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D357" w14:textId="294C6B5D" w:rsidR="004B1F2A" w:rsidRDefault="004B1F2A" w:rsidP="004B1F2A">
      <w:r>
        <w:object w:dxaOrig="2146" w:dyaOrig="1561" w14:anchorId="12626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8" o:title=""/>
          </v:shape>
          <o:OLEObject Type="Embed" ProgID="Word.Picture.8" ShapeID="_x0000_i1025" DrawAspect="Content" ObjectID="_1760953515" r:id="rId9"/>
        </w:object>
      </w:r>
    </w:p>
    <w:p w14:paraId="7F84047C" w14:textId="77777777" w:rsidR="004B1F2A" w:rsidRDefault="004B1F2A" w:rsidP="004B1F2A"/>
    <w:p w14:paraId="078ADC02" w14:textId="77777777" w:rsidR="004B1F2A" w:rsidRDefault="004B1F2A" w:rsidP="004B1F2A"/>
    <w:p w14:paraId="2C4CE663" w14:textId="77777777" w:rsidR="004B1F2A" w:rsidRDefault="004B1F2A" w:rsidP="004B1F2A"/>
    <w:p w14:paraId="5BBB1AF9" w14:textId="77777777" w:rsidR="004B1F2A" w:rsidRDefault="004B1F2A" w:rsidP="004B1F2A"/>
    <w:p w14:paraId="1FD9E7C5" w14:textId="77777777" w:rsidR="004B1F2A" w:rsidRDefault="004B1F2A" w:rsidP="004B1F2A"/>
    <w:p w14:paraId="40877E6A" w14:textId="77777777" w:rsidR="004B1F2A" w:rsidRDefault="004B1F2A" w:rsidP="004B1F2A"/>
    <w:p w14:paraId="7FA7F15C" w14:textId="5305234B" w:rsidR="00540355" w:rsidRDefault="004B1F2A" w:rsidP="00540355">
      <w:pPr>
        <w:pStyle w:val="ShortT"/>
      </w:pPr>
      <w:r>
        <w:t>Treasury Laws Amendment (Modernising Business Communications and Other Measures) Act 2023</w:t>
      </w:r>
    </w:p>
    <w:p w14:paraId="0F7F8DB6" w14:textId="3C2201B3" w:rsidR="007A67B6" w:rsidRPr="00A37F9D" w:rsidRDefault="007A67B6" w:rsidP="007A67B6"/>
    <w:p w14:paraId="28BA17AA" w14:textId="4476B709" w:rsidR="00540355" w:rsidRDefault="00540355" w:rsidP="004B1F2A">
      <w:pPr>
        <w:pStyle w:val="Actno"/>
        <w:spacing w:before="400"/>
      </w:pPr>
      <w:r>
        <w:t>No.</w:t>
      </w:r>
      <w:r w:rsidR="00BB003E">
        <w:t xml:space="preserve"> 69</w:t>
      </w:r>
      <w:r>
        <w:t>, 202</w:t>
      </w:r>
      <w:r w:rsidR="006574EF">
        <w:t>3</w:t>
      </w:r>
    </w:p>
    <w:p w14:paraId="7208B570" w14:textId="1BC326F4" w:rsidR="007A67B6" w:rsidRPr="00A37F9D" w:rsidRDefault="007A67B6" w:rsidP="007A67B6"/>
    <w:p w14:paraId="069E2F8C" w14:textId="77777777" w:rsidR="00540355" w:rsidRDefault="00540355" w:rsidP="00540355">
      <w:pPr>
        <w:rPr>
          <w:lang w:eastAsia="en-AU"/>
        </w:rPr>
      </w:pPr>
    </w:p>
    <w:p w14:paraId="61198DBB" w14:textId="19A268E1" w:rsidR="007A67B6" w:rsidRPr="00A37F9D" w:rsidRDefault="007A67B6" w:rsidP="007A67B6"/>
    <w:p w14:paraId="2C5F230A" w14:textId="77777777" w:rsidR="007A67B6" w:rsidRPr="00A37F9D" w:rsidRDefault="007A67B6" w:rsidP="007A67B6"/>
    <w:p w14:paraId="58D003E2" w14:textId="77777777" w:rsidR="007A67B6" w:rsidRPr="00A37F9D" w:rsidRDefault="007A67B6" w:rsidP="007A67B6"/>
    <w:p w14:paraId="156F2657" w14:textId="77777777" w:rsidR="004B1F2A" w:rsidRDefault="004B1F2A" w:rsidP="004B1F2A">
      <w:pPr>
        <w:pStyle w:val="LongT"/>
      </w:pPr>
      <w:r>
        <w:t>An Act to amend the law relating to corporations, consumer credit and other matters in the Treasury portfolio, to make miscellaneous and technical amendments of the law of the Commonwealth, and for related purposes</w:t>
      </w:r>
    </w:p>
    <w:p w14:paraId="766C533E" w14:textId="7C6A4F3F" w:rsidR="007A67B6" w:rsidRPr="00F8015F" w:rsidRDefault="007A67B6" w:rsidP="007A67B6">
      <w:pPr>
        <w:pStyle w:val="Header"/>
        <w:tabs>
          <w:tab w:val="clear" w:pos="4150"/>
          <w:tab w:val="clear" w:pos="8307"/>
        </w:tabs>
      </w:pPr>
      <w:r w:rsidRPr="006574EF">
        <w:rPr>
          <w:rStyle w:val="CharAmSchNo"/>
        </w:rPr>
        <w:t xml:space="preserve"> </w:t>
      </w:r>
      <w:r w:rsidRPr="006574EF">
        <w:rPr>
          <w:rStyle w:val="CharAmSchText"/>
        </w:rPr>
        <w:t xml:space="preserve"> </w:t>
      </w:r>
    </w:p>
    <w:p w14:paraId="34C273E6" w14:textId="77777777" w:rsidR="007A67B6" w:rsidRPr="00F8015F" w:rsidRDefault="007A67B6" w:rsidP="007A67B6">
      <w:pPr>
        <w:pStyle w:val="Header"/>
        <w:tabs>
          <w:tab w:val="clear" w:pos="4150"/>
          <w:tab w:val="clear" w:pos="8307"/>
        </w:tabs>
      </w:pPr>
      <w:r w:rsidRPr="006574EF">
        <w:rPr>
          <w:rStyle w:val="CharAmPartNo"/>
        </w:rPr>
        <w:t xml:space="preserve"> </w:t>
      </w:r>
      <w:r w:rsidRPr="006574EF">
        <w:rPr>
          <w:rStyle w:val="CharAmPartText"/>
        </w:rPr>
        <w:t xml:space="preserve"> </w:t>
      </w:r>
    </w:p>
    <w:p w14:paraId="22E51A7E" w14:textId="77777777" w:rsidR="007A67B6" w:rsidRPr="00A37F9D" w:rsidRDefault="007A67B6" w:rsidP="007A67B6">
      <w:pPr>
        <w:sectPr w:rsidR="007A67B6" w:rsidRPr="00A37F9D" w:rsidSect="004B1F2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4A3628BE" w14:textId="77777777" w:rsidR="007A67B6" w:rsidRPr="00A37F9D" w:rsidRDefault="007A67B6" w:rsidP="007A67B6">
      <w:pPr>
        <w:rPr>
          <w:sz w:val="36"/>
        </w:rPr>
      </w:pPr>
      <w:r w:rsidRPr="00A37F9D">
        <w:rPr>
          <w:sz w:val="36"/>
        </w:rPr>
        <w:lastRenderedPageBreak/>
        <w:t>Contents</w:t>
      </w:r>
    </w:p>
    <w:p w14:paraId="6E495DF6" w14:textId="57F1E80C" w:rsidR="00E62DAD" w:rsidRDefault="00E62DA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62DAD">
        <w:rPr>
          <w:noProof/>
        </w:rPr>
        <w:tab/>
      </w:r>
      <w:r w:rsidRPr="00E62DAD">
        <w:rPr>
          <w:noProof/>
        </w:rPr>
        <w:fldChar w:fldCharType="begin"/>
      </w:r>
      <w:r w:rsidRPr="00E62DAD">
        <w:rPr>
          <w:noProof/>
        </w:rPr>
        <w:instrText xml:space="preserve"> PAGEREF _Toc145664437 \h </w:instrText>
      </w:r>
      <w:r w:rsidRPr="00E62DAD">
        <w:rPr>
          <w:noProof/>
        </w:rPr>
      </w:r>
      <w:r w:rsidRPr="00E62DAD">
        <w:rPr>
          <w:noProof/>
        </w:rPr>
        <w:fldChar w:fldCharType="separate"/>
      </w:r>
      <w:r w:rsidR="00F45C24">
        <w:rPr>
          <w:noProof/>
        </w:rPr>
        <w:t>2</w:t>
      </w:r>
      <w:r w:rsidRPr="00E62DAD">
        <w:rPr>
          <w:noProof/>
        </w:rPr>
        <w:fldChar w:fldCharType="end"/>
      </w:r>
    </w:p>
    <w:p w14:paraId="0FA6A0BA" w14:textId="5902AF0B" w:rsidR="00E62DAD" w:rsidRDefault="00E62DAD">
      <w:pPr>
        <w:pStyle w:val="TOC5"/>
        <w:rPr>
          <w:rFonts w:asciiTheme="minorHAnsi" w:eastAsiaTheme="minorEastAsia" w:hAnsiTheme="minorHAnsi" w:cstheme="minorBidi"/>
          <w:noProof/>
          <w:kern w:val="0"/>
          <w:sz w:val="22"/>
          <w:szCs w:val="22"/>
        </w:rPr>
      </w:pPr>
      <w:r>
        <w:rPr>
          <w:noProof/>
        </w:rPr>
        <w:t>2</w:t>
      </w:r>
      <w:r>
        <w:rPr>
          <w:noProof/>
        </w:rPr>
        <w:tab/>
        <w:t>Commencement</w:t>
      </w:r>
      <w:r w:rsidRPr="00E62DAD">
        <w:rPr>
          <w:noProof/>
        </w:rPr>
        <w:tab/>
      </w:r>
      <w:r w:rsidRPr="00E62DAD">
        <w:rPr>
          <w:noProof/>
        </w:rPr>
        <w:fldChar w:fldCharType="begin"/>
      </w:r>
      <w:r w:rsidRPr="00E62DAD">
        <w:rPr>
          <w:noProof/>
        </w:rPr>
        <w:instrText xml:space="preserve"> PAGEREF _Toc145664438 \h </w:instrText>
      </w:r>
      <w:r w:rsidRPr="00E62DAD">
        <w:rPr>
          <w:noProof/>
        </w:rPr>
      </w:r>
      <w:r w:rsidRPr="00E62DAD">
        <w:rPr>
          <w:noProof/>
        </w:rPr>
        <w:fldChar w:fldCharType="separate"/>
      </w:r>
      <w:r w:rsidR="00F45C24">
        <w:rPr>
          <w:noProof/>
        </w:rPr>
        <w:t>2</w:t>
      </w:r>
      <w:r w:rsidRPr="00E62DAD">
        <w:rPr>
          <w:noProof/>
        </w:rPr>
        <w:fldChar w:fldCharType="end"/>
      </w:r>
    </w:p>
    <w:p w14:paraId="0670CAE1" w14:textId="079ED624" w:rsidR="00E62DAD" w:rsidRDefault="00E62DAD">
      <w:pPr>
        <w:pStyle w:val="TOC5"/>
        <w:rPr>
          <w:rFonts w:asciiTheme="minorHAnsi" w:eastAsiaTheme="minorEastAsia" w:hAnsiTheme="minorHAnsi" w:cstheme="minorBidi"/>
          <w:noProof/>
          <w:kern w:val="0"/>
          <w:sz w:val="22"/>
          <w:szCs w:val="22"/>
        </w:rPr>
      </w:pPr>
      <w:r>
        <w:rPr>
          <w:noProof/>
        </w:rPr>
        <w:t>3</w:t>
      </w:r>
      <w:r>
        <w:rPr>
          <w:noProof/>
        </w:rPr>
        <w:tab/>
        <w:t>Schedules</w:t>
      </w:r>
      <w:r w:rsidRPr="00E62DAD">
        <w:rPr>
          <w:noProof/>
        </w:rPr>
        <w:tab/>
      </w:r>
      <w:r w:rsidRPr="00E62DAD">
        <w:rPr>
          <w:noProof/>
        </w:rPr>
        <w:fldChar w:fldCharType="begin"/>
      </w:r>
      <w:r w:rsidRPr="00E62DAD">
        <w:rPr>
          <w:noProof/>
        </w:rPr>
        <w:instrText xml:space="preserve"> PAGEREF _Toc145664439 \h </w:instrText>
      </w:r>
      <w:r w:rsidRPr="00E62DAD">
        <w:rPr>
          <w:noProof/>
        </w:rPr>
      </w:r>
      <w:r w:rsidRPr="00E62DAD">
        <w:rPr>
          <w:noProof/>
        </w:rPr>
        <w:fldChar w:fldCharType="separate"/>
      </w:r>
      <w:r w:rsidR="00F45C24">
        <w:rPr>
          <w:noProof/>
        </w:rPr>
        <w:t>3</w:t>
      </w:r>
      <w:r w:rsidRPr="00E62DAD">
        <w:rPr>
          <w:noProof/>
        </w:rPr>
        <w:fldChar w:fldCharType="end"/>
      </w:r>
    </w:p>
    <w:p w14:paraId="3023BBE8" w14:textId="07F92E48" w:rsidR="00E62DAD" w:rsidRDefault="00E62DAD">
      <w:pPr>
        <w:pStyle w:val="TOC6"/>
        <w:rPr>
          <w:rFonts w:asciiTheme="minorHAnsi" w:eastAsiaTheme="minorEastAsia" w:hAnsiTheme="minorHAnsi" w:cstheme="minorBidi"/>
          <w:b w:val="0"/>
          <w:noProof/>
          <w:kern w:val="0"/>
          <w:sz w:val="22"/>
          <w:szCs w:val="22"/>
        </w:rPr>
      </w:pPr>
      <w:r>
        <w:rPr>
          <w:noProof/>
        </w:rPr>
        <w:t>Schedule 1—Modernising business communications</w:t>
      </w:r>
      <w:r w:rsidRPr="00E62DAD">
        <w:rPr>
          <w:b w:val="0"/>
          <w:noProof/>
          <w:sz w:val="18"/>
        </w:rPr>
        <w:tab/>
      </w:r>
      <w:r w:rsidRPr="00E62DAD">
        <w:rPr>
          <w:b w:val="0"/>
          <w:noProof/>
          <w:sz w:val="18"/>
        </w:rPr>
        <w:fldChar w:fldCharType="begin"/>
      </w:r>
      <w:r w:rsidRPr="00E62DAD">
        <w:rPr>
          <w:b w:val="0"/>
          <w:noProof/>
          <w:sz w:val="18"/>
        </w:rPr>
        <w:instrText xml:space="preserve"> PAGEREF _Toc145664440 \h </w:instrText>
      </w:r>
      <w:r w:rsidRPr="00E62DAD">
        <w:rPr>
          <w:b w:val="0"/>
          <w:noProof/>
          <w:sz w:val="18"/>
        </w:rPr>
      </w:r>
      <w:r w:rsidRPr="00E62DAD">
        <w:rPr>
          <w:b w:val="0"/>
          <w:noProof/>
          <w:sz w:val="18"/>
        </w:rPr>
        <w:fldChar w:fldCharType="separate"/>
      </w:r>
      <w:r w:rsidR="00F45C24">
        <w:rPr>
          <w:b w:val="0"/>
          <w:noProof/>
          <w:sz w:val="18"/>
        </w:rPr>
        <w:t>4</w:t>
      </w:r>
      <w:r w:rsidRPr="00E62DAD">
        <w:rPr>
          <w:b w:val="0"/>
          <w:noProof/>
          <w:sz w:val="18"/>
        </w:rPr>
        <w:fldChar w:fldCharType="end"/>
      </w:r>
    </w:p>
    <w:p w14:paraId="65EC8686" w14:textId="7B779847" w:rsidR="00E62DAD" w:rsidRDefault="00E62DAD">
      <w:pPr>
        <w:pStyle w:val="TOC7"/>
        <w:rPr>
          <w:rFonts w:asciiTheme="minorHAnsi" w:eastAsiaTheme="minorEastAsia" w:hAnsiTheme="minorHAnsi" w:cstheme="minorBidi"/>
          <w:noProof/>
          <w:kern w:val="0"/>
          <w:sz w:val="22"/>
          <w:szCs w:val="22"/>
        </w:rPr>
      </w:pPr>
      <w:r>
        <w:rPr>
          <w:noProof/>
        </w:rPr>
        <w:t>Part 1—Documents and meetings under the Corporations Act 2001</w:t>
      </w:r>
      <w:r w:rsidRPr="00E62DAD">
        <w:rPr>
          <w:noProof/>
          <w:sz w:val="18"/>
        </w:rPr>
        <w:tab/>
      </w:r>
      <w:r w:rsidRPr="00E62DAD">
        <w:rPr>
          <w:noProof/>
          <w:sz w:val="18"/>
        </w:rPr>
        <w:fldChar w:fldCharType="begin"/>
      </w:r>
      <w:r w:rsidRPr="00E62DAD">
        <w:rPr>
          <w:noProof/>
          <w:sz w:val="18"/>
        </w:rPr>
        <w:instrText xml:space="preserve"> PAGEREF _Toc145664441 \h </w:instrText>
      </w:r>
      <w:r w:rsidRPr="00E62DAD">
        <w:rPr>
          <w:noProof/>
          <w:sz w:val="18"/>
        </w:rPr>
      </w:r>
      <w:r w:rsidRPr="00E62DAD">
        <w:rPr>
          <w:noProof/>
          <w:sz w:val="18"/>
        </w:rPr>
        <w:fldChar w:fldCharType="separate"/>
      </w:r>
      <w:r w:rsidR="00F45C24">
        <w:rPr>
          <w:noProof/>
          <w:sz w:val="18"/>
        </w:rPr>
        <w:t>4</w:t>
      </w:r>
      <w:r w:rsidRPr="00E62DAD">
        <w:rPr>
          <w:noProof/>
          <w:sz w:val="18"/>
        </w:rPr>
        <w:fldChar w:fldCharType="end"/>
      </w:r>
    </w:p>
    <w:p w14:paraId="3DF1BB51" w14:textId="18F718F0"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_Toc145664442 \h </w:instrText>
      </w:r>
      <w:r w:rsidRPr="00E62DAD">
        <w:rPr>
          <w:i w:val="0"/>
          <w:noProof/>
          <w:sz w:val="18"/>
        </w:rPr>
      </w:r>
      <w:r w:rsidRPr="00E62DAD">
        <w:rPr>
          <w:i w:val="0"/>
          <w:noProof/>
          <w:sz w:val="18"/>
        </w:rPr>
        <w:fldChar w:fldCharType="separate"/>
      </w:r>
      <w:r w:rsidR="00F45C24">
        <w:rPr>
          <w:i w:val="0"/>
          <w:noProof/>
          <w:sz w:val="18"/>
        </w:rPr>
        <w:t>4</w:t>
      </w:r>
      <w:r w:rsidRPr="00E62DAD">
        <w:rPr>
          <w:i w:val="0"/>
          <w:noProof/>
          <w:sz w:val="18"/>
        </w:rPr>
        <w:fldChar w:fldCharType="end"/>
      </w:r>
    </w:p>
    <w:p w14:paraId="0EB60FF3" w14:textId="266D670A" w:rsidR="00E62DAD" w:rsidRDefault="00E62DAD">
      <w:pPr>
        <w:pStyle w:val="TOC7"/>
        <w:rPr>
          <w:rFonts w:asciiTheme="minorHAnsi" w:eastAsiaTheme="minorEastAsia" w:hAnsiTheme="minorHAnsi" w:cstheme="minorBidi"/>
          <w:noProof/>
          <w:kern w:val="0"/>
          <w:sz w:val="22"/>
          <w:szCs w:val="22"/>
        </w:rPr>
      </w:pPr>
      <w:r>
        <w:rPr>
          <w:noProof/>
        </w:rPr>
        <w:t>Part 2—Virtual hearings and examinations</w:t>
      </w:r>
      <w:r w:rsidRPr="00E62DAD">
        <w:rPr>
          <w:noProof/>
          <w:sz w:val="18"/>
        </w:rPr>
        <w:tab/>
      </w:r>
      <w:r w:rsidRPr="00E62DAD">
        <w:rPr>
          <w:noProof/>
          <w:sz w:val="18"/>
        </w:rPr>
        <w:fldChar w:fldCharType="begin"/>
      </w:r>
      <w:r w:rsidRPr="00E62DAD">
        <w:rPr>
          <w:noProof/>
          <w:sz w:val="18"/>
        </w:rPr>
        <w:instrText xml:space="preserve"> PAGEREF _Toc145664460 \h </w:instrText>
      </w:r>
      <w:r w:rsidRPr="00E62DAD">
        <w:rPr>
          <w:noProof/>
          <w:sz w:val="18"/>
        </w:rPr>
      </w:r>
      <w:r w:rsidRPr="00E62DAD">
        <w:rPr>
          <w:noProof/>
          <w:sz w:val="18"/>
        </w:rPr>
        <w:fldChar w:fldCharType="separate"/>
      </w:r>
      <w:r w:rsidR="00F45C24">
        <w:rPr>
          <w:noProof/>
          <w:sz w:val="18"/>
        </w:rPr>
        <w:t>25</w:t>
      </w:r>
      <w:r w:rsidRPr="00E62DAD">
        <w:rPr>
          <w:noProof/>
          <w:sz w:val="18"/>
        </w:rPr>
        <w:fldChar w:fldCharType="end"/>
      </w:r>
    </w:p>
    <w:p w14:paraId="798E8FB3" w14:textId="59039892" w:rsidR="00E62DAD" w:rsidRDefault="00E62DAD">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E62DAD">
        <w:rPr>
          <w:i w:val="0"/>
          <w:noProof/>
          <w:sz w:val="18"/>
        </w:rPr>
        <w:tab/>
      </w:r>
      <w:r w:rsidRPr="00E62DAD">
        <w:rPr>
          <w:i w:val="0"/>
          <w:noProof/>
          <w:sz w:val="18"/>
        </w:rPr>
        <w:fldChar w:fldCharType="begin"/>
      </w:r>
      <w:r w:rsidRPr="00E62DAD">
        <w:rPr>
          <w:i w:val="0"/>
          <w:noProof/>
          <w:sz w:val="18"/>
        </w:rPr>
        <w:instrText xml:space="preserve"> PAGEREF _Toc145664461 \h </w:instrText>
      </w:r>
      <w:r w:rsidRPr="00E62DAD">
        <w:rPr>
          <w:i w:val="0"/>
          <w:noProof/>
          <w:sz w:val="18"/>
        </w:rPr>
      </w:r>
      <w:r w:rsidRPr="00E62DAD">
        <w:rPr>
          <w:i w:val="0"/>
          <w:noProof/>
          <w:sz w:val="18"/>
        </w:rPr>
        <w:fldChar w:fldCharType="separate"/>
      </w:r>
      <w:r w:rsidR="00F45C24">
        <w:rPr>
          <w:i w:val="0"/>
          <w:noProof/>
          <w:sz w:val="18"/>
        </w:rPr>
        <w:t>25</w:t>
      </w:r>
      <w:r w:rsidRPr="00E62DAD">
        <w:rPr>
          <w:i w:val="0"/>
          <w:noProof/>
          <w:sz w:val="18"/>
        </w:rPr>
        <w:fldChar w:fldCharType="end"/>
      </w:r>
    </w:p>
    <w:p w14:paraId="44C7E6F1" w14:textId="11CB8F67" w:rsidR="00E62DAD" w:rsidRDefault="00E62D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62DAD">
        <w:rPr>
          <w:i w:val="0"/>
          <w:noProof/>
          <w:sz w:val="18"/>
        </w:rPr>
        <w:tab/>
      </w:r>
      <w:r w:rsidRPr="00E62DAD">
        <w:rPr>
          <w:i w:val="0"/>
          <w:noProof/>
          <w:sz w:val="18"/>
        </w:rPr>
        <w:fldChar w:fldCharType="begin"/>
      </w:r>
      <w:r w:rsidRPr="00E62DAD">
        <w:rPr>
          <w:i w:val="0"/>
          <w:noProof/>
          <w:sz w:val="18"/>
        </w:rPr>
        <w:instrText xml:space="preserve"> PAGEREF _Toc145664463 \h </w:instrText>
      </w:r>
      <w:r w:rsidRPr="00E62DAD">
        <w:rPr>
          <w:i w:val="0"/>
          <w:noProof/>
          <w:sz w:val="18"/>
        </w:rPr>
      </w:r>
      <w:r w:rsidRPr="00E62DAD">
        <w:rPr>
          <w:i w:val="0"/>
          <w:noProof/>
          <w:sz w:val="18"/>
        </w:rPr>
        <w:fldChar w:fldCharType="separate"/>
      </w:r>
      <w:r w:rsidR="00F45C24">
        <w:rPr>
          <w:i w:val="0"/>
          <w:noProof/>
          <w:sz w:val="18"/>
        </w:rPr>
        <w:t>26</w:t>
      </w:r>
      <w:r w:rsidRPr="00E62DAD">
        <w:rPr>
          <w:i w:val="0"/>
          <w:noProof/>
          <w:sz w:val="18"/>
        </w:rPr>
        <w:fldChar w:fldCharType="end"/>
      </w:r>
    </w:p>
    <w:p w14:paraId="0695DEA2" w14:textId="17A55827" w:rsidR="00E62DAD" w:rsidRDefault="00E62DAD">
      <w:pPr>
        <w:pStyle w:val="TOC9"/>
        <w:rPr>
          <w:rFonts w:asciiTheme="minorHAnsi" w:eastAsiaTheme="minorEastAsia" w:hAnsiTheme="minorHAnsi" w:cstheme="minorBidi"/>
          <w:i w:val="0"/>
          <w:noProof/>
          <w:kern w:val="0"/>
          <w:sz w:val="22"/>
          <w:szCs w:val="22"/>
        </w:rPr>
      </w:pPr>
      <w:r>
        <w:rPr>
          <w:noProof/>
        </w:rPr>
        <w:t>Competition and Consumer Act 2010</w:t>
      </w:r>
      <w:r w:rsidRPr="00E62DAD">
        <w:rPr>
          <w:i w:val="0"/>
          <w:noProof/>
          <w:sz w:val="18"/>
        </w:rPr>
        <w:tab/>
      </w:r>
      <w:r w:rsidRPr="00E62DAD">
        <w:rPr>
          <w:i w:val="0"/>
          <w:noProof/>
          <w:sz w:val="18"/>
        </w:rPr>
        <w:fldChar w:fldCharType="begin"/>
      </w:r>
      <w:r w:rsidRPr="00E62DAD">
        <w:rPr>
          <w:i w:val="0"/>
          <w:noProof/>
          <w:sz w:val="18"/>
        </w:rPr>
        <w:instrText xml:space="preserve"> PAGEREF _Toc145664468 \h </w:instrText>
      </w:r>
      <w:r w:rsidRPr="00E62DAD">
        <w:rPr>
          <w:i w:val="0"/>
          <w:noProof/>
          <w:sz w:val="18"/>
        </w:rPr>
      </w:r>
      <w:r w:rsidRPr="00E62DAD">
        <w:rPr>
          <w:i w:val="0"/>
          <w:noProof/>
          <w:sz w:val="18"/>
        </w:rPr>
        <w:fldChar w:fldCharType="separate"/>
      </w:r>
      <w:r w:rsidR="00F45C24">
        <w:rPr>
          <w:i w:val="0"/>
          <w:noProof/>
          <w:sz w:val="18"/>
        </w:rPr>
        <w:t>30</w:t>
      </w:r>
      <w:r w:rsidRPr="00E62DAD">
        <w:rPr>
          <w:i w:val="0"/>
          <w:noProof/>
          <w:sz w:val="18"/>
        </w:rPr>
        <w:fldChar w:fldCharType="end"/>
      </w:r>
    </w:p>
    <w:p w14:paraId="2549D368" w14:textId="0036759D"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Act 2009</w:t>
      </w:r>
      <w:r w:rsidRPr="00E62DAD">
        <w:rPr>
          <w:i w:val="0"/>
          <w:noProof/>
          <w:sz w:val="18"/>
        </w:rPr>
        <w:tab/>
      </w:r>
      <w:r w:rsidRPr="00E62DAD">
        <w:rPr>
          <w:i w:val="0"/>
          <w:noProof/>
          <w:sz w:val="18"/>
        </w:rPr>
        <w:fldChar w:fldCharType="begin"/>
      </w:r>
      <w:r w:rsidRPr="00E62DAD">
        <w:rPr>
          <w:i w:val="0"/>
          <w:noProof/>
          <w:sz w:val="18"/>
        </w:rPr>
        <w:instrText xml:space="preserve"> PAGEREF _Toc145664471 \h </w:instrText>
      </w:r>
      <w:r w:rsidRPr="00E62DAD">
        <w:rPr>
          <w:i w:val="0"/>
          <w:noProof/>
          <w:sz w:val="18"/>
        </w:rPr>
      </w:r>
      <w:r w:rsidRPr="00E62DAD">
        <w:rPr>
          <w:i w:val="0"/>
          <w:noProof/>
          <w:sz w:val="18"/>
        </w:rPr>
        <w:fldChar w:fldCharType="separate"/>
      </w:r>
      <w:r w:rsidR="00F45C24">
        <w:rPr>
          <w:i w:val="0"/>
          <w:noProof/>
          <w:sz w:val="18"/>
        </w:rPr>
        <w:t>34</w:t>
      </w:r>
      <w:r w:rsidRPr="00E62DAD">
        <w:rPr>
          <w:i w:val="0"/>
          <w:noProof/>
          <w:sz w:val="18"/>
        </w:rPr>
        <w:fldChar w:fldCharType="end"/>
      </w:r>
    </w:p>
    <w:p w14:paraId="0BB9788F" w14:textId="7FC3BC62" w:rsidR="00E62DAD" w:rsidRDefault="00E62DAD">
      <w:pPr>
        <w:pStyle w:val="TOC9"/>
        <w:rPr>
          <w:rFonts w:asciiTheme="minorHAnsi" w:eastAsiaTheme="minorEastAsia" w:hAnsiTheme="minorHAnsi" w:cstheme="minorBidi"/>
          <w:i w:val="0"/>
          <w:noProof/>
          <w:kern w:val="0"/>
          <w:sz w:val="22"/>
          <w:szCs w:val="22"/>
        </w:rPr>
      </w:pPr>
      <w:r>
        <w:rPr>
          <w:noProof/>
        </w:rPr>
        <w:t>Tax Agent Services Act 2009</w:t>
      </w:r>
      <w:r w:rsidRPr="00E62DAD">
        <w:rPr>
          <w:i w:val="0"/>
          <w:noProof/>
          <w:sz w:val="18"/>
        </w:rPr>
        <w:tab/>
      </w:r>
      <w:r w:rsidRPr="00E62DAD">
        <w:rPr>
          <w:i w:val="0"/>
          <w:noProof/>
          <w:sz w:val="18"/>
        </w:rPr>
        <w:fldChar w:fldCharType="begin"/>
      </w:r>
      <w:r w:rsidRPr="00E62DAD">
        <w:rPr>
          <w:i w:val="0"/>
          <w:noProof/>
          <w:sz w:val="18"/>
        </w:rPr>
        <w:instrText xml:space="preserve"> PAGEREF _Toc145664474 \h </w:instrText>
      </w:r>
      <w:r w:rsidRPr="00E62DAD">
        <w:rPr>
          <w:i w:val="0"/>
          <w:noProof/>
          <w:sz w:val="18"/>
        </w:rPr>
      </w:r>
      <w:r w:rsidRPr="00E62DAD">
        <w:rPr>
          <w:i w:val="0"/>
          <w:noProof/>
          <w:sz w:val="18"/>
        </w:rPr>
        <w:fldChar w:fldCharType="separate"/>
      </w:r>
      <w:r w:rsidR="00F45C24">
        <w:rPr>
          <w:i w:val="0"/>
          <w:noProof/>
          <w:sz w:val="18"/>
        </w:rPr>
        <w:t>36</w:t>
      </w:r>
      <w:r w:rsidRPr="00E62DAD">
        <w:rPr>
          <w:i w:val="0"/>
          <w:noProof/>
          <w:sz w:val="18"/>
        </w:rPr>
        <w:fldChar w:fldCharType="end"/>
      </w:r>
    </w:p>
    <w:p w14:paraId="6552B274" w14:textId="270ADB72" w:rsidR="00E62DAD" w:rsidRDefault="00E62DAD">
      <w:pPr>
        <w:pStyle w:val="TOC7"/>
        <w:rPr>
          <w:rFonts w:asciiTheme="minorHAnsi" w:eastAsiaTheme="minorEastAsia" w:hAnsiTheme="minorHAnsi" w:cstheme="minorBidi"/>
          <w:noProof/>
          <w:kern w:val="0"/>
          <w:sz w:val="22"/>
          <w:szCs w:val="22"/>
        </w:rPr>
      </w:pPr>
      <w:r>
        <w:rPr>
          <w:noProof/>
        </w:rPr>
        <w:t>Part 3—Payment methods</w:t>
      </w:r>
      <w:r w:rsidRPr="00E62DAD">
        <w:rPr>
          <w:noProof/>
          <w:sz w:val="18"/>
        </w:rPr>
        <w:tab/>
      </w:r>
      <w:r w:rsidRPr="00E62DAD">
        <w:rPr>
          <w:noProof/>
          <w:sz w:val="18"/>
        </w:rPr>
        <w:fldChar w:fldCharType="begin"/>
      </w:r>
      <w:r w:rsidRPr="00E62DAD">
        <w:rPr>
          <w:noProof/>
          <w:sz w:val="18"/>
        </w:rPr>
        <w:instrText xml:space="preserve"> PAGEREF _Toc145664475 \h </w:instrText>
      </w:r>
      <w:r w:rsidRPr="00E62DAD">
        <w:rPr>
          <w:noProof/>
          <w:sz w:val="18"/>
        </w:rPr>
      </w:r>
      <w:r w:rsidRPr="00E62DAD">
        <w:rPr>
          <w:noProof/>
          <w:sz w:val="18"/>
        </w:rPr>
        <w:fldChar w:fldCharType="separate"/>
      </w:r>
      <w:r w:rsidR="00F45C24">
        <w:rPr>
          <w:noProof/>
          <w:sz w:val="18"/>
        </w:rPr>
        <w:t>37</w:t>
      </w:r>
      <w:r w:rsidRPr="00E62DAD">
        <w:rPr>
          <w:noProof/>
          <w:sz w:val="18"/>
        </w:rPr>
        <w:fldChar w:fldCharType="end"/>
      </w:r>
    </w:p>
    <w:p w14:paraId="3095084C" w14:textId="751B8700"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_Toc145664476 \h </w:instrText>
      </w:r>
      <w:r w:rsidRPr="00E62DAD">
        <w:rPr>
          <w:i w:val="0"/>
          <w:noProof/>
          <w:sz w:val="18"/>
        </w:rPr>
      </w:r>
      <w:r w:rsidRPr="00E62DAD">
        <w:rPr>
          <w:i w:val="0"/>
          <w:noProof/>
          <w:sz w:val="18"/>
        </w:rPr>
        <w:fldChar w:fldCharType="separate"/>
      </w:r>
      <w:r w:rsidR="00F45C24">
        <w:rPr>
          <w:i w:val="0"/>
          <w:noProof/>
          <w:sz w:val="18"/>
        </w:rPr>
        <w:t>37</w:t>
      </w:r>
      <w:r w:rsidRPr="00E62DAD">
        <w:rPr>
          <w:i w:val="0"/>
          <w:noProof/>
          <w:sz w:val="18"/>
        </w:rPr>
        <w:fldChar w:fldCharType="end"/>
      </w:r>
    </w:p>
    <w:p w14:paraId="606C249F" w14:textId="59638F17" w:rsidR="00E62DAD" w:rsidRDefault="00E62DAD">
      <w:pPr>
        <w:pStyle w:val="TOC9"/>
        <w:rPr>
          <w:rFonts w:asciiTheme="minorHAnsi" w:eastAsiaTheme="minorEastAsia" w:hAnsiTheme="minorHAnsi" w:cstheme="minorBidi"/>
          <w:i w:val="0"/>
          <w:noProof/>
          <w:kern w:val="0"/>
          <w:sz w:val="22"/>
          <w:szCs w:val="22"/>
        </w:rPr>
      </w:pPr>
      <w:r>
        <w:rPr>
          <w:noProof/>
        </w:rPr>
        <w:t>Excise Act 1901</w:t>
      </w:r>
      <w:r w:rsidRPr="00E62DAD">
        <w:rPr>
          <w:i w:val="0"/>
          <w:noProof/>
          <w:sz w:val="18"/>
        </w:rPr>
        <w:tab/>
      </w:r>
      <w:r w:rsidRPr="00E62DAD">
        <w:rPr>
          <w:i w:val="0"/>
          <w:noProof/>
          <w:sz w:val="18"/>
        </w:rPr>
        <w:fldChar w:fldCharType="begin"/>
      </w:r>
      <w:r w:rsidRPr="00E62DAD">
        <w:rPr>
          <w:i w:val="0"/>
          <w:noProof/>
          <w:sz w:val="18"/>
        </w:rPr>
        <w:instrText xml:space="preserve"> PAGEREF _Toc145664477 \h </w:instrText>
      </w:r>
      <w:r w:rsidRPr="00E62DAD">
        <w:rPr>
          <w:i w:val="0"/>
          <w:noProof/>
          <w:sz w:val="18"/>
        </w:rPr>
      </w:r>
      <w:r w:rsidRPr="00E62DAD">
        <w:rPr>
          <w:i w:val="0"/>
          <w:noProof/>
          <w:sz w:val="18"/>
        </w:rPr>
        <w:fldChar w:fldCharType="separate"/>
      </w:r>
      <w:r w:rsidR="00F45C24">
        <w:rPr>
          <w:i w:val="0"/>
          <w:noProof/>
          <w:sz w:val="18"/>
        </w:rPr>
        <w:t>37</w:t>
      </w:r>
      <w:r w:rsidRPr="00E62DAD">
        <w:rPr>
          <w:i w:val="0"/>
          <w:noProof/>
          <w:sz w:val="18"/>
        </w:rPr>
        <w:fldChar w:fldCharType="end"/>
      </w:r>
    </w:p>
    <w:p w14:paraId="2FC5DFE0" w14:textId="3D39C500" w:rsidR="00E62DAD" w:rsidRDefault="00E62DAD">
      <w:pPr>
        <w:pStyle w:val="TOC9"/>
        <w:rPr>
          <w:rFonts w:asciiTheme="minorHAnsi" w:eastAsiaTheme="minorEastAsia" w:hAnsiTheme="minorHAnsi" w:cstheme="minorBidi"/>
          <w:i w:val="0"/>
          <w:noProof/>
          <w:kern w:val="0"/>
          <w:sz w:val="22"/>
          <w:szCs w:val="22"/>
        </w:rPr>
      </w:pPr>
      <w:r>
        <w:rPr>
          <w:noProof/>
        </w:rPr>
        <w:t>Small Superannuation Accounts Act 1995</w:t>
      </w:r>
      <w:r w:rsidRPr="00E62DAD">
        <w:rPr>
          <w:i w:val="0"/>
          <w:noProof/>
          <w:sz w:val="18"/>
        </w:rPr>
        <w:tab/>
      </w:r>
      <w:r w:rsidRPr="00E62DAD">
        <w:rPr>
          <w:i w:val="0"/>
          <w:noProof/>
          <w:sz w:val="18"/>
        </w:rPr>
        <w:fldChar w:fldCharType="begin"/>
      </w:r>
      <w:r w:rsidRPr="00E62DAD">
        <w:rPr>
          <w:i w:val="0"/>
          <w:noProof/>
          <w:sz w:val="18"/>
        </w:rPr>
        <w:instrText xml:space="preserve"> PAGEREF _Toc145664478 \h </w:instrText>
      </w:r>
      <w:r w:rsidRPr="00E62DAD">
        <w:rPr>
          <w:i w:val="0"/>
          <w:noProof/>
          <w:sz w:val="18"/>
        </w:rPr>
      </w:r>
      <w:r w:rsidRPr="00E62DAD">
        <w:rPr>
          <w:i w:val="0"/>
          <w:noProof/>
          <w:sz w:val="18"/>
        </w:rPr>
        <w:fldChar w:fldCharType="separate"/>
      </w:r>
      <w:r w:rsidR="00F45C24">
        <w:rPr>
          <w:i w:val="0"/>
          <w:noProof/>
          <w:sz w:val="18"/>
        </w:rPr>
        <w:t>37</w:t>
      </w:r>
      <w:r w:rsidRPr="00E62DAD">
        <w:rPr>
          <w:i w:val="0"/>
          <w:noProof/>
          <w:sz w:val="18"/>
        </w:rPr>
        <w:fldChar w:fldCharType="end"/>
      </w:r>
    </w:p>
    <w:p w14:paraId="552A4E5E" w14:textId="07F20D47" w:rsidR="00E62DAD" w:rsidRDefault="00E62DAD">
      <w:pPr>
        <w:pStyle w:val="TOC7"/>
        <w:rPr>
          <w:rFonts w:asciiTheme="minorHAnsi" w:eastAsiaTheme="minorEastAsia" w:hAnsiTheme="minorHAnsi" w:cstheme="minorBidi"/>
          <w:noProof/>
          <w:kern w:val="0"/>
          <w:sz w:val="22"/>
          <w:szCs w:val="22"/>
        </w:rPr>
      </w:pPr>
      <w:r>
        <w:rPr>
          <w:noProof/>
        </w:rPr>
        <w:t>Part 4—Publication requirements and other amendments</w:t>
      </w:r>
      <w:r w:rsidRPr="00E62DAD">
        <w:rPr>
          <w:noProof/>
          <w:sz w:val="18"/>
        </w:rPr>
        <w:tab/>
      </w:r>
      <w:r w:rsidRPr="00E62DAD">
        <w:rPr>
          <w:noProof/>
          <w:sz w:val="18"/>
        </w:rPr>
        <w:fldChar w:fldCharType="begin"/>
      </w:r>
      <w:r w:rsidRPr="00E62DAD">
        <w:rPr>
          <w:noProof/>
          <w:sz w:val="18"/>
        </w:rPr>
        <w:instrText xml:space="preserve"> PAGEREF _Toc145664479 \h </w:instrText>
      </w:r>
      <w:r w:rsidRPr="00E62DAD">
        <w:rPr>
          <w:noProof/>
          <w:sz w:val="18"/>
        </w:rPr>
      </w:r>
      <w:r w:rsidRPr="00E62DAD">
        <w:rPr>
          <w:noProof/>
          <w:sz w:val="18"/>
        </w:rPr>
        <w:fldChar w:fldCharType="separate"/>
      </w:r>
      <w:r w:rsidR="00F45C24">
        <w:rPr>
          <w:noProof/>
          <w:sz w:val="18"/>
        </w:rPr>
        <w:t>38</w:t>
      </w:r>
      <w:r w:rsidRPr="00E62DAD">
        <w:rPr>
          <w:noProof/>
          <w:sz w:val="18"/>
        </w:rPr>
        <w:fldChar w:fldCharType="end"/>
      </w:r>
    </w:p>
    <w:p w14:paraId="530D5C9D" w14:textId="0C0D0528" w:rsidR="00E62DAD" w:rsidRDefault="00E62DAD">
      <w:pPr>
        <w:pStyle w:val="TOC9"/>
        <w:rPr>
          <w:rFonts w:asciiTheme="minorHAnsi" w:eastAsiaTheme="minorEastAsia" w:hAnsiTheme="minorHAnsi" w:cstheme="minorBidi"/>
          <w:i w:val="0"/>
          <w:noProof/>
          <w:kern w:val="0"/>
          <w:sz w:val="22"/>
          <w:szCs w:val="22"/>
        </w:rPr>
      </w:pPr>
      <w:r>
        <w:rPr>
          <w:noProof/>
        </w:rPr>
        <w:t>Competition and Consumer Act 2010</w:t>
      </w:r>
      <w:r w:rsidRPr="00E62DAD">
        <w:rPr>
          <w:i w:val="0"/>
          <w:noProof/>
          <w:sz w:val="18"/>
        </w:rPr>
        <w:tab/>
      </w:r>
      <w:r w:rsidRPr="00E62DAD">
        <w:rPr>
          <w:i w:val="0"/>
          <w:noProof/>
          <w:sz w:val="18"/>
        </w:rPr>
        <w:fldChar w:fldCharType="begin"/>
      </w:r>
      <w:r w:rsidRPr="00E62DAD">
        <w:rPr>
          <w:i w:val="0"/>
          <w:noProof/>
          <w:sz w:val="18"/>
        </w:rPr>
        <w:instrText xml:space="preserve"> PAGEREF _Toc145664480 \h </w:instrText>
      </w:r>
      <w:r w:rsidRPr="00E62DAD">
        <w:rPr>
          <w:i w:val="0"/>
          <w:noProof/>
          <w:sz w:val="18"/>
        </w:rPr>
      </w:r>
      <w:r w:rsidRPr="00E62DAD">
        <w:rPr>
          <w:i w:val="0"/>
          <w:noProof/>
          <w:sz w:val="18"/>
        </w:rPr>
        <w:fldChar w:fldCharType="separate"/>
      </w:r>
      <w:r w:rsidR="00F45C24">
        <w:rPr>
          <w:i w:val="0"/>
          <w:noProof/>
          <w:sz w:val="18"/>
        </w:rPr>
        <w:t>38</w:t>
      </w:r>
      <w:r w:rsidRPr="00E62DAD">
        <w:rPr>
          <w:i w:val="0"/>
          <w:noProof/>
          <w:sz w:val="18"/>
        </w:rPr>
        <w:fldChar w:fldCharType="end"/>
      </w:r>
    </w:p>
    <w:p w14:paraId="42A6E587" w14:textId="06EE213A"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_Toc145664481 \h </w:instrText>
      </w:r>
      <w:r w:rsidRPr="00E62DAD">
        <w:rPr>
          <w:i w:val="0"/>
          <w:noProof/>
          <w:sz w:val="18"/>
        </w:rPr>
      </w:r>
      <w:r w:rsidRPr="00E62DAD">
        <w:rPr>
          <w:i w:val="0"/>
          <w:noProof/>
          <w:sz w:val="18"/>
        </w:rPr>
        <w:fldChar w:fldCharType="separate"/>
      </w:r>
      <w:r w:rsidR="00F45C24">
        <w:rPr>
          <w:i w:val="0"/>
          <w:noProof/>
          <w:sz w:val="18"/>
        </w:rPr>
        <w:t>38</w:t>
      </w:r>
      <w:r w:rsidRPr="00E62DAD">
        <w:rPr>
          <w:i w:val="0"/>
          <w:noProof/>
          <w:sz w:val="18"/>
        </w:rPr>
        <w:fldChar w:fldCharType="end"/>
      </w:r>
    </w:p>
    <w:p w14:paraId="0D314EB0" w14:textId="7E673A44" w:rsidR="00E62DAD" w:rsidRDefault="00E62DAD">
      <w:pPr>
        <w:pStyle w:val="TOC9"/>
        <w:rPr>
          <w:rFonts w:asciiTheme="minorHAnsi" w:eastAsiaTheme="minorEastAsia" w:hAnsiTheme="minorHAnsi" w:cstheme="minorBidi"/>
          <w:i w:val="0"/>
          <w:noProof/>
          <w:kern w:val="0"/>
          <w:sz w:val="22"/>
          <w:szCs w:val="22"/>
        </w:rPr>
      </w:pPr>
      <w:r>
        <w:rPr>
          <w:noProof/>
        </w:rPr>
        <w:t>Income Tax Assessment Act 1936</w:t>
      </w:r>
      <w:r w:rsidRPr="00E62DAD">
        <w:rPr>
          <w:i w:val="0"/>
          <w:noProof/>
          <w:sz w:val="18"/>
        </w:rPr>
        <w:tab/>
      </w:r>
      <w:r w:rsidRPr="00E62DAD">
        <w:rPr>
          <w:i w:val="0"/>
          <w:noProof/>
          <w:sz w:val="18"/>
        </w:rPr>
        <w:fldChar w:fldCharType="begin"/>
      </w:r>
      <w:r w:rsidRPr="00E62DAD">
        <w:rPr>
          <w:i w:val="0"/>
          <w:noProof/>
          <w:sz w:val="18"/>
        </w:rPr>
        <w:instrText xml:space="preserve"> PAGEREF _Toc145664484 \h </w:instrText>
      </w:r>
      <w:r w:rsidRPr="00E62DAD">
        <w:rPr>
          <w:i w:val="0"/>
          <w:noProof/>
          <w:sz w:val="18"/>
        </w:rPr>
      </w:r>
      <w:r w:rsidRPr="00E62DAD">
        <w:rPr>
          <w:i w:val="0"/>
          <w:noProof/>
          <w:sz w:val="18"/>
        </w:rPr>
        <w:fldChar w:fldCharType="separate"/>
      </w:r>
      <w:r w:rsidR="00F45C24">
        <w:rPr>
          <w:i w:val="0"/>
          <w:noProof/>
          <w:sz w:val="18"/>
        </w:rPr>
        <w:t>43</w:t>
      </w:r>
      <w:r w:rsidRPr="00E62DAD">
        <w:rPr>
          <w:i w:val="0"/>
          <w:noProof/>
          <w:sz w:val="18"/>
        </w:rPr>
        <w:fldChar w:fldCharType="end"/>
      </w:r>
    </w:p>
    <w:p w14:paraId="37A479F9" w14:textId="20667B57" w:rsidR="00E62DAD" w:rsidRDefault="00E62DAD">
      <w:pPr>
        <w:pStyle w:val="TOC9"/>
        <w:rPr>
          <w:rFonts w:asciiTheme="minorHAnsi" w:eastAsiaTheme="minorEastAsia" w:hAnsiTheme="minorHAnsi" w:cstheme="minorBidi"/>
          <w:i w:val="0"/>
          <w:noProof/>
          <w:kern w:val="0"/>
          <w:sz w:val="22"/>
          <w:szCs w:val="22"/>
        </w:rPr>
      </w:pPr>
      <w:r>
        <w:rPr>
          <w:noProof/>
        </w:rPr>
        <w:t>Income Tax Assessment Act 1997</w:t>
      </w:r>
      <w:r w:rsidRPr="00E62DAD">
        <w:rPr>
          <w:i w:val="0"/>
          <w:noProof/>
          <w:sz w:val="18"/>
        </w:rPr>
        <w:tab/>
      </w:r>
      <w:r w:rsidRPr="00E62DAD">
        <w:rPr>
          <w:i w:val="0"/>
          <w:noProof/>
          <w:sz w:val="18"/>
        </w:rPr>
        <w:fldChar w:fldCharType="begin"/>
      </w:r>
      <w:r w:rsidRPr="00E62DAD">
        <w:rPr>
          <w:i w:val="0"/>
          <w:noProof/>
          <w:sz w:val="18"/>
        </w:rPr>
        <w:instrText xml:space="preserve"> PAGEREF _Toc145664485 \h </w:instrText>
      </w:r>
      <w:r w:rsidRPr="00E62DAD">
        <w:rPr>
          <w:i w:val="0"/>
          <w:noProof/>
          <w:sz w:val="18"/>
        </w:rPr>
      </w:r>
      <w:r w:rsidRPr="00E62DAD">
        <w:rPr>
          <w:i w:val="0"/>
          <w:noProof/>
          <w:sz w:val="18"/>
        </w:rPr>
        <w:fldChar w:fldCharType="separate"/>
      </w:r>
      <w:r w:rsidR="00F45C24">
        <w:rPr>
          <w:i w:val="0"/>
          <w:noProof/>
          <w:sz w:val="18"/>
        </w:rPr>
        <w:t>44</w:t>
      </w:r>
      <w:r w:rsidRPr="00E62DAD">
        <w:rPr>
          <w:i w:val="0"/>
          <w:noProof/>
          <w:sz w:val="18"/>
        </w:rPr>
        <w:fldChar w:fldCharType="end"/>
      </w:r>
    </w:p>
    <w:p w14:paraId="3BE81C99" w14:textId="23A35477" w:rsidR="00E62DAD" w:rsidRDefault="00E62DAD">
      <w:pPr>
        <w:pStyle w:val="TOC9"/>
        <w:rPr>
          <w:rFonts w:asciiTheme="minorHAnsi" w:eastAsiaTheme="minorEastAsia" w:hAnsiTheme="minorHAnsi" w:cstheme="minorBidi"/>
          <w:i w:val="0"/>
          <w:noProof/>
          <w:kern w:val="0"/>
          <w:sz w:val="22"/>
          <w:szCs w:val="22"/>
        </w:rPr>
      </w:pPr>
      <w:r>
        <w:rPr>
          <w:noProof/>
        </w:rPr>
        <w:t>Insurance Act 1973</w:t>
      </w:r>
      <w:r w:rsidRPr="00E62DAD">
        <w:rPr>
          <w:i w:val="0"/>
          <w:noProof/>
          <w:sz w:val="18"/>
        </w:rPr>
        <w:tab/>
      </w:r>
      <w:r w:rsidRPr="00E62DAD">
        <w:rPr>
          <w:i w:val="0"/>
          <w:noProof/>
          <w:sz w:val="18"/>
        </w:rPr>
        <w:fldChar w:fldCharType="begin"/>
      </w:r>
      <w:r w:rsidRPr="00E62DAD">
        <w:rPr>
          <w:i w:val="0"/>
          <w:noProof/>
          <w:sz w:val="18"/>
        </w:rPr>
        <w:instrText xml:space="preserve"> PAGEREF _Toc145664486 \h </w:instrText>
      </w:r>
      <w:r w:rsidRPr="00E62DAD">
        <w:rPr>
          <w:i w:val="0"/>
          <w:noProof/>
          <w:sz w:val="18"/>
        </w:rPr>
      </w:r>
      <w:r w:rsidRPr="00E62DAD">
        <w:rPr>
          <w:i w:val="0"/>
          <w:noProof/>
          <w:sz w:val="18"/>
        </w:rPr>
        <w:fldChar w:fldCharType="separate"/>
      </w:r>
      <w:r w:rsidR="00F45C24">
        <w:rPr>
          <w:i w:val="0"/>
          <w:noProof/>
          <w:sz w:val="18"/>
        </w:rPr>
        <w:t>44</w:t>
      </w:r>
      <w:r w:rsidRPr="00E62DAD">
        <w:rPr>
          <w:i w:val="0"/>
          <w:noProof/>
          <w:sz w:val="18"/>
        </w:rPr>
        <w:fldChar w:fldCharType="end"/>
      </w:r>
    </w:p>
    <w:p w14:paraId="529DFCF0" w14:textId="3F2DEE30" w:rsidR="00E62DAD" w:rsidRDefault="00E62DAD">
      <w:pPr>
        <w:pStyle w:val="TOC9"/>
        <w:rPr>
          <w:rFonts w:asciiTheme="minorHAnsi" w:eastAsiaTheme="minorEastAsia" w:hAnsiTheme="minorHAnsi" w:cstheme="minorBidi"/>
          <w:i w:val="0"/>
          <w:noProof/>
          <w:kern w:val="0"/>
          <w:sz w:val="22"/>
          <w:szCs w:val="22"/>
        </w:rPr>
      </w:pPr>
      <w:r>
        <w:rPr>
          <w:noProof/>
        </w:rPr>
        <w:t>Life Insurance Act 1995</w:t>
      </w:r>
      <w:r w:rsidRPr="00E62DAD">
        <w:rPr>
          <w:i w:val="0"/>
          <w:noProof/>
          <w:sz w:val="18"/>
        </w:rPr>
        <w:tab/>
      </w:r>
      <w:r w:rsidRPr="00E62DAD">
        <w:rPr>
          <w:i w:val="0"/>
          <w:noProof/>
          <w:sz w:val="18"/>
        </w:rPr>
        <w:fldChar w:fldCharType="begin"/>
      </w:r>
      <w:r w:rsidRPr="00E62DAD">
        <w:rPr>
          <w:i w:val="0"/>
          <w:noProof/>
          <w:sz w:val="18"/>
        </w:rPr>
        <w:instrText xml:space="preserve"> PAGEREF _Toc145664487 \h </w:instrText>
      </w:r>
      <w:r w:rsidRPr="00E62DAD">
        <w:rPr>
          <w:i w:val="0"/>
          <w:noProof/>
          <w:sz w:val="18"/>
        </w:rPr>
      </w:r>
      <w:r w:rsidRPr="00E62DAD">
        <w:rPr>
          <w:i w:val="0"/>
          <w:noProof/>
          <w:sz w:val="18"/>
        </w:rPr>
        <w:fldChar w:fldCharType="separate"/>
      </w:r>
      <w:r w:rsidR="00F45C24">
        <w:rPr>
          <w:i w:val="0"/>
          <w:noProof/>
          <w:sz w:val="18"/>
        </w:rPr>
        <w:t>45</w:t>
      </w:r>
      <w:r w:rsidRPr="00E62DAD">
        <w:rPr>
          <w:i w:val="0"/>
          <w:noProof/>
          <w:sz w:val="18"/>
        </w:rPr>
        <w:fldChar w:fldCharType="end"/>
      </w:r>
    </w:p>
    <w:p w14:paraId="3F11F0C9" w14:textId="7DAB1649"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Act 2009</w:t>
      </w:r>
      <w:r w:rsidRPr="00E62DAD">
        <w:rPr>
          <w:i w:val="0"/>
          <w:noProof/>
          <w:sz w:val="18"/>
        </w:rPr>
        <w:tab/>
      </w:r>
      <w:r w:rsidRPr="00E62DAD">
        <w:rPr>
          <w:i w:val="0"/>
          <w:noProof/>
          <w:sz w:val="18"/>
        </w:rPr>
        <w:fldChar w:fldCharType="begin"/>
      </w:r>
      <w:r w:rsidRPr="00E62DAD">
        <w:rPr>
          <w:i w:val="0"/>
          <w:noProof/>
          <w:sz w:val="18"/>
        </w:rPr>
        <w:instrText xml:space="preserve"> PAGEREF _Toc145664489 \h </w:instrText>
      </w:r>
      <w:r w:rsidRPr="00E62DAD">
        <w:rPr>
          <w:i w:val="0"/>
          <w:noProof/>
          <w:sz w:val="18"/>
        </w:rPr>
      </w:r>
      <w:r w:rsidRPr="00E62DAD">
        <w:rPr>
          <w:i w:val="0"/>
          <w:noProof/>
          <w:sz w:val="18"/>
        </w:rPr>
        <w:fldChar w:fldCharType="separate"/>
      </w:r>
      <w:r w:rsidR="00F45C24">
        <w:rPr>
          <w:i w:val="0"/>
          <w:noProof/>
          <w:sz w:val="18"/>
        </w:rPr>
        <w:t>47</w:t>
      </w:r>
      <w:r w:rsidRPr="00E62DAD">
        <w:rPr>
          <w:i w:val="0"/>
          <w:noProof/>
          <w:sz w:val="18"/>
        </w:rPr>
        <w:fldChar w:fldCharType="end"/>
      </w:r>
    </w:p>
    <w:p w14:paraId="2E4F2676" w14:textId="639471D2" w:rsidR="00E62DAD" w:rsidRDefault="00E62DAD">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E62DAD">
        <w:rPr>
          <w:i w:val="0"/>
          <w:noProof/>
          <w:sz w:val="18"/>
        </w:rPr>
        <w:tab/>
      </w:r>
      <w:r w:rsidRPr="00E62DAD">
        <w:rPr>
          <w:i w:val="0"/>
          <w:noProof/>
          <w:sz w:val="18"/>
        </w:rPr>
        <w:fldChar w:fldCharType="begin"/>
      </w:r>
      <w:r w:rsidRPr="00E62DAD">
        <w:rPr>
          <w:i w:val="0"/>
          <w:noProof/>
          <w:sz w:val="18"/>
        </w:rPr>
        <w:instrText xml:space="preserve"> PAGEREF _Toc145664490 \h </w:instrText>
      </w:r>
      <w:r w:rsidRPr="00E62DAD">
        <w:rPr>
          <w:i w:val="0"/>
          <w:noProof/>
          <w:sz w:val="18"/>
        </w:rPr>
      </w:r>
      <w:r w:rsidRPr="00E62DAD">
        <w:rPr>
          <w:i w:val="0"/>
          <w:noProof/>
          <w:sz w:val="18"/>
        </w:rPr>
        <w:fldChar w:fldCharType="separate"/>
      </w:r>
      <w:r w:rsidR="00F45C24">
        <w:rPr>
          <w:i w:val="0"/>
          <w:noProof/>
          <w:sz w:val="18"/>
        </w:rPr>
        <w:t>49</w:t>
      </w:r>
      <w:r w:rsidRPr="00E62DAD">
        <w:rPr>
          <w:i w:val="0"/>
          <w:noProof/>
          <w:sz w:val="18"/>
        </w:rPr>
        <w:fldChar w:fldCharType="end"/>
      </w:r>
    </w:p>
    <w:p w14:paraId="2D8355BC" w14:textId="24AA62A7" w:rsidR="00E62DAD" w:rsidRDefault="00E62DAD">
      <w:pPr>
        <w:pStyle w:val="TOC9"/>
        <w:rPr>
          <w:rFonts w:asciiTheme="minorHAnsi" w:eastAsiaTheme="minorEastAsia" w:hAnsiTheme="minorHAnsi" w:cstheme="minorBidi"/>
          <w:i w:val="0"/>
          <w:noProof/>
          <w:kern w:val="0"/>
          <w:sz w:val="22"/>
          <w:szCs w:val="22"/>
        </w:rPr>
      </w:pPr>
      <w:r>
        <w:rPr>
          <w:noProof/>
        </w:rPr>
        <w:t>Productivity Commission Act 1998</w:t>
      </w:r>
      <w:r w:rsidRPr="00E62DAD">
        <w:rPr>
          <w:i w:val="0"/>
          <w:noProof/>
          <w:sz w:val="18"/>
        </w:rPr>
        <w:tab/>
      </w:r>
      <w:r w:rsidRPr="00E62DAD">
        <w:rPr>
          <w:i w:val="0"/>
          <w:noProof/>
          <w:sz w:val="18"/>
        </w:rPr>
        <w:fldChar w:fldCharType="begin"/>
      </w:r>
      <w:r w:rsidRPr="00E62DAD">
        <w:rPr>
          <w:i w:val="0"/>
          <w:noProof/>
          <w:sz w:val="18"/>
        </w:rPr>
        <w:instrText xml:space="preserve"> PAGEREF _Toc145664491 \h </w:instrText>
      </w:r>
      <w:r w:rsidRPr="00E62DAD">
        <w:rPr>
          <w:i w:val="0"/>
          <w:noProof/>
          <w:sz w:val="18"/>
        </w:rPr>
      </w:r>
      <w:r w:rsidRPr="00E62DAD">
        <w:rPr>
          <w:i w:val="0"/>
          <w:noProof/>
          <w:sz w:val="18"/>
        </w:rPr>
        <w:fldChar w:fldCharType="separate"/>
      </w:r>
      <w:r w:rsidR="00F45C24">
        <w:rPr>
          <w:i w:val="0"/>
          <w:noProof/>
          <w:sz w:val="18"/>
        </w:rPr>
        <w:t>50</w:t>
      </w:r>
      <w:r w:rsidRPr="00E62DAD">
        <w:rPr>
          <w:i w:val="0"/>
          <w:noProof/>
          <w:sz w:val="18"/>
        </w:rPr>
        <w:fldChar w:fldCharType="end"/>
      </w:r>
    </w:p>
    <w:p w14:paraId="227CD11C" w14:textId="474C9588" w:rsidR="00E62DAD" w:rsidRDefault="00E62DAD">
      <w:pPr>
        <w:pStyle w:val="TOC9"/>
        <w:rPr>
          <w:rFonts w:asciiTheme="minorHAnsi" w:eastAsiaTheme="minorEastAsia" w:hAnsiTheme="minorHAnsi" w:cstheme="minorBidi"/>
          <w:i w:val="0"/>
          <w:noProof/>
          <w:kern w:val="0"/>
          <w:sz w:val="22"/>
          <w:szCs w:val="22"/>
        </w:rPr>
      </w:pPr>
      <w:r>
        <w:rPr>
          <w:noProof/>
        </w:rPr>
        <w:t>Superannuation Industry (Supervision) Act 1993</w:t>
      </w:r>
      <w:r w:rsidRPr="00E62DAD">
        <w:rPr>
          <w:i w:val="0"/>
          <w:noProof/>
          <w:sz w:val="18"/>
        </w:rPr>
        <w:tab/>
      </w:r>
      <w:r w:rsidRPr="00E62DAD">
        <w:rPr>
          <w:i w:val="0"/>
          <w:noProof/>
          <w:sz w:val="18"/>
        </w:rPr>
        <w:fldChar w:fldCharType="begin"/>
      </w:r>
      <w:r w:rsidRPr="00E62DAD">
        <w:rPr>
          <w:i w:val="0"/>
          <w:noProof/>
          <w:sz w:val="18"/>
        </w:rPr>
        <w:instrText xml:space="preserve"> PAGEREF _Toc145664492 \h </w:instrText>
      </w:r>
      <w:r w:rsidRPr="00E62DAD">
        <w:rPr>
          <w:i w:val="0"/>
          <w:noProof/>
          <w:sz w:val="18"/>
        </w:rPr>
      </w:r>
      <w:r w:rsidRPr="00E62DAD">
        <w:rPr>
          <w:i w:val="0"/>
          <w:noProof/>
          <w:sz w:val="18"/>
        </w:rPr>
        <w:fldChar w:fldCharType="separate"/>
      </w:r>
      <w:r w:rsidR="00F45C24">
        <w:rPr>
          <w:i w:val="0"/>
          <w:noProof/>
          <w:sz w:val="18"/>
        </w:rPr>
        <w:t>50</w:t>
      </w:r>
      <w:r w:rsidRPr="00E62DAD">
        <w:rPr>
          <w:i w:val="0"/>
          <w:noProof/>
          <w:sz w:val="18"/>
        </w:rPr>
        <w:fldChar w:fldCharType="end"/>
      </w:r>
    </w:p>
    <w:p w14:paraId="296EE169" w14:textId="13D35CA8" w:rsidR="00E62DAD" w:rsidRDefault="00E62DAD">
      <w:pPr>
        <w:pStyle w:val="TOC9"/>
        <w:rPr>
          <w:rFonts w:asciiTheme="minorHAnsi" w:eastAsiaTheme="minorEastAsia" w:hAnsiTheme="minorHAnsi" w:cstheme="minorBidi"/>
          <w:i w:val="0"/>
          <w:noProof/>
          <w:kern w:val="0"/>
          <w:sz w:val="22"/>
          <w:szCs w:val="22"/>
        </w:rPr>
      </w:pPr>
      <w:r>
        <w:rPr>
          <w:noProof/>
        </w:rPr>
        <w:t>Taxation Administration Act 1953</w:t>
      </w:r>
      <w:r w:rsidRPr="00E62DAD">
        <w:rPr>
          <w:i w:val="0"/>
          <w:noProof/>
          <w:sz w:val="18"/>
        </w:rPr>
        <w:tab/>
      </w:r>
      <w:r w:rsidRPr="00E62DAD">
        <w:rPr>
          <w:i w:val="0"/>
          <w:noProof/>
          <w:sz w:val="18"/>
        </w:rPr>
        <w:fldChar w:fldCharType="begin"/>
      </w:r>
      <w:r w:rsidRPr="00E62DAD">
        <w:rPr>
          <w:i w:val="0"/>
          <w:noProof/>
          <w:sz w:val="18"/>
        </w:rPr>
        <w:instrText xml:space="preserve"> PAGEREF _Toc145664493 \h </w:instrText>
      </w:r>
      <w:r w:rsidRPr="00E62DAD">
        <w:rPr>
          <w:i w:val="0"/>
          <w:noProof/>
          <w:sz w:val="18"/>
        </w:rPr>
      </w:r>
      <w:r w:rsidRPr="00E62DAD">
        <w:rPr>
          <w:i w:val="0"/>
          <w:noProof/>
          <w:sz w:val="18"/>
        </w:rPr>
        <w:fldChar w:fldCharType="separate"/>
      </w:r>
      <w:r w:rsidR="00F45C24">
        <w:rPr>
          <w:i w:val="0"/>
          <w:noProof/>
          <w:sz w:val="18"/>
        </w:rPr>
        <w:t>51</w:t>
      </w:r>
      <w:r w:rsidRPr="00E62DAD">
        <w:rPr>
          <w:i w:val="0"/>
          <w:noProof/>
          <w:sz w:val="18"/>
        </w:rPr>
        <w:fldChar w:fldCharType="end"/>
      </w:r>
    </w:p>
    <w:p w14:paraId="1DCA4280" w14:textId="5B041ABA" w:rsidR="00E62DAD" w:rsidRDefault="00E62DAD">
      <w:pPr>
        <w:pStyle w:val="TOC6"/>
        <w:rPr>
          <w:rFonts w:asciiTheme="minorHAnsi" w:eastAsiaTheme="minorEastAsia" w:hAnsiTheme="minorHAnsi" w:cstheme="minorBidi"/>
          <w:b w:val="0"/>
          <w:noProof/>
          <w:kern w:val="0"/>
          <w:sz w:val="22"/>
          <w:szCs w:val="22"/>
        </w:rPr>
      </w:pPr>
      <w:r>
        <w:rPr>
          <w:noProof/>
        </w:rPr>
        <w:lastRenderedPageBreak/>
        <w:t>Schedule 2—ALRC Financial Services Interim Report</w:t>
      </w:r>
      <w:r w:rsidRPr="00E62DAD">
        <w:rPr>
          <w:b w:val="0"/>
          <w:noProof/>
          <w:sz w:val="18"/>
        </w:rPr>
        <w:tab/>
      </w:r>
      <w:r w:rsidRPr="00E62DAD">
        <w:rPr>
          <w:b w:val="0"/>
          <w:noProof/>
          <w:sz w:val="18"/>
        </w:rPr>
        <w:fldChar w:fldCharType="begin"/>
      </w:r>
      <w:r w:rsidRPr="00E62DAD">
        <w:rPr>
          <w:b w:val="0"/>
          <w:noProof/>
          <w:sz w:val="18"/>
        </w:rPr>
        <w:instrText xml:space="preserve"> PAGEREF _Toc145664494 \h </w:instrText>
      </w:r>
      <w:r w:rsidRPr="00E62DAD">
        <w:rPr>
          <w:b w:val="0"/>
          <w:noProof/>
          <w:sz w:val="18"/>
        </w:rPr>
      </w:r>
      <w:r w:rsidRPr="00E62DAD">
        <w:rPr>
          <w:b w:val="0"/>
          <w:noProof/>
          <w:sz w:val="18"/>
        </w:rPr>
        <w:fldChar w:fldCharType="separate"/>
      </w:r>
      <w:r w:rsidR="00F45C24">
        <w:rPr>
          <w:b w:val="0"/>
          <w:noProof/>
          <w:sz w:val="18"/>
        </w:rPr>
        <w:t>52</w:t>
      </w:r>
      <w:r w:rsidRPr="00E62DAD">
        <w:rPr>
          <w:b w:val="0"/>
          <w:noProof/>
          <w:sz w:val="18"/>
        </w:rPr>
        <w:fldChar w:fldCharType="end"/>
      </w:r>
    </w:p>
    <w:p w14:paraId="7365FBAB" w14:textId="6B742286" w:rsidR="00E62DAD" w:rsidRDefault="00E62DAD">
      <w:pPr>
        <w:pStyle w:val="TOC7"/>
        <w:rPr>
          <w:rFonts w:asciiTheme="minorHAnsi" w:eastAsiaTheme="minorEastAsia" w:hAnsiTheme="minorHAnsi" w:cstheme="minorBidi"/>
          <w:noProof/>
          <w:kern w:val="0"/>
          <w:sz w:val="22"/>
          <w:szCs w:val="22"/>
        </w:rPr>
      </w:pPr>
      <w:r>
        <w:rPr>
          <w:noProof/>
        </w:rPr>
        <w:t>Part 1—Removal of erroneous references and redundant definitions</w:t>
      </w:r>
      <w:r w:rsidRPr="00E62DAD">
        <w:rPr>
          <w:noProof/>
          <w:sz w:val="18"/>
        </w:rPr>
        <w:tab/>
      </w:r>
      <w:r w:rsidRPr="00E62DAD">
        <w:rPr>
          <w:noProof/>
          <w:sz w:val="18"/>
        </w:rPr>
        <w:fldChar w:fldCharType="begin"/>
      </w:r>
      <w:r w:rsidRPr="00E62DAD">
        <w:rPr>
          <w:noProof/>
          <w:sz w:val="18"/>
        </w:rPr>
        <w:instrText xml:space="preserve"> PAGEREF _Toc145664495 \h </w:instrText>
      </w:r>
      <w:r w:rsidRPr="00E62DAD">
        <w:rPr>
          <w:noProof/>
          <w:sz w:val="18"/>
        </w:rPr>
      </w:r>
      <w:r w:rsidRPr="00E62DAD">
        <w:rPr>
          <w:noProof/>
          <w:sz w:val="18"/>
        </w:rPr>
        <w:fldChar w:fldCharType="separate"/>
      </w:r>
      <w:r w:rsidR="00F45C24">
        <w:rPr>
          <w:noProof/>
          <w:sz w:val="18"/>
        </w:rPr>
        <w:t>52</w:t>
      </w:r>
      <w:r w:rsidRPr="00E62DAD">
        <w:rPr>
          <w:noProof/>
          <w:sz w:val="18"/>
        </w:rPr>
        <w:fldChar w:fldCharType="end"/>
      </w:r>
    </w:p>
    <w:p w14:paraId="2A74C0CA" w14:textId="57A78EF4" w:rsidR="00E62DAD" w:rsidRDefault="00E62D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62DAD">
        <w:rPr>
          <w:i w:val="0"/>
          <w:noProof/>
          <w:sz w:val="18"/>
        </w:rPr>
        <w:tab/>
      </w:r>
      <w:r w:rsidRPr="00E62DAD">
        <w:rPr>
          <w:i w:val="0"/>
          <w:noProof/>
          <w:sz w:val="18"/>
        </w:rPr>
        <w:fldChar w:fldCharType="begin"/>
      </w:r>
      <w:r w:rsidRPr="00E62DAD">
        <w:rPr>
          <w:i w:val="0"/>
          <w:noProof/>
          <w:sz w:val="18"/>
        </w:rPr>
        <w:instrText xml:space="preserve"> PAGEREF _Toc145664496 \h </w:instrText>
      </w:r>
      <w:r w:rsidRPr="00E62DAD">
        <w:rPr>
          <w:i w:val="0"/>
          <w:noProof/>
          <w:sz w:val="18"/>
        </w:rPr>
      </w:r>
      <w:r w:rsidRPr="00E62DAD">
        <w:rPr>
          <w:i w:val="0"/>
          <w:noProof/>
          <w:sz w:val="18"/>
        </w:rPr>
        <w:fldChar w:fldCharType="separate"/>
      </w:r>
      <w:r w:rsidR="00F45C24">
        <w:rPr>
          <w:i w:val="0"/>
          <w:noProof/>
          <w:sz w:val="18"/>
        </w:rPr>
        <w:t>52</w:t>
      </w:r>
      <w:r w:rsidRPr="00E62DAD">
        <w:rPr>
          <w:i w:val="0"/>
          <w:noProof/>
          <w:sz w:val="18"/>
        </w:rPr>
        <w:fldChar w:fldCharType="end"/>
      </w:r>
    </w:p>
    <w:p w14:paraId="5C14CDFD" w14:textId="4DBCB79E"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_Toc145664497 \h </w:instrText>
      </w:r>
      <w:r w:rsidRPr="00E62DAD">
        <w:rPr>
          <w:i w:val="0"/>
          <w:noProof/>
          <w:sz w:val="18"/>
        </w:rPr>
      </w:r>
      <w:r w:rsidRPr="00E62DAD">
        <w:rPr>
          <w:i w:val="0"/>
          <w:noProof/>
          <w:sz w:val="18"/>
        </w:rPr>
        <w:fldChar w:fldCharType="separate"/>
      </w:r>
      <w:r w:rsidR="00F45C24">
        <w:rPr>
          <w:i w:val="0"/>
          <w:noProof/>
          <w:sz w:val="18"/>
        </w:rPr>
        <w:t>52</w:t>
      </w:r>
      <w:r w:rsidRPr="00E62DAD">
        <w:rPr>
          <w:i w:val="0"/>
          <w:noProof/>
          <w:sz w:val="18"/>
        </w:rPr>
        <w:fldChar w:fldCharType="end"/>
      </w:r>
    </w:p>
    <w:p w14:paraId="252F3D20" w14:textId="498905E0" w:rsidR="00E62DAD" w:rsidRDefault="00E62DAD">
      <w:pPr>
        <w:pStyle w:val="TOC7"/>
        <w:rPr>
          <w:rFonts w:asciiTheme="minorHAnsi" w:eastAsiaTheme="minorEastAsia" w:hAnsiTheme="minorHAnsi" w:cstheme="minorBidi"/>
          <w:noProof/>
          <w:kern w:val="0"/>
          <w:sz w:val="22"/>
          <w:szCs w:val="22"/>
        </w:rPr>
      </w:pPr>
      <w:r>
        <w:rPr>
          <w:noProof/>
        </w:rPr>
        <w:t>Part 2—Consistent headings for sections defining terms</w:t>
      </w:r>
      <w:r w:rsidRPr="00E62DAD">
        <w:rPr>
          <w:noProof/>
          <w:sz w:val="18"/>
        </w:rPr>
        <w:tab/>
      </w:r>
      <w:r w:rsidRPr="00E62DAD">
        <w:rPr>
          <w:noProof/>
          <w:sz w:val="18"/>
        </w:rPr>
        <w:fldChar w:fldCharType="begin"/>
      </w:r>
      <w:r w:rsidRPr="00E62DAD">
        <w:rPr>
          <w:noProof/>
          <w:sz w:val="18"/>
        </w:rPr>
        <w:instrText xml:space="preserve"> PAGEREF _Toc145664498 \h </w:instrText>
      </w:r>
      <w:r w:rsidRPr="00E62DAD">
        <w:rPr>
          <w:noProof/>
          <w:sz w:val="18"/>
        </w:rPr>
      </w:r>
      <w:r w:rsidRPr="00E62DAD">
        <w:rPr>
          <w:noProof/>
          <w:sz w:val="18"/>
        </w:rPr>
        <w:fldChar w:fldCharType="separate"/>
      </w:r>
      <w:r w:rsidR="00F45C24">
        <w:rPr>
          <w:noProof/>
          <w:sz w:val="18"/>
        </w:rPr>
        <w:t>53</w:t>
      </w:r>
      <w:r w:rsidRPr="00E62DAD">
        <w:rPr>
          <w:noProof/>
          <w:sz w:val="18"/>
        </w:rPr>
        <w:fldChar w:fldCharType="end"/>
      </w:r>
    </w:p>
    <w:p w14:paraId="2048C2C7" w14:textId="7D790E67"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_Toc145664499 \h </w:instrText>
      </w:r>
      <w:r w:rsidRPr="00E62DAD">
        <w:rPr>
          <w:i w:val="0"/>
          <w:noProof/>
          <w:sz w:val="18"/>
        </w:rPr>
      </w:r>
      <w:r w:rsidRPr="00E62DAD">
        <w:rPr>
          <w:i w:val="0"/>
          <w:noProof/>
          <w:sz w:val="18"/>
        </w:rPr>
        <w:fldChar w:fldCharType="separate"/>
      </w:r>
      <w:r w:rsidR="00F45C24">
        <w:rPr>
          <w:i w:val="0"/>
          <w:noProof/>
          <w:sz w:val="18"/>
        </w:rPr>
        <w:t>53</w:t>
      </w:r>
      <w:r w:rsidRPr="00E62DAD">
        <w:rPr>
          <w:i w:val="0"/>
          <w:noProof/>
          <w:sz w:val="18"/>
        </w:rPr>
        <w:fldChar w:fldCharType="end"/>
      </w:r>
    </w:p>
    <w:p w14:paraId="22651114" w14:textId="7FD3F345" w:rsidR="00E62DAD" w:rsidRDefault="00E62DAD">
      <w:pPr>
        <w:pStyle w:val="TOC7"/>
        <w:rPr>
          <w:rFonts w:asciiTheme="minorHAnsi" w:eastAsiaTheme="minorEastAsia" w:hAnsiTheme="minorHAnsi" w:cstheme="minorBidi"/>
          <w:noProof/>
          <w:kern w:val="0"/>
          <w:sz w:val="22"/>
          <w:szCs w:val="22"/>
        </w:rPr>
      </w:pPr>
      <w:r>
        <w:rPr>
          <w:noProof/>
        </w:rPr>
        <w:t>Part 3—Other amendments</w:t>
      </w:r>
      <w:r w:rsidRPr="00E62DAD">
        <w:rPr>
          <w:noProof/>
          <w:sz w:val="18"/>
        </w:rPr>
        <w:tab/>
      </w:r>
      <w:r w:rsidRPr="00E62DAD">
        <w:rPr>
          <w:noProof/>
          <w:sz w:val="18"/>
        </w:rPr>
        <w:fldChar w:fldCharType="begin"/>
      </w:r>
      <w:r w:rsidRPr="00E62DAD">
        <w:rPr>
          <w:noProof/>
          <w:sz w:val="18"/>
        </w:rPr>
        <w:instrText xml:space="preserve"> PAGEREF _Toc145664500 \h </w:instrText>
      </w:r>
      <w:r w:rsidRPr="00E62DAD">
        <w:rPr>
          <w:noProof/>
          <w:sz w:val="18"/>
        </w:rPr>
      </w:r>
      <w:r w:rsidRPr="00E62DAD">
        <w:rPr>
          <w:noProof/>
          <w:sz w:val="18"/>
        </w:rPr>
        <w:fldChar w:fldCharType="separate"/>
      </w:r>
      <w:r w:rsidR="00F45C24">
        <w:rPr>
          <w:noProof/>
          <w:sz w:val="18"/>
        </w:rPr>
        <w:t>61</w:t>
      </w:r>
      <w:r w:rsidRPr="00E62DAD">
        <w:rPr>
          <w:noProof/>
          <w:sz w:val="18"/>
        </w:rPr>
        <w:fldChar w:fldCharType="end"/>
      </w:r>
    </w:p>
    <w:p w14:paraId="1A4CFC5E" w14:textId="0DF932A4" w:rsidR="00E62DAD" w:rsidRDefault="00E62DAD">
      <w:pPr>
        <w:pStyle w:val="TOC8"/>
        <w:rPr>
          <w:rFonts w:asciiTheme="minorHAnsi" w:eastAsiaTheme="minorEastAsia" w:hAnsiTheme="minorHAnsi" w:cstheme="minorBidi"/>
          <w:noProof/>
          <w:kern w:val="0"/>
          <w:sz w:val="22"/>
          <w:szCs w:val="22"/>
        </w:rPr>
      </w:pPr>
      <w:r>
        <w:rPr>
          <w:noProof/>
        </w:rPr>
        <w:t>Division 1—Single use definitions</w:t>
      </w:r>
      <w:r w:rsidRPr="00E62DAD">
        <w:rPr>
          <w:noProof/>
          <w:sz w:val="18"/>
        </w:rPr>
        <w:tab/>
      </w:r>
      <w:r w:rsidRPr="00E62DAD">
        <w:rPr>
          <w:noProof/>
          <w:sz w:val="18"/>
        </w:rPr>
        <w:fldChar w:fldCharType="begin"/>
      </w:r>
      <w:r w:rsidRPr="00E62DAD">
        <w:rPr>
          <w:noProof/>
          <w:sz w:val="18"/>
        </w:rPr>
        <w:instrText xml:space="preserve"> PAGEREF _Toc145664501 \h </w:instrText>
      </w:r>
      <w:r w:rsidRPr="00E62DAD">
        <w:rPr>
          <w:noProof/>
          <w:sz w:val="18"/>
        </w:rPr>
      </w:r>
      <w:r w:rsidRPr="00E62DAD">
        <w:rPr>
          <w:noProof/>
          <w:sz w:val="18"/>
        </w:rPr>
        <w:fldChar w:fldCharType="separate"/>
      </w:r>
      <w:r w:rsidR="00F45C24">
        <w:rPr>
          <w:noProof/>
          <w:sz w:val="18"/>
        </w:rPr>
        <w:t>61</w:t>
      </w:r>
      <w:r w:rsidRPr="00E62DAD">
        <w:rPr>
          <w:noProof/>
          <w:sz w:val="18"/>
        </w:rPr>
        <w:fldChar w:fldCharType="end"/>
      </w:r>
    </w:p>
    <w:p w14:paraId="167A5C4C" w14:textId="4365045A" w:rsidR="00E62DAD" w:rsidRDefault="00E62D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62DAD">
        <w:rPr>
          <w:i w:val="0"/>
          <w:noProof/>
          <w:sz w:val="18"/>
        </w:rPr>
        <w:tab/>
      </w:r>
      <w:r w:rsidRPr="00E62DAD">
        <w:rPr>
          <w:i w:val="0"/>
          <w:noProof/>
          <w:sz w:val="18"/>
        </w:rPr>
        <w:fldChar w:fldCharType="begin"/>
      </w:r>
      <w:r w:rsidRPr="00E62DAD">
        <w:rPr>
          <w:i w:val="0"/>
          <w:noProof/>
          <w:sz w:val="18"/>
        </w:rPr>
        <w:instrText xml:space="preserve"> PAGEREF _Toc145664502 \h </w:instrText>
      </w:r>
      <w:r w:rsidRPr="00E62DAD">
        <w:rPr>
          <w:i w:val="0"/>
          <w:noProof/>
          <w:sz w:val="18"/>
        </w:rPr>
      </w:r>
      <w:r w:rsidRPr="00E62DAD">
        <w:rPr>
          <w:i w:val="0"/>
          <w:noProof/>
          <w:sz w:val="18"/>
        </w:rPr>
        <w:fldChar w:fldCharType="separate"/>
      </w:r>
      <w:r w:rsidR="00F45C24">
        <w:rPr>
          <w:i w:val="0"/>
          <w:noProof/>
          <w:sz w:val="18"/>
        </w:rPr>
        <w:t>61</w:t>
      </w:r>
      <w:r w:rsidRPr="00E62DAD">
        <w:rPr>
          <w:i w:val="0"/>
          <w:noProof/>
          <w:sz w:val="18"/>
        </w:rPr>
        <w:fldChar w:fldCharType="end"/>
      </w:r>
    </w:p>
    <w:p w14:paraId="6F338149" w14:textId="54FBBF83"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_Toc145664503 \h </w:instrText>
      </w:r>
      <w:r w:rsidRPr="00E62DAD">
        <w:rPr>
          <w:i w:val="0"/>
          <w:noProof/>
          <w:sz w:val="18"/>
        </w:rPr>
      </w:r>
      <w:r w:rsidRPr="00E62DAD">
        <w:rPr>
          <w:i w:val="0"/>
          <w:noProof/>
          <w:sz w:val="18"/>
        </w:rPr>
        <w:fldChar w:fldCharType="separate"/>
      </w:r>
      <w:r w:rsidR="00F45C24">
        <w:rPr>
          <w:i w:val="0"/>
          <w:noProof/>
          <w:sz w:val="18"/>
        </w:rPr>
        <w:t>61</w:t>
      </w:r>
      <w:r w:rsidRPr="00E62DAD">
        <w:rPr>
          <w:i w:val="0"/>
          <w:noProof/>
          <w:sz w:val="18"/>
        </w:rPr>
        <w:fldChar w:fldCharType="end"/>
      </w:r>
    </w:p>
    <w:p w14:paraId="25F3B7C5" w14:textId="624D4BCC" w:rsidR="00E62DAD" w:rsidRDefault="00E62DAD">
      <w:pPr>
        <w:pStyle w:val="TOC8"/>
        <w:rPr>
          <w:rFonts w:asciiTheme="minorHAnsi" w:eastAsiaTheme="minorEastAsia" w:hAnsiTheme="minorHAnsi" w:cstheme="minorBidi"/>
          <w:noProof/>
          <w:kern w:val="0"/>
          <w:sz w:val="22"/>
          <w:szCs w:val="22"/>
        </w:rPr>
      </w:pPr>
      <w:r>
        <w:rPr>
          <w:noProof/>
        </w:rPr>
        <w:t>Division 2—Definitions about resolutions</w:t>
      </w:r>
      <w:r w:rsidRPr="00E62DAD">
        <w:rPr>
          <w:noProof/>
          <w:sz w:val="18"/>
        </w:rPr>
        <w:tab/>
      </w:r>
      <w:r w:rsidRPr="00E62DAD">
        <w:rPr>
          <w:noProof/>
          <w:sz w:val="18"/>
        </w:rPr>
        <w:fldChar w:fldCharType="begin"/>
      </w:r>
      <w:r w:rsidRPr="00E62DAD">
        <w:rPr>
          <w:noProof/>
          <w:sz w:val="18"/>
        </w:rPr>
        <w:instrText xml:space="preserve"> PAGEREF _Toc145664504 \h </w:instrText>
      </w:r>
      <w:r w:rsidRPr="00E62DAD">
        <w:rPr>
          <w:noProof/>
          <w:sz w:val="18"/>
        </w:rPr>
      </w:r>
      <w:r w:rsidRPr="00E62DAD">
        <w:rPr>
          <w:noProof/>
          <w:sz w:val="18"/>
        </w:rPr>
        <w:fldChar w:fldCharType="separate"/>
      </w:r>
      <w:r w:rsidR="00F45C24">
        <w:rPr>
          <w:noProof/>
          <w:sz w:val="18"/>
        </w:rPr>
        <w:t>68</w:t>
      </w:r>
      <w:r w:rsidRPr="00E62DAD">
        <w:rPr>
          <w:noProof/>
          <w:sz w:val="18"/>
        </w:rPr>
        <w:fldChar w:fldCharType="end"/>
      </w:r>
    </w:p>
    <w:p w14:paraId="11DDC9ED" w14:textId="25180234"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_Toc145664505 \h </w:instrText>
      </w:r>
      <w:r w:rsidRPr="00E62DAD">
        <w:rPr>
          <w:i w:val="0"/>
          <w:noProof/>
          <w:sz w:val="18"/>
        </w:rPr>
      </w:r>
      <w:r w:rsidRPr="00E62DAD">
        <w:rPr>
          <w:i w:val="0"/>
          <w:noProof/>
          <w:sz w:val="18"/>
        </w:rPr>
        <w:fldChar w:fldCharType="separate"/>
      </w:r>
      <w:r w:rsidR="00F45C24">
        <w:rPr>
          <w:i w:val="0"/>
          <w:noProof/>
          <w:sz w:val="18"/>
        </w:rPr>
        <w:t>68</w:t>
      </w:r>
      <w:r w:rsidRPr="00E62DAD">
        <w:rPr>
          <w:i w:val="0"/>
          <w:noProof/>
          <w:sz w:val="18"/>
        </w:rPr>
        <w:fldChar w:fldCharType="end"/>
      </w:r>
    </w:p>
    <w:p w14:paraId="1046D307" w14:textId="55A52806" w:rsidR="00E62DAD" w:rsidRDefault="00E62DAD">
      <w:pPr>
        <w:pStyle w:val="TOC8"/>
        <w:rPr>
          <w:rFonts w:asciiTheme="minorHAnsi" w:eastAsiaTheme="minorEastAsia" w:hAnsiTheme="minorHAnsi" w:cstheme="minorBidi"/>
          <w:noProof/>
          <w:kern w:val="0"/>
          <w:sz w:val="22"/>
          <w:szCs w:val="22"/>
        </w:rPr>
      </w:pPr>
      <w:r>
        <w:rPr>
          <w:noProof/>
        </w:rPr>
        <w:t>Division 3—Certain inclusive and relational definitions</w:t>
      </w:r>
      <w:r w:rsidRPr="00E62DAD">
        <w:rPr>
          <w:noProof/>
          <w:sz w:val="18"/>
        </w:rPr>
        <w:tab/>
      </w:r>
      <w:r w:rsidRPr="00E62DAD">
        <w:rPr>
          <w:noProof/>
          <w:sz w:val="18"/>
        </w:rPr>
        <w:fldChar w:fldCharType="begin"/>
      </w:r>
      <w:r w:rsidRPr="00E62DAD">
        <w:rPr>
          <w:noProof/>
          <w:sz w:val="18"/>
        </w:rPr>
        <w:instrText xml:space="preserve"> PAGEREF _Toc145664508 \h </w:instrText>
      </w:r>
      <w:r w:rsidRPr="00E62DAD">
        <w:rPr>
          <w:noProof/>
          <w:sz w:val="18"/>
        </w:rPr>
      </w:r>
      <w:r w:rsidRPr="00E62DAD">
        <w:rPr>
          <w:noProof/>
          <w:sz w:val="18"/>
        </w:rPr>
        <w:fldChar w:fldCharType="separate"/>
      </w:r>
      <w:r w:rsidR="00F45C24">
        <w:rPr>
          <w:noProof/>
          <w:sz w:val="18"/>
        </w:rPr>
        <w:t>70</w:t>
      </w:r>
      <w:r w:rsidRPr="00E62DAD">
        <w:rPr>
          <w:noProof/>
          <w:sz w:val="18"/>
        </w:rPr>
        <w:fldChar w:fldCharType="end"/>
      </w:r>
    </w:p>
    <w:p w14:paraId="081A606E" w14:textId="00086AC0"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_Toc145664509 \h </w:instrText>
      </w:r>
      <w:r w:rsidRPr="00E62DAD">
        <w:rPr>
          <w:i w:val="0"/>
          <w:noProof/>
          <w:sz w:val="18"/>
        </w:rPr>
      </w:r>
      <w:r w:rsidRPr="00E62DAD">
        <w:rPr>
          <w:i w:val="0"/>
          <w:noProof/>
          <w:sz w:val="18"/>
        </w:rPr>
        <w:fldChar w:fldCharType="separate"/>
      </w:r>
      <w:r w:rsidR="00F45C24">
        <w:rPr>
          <w:i w:val="0"/>
          <w:noProof/>
          <w:sz w:val="18"/>
        </w:rPr>
        <w:t>70</w:t>
      </w:r>
      <w:r w:rsidRPr="00E62DAD">
        <w:rPr>
          <w:i w:val="0"/>
          <w:noProof/>
          <w:sz w:val="18"/>
        </w:rPr>
        <w:fldChar w:fldCharType="end"/>
      </w:r>
    </w:p>
    <w:p w14:paraId="76F207DE" w14:textId="727E42D0" w:rsidR="00E62DAD" w:rsidRDefault="00E62DAD">
      <w:pPr>
        <w:pStyle w:val="TOC8"/>
        <w:rPr>
          <w:rFonts w:asciiTheme="minorHAnsi" w:eastAsiaTheme="minorEastAsia" w:hAnsiTheme="minorHAnsi" w:cstheme="minorBidi"/>
          <w:noProof/>
          <w:kern w:val="0"/>
          <w:sz w:val="22"/>
          <w:szCs w:val="22"/>
        </w:rPr>
      </w:pPr>
      <w:r>
        <w:rPr>
          <w:noProof/>
        </w:rPr>
        <w:t>Division 4—Review fee</w:t>
      </w:r>
      <w:r w:rsidRPr="00E62DAD">
        <w:rPr>
          <w:noProof/>
          <w:sz w:val="18"/>
        </w:rPr>
        <w:tab/>
      </w:r>
      <w:r w:rsidRPr="00E62DAD">
        <w:rPr>
          <w:noProof/>
          <w:sz w:val="18"/>
        </w:rPr>
        <w:fldChar w:fldCharType="begin"/>
      </w:r>
      <w:r w:rsidRPr="00E62DAD">
        <w:rPr>
          <w:noProof/>
          <w:sz w:val="18"/>
        </w:rPr>
        <w:instrText xml:space="preserve"> PAGEREF _Toc145664510 \h </w:instrText>
      </w:r>
      <w:r w:rsidRPr="00E62DAD">
        <w:rPr>
          <w:noProof/>
          <w:sz w:val="18"/>
        </w:rPr>
      </w:r>
      <w:r w:rsidRPr="00E62DAD">
        <w:rPr>
          <w:noProof/>
          <w:sz w:val="18"/>
        </w:rPr>
        <w:fldChar w:fldCharType="separate"/>
      </w:r>
      <w:r w:rsidR="00F45C24">
        <w:rPr>
          <w:noProof/>
          <w:sz w:val="18"/>
        </w:rPr>
        <w:t>71</w:t>
      </w:r>
      <w:r w:rsidRPr="00E62DAD">
        <w:rPr>
          <w:noProof/>
          <w:sz w:val="18"/>
        </w:rPr>
        <w:fldChar w:fldCharType="end"/>
      </w:r>
    </w:p>
    <w:p w14:paraId="3E24BA6C" w14:textId="5FB64181"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_Toc145664511 \h </w:instrText>
      </w:r>
      <w:r w:rsidRPr="00E62DAD">
        <w:rPr>
          <w:i w:val="0"/>
          <w:noProof/>
          <w:sz w:val="18"/>
        </w:rPr>
      </w:r>
      <w:r w:rsidRPr="00E62DAD">
        <w:rPr>
          <w:i w:val="0"/>
          <w:noProof/>
          <w:sz w:val="18"/>
        </w:rPr>
        <w:fldChar w:fldCharType="separate"/>
      </w:r>
      <w:r w:rsidR="00F45C24">
        <w:rPr>
          <w:i w:val="0"/>
          <w:noProof/>
          <w:sz w:val="18"/>
        </w:rPr>
        <w:t>71</w:t>
      </w:r>
      <w:r w:rsidRPr="00E62DAD">
        <w:rPr>
          <w:i w:val="0"/>
          <w:noProof/>
          <w:sz w:val="18"/>
        </w:rPr>
        <w:fldChar w:fldCharType="end"/>
      </w:r>
    </w:p>
    <w:p w14:paraId="221094EE" w14:textId="71F5F0B6" w:rsidR="00E62DAD" w:rsidRDefault="00E62DAD">
      <w:pPr>
        <w:pStyle w:val="TOC8"/>
        <w:rPr>
          <w:rFonts w:asciiTheme="minorHAnsi" w:eastAsiaTheme="minorEastAsia" w:hAnsiTheme="minorHAnsi" w:cstheme="minorBidi"/>
          <w:noProof/>
          <w:kern w:val="0"/>
          <w:sz w:val="22"/>
          <w:szCs w:val="22"/>
        </w:rPr>
      </w:pPr>
      <w:r>
        <w:rPr>
          <w:noProof/>
        </w:rPr>
        <w:t>Division 5—Rules of Court</w:t>
      </w:r>
      <w:r w:rsidRPr="00E62DAD">
        <w:rPr>
          <w:noProof/>
          <w:sz w:val="18"/>
        </w:rPr>
        <w:tab/>
      </w:r>
      <w:r w:rsidRPr="00E62DAD">
        <w:rPr>
          <w:noProof/>
          <w:sz w:val="18"/>
        </w:rPr>
        <w:fldChar w:fldCharType="begin"/>
      </w:r>
      <w:r w:rsidRPr="00E62DAD">
        <w:rPr>
          <w:noProof/>
          <w:sz w:val="18"/>
        </w:rPr>
        <w:instrText xml:space="preserve"> PAGEREF _Toc145664512 \h </w:instrText>
      </w:r>
      <w:r w:rsidRPr="00E62DAD">
        <w:rPr>
          <w:noProof/>
          <w:sz w:val="18"/>
        </w:rPr>
      </w:r>
      <w:r w:rsidRPr="00E62DAD">
        <w:rPr>
          <w:noProof/>
          <w:sz w:val="18"/>
        </w:rPr>
        <w:fldChar w:fldCharType="separate"/>
      </w:r>
      <w:r w:rsidR="00F45C24">
        <w:rPr>
          <w:noProof/>
          <w:sz w:val="18"/>
        </w:rPr>
        <w:t>71</w:t>
      </w:r>
      <w:r w:rsidRPr="00E62DAD">
        <w:rPr>
          <w:noProof/>
          <w:sz w:val="18"/>
        </w:rPr>
        <w:fldChar w:fldCharType="end"/>
      </w:r>
    </w:p>
    <w:p w14:paraId="712E442D" w14:textId="0F0BFDAD"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_Toc145664513 \h </w:instrText>
      </w:r>
      <w:r w:rsidRPr="00E62DAD">
        <w:rPr>
          <w:i w:val="0"/>
          <w:noProof/>
          <w:sz w:val="18"/>
        </w:rPr>
      </w:r>
      <w:r w:rsidRPr="00E62DAD">
        <w:rPr>
          <w:i w:val="0"/>
          <w:noProof/>
          <w:sz w:val="18"/>
        </w:rPr>
        <w:fldChar w:fldCharType="separate"/>
      </w:r>
      <w:r w:rsidR="00F45C24">
        <w:rPr>
          <w:i w:val="0"/>
          <w:noProof/>
          <w:sz w:val="18"/>
        </w:rPr>
        <w:t>71</w:t>
      </w:r>
      <w:r w:rsidRPr="00E62DAD">
        <w:rPr>
          <w:i w:val="0"/>
          <w:noProof/>
          <w:sz w:val="18"/>
        </w:rPr>
        <w:fldChar w:fldCharType="end"/>
      </w:r>
    </w:p>
    <w:p w14:paraId="16FA6AC3" w14:textId="2492159C" w:rsidR="00E62DAD" w:rsidRDefault="00E62DAD">
      <w:pPr>
        <w:pStyle w:val="TOC8"/>
        <w:rPr>
          <w:rFonts w:asciiTheme="minorHAnsi" w:eastAsiaTheme="minorEastAsia" w:hAnsiTheme="minorHAnsi" w:cstheme="minorBidi"/>
          <w:noProof/>
          <w:kern w:val="0"/>
          <w:sz w:val="22"/>
          <w:szCs w:val="22"/>
        </w:rPr>
      </w:pPr>
      <w:r>
        <w:rPr>
          <w:noProof/>
        </w:rPr>
        <w:t>Division 6—Other amendments</w:t>
      </w:r>
      <w:r w:rsidRPr="00E62DAD">
        <w:rPr>
          <w:noProof/>
          <w:sz w:val="18"/>
        </w:rPr>
        <w:tab/>
      </w:r>
      <w:r w:rsidRPr="00E62DAD">
        <w:rPr>
          <w:noProof/>
          <w:sz w:val="18"/>
        </w:rPr>
        <w:fldChar w:fldCharType="begin"/>
      </w:r>
      <w:r w:rsidRPr="00E62DAD">
        <w:rPr>
          <w:noProof/>
          <w:sz w:val="18"/>
        </w:rPr>
        <w:instrText xml:space="preserve"> PAGEREF _Toc145664514 \h </w:instrText>
      </w:r>
      <w:r w:rsidRPr="00E62DAD">
        <w:rPr>
          <w:noProof/>
          <w:sz w:val="18"/>
        </w:rPr>
      </w:r>
      <w:r w:rsidRPr="00E62DAD">
        <w:rPr>
          <w:noProof/>
          <w:sz w:val="18"/>
        </w:rPr>
        <w:fldChar w:fldCharType="separate"/>
      </w:r>
      <w:r w:rsidR="00F45C24">
        <w:rPr>
          <w:noProof/>
          <w:sz w:val="18"/>
        </w:rPr>
        <w:t>73</w:t>
      </w:r>
      <w:r w:rsidRPr="00E62DAD">
        <w:rPr>
          <w:noProof/>
          <w:sz w:val="18"/>
        </w:rPr>
        <w:fldChar w:fldCharType="end"/>
      </w:r>
    </w:p>
    <w:p w14:paraId="1FDE6A6C" w14:textId="0F532DB8"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_Toc145664515 \h </w:instrText>
      </w:r>
      <w:r w:rsidRPr="00E62DAD">
        <w:rPr>
          <w:i w:val="0"/>
          <w:noProof/>
          <w:sz w:val="18"/>
        </w:rPr>
      </w:r>
      <w:r w:rsidRPr="00E62DAD">
        <w:rPr>
          <w:i w:val="0"/>
          <w:noProof/>
          <w:sz w:val="18"/>
        </w:rPr>
        <w:fldChar w:fldCharType="separate"/>
      </w:r>
      <w:r w:rsidR="00F45C24">
        <w:rPr>
          <w:i w:val="0"/>
          <w:noProof/>
          <w:sz w:val="18"/>
        </w:rPr>
        <w:t>73</w:t>
      </w:r>
      <w:r w:rsidRPr="00E62DAD">
        <w:rPr>
          <w:i w:val="0"/>
          <w:noProof/>
          <w:sz w:val="18"/>
        </w:rPr>
        <w:fldChar w:fldCharType="end"/>
      </w:r>
    </w:p>
    <w:p w14:paraId="100C7529" w14:textId="771E9907" w:rsidR="00E62DAD" w:rsidRDefault="00E62DAD">
      <w:pPr>
        <w:pStyle w:val="TOC7"/>
        <w:rPr>
          <w:rFonts w:asciiTheme="minorHAnsi" w:eastAsiaTheme="minorEastAsia" w:hAnsiTheme="minorHAnsi" w:cstheme="minorBidi"/>
          <w:noProof/>
          <w:kern w:val="0"/>
          <w:sz w:val="22"/>
          <w:szCs w:val="22"/>
        </w:rPr>
      </w:pPr>
      <w:r>
        <w:rPr>
          <w:noProof/>
        </w:rPr>
        <w:t>Part 4—Application and transitional provisions</w:t>
      </w:r>
      <w:r w:rsidRPr="00E62DAD">
        <w:rPr>
          <w:noProof/>
          <w:sz w:val="18"/>
        </w:rPr>
        <w:tab/>
      </w:r>
      <w:r w:rsidRPr="00E62DAD">
        <w:rPr>
          <w:noProof/>
          <w:sz w:val="18"/>
        </w:rPr>
        <w:fldChar w:fldCharType="begin"/>
      </w:r>
      <w:r w:rsidRPr="00E62DAD">
        <w:rPr>
          <w:noProof/>
          <w:sz w:val="18"/>
        </w:rPr>
        <w:instrText xml:space="preserve"> PAGEREF _Toc145664517 \h </w:instrText>
      </w:r>
      <w:r w:rsidRPr="00E62DAD">
        <w:rPr>
          <w:noProof/>
          <w:sz w:val="18"/>
        </w:rPr>
      </w:r>
      <w:r w:rsidRPr="00E62DAD">
        <w:rPr>
          <w:noProof/>
          <w:sz w:val="18"/>
        </w:rPr>
        <w:fldChar w:fldCharType="separate"/>
      </w:r>
      <w:r w:rsidR="00F45C24">
        <w:rPr>
          <w:noProof/>
          <w:sz w:val="18"/>
        </w:rPr>
        <w:t>76</w:t>
      </w:r>
      <w:r w:rsidRPr="00E62DAD">
        <w:rPr>
          <w:noProof/>
          <w:sz w:val="18"/>
        </w:rPr>
        <w:fldChar w:fldCharType="end"/>
      </w:r>
    </w:p>
    <w:p w14:paraId="48F760A3" w14:textId="470490CB" w:rsidR="00E62DAD" w:rsidRDefault="00E62D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62DAD">
        <w:rPr>
          <w:i w:val="0"/>
          <w:noProof/>
          <w:sz w:val="18"/>
        </w:rPr>
        <w:tab/>
      </w:r>
      <w:r w:rsidRPr="00E62DAD">
        <w:rPr>
          <w:i w:val="0"/>
          <w:noProof/>
          <w:sz w:val="18"/>
        </w:rPr>
        <w:fldChar w:fldCharType="begin"/>
      </w:r>
      <w:r w:rsidRPr="00E62DAD">
        <w:rPr>
          <w:i w:val="0"/>
          <w:noProof/>
          <w:sz w:val="18"/>
        </w:rPr>
        <w:instrText xml:space="preserve"> PAGEREF _Toc145664518 \h </w:instrText>
      </w:r>
      <w:r w:rsidRPr="00E62DAD">
        <w:rPr>
          <w:i w:val="0"/>
          <w:noProof/>
          <w:sz w:val="18"/>
        </w:rPr>
      </w:r>
      <w:r w:rsidRPr="00E62DAD">
        <w:rPr>
          <w:i w:val="0"/>
          <w:noProof/>
          <w:sz w:val="18"/>
        </w:rPr>
        <w:fldChar w:fldCharType="separate"/>
      </w:r>
      <w:r w:rsidR="00F45C24">
        <w:rPr>
          <w:i w:val="0"/>
          <w:noProof/>
          <w:sz w:val="18"/>
        </w:rPr>
        <w:t>76</w:t>
      </w:r>
      <w:r w:rsidRPr="00E62DAD">
        <w:rPr>
          <w:i w:val="0"/>
          <w:noProof/>
          <w:sz w:val="18"/>
        </w:rPr>
        <w:fldChar w:fldCharType="end"/>
      </w:r>
    </w:p>
    <w:p w14:paraId="5C4CCFE1" w14:textId="76C4EFBF"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_Toc145664523 \h </w:instrText>
      </w:r>
      <w:r w:rsidRPr="00E62DAD">
        <w:rPr>
          <w:i w:val="0"/>
          <w:noProof/>
          <w:sz w:val="18"/>
        </w:rPr>
      </w:r>
      <w:r w:rsidRPr="00E62DAD">
        <w:rPr>
          <w:i w:val="0"/>
          <w:noProof/>
          <w:sz w:val="18"/>
        </w:rPr>
        <w:fldChar w:fldCharType="separate"/>
      </w:r>
      <w:r w:rsidR="00F45C24">
        <w:rPr>
          <w:i w:val="0"/>
          <w:noProof/>
          <w:sz w:val="18"/>
        </w:rPr>
        <w:t>77</w:t>
      </w:r>
      <w:r w:rsidRPr="00E62DAD">
        <w:rPr>
          <w:i w:val="0"/>
          <w:noProof/>
          <w:sz w:val="18"/>
        </w:rPr>
        <w:fldChar w:fldCharType="end"/>
      </w:r>
    </w:p>
    <w:p w14:paraId="6E69C7C4" w14:textId="1DB8138D" w:rsidR="00E62DAD" w:rsidRDefault="00E62DAD">
      <w:pPr>
        <w:pStyle w:val="TOC7"/>
        <w:rPr>
          <w:rFonts w:asciiTheme="minorHAnsi" w:eastAsiaTheme="minorEastAsia" w:hAnsiTheme="minorHAnsi" w:cstheme="minorBidi"/>
          <w:noProof/>
          <w:kern w:val="0"/>
          <w:sz w:val="22"/>
          <w:szCs w:val="22"/>
        </w:rPr>
      </w:pPr>
      <w:r>
        <w:rPr>
          <w:noProof/>
        </w:rPr>
        <w:t>Part 5—Consequential amendments of other Acts</w:t>
      </w:r>
      <w:r w:rsidRPr="00E62DAD">
        <w:rPr>
          <w:noProof/>
          <w:sz w:val="18"/>
        </w:rPr>
        <w:tab/>
      </w:r>
      <w:r w:rsidRPr="00E62DAD">
        <w:rPr>
          <w:noProof/>
          <w:sz w:val="18"/>
        </w:rPr>
        <w:fldChar w:fldCharType="begin"/>
      </w:r>
      <w:r w:rsidRPr="00E62DAD">
        <w:rPr>
          <w:noProof/>
          <w:sz w:val="18"/>
        </w:rPr>
        <w:instrText xml:space="preserve"> PAGEREF _Toc145664528 \h </w:instrText>
      </w:r>
      <w:r w:rsidRPr="00E62DAD">
        <w:rPr>
          <w:noProof/>
          <w:sz w:val="18"/>
        </w:rPr>
      </w:r>
      <w:r w:rsidRPr="00E62DAD">
        <w:rPr>
          <w:noProof/>
          <w:sz w:val="18"/>
        </w:rPr>
        <w:fldChar w:fldCharType="separate"/>
      </w:r>
      <w:r w:rsidR="00F45C24">
        <w:rPr>
          <w:noProof/>
          <w:sz w:val="18"/>
        </w:rPr>
        <w:t>79</w:t>
      </w:r>
      <w:r w:rsidRPr="00E62DAD">
        <w:rPr>
          <w:noProof/>
          <w:sz w:val="18"/>
        </w:rPr>
        <w:fldChar w:fldCharType="end"/>
      </w:r>
    </w:p>
    <w:p w14:paraId="6B21A60F" w14:textId="6837A881" w:rsidR="00E62DAD" w:rsidRDefault="00E62DAD">
      <w:pPr>
        <w:pStyle w:val="TOC9"/>
        <w:rPr>
          <w:rFonts w:asciiTheme="minorHAnsi" w:eastAsiaTheme="minorEastAsia" w:hAnsiTheme="minorHAnsi" w:cstheme="minorBidi"/>
          <w:i w:val="0"/>
          <w:noProof/>
          <w:kern w:val="0"/>
          <w:sz w:val="22"/>
          <w:szCs w:val="22"/>
        </w:rPr>
      </w:pPr>
      <w:r>
        <w:rPr>
          <w:noProof/>
        </w:rPr>
        <w:t>ASIC Supervisory Cost Recovery Levy Act 2017</w:t>
      </w:r>
      <w:r w:rsidRPr="00E62DAD">
        <w:rPr>
          <w:i w:val="0"/>
          <w:noProof/>
          <w:sz w:val="18"/>
        </w:rPr>
        <w:tab/>
      </w:r>
      <w:r w:rsidRPr="00E62DAD">
        <w:rPr>
          <w:i w:val="0"/>
          <w:noProof/>
          <w:sz w:val="18"/>
        </w:rPr>
        <w:fldChar w:fldCharType="begin"/>
      </w:r>
      <w:r w:rsidRPr="00E62DAD">
        <w:rPr>
          <w:i w:val="0"/>
          <w:noProof/>
          <w:sz w:val="18"/>
        </w:rPr>
        <w:instrText xml:space="preserve"> PAGEREF _Toc145664529 \h </w:instrText>
      </w:r>
      <w:r w:rsidRPr="00E62DAD">
        <w:rPr>
          <w:i w:val="0"/>
          <w:noProof/>
          <w:sz w:val="18"/>
        </w:rPr>
      </w:r>
      <w:r w:rsidRPr="00E62DAD">
        <w:rPr>
          <w:i w:val="0"/>
          <w:noProof/>
          <w:sz w:val="18"/>
        </w:rPr>
        <w:fldChar w:fldCharType="separate"/>
      </w:r>
      <w:r w:rsidR="00F45C24">
        <w:rPr>
          <w:i w:val="0"/>
          <w:noProof/>
          <w:sz w:val="18"/>
        </w:rPr>
        <w:t>79</w:t>
      </w:r>
      <w:r w:rsidRPr="00E62DAD">
        <w:rPr>
          <w:i w:val="0"/>
          <w:noProof/>
          <w:sz w:val="18"/>
        </w:rPr>
        <w:fldChar w:fldCharType="end"/>
      </w:r>
    </w:p>
    <w:p w14:paraId="04EC7108" w14:textId="000861D3" w:rsidR="00E62DAD" w:rsidRDefault="00E62DAD">
      <w:pPr>
        <w:pStyle w:val="TOC9"/>
        <w:rPr>
          <w:rFonts w:asciiTheme="minorHAnsi" w:eastAsiaTheme="minorEastAsia" w:hAnsiTheme="minorHAnsi" w:cstheme="minorBidi"/>
          <w:i w:val="0"/>
          <w:noProof/>
          <w:kern w:val="0"/>
          <w:sz w:val="22"/>
          <w:szCs w:val="22"/>
        </w:rPr>
      </w:pPr>
      <w:r>
        <w:rPr>
          <w:noProof/>
        </w:rPr>
        <w:t>Taxation Administration Act 1953</w:t>
      </w:r>
      <w:r w:rsidRPr="00E62DAD">
        <w:rPr>
          <w:i w:val="0"/>
          <w:noProof/>
          <w:sz w:val="18"/>
        </w:rPr>
        <w:tab/>
      </w:r>
      <w:r w:rsidRPr="00E62DAD">
        <w:rPr>
          <w:i w:val="0"/>
          <w:noProof/>
          <w:sz w:val="18"/>
        </w:rPr>
        <w:fldChar w:fldCharType="begin"/>
      </w:r>
      <w:r w:rsidRPr="00E62DAD">
        <w:rPr>
          <w:i w:val="0"/>
          <w:noProof/>
          <w:sz w:val="18"/>
        </w:rPr>
        <w:instrText xml:space="preserve"> PAGEREF _Toc145664530 \h </w:instrText>
      </w:r>
      <w:r w:rsidRPr="00E62DAD">
        <w:rPr>
          <w:i w:val="0"/>
          <w:noProof/>
          <w:sz w:val="18"/>
        </w:rPr>
      </w:r>
      <w:r w:rsidRPr="00E62DAD">
        <w:rPr>
          <w:i w:val="0"/>
          <w:noProof/>
          <w:sz w:val="18"/>
        </w:rPr>
        <w:fldChar w:fldCharType="separate"/>
      </w:r>
      <w:r w:rsidR="00F45C24">
        <w:rPr>
          <w:i w:val="0"/>
          <w:noProof/>
          <w:sz w:val="18"/>
        </w:rPr>
        <w:t>79</w:t>
      </w:r>
      <w:r w:rsidRPr="00E62DAD">
        <w:rPr>
          <w:i w:val="0"/>
          <w:noProof/>
          <w:sz w:val="18"/>
        </w:rPr>
        <w:fldChar w:fldCharType="end"/>
      </w:r>
    </w:p>
    <w:p w14:paraId="7DB902D0" w14:textId="23607879" w:rsidR="00E62DAD" w:rsidRDefault="00E62DAD">
      <w:pPr>
        <w:pStyle w:val="TOC6"/>
        <w:rPr>
          <w:rFonts w:asciiTheme="minorHAnsi" w:eastAsiaTheme="minorEastAsia" w:hAnsiTheme="minorHAnsi" w:cstheme="minorBidi"/>
          <w:b w:val="0"/>
          <w:noProof/>
          <w:kern w:val="0"/>
          <w:sz w:val="22"/>
          <w:szCs w:val="22"/>
        </w:rPr>
      </w:pPr>
      <w:r>
        <w:rPr>
          <w:noProof/>
        </w:rPr>
        <w:t>Schedule 3—Rationalisation of ending ASIC instruments</w:t>
      </w:r>
      <w:r w:rsidRPr="00E62DAD">
        <w:rPr>
          <w:b w:val="0"/>
          <w:noProof/>
          <w:sz w:val="18"/>
        </w:rPr>
        <w:tab/>
      </w:r>
      <w:r w:rsidRPr="00E62DAD">
        <w:rPr>
          <w:b w:val="0"/>
          <w:noProof/>
          <w:sz w:val="18"/>
        </w:rPr>
        <w:fldChar w:fldCharType="begin"/>
      </w:r>
      <w:r w:rsidRPr="00E62DAD">
        <w:rPr>
          <w:b w:val="0"/>
          <w:noProof/>
          <w:sz w:val="18"/>
        </w:rPr>
        <w:instrText xml:space="preserve"> PAGEREF _Toc145664531 \h </w:instrText>
      </w:r>
      <w:r w:rsidRPr="00E62DAD">
        <w:rPr>
          <w:b w:val="0"/>
          <w:noProof/>
          <w:sz w:val="18"/>
        </w:rPr>
      </w:r>
      <w:r w:rsidRPr="00E62DAD">
        <w:rPr>
          <w:b w:val="0"/>
          <w:noProof/>
          <w:sz w:val="18"/>
        </w:rPr>
        <w:fldChar w:fldCharType="separate"/>
      </w:r>
      <w:r w:rsidR="00F45C24">
        <w:rPr>
          <w:b w:val="0"/>
          <w:noProof/>
          <w:sz w:val="18"/>
        </w:rPr>
        <w:t>80</w:t>
      </w:r>
      <w:r w:rsidRPr="00E62DAD">
        <w:rPr>
          <w:b w:val="0"/>
          <w:noProof/>
          <w:sz w:val="18"/>
        </w:rPr>
        <w:fldChar w:fldCharType="end"/>
      </w:r>
    </w:p>
    <w:p w14:paraId="3DADEDA2" w14:textId="152494DF" w:rsidR="00E62DAD" w:rsidRDefault="00E62DAD">
      <w:pPr>
        <w:pStyle w:val="TOC7"/>
        <w:rPr>
          <w:rFonts w:asciiTheme="minorHAnsi" w:eastAsiaTheme="minorEastAsia" w:hAnsiTheme="minorHAnsi" w:cstheme="minorBidi"/>
          <w:noProof/>
          <w:kern w:val="0"/>
          <w:sz w:val="22"/>
          <w:szCs w:val="22"/>
        </w:rPr>
      </w:pPr>
      <w:r>
        <w:rPr>
          <w:noProof/>
        </w:rPr>
        <w:t>Part 1—Voting control limits for proposed licensed trustee companies</w:t>
      </w:r>
      <w:r w:rsidRPr="00E62DAD">
        <w:rPr>
          <w:noProof/>
          <w:sz w:val="18"/>
        </w:rPr>
        <w:tab/>
      </w:r>
      <w:r w:rsidRPr="00E62DAD">
        <w:rPr>
          <w:noProof/>
          <w:sz w:val="18"/>
        </w:rPr>
        <w:fldChar w:fldCharType="begin"/>
      </w:r>
      <w:r w:rsidRPr="00E62DAD">
        <w:rPr>
          <w:noProof/>
          <w:sz w:val="18"/>
        </w:rPr>
        <w:instrText xml:space="preserve"> PAGEREF _Toc145664532 \h </w:instrText>
      </w:r>
      <w:r w:rsidRPr="00E62DAD">
        <w:rPr>
          <w:noProof/>
          <w:sz w:val="18"/>
        </w:rPr>
      </w:r>
      <w:r w:rsidRPr="00E62DAD">
        <w:rPr>
          <w:noProof/>
          <w:sz w:val="18"/>
        </w:rPr>
        <w:fldChar w:fldCharType="separate"/>
      </w:r>
      <w:r w:rsidR="00F45C24">
        <w:rPr>
          <w:noProof/>
          <w:sz w:val="18"/>
        </w:rPr>
        <w:t>80</w:t>
      </w:r>
      <w:r w:rsidRPr="00E62DAD">
        <w:rPr>
          <w:noProof/>
          <w:sz w:val="18"/>
        </w:rPr>
        <w:fldChar w:fldCharType="end"/>
      </w:r>
    </w:p>
    <w:p w14:paraId="5482344B" w14:textId="5C6D0EC4" w:rsidR="00E62DAD" w:rsidRDefault="00E62DAD">
      <w:pPr>
        <w:pStyle w:val="TOC8"/>
        <w:rPr>
          <w:rFonts w:asciiTheme="minorHAnsi" w:eastAsiaTheme="minorEastAsia" w:hAnsiTheme="minorHAnsi" w:cstheme="minorBidi"/>
          <w:noProof/>
          <w:kern w:val="0"/>
          <w:sz w:val="22"/>
          <w:szCs w:val="22"/>
        </w:rPr>
      </w:pPr>
      <w:r>
        <w:rPr>
          <w:noProof/>
        </w:rPr>
        <w:lastRenderedPageBreak/>
        <w:t>Division 1—Amendments</w:t>
      </w:r>
      <w:r w:rsidRPr="00E62DAD">
        <w:rPr>
          <w:noProof/>
          <w:sz w:val="18"/>
        </w:rPr>
        <w:tab/>
      </w:r>
      <w:r w:rsidRPr="00E62DAD">
        <w:rPr>
          <w:noProof/>
          <w:sz w:val="18"/>
        </w:rPr>
        <w:fldChar w:fldCharType="begin"/>
      </w:r>
      <w:r w:rsidRPr="00E62DAD">
        <w:rPr>
          <w:noProof/>
          <w:sz w:val="18"/>
        </w:rPr>
        <w:instrText xml:space="preserve"> PAGEREF _Toc145664533 \h </w:instrText>
      </w:r>
      <w:r w:rsidRPr="00E62DAD">
        <w:rPr>
          <w:noProof/>
          <w:sz w:val="18"/>
        </w:rPr>
      </w:r>
      <w:r w:rsidRPr="00E62DAD">
        <w:rPr>
          <w:noProof/>
          <w:sz w:val="18"/>
        </w:rPr>
        <w:fldChar w:fldCharType="separate"/>
      </w:r>
      <w:r w:rsidR="00F45C24">
        <w:rPr>
          <w:noProof/>
          <w:sz w:val="18"/>
        </w:rPr>
        <w:t>80</w:t>
      </w:r>
      <w:r w:rsidRPr="00E62DAD">
        <w:rPr>
          <w:noProof/>
          <w:sz w:val="18"/>
        </w:rPr>
        <w:fldChar w:fldCharType="end"/>
      </w:r>
    </w:p>
    <w:p w14:paraId="221D1649" w14:textId="49603629"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_Toc145664534 \h </w:instrText>
      </w:r>
      <w:r w:rsidRPr="00E62DAD">
        <w:rPr>
          <w:i w:val="0"/>
          <w:noProof/>
          <w:sz w:val="18"/>
        </w:rPr>
      </w:r>
      <w:r w:rsidRPr="00E62DAD">
        <w:rPr>
          <w:i w:val="0"/>
          <w:noProof/>
          <w:sz w:val="18"/>
        </w:rPr>
        <w:fldChar w:fldCharType="separate"/>
      </w:r>
      <w:r w:rsidR="00F45C24">
        <w:rPr>
          <w:i w:val="0"/>
          <w:noProof/>
          <w:sz w:val="18"/>
        </w:rPr>
        <w:t>80</w:t>
      </w:r>
      <w:r w:rsidRPr="00E62DAD">
        <w:rPr>
          <w:i w:val="0"/>
          <w:noProof/>
          <w:sz w:val="18"/>
        </w:rPr>
        <w:fldChar w:fldCharType="end"/>
      </w:r>
    </w:p>
    <w:p w14:paraId="25371576" w14:textId="33539124" w:rsidR="00E62DAD" w:rsidRDefault="00E62DAD">
      <w:pPr>
        <w:pStyle w:val="TOC8"/>
        <w:rPr>
          <w:rFonts w:asciiTheme="minorHAnsi" w:eastAsiaTheme="minorEastAsia" w:hAnsiTheme="minorHAnsi" w:cstheme="minorBidi"/>
          <w:noProof/>
          <w:kern w:val="0"/>
          <w:sz w:val="22"/>
          <w:szCs w:val="22"/>
        </w:rPr>
      </w:pPr>
      <w:r>
        <w:rPr>
          <w:noProof/>
        </w:rPr>
        <w:t>Division 2—Repeals</w:t>
      </w:r>
      <w:r w:rsidRPr="00E62DAD">
        <w:rPr>
          <w:noProof/>
          <w:sz w:val="18"/>
        </w:rPr>
        <w:tab/>
      </w:r>
      <w:r w:rsidRPr="00E62DAD">
        <w:rPr>
          <w:noProof/>
          <w:sz w:val="18"/>
        </w:rPr>
        <w:fldChar w:fldCharType="begin"/>
      </w:r>
      <w:r w:rsidRPr="00E62DAD">
        <w:rPr>
          <w:noProof/>
          <w:sz w:val="18"/>
        </w:rPr>
        <w:instrText xml:space="preserve"> PAGEREF _Toc145664536 \h </w:instrText>
      </w:r>
      <w:r w:rsidRPr="00E62DAD">
        <w:rPr>
          <w:noProof/>
          <w:sz w:val="18"/>
        </w:rPr>
      </w:r>
      <w:r w:rsidRPr="00E62DAD">
        <w:rPr>
          <w:noProof/>
          <w:sz w:val="18"/>
        </w:rPr>
        <w:fldChar w:fldCharType="separate"/>
      </w:r>
      <w:r w:rsidR="00F45C24">
        <w:rPr>
          <w:noProof/>
          <w:sz w:val="18"/>
        </w:rPr>
        <w:t>83</w:t>
      </w:r>
      <w:r w:rsidRPr="00E62DAD">
        <w:rPr>
          <w:noProof/>
          <w:sz w:val="18"/>
        </w:rPr>
        <w:fldChar w:fldCharType="end"/>
      </w:r>
    </w:p>
    <w:p w14:paraId="4D3F0CA2" w14:textId="50055234" w:rsidR="00E62DAD" w:rsidRDefault="00E62DAD">
      <w:pPr>
        <w:pStyle w:val="TOC9"/>
        <w:rPr>
          <w:rFonts w:asciiTheme="minorHAnsi" w:eastAsiaTheme="minorEastAsia" w:hAnsiTheme="minorHAnsi" w:cstheme="minorBidi"/>
          <w:i w:val="0"/>
          <w:noProof/>
          <w:kern w:val="0"/>
          <w:sz w:val="22"/>
          <w:szCs w:val="22"/>
        </w:rPr>
      </w:pPr>
      <w:r>
        <w:rPr>
          <w:noProof/>
        </w:rPr>
        <w:t>ASIC Class Order [CO 12/340]</w:t>
      </w:r>
      <w:r w:rsidRPr="00E62DAD">
        <w:rPr>
          <w:i w:val="0"/>
          <w:noProof/>
          <w:sz w:val="18"/>
        </w:rPr>
        <w:tab/>
      </w:r>
      <w:r w:rsidRPr="00E62DAD">
        <w:rPr>
          <w:i w:val="0"/>
          <w:noProof/>
          <w:sz w:val="18"/>
        </w:rPr>
        <w:fldChar w:fldCharType="begin"/>
      </w:r>
      <w:r w:rsidRPr="00E62DAD">
        <w:rPr>
          <w:i w:val="0"/>
          <w:noProof/>
          <w:sz w:val="18"/>
        </w:rPr>
        <w:instrText xml:space="preserve"> PAGEREF _Toc145664537 \h </w:instrText>
      </w:r>
      <w:r w:rsidRPr="00E62DAD">
        <w:rPr>
          <w:i w:val="0"/>
          <w:noProof/>
          <w:sz w:val="18"/>
        </w:rPr>
      </w:r>
      <w:r w:rsidRPr="00E62DAD">
        <w:rPr>
          <w:i w:val="0"/>
          <w:noProof/>
          <w:sz w:val="18"/>
        </w:rPr>
        <w:fldChar w:fldCharType="separate"/>
      </w:r>
      <w:r w:rsidR="00F45C24">
        <w:rPr>
          <w:i w:val="0"/>
          <w:noProof/>
          <w:sz w:val="18"/>
        </w:rPr>
        <w:t>83</w:t>
      </w:r>
      <w:r w:rsidRPr="00E62DAD">
        <w:rPr>
          <w:i w:val="0"/>
          <w:noProof/>
          <w:sz w:val="18"/>
        </w:rPr>
        <w:fldChar w:fldCharType="end"/>
      </w:r>
    </w:p>
    <w:p w14:paraId="06D4889C" w14:textId="71C34D16" w:rsidR="00E62DAD" w:rsidRDefault="00E62DAD">
      <w:pPr>
        <w:pStyle w:val="TOC7"/>
        <w:rPr>
          <w:rFonts w:asciiTheme="minorHAnsi" w:eastAsiaTheme="minorEastAsia" w:hAnsiTheme="minorHAnsi" w:cstheme="minorBidi"/>
          <w:noProof/>
          <w:kern w:val="0"/>
          <w:sz w:val="22"/>
          <w:szCs w:val="22"/>
        </w:rPr>
      </w:pPr>
      <w:r>
        <w:rPr>
          <w:noProof/>
        </w:rPr>
        <w:t>Part 2—Information in a Financial Services Guide given in a time critical situation</w:t>
      </w:r>
      <w:r w:rsidRPr="00E62DAD">
        <w:rPr>
          <w:noProof/>
          <w:sz w:val="18"/>
        </w:rPr>
        <w:tab/>
      </w:r>
      <w:r w:rsidRPr="00E62DAD">
        <w:rPr>
          <w:noProof/>
          <w:sz w:val="18"/>
        </w:rPr>
        <w:fldChar w:fldCharType="begin"/>
      </w:r>
      <w:r w:rsidRPr="00E62DAD">
        <w:rPr>
          <w:noProof/>
          <w:sz w:val="18"/>
        </w:rPr>
        <w:instrText xml:space="preserve"> PAGEREF _Toc145664538 \h </w:instrText>
      </w:r>
      <w:r w:rsidRPr="00E62DAD">
        <w:rPr>
          <w:noProof/>
          <w:sz w:val="18"/>
        </w:rPr>
      </w:r>
      <w:r w:rsidRPr="00E62DAD">
        <w:rPr>
          <w:noProof/>
          <w:sz w:val="18"/>
        </w:rPr>
        <w:fldChar w:fldCharType="separate"/>
      </w:r>
      <w:r w:rsidR="00F45C24">
        <w:rPr>
          <w:noProof/>
          <w:sz w:val="18"/>
        </w:rPr>
        <w:t>84</w:t>
      </w:r>
      <w:r w:rsidRPr="00E62DAD">
        <w:rPr>
          <w:noProof/>
          <w:sz w:val="18"/>
        </w:rPr>
        <w:fldChar w:fldCharType="end"/>
      </w:r>
    </w:p>
    <w:p w14:paraId="22896F69" w14:textId="4DF47DE1" w:rsidR="00E62DAD" w:rsidRDefault="00E62DAD">
      <w:pPr>
        <w:pStyle w:val="TOC8"/>
        <w:rPr>
          <w:rFonts w:asciiTheme="minorHAnsi" w:eastAsiaTheme="minorEastAsia" w:hAnsiTheme="minorHAnsi" w:cstheme="minorBidi"/>
          <w:noProof/>
          <w:kern w:val="0"/>
          <w:sz w:val="22"/>
          <w:szCs w:val="22"/>
        </w:rPr>
      </w:pPr>
      <w:r>
        <w:rPr>
          <w:noProof/>
        </w:rPr>
        <w:t>Division 1—Amendments</w:t>
      </w:r>
      <w:r w:rsidRPr="00E62DAD">
        <w:rPr>
          <w:noProof/>
          <w:sz w:val="18"/>
        </w:rPr>
        <w:tab/>
      </w:r>
      <w:r w:rsidRPr="00E62DAD">
        <w:rPr>
          <w:noProof/>
          <w:sz w:val="18"/>
        </w:rPr>
        <w:fldChar w:fldCharType="begin"/>
      </w:r>
      <w:r w:rsidRPr="00E62DAD">
        <w:rPr>
          <w:noProof/>
          <w:sz w:val="18"/>
        </w:rPr>
        <w:instrText xml:space="preserve"> PAGEREF _Toc145664539 \h </w:instrText>
      </w:r>
      <w:r w:rsidRPr="00E62DAD">
        <w:rPr>
          <w:noProof/>
          <w:sz w:val="18"/>
        </w:rPr>
      </w:r>
      <w:r w:rsidRPr="00E62DAD">
        <w:rPr>
          <w:noProof/>
          <w:sz w:val="18"/>
        </w:rPr>
        <w:fldChar w:fldCharType="separate"/>
      </w:r>
      <w:r w:rsidR="00F45C24">
        <w:rPr>
          <w:noProof/>
          <w:sz w:val="18"/>
        </w:rPr>
        <w:t>84</w:t>
      </w:r>
      <w:r w:rsidRPr="00E62DAD">
        <w:rPr>
          <w:noProof/>
          <w:sz w:val="18"/>
        </w:rPr>
        <w:fldChar w:fldCharType="end"/>
      </w:r>
    </w:p>
    <w:p w14:paraId="0D83E577" w14:textId="5E2BC1EB"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_Toc145664540 \h </w:instrText>
      </w:r>
      <w:r w:rsidRPr="00E62DAD">
        <w:rPr>
          <w:i w:val="0"/>
          <w:noProof/>
          <w:sz w:val="18"/>
        </w:rPr>
      </w:r>
      <w:r w:rsidRPr="00E62DAD">
        <w:rPr>
          <w:i w:val="0"/>
          <w:noProof/>
          <w:sz w:val="18"/>
        </w:rPr>
        <w:fldChar w:fldCharType="separate"/>
      </w:r>
      <w:r w:rsidR="00F45C24">
        <w:rPr>
          <w:i w:val="0"/>
          <w:noProof/>
          <w:sz w:val="18"/>
        </w:rPr>
        <w:t>84</w:t>
      </w:r>
      <w:r w:rsidRPr="00E62DAD">
        <w:rPr>
          <w:i w:val="0"/>
          <w:noProof/>
          <w:sz w:val="18"/>
        </w:rPr>
        <w:fldChar w:fldCharType="end"/>
      </w:r>
    </w:p>
    <w:p w14:paraId="567F15DF" w14:textId="5B7858D2" w:rsidR="00E62DAD" w:rsidRDefault="00E62DAD">
      <w:pPr>
        <w:pStyle w:val="TOC8"/>
        <w:rPr>
          <w:rFonts w:asciiTheme="minorHAnsi" w:eastAsiaTheme="minorEastAsia" w:hAnsiTheme="minorHAnsi" w:cstheme="minorBidi"/>
          <w:noProof/>
          <w:kern w:val="0"/>
          <w:sz w:val="22"/>
          <w:szCs w:val="22"/>
        </w:rPr>
      </w:pPr>
      <w:r>
        <w:rPr>
          <w:noProof/>
        </w:rPr>
        <w:t>Division 2—Repeals</w:t>
      </w:r>
      <w:r w:rsidRPr="00E62DAD">
        <w:rPr>
          <w:noProof/>
          <w:sz w:val="18"/>
        </w:rPr>
        <w:tab/>
      </w:r>
      <w:r w:rsidRPr="00E62DAD">
        <w:rPr>
          <w:noProof/>
          <w:sz w:val="18"/>
        </w:rPr>
        <w:fldChar w:fldCharType="begin"/>
      </w:r>
      <w:r w:rsidRPr="00E62DAD">
        <w:rPr>
          <w:noProof/>
          <w:sz w:val="18"/>
        </w:rPr>
        <w:instrText xml:space="preserve"> PAGEREF _Toc145664542 \h </w:instrText>
      </w:r>
      <w:r w:rsidRPr="00E62DAD">
        <w:rPr>
          <w:noProof/>
          <w:sz w:val="18"/>
        </w:rPr>
      </w:r>
      <w:r w:rsidRPr="00E62DAD">
        <w:rPr>
          <w:noProof/>
          <w:sz w:val="18"/>
        </w:rPr>
        <w:fldChar w:fldCharType="separate"/>
      </w:r>
      <w:r w:rsidR="00F45C24">
        <w:rPr>
          <w:noProof/>
          <w:sz w:val="18"/>
        </w:rPr>
        <w:t>84</w:t>
      </w:r>
      <w:r w:rsidRPr="00E62DAD">
        <w:rPr>
          <w:noProof/>
          <w:sz w:val="18"/>
        </w:rPr>
        <w:fldChar w:fldCharType="end"/>
      </w:r>
    </w:p>
    <w:p w14:paraId="6476EEFD" w14:textId="6458FCCB" w:rsidR="00E62DAD" w:rsidRDefault="00E62DAD">
      <w:pPr>
        <w:pStyle w:val="TOC9"/>
        <w:rPr>
          <w:rFonts w:asciiTheme="minorHAnsi" w:eastAsiaTheme="minorEastAsia" w:hAnsiTheme="minorHAnsi" w:cstheme="minorBidi"/>
          <w:i w:val="0"/>
          <w:noProof/>
          <w:kern w:val="0"/>
          <w:sz w:val="22"/>
          <w:szCs w:val="22"/>
        </w:rPr>
      </w:pPr>
      <w:r>
        <w:rPr>
          <w:noProof/>
        </w:rPr>
        <w:t>ASIC Corporations (Financial Services Guide Given in a Time Critical Situation) Instrument 2022/498</w:t>
      </w:r>
      <w:r w:rsidRPr="00E62DAD">
        <w:rPr>
          <w:i w:val="0"/>
          <w:noProof/>
          <w:sz w:val="18"/>
        </w:rPr>
        <w:tab/>
      </w:r>
      <w:r w:rsidRPr="00E62DAD">
        <w:rPr>
          <w:i w:val="0"/>
          <w:noProof/>
          <w:sz w:val="18"/>
        </w:rPr>
        <w:fldChar w:fldCharType="begin"/>
      </w:r>
      <w:r w:rsidRPr="00E62DAD">
        <w:rPr>
          <w:i w:val="0"/>
          <w:noProof/>
          <w:sz w:val="18"/>
        </w:rPr>
        <w:instrText xml:space="preserve"> PAGEREF _Toc145664543 \h </w:instrText>
      </w:r>
      <w:r w:rsidRPr="00E62DAD">
        <w:rPr>
          <w:i w:val="0"/>
          <w:noProof/>
          <w:sz w:val="18"/>
        </w:rPr>
      </w:r>
      <w:r w:rsidRPr="00E62DAD">
        <w:rPr>
          <w:i w:val="0"/>
          <w:noProof/>
          <w:sz w:val="18"/>
        </w:rPr>
        <w:fldChar w:fldCharType="separate"/>
      </w:r>
      <w:r w:rsidR="00F45C24">
        <w:rPr>
          <w:i w:val="0"/>
          <w:noProof/>
          <w:sz w:val="18"/>
        </w:rPr>
        <w:t>84</w:t>
      </w:r>
      <w:r w:rsidRPr="00E62DAD">
        <w:rPr>
          <w:i w:val="0"/>
          <w:noProof/>
          <w:sz w:val="18"/>
        </w:rPr>
        <w:fldChar w:fldCharType="end"/>
      </w:r>
    </w:p>
    <w:p w14:paraId="41BB5E17" w14:textId="66427651" w:rsidR="00E62DAD" w:rsidRDefault="00E62DAD">
      <w:pPr>
        <w:pStyle w:val="TOC7"/>
        <w:rPr>
          <w:rFonts w:asciiTheme="minorHAnsi" w:eastAsiaTheme="minorEastAsia" w:hAnsiTheme="minorHAnsi" w:cstheme="minorBidi"/>
          <w:noProof/>
          <w:kern w:val="0"/>
          <w:sz w:val="22"/>
          <w:szCs w:val="22"/>
        </w:rPr>
      </w:pPr>
      <w:r>
        <w:rPr>
          <w:noProof/>
        </w:rPr>
        <w:t>Part 3—Product Disclosure Statement requirements for general insurance quotes</w:t>
      </w:r>
      <w:r w:rsidRPr="00E62DAD">
        <w:rPr>
          <w:noProof/>
          <w:sz w:val="18"/>
        </w:rPr>
        <w:tab/>
      </w:r>
      <w:r w:rsidRPr="00E62DAD">
        <w:rPr>
          <w:noProof/>
          <w:sz w:val="18"/>
        </w:rPr>
        <w:fldChar w:fldCharType="begin"/>
      </w:r>
      <w:r w:rsidRPr="00E62DAD">
        <w:rPr>
          <w:noProof/>
          <w:sz w:val="18"/>
        </w:rPr>
        <w:instrText xml:space="preserve"> PAGEREF _Toc145664544 \h </w:instrText>
      </w:r>
      <w:r w:rsidRPr="00E62DAD">
        <w:rPr>
          <w:noProof/>
          <w:sz w:val="18"/>
        </w:rPr>
      </w:r>
      <w:r w:rsidRPr="00E62DAD">
        <w:rPr>
          <w:noProof/>
          <w:sz w:val="18"/>
        </w:rPr>
        <w:fldChar w:fldCharType="separate"/>
      </w:r>
      <w:r w:rsidR="00F45C24">
        <w:rPr>
          <w:noProof/>
          <w:sz w:val="18"/>
        </w:rPr>
        <w:t>85</w:t>
      </w:r>
      <w:r w:rsidRPr="00E62DAD">
        <w:rPr>
          <w:noProof/>
          <w:sz w:val="18"/>
        </w:rPr>
        <w:fldChar w:fldCharType="end"/>
      </w:r>
    </w:p>
    <w:p w14:paraId="4C156DB3" w14:textId="119D67FE" w:rsidR="00E62DAD" w:rsidRDefault="00E62DAD">
      <w:pPr>
        <w:pStyle w:val="TOC8"/>
        <w:rPr>
          <w:rFonts w:asciiTheme="minorHAnsi" w:eastAsiaTheme="minorEastAsia" w:hAnsiTheme="minorHAnsi" w:cstheme="minorBidi"/>
          <w:noProof/>
          <w:kern w:val="0"/>
          <w:sz w:val="22"/>
          <w:szCs w:val="22"/>
        </w:rPr>
      </w:pPr>
      <w:r>
        <w:rPr>
          <w:noProof/>
        </w:rPr>
        <w:t>Division 1—Amendments</w:t>
      </w:r>
      <w:r w:rsidRPr="00E62DAD">
        <w:rPr>
          <w:noProof/>
          <w:sz w:val="18"/>
        </w:rPr>
        <w:tab/>
      </w:r>
      <w:r w:rsidRPr="00E62DAD">
        <w:rPr>
          <w:noProof/>
          <w:sz w:val="18"/>
        </w:rPr>
        <w:fldChar w:fldCharType="begin"/>
      </w:r>
      <w:r w:rsidRPr="00E62DAD">
        <w:rPr>
          <w:noProof/>
          <w:sz w:val="18"/>
        </w:rPr>
        <w:instrText xml:space="preserve"> PAGEREF _Toc145664545 \h </w:instrText>
      </w:r>
      <w:r w:rsidRPr="00E62DAD">
        <w:rPr>
          <w:noProof/>
          <w:sz w:val="18"/>
        </w:rPr>
      </w:r>
      <w:r w:rsidRPr="00E62DAD">
        <w:rPr>
          <w:noProof/>
          <w:sz w:val="18"/>
        </w:rPr>
        <w:fldChar w:fldCharType="separate"/>
      </w:r>
      <w:r w:rsidR="00F45C24">
        <w:rPr>
          <w:noProof/>
          <w:sz w:val="18"/>
        </w:rPr>
        <w:t>85</w:t>
      </w:r>
      <w:r w:rsidRPr="00E62DAD">
        <w:rPr>
          <w:noProof/>
          <w:sz w:val="18"/>
        </w:rPr>
        <w:fldChar w:fldCharType="end"/>
      </w:r>
    </w:p>
    <w:p w14:paraId="6D1E4198" w14:textId="6BB3E4D0"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_Toc145664546 \h </w:instrText>
      </w:r>
      <w:r w:rsidRPr="00E62DAD">
        <w:rPr>
          <w:i w:val="0"/>
          <w:noProof/>
          <w:sz w:val="18"/>
        </w:rPr>
      </w:r>
      <w:r w:rsidRPr="00E62DAD">
        <w:rPr>
          <w:i w:val="0"/>
          <w:noProof/>
          <w:sz w:val="18"/>
        </w:rPr>
        <w:fldChar w:fldCharType="separate"/>
      </w:r>
      <w:r w:rsidR="00F45C24">
        <w:rPr>
          <w:i w:val="0"/>
          <w:noProof/>
          <w:sz w:val="18"/>
        </w:rPr>
        <w:t>85</w:t>
      </w:r>
      <w:r w:rsidRPr="00E62DAD">
        <w:rPr>
          <w:i w:val="0"/>
          <w:noProof/>
          <w:sz w:val="18"/>
        </w:rPr>
        <w:fldChar w:fldCharType="end"/>
      </w:r>
    </w:p>
    <w:p w14:paraId="4522BA7C" w14:textId="7FE58517" w:rsidR="00E62DAD" w:rsidRDefault="00E62DAD">
      <w:pPr>
        <w:pStyle w:val="TOC8"/>
        <w:rPr>
          <w:rFonts w:asciiTheme="minorHAnsi" w:eastAsiaTheme="minorEastAsia" w:hAnsiTheme="minorHAnsi" w:cstheme="minorBidi"/>
          <w:noProof/>
          <w:kern w:val="0"/>
          <w:sz w:val="22"/>
          <w:szCs w:val="22"/>
        </w:rPr>
      </w:pPr>
      <w:r>
        <w:rPr>
          <w:noProof/>
        </w:rPr>
        <w:t>Division 2—Repeals</w:t>
      </w:r>
      <w:r w:rsidRPr="00E62DAD">
        <w:rPr>
          <w:noProof/>
          <w:sz w:val="18"/>
        </w:rPr>
        <w:tab/>
      </w:r>
      <w:r w:rsidRPr="00E62DAD">
        <w:rPr>
          <w:noProof/>
          <w:sz w:val="18"/>
        </w:rPr>
        <w:fldChar w:fldCharType="begin"/>
      </w:r>
      <w:r w:rsidRPr="00E62DAD">
        <w:rPr>
          <w:noProof/>
          <w:sz w:val="18"/>
        </w:rPr>
        <w:instrText xml:space="preserve"> PAGEREF _Toc145664548 \h </w:instrText>
      </w:r>
      <w:r w:rsidRPr="00E62DAD">
        <w:rPr>
          <w:noProof/>
          <w:sz w:val="18"/>
        </w:rPr>
      </w:r>
      <w:r w:rsidRPr="00E62DAD">
        <w:rPr>
          <w:noProof/>
          <w:sz w:val="18"/>
        </w:rPr>
        <w:fldChar w:fldCharType="separate"/>
      </w:r>
      <w:r w:rsidR="00F45C24">
        <w:rPr>
          <w:noProof/>
          <w:sz w:val="18"/>
        </w:rPr>
        <w:t>87</w:t>
      </w:r>
      <w:r w:rsidRPr="00E62DAD">
        <w:rPr>
          <w:noProof/>
          <w:sz w:val="18"/>
        </w:rPr>
        <w:fldChar w:fldCharType="end"/>
      </w:r>
    </w:p>
    <w:p w14:paraId="60590D3F" w14:textId="7A629736" w:rsidR="00E62DAD" w:rsidRDefault="00E62DAD">
      <w:pPr>
        <w:pStyle w:val="TOC9"/>
        <w:rPr>
          <w:rFonts w:asciiTheme="minorHAnsi" w:eastAsiaTheme="minorEastAsia" w:hAnsiTheme="minorHAnsi" w:cstheme="minorBidi"/>
          <w:i w:val="0"/>
          <w:noProof/>
          <w:kern w:val="0"/>
          <w:sz w:val="22"/>
          <w:szCs w:val="22"/>
        </w:rPr>
      </w:pPr>
      <w:r>
        <w:rPr>
          <w:noProof/>
        </w:rPr>
        <w:t>ASIC Corporations (PDS Requirements for General Insurance Quotes) Instrument 2022/66</w:t>
      </w:r>
      <w:r w:rsidRPr="00E62DAD">
        <w:rPr>
          <w:i w:val="0"/>
          <w:noProof/>
          <w:sz w:val="18"/>
        </w:rPr>
        <w:tab/>
      </w:r>
      <w:r w:rsidRPr="00E62DAD">
        <w:rPr>
          <w:i w:val="0"/>
          <w:noProof/>
          <w:sz w:val="18"/>
        </w:rPr>
        <w:fldChar w:fldCharType="begin"/>
      </w:r>
      <w:r w:rsidRPr="00E62DAD">
        <w:rPr>
          <w:i w:val="0"/>
          <w:noProof/>
          <w:sz w:val="18"/>
        </w:rPr>
        <w:instrText xml:space="preserve"> PAGEREF _Toc145664549 \h </w:instrText>
      </w:r>
      <w:r w:rsidRPr="00E62DAD">
        <w:rPr>
          <w:i w:val="0"/>
          <w:noProof/>
          <w:sz w:val="18"/>
        </w:rPr>
      </w:r>
      <w:r w:rsidRPr="00E62DAD">
        <w:rPr>
          <w:i w:val="0"/>
          <w:noProof/>
          <w:sz w:val="18"/>
        </w:rPr>
        <w:fldChar w:fldCharType="separate"/>
      </w:r>
      <w:r w:rsidR="00F45C24">
        <w:rPr>
          <w:i w:val="0"/>
          <w:noProof/>
          <w:sz w:val="18"/>
        </w:rPr>
        <w:t>87</w:t>
      </w:r>
      <w:r w:rsidRPr="00E62DAD">
        <w:rPr>
          <w:i w:val="0"/>
          <w:noProof/>
          <w:sz w:val="18"/>
        </w:rPr>
        <w:fldChar w:fldCharType="end"/>
      </w:r>
    </w:p>
    <w:p w14:paraId="535E20CC" w14:textId="1AD5EEA0" w:rsidR="00E62DAD" w:rsidRDefault="00E62DAD">
      <w:pPr>
        <w:pStyle w:val="TOC7"/>
        <w:rPr>
          <w:rFonts w:asciiTheme="minorHAnsi" w:eastAsiaTheme="minorEastAsia" w:hAnsiTheme="minorHAnsi" w:cstheme="minorBidi"/>
          <w:noProof/>
          <w:kern w:val="0"/>
          <w:sz w:val="22"/>
          <w:szCs w:val="22"/>
        </w:rPr>
      </w:pPr>
      <w:r>
        <w:rPr>
          <w:noProof/>
        </w:rPr>
        <w:t>Part 4—Describing debentures as secured notes</w:t>
      </w:r>
      <w:r w:rsidRPr="00E62DAD">
        <w:rPr>
          <w:noProof/>
          <w:sz w:val="18"/>
        </w:rPr>
        <w:tab/>
      </w:r>
      <w:r w:rsidRPr="00E62DAD">
        <w:rPr>
          <w:noProof/>
          <w:sz w:val="18"/>
        </w:rPr>
        <w:fldChar w:fldCharType="begin"/>
      </w:r>
      <w:r w:rsidRPr="00E62DAD">
        <w:rPr>
          <w:noProof/>
          <w:sz w:val="18"/>
        </w:rPr>
        <w:instrText xml:space="preserve"> PAGEREF _Toc145664550 \h </w:instrText>
      </w:r>
      <w:r w:rsidRPr="00E62DAD">
        <w:rPr>
          <w:noProof/>
          <w:sz w:val="18"/>
        </w:rPr>
      </w:r>
      <w:r w:rsidRPr="00E62DAD">
        <w:rPr>
          <w:noProof/>
          <w:sz w:val="18"/>
        </w:rPr>
        <w:fldChar w:fldCharType="separate"/>
      </w:r>
      <w:r w:rsidR="00F45C24">
        <w:rPr>
          <w:noProof/>
          <w:sz w:val="18"/>
        </w:rPr>
        <w:t>88</w:t>
      </w:r>
      <w:r w:rsidRPr="00E62DAD">
        <w:rPr>
          <w:noProof/>
          <w:sz w:val="18"/>
        </w:rPr>
        <w:fldChar w:fldCharType="end"/>
      </w:r>
    </w:p>
    <w:p w14:paraId="5D1D1610" w14:textId="7FF7A3EA" w:rsidR="00E62DAD" w:rsidRDefault="00E62DAD">
      <w:pPr>
        <w:pStyle w:val="TOC8"/>
        <w:rPr>
          <w:rFonts w:asciiTheme="minorHAnsi" w:eastAsiaTheme="minorEastAsia" w:hAnsiTheme="minorHAnsi" w:cstheme="minorBidi"/>
          <w:noProof/>
          <w:kern w:val="0"/>
          <w:sz w:val="22"/>
          <w:szCs w:val="22"/>
        </w:rPr>
      </w:pPr>
      <w:r>
        <w:rPr>
          <w:noProof/>
        </w:rPr>
        <w:t>Division 1—Amendments</w:t>
      </w:r>
      <w:r w:rsidRPr="00E62DAD">
        <w:rPr>
          <w:noProof/>
          <w:sz w:val="18"/>
        </w:rPr>
        <w:tab/>
      </w:r>
      <w:r w:rsidRPr="00E62DAD">
        <w:rPr>
          <w:noProof/>
          <w:sz w:val="18"/>
        </w:rPr>
        <w:fldChar w:fldCharType="begin"/>
      </w:r>
      <w:r w:rsidRPr="00E62DAD">
        <w:rPr>
          <w:noProof/>
          <w:sz w:val="18"/>
        </w:rPr>
        <w:instrText xml:space="preserve"> PAGEREF _Toc145664551 \h </w:instrText>
      </w:r>
      <w:r w:rsidRPr="00E62DAD">
        <w:rPr>
          <w:noProof/>
          <w:sz w:val="18"/>
        </w:rPr>
      </w:r>
      <w:r w:rsidRPr="00E62DAD">
        <w:rPr>
          <w:noProof/>
          <w:sz w:val="18"/>
        </w:rPr>
        <w:fldChar w:fldCharType="separate"/>
      </w:r>
      <w:r w:rsidR="00F45C24">
        <w:rPr>
          <w:noProof/>
          <w:sz w:val="18"/>
        </w:rPr>
        <w:t>88</w:t>
      </w:r>
      <w:r w:rsidRPr="00E62DAD">
        <w:rPr>
          <w:noProof/>
          <w:sz w:val="18"/>
        </w:rPr>
        <w:fldChar w:fldCharType="end"/>
      </w:r>
    </w:p>
    <w:p w14:paraId="3FE4497E" w14:textId="04CC1457"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_Toc145664552 \h </w:instrText>
      </w:r>
      <w:r w:rsidRPr="00E62DAD">
        <w:rPr>
          <w:i w:val="0"/>
          <w:noProof/>
          <w:sz w:val="18"/>
        </w:rPr>
      </w:r>
      <w:r w:rsidRPr="00E62DAD">
        <w:rPr>
          <w:i w:val="0"/>
          <w:noProof/>
          <w:sz w:val="18"/>
        </w:rPr>
        <w:fldChar w:fldCharType="separate"/>
      </w:r>
      <w:r w:rsidR="00F45C24">
        <w:rPr>
          <w:i w:val="0"/>
          <w:noProof/>
          <w:sz w:val="18"/>
        </w:rPr>
        <w:t>88</w:t>
      </w:r>
      <w:r w:rsidRPr="00E62DAD">
        <w:rPr>
          <w:i w:val="0"/>
          <w:noProof/>
          <w:sz w:val="18"/>
        </w:rPr>
        <w:fldChar w:fldCharType="end"/>
      </w:r>
    </w:p>
    <w:p w14:paraId="539B9AB8" w14:textId="2109EDB5" w:rsidR="00E62DAD" w:rsidRDefault="00E62DAD">
      <w:pPr>
        <w:pStyle w:val="TOC8"/>
        <w:rPr>
          <w:rFonts w:asciiTheme="minorHAnsi" w:eastAsiaTheme="minorEastAsia" w:hAnsiTheme="minorHAnsi" w:cstheme="minorBidi"/>
          <w:noProof/>
          <w:kern w:val="0"/>
          <w:sz w:val="22"/>
          <w:szCs w:val="22"/>
        </w:rPr>
      </w:pPr>
      <w:r>
        <w:rPr>
          <w:noProof/>
        </w:rPr>
        <w:t>Division 2—Repeals</w:t>
      </w:r>
      <w:r w:rsidRPr="00E62DAD">
        <w:rPr>
          <w:noProof/>
          <w:sz w:val="18"/>
        </w:rPr>
        <w:tab/>
      </w:r>
      <w:r w:rsidRPr="00E62DAD">
        <w:rPr>
          <w:noProof/>
          <w:sz w:val="18"/>
        </w:rPr>
        <w:fldChar w:fldCharType="begin"/>
      </w:r>
      <w:r w:rsidRPr="00E62DAD">
        <w:rPr>
          <w:noProof/>
          <w:sz w:val="18"/>
        </w:rPr>
        <w:instrText xml:space="preserve"> PAGEREF _Toc145664554 \h </w:instrText>
      </w:r>
      <w:r w:rsidRPr="00E62DAD">
        <w:rPr>
          <w:noProof/>
          <w:sz w:val="18"/>
        </w:rPr>
      </w:r>
      <w:r w:rsidRPr="00E62DAD">
        <w:rPr>
          <w:noProof/>
          <w:sz w:val="18"/>
        </w:rPr>
        <w:fldChar w:fldCharType="separate"/>
      </w:r>
      <w:r w:rsidR="00F45C24">
        <w:rPr>
          <w:noProof/>
          <w:sz w:val="18"/>
        </w:rPr>
        <w:t>91</w:t>
      </w:r>
      <w:r w:rsidRPr="00E62DAD">
        <w:rPr>
          <w:noProof/>
          <w:sz w:val="18"/>
        </w:rPr>
        <w:fldChar w:fldCharType="end"/>
      </w:r>
    </w:p>
    <w:p w14:paraId="138B67E7" w14:textId="7C91A359" w:rsidR="00E62DAD" w:rsidRDefault="00E62DAD">
      <w:pPr>
        <w:pStyle w:val="TOC9"/>
        <w:rPr>
          <w:rFonts w:asciiTheme="minorHAnsi" w:eastAsiaTheme="minorEastAsia" w:hAnsiTheme="minorHAnsi" w:cstheme="minorBidi"/>
          <w:i w:val="0"/>
          <w:noProof/>
          <w:kern w:val="0"/>
          <w:sz w:val="22"/>
          <w:szCs w:val="22"/>
        </w:rPr>
      </w:pPr>
      <w:r>
        <w:rPr>
          <w:noProof/>
        </w:rPr>
        <w:t>ASIC Corporations (Describing Debentures—Secured Notes) Instrument 2022/61</w:t>
      </w:r>
      <w:r w:rsidRPr="00E62DAD">
        <w:rPr>
          <w:i w:val="0"/>
          <w:noProof/>
          <w:sz w:val="18"/>
        </w:rPr>
        <w:tab/>
      </w:r>
      <w:r w:rsidRPr="00E62DAD">
        <w:rPr>
          <w:i w:val="0"/>
          <w:noProof/>
          <w:sz w:val="18"/>
        </w:rPr>
        <w:fldChar w:fldCharType="begin"/>
      </w:r>
      <w:r w:rsidRPr="00E62DAD">
        <w:rPr>
          <w:i w:val="0"/>
          <w:noProof/>
          <w:sz w:val="18"/>
        </w:rPr>
        <w:instrText xml:space="preserve"> PAGEREF _Toc145664555 \h </w:instrText>
      </w:r>
      <w:r w:rsidRPr="00E62DAD">
        <w:rPr>
          <w:i w:val="0"/>
          <w:noProof/>
          <w:sz w:val="18"/>
        </w:rPr>
      </w:r>
      <w:r w:rsidRPr="00E62DAD">
        <w:rPr>
          <w:i w:val="0"/>
          <w:noProof/>
          <w:sz w:val="18"/>
        </w:rPr>
        <w:fldChar w:fldCharType="separate"/>
      </w:r>
      <w:r w:rsidR="00F45C24">
        <w:rPr>
          <w:i w:val="0"/>
          <w:noProof/>
          <w:sz w:val="18"/>
        </w:rPr>
        <w:t>91</w:t>
      </w:r>
      <w:r w:rsidRPr="00E62DAD">
        <w:rPr>
          <w:i w:val="0"/>
          <w:noProof/>
          <w:sz w:val="18"/>
        </w:rPr>
        <w:fldChar w:fldCharType="end"/>
      </w:r>
    </w:p>
    <w:p w14:paraId="661DC156" w14:textId="4CDEB5D3" w:rsidR="00E62DAD" w:rsidRDefault="00E62DAD">
      <w:pPr>
        <w:pStyle w:val="TOC7"/>
        <w:rPr>
          <w:rFonts w:asciiTheme="minorHAnsi" w:eastAsiaTheme="minorEastAsia" w:hAnsiTheme="minorHAnsi" w:cstheme="minorBidi"/>
          <w:noProof/>
          <w:kern w:val="0"/>
          <w:sz w:val="22"/>
          <w:szCs w:val="22"/>
        </w:rPr>
      </w:pPr>
      <w:r>
        <w:rPr>
          <w:noProof/>
        </w:rPr>
        <w:t>Part 5—Notice requirements in the hardship provisions of the National Credit Code</w:t>
      </w:r>
      <w:r w:rsidRPr="00E62DAD">
        <w:rPr>
          <w:noProof/>
          <w:sz w:val="18"/>
        </w:rPr>
        <w:tab/>
      </w:r>
      <w:r w:rsidRPr="00E62DAD">
        <w:rPr>
          <w:noProof/>
          <w:sz w:val="18"/>
        </w:rPr>
        <w:fldChar w:fldCharType="begin"/>
      </w:r>
      <w:r w:rsidRPr="00E62DAD">
        <w:rPr>
          <w:noProof/>
          <w:sz w:val="18"/>
        </w:rPr>
        <w:instrText xml:space="preserve"> PAGEREF _Toc145664556 \h </w:instrText>
      </w:r>
      <w:r w:rsidRPr="00E62DAD">
        <w:rPr>
          <w:noProof/>
          <w:sz w:val="18"/>
        </w:rPr>
      </w:r>
      <w:r w:rsidRPr="00E62DAD">
        <w:rPr>
          <w:noProof/>
          <w:sz w:val="18"/>
        </w:rPr>
        <w:fldChar w:fldCharType="separate"/>
      </w:r>
      <w:r w:rsidR="00F45C24">
        <w:rPr>
          <w:noProof/>
          <w:sz w:val="18"/>
        </w:rPr>
        <w:t>92</w:t>
      </w:r>
      <w:r w:rsidRPr="00E62DAD">
        <w:rPr>
          <w:noProof/>
          <w:sz w:val="18"/>
        </w:rPr>
        <w:fldChar w:fldCharType="end"/>
      </w:r>
    </w:p>
    <w:p w14:paraId="1E8EF7D5" w14:textId="65CDE5DB" w:rsidR="00E62DAD" w:rsidRDefault="00E62DAD">
      <w:pPr>
        <w:pStyle w:val="TOC8"/>
        <w:rPr>
          <w:rFonts w:asciiTheme="minorHAnsi" w:eastAsiaTheme="minorEastAsia" w:hAnsiTheme="minorHAnsi" w:cstheme="minorBidi"/>
          <w:noProof/>
          <w:kern w:val="0"/>
          <w:sz w:val="22"/>
          <w:szCs w:val="22"/>
        </w:rPr>
      </w:pPr>
      <w:r>
        <w:rPr>
          <w:noProof/>
        </w:rPr>
        <w:t>Division 1—Amendments</w:t>
      </w:r>
      <w:r w:rsidRPr="00E62DAD">
        <w:rPr>
          <w:noProof/>
          <w:sz w:val="18"/>
        </w:rPr>
        <w:tab/>
      </w:r>
      <w:r w:rsidRPr="00E62DAD">
        <w:rPr>
          <w:noProof/>
          <w:sz w:val="18"/>
        </w:rPr>
        <w:fldChar w:fldCharType="begin"/>
      </w:r>
      <w:r w:rsidRPr="00E62DAD">
        <w:rPr>
          <w:noProof/>
          <w:sz w:val="18"/>
        </w:rPr>
        <w:instrText xml:space="preserve"> PAGEREF _Toc145664557 \h </w:instrText>
      </w:r>
      <w:r w:rsidRPr="00E62DAD">
        <w:rPr>
          <w:noProof/>
          <w:sz w:val="18"/>
        </w:rPr>
      </w:r>
      <w:r w:rsidRPr="00E62DAD">
        <w:rPr>
          <w:noProof/>
          <w:sz w:val="18"/>
        </w:rPr>
        <w:fldChar w:fldCharType="separate"/>
      </w:r>
      <w:r w:rsidR="00F45C24">
        <w:rPr>
          <w:noProof/>
          <w:sz w:val="18"/>
        </w:rPr>
        <w:t>92</w:t>
      </w:r>
      <w:r w:rsidRPr="00E62DAD">
        <w:rPr>
          <w:noProof/>
          <w:sz w:val="18"/>
        </w:rPr>
        <w:fldChar w:fldCharType="end"/>
      </w:r>
    </w:p>
    <w:p w14:paraId="6DC655F5" w14:textId="12A30F1F"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Act 2009</w:t>
      </w:r>
      <w:r w:rsidRPr="00E62DAD">
        <w:rPr>
          <w:i w:val="0"/>
          <w:noProof/>
          <w:sz w:val="18"/>
        </w:rPr>
        <w:tab/>
      </w:r>
      <w:r w:rsidRPr="00E62DAD">
        <w:rPr>
          <w:i w:val="0"/>
          <w:noProof/>
          <w:sz w:val="18"/>
        </w:rPr>
        <w:fldChar w:fldCharType="begin"/>
      </w:r>
      <w:r w:rsidRPr="00E62DAD">
        <w:rPr>
          <w:i w:val="0"/>
          <w:noProof/>
          <w:sz w:val="18"/>
        </w:rPr>
        <w:instrText xml:space="preserve"> PAGEREF _Toc145664558 \h </w:instrText>
      </w:r>
      <w:r w:rsidRPr="00E62DAD">
        <w:rPr>
          <w:i w:val="0"/>
          <w:noProof/>
          <w:sz w:val="18"/>
        </w:rPr>
      </w:r>
      <w:r w:rsidRPr="00E62DAD">
        <w:rPr>
          <w:i w:val="0"/>
          <w:noProof/>
          <w:sz w:val="18"/>
        </w:rPr>
        <w:fldChar w:fldCharType="separate"/>
      </w:r>
      <w:r w:rsidR="00F45C24">
        <w:rPr>
          <w:i w:val="0"/>
          <w:noProof/>
          <w:sz w:val="18"/>
        </w:rPr>
        <w:t>92</w:t>
      </w:r>
      <w:r w:rsidRPr="00E62DAD">
        <w:rPr>
          <w:i w:val="0"/>
          <w:noProof/>
          <w:sz w:val="18"/>
        </w:rPr>
        <w:fldChar w:fldCharType="end"/>
      </w:r>
    </w:p>
    <w:p w14:paraId="6CDC7EF4" w14:textId="3774F0C8"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E62DAD">
        <w:rPr>
          <w:i w:val="0"/>
          <w:noProof/>
          <w:sz w:val="18"/>
        </w:rPr>
        <w:tab/>
      </w:r>
      <w:r w:rsidRPr="00E62DAD">
        <w:rPr>
          <w:i w:val="0"/>
          <w:noProof/>
          <w:sz w:val="18"/>
        </w:rPr>
        <w:fldChar w:fldCharType="begin"/>
      </w:r>
      <w:r w:rsidRPr="00E62DAD">
        <w:rPr>
          <w:i w:val="0"/>
          <w:noProof/>
          <w:sz w:val="18"/>
        </w:rPr>
        <w:instrText xml:space="preserve"> PAGEREF _Toc145664559 \h </w:instrText>
      </w:r>
      <w:r w:rsidRPr="00E62DAD">
        <w:rPr>
          <w:i w:val="0"/>
          <w:noProof/>
          <w:sz w:val="18"/>
        </w:rPr>
      </w:r>
      <w:r w:rsidRPr="00E62DAD">
        <w:rPr>
          <w:i w:val="0"/>
          <w:noProof/>
          <w:sz w:val="18"/>
        </w:rPr>
        <w:fldChar w:fldCharType="separate"/>
      </w:r>
      <w:r w:rsidR="00F45C24">
        <w:rPr>
          <w:i w:val="0"/>
          <w:noProof/>
          <w:sz w:val="18"/>
        </w:rPr>
        <w:t>93</w:t>
      </w:r>
      <w:r w:rsidRPr="00E62DAD">
        <w:rPr>
          <w:i w:val="0"/>
          <w:noProof/>
          <w:sz w:val="18"/>
        </w:rPr>
        <w:fldChar w:fldCharType="end"/>
      </w:r>
    </w:p>
    <w:p w14:paraId="61FF46A8" w14:textId="45C64934" w:rsidR="00E62DAD" w:rsidRDefault="00E62DAD">
      <w:pPr>
        <w:pStyle w:val="TOC8"/>
        <w:rPr>
          <w:rFonts w:asciiTheme="minorHAnsi" w:eastAsiaTheme="minorEastAsia" w:hAnsiTheme="minorHAnsi" w:cstheme="minorBidi"/>
          <w:noProof/>
          <w:kern w:val="0"/>
          <w:sz w:val="22"/>
          <w:szCs w:val="22"/>
        </w:rPr>
      </w:pPr>
      <w:r>
        <w:rPr>
          <w:noProof/>
        </w:rPr>
        <w:t>Division 2—Repeals</w:t>
      </w:r>
      <w:r w:rsidRPr="00E62DAD">
        <w:rPr>
          <w:noProof/>
          <w:sz w:val="18"/>
        </w:rPr>
        <w:tab/>
      </w:r>
      <w:r w:rsidRPr="00E62DAD">
        <w:rPr>
          <w:noProof/>
          <w:sz w:val="18"/>
        </w:rPr>
        <w:fldChar w:fldCharType="begin"/>
      </w:r>
      <w:r w:rsidRPr="00E62DAD">
        <w:rPr>
          <w:noProof/>
          <w:sz w:val="18"/>
        </w:rPr>
        <w:instrText xml:space="preserve"> PAGEREF _Toc145664560 \h </w:instrText>
      </w:r>
      <w:r w:rsidRPr="00E62DAD">
        <w:rPr>
          <w:noProof/>
          <w:sz w:val="18"/>
        </w:rPr>
      </w:r>
      <w:r w:rsidRPr="00E62DAD">
        <w:rPr>
          <w:noProof/>
          <w:sz w:val="18"/>
        </w:rPr>
        <w:fldChar w:fldCharType="separate"/>
      </w:r>
      <w:r w:rsidR="00F45C24">
        <w:rPr>
          <w:noProof/>
          <w:sz w:val="18"/>
        </w:rPr>
        <w:t>94</w:t>
      </w:r>
      <w:r w:rsidRPr="00E62DAD">
        <w:rPr>
          <w:noProof/>
          <w:sz w:val="18"/>
        </w:rPr>
        <w:fldChar w:fldCharType="end"/>
      </w:r>
    </w:p>
    <w:p w14:paraId="19468A27" w14:textId="269D30B6" w:rsidR="00E62DAD" w:rsidRDefault="00E62DAD">
      <w:pPr>
        <w:pStyle w:val="TOC9"/>
        <w:rPr>
          <w:rFonts w:asciiTheme="minorHAnsi" w:eastAsiaTheme="minorEastAsia" w:hAnsiTheme="minorHAnsi" w:cstheme="minorBidi"/>
          <w:i w:val="0"/>
          <w:noProof/>
          <w:kern w:val="0"/>
          <w:sz w:val="22"/>
          <w:szCs w:val="22"/>
        </w:rPr>
      </w:pPr>
      <w:r>
        <w:rPr>
          <w:noProof/>
        </w:rPr>
        <w:t>ASIC Class Order [CO 14/41]</w:t>
      </w:r>
      <w:r w:rsidRPr="00E62DAD">
        <w:rPr>
          <w:i w:val="0"/>
          <w:noProof/>
          <w:sz w:val="18"/>
        </w:rPr>
        <w:tab/>
      </w:r>
      <w:r w:rsidRPr="00E62DAD">
        <w:rPr>
          <w:i w:val="0"/>
          <w:noProof/>
          <w:sz w:val="18"/>
        </w:rPr>
        <w:fldChar w:fldCharType="begin"/>
      </w:r>
      <w:r w:rsidRPr="00E62DAD">
        <w:rPr>
          <w:i w:val="0"/>
          <w:noProof/>
          <w:sz w:val="18"/>
        </w:rPr>
        <w:instrText xml:space="preserve"> PAGEREF _Toc145664561 \h </w:instrText>
      </w:r>
      <w:r w:rsidRPr="00E62DAD">
        <w:rPr>
          <w:i w:val="0"/>
          <w:noProof/>
          <w:sz w:val="18"/>
        </w:rPr>
      </w:r>
      <w:r w:rsidRPr="00E62DAD">
        <w:rPr>
          <w:i w:val="0"/>
          <w:noProof/>
          <w:sz w:val="18"/>
        </w:rPr>
        <w:fldChar w:fldCharType="separate"/>
      </w:r>
      <w:r w:rsidR="00F45C24">
        <w:rPr>
          <w:i w:val="0"/>
          <w:noProof/>
          <w:sz w:val="18"/>
        </w:rPr>
        <w:t>94</w:t>
      </w:r>
      <w:r w:rsidRPr="00E62DAD">
        <w:rPr>
          <w:i w:val="0"/>
          <w:noProof/>
          <w:sz w:val="18"/>
        </w:rPr>
        <w:fldChar w:fldCharType="end"/>
      </w:r>
    </w:p>
    <w:p w14:paraId="422EBBF5" w14:textId="1614F6E9" w:rsidR="00E62DAD" w:rsidRDefault="00E62DAD">
      <w:pPr>
        <w:pStyle w:val="TOC6"/>
        <w:rPr>
          <w:rFonts w:asciiTheme="minorHAnsi" w:eastAsiaTheme="minorEastAsia" w:hAnsiTheme="minorHAnsi" w:cstheme="minorBidi"/>
          <w:b w:val="0"/>
          <w:noProof/>
          <w:kern w:val="0"/>
          <w:sz w:val="22"/>
          <w:szCs w:val="22"/>
        </w:rPr>
      </w:pPr>
      <w:r>
        <w:rPr>
          <w:noProof/>
        </w:rPr>
        <w:lastRenderedPageBreak/>
        <w:t>Schedule 4—Miscellaneous and technical amendments</w:t>
      </w:r>
      <w:r w:rsidRPr="00E62DAD">
        <w:rPr>
          <w:b w:val="0"/>
          <w:noProof/>
          <w:sz w:val="18"/>
        </w:rPr>
        <w:tab/>
      </w:r>
      <w:r w:rsidRPr="00E62DAD">
        <w:rPr>
          <w:b w:val="0"/>
          <w:noProof/>
          <w:sz w:val="18"/>
        </w:rPr>
        <w:fldChar w:fldCharType="begin"/>
      </w:r>
      <w:r w:rsidRPr="00E62DAD">
        <w:rPr>
          <w:b w:val="0"/>
          <w:noProof/>
          <w:sz w:val="18"/>
        </w:rPr>
        <w:instrText xml:space="preserve"> PAGEREF _Toc145664562 \h </w:instrText>
      </w:r>
      <w:r w:rsidRPr="00E62DAD">
        <w:rPr>
          <w:b w:val="0"/>
          <w:noProof/>
          <w:sz w:val="18"/>
        </w:rPr>
      </w:r>
      <w:r w:rsidRPr="00E62DAD">
        <w:rPr>
          <w:b w:val="0"/>
          <w:noProof/>
          <w:sz w:val="18"/>
        </w:rPr>
        <w:fldChar w:fldCharType="separate"/>
      </w:r>
      <w:r w:rsidR="00F45C24">
        <w:rPr>
          <w:b w:val="0"/>
          <w:noProof/>
          <w:sz w:val="18"/>
        </w:rPr>
        <w:t>95</w:t>
      </w:r>
      <w:r w:rsidRPr="00E62DAD">
        <w:rPr>
          <w:b w:val="0"/>
          <w:noProof/>
          <w:sz w:val="18"/>
        </w:rPr>
        <w:fldChar w:fldCharType="end"/>
      </w:r>
    </w:p>
    <w:p w14:paraId="15ED6BEA" w14:textId="67F8F684" w:rsidR="00E62DAD" w:rsidRDefault="00E62DAD">
      <w:pPr>
        <w:pStyle w:val="TOC7"/>
        <w:rPr>
          <w:rFonts w:asciiTheme="minorHAnsi" w:eastAsiaTheme="minorEastAsia" w:hAnsiTheme="minorHAnsi" w:cstheme="minorBidi"/>
          <w:noProof/>
          <w:kern w:val="0"/>
          <w:sz w:val="22"/>
          <w:szCs w:val="22"/>
        </w:rPr>
      </w:pPr>
      <w:r>
        <w:rPr>
          <w:noProof/>
        </w:rPr>
        <w:t>Part 1</w:t>
      </w:r>
      <w:r w:rsidRPr="000D4F7C">
        <w:rPr>
          <w:rFonts w:cs="Arial"/>
          <w:noProof/>
        </w:rPr>
        <w:t>—</w:t>
      </w:r>
      <w:r>
        <w:rPr>
          <w:noProof/>
        </w:rPr>
        <w:t>Amendments commencing day after Royal Assent</w:t>
      </w:r>
      <w:r w:rsidRPr="00E62DAD">
        <w:rPr>
          <w:noProof/>
          <w:sz w:val="18"/>
        </w:rPr>
        <w:tab/>
      </w:r>
      <w:r w:rsidRPr="00E62DAD">
        <w:rPr>
          <w:noProof/>
          <w:sz w:val="18"/>
        </w:rPr>
        <w:fldChar w:fldCharType="begin"/>
      </w:r>
      <w:r w:rsidRPr="00E62DAD">
        <w:rPr>
          <w:noProof/>
          <w:sz w:val="18"/>
        </w:rPr>
        <w:instrText xml:space="preserve"> PAGEREF _Toc145664563 \h </w:instrText>
      </w:r>
      <w:r w:rsidRPr="00E62DAD">
        <w:rPr>
          <w:noProof/>
          <w:sz w:val="18"/>
        </w:rPr>
      </w:r>
      <w:r w:rsidRPr="00E62DAD">
        <w:rPr>
          <w:noProof/>
          <w:sz w:val="18"/>
        </w:rPr>
        <w:fldChar w:fldCharType="separate"/>
      </w:r>
      <w:r w:rsidR="00F45C24">
        <w:rPr>
          <w:noProof/>
          <w:sz w:val="18"/>
        </w:rPr>
        <w:t>95</w:t>
      </w:r>
      <w:r w:rsidRPr="00E62DAD">
        <w:rPr>
          <w:noProof/>
          <w:sz w:val="18"/>
        </w:rPr>
        <w:fldChar w:fldCharType="end"/>
      </w:r>
    </w:p>
    <w:p w14:paraId="5051B58A" w14:textId="4BE573AC" w:rsidR="00E62DAD" w:rsidRDefault="00E62DAD">
      <w:pPr>
        <w:pStyle w:val="TOC8"/>
        <w:rPr>
          <w:rFonts w:asciiTheme="minorHAnsi" w:eastAsiaTheme="minorEastAsia" w:hAnsiTheme="minorHAnsi" w:cstheme="minorBidi"/>
          <w:noProof/>
          <w:kern w:val="0"/>
          <w:sz w:val="22"/>
          <w:szCs w:val="22"/>
        </w:rPr>
      </w:pPr>
      <w:r>
        <w:rPr>
          <w:noProof/>
        </w:rPr>
        <w:t>Division 1—Foreign ownership register notices</w:t>
      </w:r>
      <w:r w:rsidRPr="00E62DAD">
        <w:rPr>
          <w:noProof/>
          <w:sz w:val="18"/>
        </w:rPr>
        <w:tab/>
      </w:r>
      <w:r w:rsidRPr="00E62DAD">
        <w:rPr>
          <w:noProof/>
          <w:sz w:val="18"/>
        </w:rPr>
        <w:fldChar w:fldCharType="begin"/>
      </w:r>
      <w:r w:rsidRPr="00E62DAD">
        <w:rPr>
          <w:noProof/>
          <w:sz w:val="18"/>
        </w:rPr>
        <w:instrText xml:space="preserve"> PAGEREF _Toc145664564 \h </w:instrText>
      </w:r>
      <w:r w:rsidRPr="00E62DAD">
        <w:rPr>
          <w:noProof/>
          <w:sz w:val="18"/>
        </w:rPr>
      </w:r>
      <w:r w:rsidRPr="00E62DAD">
        <w:rPr>
          <w:noProof/>
          <w:sz w:val="18"/>
        </w:rPr>
        <w:fldChar w:fldCharType="separate"/>
      </w:r>
      <w:r w:rsidR="00F45C24">
        <w:rPr>
          <w:noProof/>
          <w:sz w:val="18"/>
        </w:rPr>
        <w:t>95</w:t>
      </w:r>
      <w:r w:rsidRPr="00E62DAD">
        <w:rPr>
          <w:noProof/>
          <w:sz w:val="18"/>
        </w:rPr>
        <w:fldChar w:fldCharType="end"/>
      </w:r>
    </w:p>
    <w:p w14:paraId="69AE5E8D" w14:textId="7CE738B8" w:rsidR="00E62DAD" w:rsidRDefault="00E62DAD">
      <w:pPr>
        <w:pStyle w:val="TOC9"/>
        <w:rPr>
          <w:rFonts w:asciiTheme="minorHAnsi" w:eastAsiaTheme="minorEastAsia" w:hAnsiTheme="minorHAnsi" w:cstheme="minorBidi"/>
          <w:i w:val="0"/>
          <w:noProof/>
          <w:kern w:val="0"/>
          <w:sz w:val="22"/>
          <w:szCs w:val="22"/>
        </w:rPr>
      </w:pPr>
      <w:r>
        <w:rPr>
          <w:noProof/>
        </w:rPr>
        <w:t>Foreign Acquisitions and Takeovers Act 1975</w:t>
      </w:r>
      <w:r w:rsidRPr="00E62DAD">
        <w:rPr>
          <w:i w:val="0"/>
          <w:noProof/>
          <w:sz w:val="18"/>
        </w:rPr>
        <w:tab/>
      </w:r>
      <w:r w:rsidRPr="00E62DAD">
        <w:rPr>
          <w:i w:val="0"/>
          <w:noProof/>
          <w:sz w:val="18"/>
        </w:rPr>
        <w:fldChar w:fldCharType="begin"/>
      </w:r>
      <w:r w:rsidRPr="00E62DAD">
        <w:rPr>
          <w:i w:val="0"/>
          <w:noProof/>
          <w:sz w:val="18"/>
        </w:rPr>
        <w:instrText xml:space="preserve"> PAGEREF _Toc145664565 \h </w:instrText>
      </w:r>
      <w:r w:rsidRPr="00E62DAD">
        <w:rPr>
          <w:i w:val="0"/>
          <w:noProof/>
          <w:sz w:val="18"/>
        </w:rPr>
      </w:r>
      <w:r w:rsidRPr="00E62DAD">
        <w:rPr>
          <w:i w:val="0"/>
          <w:noProof/>
          <w:sz w:val="18"/>
        </w:rPr>
        <w:fldChar w:fldCharType="separate"/>
      </w:r>
      <w:r w:rsidR="00F45C24">
        <w:rPr>
          <w:i w:val="0"/>
          <w:noProof/>
          <w:sz w:val="18"/>
        </w:rPr>
        <w:t>95</w:t>
      </w:r>
      <w:r w:rsidRPr="00E62DAD">
        <w:rPr>
          <w:i w:val="0"/>
          <w:noProof/>
          <w:sz w:val="18"/>
        </w:rPr>
        <w:fldChar w:fldCharType="end"/>
      </w:r>
    </w:p>
    <w:p w14:paraId="616E24E2" w14:textId="0BC345A5" w:rsidR="00E62DAD" w:rsidRDefault="00E62DAD">
      <w:pPr>
        <w:pStyle w:val="TOC8"/>
        <w:rPr>
          <w:rFonts w:asciiTheme="minorHAnsi" w:eastAsiaTheme="minorEastAsia" w:hAnsiTheme="minorHAnsi" w:cstheme="minorBidi"/>
          <w:noProof/>
          <w:kern w:val="0"/>
          <w:sz w:val="22"/>
          <w:szCs w:val="22"/>
        </w:rPr>
      </w:pPr>
      <w:r>
        <w:rPr>
          <w:noProof/>
        </w:rPr>
        <w:t>Division 2—Infringement notices</w:t>
      </w:r>
      <w:r w:rsidRPr="00E62DAD">
        <w:rPr>
          <w:noProof/>
          <w:sz w:val="18"/>
        </w:rPr>
        <w:tab/>
      </w:r>
      <w:r w:rsidRPr="00E62DAD">
        <w:rPr>
          <w:noProof/>
          <w:sz w:val="18"/>
        </w:rPr>
        <w:fldChar w:fldCharType="begin"/>
      </w:r>
      <w:r w:rsidRPr="00E62DAD">
        <w:rPr>
          <w:noProof/>
          <w:sz w:val="18"/>
        </w:rPr>
        <w:instrText xml:space="preserve"> PAGEREF _Toc145664566 \h </w:instrText>
      </w:r>
      <w:r w:rsidRPr="00E62DAD">
        <w:rPr>
          <w:noProof/>
          <w:sz w:val="18"/>
        </w:rPr>
      </w:r>
      <w:r w:rsidRPr="00E62DAD">
        <w:rPr>
          <w:noProof/>
          <w:sz w:val="18"/>
        </w:rPr>
        <w:fldChar w:fldCharType="separate"/>
      </w:r>
      <w:r w:rsidR="00F45C24">
        <w:rPr>
          <w:noProof/>
          <w:sz w:val="18"/>
        </w:rPr>
        <w:t>96</w:t>
      </w:r>
      <w:r w:rsidRPr="00E62DAD">
        <w:rPr>
          <w:noProof/>
          <w:sz w:val="18"/>
        </w:rPr>
        <w:fldChar w:fldCharType="end"/>
      </w:r>
    </w:p>
    <w:p w14:paraId="5989CDE3" w14:textId="68A3EF57"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_Toc145664567 \h </w:instrText>
      </w:r>
      <w:r w:rsidRPr="00E62DAD">
        <w:rPr>
          <w:i w:val="0"/>
          <w:noProof/>
          <w:sz w:val="18"/>
        </w:rPr>
      </w:r>
      <w:r w:rsidRPr="00E62DAD">
        <w:rPr>
          <w:i w:val="0"/>
          <w:noProof/>
          <w:sz w:val="18"/>
        </w:rPr>
        <w:fldChar w:fldCharType="separate"/>
      </w:r>
      <w:r w:rsidR="00F45C24">
        <w:rPr>
          <w:i w:val="0"/>
          <w:noProof/>
          <w:sz w:val="18"/>
        </w:rPr>
        <w:t>96</w:t>
      </w:r>
      <w:r w:rsidRPr="00E62DAD">
        <w:rPr>
          <w:i w:val="0"/>
          <w:noProof/>
          <w:sz w:val="18"/>
        </w:rPr>
        <w:fldChar w:fldCharType="end"/>
      </w:r>
    </w:p>
    <w:p w14:paraId="7695A493" w14:textId="5068F6A8" w:rsidR="00E62DAD" w:rsidRDefault="00E62DAD">
      <w:pPr>
        <w:pStyle w:val="TOC8"/>
        <w:rPr>
          <w:rFonts w:asciiTheme="minorHAnsi" w:eastAsiaTheme="minorEastAsia" w:hAnsiTheme="minorHAnsi" w:cstheme="minorBidi"/>
          <w:noProof/>
          <w:kern w:val="0"/>
          <w:sz w:val="22"/>
          <w:szCs w:val="22"/>
        </w:rPr>
      </w:pPr>
      <w:r>
        <w:rPr>
          <w:noProof/>
        </w:rPr>
        <w:t>Division 3—Motor vehicle service and repair information scheme adviser</w:t>
      </w:r>
      <w:r w:rsidRPr="00E62DAD">
        <w:rPr>
          <w:noProof/>
          <w:sz w:val="18"/>
        </w:rPr>
        <w:tab/>
      </w:r>
      <w:r w:rsidRPr="00E62DAD">
        <w:rPr>
          <w:noProof/>
          <w:sz w:val="18"/>
        </w:rPr>
        <w:fldChar w:fldCharType="begin"/>
      </w:r>
      <w:r w:rsidRPr="00E62DAD">
        <w:rPr>
          <w:noProof/>
          <w:sz w:val="18"/>
        </w:rPr>
        <w:instrText xml:space="preserve"> PAGEREF _Toc145664570 \h </w:instrText>
      </w:r>
      <w:r w:rsidRPr="00E62DAD">
        <w:rPr>
          <w:noProof/>
          <w:sz w:val="18"/>
        </w:rPr>
      </w:r>
      <w:r w:rsidRPr="00E62DAD">
        <w:rPr>
          <w:noProof/>
          <w:sz w:val="18"/>
        </w:rPr>
        <w:fldChar w:fldCharType="separate"/>
      </w:r>
      <w:r w:rsidR="00F45C24">
        <w:rPr>
          <w:noProof/>
          <w:sz w:val="18"/>
        </w:rPr>
        <w:t>97</w:t>
      </w:r>
      <w:r w:rsidRPr="00E62DAD">
        <w:rPr>
          <w:noProof/>
          <w:sz w:val="18"/>
        </w:rPr>
        <w:fldChar w:fldCharType="end"/>
      </w:r>
    </w:p>
    <w:p w14:paraId="65D7A532" w14:textId="495C347E" w:rsidR="00E62DAD" w:rsidRDefault="00E62DAD">
      <w:pPr>
        <w:pStyle w:val="TOC9"/>
        <w:rPr>
          <w:rFonts w:asciiTheme="minorHAnsi" w:eastAsiaTheme="minorEastAsia" w:hAnsiTheme="minorHAnsi" w:cstheme="minorBidi"/>
          <w:i w:val="0"/>
          <w:noProof/>
          <w:kern w:val="0"/>
          <w:sz w:val="22"/>
          <w:szCs w:val="22"/>
        </w:rPr>
      </w:pPr>
      <w:r>
        <w:rPr>
          <w:noProof/>
        </w:rPr>
        <w:t>Competition and Consumer Act 2010</w:t>
      </w:r>
      <w:r w:rsidRPr="00E62DAD">
        <w:rPr>
          <w:i w:val="0"/>
          <w:noProof/>
          <w:sz w:val="18"/>
        </w:rPr>
        <w:tab/>
      </w:r>
      <w:r w:rsidRPr="00E62DAD">
        <w:rPr>
          <w:i w:val="0"/>
          <w:noProof/>
          <w:sz w:val="18"/>
        </w:rPr>
        <w:fldChar w:fldCharType="begin"/>
      </w:r>
      <w:r w:rsidRPr="00E62DAD">
        <w:rPr>
          <w:i w:val="0"/>
          <w:noProof/>
          <w:sz w:val="18"/>
        </w:rPr>
        <w:instrText xml:space="preserve"> PAGEREF _Toc145664571 \h </w:instrText>
      </w:r>
      <w:r w:rsidRPr="00E62DAD">
        <w:rPr>
          <w:i w:val="0"/>
          <w:noProof/>
          <w:sz w:val="18"/>
        </w:rPr>
      </w:r>
      <w:r w:rsidRPr="00E62DAD">
        <w:rPr>
          <w:i w:val="0"/>
          <w:noProof/>
          <w:sz w:val="18"/>
        </w:rPr>
        <w:fldChar w:fldCharType="separate"/>
      </w:r>
      <w:r w:rsidR="00F45C24">
        <w:rPr>
          <w:i w:val="0"/>
          <w:noProof/>
          <w:sz w:val="18"/>
        </w:rPr>
        <w:t>97</w:t>
      </w:r>
      <w:r w:rsidRPr="00E62DAD">
        <w:rPr>
          <w:i w:val="0"/>
          <w:noProof/>
          <w:sz w:val="18"/>
        </w:rPr>
        <w:fldChar w:fldCharType="end"/>
      </w:r>
    </w:p>
    <w:p w14:paraId="1CE94A81" w14:textId="20BDB829" w:rsidR="00E62DAD" w:rsidRDefault="00E62DAD">
      <w:pPr>
        <w:pStyle w:val="TOC8"/>
        <w:rPr>
          <w:rFonts w:asciiTheme="minorHAnsi" w:eastAsiaTheme="minorEastAsia" w:hAnsiTheme="minorHAnsi" w:cstheme="minorBidi"/>
          <w:noProof/>
          <w:kern w:val="0"/>
          <w:sz w:val="22"/>
          <w:szCs w:val="22"/>
        </w:rPr>
      </w:pPr>
      <w:r>
        <w:rPr>
          <w:noProof/>
        </w:rPr>
        <w:t>Division 4—Fringe Benefits technical amendment</w:t>
      </w:r>
      <w:r w:rsidRPr="00E62DAD">
        <w:rPr>
          <w:noProof/>
          <w:sz w:val="18"/>
        </w:rPr>
        <w:tab/>
      </w:r>
      <w:r w:rsidRPr="00E62DAD">
        <w:rPr>
          <w:noProof/>
          <w:sz w:val="18"/>
        </w:rPr>
        <w:fldChar w:fldCharType="begin"/>
      </w:r>
      <w:r w:rsidRPr="00E62DAD">
        <w:rPr>
          <w:noProof/>
          <w:sz w:val="18"/>
        </w:rPr>
        <w:instrText xml:space="preserve"> PAGEREF _Toc145664572 \h </w:instrText>
      </w:r>
      <w:r w:rsidRPr="00E62DAD">
        <w:rPr>
          <w:noProof/>
          <w:sz w:val="18"/>
        </w:rPr>
      </w:r>
      <w:r w:rsidRPr="00E62DAD">
        <w:rPr>
          <w:noProof/>
          <w:sz w:val="18"/>
        </w:rPr>
        <w:fldChar w:fldCharType="separate"/>
      </w:r>
      <w:r w:rsidR="00F45C24">
        <w:rPr>
          <w:noProof/>
          <w:sz w:val="18"/>
        </w:rPr>
        <w:t>97</w:t>
      </w:r>
      <w:r w:rsidRPr="00E62DAD">
        <w:rPr>
          <w:noProof/>
          <w:sz w:val="18"/>
        </w:rPr>
        <w:fldChar w:fldCharType="end"/>
      </w:r>
    </w:p>
    <w:p w14:paraId="3CDBFA73" w14:textId="4E68D4CC" w:rsidR="00E62DAD" w:rsidRDefault="00E62DAD">
      <w:pPr>
        <w:pStyle w:val="TOC9"/>
        <w:rPr>
          <w:rFonts w:asciiTheme="minorHAnsi" w:eastAsiaTheme="minorEastAsia" w:hAnsiTheme="minorHAnsi" w:cstheme="minorBidi"/>
          <w:i w:val="0"/>
          <w:noProof/>
          <w:kern w:val="0"/>
          <w:sz w:val="22"/>
          <w:szCs w:val="22"/>
        </w:rPr>
      </w:pPr>
      <w:r>
        <w:rPr>
          <w:noProof/>
        </w:rPr>
        <w:t>Fringe Benefits Tax Assessment Act 1986</w:t>
      </w:r>
      <w:r w:rsidRPr="00E62DAD">
        <w:rPr>
          <w:i w:val="0"/>
          <w:noProof/>
          <w:sz w:val="18"/>
        </w:rPr>
        <w:tab/>
      </w:r>
      <w:r w:rsidRPr="00E62DAD">
        <w:rPr>
          <w:i w:val="0"/>
          <w:noProof/>
          <w:sz w:val="18"/>
        </w:rPr>
        <w:fldChar w:fldCharType="begin"/>
      </w:r>
      <w:r w:rsidRPr="00E62DAD">
        <w:rPr>
          <w:i w:val="0"/>
          <w:noProof/>
          <w:sz w:val="18"/>
        </w:rPr>
        <w:instrText xml:space="preserve"> PAGEREF _Toc145664573 \h </w:instrText>
      </w:r>
      <w:r w:rsidRPr="00E62DAD">
        <w:rPr>
          <w:i w:val="0"/>
          <w:noProof/>
          <w:sz w:val="18"/>
        </w:rPr>
      </w:r>
      <w:r w:rsidRPr="00E62DAD">
        <w:rPr>
          <w:i w:val="0"/>
          <w:noProof/>
          <w:sz w:val="18"/>
        </w:rPr>
        <w:fldChar w:fldCharType="separate"/>
      </w:r>
      <w:r w:rsidR="00F45C24">
        <w:rPr>
          <w:i w:val="0"/>
          <w:noProof/>
          <w:sz w:val="18"/>
        </w:rPr>
        <w:t>97</w:t>
      </w:r>
      <w:r w:rsidRPr="00E62DAD">
        <w:rPr>
          <w:i w:val="0"/>
          <w:noProof/>
          <w:sz w:val="18"/>
        </w:rPr>
        <w:fldChar w:fldCharType="end"/>
      </w:r>
    </w:p>
    <w:p w14:paraId="5E23E179" w14:textId="10322658" w:rsidR="00E62DAD" w:rsidRDefault="00E62DAD">
      <w:pPr>
        <w:pStyle w:val="TOC8"/>
        <w:rPr>
          <w:rFonts w:asciiTheme="minorHAnsi" w:eastAsiaTheme="minorEastAsia" w:hAnsiTheme="minorHAnsi" w:cstheme="minorBidi"/>
          <w:noProof/>
          <w:kern w:val="0"/>
          <w:sz w:val="22"/>
          <w:szCs w:val="22"/>
        </w:rPr>
      </w:pPr>
      <w:r>
        <w:rPr>
          <w:noProof/>
        </w:rPr>
        <w:t>Division 5—Disclosure of protected information</w:t>
      </w:r>
      <w:r w:rsidRPr="00E62DAD">
        <w:rPr>
          <w:noProof/>
          <w:sz w:val="18"/>
        </w:rPr>
        <w:tab/>
      </w:r>
      <w:r w:rsidRPr="00E62DAD">
        <w:rPr>
          <w:noProof/>
          <w:sz w:val="18"/>
        </w:rPr>
        <w:fldChar w:fldCharType="begin"/>
      </w:r>
      <w:r w:rsidRPr="00E62DAD">
        <w:rPr>
          <w:noProof/>
          <w:sz w:val="18"/>
        </w:rPr>
        <w:instrText xml:space="preserve"> PAGEREF _Toc145664574 \h </w:instrText>
      </w:r>
      <w:r w:rsidRPr="00E62DAD">
        <w:rPr>
          <w:noProof/>
          <w:sz w:val="18"/>
        </w:rPr>
      </w:r>
      <w:r w:rsidRPr="00E62DAD">
        <w:rPr>
          <w:noProof/>
          <w:sz w:val="18"/>
        </w:rPr>
        <w:fldChar w:fldCharType="separate"/>
      </w:r>
      <w:r w:rsidR="00F45C24">
        <w:rPr>
          <w:noProof/>
          <w:sz w:val="18"/>
        </w:rPr>
        <w:t>97</w:t>
      </w:r>
      <w:r w:rsidRPr="00E62DAD">
        <w:rPr>
          <w:noProof/>
          <w:sz w:val="18"/>
        </w:rPr>
        <w:fldChar w:fldCharType="end"/>
      </w:r>
    </w:p>
    <w:p w14:paraId="218DB4AD" w14:textId="6420A303" w:rsidR="00E62DAD" w:rsidRDefault="00E62DAD">
      <w:pPr>
        <w:pStyle w:val="TOC9"/>
        <w:rPr>
          <w:rFonts w:asciiTheme="minorHAnsi" w:eastAsiaTheme="minorEastAsia" w:hAnsiTheme="minorHAnsi" w:cstheme="minorBidi"/>
          <w:i w:val="0"/>
          <w:noProof/>
          <w:kern w:val="0"/>
          <w:sz w:val="22"/>
          <w:szCs w:val="22"/>
        </w:rPr>
      </w:pPr>
      <w:r>
        <w:rPr>
          <w:noProof/>
        </w:rPr>
        <w:t>Commonwealth Registers Act 2020</w:t>
      </w:r>
      <w:r w:rsidRPr="00E62DAD">
        <w:rPr>
          <w:i w:val="0"/>
          <w:noProof/>
          <w:sz w:val="18"/>
        </w:rPr>
        <w:tab/>
      </w:r>
      <w:r w:rsidRPr="00E62DAD">
        <w:rPr>
          <w:i w:val="0"/>
          <w:noProof/>
          <w:sz w:val="18"/>
        </w:rPr>
        <w:fldChar w:fldCharType="begin"/>
      </w:r>
      <w:r w:rsidRPr="00E62DAD">
        <w:rPr>
          <w:i w:val="0"/>
          <w:noProof/>
          <w:sz w:val="18"/>
        </w:rPr>
        <w:instrText xml:space="preserve"> PAGEREF _Toc145664575 \h </w:instrText>
      </w:r>
      <w:r w:rsidRPr="00E62DAD">
        <w:rPr>
          <w:i w:val="0"/>
          <w:noProof/>
          <w:sz w:val="18"/>
        </w:rPr>
      </w:r>
      <w:r w:rsidRPr="00E62DAD">
        <w:rPr>
          <w:i w:val="0"/>
          <w:noProof/>
          <w:sz w:val="18"/>
        </w:rPr>
        <w:fldChar w:fldCharType="separate"/>
      </w:r>
      <w:r w:rsidR="00F45C24">
        <w:rPr>
          <w:i w:val="0"/>
          <w:noProof/>
          <w:sz w:val="18"/>
        </w:rPr>
        <w:t>97</w:t>
      </w:r>
      <w:r w:rsidRPr="00E62DAD">
        <w:rPr>
          <w:i w:val="0"/>
          <w:noProof/>
          <w:sz w:val="18"/>
        </w:rPr>
        <w:fldChar w:fldCharType="end"/>
      </w:r>
    </w:p>
    <w:p w14:paraId="545922E5" w14:textId="3FEFDD55" w:rsidR="00E62DAD" w:rsidRDefault="00E62DAD">
      <w:pPr>
        <w:pStyle w:val="TOC8"/>
        <w:rPr>
          <w:rFonts w:asciiTheme="minorHAnsi" w:eastAsiaTheme="minorEastAsia" w:hAnsiTheme="minorHAnsi" w:cstheme="minorBidi"/>
          <w:noProof/>
          <w:kern w:val="0"/>
          <w:sz w:val="22"/>
          <w:szCs w:val="22"/>
        </w:rPr>
      </w:pPr>
      <w:r>
        <w:rPr>
          <w:noProof/>
        </w:rPr>
        <w:t>Division 6—Giving TFNs under corporations legislation</w:t>
      </w:r>
      <w:r w:rsidRPr="00E62DAD">
        <w:rPr>
          <w:noProof/>
          <w:sz w:val="18"/>
        </w:rPr>
        <w:tab/>
      </w:r>
      <w:r w:rsidRPr="00E62DAD">
        <w:rPr>
          <w:noProof/>
          <w:sz w:val="18"/>
        </w:rPr>
        <w:fldChar w:fldCharType="begin"/>
      </w:r>
      <w:r w:rsidRPr="00E62DAD">
        <w:rPr>
          <w:noProof/>
          <w:sz w:val="18"/>
        </w:rPr>
        <w:instrText xml:space="preserve"> PAGEREF _Toc145664576 \h </w:instrText>
      </w:r>
      <w:r w:rsidRPr="00E62DAD">
        <w:rPr>
          <w:noProof/>
          <w:sz w:val="18"/>
        </w:rPr>
      </w:r>
      <w:r w:rsidRPr="00E62DAD">
        <w:rPr>
          <w:noProof/>
          <w:sz w:val="18"/>
        </w:rPr>
        <w:fldChar w:fldCharType="separate"/>
      </w:r>
      <w:r w:rsidR="00F45C24">
        <w:rPr>
          <w:noProof/>
          <w:sz w:val="18"/>
        </w:rPr>
        <w:t>98</w:t>
      </w:r>
      <w:r w:rsidRPr="00E62DAD">
        <w:rPr>
          <w:noProof/>
          <w:sz w:val="18"/>
        </w:rPr>
        <w:fldChar w:fldCharType="end"/>
      </w:r>
    </w:p>
    <w:p w14:paraId="7A9C810E" w14:textId="6DF01399" w:rsidR="00E62DAD" w:rsidRDefault="00E62DAD">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E62DAD">
        <w:rPr>
          <w:i w:val="0"/>
          <w:noProof/>
          <w:sz w:val="18"/>
        </w:rPr>
        <w:tab/>
      </w:r>
      <w:r w:rsidRPr="00E62DAD">
        <w:rPr>
          <w:i w:val="0"/>
          <w:noProof/>
          <w:sz w:val="18"/>
        </w:rPr>
        <w:fldChar w:fldCharType="begin"/>
      </w:r>
      <w:r w:rsidRPr="00E62DAD">
        <w:rPr>
          <w:i w:val="0"/>
          <w:noProof/>
          <w:sz w:val="18"/>
        </w:rPr>
        <w:instrText xml:space="preserve"> PAGEREF _Toc145664577 \h </w:instrText>
      </w:r>
      <w:r w:rsidRPr="00E62DAD">
        <w:rPr>
          <w:i w:val="0"/>
          <w:noProof/>
          <w:sz w:val="18"/>
        </w:rPr>
      </w:r>
      <w:r w:rsidRPr="00E62DAD">
        <w:rPr>
          <w:i w:val="0"/>
          <w:noProof/>
          <w:sz w:val="18"/>
        </w:rPr>
        <w:fldChar w:fldCharType="separate"/>
      </w:r>
      <w:r w:rsidR="00F45C24">
        <w:rPr>
          <w:i w:val="0"/>
          <w:noProof/>
          <w:sz w:val="18"/>
        </w:rPr>
        <w:t>98</w:t>
      </w:r>
      <w:r w:rsidRPr="00E62DAD">
        <w:rPr>
          <w:i w:val="0"/>
          <w:noProof/>
          <w:sz w:val="18"/>
        </w:rPr>
        <w:fldChar w:fldCharType="end"/>
      </w:r>
    </w:p>
    <w:p w14:paraId="610FFC6E" w14:textId="05BB9980"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_Toc145664578 \h </w:instrText>
      </w:r>
      <w:r w:rsidRPr="00E62DAD">
        <w:rPr>
          <w:i w:val="0"/>
          <w:noProof/>
          <w:sz w:val="18"/>
        </w:rPr>
      </w:r>
      <w:r w:rsidRPr="00E62DAD">
        <w:rPr>
          <w:i w:val="0"/>
          <w:noProof/>
          <w:sz w:val="18"/>
        </w:rPr>
        <w:fldChar w:fldCharType="separate"/>
      </w:r>
      <w:r w:rsidR="00F45C24">
        <w:rPr>
          <w:i w:val="0"/>
          <w:noProof/>
          <w:sz w:val="18"/>
        </w:rPr>
        <w:t>98</w:t>
      </w:r>
      <w:r w:rsidRPr="00E62DAD">
        <w:rPr>
          <w:i w:val="0"/>
          <w:noProof/>
          <w:sz w:val="18"/>
        </w:rPr>
        <w:fldChar w:fldCharType="end"/>
      </w:r>
    </w:p>
    <w:p w14:paraId="3D53FC06" w14:textId="5692DBD4" w:rsidR="00E62DAD" w:rsidRDefault="00E62DAD">
      <w:pPr>
        <w:pStyle w:val="TOC8"/>
        <w:rPr>
          <w:rFonts w:asciiTheme="minorHAnsi" w:eastAsiaTheme="minorEastAsia" w:hAnsiTheme="minorHAnsi" w:cstheme="minorBidi"/>
          <w:noProof/>
          <w:kern w:val="0"/>
          <w:sz w:val="22"/>
          <w:szCs w:val="22"/>
        </w:rPr>
      </w:pPr>
      <w:r>
        <w:rPr>
          <w:noProof/>
        </w:rPr>
        <w:t>Division 7—Consumers</w:t>
      </w:r>
      <w:r w:rsidRPr="00E62DAD">
        <w:rPr>
          <w:noProof/>
          <w:sz w:val="18"/>
        </w:rPr>
        <w:tab/>
      </w:r>
      <w:r w:rsidRPr="00E62DAD">
        <w:rPr>
          <w:noProof/>
          <w:sz w:val="18"/>
        </w:rPr>
        <w:fldChar w:fldCharType="begin"/>
      </w:r>
      <w:r w:rsidRPr="00E62DAD">
        <w:rPr>
          <w:noProof/>
          <w:sz w:val="18"/>
        </w:rPr>
        <w:instrText xml:space="preserve"> PAGEREF _Toc145664579 \h </w:instrText>
      </w:r>
      <w:r w:rsidRPr="00E62DAD">
        <w:rPr>
          <w:noProof/>
          <w:sz w:val="18"/>
        </w:rPr>
      </w:r>
      <w:r w:rsidRPr="00E62DAD">
        <w:rPr>
          <w:noProof/>
          <w:sz w:val="18"/>
        </w:rPr>
        <w:fldChar w:fldCharType="separate"/>
      </w:r>
      <w:r w:rsidR="00F45C24">
        <w:rPr>
          <w:noProof/>
          <w:sz w:val="18"/>
        </w:rPr>
        <w:t>98</w:t>
      </w:r>
      <w:r w:rsidRPr="00E62DAD">
        <w:rPr>
          <w:noProof/>
          <w:sz w:val="18"/>
        </w:rPr>
        <w:fldChar w:fldCharType="end"/>
      </w:r>
    </w:p>
    <w:p w14:paraId="59F859E1" w14:textId="67ED2D06" w:rsidR="00E62DAD" w:rsidRDefault="00E62DAD">
      <w:pPr>
        <w:pStyle w:val="TOC9"/>
        <w:rPr>
          <w:rFonts w:asciiTheme="minorHAnsi" w:eastAsiaTheme="minorEastAsia" w:hAnsiTheme="minorHAnsi" w:cstheme="minorBidi"/>
          <w:i w:val="0"/>
          <w:noProof/>
          <w:kern w:val="0"/>
          <w:sz w:val="22"/>
          <w:szCs w:val="22"/>
        </w:rPr>
      </w:pPr>
      <w:r>
        <w:rPr>
          <w:noProof/>
        </w:rPr>
        <w:t>Competition and Consumer Act 2010</w:t>
      </w:r>
      <w:r w:rsidRPr="00E62DAD">
        <w:rPr>
          <w:i w:val="0"/>
          <w:noProof/>
          <w:sz w:val="18"/>
        </w:rPr>
        <w:tab/>
      </w:r>
      <w:r w:rsidRPr="00E62DAD">
        <w:rPr>
          <w:i w:val="0"/>
          <w:noProof/>
          <w:sz w:val="18"/>
        </w:rPr>
        <w:fldChar w:fldCharType="begin"/>
      </w:r>
      <w:r w:rsidRPr="00E62DAD">
        <w:rPr>
          <w:i w:val="0"/>
          <w:noProof/>
          <w:sz w:val="18"/>
        </w:rPr>
        <w:instrText xml:space="preserve"> PAGEREF _Toc145664580 \h </w:instrText>
      </w:r>
      <w:r w:rsidRPr="00E62DAD">
        <w:rPr>
          <w:i w:val="0"/>
          <w:noProof/>
          <w:sz w:val="18"/>
        </w:rPr>
      </w:r>
      <w:r w:rsidRPr="00E62DAD">
        <w:rPr>
          <w:i w:val="0"/>
          <w:noProof/>
          <w:sz w:val="18"/>
        </w:rPr>
        <w:fldChar w:fldCharType="separate"/>
      </w:r>
      <w:r w:rsidR="00F45C24">
        <w:rPr>
          <w:i w:val="0"/>
          <w:noProof/>
          <w:sz w:val="18"/>
        </w:rPr>
        <w:t>98</w:t>
      </w:r>
      <w:r w:rsidRPr="00E62DAD">
        <w:rPr>
          <w:i w:val="0"/>
          <w:noProof/>
          <w:sz w:val="18"/>
        </w:rPr>
        <w:fldChar w:fldCharType="end"/>
      </w:r>
    </w:p>
    <w:p w14:paraId="279CF591" w14:textId="447892E3" w:rsidR="00E62DAD" w:rsidRDefault="00E62DAD">
      <w:pPr>
        <w:pStyle w:val="TOC8"/>
        <w:rPr>
          <w:rFonts w:asciiTheme="minorHAnsi" w:eastAsiaTheme="minorEastAsia" w:hAnsiTheme="minorHAnsi" w:cstheme="minorBidi"/>
          <w:noProof/>
          <w:kern w:val="0"/>
          <w:sz w:val="22"/>
          <w:szCs w:val="22"/>
        </w:rPr>
      </w:pPr>
      <w:r>
        <w:rPr>
          <w:noProof/>
        </w:rPr>
        <w:t>Division 8—Giving notices under the Superannuation Industry (Supervision) Act 1993</w:t>
      </w:r>
      <w:r w:rsidRPr="00E62DAD">
        <w:rPr>
          <w:noProof/>
          <w:sz w:val="18"/>
        </w:rPr>
        <w:tab/>
      </w:r>
      <w:r w:rsidRPr="00E62DAD">
        <w:rPr>
          <w:noProof/>
          <w:sz w:val="18"/>
        </w:rPr>
        <w:fldChar w:fldCharType="begin"/>
      </w:r>
      <w:r w:rsidRPr="00E62DAD">
        <w:rPr>
          <w:noProof/>
          <w:sz w:val="18"/>
        </w:rPr>
        <w:instrText xml:space="preserve"> PAGEREF _Toc145664581 \h </w:instrText>
      </w:r>
      <w:r w:rsidRPr="00E62DAD">
        <w:rPr>
          <w:noProof/>
          <w:sz w:val="18"/>
        </w:rPr>
      </w:r>
      <w:r w:rsidRPr="00E62DAD">
        <w:rPr>
          <w:noProof/>
          <w:sz w:val="18"/>
        </w:rPr>
        <w:fldChar w:fldCharType="separate"/>
      </w:r>
      <w:r w:rsidR="00F45C24">
        <w:rPr>
          <w:noProof/>
          <w:sz w:val="18"/>
        </w:rPr>
        <w:t>99</w:t>
      </w:r>
      <w:r w:rsidRPr="00E62DAD">
        <w:rPr>
          <w:noProof/>
          <w:sz w:val="18"/>
        </w:rPr>
        <w:fldChar w:fldCharType="end"/>
      </w:r>
    </w:p>
    <w:p w14:paraId="4B857392" w14:textId="2542A19B" w:rsidR="00E62DAD" w:rsidRDefault="00E62DAD">
      <w:pPr>
        <w:pStyle w:val="TOC9"/>
        <w:rPr>
          <w:rFonts w:asciiTheme="minorHAnsi" w:eastAsiaTheme="minorEastAsia" w:hAnsiTheme="minorHAnsi" w:cstheme="minorBidi"/>
          <w:i w:val="0"/>
          <w:noProof/>
          <w:kern w:val="0"/>
          <w:sz w:val="22"/>
          <w:szCs w:val="22"/>
        </w:rPr>
      </w:pPr>
      <w:r>
        <w:rPr>
          <w:noProof/>
        </w:rPr>
        <w:t>Superannuation Industry (Supervision) Act 1993</w:t>
      </w:r>
      <w:r w:rsidRPr="00E62DAD">
        <w:rPr>
          <w:i w:val="0"/>
          <w:noProof/>
          <w:sz w:val="18"/>
        </w:rPr>
        <w:tab/>
      </w:r>
      <w:r w:rsidRPr="00E62DAD">
        <w:rPr>
          <w:i w:val="0"/>
          <w:noProof/>
          <w:sz w:val="18"/>
        </w:rPr>
        <w:fldChar w:fldCharType="begin"/>
      </w:r>
      <w:r w:rsidRPr="00E62DAD">
        <w:rPr>
          <w:i w:val="0"/>
          <w:noProof/>
          <w:sz w:val="18"/>
        </w:rPr>
        <w:instrText xml:space="preserve"> PAGEREF _Toc145664582 \h </w:instrText>
      </w:r>
      <w:r w:rsidRPr="00E62DAD">
        <w:rPr>
          <w:i w:val="0"/>
          <w:noProof/>
          <w:sz w:val="18"/>
        </w:rPr>
      </w:r>
      <w:r w:rsidRPr="00E62DAD">
        <w:rPr>
          <w:i w:val="0"/>
          <w:noProof/>
          <w:sz w:val="18"/>
        </w:rPr>
        <w:fldChar w:fldCharType="separate"/>
      </w:r>
      <w:r w:rsidR="00F45C24">
        <w:rPr>
          <w:i w:val="0"/>
          <w:noProof/>
          <w:sz w:val="18"/>
        </w:rPr>
        <w:t>99</w:t>
      </w:r>
      <w:r w:rsidRPr="00E62DAD">
        <w:rPr>
          <w:i w:val="0"/>
          <w:noProof/>
          <w:sz w:val="18"/>
        </w:rPr>
        <w:fldChar w:fldCharType="end"/>
      </w:r>
    </w:p>
    <w:p w14:paraId="59AF9535" w14:textId="5D9C124D" w:rsidR="00E62DAD" w:rsidRDefault="00E62DAD">
      <w:pPr>
        <w:pStyle w:val="TOC8"/>
        <w:rPr>
          <w:rFonts w:asciiTheme="minorHAnsi" w:eastAsiaTheme="minorEastAsia" w:hAnsiTheme="minorHAnsi" w:cstheme="minorBidi"/>
          <w:noProof/>
          <w:kern w:val="0"/>
          <w:sz w:val="22"/>
          <w:szCs w:val="22"/>
        </w:rPr>
      </w:pPr>
      <w:r>
        <w:rPr>
          <w:noProof/>
        </w:rPr>
        <w:t>Division 9—Declarations for fringe benefits tax assessment</w:t>
      </w:r>
      <w:r w:rsidRPr="00E62DAD">
        <w:rPr>
          <w:noProof/>
          <w:sz w:val="18"/>
        </w:rPr>
        <w:tab/>
      </w:r>
      <w:r w:rsidRPr="00E62DAD">
        <w:rPr>
          <w:noProof/>
          <w:sz w:val="18"/>
        </w:rPr>
        <w:fldChar w:fldCharType="begin"/>
      </w:r>
      <w:r w:rsidRPr="00E62DAD">
        <w:rPr>
          <w:noProof/>
          <w:sz w:val="18"/>
        </w:rPr>
        <w:instrText xml:space="preserve"> PAGEREF _Toc145664583 \h </w:instrText>
      </w:r>
      <w:r w:rsidRPr="00E62DAD">
        <w:rPr>
          <w:noProof/>
          <w:sz w:val="18"/>
        </w:rPr>
      </w:r>
      <w:r w:rsidRPr="00E62DAD">
        <w:rPr>
          <w:noProof/>
          <w:sz w:val="18"/>
        </w:rPr>
        <w:fldChar w:fldCharType="separate"/>
      </w:r>
      <w:r w:rsidR="00F45C24">
        <w:rPr>
          <w:noProof/>
          <w:sz w:val="18"/>
        </w:rPr>
        <w:t>101</w:t>
      </w:r>
      <w:r w:rsidRPr="00E62DAD">
        <w:rPr>
          <w:noProof/>
          <w:sz w:val="18"/>
        </w:rPr>
        <w:fldChar w:fldCharType="end"/>
      </w:r>
    </w:p>
    <w:p w14:paraId="3FFC050B" w14:textId="3C624A22" w:rsidR="00E62DAD" w:rsidRDefault="00E62DAD">
      <w:pPr>
        <w:pStyle w:val="TOC9"/>
        <w:rPr>
          <w:rFonts w:asciiTheme="minorHAnsi" w:eastAsiaTheme="minorEastAsia" w:hAnsiTheme="minorHAnsi" w:cstheme="minorBidi"/>
          <w:i w:val="0"/>
          <w:noProof/>
          <w:kern w:val="0"/>
          <w:sz w:val="22"/>
          <w:szCs w:val="22"/>
        </w:rPr>
      </w:pPr>
      <w:r>
        <w:rPr>
          <w:noProof/>
        </w:rPr>
        <w:t>Fringe Benefits Tax Assessment Act 1986</w:t>
      </w:r>
      <w:r w:rsidRPr="00E62DAD">
        <w:rPr>
          <w:i w:val="0"/>
          <w:noProof/>
          <w:sz w:val="18"/>
        </w:rPr>
        <w:tab/>
      </w:r>
      <w:r w:rsidRPr="00E62DAD">
        <w:rPr>
          <w:i w:val="0"/>
          <w:noProof/>
          <w:sz w:val="18"/>
        </w:rPr>
        <w:fldChar w:fldCharType="begin"/>
      </w:r>
      <w:r w:rsidRPr="00E62DAD">
        <w:rPr>
          <w:i w:val="0"/>
          <w:noProof/>
          <w:sz w:val="18"/>
        </w:rPr>
        <w:instrText xml:space="preserve"> PAGEREF _Toc145664584 \h </w:instrText>
      </w:r>
      <w:r w:rsidRPr="00E62DAD">
        <w:rPr>
          <w:i w:val="0"/>
          <w:noProof/>
          <w:sz w:val="18"/>
        </w:rPr>
      </w:r>
      <w:r w:rsidRPr="00E62DAD">
        <w:rPr>
          <w:i w:val="0"/>
          <w:noProof/>
          <w:sz w:val="18"/>
        </w:rPr>
        <w:fldChar w:fldCharType="separate"/>
      </w:r>
      <w:r w:rsidR="00F45C24">
        <w:rPr>
          <w:i w:val="0"/>
          <w:noProof/>
          <w:sz w:val="18"/>
        </w:rPr>
        <w:t>101</w:t>
      </w:r>
      <w:r w:rsidRPr="00E62DAD">
        <w:rPr>
          <w:i w:val="0"/>
          <w:noProof/>
          <w:sz w:val="18"/>
        </w:rPr>
        <w:fldChar w:fldCharType="end"/>
      </w:r>
    </w:p>
    <w:p w14:paraId="425A5B53" w14:textId="4C6135CE" w:rsidR="00E62DAD" w:rsidRDefault="00E62DAD">
      <w:pPr>
        <w:pStyle w:val="TOC8"/>
        <w:rPr>
          <w:rFonts w:asciiTheme="minorHAnsi" w:eastAsiaTheme="minorEastAsia" w:hAnsiTheme="minorHAnsi" w:cstheme="minorBidi"/>
          <w:noProof/>
          <w:kern w:val="0"/>
          <w:sz w:val="22"/>
          <w:szCs w:val="22"/>
        </w:rPr>
      </w:pPr>
      <w:r>
        <w:rPr>
          <w:noProof/>
        </w:rPr>
        <w:t>Division 10—Cross reference update</w:t>
      </w:r>
      <w:r w:rsidRPr="00E62DAD">
        <w:rPr>
          <w:noProof/>
          <w:sz w:val="18"/>
        </w:rPr>
        <w:tab/>
      </w:r>
      <w:r w:rsidRPr="00E62DAD">
        <w:rPr>
          <w:noProof/>
          <w:sz w:val="18"/>
        </w:rPr>
        <w:fldChar w:fldCharType="begin"/>
      </w:r>
      <w:r w:rsidRPr="00E62DAD">
        <w:rPr>
          <w:noProof/>
          <w:sz w:val="18"/>
        </w:rPr>
        <w:instrText xml:space="preserve"> PAGEREF _Toc145664585 \h </w:instrText>
      </w:r>
      <w:r w:rsidRPr="00E62DAD">
        <w:rPr>
          <w:noProof/>
          <w:sz w:val="18"/>
        </w:rPr>
      </w:r>
      <w:r w:rsidRPr="00E62DAD">
        <w:rPr>
          <w:noProof/>
          <w:sz w:val="18"/>
        </w:rPr>
        <w:fldChar w:fldCharType="separate"/>
      </w:r>
      <w:r w:rsidR="00F45C24">
        <w:rPr>
          <w:noProof/>
          <w:sz w:val="18"/>
        </w:rPr>
        <w:t>103</w:t>
      </w:r>
      <w:r w:rsidRPr="00E62DAD">
        <w:rPr>
          <w:noProof/>
          <w:sz w:val="18"/>
        </w:rPr>
        <w:fldChar w:fldCharType="end"/>
      </w:r>
    </w:p>
    <w:p w14:paraId="1F6E6150" w14:textId="40B1FDAA" w:rsidR="00E62DAD" w:rsidRDefault="00E62DAD">
      <w:pPr>
        <w:pStyle w:val="TOC9"/>
        <w:rPr>
          <w:rFonts w:asciiTheme="minorHAnsi" w:eastAsiaTheme="minorEastAsia" w:hAnsiTheme="minorHAnsi" w:cstheme="minorBidi"/>
          <w:i w:val="0"/>
          <w:noProof/>
          <w:kern w:val="0"/>
          <w:sz w:val="22"/>
          <w:szCs w:val="22"/>
        </w:rPr>
      </w:pPr>
      <w:r>
        <w:rPr>
          <w:noProof/>
        </w:rPr>
        <w:t>Superannuation Industry (Supervision) Act 1993</w:t>
      </w:r>
      <w:r w:rsidRPr="00E62DAD">
        <w:rPr>
          <w:i w:val="0"/>
          <w:noProof/>
          <w:sz w:val="18"/>
        </w:rPr>
        <w:tab/>
      </w:r>
      <w:r w:rsidRPr="00E62DAD">
        <w:rPr>
          <w:i w:val="0"/>
          <w:noProof/>
          <w:sz w:val="18"/>
        </w:rPr>
        <w:fldChar w:fldCharType="begin"/>
      </w:r>
      <w:r w:rsidRPr="00E62DAD">
        <w:rPr>
          <w:i w:val="0"/>
          <w:noProof/>
          <w:sz w:val="18"/>
        </w:rPr>
        <w:instrText xml:space="preserve"> PAGEREF _Toc145664586 \h </w:instrText>
      </w:r>
      <w:r w:rsidRPr="00E62DAD">
        <w:rPr>
          <w:i w:val="0"/>
          <w:noProof/>
          <w:sz w:val="18"/>
        </w:rPr>
      </w:r>
      <w:r w:rsidRPr="00E62DAD">
        <w:rPr>
          <w:i w:val="0"/>
          <w:noProof/>
          <w:sz w:val="18"/>
        </w:rPr>
        <w:fldChar w:fldCharType="separate"/>
      </w:r>
      <w:r w:rsidR="00F45C24">
        <w:rPr>
          <w:i w:val="0"/>
          <w:noProof/>
          <w:sz w:val="18"/>
        </w:rPr>
        <w:t>103</w:t>
      </w:r>
      <w:r w:rsidRPr="00E62DAD">
        <w:rPr>
          <w:i w:val="0"/>
          <w:noProof/>
          <w:sz w:val="18"/>
        </w:rPr>
        <w:fldChar w:fldCharType="end"/>
      </w:r>
    </w:p>
    <w:p w14:paraId="6897EB97" w14:textId="1DF63640" w:rsidR="00E62DAD" w:rsidRDefault="00E62DAD">
      <w:pPr>
        <w:pStyle w:val="TOC8"/>
        <w:rPr>
          <w:rFonts w:asciiTheme="minorHAnsi" w:eastAsiaTheme="minorEastAsia" w:hAnsiTheme="minorHAnsi" w:cstheme="minorBidi"/>
          <w:noProof/>
          <w:kern w:val="0"/>
          <w:sz w:val="22"/>
          <w:szCs w:val="22"/>
        </w:rPr>
      </w:pPr>
      <w:r>
        <w:rPr>
          <w:noProof/>
        </w:rPr>
        <w:t>Division 11—Exempt core Part 3 actions</w:t>
      </w:r>
      <w:r w:rsidRPr="00E62DAD">
        <w:rPr>
          <w:noProof/>
          <w:sz w:val="18"/>
        </w:rPr>
        <w:tab/>
      </w:r>
      <w:r w:rsidRPr="00E62DAD">
        <w:rPr>
          <w:noProof/>
          <w:sz w:val="18"/>
        </w:rPr>
        <w:fldChar w:fldCharType="begin"/>
      </w:r>
      <w:r w:rsidRPr="00E62DAD">
        <w:rPr>
          <w:noProof/>
          <w:sz w:val="18"/>
        </w:rPr>
        <w:instrText xml:space="preserve"> PAGEREF _Toc145664587 \h </w:instrText>
      </w:r>
      <w:r w:rsidRPr="00E62DAD">
        <w:rPr>
          <w:noProof/>
          <w:sz w:val="18"/>
        </w:rPr>
      </w:r>
      <w:r w:rsidRPr="00E62DAD">
        <w:rPr>
          <w:noProof/>
          <w:sz w:val="18"/>
        </w:rPr>
        <w:fldChar w:fldCharType="separate"/>
      </w:r>
      <w:r w:rsidR="00F45C24">
        <w:rPr>
          <w:noProof/>
          <w:sz w:val="18"/>
        </w:rPr>
        <w:t>103</w:t>
      </w:r>
      <w:r w:rsidRPr="00E62DAD">
        <w:rPr>
          <w:noProof/>
          <w:sz w:val="18"/>
        </w:rPr>
        <w:fldChar w:fldCharType="end"/>
      </w:r>
    </w:p>
    <w:p w14:paraId="2735DC2B" w14:textId="581B515A" w:rsidR="00E62DAD" w:rsidRDefault="00E62DAD">
      <w:pPr>
        <w:pStyle w:val="TOC9"/>
        <w:rPr>
          <w:rFonts w:asciiTheme="minorHAnsi" w:eastAsiaTheme="minorEastAsia" w:hAnsiTheme="minorHAnsi" w:cstheme="minorBidi"/>
          <w:i w:val="0"/>
          <w:noProof/>
          <w:kern w:val="0"/>
          <w:sz w:val="22"/>
          <w:szCs w:val="22"/>
        </w:rPr>
      </w:pPr>
      <w:r>
        <w:rPr>
          <w:noProof/>
        </w:rPr>
        <w:t>Foreign Acquisitions and Takeovers Act 1975</w:t>
      </w:r>
      <w:r w:rsidRPr="00E62DAD">
        <w:rPr>
          <w:i w:val="0"/>
          <w:noProof/>
          <w:sz w:val="18"/>
        </w:rPr>
        <w:tab/>
      </w:r>
      <w:r w:rsidRPr="00E62DAD">
        <w:rPr>
          <w:i w:val="0"/>
          <w:noProof/>
          <w:sz w:val="18"/>
        </w:rPr>
        <w:fldChar w:fldCharType="begin"/>
      </w:r>
      <w:r w:rsidRPr="00E62DAD">
        <w:rPr>
          <w:i w:val="0"/>
          <w:noProof/>
          <w:sz w:val="18"/>
        </w:rPr>
        <w:instrText xml:space="preserve"> PAGEREF _Toc145664588 \h </w:instrText>
      </w:r>
      <w:r w:rsidRPr="00E62DAD">
        <w:rPr>
          <w:i w:val="0"/>
          <w:noProof/>
          <w:sz w:val="18"/>
        </w:rPr>
      </w:r>
      <w:r w:rsidRPr="00E62DAD">
        <w:rPr>
          <w:i w:val="0"/>
          <w:noProof/>
          <w:sz w:val="18"/>
        </w:rPr>
        <w:fldChar w:fldCharType="separate"/>
      </w:r>
      <w:r w:rsidR="00F45C24">
        <w:rPr>
          <w:i w:val="0"/>
          <w:noProof/>
          <w:sz w:val="18"/>
        </w:rPr>
        <w:t>103</w:t>
      </w:r>
      <w:r w:rsidRPr="00E62DAD">
        <w:rPr>
          <w:i w:val="0"/>
          <w:noProof/>
          <w:sz w:val="18"/>
        </w:rPr>
        <w:fldChar w:fldCharType="end"/>
      </w:r>
    </w:p>
    <w:p w14:paraId="584C2F11" w14:textId="2637339B" w:rsidR="00E62DAD" w:rsidRDefault="00E62DAD">
      <w:pPr>
        <w:pStyle w:val="TOC8"/>
        <w:rPr>
          <w:rFonts w:asciiTheme="minorHAnsi" w:eastAsiaTheme="minorEastAsia" w:hAnsiTheme="minorHAnsi" w:cstheme="minorBidi"/>
          <w:noProof/>
          <w:kern w:val="0"/>
          <w:sz w:val="22"/>
          <w:szCs w:val="22"/>
        </w:rPr>
      </w:pPr>
      <w:r>
        <w:rPr>
          <w:noProof/>
        </w:rPr>
        <w:t>Division 12—Application provisions relating to financial advisers</w:t>
      </w:r>
      <w:r w:rsidRPr="00E62DAD">
        <w:rPr>
          <w:noProof/>
          <w:sz w:val="18"/>
        </w:rPr>
        <w:tab/>
      </w:r>
      <w:r w:rsidRPr="00E62DAD">
        <w:rPr>
          <w:noProof/>
          <w:sz w:val="18"/>
        </w:rPr>
        <w:fldChar w:fldCharType="begin"/>
      </w:r>
      <w:r w:rsidRPr="00E62DAD">
        <w:rPr>
          <w:noProof/>
          <w:sz w:val="18"/>
        </w:rPr>
        <w:instrText xml:space="preserve"> PAGEREF _Toc145664589 \h </w:instrText>
      </w:r>
      <w:r w:rsidRPr="00E62DAD">
        <w:rPr>
          <w:noProof/>
          <w:sz w:val="18"/>
        </w:rPr>
      </w:r>
      <w:r w:rsidRPr="00E62DAD">
        <w:rPr>
          <w:noProof/>
          <w:sz w:val="18"/>
        </w:rPr>
        <w:fldChar w:fldCharType="separate"/>
      </w:r>
      <w:r w:rsidR="00F45C24">
        <w:rPr>
          <w:noProof/>
          <w:sz w:val="18"/>
        </w:rPr>
        <w:t>104</w:t>
      </w:r>
      <w:r w:rsidRPr="00E62DAD">
        <w:rPr>
          <w:noProof/>
          <w:sz w:val="18"/>
        </w:rPr>
        <w:fldChar w:fldCharType="end"/>
      </w:r>
    </w:p>
    <w:p w14:paraId="7DB68A05" w14:textId="1B94F27F"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_Toc145664590 \h </w:instrText>
      </w:r>
      <w:r w:rsidRPr="00E62DAD">
        <w:rPr>
          <w:i w:val="0"/>
          <w:noProof/>
          <w:sz w:val="18"/>
        </w:rPr>
      </w:r>
      <w:r w:rsidRPr="00E62DAD">
        <w:rPr>
          <w:i w:val="0"/>
          <w:noProof/>
          <w:sz w:val="18"/>
        </w:rPr>
        <w:fldChar w:fldCharType="separate"/>
      </w:r>
      <w:r w:rsidR="00F45C24">
        <w:rPr>
          <w:i w:val="0"/>
          <w:noProof/>
          <w:sz w:val="18"/>
        </w:rPr>
        <w:t>104</w:t>
      </w:r>
      <w:r w:rsidRPr="00E62DAD">
        <w:rPr>
          <w:i w:val="0"/>
          <w:noProof/>
          <w:sz w:val="18"/>
        </w:rPr>
        <w:fldChar w:fldCharType="end"/>
      </w:r>
    </w:p>
    <w:p w14:paraId="5ED9E2C4" w14:textId="58F7DEF9" w:rsidR="00E62DAD" w:rsidRDefault="00E62DAD">
      <w:pPr>
        <w:pStyle w:val="TOC8"/>
        <w:rPr>
          <w:rFonts w:asciiTheme="minorHAnsi" w:eastAsiaTheme="minorEastAsia" w:hAnsiTheme="minorHAnsi" w:cstheme="minorBidi"/>
          <w:noProof/>
          <w:kern w:val="0"/>
          <w:sz w:val="22"/>
          <w:szCs w:val="22"/>
        </w:rPr>
      </w:pPr>
      <w:r>
        <w:rPr>
          <w:noProof/>
        </w:rPr>
        <w:t>Division 13—Renumbering</w:t>
      </w:r>
      <w:r w:rsidRPr="00E62DAD">
        <w:rPr>
          <w:noProof/>
          <w:sz w:val="18"/>
        </w:rPr>
        <w:tab/>
      </w:r>
      <w:r w:rsidRPr="00E62DAD">
        <w:rPr>
          <w:noProof/>
          <w:sz w:val="18"/>
        </w:rPr>
        <w:fldChar w:fldCharType="begin"/>
      </w:r>
      <w:r w:rsidRPr="00E62DAD">
        <w:rPr>
          <w:noProof/>
          <w:sz w:val="18"/>
        </w:rPr>
        <w:instrText xml:space="preserve"> PAGEREF _Toc145664591 \h </w:instrText>
      </w:r>
      <w:r w:rsidRPr="00E62DAD">
        <w:rPr>
          <w:noProof/>
          <w:sz w:val="18"/>
        </w:rPr>
      </w:r>
      <w:r w:rsidRPr="00E62DAD">
        <w:rPr>
          <w:noProof/>
          <w:sz w:val="18"/>
        </w:rPr>
        <w:fldChar w:fldCharType="separate"/>
      </w:r>
      <w:r w:rsidR="00F45C24">
        <w:rPr>
          <w:noProof/>
          <w:sz w:val="18"/>
        </w:rPr>
        <w:t>105</w:t>
      </w:r>
      <w:r w:rsidRPr="00E62DAD">
        <w:rPr>
          <w:noProof/>
          <w:sz w:val="18"/>
        </w:rPr>
        <w:fldChar w:fldCharType="end"/>
      </w:r>
    </w:p>
    <w:p w14:paraId="67DD6A45" w14:textId="6A7B207E" w:rsidR="00E62DAD" w:rsidRDefault="00E62DA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62DAD">
        <w:rPr>
          <w:i w:val="0"/>
          <w:noProof/>
          <w:sz w:val="18"/>
        </w:rPr>
        <w:tab/>
      </w:r>
      <w:r w:rsidRPr="00E62DAD">
        <w:rPr>
          <w:i w:val="0"/>
          <w:noProof/>
          <w:sz w:val="18"/>
        </w:rPr>
        <w:fldChar w:fldCharType="begin"/>
      </w:r>
      <w:r w:rsidRPr="00E62DAD">
        <w:rPr>
          <w:i w:val="0"/>
          <w:noProof/>
          <w:sz w:val="18"/>
        </w:rPr>
        <w:instrText xml:space="preserve"> PAGEREF _Toc145664592 \h </w:instrText>
      </w:r>
      <w:r w:rsidRPr="00E62DAD">
        <w:rPr>
          <w:i w:val="0"/>
          <w:noProof/>
          <w:sz w:val="18"/>
        </w:rPr>
      </w:r>
      <w:r w:rsidRPr="00E62DAD">
        <w:rPr>
          <w:i w:val="0"/>
          <w:noProof/>
          <w:sz w:val="18"/>
        </w:rPr>
        <w:fldChar w:fldCharType="separate"/>
      </w:r>
      <w:r w:rsidR="00F45C24">
        <w:rPr>
          <w:i w:val="0"/>
          <w:noProof/>
          <w:sz w:val="18"/>
        </w:rPr>
        <w:t>105</w:t>
      </w:r>
      <w:r w:rsidRPr="00E62DAD">
        <w:rPr>
          <w:i w:val="0"/>
          <w:noProof/>
          <w:sz w:val="18"/>
        </w:rPr>
        <w:fldChar w:fldCharType="end"/>
      </w:r>
    </w:p>
    <w:p w14:paraId="3442B694" w14:textId="128D4497" w:rsidR="00E62DAD" w:rsidRDefault="00E62DAD">
      <w:pPr>
        <w:pStyle w:val="TOC9"/>
        <w:rPr>
          <w:rFonts w:asciiTheme="minorHAnsi" w:eastAsiaTheme="minorEastAsia" w:hAnsiTheme="minorHAnsi" w:cstheme="minorBidi"/>
          <w:i w:val="0"/>
          <w:noProof/>
          <w:kern w:val="0"/>
          <w:sz w:val="22"/>
          <w:szCs w:val="22"/>
        </w:rPr>
      </w:pPr>
      <w:r>
        <w:rPr>
          <w:noProof/>
        </w:rPr>
        <w:lastRenderedPageBreak/>
        <w:t>Financial Sector Reform (Hayne Royal Commission Response—Protecting Consumers (2019 Measures)) Act 2020</w:t>
      </w:r>
      <w:r w:rsidRPr="00E62DAD">
        <w:rPr>
          <w:i w:val="0"/>
          <w:noProof/>
          <w:sz w:val="18"/>
        </w:rPr>
        <w:tab/>
      </w:r>
      <w:r w:rsidRPr="00E62DAD">
        <w:rPr>
          <w:i w:val="0"/>
          <w:noProof/>
          <w:sz w:val="18"/>
        </w:rPr>
        <w:fldChar w:fldCharType="begin"/>
      </w:r>
      <w:r w:rsidRPr="00E62DAD">
        <w:rPr>
          <w:i w:val="0"/>
          <w:noProof/>
          <w:sz w:val="18"/>
        </w:rPr>
        <w:instrText xml:space="preserve"> PAGEREF _Toc145664593 \h </w:instrText>
      </w:r>
      <w:r w:rsidRPr="00E62DAD">
        <w:rPr>
          <w:i w:val="0"/>
          <w:noProof/>
          <w:sz w:val="18"/>
        </w:rPr>
      </w:r>
      <w:r w:rsidRPr="00E62DAD">
        <w:rPr>
          <w:i w:val="0"/>
          <w:noProof/>
          <w:sz w:val="18"/>
        </w:rPr>
        <w:fldChar w:fldCharType="separate"/>
      </w:r>
      <w:r w:rsidR="00F45C24">
        <w:rPr>
          <w:i w:val="0"/>
          <w:noProof/>
          <w:sz w:val="18"/>
        </w:rPr>
        <w:t>105</w:t>
      </w:r>
      <w:r w:rsidRPr="00E62DAD">
        <w:rPr>
          <w:i w:val="0"/>
          <w:noProof/>
          <w:sz w:val="18"/>
        </w:rPr>
        <w:fldChar w:fldCharType="end"/>
      </w:r>
    </w:p>
    <w:p w14:paraId="7E63199D" w14:textId="4EE146E7" w:rsidR="00E62DAD" w:rsidRDefault="00E62DAD">
      <w:pPr>
        <w:pStyle w:val="TOC8"/>
        <w:rPr>
          <w:rFonts w:asciiTheme="minorHAnsi" w:eastAsiaTheme="minorEastAsia" w:hAnsiTheme="minorHAnsi" w:cstheme="minorBidi"/>
          <w:noProof/>
          <w:kern w:val="0"/>
          <w:sz w:val="22"/>
          <w:szCs w:val="22"/>
        </w:rPr>
      </w:pPr>
      <w:r>
        <w:rPr>
          <w:noProof/>
        </w:rPr>
        <w:t>Division 14—Virtual RSE annual members’ meetings</w:t>
      </w:r>
      <w:r w:rsidRPr="00E62DAD">
        <w:rPr>
          <w:noProof/>
          <w:sz w:val="18"/>
        </w:rPr>
        <w:tab/>
      </w:r>
      <w:r w:rsidRPr="00E62DAD">
        <w:rPr>
          <w:noProof/>
          <w:sz w:val="18"/>
        </w:rPr>
        <w:fldChar w:fldCharType="begin"/>
      </w:r>
      <w:r w:rsidRPr="00E62DAD">
        <w:rPr>
          <w:noProof/>
          <w:sz w:val="18"/>
        </w:rPr>
        <w:instrText xml:space="preserve"> PAGEREF _Toc145664594 \h </w:instrText>
      </w:r>
      <w:r w:rsidRPr="00E62DAD">
        <w:rPr>
          <w:noProof/>
          <w:sz w:val="18"/>
        </w:rPr>
      </w:r>
      <w:r w:rsidRPr="00E62DAD">
        <w:rPr>
          <w:noProof/>
          <w:sz w:val="18"/>
        </w:rPr>
        <w:fldChar w:fldCharType="separate"/>
      </w:r>
      <w:r w:rsidR="00F45C24">
        <w:rPr>
          <w:noProof/>
          <w:sz w:val="18"/>
        </w:rPr>
        <w:t>106</w:t>
      </w:r>
      <w:r w:rsidRPr="00E62DAD">
        <w:rPr>
          <w:noProof/>
          <w:sz w:val="18"/>
        </w:rPr>
        <w:fldChar w:fldCharType="end"/>
      </w:r>
    </w:p>
    <w:p w14:paraId="3ADA91AC" w14:textId="0091B5CD" w:rsidR="00E62DAD" w:rsidRDefault="00E62DAD">
      <w:pPr>
        <w:pStyle w:val="TOC9"/>
        <w:rPr>
          <w:rFonts w:asciiTheme="minorHAnsi" w:eastAsiaTheme="minorEastAsia" w:hAnsiTheme="minorHAnsi" w:cstheme="minorBidi"/>
          <w:i w:val="0"/>
          <w:noProof/>
          <w:kern w:val="0"/>
          <w:sz w:val="22"/>
          <w:szCs w:val="22"/>
        </w:rPr>
      </w:pPr>
      <w:r>
        <w:rPr>
          <w:noProof/>
        </w:rPr>
        <w:t>Superannuation Industry (Supervision) Act 1993</w:t>
      </w:r>
      <w:r w:rsidRPr="00E62DAD">
        <w:rPr>
          <w:i w:val="0"/>
          <w:noProof/>
          <w:sz w:val="18"/>
        </w:rPr>
        <w:tab/>
      </w:r>
      <w:r w:rsidRPr="00E62DAD">
        <w:rPr>
          <w:i w:val="0"/>
          <w:noProof/>
          <w:sz w:val="18"/>
        </w:rPr>
        <w:fldChar w:fldCharType="begin"/>
      </w:r>
      <w:r w:rsidRPr="00E62DAD">
        <w:rPr>
          <w:i w:val="0"/>
          <w:noProof/>
          <w:sz w:val="18"/>
        </w:rPr>
        <w:instrText xml:space="preserve"> PAGEREF _Toc145664595 \h </w:instrText>
      </w:r>
      <w:r w:rsidRPr="00E62DAD">
        <w:rPr>
          <w:i w:val="0"/>
          <w:noProof/>
          <w:sz w:val="18"/>
        </w:rPr>
      </w:r>
      <w:r w:rsidRPr="00E62DAD">
        <w:rPr>
          <w:i w:val="0"/>
          <w:noProof/>
          <w:sz w:val="18"/>
        </w:rPr>
        <w:fldChar w:fldCharType="separate"/>
      </w:r>
      <w:r w:rsidR="00F45C24">
        <w:rPr>
          <w:i w:val="0"/>
          <w:noProof/>
          <w:sz w:val="18"/>
        </w:rPr>
        <w:t>106</w:t>
      </w:r>
      <w:r w:rsidRPr="00E62DAD">
        <w:rPr>
          <w:i w:val="0"/>
          <w:noProof/>
          <w:sz w:val="18"/>
        </w:rPr>
        <w:fldChar w:fldCharType="end"/>
      </w:r>
    </w:p>
    <w:p w14:paraId="6E135437" w14:textId="7926B760" w:rsidR="00E62DAD" w:rsidRDefault="00E62DAD">
      <w:pPr>
        <w:pStyle w:val="TOC8"/>
        <w:rPr>
          <w:rFonts w:asciiTheme="minorHAnsi" w:eastAsiaTheme="minorEastAsia" w:hAnsiTheme="minorHAnsi" w:cstheme="minorBidi"/>
          <w:noProof/>
          <w:kern w:val="0"/>
          <w:sz w:val="22"/>
          <w:szCs w:val="22"/>
        </w:rPr>
      </w:pPr>
      <w:r>
        <w:rPr>
          <w:noProof/>
        </w:rPr>
        <w:t>Division 15—Repeal of redundant appropriation</w:t>
      </w:r>
      <w:r w:rsidRPr="00E62DAD">
        <w:rPr>
          <w:noProof/>
          <w:sz w:val="18"/>
        </w:rPr>
        <w:tab/>
      </w:r>
      <w:r w:rsidRPr="00E62DAD">
        <w:rPr>
          <w:noProof/>
          <w:sz w:val="18"/>
        </w:rPr>
        <w:fldChar w:fldCharType="begin"/>
      </w:r>
      <w:r w:rsidRPr="00E62DAD">
        <w:rPr>
          <w:noProof/>
          <w:sz w:val="18"/>
        </w:rPr>
        <w:instrText xml:space="preserve"> PAGEREF _Toc145664596 \h </w:instrText>
      </w:r>
      <w:r w:rsidRPr="00E62DAD">
        <w:rPr>
          <w:noProof/>
          <w:sz w:val="18"/>
        </w:rPr>
      </w:r>
      <w:r w:rsidRPr="00E62DAD">
        <w:rPr>
          <w:noProof/>
          <w:sz w:val="18"/>
        </w:rPr>
        <w:fldChar w:fldCharType="separate"/>
      </w:r>
      <w:r w:rsidR="00F45C24">
        <w:rPr>
          <w:noProof/>
          <w:sz w:val="18"/>
        </w:rPr>
        <w:t>107</w:t>
      </w:r>
      <w:r w:rsidRPr="00E62DAD">
        <w:rPr>
          <w:noProof/>
          <w:sz w:val="18"/>
        </w:rPr>
        <w:fldChar w:fldCharType="end"/>
      </w:r>
    </w:p>
    <w:p w14:paraId="7692AEEC" w14:textId="3EBA5F1B" w:rsidR="00E62DAD" w:rsidRDefault="00E62DAD">
      <w:pPr>
        <w:pStyle w:val="TOC9"/>
        <w:rPr>
          <w:rFonts w:asciiTheme="minorHAnsi" w:eastAsiaTheme="minorEastAsia" w:hAnsiTheme="minorHAnsi" w:cstheme="minorBidi"/>
          <w:i w:val="0"/>
          <w:noProof/>
          <w:kern w:val="0"/>
          <w:sz w:val="22"/>
          <w:szCs w:val="22"/>
        </w:rPr>
      </w:pPr>
      <w:r>
        <w:rPr>
          <w:noProof/>
        </w:rPr>
        <w:t>Treasury Laws Amendment (North Queensland Flood Recovery) Act 2019</w:t>
      </w:r>
      <w:r w:rsidRPr="00E62DAD">
        <w:rPr>
          <w:i w:val="0"/>
          <w:noProof/>
          <w:sz w:val="18"/>
        </w:rPr>
        <w:tab/>
      </w:r>
      <w:r w:rsidRPr="00E62DAD">
        <w:rPr>
          <w:i w:val="0"/>
          <w:noProof/>
          <w:sz w:val="18"/>
        </w:rPr>
        <w:fldChar w:fldCharType="begin"/>
      </w:r>
      <w:r w:rsidRPr="00E62DAD">
        <w:rPr>
          <w:i w:val="0"/>
          <w:noProof/>
          <w:sz w:val="18"/>
        </w:rPr>
        <w:instrText xml:space="preserve"> PAGEREF _Toc145664597 \h </w:instrText>
      </w:r>
      <w:r w:rsidRPr="00E62DAD">
        <w:rPr>
          <w:i w:val="0"/>
          <w:noProof/>
          <w:sz w:val="18"/>
        </w:rPr>
      </w:r>
      <w:r w:rsidRPr="00E62DAD">
        <w:rPr>
          <w:i w:val="0"/>
          <w:noProof/>
          <w:sz w:val="18"/>
        </w:rPr>
        <w:fldChar w:fldCharType="separate"/>
      </w:r>
      <w:r w:rsidR="00F45C24">
        <w:rPr>
          <w:i w:val="0"/>
          <w:noProof/>
          <w:sz w:val="18"/>
        </w:rPr>
        <w:t>107</w:t>
      </w:r>
      <w:r w:rsidRPr="00E62DAD">
        <w:rPr>
          <w:i w:val="0"/>
          <w:noProof/>
          <w:sz w:val="18"/>
        </w:rPr>
        <w:fldChar w:fldCharType="end"/>
      </w:r>
    </w:p>
    <w:p w14:paraId="744D9821" w14:textId="28B37D07" w:rsidR="00E62DAD" w:rsidRDefault="00E62DAD">
      <w:pPr>
        <w:pStyle w:val="TOC8"/>
        <w:rPr>
          <w:rFonts w:asciiTheme="minorHAnsi" w:eastAsiaTheme="minorEastAsia" w:hAnsiTheme="minorHAnsi" w:cstheme="minorBidi"/>
          <w:noProof/>
          <w:kern w:val="0"/>
          <w:sz w:val="22"/>
          <w:szCs w:val="22"/>
        </w:rPr>
      </w:pPr>
      <w:r>
        <w:rPr>
          <w:noProof/>
        </w:rPr>
        <w:t>Division 16—CCIV technical amendments</w:t>
      </w:r>
      <w:r w:rsidRPr="00E62DAD">
        <w:rPr>
          <w:noProof/>
          <w:sz w:val="18"/>
        </w:rPr>
        <w:tab/>
      </w:r>
      <w:r w:rsidRPr="00E62DAD">
        <w:rPr>
          <w:noProof/>
          <w:sz w:val="18"/>
        </w:rPr>
        <w:fldChar w:fldCharType="begin"/>
      </w:r>
      <w:r w:rsidRPr="00E62DAD">
        <w:rPr>
          <w:noProof/>
          <w:sz w:val="18"/>
        </w:rPr>
        <w:instrText xml:space="preserve"> PAGEREF _Toc145664598 \h </w:instrText>
      </w:r>
      <w:r w:rsidRPr="00E62DAD">
        <w:rPr>
          <w:noProof/>
          <w:sz w:val="18"/>
        </w:rPr>
      </w:r>
      <w:r w:rsidRPr="00E62DAD">
        <w:rPr>
          <w:noProof/>
          <w:sz w:val="18"/>
        </w:rPr>
        <w:fldChar w:fldCharType="separate"/>
      </w:r>
      <w:r w:rsidR="00F45C24">
        <w:rPr>
          <w:noProof/>
          <w:sz w:val="18"/>
        </w:rPr>
        <w:t>108</w:t>
      </w:r>
      <w:r w:rsidRPr="00E62DAD">
        <w:rPr>
          <w:noProof/>
          <w:sz w:val="18"/>
        </w:rPr>
        <w:fldChar w:fldCharType="end"/>
      </w:r>
    </w:p>
    <w:p w14:paraId="5FD228B1" w14:textId="35550FE5"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_Toc145664599 \h </w:instrText>
      </w:r>
      <w:r w:rsidRPr="00E62DAD">
        <w:rPr>
          <w:i w:val="0"/>
          <w:noProof/>
          <w:sz w:val="18"/>
        </w:rPr>
      </w:r>
      <w:r w:rsidRPr="00E62DAD">
        <w:rPr>
          <w:i w:val="0"/>
          <w:noProof/>
          <w:sz w:val="18"/>
        </w:rPr>
        <w:fldChar w:fldCharType="separate"/>
      </w:r>
      <w:r w:rsidR="00F45C24">
        <w:rPr>
          <w:i w:val="0"/>
          <w:noProof/>
          <w:sz w:val="18"/>
        </w:rPr>
        <w:t>108</w:t>
      </w:r>
      <w:r w:rsidRPr="00E62DAD">
        <w:rPr>
          <w:i w:val="0"/>
          <w:noProof/>
          <w:sz w:val="18"/>
        </w:rPr>
        <w:fldChar w:fldCharType="end"/>
      </w:r>
    </w:p>
    <w:p w14:paraId="0D0F7468" w14:textId="559CEB0A" w:rsidR="00E62DAD" w:rsidRDefault="00E62DAD">
      <w:pPr>
        <w:pStyle w:val="TOC8"/>
        <w:rPr>
          <w:rFonts w:asciiTheme="minorHAnsi" w:eastAsiaTheme="minorEastAsia" w:hAnsiTheme="minorHAnsi" w:cstheme="minorBidi"/>
          <w:noProof/>
          <w:kern w:val="0"/>
          <w:sz w:val="22"/>
          <w:szCs w:val="22"/>
        </w:rPr>
      </w:pPr>
      <w:r>
        <w:rPr>
          <w:noProof/>
        </w:rPr>
        <w:t>Division 17—Recognised tax advisers</w:t>
      </w:r>
      <w:r w:rsidRPr="00E62DAD">
        <w:rPr>
          <w:noProof/>
          <w:sz w:val="18"/>
        </w:rPr>
        <w:tab/>
      </w:r>
      <w:r w:rsidRPr="00E62DAD">
        <w:rPr>
          <w:noProof/>
          <w:sz w:val="18"/>
        </w:rPr>
        <w:fldChar w:fldCharType="begin"/>
      </w:r>
      <w:r w:rsidRPr="00E62DAD">
        <w:rPr>
          <w:noProof/>
          <w:sz w:val="18"/>
        </w:rPr>
        <w:instrText xml:space="preserve"> PAGEREF _Toc145664601 \h </w:instrText>
      </w:r>
      <w:r w:rsidRPr="00E62DAD">
        <w:rPr>
          <w:noProof/>
          <w:sz w:val="18"/>
        </w:rPr>
      </w:r>
      <w:r w:rsidRPr="00E62DAD">
        <w:rPr>
          <w:noProof/>
          <w:sz w:val="18"/>
        </w:rPr>
        <w:fldChar w:fldCharType="separate"/>
      </w:r>
      <w:r w:rsidR="00F45C24">
        <w:rPr>
          <w:noProof/>
          <w:sz w:val="18"/>
        </w:rPr>
        <w:t>109</w:t>
      </w:r>
      <w:r w:rsidRPr="00E62DAD">
        <w:rPr>
          <w:noProof/>
          <w:sz w:val="18"/>
        </w:rPr>
        <w:fldChar w:fldCharType="end"/>
      </w:r>
    </w:p>
    <w:p w14:paraId="24F17C65" w14:textId="76F6EEDC" w:rsidR="00E62DAD" w:rsidRDefault="00E62DAD">
      <w:pPr>
        <w:pStyle w:val="TOC9"/>
        <w:rPr>
          <w:rFonts w:asciiTheme="minorHAnsi" w:eastAsiaTheme="minorEastAsia" w:hAnsiTheme="minorHAnsi" w:cstheme="minorBidi"/>
          <w:i w:val="0"/>
          <w:noProof/>
          <w:kern w:val="0"/>
          <w:sz w:val="22"/>
          <w:szCs w:val="22"/>
        </w:rPr>
      </w:pPr>
      <w:r>
        <w:rPr>
          <w:noProof/>
        </w:rPr>
        <w:t>Income Tax Assessment Act 1997</w:t>
      </w:r>
      <w:r w:rsidRPr="00E62DAD">
        <w:rPr>
          <w:i w:val="0"/>
          <w:noProof/>
          <w:sz w:val="18"/>
        </w:rPr>
        <w:tab/>
      </w:r>
      <w:r w:rsidRPr="00E62DAD">
        <w:rPr>
          <w:i w:val="0"/>
          <w:noProof/>
          <w:sz w:val="18"/>
        </w:rPr>
        <w:fldChar w:fldCharType="begin"/>
      </w:r>
      <w:r w:rsidRPr="00E62DAD">
        <w:rPr>
          <w:i w:val="0"/>
          <w:noProof/>
          <w:sz w:val="18"/>
        </w:rPr>
        <w:instrText xml:space="preserve"> PAGEREF _Toc145664602 \h </w:instrText>
      </w:r>
      <w:r w:rsidRPr="00E62DAD">
        <w:rPr>
          <w:i w:val="0"/>
          <w:noProof/>
          <w:sz w:val="18"/>
        </w:rPr>
      </w:r>
      <w:r w:rsidRPr="00E62DAD">
        <w:rPr>
          <w:i w:val="0"/>
          <w:noProof/>
          <w:sz w:val="18"/>
        </w:rPr>
        <w:fldChar w:fldCharType="separate"/>
      </w:r>
      <w:r w:rsidR="00F45C24">
        <w:rPr>
          <w:i w:val="0"/>
          <w:noProof/>
          <w:sz w:val="18"/>
        </w:rPr>
        <w:t>109</w:t>
      </w:r>
      <w:r w:rsidRPr="00E62DAD">
        <w:rPr>
          <w:i w:val="0"/>
          <w:noProof/>
          <w:sz w:val="18"/>
        </w:rPr>
        <w:fldChar w:fldCharType="end"/>
      </w:r>
    </w:p>
    <w:p w14:paraId="5F3DF486" w14:textId="134E68D8" w:rsidR="00E62DAD" w:rsidRDefault="00E62DAD">
      <w:pPr>
        <w:pStyle w:val="TOC8"/>
        <w:rPr>
          <w:rFonts w:asciiTheme="minorHAnsi" w:eastAsiaTheme="minorEastAsia" w:hAnsiTheme="minorHAnsi" w:cstheme="minorBidi"/>
          <w:noProof/>
          <w:kern w:val="0"/>
          <w:sz w:val="22"/>
          <w:szCs w:val="22"/>
        </w:rPr>
      </w:pPr>
      <w:r>
        <w:rPr>
          <w:noProof/>
        </w:rPr>
        <w:t>Division 18—Reference Checking and Information Sharing Protocol</w:t>
      </w:r>
      <w:r w:rsidRPr="00E62DAD">
        <w:rPr>
          <w:noProof/>
          <w:sz w:val="18"/>
        </w:rPr>
        <w:tab/>
      </w:r>
      <w:r w:rsidRPr="00E62DAD">
        <w:rPr>
          <w:noProof/>
          <w:sz w:val="18"/>
        </w:rPr>
        <w:fldChar w:fldCharType="begin"/>
      </w:r>
      <w:r w:rsidRPr="00E62DAD">
        <w:rPr>
          <w:noProof/>
          <w:sz w:val="18"/>
        </w:rPr>
        <w:instrText xml:space="preserve"> PAGEREF _Toc145664603 \h </w:instrText>
      </w:r>
      <w:r w:rsidRPr="00E62DAD">
        <w:rPr>
          <w:noProof/>
          <w:sz w:val="18"/>
        </w:rPr>
      </w:r>
      <w:r w:rsidRPr="00E62DAD">
        <w:rPr>
          <w:noProof/>
          <w:sz w:val="18"/>
        </w:rPr>
        <w:fldChar w:fldCharType="separate"/>
      </w:r>
      <w:r w:rsidR="00F45C24">
        <w:rPr>
          <w:noProof/>
          <w:sz w:val="18"/>
        </w:rPr>
        <w:t>111</w:t>
      </w:r>
      <w:r w:rsidRPr="00E62DAD">
        <w:rPr>
          <w:noProof/>
          <w:sz w:val="18"/>
        </w:rPr>
        <w:fldChar w:fldCharType="end"/>
      </w:r>
    </w:p>
    <w:p w14:paraId="66DA9D9B" w14:textId="4E73AA54"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_Toc145664604 \h </w:instrText>
      </w:r>
      <w:r w:rsidRPr="00E62DAD">
        <w:rPr>
          <w:i w:val="0"/>
          <w:noProof/>
          <w:sz w:val="18"/>
        </w:rPr>
      </w:r>
      <w:r w:rsidRPr="00E62DAD">
        <w:rPr>
          <w:i w:val="0"/>
          <w:noProof/>
          <w:sz w:val="18"/>
        </w:rPr>
        <w:fldChar w:fldCharType="separate"/>
      </w:r>
      <w:r w:rsidR="00F45C24">
        <w:rPr>
          <w:i w:val="0"/>
          <w:noProof/>
          <w:sz w:val="18"/>
        </w:rPr>
        <w:t>111</w:t>
      </w:r>
      <w:r w:rsidRPr="00E62DAD">
        <w:rPr>
          <w:i w:val="0"/>
          <w:noProof/>
          <w:sz w:val="18"/>
        </w:rPr>
        <w:fldChar w:fldCharType="end"/>
      </w:r>
    </w:p>
    <w:p w14:paraId="208E001F" w14:textId="0BFD2DBC"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Act 2009</w:t>
      </w:r>
      <w:r w:rsidRPr="00E62DAD">
        <w:rPr>
          <w:i w:val="0"/>
          <w:noProof/>
          <w:sz w:val="18"/>
        </w:rPr>
        <w:tab/>
      </w:r>
      <w:r w:rsidRPr="00E62DAD">
        <w:rPr>
          <w:i w:val="0"/>
          <w:noProof/>
          <w:sz w:val="18"/>
        </w:rPr>
        <w:fldChar w:fldCharType="begin"/>
      </w:r>
      <w:r w:rsidRPr="00E62DAD">
        <w:rPr>
          <w:i w:val="0"/>
          <w:noProof/>
          <w:sz w:val="18"/>
        </w:rPr>
        <w:instrText xml:space="preserve"> PAGEREF _Toc145664606 \h </w:instrText>
      </w:r>
      <w:r w:rsidRPr="00E62DAD">
        <w:rPr>
          <w:i w:val="0"/>
          <w:noProof/>
          <w:sz w:val="18"/>
        </w:rPr>
      </w:r>
      <w:r w:rsidRPr="00E62DAD">
        <w:rPr>
          <w:i w:val="0"/>
          <w:noProof/>
          <w:sz w:val="18"/>
        </w:rPr>
        <w:fldChar w:fldCharType="separate"/>
      </w:r>
      <w:r w:rsidR="00F45C24">
        <w:rPr>
          <w:i w:val="0"/>
          <w:noProof/>
          <w:sz w:val="18"/>
        </w:rPr>
        <w:t>113</w:t>
      </w:r>
      <w:r w:rsidRPr="00E62DAD">
        <w:rPr>
          <w:i w:val="0"/>
          <w:noProof/>
          <w:sz w:val="18"/>
        </w:rPr>
        <w:fldChar w:fldCharType="end"/>
      </w:r>
    </w:p>
    <w:p w14:paraId="02A75E49" w14:textId="73B3F7DB"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E62DAD">
        <w:rPr>
          <w:i w:val="0"/>
          <w:noProof/>
          <w:sz w:val="18"/>
        </w:rPr>
        <w:tab/>
      </w:r>
      <w:r w:rsidRPr="00E62DAD">
        <w:rPr>
          <w:i w:val="0"/>
          <w:noProof/>
          <w:sz w:val="18"/>
        </w:rPr>
        <w:fldChar w:fldCharType="begin"/>
      </w:r>
      <w:r w:rsidRPr="00E62DAD">
        <w:rPr>
          <w:i w:val="0"/>
          <w:noProof/>
          <w:sz w:val="18"/>
        </w:rPr>
        <w:instrText xml:space="preserve"> PAGEREF _Toc145664607 \h </w:instrText>
      </w:r>
      <w:r w:rsidRPr="00E62DAD">
        <w:rPr>
          <w:i w:val="0"/>
          <w:noProof/>
          <w:sz w:val="18"/>
        </w:rPr>
      </w:r>
      <w:r w:rsidRPr="00E62DAD">
        <w:rPr>
          <w:i w:val="0"/>
          <w:noProof/>
          <w:sz w:val="18"/>
        </w:rPr>
        <w:fldChar w:fldCharType="separate"/>
      </w:r>
      <w:r w:rsidR="00F45C24">
        <w:rPr>
          <w:i w:val="0"/>
          <w:noProof/>
          <w:sz w:val="18"/>
        </w:rPr>
        <w:t>116</w:t>
      </w:r>
      <w:r w:rsidRPr="00E62DAD">
        <w:rPr>
          <w:i w:val="0"/>
          <w:noProof/>
          <w:sz w:val="18"/>
        </w:rPr>
        <w:fldChar w:fldCharType="end"/>
      </w:r>
    </w:p>
    <w:p w14:paraId="69D8D2C2" w14:textId="425B162E" w:rsidR="00E62DAD" w:rsidRDefault="00E62DAD">
      <w:pPr>
        <w:pStyle w:val="TOC8"/>
        <w:rPr>
          <w:rFonts w:asciiTheme="minorHAnsi" w:eastAsiaTheme="minorEastAsia" w:hAnsiTheme="minorHAnsi" w:cstheme="minorBidi"/>
          <w:noProof/>
          <w:kern w:val="0"/>
          <w:sz w:val="22"/>
          <w:szCs w:val="22"/>
        </w:rPr>
      </w:pPr>
      <w:r>
        <w:rPr>
          <w:noProof/>
        </w:rPr>
        <w:t>Division 19—Disclosure documents for offers in a MIS</w:t>
      </w:r>
      <w:r w:rsidRPr="00E62DAD">
        <w:rPr>
          <w:noProof/>
          <w:sz w:val="18"/>
        </w:rPr>
        <w:tab/>
      </w:r>
      <w:r w:rsidRPr="00E62DAD">
        <w:rPr>
          <w:noProof/>
          <w:sz w:val="18"/>
        </w:rPr>
        <w:fldChar w:fldCharType="begin"/>
      </w:r>
      <w:r w:rsidRPr="00E62DAD">
        <w:rPr>
          <w:noProof/>
          <w:sz w:val="18"/>
        </w:rPr>
        <w:instrText xml:space="preserve"> PAGEREF _Toc145664608 \h </w:instrText>
      </w:r>
      <w:r w:rsidRPr="00E62DAD">
        <w:rPr>
          <w:noProof/>
          <w:sz w:val="18"/>
        </w:rPr>
      </w:r>
      <w:r w:rsidRPr="00E62DAD">
        <w:rPr>
          <w:noProof/>
          <w:sz w:val="18"/>
        </w:rPr>
        <w:fldChar w:fldCharType="separate"/>
      </w:r>
      <w:r w:rsidR="00F45C24">
        <w:rPr>
          <w:noProof/>
          <w:sz w:val="18"/>
        </w:rPr>
        <w:t>116</w:t>
      </w:r>
      <w:r w:rsidRPr="00E62DAD">
        <w:rPr>
          <w:noProof/>
          <w:sz w:val="18"/>
        </w:rPr>
        <w:fldChar w:fldCharType="end"/>
      </w:r>
    </w:p>
    <w:p w14:paraId="3E1A5E2E" w14:textId="208C72AF"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_Toc145664609 \h </w:instrText>
      </w:r>
      <w:r w:rsidRPr="00E62DAD">
        <w:rPr>
          <w:i w:val="0"/>
          <w:noProof/>
          <w:sz w:val="18"/>
        </w:rPr>
      </w:r>
      <w:r w:rsidRPr="00E62DAD">
        <w:rPr>
          <w:i w:val="0"/>
          <w:noProof/>
          <w:sz w:val="18"/>
        </w:rPr>
        <w:fldChar w:fldCharType="separate"/>
      </w:r>
      <w:r w:rsidR="00F45C24">
        <w:rPr>
          <w:i w:val="0"/>
          <w:noProof/>
          <w:sz w:val="18"/>
        </w:rPr>
        <w:t>116</w:t>
      </w:r>
      <w:r w:rsidRPr="00E62DAD">
        <w:rPr>
          <w:i w:val="0"/>
          <w:noProof/>
          <w:sz w:val="18"/>
        </w:rPr>
        <w:fldChar w:fldCharType="end"/>
      </w:r>
    </w:p>
    <w:p w14:paraId="149BE54D" w14:textId="0E402356" w:rsidR="00E62DAD" w:rsidRDefault="00E62DAD">
      <w:pPr>
        <w:pStyle w:val="TOC8"/>
        <w:rPr>
          <w:rFonts w:asciiTheme="minorHAnsi" w:eastAsiaTheme="minorEastAsia" w:hAnsiTheme="minorHAnsi" w:cstheme="minorBidi"/>
          <w:noProof/>
          <w:kern w:val="0"/>
          <w:sz w:val="22"/>
          <w:szCs w:val="22"/>
        </w:rPr>
      </w:pPr>
      <w:r>
        <w:rPr>
          <w:noProof/>
        </w:rPr>
        <w:t>Division 20—Elections under section 110E of the Corporations Act 2001</w:t>
      </w:r>
      <w:r w:rsidRPr="00E62DAD">
        <w:rPr>
          <w:noProof/>
          <w:sz w:val="18"/>
        </w:rPr>
        <w:tab/>
      </w:r>
      <w:r w:rsidRPr="00E62DAD">
        <w:rPr>
          <w:noProof/>
          <w:sz w:val="18"/>
        </w:rPr>
        <w:fldChar w:fldCharType="begin"/>
      </w:r>
      <w:r w:rsidRPr="00E62DAD">
        <w:rPr>
          <w:noProof/>
          <w:sz w:val="18"/>
        </w:rPr>
        <w:instrText xml:space="preserve"> PAGEREF _Toc145664610 \h </w:instrText>
      </w:r>
      <w:r w:rsidRPr="00E62DAD">
        <w:rPr>
          <w:noProof/>
          <w:sz w:val="18"/>
        </w:rPr>
      </w:r>
      <w:r w:rsidRPr="00E62DAD">
        <w:rPr>
          <w:noProof/>
          <w:sz w:val="18"/>
        </w:rPr>
        <w:fldChar w:fldCharType="separate"/>
      </w:r>
      <w:r w:rsidR="00F45C24">
        <w:rPr>
          <w:noProof/>
          <w:sz w:val="18"/>
        </w:rPr>
        <w:t>117</w:t>
      </w:r>
      <w:r w:rsidRPr="00E62DAD">
        <w:rPr>
          <w:noProof/>
          <w:sz w:val="18"/>
        </w:rPr>
        <w:fldChar w:fldCharType="end"/>
      </w:r>
    </w:p>
    <w:p w14:paraId="3BB8859A" w14:textId="651012DA" w:rsidR="00E62DAD" w:rsidRDefault="00E62DAD">
      <w:pPr>
        <w:pStyle w:val="TOC9"/>
        <w:rPr>
          <w:rFonts w:asciiTheme="minorHAnsi" w:eastAsiaTheme="minorEastAsia" w:hAnsiTheme="minorHAnsi" w:cstheme="minorBidi"/>
          <w:i w:val="0"/>
          <w:noProof/>
          <w:kern w:val="0"/>
          <w:sz w:val="22"/>
          <w:szCs w:val="22"/>
        </w:rPr>
      </w:pPr>
      <w:r>
        <w:rPr>
          <w:noProof/>
        </w:rPr>
        <w:t>Corporations Act 2001</w:t>
      </w:r>
      <w:r w:rsidRPr="00E62DAD">
        <w:rPr>
          <w:i w:val="0"/>
          <w:noProof/>
          <w:sz w:val="18"/>
        </w:rPr>
        <w:tab/>
      </w:r>
      <w:r w:rsidRPr="00E62DAD">
        <w:rPr>
          <w:i w:val="0"/>
          <w:noProof/>
          <w:sz w:val="18"/>
        </w:rPr>
        <w:fldChar w:fldCharType="begin"/>
      </w:r>
      <w:r w:rsidRPr="00E62DAD">
        <w:rPr>
          <w:i w:val="0"/>
          <w:noProof/>
          <w:sz w:val="18"/>
        </w:rPr>
        <w:instrText xml:space="preserve"> PAGEREF _Toc145664611 \h </w:instrText>
      </w:r>
      <w:r w:rsidRPr="00E62DAD">
        <w:rPr>
          <w:i w:val="0"/>
          <w:noProof/>
          <w:sz w:val="18"/>
        </w:rPr>
      </w:r>
      <w:r w:rsidRPr="00E62DAD">
        <w:rPr>
          <w:i w:val="0"/>
          <w:noProof/>
          <w:sz w:val="18"/>
        </w:rPr>
        <w:fldChar w:fldCharType="separate"/>
      </w:r>
      <w:r w:rsidR="00F45C24">
        <w:rPr>
          <w:i w:val="0"/>
          <w:noProof/>
          <w:sz w:val="18"/>
        </w:rPr>
        <w:t>117</w:t>
      </w:r>
      <w:r w:rsidRPr="00E62DAD">
        <w:rPr>
          <w:i w:val="0"/>
          <w:noProof/>
          <w:sz w:val="18"/>
        </w:rPr>
        <w:fldChar w:fldCharType="end"/>
      </w:r>
    </w:p>
    <w:p w14:paraId="30EA3B7D" w14:textId="6556CEBC" w:rsidR="00E62DAD" w:rsidRDefault="00E62DAD">
      <w:pPr>
        <w:pStyle w:val="TOC8"/>
        <w:rPr>
          <w:rFonts w:asciiTheme="minorHAnsi" w:eastAsiaTheme="minorEastAsia" w:hAnsiTheme="minorHAnsi" w:cstheme="minorBidi"/>
          <w:noProof/>
          <w:kern w:val="0"/>
          <w:sz w:val="22"/>
          <w:szCs w:val="22"/>
        </w:rPr>
      </w:pPr>
      <w:r>
        <w:rPr>
          <w:noProof/>
        </w:rPr>
        <w:t>Division 21—Continuing credit contracts exemption</w:t>
      </w:r>
      <w:r w:rsidRPr="00E62DAD">
        <w:rPr>
          <w:noProof/>
          <w:sz w:val="18"/>
        </w:rPr>
        <w:tab/>
      </w:r>
      <w:r w:rsidRPr="00E62DAD">
        <w:rPr>
          <w:noProof/>
          <w:sz w:val="18"/>
        </w:rPr>
        <w:fldChar w:fldCharType="begin"/>
      </w:r>
      <w:r w:rsidRPr="00E62DAD">
        <w:rPr>
          <w:noProof/>
          <w:sz w:val="18"/>
        </w:rPr>
        <w:instrText xml:space="preserve"> PAGEREF _Toc145664612 \h </w:instrText>
      </w:r>
      <w:r w:rsidRPr="00E62DAD">
        <w:rPr>
          <w:noProof/>
          <w:sz w:val="18"/>
        </w:rPr>
      </w:r>
      <w:r w:rsidRPr="00E62DAD">
        <w:rPr>
          <w:noProof/>
          <w:sz w:val="18"/>
        </w:rPr>
        <w:fldChar w:fldCharType="separate"/>
      </w:r>
      <w:r w:rsidR="00F45C24">
        <w:rPr>
          <w:noProof/>
          <w:sz w:val="18"/>
        </w:rPr>
        <w:t>118</w:t>
      </w:r>
      <w:r w:rsidRPr="00E62DAD">
        <w:rPr>
          <w:noProof/>
          <w:sz w:val="18"/>
        </w:rPr>
        <w:fldChar w:fldCharType="end"/>
      </w:r>
    </w:p>
    <w:p w14:paraId="24F8FC62" w14:textId="6D95E8C9" w:rsidR="00E62DAD" w:rsidRDefault="00E62DAD">
      <w:pPr>
        <w:pStyle w:val="TOC9"/>
        <w:rPr>
          <w:rFonts w:asciiTheme="minorHAnsi" w:eastAsiaTheme="minorEastAsia" w:hAnsiTheme="minorHAnsi" w:cstheme="minorBidi"/>
          <w:i w:val="0"/>
          <w:noProof/>
          <w:kern w:val="0"/>
          <w:sz w:val="22"/>
          <w:szCs w:val="22"/>
        </w:rPr>
      </w:pPr>
      <w:r>
        <w:rPr>
          <w:noProof/>
        </w:rPr>
        <w:t>National Consumer Credit Protection Regulations 2010</w:t>
      </w:r>
      <w:r w:rsidRPr="00E62DAD">
        <w:rPr>
          <w:i w:val="0"/>
          <w:noProof/>
          <w:sz w:val="18"/>
        </w:rPr>
        <w:tab/>
      </w:r>
      <w:r w:rsidRPr="00E62DAD">
        <w:rPr>
          <w:i w:val="0"/>
          <w:noProof/>
          <w:sz w:val="18"/>
        </w:rPr>
        <w:fldChar w:fldCharType="begin"/>
      </w:r>
      <w:r w:rsidRPr="00E62DAD">
        <w:rPr>
          <w:i w:val="0"/>
          <w:noProof/>
          <w:sz w:val="18"/>
        </w:rPr>
        <w:instrText xml:space="preserve"> PAGEREF _Toc145664613 \h </w:instrText>
      </w:r>
      <w:r w:rsidRPr="00E62DAD">
        <w:rPr>
          <w:i w:val="0"/>
          <w:noProof/>
          <w:sz w:val="18"/>
        </w:rPr>
      </w:r>
      <w:r w:rsidRPr="00E62DAD">
        <w:rPr>
          <w:i w:val="0"/>
          <w:noProof/>
          <w:sz w:val="18"/>
        </w:rPr>
        <w:fldChar w:fldCharType="separate"/>
      </w:r>
      <w:r w:rsidR="00F45C24">
        <w:rPr>
          <w:i w:val="0"/>
          <w:noProof/>
          <w:sz w:val="18"/>
        </w:rPr>
        <w:t>118</w:t>
      </w:r>
      <w:r w:rsidRPr="00E62DAD">
        <w:rPr>
          <w:i w:val="0"/>
          <w:noProof/>
          <w:sz w:val="18"/>
        </w:rPr>
        <w:fldChar w:fldCharType="end"/>
      </w:r>
    </w:p>
    <w:p w14:paraId="705E3133" w14:textId="2A4FE130" w:rsidR="00E62DAD" w:rsidRDefault="00E62DAD">
      <w:pPr>
        <w:pStyle w:val="TOC7"/>
        <w:rPr>
          <w:rFonts w:asciiTheme="minorHAnsi" w:eastAsiaTheme="minorEastAsia" w:hAnsiTheme="minorHAnsi" w:cstheme="minorBidi"/>
          <w:noProof/>
          <w:kern w:val="0"/>
          <w:sz w:val="22"/>
          <w:szCs w:val="22"/>
        </w:rPr>
      </w:pPr>
      <w:r>
        <w:rPr>
          <w:noProof/>
        </w:rPr>
        <w:t>Part 2</w:t>
      </w:r>
      <w:r w:rsidRPr="000D4F7C">
        <w:rPr>
          <w:rFonts w:cs="Arial"/>
          <w:noProof/>
        </w:rPr>
        <w:t>—</w:t>
      </w:r>
      <w:r>
        <w:rPr>
          <w:noProof/>
        </w:rPr>
        <w:t>Amendments commencing first day of next quarter</w:t>
      </w:r>
      <w:r w:rsidRPr="00E62DAD">
        <w:rPr>
          <w:noProof/>
          <w:sz w:val="18"/>
        </w:rPr>
        <w:tab/>
      </w:r>
      <w:r w:rsidRPr="00E62DAD">
        <w:rPr>
          <w:noProof/>
          <w:sz w:val="18"/>
        </w:rPr>
        <w:fldChar w:fldCharType="begin"/>
      </w:r>
      <w:r w:rsidRPr="00E62DAD">
        <w:rPr>
          <w:noProof/>
          <w:sz w:val="18"/>
        </w:rPr>
        <w:instrText xml:space="preserve"> PAGEREF _Toc145664617 \h </w:instrText>
      </w:r>
      <w:r w:rsidRPr="00E62DAD">
        <w:rPr>
          <w:noProof/>
          <w:sz w:val="18"/>
        </w:rPr>
      </w:r>
      <w:r w:rsidRPr="00E62DAD">
        <w:rPr>
          <w:noProof/>
          <w:sz w:val="18"/>
        </w:rPr>
        <w:fldChar w:fldCharType="separate"/>
      </w:r>
      <w:r w:rsidR="00F45C24">
        <w:rPr>
          <w:noProof/>
          <w:sz w:val="18"/>
        </w:rPr>
        <w:t>120</w:t>
      </w:r>
      <w:r w:rsidRPr="00E62DAD">
        <w:rPr>
          <w:noProof/>
          <w:sz w:val="18"/>
        </w:rPr>
        <w:fldChar w:fldCharType="end"/>
      </w:r>
    </w:p>
    <w:p w14:paraId="68927314" w14:textId="7BDEBD13" w:rsidR="00E62DAD" w:rsidRDefault="00E62DAD">
      <w:pPr>
        <w:pStyle w:val="TOC8"/>
        <w:rPr>
          <w:rFonts w:asciiTheme="minorHAnsi" w:eastAsiaTheme="minorEastAsia" w:hAnsiTheme="minorHAnsi" w:cstheme="minorBidi"/>
          <w:noProof/>
          <w:kern w:val="0"/>
          <w:sz w:val="22"/>
          <w:szCs w:val="22"/>
        </w:rPr>
      </w:pPr>
      <w:r>
        <w:rPr>
          <w:noProof/>
        </w:rPr>
        <w:t>Division 1—Asterisking</w:t>
      </w:r>
      <w:r w:rsidRPr="00E62DAD">
        <w:rPr>
          <w:noProof/>
          <w:sz w:val="18"/>
        </w:rPr>
        <w:tab/>
      </w:r>
      <w:r w:rsidRPr="00E62DAD">
        <w:rPr>
          <w:noProof/>
          <w:sz w:val="18"/>
        </w:rPr>
        <w:fldChar w:fldCharType="begin"/>
      </w:r>
      <w:r w:rsidRPr="00E62DAD">
        <w:rPr>
          <w:noProof/>
          <w:sz w:val="18"/>
        </w:rPr>
        <w:instrText xml:space="preserve"> PAGEREF _Toc145664618 \h </w:instrText>
      </w:r>
      <w:r w:rsidRPr="00E62DAD">
        <w:rPr>
          <w:noProof/>
          <w:sz w:val="18"/>
        </w:rPr>
      </w:r>
      <w:r w:rsidRPr="00E62DAD">
        <w:rPr>
          <w:noProof/>
          <w:sz w:val="18"/>
        </w:rPr>
        <w:fldChar w:fldCharType="separate"/>
      </w:r>
      <w:r w:rsidR="00F45C24">
        <w:rPr>
          <w:noProof/>
          <w:sz w:val="18"/>
        </w:rPr>
        <w:t>120</w:t>
      </w:r>
      <w:r w:rsidRPr="00E62DAD">
        <w:rPr>
          <w:noProof/>
          <w:sz w:val="18"/>
        </w:rPr>
        <w:fldChar w:fldCharType="end"/>
      </w:r>
    </w:p>
    <w:p w14:paraId="5555A25A" w14:textId="7E888D97" w:rsidR="00E62DAD" w:rsidRDefault="00E62DAD">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E62DAD">
        <w:rPr>
          <w:i w:val="0"/>
          <w:noProof/>
          <w:sz w:val="18"/>
        </w:rPr>
        <w:tab/>
      </w:r>
      <w:r w:rsidRPr="00E62DAD">
        <w:rPr>
          <w:i w:val="0"/>
          <w:noProof/>
          <w:sz w:val="18"/>
        </w:rPr>
        <w:fldChar w:fldCharType="begin"/>
      </w:r>
      <w:r w:rsidRPr="00E62DAD">
        <w:rPr>
          <w:i w:val="0"/>
          <w:noProof/>
          <w:sz w:val="18"/>
        </w:rPr>
        <w:instrText xml:space="preserve"> PAGEREF _Toc145664619 \h </w:instrText>
      </w:r>
      <w:r w:rsidRPr="00E62DAD">
        <w:rPr>
          <w:i w:val="0"/>
          <w:noProof/>
          <w:sz w:val="18"/>
        </w:rPr>
      </w:r>
      <w:r w:rsidRPr="00E62DAD">
        <w:rPr>
          <w:i w:val="0"/>
          <w:noProof/>
          <w:sz w:val="18"/>
        </w:rPr>
        <w:fldChar w:fldCharType="separate"/>
      </w:r>
      <w:r w:rsidR="00F45C24">
        <w:rPr>
          <w:i w:val="0"/>
          <w:noProof/>
          <w:sz w:val="18"/>
        </w:rPr>
        <w:t>120</w:t>
      </w:r>
      <w:r w:rsidRPr="00E62DAD">
        <w:rPr>
          <w:i w:val="0"/>
          <w:noProof/>
          <w:sz w:val="18"/>
        </w:rPr>
        <w:fldChar w:fldCharType="end"/>
      </w:r>
    </w:p>
    <w:p w14:paraId="5142399A" w14:textId="1F444B9B" w:rsidR="00E62DAD" w:rsidRDefault="00E62DAD">
      <w:pPr>
        <w:pStyle w:val="TOC8"/>
        <w:rPr>
          <w:rFonts w:asciiTheme="minorHAnsi" w:eastAsiaTheme="minorEastAsia" w:hAnsiTheme="minorHAnsi" w:cstheme="minorBidi"/>
          <w:noProof/>
          <w:kern w:val="0"/>
          <w:sz w:val="22"/>
          <w:szCs w:val="22"/>
        </w:rPr>
      </w:pPr>
      <w:r>
        <w:rPr>
          <w:noProof/>
        </w:rPr>
        <w:t>Division 2—Equal representation rules</w:t>
      </w:r>
      <w:r w:rsidRPr="00E62DAD">
        <w:rPr>
          <w:noProof/>
          <w:sz w:val="18"/>
        </w:rPr>
        <w:tab/>
      </w:r>
      <w:r w:rsidRPr="00E62DAD">
        <w:rPr>
          <w:noProof/>
          <w:sz w:val="18"/>
        </w:rPr>
        <w:fldChar w:fldCharType="begin"/>
      </w:r>
      <w:r w:rsidRPr="00E62DAD">
        <w:rPr>
          <w:noProof/>
          <w:sz w:val="18"/>
        </w:rPr>
        <w:instrText xml:space="preserve"> PAGEREF _Toc145664620 \h </w:instrText>
      </w:r>
      <w:r w:rsidRPr="00E62DAD">
        <w:rPr>
          <w:noProof/>
          <w:sz w:val="18"/>
        </w:rPr>
      </w:r>
      <w:r w:rsidRPr="00E62DAD">
        <w:rPr>
          <w:noProof/>
          <w:sz w:val="18"/>
        </w:rPr>
        <w:fldChar w:fldCharType="separate"/>
      </w:r>
      <w:r w:rsidR="00F45C24">
        <w:rPr>
          <w:noProof/>
          <w:sz w:val="18"/>
        </w:rPr>
        <w:t>122</w:t>
      </w:r>
      <w:r w:rsidRPr="00E62DAD">
        <w:rPr>
          <w:noProof/>
          <w:sz w:val="18"/>
        </w:rPr>
        <w:fldChar w:fldCharType="end"/>
      </w:r>
    </w:p>
    <w:p w14:paraId="74A899CA" w14:textId="3D605EC8" w:rsidR="00E62DAD" w:rsidRDefault="00E62DAD">
      <w:pPr>
        <w:pStyle w:val="TOC9"/>
        <w:rPr>
          <w:rFonts w:asciiTheme="minorHAnsi" w:eastAsiaTheme="minorEastAsia" w:hAnsiTheme="minorHAnsi" w:cstheme="minorBidi"/>
          <w:i w:val="0"/>
          <w:noProof/>
          <w:kern w:val="0"/>
          <w:sz w:val="22"/>
          <w:szCs w:val="22"/>
        </w:rPr>
      </w:pPr>
      <w:r>
        <w:rPr>
          <w:noProof/>
          <w:lang w:eastAsia="en-US"/>
        </w:rPr>
        <w:t>Superannuation</w:t>
      </w:r>
      <w:r>
        <w:rPr>
          <w:noProof/>
        </w:rPr>
        <w:t xml:space="preserve"> Industry (Supervision) Act 1993</w:t>
      </w:r>
      <w:r w:rsidRPr="00E62DAD">
        <w:rPr>
          <w:i w:val="0"/>
          <w:noProof/>
          <w:sz w:val="18"/>
        </w:rPr>
        <w:tab/>
      </w:r>
      <w:r w:rsidRPr="00E62DAD">
        <w:rPr>
          <w:i w:val="0"/>
          <w:noProof/>
          <w:sz w:val="18"/>
        </w:rPr>
        <w:fldChar w:fldCharType="begin"/>
      </w:r>
      <w:r w:rsidRPr="00E62DAD">
        <w:rPr>
          <w:i w:val="0"/>
          <w:noProof/>
          <w:sz w:val="18"/>
        </w:rPr>
        <w:instrText xml:space="preserve"> PAGEREF _Toc145664621 \h </w:instrText>
      </w:r>
      <w:r w:rsidRPr="00E62DAD">
        <w:rPr>
          <w:i w:val="0"/>
          <w:noProof/>
          <w:sz w:val="18"/>
        </w:rPr>
      </w:r>
      <w:r w:rsidRPr="00E62DAD">
        <w:rPr>
          <w:i w:val="0"/>
          <w:noProof/>
          <w:sz w:val="18"/>
        </w:rPr>
        <w:fldChar w:fldCharType="separate"/>
      </w:r>
      <w:r w:rsidR="00F45C24">
        <w:rPr>
          <w:i w:val="0"/>
          <w:noProof/>
          <w:sz w:val="18"/>
        </w:rPr>
        <w:t>122</w:t>
      </w:r>
      <w:r w:rsidRPr="00E62DAD">
        <w:rPr>
          <w:i w:val="0"/>
          <w:noProof/>
          <w:sz w:val="18"/>
        </w:rPr>
        <w:fldChar w:fldCharType="end"/>
      </w:r>
    </w:p>
    <w:p w14:paraId="0320DA37" w14:textId="4C125B82" w:rsidR="00E62DAD" w:rsidRDefault="00E62DAD">
      <w:pPr>
        <w:pStyle w:val="TOC8"/>
        <w:rPr>
          <w:rFonts w:asciiTheme="minorHAnsi" w:eastAsiaTheme="minorEastAsia" w:hAnsiTheme="minorHAnsi" w:cstheme="minorBidi"/>
          <w:noProof/>
          <w:kern w:val="0"/>
          <w:sz w:val="22"/>
          <w:szCs w:val="22"/>
        </w:rPr>
      </w:pPr>
      <w:r>
        <w:rPr>
          <w:noProof/>
        </w:rPr>
        <w:t>Division 3—Registration requirements for GST</w:t>
      </w:r>
      <w:r w:rsidRPr="00E62DAD">
        <w:rPr>
          <w:noProof/>
          <w:sz w:val="18"/>
        </w:rPr>
        <w:tab/>
      </w:r>
      <w:r w:rsidRPr="00E62DAD">
        <w:rPr>
          <w:noProof/>
          <w:sz w:val="18"/>
        </w:rPr>
        <w:fldChar w:fldCharType="begin"/>
      </w:r>
      <w:r w:rsidRPr="00E62DAD">
        <w:rPr>
          <w:noProof/>
          <w:sz w:val="18"/>
        </w:rPr>
        <w:instrText xml:space="preserve"> PAGEREF _Toc145664622 \h </w:instrText>
      </w:r>
      <w:r w:rsidRPr="00E62DAD">
        <w:rPr>
          <w:noProof/>
          <w:sz w:val="18"/>
        </w:rPr>
      </w:r>
      <w:r w:rsidRPr="00E62DAD">
        <w:rPr>
          <w:noProof/>
          <w:sz w:val="18"/>
        </w:rPr>
        <w:fldChar w:fldCharType="separate"/>
      </w:r>
      <w:r w:rsidR="00F45C24">
        <w:rPr>
          <w:noProof/>
          <w:sz w:val="18"/>
        </w:rPr>
        <w:t>122</w:t>
      </w:r>
      <w:r w:rsidRPr="00E62DAD">
        <w:rPr>
          <w:noProof/>
          <w:sz w:val="18"/>
        </w:rPr>
        <w:fldChar w:fldCharType="end"/>
      </w:r>
    </w:p>
    <w:p w14:paraId="1E601EF7" w14:textId="6F46CEDF" w:rsidR="00E62DAD" w:rsidRDefault="00E62DAD">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E62DAD">
        <w:rPr>
          <w:i w:val="0"/>
          <w:noProof/>
          <w:sz w:val="18"/>
        </w:rPr>
        <w:tab/>
      </w:r>
      <w:r w:rsidRPr="00E62DAD">
        <w:rPr>
          <w:i w:val="0"/>
          <w:noProof/>
          <w:sz w:val="18"/>
        </w:rPr>
        <w:fldChar w:fldCharType="begin"/>
      </w:r>
      <w:r w:rsidRPr="00E62DAD">
        <w:rPr>
          <w:i w:val="0"/>
          <w:noProof/>
          <w:sz w:val="18"/>
        </w:rPr>
        <w:instrText xml:space="preserve"> PAGEREF _Toc145664623 \h </w:instrText>
      </w:r>
      <w:r w:rsidRPr="00E62DAD">
        <w:rPr>
          <w:i w:val="0"/>
          <w:noProof/>
          <w:sz w:val="18"/>
        </w:rPr>
      </w:r>
      <w:r w:rsidRPr="00E62DAD">
        <w:rPr>
          <w:i w:val="0"/>
          <w:noProof/>
          <w:sz w:val="18"/>
        </w:rPr>
        <w:fldChar w:fldCharType="separate"/>
      </w:r>
      <w:r w:rsidR="00F45C24">
        <w:rPr>
          <w:i w:val="0"/>
          <w:noProof/>
          <w:sz w:val="18"/>
        </w:rPr>
        <w:t>122</w:t>
      </w:r>
      <w:r w:rsidRPr="00E62DAD">
        <w:rPr>
          <w:i w:val="0"/>
          <w:noProof/>
          <w:sz w:val="18"/>
        </w:rPr>
        <w:fldChar w:fldCharType="end"/>
      </w:r>
    </w:p>
    <w:p w14:paraId="6F91E1AD" w14:textId="2393F933" w:rsidR="007A67B6" w:rsidRPr="004B1F2A" w:rsidRDefault="00E62DAD" w:rsidP="007A67B6">
      <w:pPr>
        <w:rPr>
          <w:rFonts w:cs="Times New Roman"/>
          <w:sz w:val="18"/>
        </w:rPr>
      </w:pPr>
      <w:r>
        <w:rPr>
          <w:rFonts w:cs="Times New Roman"/>
          <w:sz w:val="18"/>
        </w:rPr>
        <w:fldChar w:fldCharType="end"/>
      </w:r>
    </w:p>
    <w:p w14:paraId="4A8B98BE" w14:textId="77777777" w:rsidR="007A67B6" w:rsidRPr="00A37F9D" w:rsidRDefault="007A67B6" w:rsidP="007A67B6"/>
    <w:p w14:paraId="686F8444" w14:textId="77777777" w:rsidR="007A67B6" w:rsidRPr="00A37F9D" w:rsidRDefault="007A67B6" w:rsidP="007A67B6">
      <w:pPr>
        <w:sectPr w:rsidR="007A67B6" w:rsidRPr="00A37F9D" w:rsidSect="004B1F2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38C2048" w14:textId="77777777" w:rsidR="004B1F2A" w:rsidRDefault="004B1F2A">
      <w:r>
        <w:object w:dxaOrig="2146" w:dyaOrig="1561" w14:anchorId="4C6616F9">
          <v:shape id="_x0000_i1026" type="#_x0000_t75" alt="Commonwealth Coat of Arms of Australia" style="width:111pt;height:81pt" o:ole="" fillcolor="window">
            <v:imagedata r:id="rId8" o:title=""/>
          </v:shape>
          <o:OLEObject Type="Embed" ProgID="Word.Picture.8" ShapeID="_x0000_i1026" DrawAspect="Content" ObjectID="_1760953516" r:id="rId21"/>
        </w:object>
      </w:r>
    </w:p>
    <w:p w14:paraId="31BF2B1F" w14:textId="77777777" w:rsidR="004B1F2A" w:rsidRDefault="004B1F2A"/>
    <w:p w14:paraId="0DE60A40" w14:textId="77777777" w:rsidR="004B1F2A" w:rsidRDefault="004B1F2A" w:rsidP="00B65A25">
      <w:pPr>
        <w:spacing w:line="240" w:lineRule="auto"/>
      </w:pPr>
    </w:p>
    <w:p w14:paraId="4D23DF63" w14:textId="0EE77345" w:rsidR="004B1F2A" w:rsidRDefault="008C414F" w:rsidP="00B65A25">
      <w:pPr>
        <w:pStyle w:val="ShortTP1"/>
      </w:pPr>
      <w:fldSimple w:instr=" STYLEREF ShortT ">
        <w:r w:rsidR="00F45C24">
          <w:rPr>
            <w:noProof/>
          </w:rPr>
          <w:t>Treasury Laws Amendment (Modernising Business Communications and Other Measures) Act 2023</w:t>
        </w:r>
      </w:fldSimple>
    </w:p>
    <w:p w14:paraId="743DC442" w14:textId="4217AB14" w:rsidR="004B1F2A" w:rsidRDefault="008C414F" w:rsidP="00B65A25">
      <w:pPr>
        <w:pStyle w:val="ActNoP1"/>
      </w:pPr>
      <w:fldSimple w:instr=" STYLEREF Actno ">
        <w:r w:rsidR="00F45C24">
          <w:rPr>
            <w:noProof/>
          </w:rPr>
          <w:t>No. 69, 2023</w:t>
        </w:r>
      </w:fldSimple>
    </w:p>
    <w:p w14:paraId="009F1C61" w14:textId="77777777" w:rsidR="004B1F2A" w:rsidRPr="009A0728" w:rsidRDefault="004B1F2A" w:rsidP="00B65A25">
      <w:pPr>
        <w:pBdr>
          <w:bottom w:val="single" w:sz="6" w:space="0" w:color="auto"/>
        </w:pBdr>
        <w:spacing w:before="400" w:line="240" w:lineRule="auto"/>
        <w:rPr>
          <w:rFonts w:eastAsia="Times New Roman"/>
          <w:b/>
          <w:sz w:val="28"/>
        </w:rPr>
      </w:pPr>
    </w:p>
    <w:p w14:paraId="73106736" w14:textId="77777777" w:rsidR="004B1F2A" w:rsidRPr="009A0728" w:rsidRDefault="004B1F2A" w:rsidP="00B65A25">
      <w:pPr>
        <w:spacing w:line="40" w:lineRule="exact"/>
        <w:rPr>
          <w:rFonts w:eastAsia="Calibri"/>
          <w:b/>
          <w:sz w:val="28"/>
        </w:rPr>
      </w:pPr>
    </w:p>
    <w:p w14:paraId="575488BD" w14:textId="77777777" w:rsidR="004B1F2A" w:rsidRPr="009A0728" w:rsidRDefault="004B1F2A" w:rsidP="00B65A25">
      <w:pPr>
        <w:pBdr>
          <w:top w:val="single" w:sz="12" w:space="0" w:color="auto"/>
        </w:pBdr>
        <w:spacing w:line="240" w:lineRule="auto"/>
        <w:rPr>
          <w:rFonts w:eastAsia="Times New Roman"/>
          <w:b/>
          <w:sz w:val="28"/>
        </w:rPr>
      </w:pPr>
    </w:p>
    <w:p w14:paraId="14644BF1" w14:textId="77777777" w:rsidR="004B1F2A" w:rsidRDefault="004B1F2A" w:rsidP="004B1F2A">
      <w:pPr>
        <w:pStyle w:val="Page1"/>
        <w:spacing w:before="400"/>
      </w:pPr>
      <w:r>
        <w:t>An Act to amend the law relating to corporations, consumer credit and other matters in the Treasury portfolio, to make miscellaneous and technical amendments of the law of the Commonwealth, and for related purposes</w:t>
      </w:r>
    </w:p>
    <w:p w14:paraId="3D88BCC0" w14:textId="38C62575" w:rsidR="00BB003E" w:rsidRPr="00BB003E" w:rsidRDefault="00BB003E" w:rsidP="00BB003E">
      <w:pPr>
        <w:pStyle w:val="AssentDt"/>
        <w:spacing w:before="240"/>
        <w:rPr>
          <w:sz w:val="24"/>
        </w:rPr>
      </w:pPr>
      <w:r>
        <w:rPr>
          <w:sz w:val="24"/>
        </w:rPr>
        <w:t>[</w:t>
      </w:r>
      <w:r>
        <w:rPr>
          <w:i/>
          <w:sz w:val="24"/>
        </w:rPr>
        <w:t>Assented to 14 September 2023</w:t>
      </w:r>
      <w:r>
        <w:rPr>
          <w:sz w:val="24"/>
        </w:rPr>
        <w:t>]</w:t>
      </w:r>
    </w:p>
    <w:p w14:paraId="329C5704" w14:textId="359B4909" w:rsidR="007A67B6" w:rsidRPr="00A37F9D" w:rsidRDefault="007A67B6" w:rsidP="006574EF">
      <w:pPr>
        <w:spacing w:before="240" w:line="240" w:lineRule="auto"/>
        <w:rPr>
          <w:sz w:val="32"/>
        </w:rPr>
      </w:pPr>
      <w:r w:rsidRPr="00A37F9D">
        <w:rPr>
          <w:sz w:val="32"/>
        </w:rPr>
        <w:t>The Parliament of Australia enacts:</w:t>
      </w:r>
    </w:p>
    <w:p w14:paraId="32C30813" w14:textId="77777777" w:rsidR="007A67B6" w:rsidRPr="00A37F9D" w:rsidRDefault="007A67B6" w:rsidP="006574EF">
      <w:pPr>
        <w:pStyle w:val="ActHead5"/>
      </w:pPr>
      <w:bookmarkStart w:id="0" w:name="_Toc145664437"/>
      <w:r w:rsidRPr="006574EF">
        <w:rPr>
          <w:rStyle w:val="CharSectno"/>
        </w:rPr>
        <w:lastRenderedPageBreak/>
        <w:t>1</w:t>
      </w:r>
      <w:r w:rsidRPr="00A37F9D">
        <w:t xml:space="preserve">  Short title</w:t>
      </w:r>
      <w:bookmarkEnd w:id="0"/>
    </w:p>
    <w:p w14:paraId="6F8ADFE1" w14:textId="14D2DCEA" w:rsidR="00540355" w:rsidRDefault="00540355" w:rsidP="006574EF">
      <w:pPr>
        <w:pStyle w:val="subsection"/>
      </w:pPr>
      <w:r>
        <w:tab/>
      </w:r>
      <w:r>
        <w:tab/>
        <w:t xml:space="preserve">This Act is the </w:t>
      </w:r>
      <w:r w:rsidRPr="00540355">
        <w:rPr>
          <w:i/>
        </w:rPr>
        <w:t xml:space="preserve">Treasury Laws Amendment </w:t>
      </w:r>
      <w:r w:rsidR="00856F5E" w:rsidRPr="00A37F9D">
        <w:rPr>
          <w:i/>
        </w:rPr>
        <w:t>(Modernising Business Communications and Other Measures) Act 202</w:t>
      </w:r>
      <w:r w:rsidR="00856F5E">
        <w:rPr>
          <w:i/>
        </w:rPr>
        <w:t>3</w:t>
      </w:r>
      <w:r w:rsidR="00856F5E" w:rsidRPr="00A37F9D">
        <w:rPr>
          <w:i/>
        </w:rPr>
        <w:t>.</w:t>
      </w:r>
    </w:p>
    <w:p w14:paraId="12A8CFD7" w14:textId="1D8E1A12" w:rsidR="007A67B6" w:rsidRPr="00A37F9D" w:rsidRDefault="007A67B6" w:rsidP="006574EF">
      <w:pPr>
        <w:pStyle w:val="ActHead5"/>
      </w:pPr>
      <w:bookmarkStart w:id="1" w:name="_Toc145664438"/>
      <w:r w:rsidRPr="006574EF">
        <w:rPr>
          <w:rStyle w:val="CharSectno"/>
        </w:rPr>
        <w:t>2</w:t>
      </w:r>
      <w:r w:rsidRPr="00A37F9D">
        <w:t xml:space="preserve">  Commencement</w:t>
      </w:r>
      <w:bookmarkEnd w:id="1"/>
    </w:p>
    <w:p w14:paraId="713A1A62" w14:textId="77777777" w:rsidR="007A67B6" w:rsidRPr="00A37F9D" w:rsidRDefault="007A67B6" w:rsidP="006574EF">
      <w:pPr>
        <w:pStyle w:val="subsection"/>
      </w:pPr>
      <w:r w:rsidRPr="00A37F9D">
        <w:tab/>
        <w:t>(1)</w:t>
      </w:r>
      <w:r w:rsidRPr="00A37F9D">
        <w:tab/>
        <w:t>Each provision of this Act specified in column 1 of the table commences, or is taken to have commenced, in accordance with column 2 of the table. Any other statement in column 2 has effect according to its terms.</w:t>
      </w:r>
    </w:p>
    <w:p w14:paraId="5D13130B" w14:textId="77777777" w:rsidR="007A67B6" w:rsidRPr="00A37F9D" w:rsidRDefault="007A67B6" w:rsidP="006574E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A67B6" w:rsidRPr="00A37F9D" w14:paraId="6C5770E5" w14:textId="77777777" w:rsidTr="001D2A3D">
        <w:trPr>
          <w:tblHeader/>
        </w:trPr>
        <w:tc>
          <w:tcPr>
            <w:tcW w:w="7111" w:type="dxa"/>
            <w:gridSpan w:val="3"/>
            <w:tcBorders>
              <w:top w:val="single" w:sz="12" w:space="0" w:color="auto"/>
              <w:bottom w:val="single" w:sz="6" w:space="0" w:color="auto"/>
            </w:tcBorders>
            <w:shd w:val="clear" w:color="auto" w:fill="auto"/>
          </w:tcPr>
          <w:p w14:paraId="3FCE6723" w14:textId="77777777" w:rsidR="007A67B6" w:rsidRPr="00A37F9D" w:rsidRDefault="007A67B6" w:rsidP="006574EF">
            <w:pPr>
              <w:pStyle w:val="TableHeading"/>
            </w:pPr>
            <w:r w:rsidRPr="00A37F9D">
              <w:t>Commencement information</w:t>
            </w:r>
          </w:p>
        </w:tc>
      </w:tr>
      <w:tr w:rsidR="007A67B6" w:rsidRPr="00A37F9D" w14:paraId="4E4CA682" w14:textId="77777777" w:rsidTr="001D2A3D">
        <w:trPr>
          <w:tblHeader/>
        </w:trPr>
        <w:tc>
          <w:tcPr>
            <w:tcW w:w="1701" w:type="dxa"/>
            <w:tcBorders>
              <w:top w:val="single" w:sz="6" w:space="0" w:color="auto"/>
              <w:bottom w:val="single" w:sz="6" w:space="0" w:color="auto"/>
            </w:tcBorders>
            <w:shd w:val="clear" w:color="auto" w:fill="auto"/>
          </w:tcPr>
          <w:p w14:paraId="7192F075" w14:textId="77777777" w:rsidR="007A67B6" w:rsidRPr="00A37F9D" w:rsidRDefault="007A67B6" w:rsidP="006574EF">
            <w:pPr>
              <w:pStyle w:val="TableHeading"/>
            </w:pPr>
            <w:r w:rsidRPr="00A37F9D">
              <w:t>Column 1</w:t>
            </w:r>
          </w:p>
        </w:tc>
        <w:tc>
          <w:tcPr>
            <w:tcW w:w="3828" w:type="dxa"/>
            <w:tcBorders>
              <w:top w:val="single" w:sz="6" w:space="0" w:color="auto"/>
              <w:bottom w:val="single" w:sz="6" w:space="0" w:color="auto"/>
            </w:tcBorders>
            <w:shd w:val="clear" w:color="auto" w:fill="auto"/>
          </w:tcPr>
          <w:p w14:paraId="2D1FAEAB" w14:textId="77777777" w:rsidR="007A67B6" w:rsidRPr="00A37F9D" w:rsidRDefault="007A67B6" w:rsidP="006574EF">
            <w:pPr>
              <w:pStyle w:val="TableHeading"/>
            </w:pPr>
            <w:r w:rsidRPr="00A37F9D">
              <w:t>Column 2</w:t>
            </w:r>
          </w:p>
        </w:tc>
        <w:tc>
          <w:tcPr>
            <w:tcW w:w="1582" w:type="dxa"/>
            <w:tcBorders>
              <w:top w:val="single" w:sz="6" w:space="0" w:color="auto"/>
              <w:bottom w:val="single" w:sz="6" w:space="0" w:color="auto"/>
            </w:tcBorders>
            <w:shd w:val="clear" w:color="auto" w:fill="auto"/>
          </w:tcPr>
          <w:p w14:paraId="337C9AD5" w14:textId="77777777" w:rsidR="007A67B6" w:rsidRPr="00A37F9D" w:rsidRDefault="007A67B6" w:rsidP="006574EF">
            <w:pPr>
              <w:pStyle w:val="TableHeading"/>
            </w:pPr>
            <w:r w:rsidRPr="00A37F9D">
              <w:t>Column 3</w:t>
            </w:r>
          </w:p>
        </w:tc>
      </w:tr>
      <w:tr w:rsidR="007A67B6" w:rsidRPr="00A37F9D" w14:paraId="67978FDF" w14:textId="77777777" w:rsidTr="001D2A3D">
        <w:trPr>
          <w:tblHeader/>
        </w:trPr>
        <w:tc>
          <w:tcPr>
            <w:tcW w:w="1701" w:type="dxa"/>
            <w:tcBorders>
              <w:top w:val="single" w:sz="6" w:space="0" w:color="auto"/>
              <w:bottom w:val="single" w:sz="12" w:space="0" w:color="auto"/>
            </w:tcBorders>
            <w:shd w:val="clear" w:color="auto" w:fill="auto"/>
          </w:tcPr>
          <w:p w14:paraId="6D9CADDA" w14:textId="77777777" w:rsidR="007A67B6" w:rsidRPr="00A37F9D" w:rsidRDefault="007A67B6" w:rsidP="006574EF">
            <w:pPr>
              <w:pStyle w:val="TableHeading"/>
            </w:pPr>
            <w:r w:rsidRPr="00A37F9D">
              <w:t>Provisions</w:t>
            </w:r>
          </w:p>
        </w:tc>
        <w:tc>
          <w:tcPr>
            <w:tcW w:w="3828" w:type="dxa"/>
            <w:tcBorders>
              <w:top w:val="single" w:sz="6" w:space="0" w:color="auto"/>
              <w:bottom w:val="single" w:sz="12" w:space="0" w:color="auto"/>
            </w:tcBorders>
            <w:shd w:val="clear" w:color="auto" w:fill="auto"/>
          </w:tcPr>
          <w:p w14:paraId="2EC6823A" w14:textId="77777777" w:rsidR="007A67B6" w:rsidRPr="00A37F9D" w:rsidRDefault="007A67B6" w:rsidP="006574EF">
            <w:pPr>
              <w:pStyle w:val="TableHeading"/>
            </w:pPr>
            <w:r w:rsidRPr="00A37F9D">
              <w:t>Commencement</w:t>
            </w:r>
          </w:p>
        </w:tc>
        <w:tc>
          <w:tcPr>
            <w:tcW w:w="1582" w:type="dxa"/>
            <w:tcBorders>
              <w:top w:val="single" w:sz="6" w:space="0" w:color="auto"/>
              <w:bottom w:val="single" w:sz="12" w:space="0" w:color="auto"/>
            </w:tcBorders>
            <w:shd w:val="clear" w:color="auto" w:fill="auto"/>
          </w:tcPr>
          <w:p w14:paraId="107EB2A1" w14:textId="77777777" w:rsidR="007A67B6" w:rsidRPr="00A37F9D" w:rsidRDefault="007A67B6" w:rsidP="006574EF">
            <w:pPr>
              <w:pStyle w:val="TableHeading"/>
            </w:pPr>
            <w:r w:rsidRPr="00A37F9D">
              <w:t>Date/Details</w:t>
            </w:r>
          </w:p>
        </w:tc>
      </w:tr>
      <w:tr w:rsidR="007A67B6" w:rsidRPr="00A37F9D" w14:paraId="3939978A" w14:textId="77777777" w:rsidTr="001D2A3D">
        <w:tc>
          <w:tcPr>
            <w:tcW w:w="1701" w:type="dxa"/>
            <w:tcBorders>
              <w:top w:val="single" w:sz="12" w:space="0" w:color="auto"/>
            </w:tcBorders>
            <w:shd w:val="clear" w:color="auto" w:fill="auto"/>
          </w:tcPr>
          <w:p w14:paraId="3C773F7E" w14:textId="77777777" w:rsidR="007A67B6" w:rsidRPr="00A37F9D" w:rsidRDefault="007A67B6" w:rsidP="006574EF">
            <w:pPr>
              <w:pStyle w:val="Tabletext"/>
            </w:pPr>
            <w:r w:rsidRPr="00A37F9D">
              <w:t>1.  Sections 1 to 3 and anything in this Act not elsewhere covered by this table</w:t>
            </w:r>
          </w:p>
        </w:tc>
        <w:tc>
          <w:tcPr>
            <w:tcW w:w="3828" w:type="dxa"/>
            <w:tcBorders>
              <w:top w:val="single" w:sz="12" w:space="0" w:color="auto"/>
            </w:tcBorders>
            <w:shd w:val="clear" w:color="auto" w:fill="auto"/>
          </w:tcPr>
          <w:p w14:paraId="45CBAAAD" w14:textId="77777777" w:rsidR="007A67B6" w:rsidRPr="00A37F9D" w:rsidRDefault="007A67B6" w:rsidP="006574EF">
            <w:pPr>
              <w:pStyle w:val="Tabletext"/>
            </w:pPr>
            <w:r w:rsidRPr="00A37F9D">
              <w:t>The day this Act receives the Royal Assent.</w:t>
            </w:r>
          </w:p>
        </w:tc>
        <w:tc>
          <w:tcPr>
            <w:tcW w:w="1582" w:type="dxa"/>
            <w:tcBorders>
              <w:top w:val="single" w:sz="12" w:space="0" w:color="auto"/>
            </w:tcBorders>
            <w:shd w:val="clear" w:color="auto" w:fill="auto"/>
          </w:tcPr>
          <w:p w14:paraId="315F89E3" w14:textId="72D817AD" w:rsidR="007A67B6" w:rsidRPr="00A37F9D" w:rsidRDefault="00BB003E" w:rsidP="006574EF">
            <w:pPr>
              <w:pStyle w:val="Tabletext"/>
            </w:pPr>
            <w:r>
              <w:t>14 September 2023</w:t>
            </w:r>
          </w:p>
        </w:tc>
      </w:tr>
      <w:tr w:rsidR="00B6624A" w:rsidRPr="00A37F9D" w14:paraId="5932EE72" w14:textId="77777777" w:rsidTr="001D2A3D">
        <w:tc>
          <w:tcPr>
            <w:tcW w:w="1701" w:type="dxa"/>
            <w:shd w:val="clear" w:color="auto" w:fill="auto"/>
          </w:tcPr>
          <w:p w14:paraId="71776D4F" w14:textId="77777777" w:rsidR="00B6624A" w:rsidRPr="00A37F9D" w:rsidRDefault="00B6624A" w:rsidP="006574EF">
            <w:pPr>
              <w:pStyle w:val="Tabletext"/>
            </w:pPr>
            <w:r w:rsidRPr="00A37F9D">
              <w:t>2.  Schedule 1, Part</w:t>
            </w:r>
            <w:r w:rsidR="00CD5501" w:rsidRPr="00A37F9D">
              <w:t>s</w:t>
            </w:r>
            <w:r w:rsidRPr="00A37F9D">
              <w:t> 1</w:t>
            </w:r>
            <w:r w:rsidR="00CD5501" w:rsidRPr="00A37F9D">
              <w:t xml:space="preserve"> to 3</w:t>
            </w:r>
          </w:p>
        </w:tc>
        <w:tc>
          <w:tcPr>
            <w:tcW w:w="3828" w:type="dxa"/>
            <w:shd w:val="clear" w:color="auto" w:fill="auto"/>
          </w:tcPr>
          <w:p w14:paraId="0DA96A49" w14:textId="77777777" w:rsidR="00B6624A" w:rsidRPr="00A37F9D" w:rsidRDefault="00B6624A" w:rsidP="006574EF">
            <w:pPr>
              <w:pStyle w:val="Tabletext"/>
            </w:pPr>
            <w:r w:rsidRPr="00A37F9D">
              <w:t>The day after this Act receives the Royal Assent.</w:t>
            </w:r>
          </w:p>
        </w:tc>
        <w:tc>
          <w:tcPr>
            <w:tcW w:w="1582" w:type="dxa"/>
            <w:shd w:val="clear" w:color="auto" w:fill="auto"/>
          </w:tcPr>
          <w:p w14:paraId="375F2C4A" w14:textId="5D043739" w:rsidR="00B6624A" w:rsidRPr="00A37F9D" w:rsidRDefault="00BB003E" w:rsidP="006574EF">
            <w:pPr>
              <w:pStyle w:val="Tabletext"/>
            </w:pPr>
            <w:r>
              <w:t>15 September 2023</w:t>
            </w:r>
          </w:p>
        </w:tc>
      </w:tr>
      <w:tr w:rsidR="00E66442" w:rsidRPr="00A37F9D" w14:paraId="3746FB46" w14:textId="77777777" w:rsidTr="001D2A3D">
        <w:tc>
          <w:tcPr>
            <w:tcW w:w="1701" w:type="dxa"/>
            <w:shd w:val="clear" w:color="auto" w:fill="auto"/>
          </w:tcPr>
          <w:p w14:paraId="11F263E8" w14:textId="77777777" w:rsidR="00E66442" w:rsidRPr="00A37F9D" w:rsidRDefault="00CD5501" w:rsidP="006574EF">
            <w:pPr>
              <w:pStyle w:val="Tabletext"/>
            </w:pPr>
            <w:r w:rsidRPr="00A37F9D">
              <w:t>3</w:t>
            </w:r>
            <w:r w:rsidR="00E66442" w:rsidRPr="00A37F9D">
              <w:t xml:space="preserve">.  </w:t>
            </w:r>
            <w:r w:rsidR="00B6624A" w:rsidRPr="00A37F9D">
              <w:t>Schedule 1</w:t>
            </w:r>
            <w:r w:rsidR="00E66442" w:rsidRPr="00A37F9D">
              <w:t>, Part </w:t>
            </w:r>
            <w:r w:rsidR="00B6624A" w:rsidRPr="00A37F9D">
              <w:t>4</w:t>
            </w:r>
          </w:p>
        </w:tc>
        <w:tc>
          <w:tcPr>
            <w:tcW w:w="3828" w:type="dxa"/>
            <w:shd w:val="clear" w:color="auto" w:fill="auto"/>
          </w:tcPr>
          <w:p w14:paraId="1AEF829E" w14:textId="77777777" w:rsidR="00E66442" w:rsidRPr="00A37F9D" w:rsidRDefault="00E66442" w:rsidP="006574EF">
            <w:pPr>
              <w:pStyle w:val="Tabletext"/>
            </w:pPr>
            <w:r w:rsidRPr="00A37F9D">
              <w:t>A single day to be fixed by Proclamation.</w:t>
            </w:r>
          </w:p>
          <w:p w14:paraId="717297E0" w14:textId="77777777" w:rsidR="00E66442" w:rsidRPr="00A37F9D" w:rsidRDefault="00E66442" w:rsidP="006574EF">
            <w:pPr>
              <w:pStyle w:val="Tabletext"/>
            </w:pPr>
            <w:r w:rsidRPr="00A37F9D">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1CDE5685" w14:textId="77777777" w:rsidR="008C414F" w:rsidRDefault="00B65A25" w:rsidP="006574EF">
            <w:pPr>
              <w:pStyle w:val="Tabletext"/>
            </w:pPr>
            <w:r>
              <w:t>1 January 2024</w:t>
            </w:r>
          </w:p>
          <w:p w14:paraId="54395A38" w14:textId="27A43B37" w:rsidR="008C414F" w:rsidRPr="00A37F9D" w:rsidRDefault="008C414F" w:rsidP="006574EF">
            <w:pPr>
              <w:pStyle w:val="Tabletext"/>
            </w:pPr>
            <w:r>
              <w:t>(F2023N00465)</w:t>
            </w:r>
            <w:bookmarkStart w:id="2" w:name="_GoBack"/>
            <w:bookmarkEnd w:id="2"/>
          </w:p>
        </w:tc>
      </w:tr>
      <w:tr w:rsidR="00BD178D" w:rsidRPr="00A37F9D" w14:paraId="263DD0AF" w14:textId="77777777" w:rsidTr="001D2A3D">
        <w:tc>
          <w:tcPr>
            <w:tcW w:w="1701" w:type="dxa"/>
            <w:shd w:val="clear" w:color="auto" w:fill="auto"/>
          </w:tcPr>
          <w:p w14:paraId="3922799B" w14:textId="77777777" w:rsidR="00BD178D" w:rsidRPr="00A37F9D" w:rsidRDefault="00BD178D" w:rsidP="006574EF">
            <w:pPr>
              <w:pStyle w:val="Tabletext"/>
            </w:pPr>
            <w:r w:rsidRPr="00A37F9D">
              <w:t>4.  Schedule</w:t>
            </w:r>
            <w:r w:rsidR="0060480F">
              <w:t>s</w:t>
            </w:r>
            <w:r w:rsidRPr="00A37F9D">
              <w:t> 2</w:t>
            </w:r>
            <w:r w:rsidR="00D35992">
              <w:t xml:space="preserve"> and 3</w:t>
            </w:r>
          </w:p>
        </w:tc>
        <w:tc>
          <w:tcPr>
            <w:tcW w:w="3828" w:type="dxa"/>
            <w:shd w:val="clear" w:color="auto" w:fill="auto"/>
          </w:tcPr>
          <w:p w14:paraId="7AA00C97" w14:textId="77777777" w:rsidR="00BD178D" w:rsidRPr="00A37F9D" w:rsidRDefault="00BD178D" w:rsidP="006574EF">
            <w:pPr>
              <w:pStyle w:val="Tabletext"/>
            </w:pPr>
            <w:r w:rsidRPr="00A37F9D">
              <w:t>The day after this Act receives the Royal Assent.</w:t>
            </w:r>
          </w:p>
        </w:tc>
        <w:tc>
          <w:tcPr>
            <w:tcW w:w="1582" w:type="dxa"/>
            <w:shd w:val="clear" w:color="auto" w:fill="auto"/>
          </w:tcPr>
          <w:p w14:paraId="69100286" w14:textId="15846419" w:rsidR="00BD178D" w:rsidRPr="00A37F9D" w:rsidRDefault="00BB003E" w:rsidP="006574EF">
            <w:pPr>
              <w:pStyle w:val="Tabletext"/>
            </w:pPr>
            <w:r>
              <w:t>15 September 2023</w:t>
            </w:r>
          </w:p>
        </w:tc>
      </w:tr>
      <w:tr w:rsidR="00BD2284" w14:paraId="535B5410" w14:textId="77777777" w:rsidTr="001D2A3D">
        <w:tc>
          <w:tcPr>
            <w:tcW w:w="1701" w:type="dxa"/>
            <w:tcBorders>
              <w:bottom w:val="single" w:sz="2" w:space="0" w:color="auto"/>
            </w:tcBorders>
            <w:shd w:val="clear" w:color="auto" w:fill="auto"/>
          </w:tcPr>
          <w:p w14:paraId="2C7B82AC" w14:textId="77777777" w:rsidR="00BD2284" w:rsidRDefault="00D35992" w:rsidP="006574EF">
            <w:pPr>
              <w:pStyle w:val="Tabletext"/>
            </w:pPr>
            <w:r>
              <w:t>5</w:t>
            </w:r>
            <w:r w:rsidR="00BD2284">
              <w:t xml:space="preserve">.  Schedule 4, </w:t>
            </w:r>
            <w:r w:rsidR="003805FE">
              <w:t>Part 1</w:t>
            </w:r>
          </w:p>
        </w:tc>
        <w:tc>
          <w:tcPr>
            <w:tcW w:w="3828" w:type="dxa"/>
            <w:tcBorders>
              <w:bottom w:val="single" w:sz="2" w:space="0" w:color="auto"/>
            </w:tcBorders>
            <w:shd w:val="clear" w:color="auto" w:fill="auto"/>
          </w:tcPr>
          <w:p w14:paraId="1950C3B3" w14:textId="77777777" w:rsidR="00BD2284" w:rsidRDefault="00BD2284" w:rsidP="006574EF">
            <w:pPr>
              <w:pStyle w:val="Tabletext"/>
            </w:pPr>
            <w:r>
              <w:t>The day after this Act receives the Royal Assent.</w:t>
            </w:r>
          </w:p>
        </w:tc>
        <w:tc>
          <w:tcPr>
            <w:tcW w:w="1582" w:type="dxa"/>
            <w:tcBorders>
              <w:bottom w:val="single" w:sz="2" w:space="0" w:color="auto"/>
            </w:tcBorders>
            <w:shd w:val="clear" w:color="auto" w:fill="auto"/>
          </w:tcPr>
          <w:p w14:paraId="4A705AE1" w14:textId="61CA1A14" w:rsidR="00BD2284" w:rsidRDefault="00BB003E" w:rsidP="006574EF">
            <w:pPr>
              <w:pStyle w:val="Tabletext"/>
            </w:pPr>
            <w:r>
              <w:t>15 September 2023</w:t>
            </w:r>
          </w:p>
        </w:tc>
      </w:tr>
      <w:tr w:rsidR="00BD2284" w14:paraId="34C2FB94" w14:textId="77777777" w:rsidTr="001D2A3D">
        <w:tc>
          <w:tcPr>
            <w:tcW w:w="1701" w:type="dxa"/>
            <w:tcBorders>
              <w:top w:val="single" w:sz="2" w:space="0" w:color="auto"/>
              <w:bottom w:val="single" w:sz="12" w:space="0" w:color="auto"/>
            </w:tcBorders>
            <w:shd w:val="clear" w:color="auto" w:fill="auto"/>
          </w:tcPr>
          <w:p w14:paraId="71B4B9FC" w14:textId="77777777" w:rsidR="00BD2284" w:rsidRDefault="00D35992" w:rsidP="006574EF">
            <w:pPr>
              <w:pStyle w:val="Tabletext"/>
            </w:pPr>
            <w:r>
              <w:t>6</w:t>
            </w:r>
            <w:r w:rsidR="00BD2284">
              <w:t>.  Schedule 4, Part 2</w:t>
            </w:r>
          </w:p>
        </w:tc>
        <w:tc>
          <w:tcPr>
            <w:tcW w:w="3828" w:type="dxa"/>
            <w:tcBorders>
              <w:top w:val="single" w:sz="2" w:space="0" w:color="auto"/>
              <w:bottom w:val="single" w:sz="12" w:space="0" w:color="auto"/>
            </w:tcBorders>
            <w:shd w:val="clear" w:color="auto" w:fill="auto"/>
          </w:tcPr>
          <w:p w14:paraId="3D4FE006" w14:textId="77777777" w:rsidR="00BD2284" w:rsidRDefault="00BD2284" w:rsidP="006574EF">
            <w:pPr>
              <w:pStyle w:val="Tabletext"/>
            </w:pPr>
            <w: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3C521A2D" w14:textId="025D4137" w:rsidR="00BD2284" w:rsidRDefault="00BB003E" w:rsidP="006574EF">
            <w:pPr>
              <w:pStyle w:val="Tabletext"/>
            </w:pPr>
            <w:r>
              <w:t>1 October 2023</w:t>
            </w:r>
          </w:p>
        </w:tc>
      </w:tr>
    </w:tbl>
    <w:p w14:paraId="373A1E54" w14:textId="77777777" w:rsidR="007A67B6" w:rsidRPr="00A37F9D" w:rsidRDefault="007A67B6" w:rsidP="006574EF">
      <w:pPr>
        <w:pStyle w:val="notetext"/>
      </w:pPr>
      <w:r w:rsidRPr="00A37F9D">
        <w:t>Note:</w:t>
      </w:r>
      <w:r w:rsidRPr="00A37F9D">
        <w:tab/>
        <w:t>This table relates only to the provisions of this Act as originally enacted. It will not be amended to deal with any later amendments of this Act.</w:t>
      </w:r>
    </w:p>
    <w:p w14:paraId="4BAA53E2" w14:textId="77777777" w:rsidR="007A67B6" w:rsidRPr="00A37F9D" w:rsidRDefault="007A67B6" w:rsidP="006574EF">
      <w:pPr>
        <w:pStyle w:val="subsection"/>
      </w:pPr>
      <w:r w:rsidRPr="00A37F9D">
        <w:lastRenderedPageBreak/>
        <w:tab/>
        <w:t>(2)</w:t>
      </w:r>
      <w:r w:rsidRPr="00A37F9D">
        <w:tab/>
        <w:t>Any information in column 3 of the table is not part of this Act. Information may be inserted in this column, or information in it may be edited, in any published version of this Act.</w:t>
      </w:r>
    </w:p>
    <w:p w14:paraId="6060D6FF" w14:textId="77777777" w:rsidR="007A67B6" w:rsidRPr="00A37F9D" w:rsidRDefault="007A67B6" w:rsidP="006574EF">
      <w:pPr>
        <w:pStyle w:val="ActHead5"/>
      </w:pPr>
      <w:bookmarkStart w:id="3" w:name="_Toc145664439"/>
      <w:r w:rsidRPr="006574EF">
        <w:rPr>
          <w:rStyle w:val="CharSectno"/>
        </w:rPr>
        <w:t>3</w:t>
      </w:r>
      <w:r w:rsidRPr="00A37F9D">
        <w:t xml:space="preserve">  Schedules</w:t>
      </w:r>
      <w:bookmarkEnd w:id="3"/>
    </w:p>
    <w:p w14:paraId="7E24E2ED" w14:textId="77777777" w:rsidR="007A67B6" w:rsidRPr="00A37F9D" w:rsidRDefault="007A67B6" w:rsidP="006574EF">
      <w:pPr>
        <w:pStyle w:val="subsection"/>
      </w:pPr>
      <w:r w:rsidRPr="00A37F9D">
        <w:tab/>
      </w:r>
      <w:r w:rsidRPr="00A37F9D">
        <w:tab/>
        <w:t>Legislation that is specified in a Schedule to this Act is amended or repealed as set out in the applicable items in the Schedule concerned, and any other item in a Schedule to this Act has effect according to its terms.</w:t>
      </w:r>
    </w:p>
    <w:p w14:paraId="6822ACAF" w14:textId="77777777" w:rsidR="00BD2284" w:rsidRDefault="00BD2284" w:rsidP="006574EF">
      <w:pPr>
        <w:pStyle w:val="notetext"/>
      </w:pPr>
      <w:r w:rsidRPr="00DC6D32">
        <w:t>Note:</w:t>
      </w:r>
      <w:r w:rsidRPr="00DC6D32">
        <w:tab/>
        <w:t xml:space="preserve">The provisions of the </w:t>
      </w:r>
      <w:r w:rsidRPr="00DC6D32">
        <w:rPr>
          <w:i/>
        </w:rPr>
        <w:t>National Consumer Credit Protection Regulations 2010</w:t>
      </w:r>
      <w:r w:rsidRPr="00DC6D32">
        <w:t xml:space="preserve"> amended or inserted by this Act, and any other provisions of </w:t>
      </w:r>
      <w:r>
        <w:t>those Regulations</w:t>
      </w:r>
      <w:r w:rsidRPr="00DC6D32">
        <w:t xml:space="preserve">, may be amended or repealed by </w:t>
      </w:r>
      <w:r>
        <w:t>regulations</w:t>
      </w:r>
      <w:r w:rsidRPr="00DC6D32">
        <w:t xml:space="preserve"> made under </w:t>
      </w:r>
      <w:r>
        <w:t xml:space="preserve">section 329 of the </w:t>
      </w:r>
      <w:r w:rsidRPr="00DC6D32">
        <w:rPr>
          <w:i/>
        </w:rPr>
        <w:t>National Consumer Credit Protection Act 2009</w:t>
      </w:r>
      <w:r w:rsidRPr="00DC6D32">
        <w:t xml:space="preserve"> (see </w:t>
      </w:r>
      <w:r>
        <w:t>subsection 1</w:t>
      </w:r>
      <w:r w:rsidRPr="00DC6D32">
        <w:t xml:space="preserve">3(5) of the </w:t>
      </w:r>
      <w:r w:rsidRPr="00DC6D32">
        <w:rPr>
          <w:i/>
        </w:rPr>
        <w:t>Legislation Act 2003</w:t>
      </w:r>
      <w:r w:rsidRPr="00DC6D32">
        <w:t>).</w:t>
      </w:r>
    </w:p>
    <w:p w14:paraId="1547A8E4" w14:textId="77777777" w:rsidR="007A67B6" w:rsidRPr="00A37F9D" w:rsidRDefault="00B6624A" w:rsidP="006574EF">
      <w:pPr>
        <w:pStyle w:val="ActHead6"/>
        <w:pageBreakBefore/>
      </w:pPr>
      <w:bookmarkStart w:id="4" w:name="_Toc145664440"/>
      <w:r w:rsidRPr="006574EF">
        <w:rPr>
          <w:rStyle w:val="CharAmSchNo"/>
        </w:rPr>
        <w:lastRenderedPageBreak/>
        <w:t>Schedule 1</w:t>
      </w:r>
      <w:r w:rsidR="007A67B6" w:rsidRPr="00A37F9D">
        <w:t>—</w:t>
      </w:r>
      <w:r w:rsidR="00E66442" w:rsidRPr="006574EF">
        <w:rPr>
          <w:rStyle w:val="CharAmSchText"/>
        </w:rPr>
        <w:t xml:space="preserve">Modernising </w:t>
      </w:r>
      <w:r w:rsidR="00D35992" w:rsidRPr="006574EF">
        <w:rPr>
          <w:rStyle w:val="CharAmSchText"/>
        </w:rPr>
        <w:t>b</w:t>
      </w:r>
      <w:r w:rsidR="00E66442" w:rsidRPr="006574EF">
        <w:rPr>
          <w:rStyle w:val="CharAmSchText"/>
        </w:rPr>
        <w:t xml:space="preserve">usiness </w:t>
      </w:r>
      <w:r w:rsidR="00D35992" w:rsidRPr="006574EF">
        <w:rPr>
          <w:rStyle w:val="CharAmSchText"/>
        </w:rPr>
        <w:t>c</w:t>
      </w:r>
      <w:r w:rsidR="00E66442" w:rsidRPr="006574EF">
        <w:rPr>
          <w:rStyle w:val="CharAmSchText"/>
        </w:rPr>
        <w:t>ommunications</w:t>
      </w:r>
      <w:bookmarkEnd w:id="4"/>
    </w:p>
    <w:p w14:paraId="7926FB35" w14:textId="77777777" w:rsidR="007A67B6" w:rsidRPr="00A37F9D" w:rsidRDefault="003805FE" w:rsidP="006574EF">
      <w:pPr>
        <w:pStyle w:val="ActHead7"/>
      </w:pPr>
      <w:bookmarkStart w:id="5" w:name="_Toc145664441"/>
      <w:r w:rsidRPr="006574EF">
        <w:rPr>
          <w:rStyle w:val="CharAmPartNo"/>
        </w:rPr>
        <w:t>Part 1</w:t>
      </w:r>
      <w:r w:rsidR="007A67B6" w:rsidRPr="00A37F9D">
        <w:t>—</w:t>
      </w:r>
      <w:r w:rsidR="00E66442" w:rsidRPr="006574EF">
        <w:rPr>
          <w:rStyle w:val="CharAmPartText"/>
        </w:rPr>
        <w:t>Documents and meetings under the Corporations Act 2001</w:t>
      </w:r>
      <w:bookmarkEnd w:id="5"/>
    </w:p>
    <w:p w14:paraId="67800BEC" w14:textId="77777777" w:rsidR="007A67B6" w:rsidRPr="00A37F9D" w:rsidRDefault="007A67B6" w:rsidP="006574EF">
      <w:pPr>
        <w:pStyle w:val="ActHead9"/>
      </w:pPr>
      <w:bookmarkStart w:id="6" w:name="_Toc145664442"/>
      <w:r w:rsidRPr="00A37F9D">
        <w:t>Corporations Act 2001</w:t>
      </w:r>
      <w:bookmarkEnd w:id="6"/>
    </w:p>
    <w:p w14:paraId="36565DB0" w14:textId="77777777" w:rsidR="007A67B6" w:rsidRPr="00A37F9D" w:rsidRDefault="00A4388A" w:rsidP="006574EF">
      <w:pPr>
        <w:pStyle w:val="ItemHead"/>
      </w:pPr>
      <w:r w:rsidRPr="00A37F9D">
        <w:t>1</w:t>
      </w:r>
      <w:r w:rsidR="007A67B6" w:rsidRPr="00A37F9D">
        <w:t xml:space="preserve">  Section 9 (definition of </w:t>
      </w:r>
      <w:r w:rsidR="007A67B6" w:rsidRPr="00A37F9D">
        <w:rPr>
          <w:i/>
        </w:rPr>
        <w:t>sent</w:t>
      </w:r>
      <w:r w:rsidR="007A67B6" w:rsidRPr="00A37F9D">
        <w:t>)</w:t>
      </w:r>
    </w:p>
    <w:p w14:paraId="2A54F391" w14:textId="77777777" w:rsidR="007A67B6" w:rsidRPr="00A37F9D" w:rsidRDefault="007A67B6" w:rsidP="006574EF">
      <w:pPr>
        <w:pStyle w:val="Item"/>
      </w:pPr>
      <w:r w:rsidRPr="00A37F9D">
        <w:t>After “has a meaning”, insert “(except in Chapters 6 and 6A)”.</w:t>
      </w:r>
    </w:p>
    <w:p w14:paraId="1810D839" w14:textId="77777777" w:rsidR="007A67B6" w:rsidRPr="00A37F9D" w:rsidRDefault="00A4388A" w:rsidP="006574EF">
      <w:pPr>
        <w:pStyle w:val="ItemHead"/>
      </w:pPr>
      <w:r w:rsidRPr="00A37F9D">
        <w:t>2</w:t>
      </w:r>
      <w:r w:rsidR="007A67B6" w:rsidRPr="00A37F9D">
        <w:t xml:space="preserve">  Sub</w:t>
      </w:r>
      <w:r w:rsidR="004C5861" w:rsidRPr="00A37F9D">
        <w:t>section 1</w:t>
      </w:r>
      <w:r w:rsidR="007A67B6" w:rsidRPr="00A37F9D">
        <w:t>05A(2) (note)</w:t>
      </w:r>
    </w:p>
    <w:p w14:paraId="5943AE50" w14:textId="77777777" w:rsidR="007A67B6" w:rsidRPr="00A37F9D" w:rsidRDefault="007A67B6" w:rsidP="006574EF">
      <w:pPr>
        <w:pStyle w:val="Item"/>
      </w:pPr>
      <w:r w:rsidRPr="00A37F9D">
        <w:t>Omit “Note”, substitute “Note 1”.</w:t>
      </w:r>
    </w:p>
    <w:p w14:paraId="14832854" w14:textId="77777777" w:rsidR="007A67B6" w:rsidRPr="00A37F9D" w:rsidRDefault="00A4388A" w:rsidP="006574EF">
      <w:pPr>
        <w:pStyle w:val="ItemHead"/>
      </w:pPr>
      <w:r w:rsidRPr="00A37F9D">
        <w:t>3</w:t>
      </w:r>
      <w:r w:rsidR="007A67B6" w:rsidRPr="00A37F9D">
        <w:t xml:space="preserve">  At the end of sub</w:t>
      </w:r>
      <w:r w:rsidR="004C5861" w:rsidRPr="00A37F9D">
        <w:t>section 1</w:t>
      </w:r>
      <w:r w:rsidR="007A67B6" w:rsidRPr="00A37F9D">
        <w:t>05A(2)</w:t>
      </w:r>
    </w:p>
    <w:p w14:paraId="06AEDC43" w14:textId="77777777" w:rsidR="007A67B6" w:rsidRPr="00A37F9D" w:rsidRDefault="007A67B6" w:rsidP="006574EF">
      <w:pPr>
        <w:pStyle w:val="Item"/>
      </w:pPr>
      <w:r w:rsidRPr="00A37F9D">
        <w:t>Add:</w:t>
      </w:r>
    </w:p>
    <w:p w14:paraId="7D449D39" w14:textId="77777777" w:rsidR="007A67B6" w:rsidRPr="00A37F9D" w:rsidRDefault="007A67B6" w:rsidP="006574EF">
      <w:pPr>
        <w:pStyle w:val="notetext"/>
      </w:pPr>
      <w:r w:rsidRPr="00A37F9D">
        <w:t>Note 2:</w:t>
      </w:r>
      <w:r w:rsidRPr="00A37F9D">
        <w:tab/>
        <w:t xml:space="preserve">The meaning of </w:t>
      </w:r>
      <w:r w:rsidRPr="00A37F9D">
        <w:rPr>
          <w:b/>
          <w:i/>
        </w:rPr>
        <w:t>sent</w:t>
      </w:r>
      <w:r w:rsidRPr="00A37F9D">
        <w:t xml:space="preserve"> in Chapters 6 and 6A is not affected by this section: see the definition of </w:t>
      </w:r>
      <w:r w:rsidRPr="00A37F9D">
        <w:rPr>
          <w:b/>
          <w:i/>
        </w:rPr>
        <w:t>sent</w:t>
      </w:r>
      <w:r w:rsidRPr="00A37F9D">
        <w:t xml:space="preserve"> in section 9.</w:t>
      </w:r>
    </w:p>
    <w:p w14:paraId="4C509E53" w14:textId="77777777" w:rsidR="007A67B6" w:rsidRPr="00A37F9D" w:rsidRDefault="00A4388A" w:rsidP="006574EF">
      <w:pPr>
        <w:pStyle w:val="ItemHead"/>
      </w:pPr>
      <w:r w:rsidRPr="00A37F9D">
        <w:t>4</w:t>
      </w:r>
      <w:r w:rsidR="007A67B6" w:rsidRPr="00A37F9D">
        <w:t xml:space="preserve">  Subsections 110(1), (2) and (3)</w:t>
      </w:r>
    </w:p>
    <w:p w14:paraId="4BD6B17D" w14:textId="77777777" w:rsidR="007A67B6" w:rsidRPr="00A37F9D" w:rsidRDefault="007A67B6" w:rsidP="006574EF">
      <w:pPr>
        <w:pStyle w:val="Item"/>
      </w:pPr>
      <w:r w:rsidRPr="00A37F9D">
        <w:t>Repeal the subsections, substitute:</w:t>
      </w:r>
    </w:p>
    <w:p w14:paraId="0663F25D" w14:textId="77777777" w:rsidR="007A67B6" w:rsidRPr="00A37F9D" w:rsidRDefault="007A67B6" w:rsidP="006574EF">
      <w:pPr>
        <w:pStyle w:val="SubsectionHead"/>
      </w:pPr>
      <w:r w:rsidRPr="00A37F9D">
        <w:t>Signing of documents under this Act</w:t>
      </w:r>
    </w:p>
    <w:p w14:paraId="4355871E" w14:textId="77777777" w:rsidR="007A67B6" w:rsidRPr="00A37F9D" w:rsidRDefault="007A67B6" w:rsidP="006574EF">
      <w:pPr>
        <w:pStyle w:val="subsection"/>
      </w:pPr>
      <w:r w:rsidRPr="00A37F9D">
        <w:tab/>
        <w:t>(1)</w:t>
      </w:r>
      <w:r w:rsidRPr="00A37F9D">
        <w:tab/>
        <w:t>This Division applies to a document (including a deed) required or permitted to be signed by a person under this Act.</w:t>
      </w:r>
    </w:p>
    <w:p w14:paraId="432D5F9E" w14:textId="77777777" w:rsidR="007A67B6" w:rsidRPr="00A37F9D" w:rsidRDefault="007A67B6" w:rsidP="006574EF">
      <w:pPr>
        <w:pStyle w:val="notetext"/>
      </w:pPr>
      <w:r w:rsidRPr="00A37F9D">
        <w:t>Note 1:</w:t>
      </w:r>
      <w:r w:rsidRPr="00A37F9D">
        <w:tab/>
        <w:t xml:space="preserve">A document is any record of information: see the definition of </w:t>
      </w:r>
      <w:r w:rsidRPr="00A37F9D">
        <w:rPr>
          <w:b/>
          <w:i/>
        </w:rPr>
        <w:t>document</w:t>
      </w:r>
      <w:r w:rsidRPr="00A37F9D">
        <w:t xml:space="preserve"> in section 9.</w:t>
      </w:r>
    </w:p>
    <w:p w14:paraId="3EBA0272" w14:textId="77777777" w:rsidR="007A67B6" w:rsidRPr="00A37F9D" w:rsidRDefault="007A67B6" w:rsidP="006574EF">
      <w:pPr>
        <w:pStyle w:val="notetext"/>
      </w:pPr>
      <w:r w:rsidRPr="00A37F9D">
        <w:t>Note 2:</w:t>
      </w:r>
      <w:r w:rsidRPr="00A37F9D">
        <w:tab/>
        <w:t>This Division provides that a person may sign a document in physical form or electronic form: see sub</w:t>
      </w:r>
      <w:r w:rsidR="004C5861" w:rsidRPr="00A37F9D">
        <w:t>section 1</w:t>
      </w:r>
      <w:r w:rsidRPr="00A37F9D">
        <w:t>10A(1).</w:t>
      </w:r>
    </w:p>
    <w:p w14:paraId="00FCA549" w14:textId="77777777" w:rsidR="007A67B6" w:rsidRPr="00A37F9D" w:rsidRDefault="007A67B6" w:rsidP="006574EF">
      <w:pPr>
        <w:pStyle w:val="SubsectionHead"/>
      </w:pPr>
      <w:r w:rsidRPr="00A37F9D">
        <w:t>Signing of documents by or on behalf of company</w:t>
      </w:r>
    </w:p>
    <w:p w14:paraId="775D9B23" w14:textId="77777777" w:rsidR="007A67B6" w:rsidRPr="00A37F9D" w:rsidRDefault="007A67B6" w:rsidP="006574EF">
      <w:pPr>
        <w:pStyle w:val="subsection"/>
      </w:pPr>
      <w:r w:rsidRPr="00A37F9D">
        <w:tab/>
        <w:t>(2)</w:t>
      </w:r>
      <w:r w:rsidRPr="00A37F9D">
        <w:tab/>
        <w:t>Without limiting subsection (1), this Division applies to a document (including a deed) to be signed by a person:</w:t>
      </w:r>
    </w:p>
    <w:p w14:paraId="5D1581B4" w14:textId="77777777" w:rsidR="007A67B6" w:rsidRPr="00A37F9D" w:rsidRDefault="007A67B6" w:rsidP="006574EF">
      <w:pPr>
        <w:pStyle w:val="paragraph"/>
      </w:pPr>
      <w:r w:rsidRPr="00A37F9D">
        <w:tab/>
        <w:t>(a)</w:t>
      </w:r>
      <w:r w:rsidRPr="00A37F9D">
        <w:tab/>
        <w:t xml:space="preserve">exercising the powers of a company under </w:t>
      </w:r>
      <w:r w:rsidR="004C5861" w:rsidRPr="00A37F9D">
        <w:t>section 1</w:t>
      </w:r>
      <w:r w:rsidRPr="00A37F9D">
        <w:t>26 (making of contracts and execution of documents by an agent); or</w:t>
      </w:r>
    </w:p>
    <w:p w14:paraId="1D1DC2AA" w14:textId="77777777" w:rsidR="007A67B6" w:rsidRPr="00A37F9D" w:rsidRDefault="007A67B6" w:rsidP="006574EF">
      <w:pPr>
        <w:pStyle w:val="paragraph"/>
      </w:pPr>
      <w:r w:rsidRPr="00A37F9D">
        <w:lastRenderedPageBreak/>
        <w:tab/>
        <w:t>(b)</w:t>
      </w:r>
      <w:r w:rsidRPr="00A37F9D">
        <w:tab/>
        <w:t xml:space="preserve">under </w:t>
      </w:r>
      <w:r w:rsidR="004C5861" w:rsidRPr="00A37F9D">
        <w:t>section 1</w:t>
      </w:r>
      <w:r w:rsidRPr="00A37F9D">
        <w:t>27 (execution of documents by a company).</w:t>
      </w:r>
    </w:p>
    <w:p w14:paraId="19C1B94B" w14:textId="77777777" w:rsidR="007A67B6" w:rsidRPr="00A37F9D" w:rsidRDefault="00A4388A" w:rsidP="006574EF">
      <w:pPr>
        <w:pStyle w:val="ItemHead"/>
      </w:pPr>
      <w:bookmarkStart w:id="7" w:name="_Hlk93660725"/>
      <w:r w:rsidRPr="00A37F9D">
        <w:t>5</w:t>
      </w:r>
      <w:r w:rsidR="007A67B6" w:rsidRPr="00A37F9D">
        <w:t xml:space="preserve">  At the end of paragraph 110B(c)</w:t>
      </w:r>
    </w:p>
    <w:p w14:paraId="37EE3B4D" w14:textId="77777777" w:rsidR="007A67B6" w:rsidRPr="00A37F9D" w:rsidRDefault="007A67B6" w:rsidP="006574EF">
      <w:pPr>
        <w:pStyle w:val="Item"/>
      </w:pPr>
      <w:r w:rsidRPr="00A37F9D">
        <w:t>Add “and”.</w:t>
      </w:r>
    </w:p>
    <w:p w14:paraId="4965D6A2" w14:textId="77777777" w:rsidR="007A67B6" w:rsidRPr="00A37F9D" w:rsidRDefault="00A4388A" w:rsidP="006574EF">
      <w:pPr>
        <w:pStyle w:val="ItemHead"/>
      </w:pPr>
      <w:r w:rsidRPr="00A37F9D">
        <w:t>6</w:t>
      </w:r>
      <w:r w:rsidR="007A67B6" w:rsidRPr="00A37F9D">
        <w:t xml:space="preserve">  After paragraph 110B(c)</w:t>
      </w:r>
    </w:p>
    <w:p w14:paraId="62E7E0A3" w14:textId="77777777" w:rsidR="007A67B6" w:rsidRPr="00A37F9D" w:rsidRDefault="007A67B6" w:rsidP="006574EF">
      <w:pPr>
        <w:pStyle w:val="Item"/>
      </w:pPr>
      <w:r w:rsidRPr="00A37F9D">
        <w:t>Insert:</w:t>
      </w:r>
    </w:p>
    <w:p w14:paraId="74A1BA9B" w14:textId="77777777" w:rsidR="007A67B6" w:rsidRPr="00A37F9D" w:rsidRDefault="007A67B6" w:rsidP="006574EF">
      <w:pPr>
        <w:pStyle w:val="paragraph"/>
      </w:pPr>
      <w:r w:rsidRPr="00A37F9D">
        <w:tab/>
        <w:t>(d)</w:t>
      </w:r>
      <w:r w:rsidRPr="00A37F9D">
        <w:tab/>
        <w:t>the signature complies with any requirements relating to that lodgement under this Act or an instrument made under this Act;</w:t>
      </w:r>
    </w:p>
    <w:p w14:paraId="7B80D400" w14:textId="77777777" w:rsidR="007A67B6" w:rsidRPr="00A37F9D" w:rsidRDefault="00A4388A" w:rsidP="006574EF">
      <w:pPr>
        <w:pStyle w:val="ItemHead"/>
      </w:pPr>
      <w:r w:rsidRPr="00A37F9D">
        <w:t>7</w:t>
      </w:r>
      <w:r w:rsidR="007A67B6" w:rsidRPr="00A37F9D">
        <w:t xml:space="preserve">  At the end of </w:t>
      </w:r>
      <w:r w:rsidR="004C5861" w:rsidRPr="00A37F9D">
        <w:t>section 1</w:t>
      </w:r>
      <w:r w:rsidR="007A67B6" w:rsidRPr="00A37F9D">
        <w:t>10B</w:t>
      </w:r>
    </w:p>
    <w:p w14:paraId="18520268" w14:textId="77777777" w:rsidR="007A67B6" w:rsidRPr="00A37F9D" w:rsidRDefault="007A67B6" w:rsidP="006574EF">
      <w:pPr>
        <w:pStyle w:val="Item"/>
      </w:pPr>
      <w:r w:rsidRPr="00A37F9D">
        <w:t>Add:</w:t>
      </w:r>
    </w:p>
    <w:p w14:paraId="1D3313BE" w14:textId="77777777" w:rsidR="007A67B6" w:rsidRPr="00A37F9D" w:rsidRDefault="007A67B6" w:rsidP="006574EF">
      <w:pPr>
        <w:pStyle w:val="notetext"/>
      </w:pPr>
      <w:bookmarkStart w:id="8" w:name="_Hlk94254406"/>
      <w:r w:rsidRPr="00A37F9D">
        <w:t>Note:</w:t>
      </w:r>
      <w:r w:rsidRPr="00A37F9D">
        <w:tab/>
        <w:t>This section does not prevent ASIC or the Registrar from refusing to receive or register the document on any other basis. For example, if the lodgement requirements mentioned in paragraph (d) (such as those under Chapter 2P) are not met, ASIC or the Registrar may refuse to receive or register the document.</w:t>
      </w:r>
    </w:p>
    <w:bookmarkEnd w:id="7"/>
    <w:bookmarkEnd w:id="8"/>
    <w:p w14:paraId="4B893032" w14:textId="77777777" w:rsidR="007A67B6" w:rsidRPr="00A37F9D" w:rsidRDefault="00A4388A" w:rsidP="006574EF">
      <w:pPr>
        <w:pStyle w:val="ItemHead"/>
      </w:pPr>
      <w:r w:rsidRPr="00A37F9D">
        <w:t>8</w:t>
      </w:r>
      <w:r w:rsidR="007A67B6" w:rsidRPr="00A37F9D">
        <w:t xml:space="preserve">  </w:t>
      </w:r>
      <w:r w:rsidR="003805FE">
        <w:t>Division 2</w:t>
      </w:r>
      <w:r w:rsidR="007A67B6" w:rsidRPr="00A37F9D">
        <w:t xml:space="preserve"> of </w:t>
      </w:r>
      <w:r w:rsidR="003805FE">
        <w:t>Part 1</w:t>
      </w:r>
      <w:r w:rsidR="007A67B6" w:rsidRPr="00A37F9D">
        <w:t>.2AA (heading)</w:t>
      </w:r>
    </w:p>
    <w:p w14:paraId="690AD5A3" w14:textId="77777777" w:rsidR="007A67B6" w:rsidRPr="00A37F9D" w:rsidRDefault="007A67B6" w:rsidP="006574EF">
      <w:pPr>
        <w:pStyle w:val="Item"/>
      </w:pPr>
      <w:r w:rsidRPr="00A37F9D">
        <w:t>Omit “</w:t>
      </w:r>
      <w:r w:rsidRPr="00A37F9D">
        <w:rPr>
          <w:b/>
        </w:rPr>
        <w:t>to be sent to, among others, directors, members and auditors</w:t>
      </w:r>
      <w:r w:rsidRPr="00A37F9D">
        <w:t>”.</w:t>
      </w:r>
    </w:p>
    <w:p w14:paraId="5FB2C87F" w14:textId="77777777" w:rsidR="007A67B6" w:rsidRPr="00A37F9D" w:rsidRDefault="00A4388A" w:rsidP="006574EF">
      <w:pPr>
        <w:pStyle w:val="ItemHead"/>
      </w:pPr>
      <w:r w:rsidRPr="00A37F9D">
        <w:t>9</w:t>
      </w:r>
      <w:r w:rsidR="007A67B6" w:rsidRPr="00A37F9D">
        <w:t xml:space="preserve">  </w:t>
      </w:r>
      <w:r w:rsidR="00AD0014" w:rsidRPr="00A37F9D">
        <w:t>Section 1</w:t>
      </w:r>
      <w:r w:rsidR="007A67B6" w:rsidRPr="00A37F9D">
        <w:t>10C</w:t>
      </w:r>
    </w:p>
    <w:p w14:paraId="68C29AC2" w14:textId="77777777" w:rsidR="007A67B6" w:rsidRPr="00A37F9D" w:rsidRDefault="007A67B6" w:rsidP="006574EF">
      <w:pPr>
        <w:pStyle w:val="Item"/>
      </w:pPr>
      <w:r w:rsidRPr="00A37F9D">
        <w:t>Repeal the section, substitute:</w:t>
      </w:r>
    </w:p>
    <w:p w14:paraId="0CB7F087" w14:textId="77777777" w:rsidR="007A67B6" w:rsidRPr="00A37F9D" w:rsidRDefault="007A67B6" w:rsidP="006574EF">
      <w:pPr>
        <w:pStyle w:val="ActHead5"/>
        <w:rPr>
          <w:i/>
        </w:rPr>
      </w:pPr>
      <w:bookmarkStart w:id="9" w:name="_Toc145664443"/>
      <w:r w:rsidRPr="006574EF">
        <w:rPr>
          <w:rStyle w:val="CharSectno"/>
        </w:rPr>
        <w:t>110C</w:t>
      </w:r>
      <w:r w:rsidRPr="00A37F9D">
        <w:t xml:space="preserve">  Documents to which this Division applies</w:t>
      </w:r>
      <w:bookmarkEnd w:id="9"/>
    </w:p>
    <w:p w14:paraId="07931BAD" w14:textId="77777777" w:rsidR="007A67B6" w:rsidRPr="00A37F9D" w:rsidRDefault="007A67B6" w:rsidP="006574EF">
      <w:pPr>
        <w:pStyle w:val="SubsectionHead"/>
      </w:pPr>
      <w:r w:rsidRPr="00A37F9D">
        <w:t>Sending documents</w:t>
      </w:r>
    </w:p>
    <w:p w14:paraId="31996AE7" w14:textId="77777777" w:rsidR="007A67B6" w:rsidRPr="00A37F9D" w:rsidRDefault="007A67B6" w:rsidP="006574EF">
      <w:pPr>
        <w:pStyle w:val="subsection"/>
      </w:pPr>
      <w:r w:rsidRPr="00A37F9D">
        <w:rPr>
          <w:i/>
        </w:rPr>
        <w:tab/>
      </w:r>
      <w:r w:rsidRPr="00A37F9D">
        <w:t>(1)</w:t>
      </w:r>
      <w:r w:rsidRPr="00A37F9D">
        <w:tab/>
        <w:t xml:space="preserve">This Division applies to any document covered by subsection (3) or (4) that is required or permitted under this Act to be sent by a person or entity (the </w:t>
      </w:r>
      <w:r w:rsidRPr="00A37F9D">
        <w:rPr>
          <w:b/>
          <w:i/>
        </w:rPr>
        <w:t>sender</w:t>
      </w:r>
      <w:r w:rsidRPr="00A37F9D">
        <w:t xml:space="preserve">) to another person or entity (the </w:t>
      </w:r>
      <w:r w:rsidRPr="00A37F9D">
        <w:rPr>
          <w:b/>
          <w:i/>
        </w:rPr>
        <w:t>recipient</w:t>
      </w:r>
      <w:r w:rsidRPr="00A37F9D">
        <w:t>).</w:t>
      </w:r>
    </w:p>
    <w:p w14:paraId="65A6FC74" w14:textId="77777777" w:rsidR="007A67B6" w:rsidRPr="00A37F9D" w:rsidRDefault="007A67B6" w:rsidP="006574EF">
      <w:pPr>
        <w:pStyle w:val="subsection"/>
      </w:pPr>
      <w:r w:rsidRPr="00A37F9D">
        <w:tab/>
        <w:t>(2)</w:t>
      </w:r>
      <w:r w:rsidRPr="00A37F9D">
        <w:tab/>
        <w:t>A reference in subsection (1) to an entity includes a reference to a disclosing entity.</w:t>
      </w:r>
    </w:p>
    <w:p w14:paraId="522FD47E" w14:textId="77777777" w:rsidR="007A67B6" w:rsidRPr="00A37F9D" w:rsidRDefault="007A67B6" w:rsidP="006574EF">
      <w:pPr>
        <w:pStyle w:val="SubsectionHead"/>
      </w:pPr>
      <w:r w:rsidRPr="00A37F9D">
        <w:lastRenderedPageBreak/>
        <w:t>Covered documents</w:t>
      </w:r>
    </w:p>
    <w:p w14:paraId="0FF7C443" w14:textId="77777777" w:rsidR="007A67B6" w:rsidRPr="00A37F9D" w:rsidRDefault="007A67B6" w:rsidP="006574EF">
      <w:pPr>
        <w:pStyle w:val="subsection"/>
      </w:pPr>
      <w:r w:rsidRPr="00A37F9D">
        <w:rPr>
          <w:i/>
        </w:rPr>
        <w:tab/>
      </w:r>
      <w:r w:rsidRPr="00A37F9D">
        <w:t>(3)</w:t>
      </w:r>
      <w:r w:rsidRPr="00A37F9D">
        <w:tab/>
        <w:t>This subsection covers a document that is required or permitted be sent by the sender to the recipient under:</w:t>
      </w:r>
    </w:p>
    <w:p w14:paraId="2F30F3B1" w14:textId="77777777" w:rsidR="007A67B6" w:rsidRPr="00A37F9D" w:rsidRDefault="007A67B6" w:rsidP="006574EF">
      <w:pPr>
        <w:pStyle w:val="paragraph"/>
      </w:pPr>
      <w:r w:rsidRPr="00A37F9D">
        <w:tab/>
        <w:t>(a)</w:t>
      </w:r>
      <w:r w:rsidRPr="00A37F9D">
        <w:tab/>
        <w:t>this Chapter; or</w:t>
      </w:r>
    </w:p>
    <w:p w14:paraId="04018D5E" w14:textId="77777777" w:rsidR="007A67B6" w:rsidRPr="00A37F9D" w:rsidRDefault="007A67B6" w:rsidP="006574EF">
      <w:pPr>
        <w:pStyle w:val="paragraph"/>
      </w:pPr>
      <w:r w:rsidRPr="00A37F9D">
        <w:tab/>
        <w:t>(b)</w:t>
      </w:r>
      <w:r w:rsidRPr="00A37F9D">
        <w:tab/>
        <w:t>Chapters 2A to 2M; or</w:t>
      </w:r>
    </w:p>
    <w:p w14:paraId="4A990E3D" w14:textId="77777777" w:rsidR="007A67B6" w:rsidRPr="00A37F9D" w:rsidRDefault="007A67B6" w:rsidP="006574EF">
      <w:pPr>
        <w:pStyle w:val="paragraph"/>
      </w:pPr>
      <w:r w:rsidRPr="00A37F9D">
        <w:tab/>
        <w:t>(c)</w:t>
      </w:r>
      <w:r w:rsidRPr="00A37F9D">
        <w:tab/>
        <w:t>Chapters 5 to 5D; or</w:t>
      </w:r>
    </w:p>
    <w:p w14:paraId="6CC411C0" w14:textId="77777777" w:rsidR="007A67B6" w:rsidRPr="00A37F9D" w:rsidRDefault="007A67B6" w:rsidP="006574EF">
      <w:pPr>
        <w:pStyle w:val="paragraph"/>
      </w:pPr>
      <w:r w:rsidRPr="00A37F9D">
        <w:tab/>
        <w:t>(d)</w:t>
      </w:r>
      <w:r w:rsidRPr="00A37F9D">
        <w:tab/>
        <w:t>Chapter 6, 6A, 6B or 6C; or</w:t>
      </w:r>
    </w:p>
    <w:p w14:paraId="38E9D98D" w14:textId="77777777" w:rsidR="007A67B6" w:rsidRPr="00A37F9D" w:rsidRDefault="007A67B6" w:rsidP="006574EF">
      <w:pPr>
        <w:pStyle w:val="paragraph"/>
      </w:pPr>
      <w:r w:rsidRPr="00A37F9D">
        <w:tab/>
        <w:t>(e)</w:t>
      </w:r>
      <w:r w:rsidRPr="00A37F9D">
        <w:tab/>
        <w:t>Chapter 8A</w:t>
      </w:r>
      <w:r w:rsidR="00E66442" w:rsidRPr="00A37F9D">
        <w:t xml:space="preserve"> or 8B</w:t>
      </w:r>
      <w:r w:rsidRPr="00A37F9D">
        <w:t>; or</w:t>
      </w:r>
    </w:p>
    <w:p w14:paraId="7E4BD827" w14:textId="77777777" w:rsidR="007A67B6" w:rsidRPr="00A37F9D" w:rsidRDefault="007A67B6" w:rsidP="006574EF">
      <w:pPr>
        <w:pStyle w:val="paragraph"/>
      </w:pPr>
      <w:r w:rsidRPr="00A37F9D">
        <w:tab/>
        <w:t>(f)</w:t>
      </w:r>
      <w:r w:rsidRPr="00A37F9D">
        <w:tab/>
        <w:t>Chapter 9; or</w:t>
      </w:r>
    </w:p>
    <w:p w14:paraId="3EB03984" w14:textId="77777777" w:rsidR="007A67B6" w:rsidRPr="00A37F9D" w:rsidRDefault="007A67B6" w:rsidP="006574EF">
      <w:pPr>
        <w:pStyle w:val="paragraph"/>
      </w:pPr>
      <w:r w:rsidRPr="00A37F9D">
        <w:tab/>
        <w:t>(g)</w:t>
      </w:r>
      <w:r w:rsidRPr="00A37F9D">
        <w:tab/>
        <w:t>Schedule 2; or</w:t>
      </w:r>
    </w:p>
    <w:p w14:paraId="099B65C8" w14:textId="77777777" w:rsidR="007A67B6" w:rsidRPr="00A37F9D" w:rsidRDefault="007A67B6" w:rsidP="006574EF">
      <w:pPr>
        <w:pStyle w:val="paragraph"/>
      </w:pPr>
      <w:r w:rsidRPr="00A37F9D">
        <w:tab/>
        <w:t>(h)</w:t>
      </w:r>
      <w:r w:rsidRPr="00A37F9D">
        <w:tab/>
        <w:t>any other provision of this Act, to the extent that it relates to the provisions mentioned in paragraphs (a) to (g).</w:t>
      </w:r>
    </w:p>
    <w:p w14:paraId="299C618E" w14:textId="77777777" w:rsidR="007A67B6" w:rsidRPr="00A37F9D" w:rsidRDefault="007A67B6" w:rsidP="006574EF">
      <w:pPr>
        <w:pStyle w:val="subsection"/>
      </w:pPr>
      <w:r w:rsidRPr="00A37F9D">
        <w:tab/>
        <w:t>(4)</w:t>
      </w:r>
      <w:r w:rsidRPr="00A37F9D">
        <w:tab/>
        <w:t>This subsection covers a document that is in a class of documents specified in regulations made for the purposes of this subsection.</w:t>
      </w:r>
    </w:p>
    <w:p w14:paraId="6F574B64" w14:textId="77777777" w:rsidR="007A67B6" w:rsidRPr="00A37F9D" w:rsidRDefault="007A67B6" w:rsidP="006574EF">
      <w:pPr>
        <w:pStyle w:val="subsection"/>
      </w:pPr>
      <w:r w:rsidRPr="00A37F9D">
        <w:tab/>
        <w:t>(5)</w:t>
      </w:r>
      <w:r w:rsidRPr="00A37F9D">
        <w:tab/>
        <w:t>However, this Division does not apply to a document that is required or permitted under this Act to be sent by or to ASIC, the Registrar or the Takeovers Panel.</w:t>
      </w:r>
    </w:p>
    <w:p w14:paraId="02F42E1F" w14:textId="77777777" w:rsidR="007A67B6" w:rsidRPr="00A37F9D" w:rsidRDefault="007A67B6" w:rsidP="006574EF">
      <w:pPr>
        <w:pStyle w:val="SubsectionHead"/>
      </w:pPr>
      <w:r w:rsidRPr="00A37F9D">
        <w:t>References to sending documents</w:t>
      </w:r>
    </w:p>
    <w:p w14:paraId="6C9A193A" w14:textId="77777777" w:rsidR="007A67B6" w:rsidRPr="00A37F9D" w:rsidRDefault="007A67B6" w:rsidP="006574EF">
      <w:pPr>
        <w:pStyle w:val="subsection"/>
      </w:pPr>
      <w:r w:rsidRPr="00A37F9D">
        <w:tab/>
        <w:t>(6)</w:t>
      </w:r>
      <w:r w:rsidRPr="00A37F9D">
        <w:tab/>
        <w:t xml:space="preserve">This Division applies to a requirement or permission to send a document, whether the expression </w:t>
      </w:r>
      <w:r w:rsidRPr="00A37F9D">
        <w:rPr>
          <w:b/>
          <w:i/>
        </w:rPr>
        <w:t>send</w:t>
      </w:r>
      <w:r w:rsidRPr="00A37F9D">
        <w:t xml:space="preserve">, </w:t>
      </w:r>
      <w:r w:rsidRPr="00A37F9D">
        <w:rPr>
          <w:b/>
          <w:i/>
        </w:rPr>
        <w:t>give</w:t>
      </w:r>
      <w:r w:rsidRPr="00A37F9D">
        <w:t xml:space="preserve">, </w:t>
      </w:r>
      <w:r w:rsidRPr="00A37F9D">
        <w:rPr>
          <w:b/>
          <w:i/>
        </w:rPr>
        <w:t>serve</w:t>
      </w:r>
      <w:r w:rsidRPr="00A37F9D">
        <w:t xml:space="preserve"> or </w:t>
      </w:r>
      <w:r w:rsidRPr="00A37F9D">
        <w:rPr>
          <w:b/>
          <w:i/>
        </w:rPr>
        <w:t>dispatch</w:t>
      </w:r>
      <w:r w:rsidRPr="00A37F9D">
        <w:t>, or any other expression, is used.</w:t>
      </w:r>
    </w:p>
    <w:p w14:paraId="6EC6A83A" w14:textId="77777777" w:rsidR="007A67B6" w:rsidRPr="00A37F9D" w:rsidRDefault="007A67B6" w:rsidP="006574EF">
      <w:pPr>
        <w:pStyle w:val="subsection"/>
      </w:pPr>
      <w:r w:rsidRPr="00A37F9D">
        <w:rPr>
          <w:i/>
        </w:rPr>
        <w:tab/>
      </w:r>
      <w:r w:rsidRPr="00A37F9D">
        <w:t>(7)</w:t>
      </w:r>
      <w:r w:rsidRPr="00A37F9D">
        <w:tab/>
        <w:t xml:space="preserve">To avoid doubt, for the purposes of this Division, a document is not a document that is required or permitted under this Act to be sent merely because </w:t>
      </w:r>
      <w:r w:rsidR="004C5861" w:rsidRPr="00A37F9D">
        <w:t>section 1</w:t>
      </w:r>
      <w:r w:rsidRPr="00A37F9D">
        <w:t>09X, 601CX or 1200R provides that the document may be served in a particular way.</w:t>
      </w:r>
    </w:p>
    <w:p w14:paraId="5630A80A" w14:textId="77777777" w:rsidR="007A67B6" w:rsidRPr="00A37F9D" w:rsidRDefault="00A4388A" w:rsidP="006574EF">
      <w:pPr>
        <w:pStyle w:val="ItemHead"/>
      </w:pPr>
      <w:bookmarkStart w:id="10" w:name="_Hlk93071669"/>
      <w:r w:rsidRPr="00A37F9D">
        <w:t>10</w:t>
      </w:r>
      <w:r w:rsidR="007A67B6" w:rsidRPr="00A37F9D">
        <w:t xml:space="preserve">  </w:t>
      </w:r>
      <w:r w:rsidR="00B6624A" w:rsidRPr="00A37F9D">
        <w:t>Paragraph 1</w:t>
      </w:r>
      <w:r w:rsidR="007A67B6" w:rsidRPr="00A37F9D">
        <w:t>10D(3)(a)</w:t>
      </w:r>
    </w:p>
    <w:p w14:paraId="23AB61EC" w14:textId="77777777" w:rsidR="007A67B6" w:rsidRPr="00A37F9D" w:rsidRDefault="007A67B6" w:rsidP="006574EF">
      <w:pPr>
        <w:pStyle w:val="Item"/>
      </w:pPr>
      <w:r w:rsidRPr="00A37F9D">
        <w:t>Repeal the paragraph, substitute:</w:t>
      </w:r>
    </w:p>
    <w:p w14:paraId="00D86FDB" w14:textId="77777777" w:rsidR="007A67B6" w:rsidRPr="00A37F9D" w:rsidRDefault="007A67B6" w:rsidP="006574EF">
      <w:pPr>
        <w:pStyle w:val="paragraph"/>
      </w:pPr>
      <w:r w:rsidRPr="00A37F9D">
        <w:tab/>
        <w:t>(a)</w:t>
      </w:r>
      <w:r w:rsidRPr="00A37F9D">
        <w:tab/>
        <w:t>is a report mentioned in section 314 or 314A (which deal with annual financial reporting to members); or</w:t>
      </w:r>
    </w:p>
    <w:p w14:paraId="0A47E53A" w14:textId="77777777" w:rsidR="007A67B6" w:rsidRPr="00A37F9D" w:rsidRDefault="00A4388A" w:rsidP="006574EF">
      <w:pPr>
        <w:pStyle w:val="ItemHead"/>
        <w:rPr>
          <w:sz w:val="20"/>
        </w:rPr>
      </w:pPr>
      <w:r w:rsidRPr="00A37F9D">
        <w:t>11</w:t>
      </w:r>
      <w:r w:rsidR="007A67B6" w:rsidRPr="00A37F9D">
        <w:t xml:space="preserve">  At the end of </w:t>
      </w:r>
      <w:r w:rsidR="004C5861" w:rsidRPr="00A37F9D">
        <w:t>section 1</w:t>
      </w:r>
      <w:r w:rsidR="007A67B6" w:rsidRPr="00A37F9D">
        <w:t>10D</w:t>
      </w:r>
    </w:p>
    <w:p w14:paraId="03318C2F" w14:textId="77777777" w:rsidR="007A67B6" w:rsidRPr="00A37F9D" w:rsidRDefault="007A67B6" w:rsidP="006574EF">
      <w:pPr>
        <w:pStyle w:val="Item"/>
      </w:pPr>
      <w:r w:rsidRPr="00A37F9D">
        <w:t>Add:</w:t>
      </w:r>
    </w:p>
    <w:bookmarkEnd w:id="10"/>
    <w:p w14:paraId="1EDBA933" w14:textId="77777777" w:rsidR="007A67B6" w:rsidRPr="00A37F9D" w:rsidRDefault="007A67B6" w:rsidP="006574EF">
      <w:pPr>
        <w:pStyle w:val="SubsectionHead"/>
      </w:pPr>
      <w:r w:rsidRPr="00A37F9D">
        <w:lastRenderedPageBreak/>
        <w:t>Address for sending document</w:t>
      </w:r>
    </w:p>
    <w:p w14:paraId="6BF6DB9C" w14:textId="77777777" w:rsidR="007A67B6" w:rsidRPr="00A37F9D" w:rsidRDefault="007A67B6" w:rsidP="006574EF">
      <w:pPr>
        <w:pStyle w:val="subsection"/>
      </w:pPr>
      <w:r w:rsidRPr="00A37F9D">
        <w:tab/>
        <w:t>(5)</w:t>
      </w:r>
      <w:r w:rsidRPr="00A37F9D">
        <w:tab/>
        <w:t>Paragraphs (1)(a) and (b) apply only if:</w:t>
      </w:r>
    </w:p>
    <w:p w14:paraId="7853F335" w14:textId="77777777" w:rsidR="007A67B6" w:rsidRPr="00A37F9D" w:rsidRDefault="007A67B6" w:rsidP="006574EF">
      <w:pPr>
        <w:pStyle w:val="paragraph"/>
      </w:pPr>
      <w:r w:rsidRPr="00A37F9D">
        <w:tab/>
        <w:t>(a)</w:t>
      </w:r>
      <w:r w:rsidRPr="00A37F9D">
        <w:tab/>
        <w:t>where the recipient is covered by subsection (7)—the sending of the document mentioned in paragraph (1)(a), or the sending of the information mentioned in paragraph (1)(b), is to an address known to the sender because the recipient is a member or holder of securities mentioned in whichever of paragraphs (7)(a) to (</w:t>
      </w:r>
      <w:r w:rsidR="009053E1" w:rsidRPr="00A37F9D">
        <w:t>f</w:t>
      </w:r>
      <w:r w:rsidRPr="00A37F9D">
        <w:t>) applies; or</w:t>
      </w:r>
    </w:p>
    <w:p w14:paraId="47A62054" w14:textId="77777777" w:rsidR="007A67B6" w:rsidRPr="00A37F9D" w:rsidRDefault="007A67B6" w:rsidP="006574EF">
      <w:pPr>
        <w:pStyle w:val="paragraph"/>
      </w:pPr>
      <w:r w:rsidRPr="00A37F9D">
        <w:tab/>
        <w:t>(b)</w:t>
      </w:r>
      <w:r w:rsidRPr="00A37F9D">
        <w:tab/>
        <w:t>the recipient is not covered by subsection (7).</w:t>
      </w:r>
    </w:p>
    <w:p w14:paraId="4B331BE5" w14:textId="77777777" w:rsidR="007A67B6" w:rsidRPr="00A37F9D" w:rsidRDefault="007A67B6" w:rsidP="006574EF">
      <w:pPr>
        <w:pStyle w:val="subsection"/>
      </w:pPr>
      <w:r w:rsidRPr="00A37F9D">
        <w:tab/>
        <w:t>(6)</w:t>
      </w:r>
      <w:r w:rsidRPr="00A37F9D">
        <w:tab/>
        <w:t>Paragraphs (1)(c) and (d) apply only if:</w:t>
      </w:r>
    </w:p>
    <w:p w14:paraId="02C1F0D1" w14:textId="77777777" w:rsidR="007A67B6" w:rsidRPr="00A37F9D" w:rsidRDefault="007A67B6" w:rsidP="006574EF">
      <w:pPr>
        <w:pStyle w:val="paragraph"/>
      </w:pPr>
      <w:r w:rsidRPr="00A37F9D">
        <w:tab/>
        <w:t>(a)</w:t>
      </w:r>
      <w:r w:rsidRPr="00A37F9D">
        <w:tab/>
        <w:t>where the recipient is covered by subsection (7):</w:t>
      </w:r>
    </w:p>
    <w:p w14:paraId="6540467C" w14:textId="77777777" w:rsidR="007A67B6" w:rsidRPr="00A37F9D" w:rsidRDefault="007A67B6" w:rsidP="006574EF">
      <w:pPr>
        <w:pStyle w:val="paragraphsub"/>
      </w:pPr>
      <w:r w:rsidRPr="00A37F9D">
        <w:tab/>
        <w:t>(i)</w:t>
      </w:r>
      <w:r w:rsidRPr="00A37F9D">
        <w:tab/>
        <w:t>the sending of the document mentioned in paragraph (1)(c), or the sending of the information mentioned in paragraph (1)(d), is to an address known to the sender because the recipient is a member or holder of securities mentioned in whichever of paragraphs (7)(a) to (</w:t>
      </w:r>
      <w:r w:rsidR="009053E1" w:rsidRPr="00A37F9D">
        <w:t>f</w:t>
      </w:r>
      <w:r w:rsidRPr="00A37F9D">
        <w:t>) applies; and</w:t>
      </w:r>
    </w:p>
    <w:p w14:paraId="6DDCE49A" w14:textId="77777777" w:rsidR="007A67B6" w:rsidRPr="00A37F9D" w:rsidRDefault="007A67B6" w:rsidP="006574EF">
      <w:pPr>
        <w:pStyle w:val="paragraphsub"/>
      </w:pPr>
      <w:r w:rsidRPr="00A37F9D">
        <w:tab/>
        <w:t>(ii)</w:t>
      </w:r>
      <w:r w:rsidRPr="00A37F9D">
        <w:tab/>
        <w:t>that address is a nominated electronic address of the recipient; or</w:t>
      </w:r>
    </w:p>
    <w:p w14:paraId="4E3AEBD2" w14:textId="77777777" w:rsidR="007A67B6" w:rsidRPr="00A37F9D" w:rsidRDefault="007A67B6" w:rsidP="006574EF">
      <w:pPr>
        <w:pStyle w:val="paragraph"/>
      </w:pPr>
      <w:r w:rsidRPr="00A37F9D">
        <w:tab/>
        <w:t>(b)</w:t>
      </w:r>
      <w:r w:rsidRPr="00A37F9D">
        <w:tab/>
        <w:t>where the recipient is not covered by subsection (7)—the sending of the document mentioned in paragraph (1)(c), or the sending of the information mentioned in paragraph (1)(d), is to a nominated electronic address of the recipient.</w:t>
      </w:r>
    </w:p>
    <w:p w14:paraId="4575A524" w14:textId="77777777" w:rsidR="007A67B6" w:rsidRPr="00A37F9D" w:rsidRDefault="007A67B6" w:rsidP="006574EF">
      <w:pPr>
        <w:pStyle w:val="subsection"/>
      </w:pPr>
      <w:r w:rsidRPr="00A37F9D">
        <w:tab/>
        <w:t>(7)</w:t>
      </w:r>
      <w:r w:rsidRPr="00A37F9D">
        <w:tab/>
        <w:t>For the purposes of subsections (5) and (6), this subsection covers the recipient if:</w:t>
      </w:r>
    </w:p>
    <w:p w14:paraId="4D4D255A" w14:textId="77777777" w:rsidR="007A67B6" w:rsidRPr="00A37F9D" w:rsidRDefault="007A67B6" w:rsidP="006574EF">
      <w:pPr>
        <w:pStyle w:val="paragraph"/>
      </w:pPr>
      <w:r w:rsidRPr="00A37F9D">
        <w:tab/>
        <w:t>(</w:t>
      </w:r>
      <w:r w:rsidR="00CE49D4" w:rsidRPr="00A37F9D">
        <w:t>a</w:t>
      </w:r>
      <w:r w:rsidRPr="00A37F9D">
        <w:t>)</w:t>
      </w:r>
      <w:r w:rsidRPr="00A37F9D">
        <w:tab/>
        <w:t>the recipient is a member of the sender; or</w:t>
      </w:r>
    </w:p>
    <w:p w14:paraId="239ECE48" w14:textId="77777777" w:rsidR="007A67B6" w:rsidRPr="00A37F9D" w:rsidRDefault="007A67B6" w:rsidP="006574EF">
      <w:pPr>
        <w:pStyle w:val="paragraph"/>
      </w:pPr>
      <w:r w:rsidRPr="00A37F9D">
        <w:tab/>
        <w:t>(</w:t>
      </w:r>
      <w:r w:rsidR="00CE49D4" w:rsidRPr="00A37F9D">
        <w:t>b</w:t>
      </w:r>
      <w:r w:rsidRPr="00A37F9D">
        <w:t>)</w:t>
      </w:r>
      <w:r w:rsidRPr="00A37F9D">
        <w:tab/>
        <w:t>where the sender is the responsible entity of a registered scheme—the recipient is a member of the scheme; or</w:t>
      </w:r>
    </w:p>
    <w:p w14:paraId="1E5C58CE" w14:textId="77777777" w:rsidR="00E66442" w:rsidRPr="00A37F9D" w:rsidRDefault="00E66442" w:rsidP="006574EF">
      <w:pPr>
        <w:pStyle w:val="paragraph"/>
      </w:pPr>
      <w:r w:rsidRPr="00A37F9D">
        <w:tab/>
        <w:t>(</w:t>
      </w:r>
      <w:r w:rsidR="00CE49D4" w:rsidRPr="00A37F9D">
        <w:t>c</w:t>
      </w:r>
      <w:r w:rsidRPr="00A37F9D">
        <w:t>)</w:t>
      </w:r>
      <w:r w:rsidRPr="00A37F9D">
        <w:tab/>
        <w:t>where the sender is the corporate director of a CCIV—the recipient is a member of the CCIV; or</w:t>
      </w:r>
    </w:p>
    <w:p w14:paraId="57C79699" w14:textId="77777777" w:rsidR="007A67B6" w:rsidRPr="00A37F9D" w:rsidRDefault="007A67B6" w:rsidP="006574EF">
      <w:pPr>
        <w:pStyle w:val="paragraph"/>
      </w:pPr>
      <w:r w:rsidRPr="00A37F9D">
        <w:tab/>
        <w:t>(</w:t>
      </w:r>
      <w:r w:rsidR="00CE49D4" w:rsidRPr="00A37F9D">
        <w:t>d</w:t>
      </w:r>
      <w:r w:rsidRPr="00A37F9D">
        <w:t>)</w:t>
      </w:r>
      <w:r w:rsidRPr="00A37F9D">
        <w:tab/>
        <w:t>where the sender is a disclosing entity mentioned in sub</w:t>
      </w:r>
      <w:r w:rsidR="004C5861" w:rsidRPr="00A37F9D">
        <w:t>section 1</w:t>
      </w:r>
      <w:r w:rsidRPr="00A37F9D">
        <w:t>11AC(2)—the recipient is a member of the managed investment scheme mentioned in that subsection; or</w:t>
      </w:r>
    </w:p>
    <w:p w14:paraId="1EE95B87" w14:textId="77777777" w:rsidR="007A67B6" w:rsidRPr="00A37F9D" w:rsidRDefault="007A67B6" w:rsidP="006574EF">
      <w:pPr>
        <w:pStyle w:val="paragraph"/>
      </w:pPr>
      <w:r w:rsidRPr="00A37F9D">
        <w:tab/>
        <w:t>(</w:t>
      </w:r>
      <w:r w:rsidR="00CE49D4" w:rsidRPr="00A37F9D">
        <w:t>e</w:t>
      </w:r>
      <w:r w:rsidRPr="00A37F9D">
        <w:t>)</w:t>
      </w:r>
      <w:r w:rsidRPr="00A37F9D">
        <w:tab/>
        <w:t>where the sender is the operator of a notified foreign passport fund—the recipient is an Australian member of the fund; or</w:t>
      </w:r>
    </w:p>
    <w:p w14:paraId="79690BC0" w14:textId="77777777" w:rsidR="007A67B6" w:rsidRPr="00A37F9D" w:rsidRDefault="007A67B6" w:rsidP="006574EF">
      <w:pPr>
        <w:pStyle w:val="paragraph"/>
      </w:pPr>
      <w:r w:rsidRPr="00A37F9D">
        <w:lastRenderedPageBreak/>
        <w:tab/>
        <w:t>(</w:t>
      </w:r>
      <w:r w:rsidR="00CE49D4" w:rsidRPr="00A37F9D">
        <w:t>f</w:t>
      </w:r>
      <w:r w:rsidRPr="00A37F9D">
        <w:t>)</w:t>
      </w:r>
      <w:r w:rsidRPr="00A37F9D">
        <w:tab/>
        <w:t>where the sender is the bidder under a takeover bid—the recipient is a holder of securities in the target for the bid.</w:t>
      </w:r>
    </w:p>
    <w:p w14:paraId="4DF4D06A" w14:textId="77777777" w:rsidR="007A67B6" w:rsidRPr="00A37F9D" w:rsidRDefault="00A4388A" w:rsidP="006574EF">
      <w:pPr>
        <w:pStyle w:val="ItemHead"/>
      </w:pPr>
      <w:r w:rsidRPr="00A37F9D">
        <w:t>12</w:t>
      </w:r>
      <w:r w:rsidR="007A67B6" w:rsidRPr="00A37F9D">
        <w:t xml:space="preserve">  </w:t>
      </w:r>
      <w:r w:rsidR="00AD0014" w:rsidRPr="00A37F9D">
        <w:t>Section 1</w:t>
      </w:r>
      <w:r w:rsidR="007A67B6" w:rsidRPr="00A37F9D">
        <w:t>10E (heading)</w:t>
      </w:r>
    </w:p>
    <w:p w14:paraId="43EC6287" w14:textId="77777777" w:rsidR="007A67B6" w:rsidRPr="00A37F9D" w:rsidRDefault="007A67B6" w:rsidP="006574EF">
      <w:pPr>
        <w:pStyle w:val="Item"/>
      </w:pPr>
      <w:r w:rsidRPr="00A37F9D">
        <w:t>Omit “</w:t>
      </w:r>
      <w:r w:rsidRPr="00A37F9D">
        <w:rPr>
          <w:b/>
        </w:rPr>
        <w:t>Member’s election</w:t>
      </w:r>
      <w:r w:rsidRPr="00A37F9D">
        <w:t>”, substitute “</w:t>
      </w:r>
      <w:r w:rsidRPr="00A37F9D">
        <w:rPr>
          <w:b/>
        </w:rPr>
        <w:t>Election</w:t>
      </w:r>
      <w:r w:rsidRPr="00A37F9D">
        <w:t>”.</w:t>
      </w:r>
    </w:p>
    <w:p w14:paraId="5E8C9DB9" w14:textId="77777777" w:rsidR="007A67B6" w:rsidRPr="00A37F9D" w:rsidRDefault="00A4388A" w:rsidP="006574EF">
      <w:pPr>
        <w:pStyle w:val="ItemHead"/>
      </w:pPr>
      <w:r w:rsidRPr="00A37F9D">
        <w:t>13</w:t>
      </w:r>
      <w:r w:rsidR="007A67B6" w:rsidRPr="00A37F9D">
        <w:t xml:space="preserve">  At the end of sub</w:t>
      </w:r>
      <w:r w:rsidR="004C5861" w:rsidRPr="00A37F9D">
        <w:t>section 1</w:t>
      </w:r>
      <w:r w:rsidR="007A67B6" w:rsidRPr="00A37F9D">
        <w:t>10E(1)</w:t>
      </w:r>
    </w:p>
    <w:p w14:paraId="538BA363" w14:textId="77777777" w:rsidR="007A67B6" w:rsidRPr="00A37F9D" w:rsidRDefault="007A67B6" w:rsidP="006574EF">
      <w:pPr>
        <w:pStyle w:val="Item"/>
      </w:pPr>
      <w:r w:rsidRPr="00A37F9D">
        <w:t>Add:</w:t>
      </w:r>
    </w:p>
    <w:p w14:paraId="2F07FD5C" w14:textId="77777777" w:rsidR="007A67B6" w:rsidRPr="00A37F9D" w:rsidRDefault="007A67B6" w:rsidP="006574EF">
      <w:pPr>
        <w:pStyle w:val="paragraph"/>
      </w:pPr>
      <w:r w:rsidRPr="00A37F9D">
        <w:tab/>
        <w:t>; or (e)</w:t>
      </w:r>
      <w:r w:rsidRPr="00A37F9D">
        <w:tab/>
        <w:t>where the sender is the operator of a notified foreign passport fund—the recipient is an Australian member of the fund; or</w:t>
      </w:r>
    </w:p>
    <w:p w14:paraId="608F7794" w14:textId="77777777" w:rsidR="007A67B6" w:rsidRPr="00A37F9D" w:rsidRDefault="007A67B6" w:rsidP="006574EF">
      <w:pPr>
        <w:pStyle w:val="paragraph"/>
      </w:pPr>
      <w:r w:rsidRPr="00A37F9D">
        <w:tab/>
        <w:t>(f)</w:t>
      </w:r>
      <w:r w:rsidRPr="00A37F9D">
        <w:tab/>
        <w:t>where the sender is the bidder under a takeover bid—the recipient is a holder of securities in the target for the bid; or</w:t>
      </w:r>
    </w:p>
    <w:p w14:paraId="7AEB5BB4" w14:textId="77777777" w:rsidR="007A67B6" w:rsidRPr="00A37F9D" w:rsidRDefault="007A67B6" w:rsidP="006574EF">
      <w:pPr>
        <w:pStyle w:val="paragraph"/>
      </w:pPr>
      <w:r w:rsidRPr="00A37F9D">
        <w:tab/>
        <w:t>(g)</w:t>
      </w:r>
      <w:r w:rsidRPr="00A37F9D">
        <w:tab/>
        <w:t>the recipient is of a kind specified in regulations made for the purposes of this paragraph.</w:t>
      </w:r>
    </w:p>
    <w:p w14:paraId="3229FAA8" w14:textId="77777777" w:rsidR="007A67B6" w:rsidRPr="00A37F9D" w:rsidRDefault="00A4388A" w:rsidP="006574EF">
      <w:pPr>
        <w:pStyle w:val="ItemHead"/>
      </w:pPr>
      <w:r w:rsidRPr="00A37F9D">
        <w:t>14</w:t>
      </w:r>
      <w:r w:rsidR="007A67B6" w:rsidRPr="00A37F9D">
        <w:t xml:space="preserve">  At the end of sub</w:t>
      </w:r>
      <w:r w:rsidR="004C5861" w:rsidRPr="00A37F9D">
        <w:t>section 1</w:t>
      </w:r>
      <w:r w:rsidR="007A67B6" w:rsidRPr="00A37F9D">
        <w:t>10E(3)</w:t>
      </w:r>
    </w:p>
    <w:p w14:paraId="0F81D906" w14:textId="77777777" w:rsidR="007A67B6" w:rsidRPr="00A37F9D" w:rsidRDefault="007A67B6" w:rsidP="006574EF">
      <w:pPr>
        <w:pStyle w:val="Item"/>
      </w:pPr>
      <w:r w:rsidRPr="00A37F9D">
        <w:t>Add:</w:t>
      </w:r>
    </w:p>
    <w:p w14:paraId="036F746E" w14:textId="77777777" w:rsidR="007A67B6" w:rsidRPr="00A37F9D" w:rsidRDefault="007A67B6" w:rsidP="006574EF">
      <w:pPr>
        <w:pStyle w:val="notetext"/>
      </w:pPr>
      <w:r w:rsidRPr="00A37F9D">
        <w:t>Note:</w:t>
      </w:r>
      <w:r w:rsidRPr="00A37F9D">
        <w:tab/>
        <w:t>The documents in relation to which an election may be made include, for example, documents required or permitted to be sent under this Act in relation to a takeover bid: see section 648CB.</w:t>
      </w:r>
    </w:p>
    <w:p w14:paraId="65D24ABE" w14:textId="77777777" w:rsidR="007A67B6" w:rsidRPr="00A37F9D" w:rsidRDefault="00A4388A" w:rsidP="006574EF">
      <w:pPr>
        <w:pStyle w:val="ItemHead"/>
      </w:pPr>
      <w:r w:rsidRPr="00A37F9D">
        <w:t>15</w:t>
      </w:r>
      <w:r w:rsidR="007A67B6" w:rsidRPr="00A37F9D">
        <w:t xml:space="preserve">  </w:t>
      </w:r>
      <w:r w:rsidR="00B6624A" w:rsidRPr="00A37F9D">
        <w:t>Paragraph 1</w:t>
      </w:r>
      <w:r w:rsidR="007A67B6" w:rsidRPr="00A37F9D">
        <w:t>10E(5)(a)</w:t>
      </w:r>
    </w:p>
    <w:p w14:paraId="4F8A505C" w14:textId="77777777" w:rsidR="007A67B6" w:rsidRPr="00A37F9D" w:rsidRDefault="007A67B6" w:rsidP="006574EF">
      <w:pPr>
        <w:pStyle w:val="Item"/>
      </w:pPr>
      <w:r w:rsidRPr="00A37F9D">
        <w:t>Repeal the paragraph, substitute:</w:t>
      </w:r>
    </w:p>
    <w:p w14:paraId="0839C480" w14:textId="77777777" w:rsidR="007A67B6" w:rsidRPr="00A37F9D" w:rsidRDefault="007A67B6" w:rsidP="006574EF">
      <w:pPr>
        <w:pStyle w:val="paragraph"/>
      </w:pPr>
      <w:r w:rsidRPr="00A37F9D">
        <w:tab/>
        <w:t>(a)</w:t>
      </w:r>
      <w:r w:rsidRPr="00A37F9D">
        <w:tab/>
        <w:t>reports mentioned in section 314 or 314A (which deal with annual financial reporting to members);</w:t>
      </w:r>
    </w:p>
    <w:p w14:paraId="2B340545" w14:textId="77777777" w:rsidR="007A67B6" w:rsidRPr="00A37F9D" w:rsidRDefault="00A4388A" w:rsidP="006574EF">
      <w:pPr>
        <w:pStyle w:val="ItemHead"/>
      </w:pPr>
      <w:r w:rsidRPr="00A37F9D">
        <w:t>16</w:t>
      </w:r>
      <w:r w:rsidR="007A67B6" w:rsidRPr="00A37F9D">
        <w:t xml:space="preserve">  </w:t>
      </w:r>
      <w:r w:rsidR="00B6624A" w:rsidRPr="00A37F9D">
        <w:t>Paragraph 1</w:t>
      </w:r>
      <w:r w:rsidR="007A67B6" w:rsidRPr="00A37F9D">
        <w:t>10F(1)(b)</w:t>
      </w:r>
    </w:p>
    <w:p w14:paraId="05BAE656" w14:textId="77777777" w:rsidR="007A67B6" w:rsidRPr="00A37F9D" w:rsidRDefault="007A67B6" w:rsidP="006574EF">
      <w:pPr>
        <w:pStyle w:val="Item"/>
      </w:pPr>
      <w:r w:rsidRPr="00A37F9D">
        <w:t>After “election”, insert “(otherwise than by way of giving it to the recipient personally)”.</w:t>
      </w:r>
    </w:p>
    <w:p w14:paraId="6E23228B" w14:textId="77777777" w:rsidR="007A67B6" w:rsidRPr="00A37F9D" w:rsidRDefault="00A4388A" w:rsidP="006574EF">
      <w:pPr>
        <w:pStyle w:val="ItemHead"/>
      </w:pPr>
      <w:r w:rsidRPr="00A37F9D">
        <w:t>17</w:t>
      </w:r>
      <w:r w:rsidR="007A67B6" w:rsidRPr="00A37F9D">
        <w:t xml:space="preserve">  After sub</w:t>
      </w:r>
      <w:r w:rsidR="004C5861" w:rsidRPr="00A37F9D">
        <w:t>section 1</w:t>
      </w:r>
      <w:r w:rsidR="007A67B6" w:rsidRPr="00A37F9D">
        <w:t>10F(4)</w:t>
      </w:r>
    </w:p>
    <w:p w14:paraId="54F11C44" w14:textId="77777777" w:rsidR="007A67B6" w:rsidRPr="00A37F9D" w:rsidRDefault="007A67B6" w:rsidP="006574EF">
      <w:pPr>
        <w:pStyle w:val="Item"/>
      </w:pPr>
      <w:r w:rsidRPr="00A37F9D">
        <w:t>Insert:</w:t>
      </w:r>
    </w:p>
    <w:p w14:paraId="40D63A97" w14:textId="77777777" w:rsidR="007A67B6" w:rsidRPr="00A37F9D" w:rsidRDefault="007A67B6" w:rsidP="006574EF">
      <w:pPr>
        <w:pStyle w:val="SubsectionHead"/>
      </w:pPr>
      <w:r w:rsidRPr="00A37F9D">
        <w:t>No current address for sending documents in elected manner</w:t>
      </w:r>
    </w:p>
    <w:p w14:paraId="75927D2E" w14:textId="77777777" w:rsidR="007A67B6" w:rsidRPr="00A37F9D" w:rsidRDefault="007A67B6" w:rsidP="006574EF">
      <w:pPr>
        <w:pStyle w:val="subsection"/>
      </w:pPr>
      <w:r w:rsidRPr="00A37F9D">
        <w:tab/>
        <w:t>(4A)</w:t>
      </w:r>
      <w:r w:rsidRPr="00A37F9D">
        <w:tab/>
        <w:t>Subsection (2) does not apply if:</w:t>
      </w:r>
    </w:p>
    <w:p w14:paraId="0FD9551C" w14:textId="77777777" w:rsidR="007A67B6" w:rsidRPr="00A37F9D" w:rsidRDefault="007A67B6" w:rsidP="006574EF">
      <w:pPr>
        <w:pStyle w:val="paragraph"/>
      </w:pPr>
      <w:r w:rsidRPr="00A37F9D">
        <w:tab/>
        <w:t>(a)</w:t>
      </w:r>
      <w:r w:rsidRPr="00A37F9D">
        <w:tab/>
        <w:t>the sender reasonably believes that none of the addresses (including any electronic addresses) for the recipient that are:</w:t>
      </w:r>
    </w:p>
    <w:p w14:paraId="1FA2CF57" w14:textId="77777777" w:rsidR="007A67B6" w:rsidRPr="00A37F9D" w:rsidRDefault="007A67B6" w:rsidP="006574EF">
      <w:pPr>
        <w:pStyle w:val="paragraphsub"/>
      </w:pPr>
      <w:r w:rsidRPr="00A37F9D">
        <w:lastRenderedPageBreak/>
        <w:tab/>
        <w:t>(i)</w:t>
      </w:r>
      <w:r w:rsidRPr="00A37F9D">
        <w:tab/>
        <w:t>known to the sender; and</w:t>
      </w:r>
    </w:p>
    <w:p w14:paraId="43F910FA" w14:textId="77777777" w:rsidR="007A67B6" w:rsidRPr="00A37F9D" w:rsidRDefault="007A67B6" w:rsidP="006574EF">
      <w:pPr>
        <w:pStyle w:val="paragraphsub"/>
      </w:pPr>
      <w:r w:rsidRPr="00A37F9D">
        <w:tab/>
        <w:t>(ii)</w:t>
      </w:r>
      <w:r w:rsidRPr="00A37F9D">
        <w:tab/>
        <w:t>where the recipient is covered by subsection (4B)—so known because the recipient is a member or holder of securities mentioned in whichever of paragraphs (4B)(a) to (</w:t>
      </w:r>
      <w:r w:rsidR="009053E1" w:rsidRPr="00A37F9D">
        <w:t>f</w:t>
      </w:r>
      <w:r w:rsidRPr="00A37F9D">
        <w:t>) applies;</w:t>
      </w:r>
    </w:p>
    <w:p w14:paraId="450D0E87" w14:textId="77777777" w:rsidR="007A67B6" w:rsidRPr="00A37F9D" w:rsidRDefault="007A67B6" w:rsidP="006574EF">
      <w:pPr>
        <w:pStyle w:val="paragraph"/>
      </w:pPr>
      <w:r w:rsidRPr="00A37F9D">
        <w:tab/>
      </w:r>
      <w:r w:rsidRPr="00A37F9D">
        <w:tab/>
        <w:t>are a current address for the recipient to be sent the document in a manner that complies with the election; and</w:t>
      </w:r>
    </w:p>
    <w:p w14:paraId="20F3245E" w14:textId="77777777" w:rsidR="007A67B6" w:rsidRPr="00A37F9D" w:rsidRDefault="007A67B6" w:rsidP="006574EF">
      <w:pPr>
        <w:pStyle w:val="paragraph"/>
      </w:pPr>
      <w:r w:rsidRPr="00A37F9D">
        <w:tab/>
        <w:t>(b)</w:t>
      </w:r>
      <w:r w:rsidRPr="00A37F9D">
        <w:tab/>
        <w:t>the sender sends the document to the recipient in a manner that does not comply with the election, as mentioned in paragraph (1)(b), other than in the manner mentioned in paragraph 110D(1)(e); and</w:t>
      </w:r>
    </w:p>
    <w:p w14:paraId="2AC6DD07" w14:textId="77777777" w:rsidR="007A67B6" w:rsidRPr="00A37F9D" w:rsidRDefault="007A67B6" w:rsidP="006574EF">
      <w:pPr>
        <w:pStyle w:val="paragraph"/>
      </w:pPr>
      <w:r w:rsidRPr="00A37F9D">
        <w:tab/>
        <w:t>(c)</w:t>
      </w:r>
      <w:r w:rsidRPr="00A37F9D">
        <w:tab/>
        <w:t>if the document is a report mentioned in section 314A (annual reporting by notified foreign passport funds)—the requirement (if applicable) in paragraph 314A(4)(b) (about sending report in elected language) is satisfied.</w:t>
      </w:r>
    </w:p>
    <w:p w14:paraId="2A1A15D5" w14:textId="77777777" w:rsidR="007A67B6" w:rsidRPr="00A37F9D" w:rsidRDefault="007A67B6" w:rsidP="006574EF">
      <w:pPr>
        <w:pStyle w:val="notetext"/>
      </w:pPr>
      <w:r w:rsidRPr="00A37F9D">
        <w:t>Note:</w:t>
      </w:r>
      <w:r w:rsidRPr="00A37F9D">
        <w:tab/>
        <w:t>A defendant bears an evidential burden in relation to the matter in subsection (4A), see sub</w:t>
      </w:r>
      <w:r w:rsidR="004C5861" w:rsidRPr="00A37F9D">
        <w:t>section 1</w:t>
      </w:r>
      <w:r w:rsidRPr="00A37F9D">
        <w:t xml:space="preserve">3.3(3) of the </w:t>
      </w:r>
      <w:r w:rsidRPr="00A37F9D">
        <w:rPr>
          <w:i/>
        </w:rPr>
        <w:t>Criminal Code</w:t>
      </w:r>
      <w:r w:rsidRPr="00A37F9D">
        <w:t>.</w:t>
      </w:r>
    </w:p>
    <w:p w14:paraId="45C46060" w14:textId="77777777" w:rsidR="007A67B6" w:rsidRPr="00A37F9D" w:rsidRDefault="007A67B6" w:rsidP="006574EF">
      <w:pPr>
        <w:pStyle w:val="subsection"/>
      </w:pPr>
      <w:r w:rsidRPr="00A37F9D">
        <w:tab/>
        <w:t>(4B)</w:t>
      </w:r>
      <w:r w:rsidRPr="00A37F9D">
        <w:tab/>
        <w:t>For the purposes of subparagraph (4A)(a)(ii), this subsection covers the recipient if:</w:t>
      </w:r>
    </w:p>
    <w:p w14:paraId="19B20E1B" w14:textId="77777777" w:rsidR="007A67B6" w:rsidRPr="00A37F9D" w:rsidRDefault="007A67B6" w:rsidP="006574EF">
      <w:pPr>
        <w:pStyle w:val="paragraph"/>
      </w:pPr>
      <w:r w:rsidRPr="00A37F9D">
        <w:tab/>
        <w:t>(</w:t>
      </w:r>
      <w:r w:rsidR="00CE49D4" w:rsidRPr="00A37F9D">
        <w:t>a</w:t>
      </w:r>
      <w:r w:rsidRPr="00A37F9D">
        <w:t>)</w:t>
      </w:r>
      <w:r w:rsidRPr="00A37F9D">
        <w:tab/>
        <w:t>the recipient is a member of the sender; or</w:t>
      </w:r>
    </w:p>
    <w:p w14:paraId="5ED3E35F" w14:textId="77777777" w:rsidR="007A67B6" w:rsidRPr="00A37F9D" w:rsidRDefault="007A67B6" w:rsidP="006574EF">
      <w:pPr>
        <w:pStyle w:val="paragraph"/>
      </w:pPr>
      <w:r w:rsidRPr="00A37F9D">
        <w:tab/>
        <w:t>(</w:t>
      </w:r>
      <w:r w:rsidR="00CE49D4" w:rsidRPr="00A37F9D">
        <w:t>b</w:t>
      </w:r>
      <w:r w:rsidRPr="00A37F9D">
        <w:t>)</w:t>
      </w:r>
      <w:r w:rsidRPr="00A37F9D">
        <w:tab/>
        <w:t>where the sender is the responsible entity of a registered scheme—the recipient is a member of the scheme; or</w:t>
      </w:r>
    </w:p>
    <w:p w14:paraId="01C68AE2" w14:textId="77777777" w:rsidR="00E66442" w:rsidRPr="00A37F9D" w:rsidRDefault="00E66442" w:rsidP="006574EF">
      <w:pPr>
        <w:pStyle w:val="paragraph"/>
      </w:pPr>
      <w:r w:rsidRPr="00A37F9D">
        <w:tab/>
        <w:t>(</w:t>
      </w:r>
      <w:r w:rsidR="00CE49D4" w:rsidRPr="00A37F9D">
        <w:t>c</w:t>
      </w:r>
      <w:r w:rsidRPr="00A37F9D">
        <w:t>)</w:t>
      </w:r>
      <w:r w:rsidRPr="00A37F9D">
        <w:tab/>
        <w:t>where the sender is the corporate director of a CCIV—the recipient is a member of the CCIV; or</w:t>
      </w:r>
    </w:p>
    <w:p w14:paraId="38CAABA3" w14:textId="77777777" w:rsidR="007A67B6" w:rsidRPr="00A37F9D" w:rsidRDefault="007A67B6" w:rsidP="006574EF">
      <w:pPr>
        <w:pStyle w:val="paragraph"/>
      </w:pPr>
      <w:r w:rsidRPr="00A37F9D">
        <w:tab/>
        <w:t>(</w:t>
      </w:r>
      <w:r w:rsidR="00CE49D4" w:rsidRPr="00A37F9D">
        <w:t>d</w:t>
      </w:r>
      <w:r w:rsidRPr="00A37F9D">
        <w:t>)</w:t>
      </w:r>
      <w:r w:rsidRPr="00A37F9D">
        <w:tab/>
        <w:t>where the sender is a disclosing entity mentioned in sub</w:t>
      </w:r>
      <w:r w:rsidR="004C5861" w:rsidRPr="00A37F9D">
        <w:t>section 1</w:t>
      </w:r>
      <w:r w:rsidRPr="00A37F9D">
        <w:t>11AC(2)—the recipient is a member of the managed investment scheme mentioned in that subsection; or</w:t>
      </w:r>
    </w:p>
    <w:p w14:paraId="52275426" w14:textId="77777777" w:rsidR="007A67B6" w:rsidRPr="00A37F9D" w:rsidRDefault="007A67B6" w:rsidP="006574EF">
      <w:pPr>
        <w:pStyle w:val="paragraph"/>
      </w:pPr>
      <w:r w:rsidRPr="00A37F9D">
        <w:tab/>
        <w:t>(</w:t>
      </w:r>
      <w:r w:rsidR="00CE49D4" w:rsidRPr="00A37F9D">
        <w:t>e</w:t>
      </w:r>
      <w:r w:rsidRPr="00A37F9D">
        <w:t>)</w:t>
      </w:r>
      <w:r w:rsidRPr="00A37F9D">
        <w:tab/>
        <w:t>where the sender is the operator of a notified foreign passport fund—the recipient is an Australian member of the fund; or</w:t>
      </w:r>
    </w:p>
    <w:p w14:paraId="49D40EAB" w14:textId="77777777" w:rsidR="007A67B6" w:rsidRPr="00A37F9D" w:rsidRDefault="007A67B6" w:rsidP="006574EF">
      <w:pPr>
        <w:pStyle w:val="paragraph"/>
      </w:pPr>
      <w:r w:rsidRPr="00A37F9D">
        <w:tab/>
        <w:t>(</w:t>
      </w:r>
      <w:r w:rsidR="00CE49D4" w:rsidRPr="00A37F9D">
        <w:t>f</w:t>
      </w:r>
      <w:r w:rsidRPr="00A37F9D">
        <w:t>)</w:t>
      </w:r>
      <w:r w:rsidRPr="00A37F9D">
        <w:tab/>
        <w:t>where the sender is the bidder under a takeover bid—the recipient is a holder of securities in the target for the bid.</w:t>
      </w:r>
    </w:p>
    <w:p w14:paraId="6743A04B" w14:textId="77777777" w:rsidR="007A67B6" w:rsidRPr="00A37F9D" w:rsidRDefault="00A4388A" w:rsidP="006574EF">
      <w:pPr>
        <w:pStyle w:val="ItemHead"/>
      </w:pPr>
      <w:r w:rsidRPr="00A37F9D">
        <w:t>18</w:t>
      </w:r>
      <w:r w:rsidR="007A67B6" w:rsidRPr="00A37F9D">
        <w:t xml:space="preserve">  At the end of sub</w:t>
      </w:r>
      <w:r w:rsidR="004C5861" w:rsidRPr="00A37F9D">
        <w:t>section 1</w:t>
      </w:r>
      <w:r w:rsidR="007A67B6" w:rsidRPr="00A37F9D">
        <w:t>10J(3)</w:t>
      </w:r>
    </w:p>
    <w:p w14:paraId="286945D9" w14:textId="77777777" w:rsidR="007A67B6" w:rsidRPr="00A37F9D" w:rsidRDefault="007A67B6" w:rsidP="006574EF">
      <w:pPr>
        <w:pStyle w:val="Item"/>
      </w:pPr>
      <w:r w:rsidRPr="00A37F9D">
        <w:t>Add:</w:t>
      </w:r>
    </w:p>
    <w:p w14:paraId="69A95F2F" w14:textId="77777777" w:rsidR="007A67B6" w:rsidRPr="00A37F9D" w:rsidRDefault="007A67B6" w:rsidP="006574EF">
      <w:pPr>
        <w:pStyle w:val="paragraph"/>
      </w:pPr>
      <w:r w:rsidRPr="00A37F9D">
        <w:tab/>
        <w:t>; or (e)</w:t>
      </w:r>
      <w:r w:rsidRPr="00A37F9D">
        <w:tab/>
        <w:t>where the sender is the operator of a notified foreign passport fund—the recipient is an Australian member of the fund; or</w:t>
      </w:r>
    </w:p>
    <w:p w14:paraId="21B5879C" w14:textId="77777777" w:rsidR="007A67B6" w:rsidRPr="00A37F9D" w:rsidRDefault="007A67B6" w:rsidP="006574EF">
      <w:pPr>
        <w:pStyle w:val="paragraph"/>
      </w:pPr>
      <w:r w:rsidRPr="00A37F9D">
        <w:lastRenderedPageBreak/>
        <w:tab/>
        <w:t>(f)</w:t>
      </w:r>
      <w:r w:rsidRPr="00A37F9D">
        <w:tab/>
        <w:t>where the sender is the bidder under a takeover bid—the recipient is a holder of securities in the target for the bid; or</w:t>
      </w:r>
    </w:p>
    <w:p w14:paraId="4C2036F9" w14:textId="77777777" w:rsidR="007A67B6" w:rsidRPr="00A37F9D" w:rsidRDefault="007A67B6" w:rsidP="006574EF">
      <w:pPr>
        <w:pStyle w:val="paragraph"/>
      </w:pPr>
      <w:r w:rsidRPr="00A37F9D">
        <w:tab/>
        <w:t>(g)</w:t>
      </w:r>
      <w:r w:rsidRPr="00A37F9D">
        <w:tab/>
        <w:t>the recipient is of a kind specified in regulations made for the purposes of this paragraph.</w:t>
      </w:r>
    </w:p>
    <w:p w14:paraId="0AE9DD5B" w14:textId="77777777" w:rsidR="007A67B6" w:rsidRPr="00A37F9D" w:rsidRDefault="00A4388A" w:rsidP="006574EF">
      <w:pPr>
        <w:pStyle w:val="ItemHead"/>
      </w:pPr>
      <w:r w:rsidRPr="00A37F9D">
        <w:t>19</w:t>
      </w:r>
      <w:r w:rsidR="007A67B6" w:rsidRPr="00A37F9D">
        <w:t xml:space="preserve">  After </w:t>
      </w:r>
      <w:r w:rsidR="004C5861" w:rsidRPr="00A37F9D">
        <w:t>section 1</w:t>
      </w:r>
      <w:r w:rsidR="007A67B6" w:rsidRPr="00A37F9D">
        <w:t>10J</w:t>
      </w:r>
    </w:p>
    <w:p w14:paraId="48DD98F1" w14:textId="77777777" w:rsidR="007A67B6" w:rsidRPr="00A37F9D" w:rsidRDefault="007A67B6" w:rsidP="006574EF">
      <w:pPr>
        <w:pStyle w:val="Item"/>
      </w:pPr>
      <w:r w:rsidRPr="00A37F9D">
        <w:t>Insert:</w:t>
      </w:r>
    </w:p>
    <w:p w14:paraId="784127D2" w14:textId="77777777" w:rsidR="007A67B6" w:rsidRPr="00A37F9D" w:rsidRDefault="007A67B6" w:rsidP="006574EF">
      <w:pPr>
        <w:pStyle w:val="ActHead5"/>
      </w:pPr>
      <w:bookmarkStart w:id="11" w:name="_Toc145664444"/>
      <w:r w:rsidRPr="006574EF">
        <w:rPr>
          <w:rStyle w:val="CharSectno"/>
        </w:rPr>
        <w:t>110JA</w:t>
      </w:r>
      <w:r w:rsidRPr="00A37F9D">
        <w:t xml:space="preserve">  Sender does not need to send document if member uncontactable</w:t>
      </w:r>
      <w:bookmarkEnd w:id="11"/>
    </w:p>
    <w:p w14:paraId="76A18E0F" w14:textId="77777777" w:rsidR="007A67B6" w:rsidRPr="00A37F9D" w:rsidRDefault="007A67B6" w:rsidP="006574EF">
      <w:pPr>
        <w:pStyle w:val="SubsectionHead"/>
      </w:pPr>
      <w:r w:rsidRPr="00A37F9D">
        <w:t>Sender taken to send document</w:t>
      </w:r>
    </w:p>
    <w:p w14:paraId="2ED3CF82" w14:textId="77777777" w:rsidR="007A67B6" w:rsidRPr="00A37F9D" w:rsidRDefault="007A67B6" w:rsidP="006574EF">
      <w:pPr>
        <w:pStyle w:val="subsection"/>
      </w:pPr>
      <w:r w:rsidRPr="00A37F9D">
        <w:tab/>
        <w:t>(1)</w:t>
      </w:r>
      <w:r w:rsidRPr="00A37F9D">
        <w:tab/>
        <w:t>This section applies if:</w:t>
      </w:r>
    </w:p>
    <w:p w14:paraId="0ECC8406" w14:textId="77777777" w:rsidR="007A67B6" w:rsidRPr="00A37F9D" w:rsidRDefault="007A67B6" w:rsidP="006574EF">
      <w:pPr>
        <w:pStyle w:val="paragraph"/>
      </w:pPr>
      <w:r w:rsidRPr="00A37F9D">
        <w:tab/>
        <w:t>(a)</w:t>
      </w:r>
      <w:r w:rsidRPr="00A37F9D">
        <w:tab/>
        <w:t>the sender is required or permitted to send a document to which this Division applies to the recipient under a provision of this Act; and</w:t>
      </w:r>
    </w:p>
    <w:p w14:paraId="56F18CD5" w14:textId="77777777" w:rsidR="007A67B6" w:rsidRPr="00A37F9D" w:rsidRDefault="007A67B6" w:rsidP="006574EF">
      <w:pPr>
        <w:pStyle w:val="paragraph"/>
      </w:pPr>
      <w:r w:rsidRPr="00A37F9D">
        <w:tab/>
        <w:t>(b)</w:t>
      </w:r>
      <w:r w:rsidRPr="00A37F9D">
        <w:tab/>
        <w:t>the conditions in subsection (3) are satisfied; and</w:t>
      </w:r>
    </w:p>
    <w:p w14:paraId="0BB49921" w14:textId="77777777" w:rsidR="007A67B6" w:rsidRPr="00A37F9D" w:rsidRDefault="007A67B6" w:rsidP="006574EF">
      <w:pPr>
        <w:pStyle w:val="paragraph"/>
      </w:pPr>
      <w:r w:rsidRPr="00A37F9D">
        <w:tab/>
        <w:t>(c)</w:t>
      </w:r>
      <w:r w:rsidRPr="00A37F9D">
        <w:tab/>
        <w:t>any of the following apply:</w:t>
      </w:r>
    </w:p>
    <w:p w14:paraId="2A6340FC" w14:textId="77777777" w:rsidR="007A67B6" w:rsidRPr="00A37F9D" w:rsidRDefault="007A67B6" w:rsidP="006574EF">
      <w:pPr>
        <w:pStyle w:val="paragraphsub"/>
      </w:pPr>
      <w:r w:rsidRPr="00A37F9D">
        <w:tab/>
        <w:t>(</w:t>
      </w:r>
      <w:r w:rsidR="00CE49D4" w:rsidRPr="00A37F9D">
        <w:t>i</w:t>
      </w:r>
      <w:r w:rsidRPr="00A37F9D">
        <w:t>)</w:t>
      </w:r>
      <w:r w:rsidRPr="00A37F9D">
        <w:tab/>
        <w:t>where the sender is a company—the recipient is a member of the company;</w:t>
      </w:r>
    </w:p>
    <w:p w14:paraId="3CC0CDA7" w14:textId="77777777" w:rsidR="007A67B6" w:rsidRPr="00A37F9D" w:rsidRDefault="007A67B6" w:rsidP="006574EF">
      <w:pPr>
        <w:pStyle w:val="paragraphsub"/>
      </w:pPr>
      <w:r w:rsidRPr="00A37F9D">
        <w:tab/>
        <w:t>(</w:t>
      </w:r>
      <w:r w:rsidR="00CE49D4" w:rsidRPr="00A37F9D">
        <w:t>ii</w:t>
      </w:r>
      <w:r w:rsidRPr="00A37F9D">
        <w:t>)</w:t>
      </w:r>
      <w:r w:rsidRPr="00A37F9D">
        <w:tab/>
        <w:t>where the sender is the responsible entity of a registered scheme—the recipient is a member of the scheme;</w:t>
      </w:r>
    </w:p>
    <w:p w14:paraId="4B9E4BCB" w14:textId="77777777" w:rsidR="00E66442" w:rsidRPr="00A37F9D" w:rsidRDefault="00E66442" w:rsidP="006574EF">
      <w:pPr>
        <w:pStyle w:val="paragraphsub"/>
      </w:pPr>
      <w:r w:rsidRPr="00A37F9D">
        <w:tab/>
        <w:t>(</w:t>
      </w:r>
      <w:r w:rsidR="00CE49D4" w:rsidRPr="00A37F9D">
        <w:t>iii</w:t>
      </w:r>
      <w:r w:rsidRPr="00A37F9D">
        <w:t>)</w:t>
      </w:r>
      <w:r w:rsidRPr="00A37F9D">
        <w:tab/>
        <w:t>where the sender is the corporate director of a CCIV—the recipient is a member of the CCIV;</w:t>
      </w:r>
    </w:p>
    <w:p w14:paraId="12CE9991" w14:textId="77777777" w:rsidR="007A67B6" w:rsidRPr="00A37F9D" w:rsidRDefault="007A67B6" w:rsidP="006574EF">
      <w:pPr>
        <w:pStyle w:val="paragraphsub"/>
      </w:pPr>
      <w:r w:rsidRPr="00A37F9D">
        <w:tab/>
        <w:t>(</w:t>
      </w:r>
      <w:r w:rsidR="00CE49D4" w:rsidRPr="00A37F9D">
        <w:t>iv</w:t>
      </w:r>
      <w:r w:rsidRPr="00A37F9D">
        <w:t>)</w:t>
      </w:r>
      <w:r w:rsidRPr="00A37F9D">
        <w:tab/>
        <w:t>where the sender is a disclosing entity mentioned in sub</w:t>
      </w:r>
      <w:r w:rsidR="004C5861" w:rsidRPr="00A37F9D">
        <w:t>section 1</w:t>
      </w:r>
      <w:r w:rsidRPr="00A37F9D">
        <w:t>11AC(1)—the recipient is a member of the disclosing entity;</w:t>
      </w:r>
    </w:p>
    <w:p w14:paraId="1AE61BF5" w14:textId="77777777" w:rsidR="007A67B6" w:rsidRPr="00A37F9D" w:rsidRDefault="007A67B6" w:rsidP="006574EF">
      <w:pPr>
        <w:pStyle w:val="paragraphsub"/>
      </w:pPr>
      <w:r w:rsidRPr="00A37F9D">
        <w:tab/>
        <w:t>(</w:t>
      </w:r>
      <w:r w:rsidR="00CE49D4" w:rsidRPr="00A37F9D">
        <w:t>v</w:t>
      </w:r>
      <w:r w:rsidRPr="00A37F9D">
        <w:t>)</w:t>
      </w:r>
      <w:r w:rsidRPr="00A37F9D">
        <w:tab/>
        <w:t>where the sender is a disclosing entity mentioned in sub</w:t>
      </w:r>
      <w:r w:rsidR="004C5861" w:rsidRPr="00A37F9D">
        <w:t>section 1</w:t>
      </w:r>
      <w:r w:rsidRPr="00A37F9D">
        <w:t>11AC(2)—the recipient is a member of the managed investment scheme mentioned in that subsection; and</w:t>
      </w:r>
    </w:p>
    <w:p w14:paraId="08CB3609" w14:textId="77777777" w:rsidR="007A67B6" w:rsidRPr="00A37F9D" w:rsidRDefault="007A67B6" w:rsidP="006574EF">
      <w:pPr>
        <w:pStyle w:val="paragraph"/>
      </w:pPr>
      <w:r w:rsidRPr="00A37F9D">
        <w:tab/>
        <w:t>(d)</w:t>
      </w:r>
      <w:r w:rsidRPr="00A37F9D">
        <w:tab/>
        <w:t>the sender sends the document in accordance with the provision mentioned in paragraph (a) to one or more other members of a kind mentioned in whichever of subparagraphs (c)(i) to (v) applies.</w:t>
      </w:r>
    </w:p>
    <w:p w14:paraId="76E4BB4D" w14:textId="77777777" w:rsidR="007A67B6" w:rsidRPr="00A37F9D" w:rsidRDefault="007A67B6" w:rsidP="006574EF">
      <w:pPr>
        <w:pStyle w:val="subsection"/>
      </w:pPr>
      <w:r w:rsidRPr="00A37F9D">
        <w:tab/>
        <w:t>(2)</w:t>
      </w:r>
      <w:r w:rsidRPr="00A37F9D">
        <w:tab/>
        <w:t>For the purposes of the provision mentioned in paragraph (1)(a):</w:t>
      </w:r>
    </w:p>
    <w:p w14:paraId="3FF2767A" w14:textId="77777777" w:rsidR="007A67B6" w:rsidRPr="00A37F9D" w:rsidRDefault="007A67B6" w:rsidP="006574EF">
      <w:pPr>
        <w:pStyle w:val="paragraph"/>
      </w:pPr>
      <w:r w:rsidRPr="00A37F9D">
        <w:lastRenderedPageBreak/>
        <w:tab/>
        <w:t>(a)</w:t>
      </w:r>
      <w:r w:rsidRPr="00A37F9D">
        <w:tab/>
        <w:t>the sender is taken to send the document, as required or permitted in accordance with that provision, at the later of:</w:t>
      </w:r>
    </w:p>
    <w:p w14:paraId="53B809C0" w14:textId="77777777" w:rsidR="007A67B6" w:rsidRPr="00A37F9D" w:rsidRDefault="007A67B6" w:rsidP="006574EF">
      <w:pPr>
        <w:pStyle w:val="paragraphsub"/>
      </w:pPr>
      <w:r w:rsidRPr="00A37F9D">
        <w:tab/>
        <w:t>(i)</w:t>
      </w:r>
      <w:r w:rsidRPr="00A37F9D">
        <w:tab/>
        <w:t>the time all of the conditions in paragraphs (3)(a), (b) and (c) are first satisfied; and</w:t>
      </w:r>
    </w:p>
    <w:p w14:paraId="565AE603" w14:textId="77777777" w:rsidR="007A67B6" w:rsidRPr="00A37F9D" w:rsidRDefault="007A67B6" w:rsidP="006574EF">
      <w:pPr>
        <w:pStyle w:val="paragraphsub"/>
      </w:pPr>
      <w:r w:rsidRPr="00A37F9D">
        <w:tab/>
        <w:t>(ii)</w:t>
      </w:r>
      <w:r w:rsidRPr="00A37F9D">
        <w:tab/>
        <w:t>the time the sender first sends the document to one or more other members as mentioned in paragraph (1)(d); and</w:t>
      </w:r>
    </w:p>
    <w:p w14:paraId="7836E411" w14:textId="77777777" w:rsidR="007A67B6" w:rsidRPr="00A37F9D" w:rsidRDefault="007A67B6" w:rsidP="006574EF">
      <w:pPr>
        <w:pStyle w:val="paragraph"/>
      </w:pPr>
      <w:r w:rsidRPr="00A37F9D">
        <w:tab/>
        <w:t>(b)</w:t>
      </w:r>
      <w:r w:rsidRPr="00A37F9D">
        <w:tab/>
        <w:t>the recipient is taken to receive the document when it is taken to be sent under paragraph (a) of this subsection.</w:t>
      </w:r>
    </w:p>
    <w:p w14:paraId="6CD85E5A" w14:textId="77777777" w:rsidR="007A67B6" w:rsidRPr="00A37F9D" w:rsidRDefault="007A67B6" w:rsidP="006574EF">
      <w:pPr>
        <w:pStyle w:val="SubsectionHead"/>
      </w:pPr>
      <w:r w:rsidRPr="00A37F9D">
        <w:t>Conditions for relief</w:t>
      </w:r>
    </w:p>
    <w:p w14:paraId="43A89E67" w14:textId="77777777" w:rsidR="007A67B6" w:rsidRPr="00A37F9D" w:rsidRDefault="007A67B6" w:rsidP="006574EF">
      <w:pPr>
        <w:pStyle w:val="subsection"/>
      </w:pPr>
      <w:r w:rsidRPr="00A37F9D">
        <w:tab/>
        <w:t>(3)</w:t>
      </w:r>
      <w:r w:rsidRPr="00A37F9D">
        <w:tab/>
        <w:t>For the purposes of paragraph (1)(b), the conditions are that:</w:t>
      </w:r>
    </w:p>
    <w:p w14:paraId="36D1AB10" w14:textId="77777777" w:rsidR="007A67B6" w:rsidRPr="00A37F9D" w:rsidRDefault="007A67B6" w:rsidP="006574EF">
      <w:pPr>
        <w:pStyle w:val="paragraph"/>
      </w:pPr>
      <w:r w:rsidRPr="00A37F9D">
        <w:tab/>
        <w:t>(a)</w:t>
      </w:r>
      <w:r w:rsidRPr="00A37F9D">
        <w:tab/>
        <w:t>the sender has received notification in relation to each of the following addresses that indicates it is not a current address for the recipient:</w:t>
      </w:r>
    </w:p>
    <w:p w14:paraId="249C4FE5" w14:textId="77777777" w:rsidR="00E66442" w:rsidRPr="00A37F9D" w:rsidRDefault="00E66442" w:rsidP="006574EF">
      <w:pPr>
        <w:pStyle w:val="paragraphsub"/>
      </w:pPr>
      <w:r w:rsidRPr="00A37F9D">
        <w:tab/>
        <w:t>(i)</w:t>
      </w:r>
      <w:r w:rsidRPr="00A37F9D">
        <w:tab/>
        <w:t>if the sender is a company, responsible entity of a registered scheme or corporate director of a CCIV—the recipient’s address in the company, scheme or CCIV’s register of members;</w:t>
      </w:r>
    </w:p>
    <w:p w14:paraId="1BB1B7D2" w14:textId="77777777" w:rsidR="007A67B6" w:rsidRPr="00A37F9D" w:rsidRDefault="007A67B6" w:rsidP="006574EF">
      <w:pPr>
        <w:pStyle w:val="paragraphsub"/>
      </w:pPr>
      <w:r w:rsidRPr="00A37F9D">
        <w:rPr>
          <w:i/>
        </w:rPr>
        <w:tab/>
      </w:r>
      <w:r w:rsidRPr="00A37F9D">
        <w:t>(ii)</w:t>
      </w:r>
      <w:r w:rsidRPr="00A37F9D">
        <w:tab/>
        <w:t>any other addresses for the recipient, including any electronic addresses for receiving electronic communications, known to the sender because the recipient is a member mentioned in whichever of subparagraphs (1)(c)(i) to (v) applies; and</w:t>
      </w:r>
    </w:p>
    <w:p w14:paraId="0BE5AC8A" w14:textId="77777777" w:rsidR="007A67B6" w:rsidRPr="00A37F9D" w:rsidRDefault="007A67B6" w:rsidP="006574EF">
      <w:pPr>
        <w:pStyle w:val="paragraph"/>
      </w:pPr>
      <w:r w:rsidRPr="00A37F9D">
        <w:tab/>
        <w:t>(b)</w:t>
      </w:r>
      <w:r w:rsidRPr="00A37F9D">
        <w:tab/>
        <w:t>the sender reasonably believes that none of those addresses are a current address for the recipient; and</w:t>
      </w:r>
    </w:p>
    <w:p w14:paraId="0518D4EC" w14:textId="77777777" w:rsidR="007A67B6" w:rsidRPr="00A37F9D" w:rsidRDefault="007A67B6" w:rsidP="006574EF">
      <w:pPr>
        <w:pStyle w:val="paragraph"/>
      </w:pPr>
      <w:r w:rsidRPr="00A37F9D">
        <w:tab/>
        <w:t>(c)</w:t>
      </w:r>
      <w:r w:rsidRPr="00A37F9D">
        <w:tab/>
        <w:t>the sender is unable, after taking reasonable steps, to ascertain a current address for the recipient.</w:t>
      </w:r>
    </w:p>
    <w:p w14:paraId="24AD0A59" w14:textId="77777777" w:rsidR="007A67B6" w:rsidRPr="00A37F9D" w:rsidRDefault="007A67B6" w:rsidP="006574EF">
      <w:pPr>
        <w:pStyle w:val="subsection"/>
      </w:pPr>
      <w:r w:rsidRPr="00A37F9D">
        <w:tab/>
        <w:t>(4)</w:t>
      </w:r>
      <w:r w:rsidRPr="00A37F9D">
        <w:tab/>
        <w:t>For the purposes of paragraph (3)(c), the sender has not taken reasonable steps unless the sender has attempted to communicate with the recipient using all contact details for the recipient that are known to the sender because the recipient is a member mentioned in whichever of subparagraphs (1)(c)(i) to (v) applies.</w:t>
      </w:r>
    </w:p>
    <w:p w14:paraId="1D72BD0B" w14:textId="77777777" w:rsidR="007A67B6" w:rsidRPr="00A37F9D" w:rsidRDefault="007A67B6" w:rsidP="006574EF">
      <w:pPr>
        <w:pStyle w:val="SubsectionHead"/>
      </w:pPr>
      <w:r w:rsidRPr="00A37F9D">
        <w:lastRenderedPageBreak/>
        <w:t>Sender must send notice for relief to continue to apply after period of 18 months</w:t>
      </w:r>
    </w:p>
    <w:p w14:paraId="55CB1820" w14:textId="77777777" w:rsidR="007A67B6" w:rsidRPr="00A37F9D" w:rsidRDefault="007A67B6" w:rsidP="006574EF">
      <w:pPr>
        <w:pStyle w:val="subsection"/>
      </w:pPr>
      <w:r w:rsidRPr="00A37F9D">
        <w:tab/>
        <w:t>(5)</w:t>
      </w:r>
      <w:r w:rsidRPr="00A37F9D">
        <w:tab/>
        <w:t>Subsection (6) applies if the period of 18 months starting on the day all of the conditions in paragraphs (3)(a), (b) and (c) are first satisfied has ended.</w:t>
      </w:r>
    </w:p>
    <w:p w14:paraId="6B696840" w14:textId="77777777" w:rsidR="007A67B6" w:rsidRPr="00A37F9D" w:rsidRDefault="007A67B6" w:rsidP="006574EF">
      <w:pPr>
        <w:pStyle w:val="subsection"/>
      </w:pPr>
      <w:r w:rsidRPr="00A37F9D">
        <w:tab/>
        <w:t>(6)</w:t>
      </w:r>
      <w:r w:rsidRPr="00A37F9D">
        <w:tab/>
        <w:t>Subsection (2) does not apply to the sending of a document mentioned in paragraph (1)(d) if, within the last 12 months of that period, the sender did not take reasonable steps to advise the recipient that:</w:t>
      </w:r>
    </w:p>
    <w:p w14:paraId="45D15D48" w14:textId="77777777" w:rsidR="007A67B6" w:rsidRPr="00A37F9D" w:rsidRDefault="007A67B6" w:rsidP="006574EF">
      <w:pPr>
        <w:pStyle w:val="paragraph"/>
      </w:pPr>
      <w:r w:rsidRPr="00A37F9D">
        <w:tab/>
        <w:t>(a)</w:t>
      </w:r>
      <w:r w:rsidRPr="00A37F9D">
        <w:tab/>
        <w:t>the sending of documents to which this Division applies to the recipient by the sender is suspended; and</w:t>
      </w:r>
    </w:p>
    <w:p w14:paraId="0BF45AB7" w14:textId="77777777" w:rsidR="007A67B6" w:rsidRPr="00A37F9D" w:rsidRDefault="007A67B6" w:rsidP="006574EF">
      <w:pPr>
        <w:pStyle w:val="paragraph"/>
      </w:pPr>
      <w:r w:rsidRPr="00A37F9D">
        <w:tab/>
        <w:t>(b)</w:t>
      </w:r>
      <w:r w:rsidRPr="00A37F9D">
        <w:tab/>
        <w:t>although that sending has been suspended, it will be resumed if the recipient provides a current address (which may be an electronic address) for being sent those documents.</w:t>
      </w:r>
    </w:p>
    <w:p w14:paraId="3848E3DD" w14:textId="77777777" w:rsidR="007A67B6" w:rsidRPr="00A37F9D" w:rsidRDefault="00A4388A" w:rsidP="006574EF">
      <w:pPr>
        <w:pStyle w:val="ItemHead"/>
        <w:rPr>
          <w:sz w:val="20"/>
        </w:rPr>
      </w:pPr>
      <w:r w:rsidRPr="00A37F9D">
        <w:t>20</w:t>
      </w:r>
      <w:r w:rsidR="007A67B6" w:rsidRPr="00A37F9D">
        <w:t xml:space="preserve">  </w:t>
      </w:r>
      <w:r w:rsidR="00B6624A" w:rsidRPr="00A37F9D">
        <w:t>Paragraph 1</w:t>
      </w:r>
      <w:r w:rsidR="007A67B6" w:rsidRPr="00A37F9D">
        <w:t>10K(3)(a)</w:t>
      </w:r>
    </w:p>
    <w:p w14:paraId="5F5A76C4" w14:textId="77777777" w:rsidR="007A67B6" w:rsidRPr="00A37F9D" w:rsidRDefault="007A67B6" w:rsidP="006574EF">
      <w:pPr>
        <w:pStyle w:val="Item"/>
      </w:pPr>
      <w:r w:rsidRPr="00A37F9D">
        <w:t>Omit “paragraph 110E(1)(c) or (d)”, substitute “subsection (3A)”.</w:t>
      </w:r>
    </w:p>
    <w:p w14:paraId="2C8B231B" w14:textId="77777777" w:rsidR="007A67B6" w:rsidRPr="00A37F9D" w:rsidRDefault="00A4388A" w:rsidP="006574EF">
      <w:pPr>
        <w:pStyle w:val="ItemHead"/>
      </w:pPr>
      <w:r w:rsidRPr="00A37F9D">
        <w:t>21</w:t>
      </w:r>
      <w:r w:rsidR="007A67B6" w:rsidRPr="00A37F9D">
        <w:t xml:space="preserve">  After sub</w:t>
      </w:r>
      <w:r w:rsidR="004C5861" w:rsidRPr="00A37F9D">
        <w:t>section 1</w:t>
      </w:r>
      <w:r w:rsidR="007A67B6" w:rsidRPr="00A37F9D">
        <w:t>10K(3)</w:t>
      </w:r>
    </w:p>
    <w:p w14:paraId="70CE9DD8" w14:textId="77777777" w:rsidR="007A67B6" w:rsidRPr="00A37F9D" w:rsidRDefault="007A67B6" w:rsidP="006574EF">
      <w:pPr>
        <w:pStyle w:val="Item"/>
      </w:pPr>
      <w:r w:rsidRPr="00A37F9D">
        <w:t>Insert:</w:t>
      </w:r>
    </w:p>
    <w:p w14:paraId="418A5BE8" w14:textId="77777777" w:rsidR="007A67B6" w:rsidRPr="00A37F9D" w:rsidRDefault="007A67B6" w:rsidP="006574EF">
      <w:pPr>
        <w:pStyle w:val="subsection"/>
      </w:pPr>
      <w:r w:rsidRPr="00A37F9D">
        <w:tab/>
        <w:t>(3A)</w:t>
      </w:r>
      <w:r w:rsidRPr="00A37F9D">
        <w:tab/>
        <w:t>For the purposes of paragraph (3)(a), the members are:</w:t>
      </w:r>
    </w:p>
    <w:p w14:paraId="73F4B79B" w14:textId="77777777" w:rsidR="007A67B6" w:rsidRPr="00A37F9D" w:rsidRDefault="007A67B6" w:rsidP="006574EF">
      <w:pPr>
        <w:pStyle w:val="paragraph"/>
      </w:pPr>
      <w:r w:rsidRPr="00A37F9D">
        <w:tab/>
        <w:t>(a)</w:t>
      </w:r>
      <w:r w:rsidRPr="00A37F9D">
        <w:tab/>
        <w:t>for a disclosing entity mentioned in sub</w:t>
      </w:r>
      <w:r w:rsidR="004C5861" w:rsidRPr="00A37F9D">
        <w:t>section 1</w:t>
      </w:r>
      <w:r w:rsidRPr="00A37F9D">
        <w:t>11AC(1)—the members of the disclosing entity; and</w:t>
      </w:r>
    </w:p>
    <w:p w14:paraId="0E34BDD5" w14:textId="77777777" w:rsidR="007A67B6" w:rsidRPr="00A37F9D" w:rsidRDefault="007A67B6" w:rsidP="006574EF">
      <w:pPr>
        <w:pStyle w:val="paragraph"/>
      </w:pPr>
      <w:r w:rsidRPr="00A37F9D">
        <w:tab/>
        <w:t>(b)</w:t>
      </w:r>
      <w:r w:rsidRPr="00A37F9D">
        <w:tab/>
        <w:t>for a disclosing entity mentioned in sub</w:t>
      </w:r>
      <w:r w:rsidR="004C5861" w:rsidRPr="00A37F9D">
        <w:t>section 1</w:t>
      </w:r>
      <w:r w:rsidRPr="00A37F9D">
        <w:t>11AC(2)—the members of the managed investment scheme mentioned in that subsection.</w:t>
      </w:r>
    </w:p>
    <w:p w14:paraId="1863460F" w14:textId="77777777" w:rsidR="007A67B6" w:rsidRPr="00A37F9D" w:rsidRDefault="007A67B6" w:rsidP="006574EF">
      <w:pPr>
        <w:pStyle w:val="subsection"/>
      </w:pPr>
      <w:r w:rsidRPr="00A37F9D">
        <w:tab/>
        <w:t>(3B)</w:t>
      </w:r>
      <w:r w:rsidRPr="00A37F9D">
        <w:tab/>
        <w:t>The operator of a notified foreign passport fund must:</w:t>
      </w:r>
    </w:p>
    <w:p w14:paraId="33837156" w14:textId="77777777" w:rsidR="007A67B6" w:rsidRPr="00A37F9D" w:rsidRDefault="007A67B6" w:rsidP="006574EF">
      <w:pPr>
        <w:pStyle w:val="paragraph"/>
      </w:pPr>
      <w:r w:rsidRPr="00A37F9D">
        <w:tab/>
        <w:t>(a)</w:t>
      </w:r>
      <w:r w:rsidRPr="00A37F9D">
        <w:tab/>
        <w:t>send the Australian members of the fund, at least once in each financial year, a notice setting out the matters mentioned in subsection (4); or</w:t>
      </w:r>
    </w:p>
    <w:p w14:paraId="549FB972" w14:textId="77777777" w:rsidR="007A67B6" w:rsidRPr="00A37F9D" w:rsidRDefault="007A67B6" w:rsidP="006574EF">
      <w:pPr>
        <w:pStyle w:val="paragraph"/>
      </w:pPr>
      <w:r w:rsidRPr="00A37F9D">
        <w:tab/>
        <w:t>(b)</w:t>
      </w:r>
      <w:r w:rsidRPr="00A37F9D">
        <w:tab/>
        <w:t>make such a notice readily available on a website.</w:t>
      </w:r>
    </w:p>
    <w:p w14:paraId="0E9A3604" w14:textId="77777777" w:rsidR="007A67B6" w:rsidRPr="00A37F9D" w:rsidRDefault="00A4388A" w:rsidP="006574EF">
      <w:pPr>
        <w:pStyle w:val="ItemHead"/>
      </w:pPr>
      <w:r w:rsidRPr="00A37F9D">
        <w:t>22</w:t>
      </w:r>
      <w:r w:rsidR="007A67B6" w:rsidRPr="00A37F9D">
        <w:t xml:space="preserve">  At the end of sub</w:t>
      </w:r>
      <w:r w:rsidR="004C5861" w:rsidRPr="00A37F9D">
        <w:t>section 1</w:t>
      </w:r>
      <w:r w:rsidR="007A67B6" w:rsidRPr="00A37F9D">
        <w:t>10K(4)</w:t>
      </w:r>
    </w:p>
    <w:p w14:paraId="4D16E4A2" w14:textId="77777777" w:rsidR="007A67B6" w:rsidRPr="00A37F9D" w:rsidRDefault="007A67B6" w:rsidP="006574EF">
      <w:pPr>
        <w:pStyle w:val="Item"/>
      </w:pPr>
      <w:r w:rsidRPr="00A37F9D">
        <w:t>Add:</w:t>
      </w:r>
    </w:p>
    <w:p w14:paraId="024E0900" w14:textId="77777777" w:rsidR="007A67B6" w:rsidRPr="00A37F9D" w:rsidRDefault="007A67B6" w:rsidP="006574EF">
      <w:pPr>
        <w:pStyle w:val="paragraph"/>
      </w:pPr>
      <w:r w:rsidRPr="00A37F9D">
        <w:tab/>
        <w:t>; and (d)</w:t>
      </w:r>
      <w:r w:rsidRPr="00A37F9D">
        <w:tab/>
        <w:t xml:space="preserve">for the operator of a notified foreign passport fund—Australian members’ rights to elect to be sent reports </w:t>
      </w:r>
      <w:r w:rsidRPr="00A37F9D">
        <w:lastRenderedPageBreak/>
        <w:t>mentioned in section 314A in English or in an official language of the home economy of the fund (see subsections 314A(3) and (4)).</w:t>
      </w:r>
    </w:p>
    <w:p w14:paraId="06BBF8EE" w14:textId="77777777" w:rsidR="007A67B6" w:rsidRPr="00A37F9D" w:rsidRDefault="00A4388A" w:rsidP="006574EF">
      <w:pPr>
        <w:pStyle w:val="ItemHead"/>
      </w:pPr>
      <w:r w:rsidRPr="00A37F9D">
        <w:t>23</w:t>
      </w:r>
      <w:r w:rsidR="007A67B6" w:rsidRPr="00A37F9D">
        <w:t xml:space="preserve">  Section 248D</w:t>
      </w:r>
    </w:p>
    <w:p w14:paraId="74497137" w14:textId="77777777" w:rsidR="007A67B6" w:rsidRPr="00A37F9D" w:rsidRDefault="007A67B6" w:rsidP="006574EF">
      <w:pPr>
        <w:pStyle w:val="Item"/>
      </w:pPr>
      <w:r w:rsidRPr="00A37F9D">
        <w:t>Repeal the section, substitute:</w:t>
      </w:r>
    </w:p>
    <w:p w14:paraId="40894900" w14:textId="77777777" w:rsidR="007A67B6" w:rsidRPr="00A37F9D" w:rsidRDefault="007A67B6" w:rsidP="006574EF">
      <w:pPr>
        <w:pStyle w:val="ActHead5"/>
      </w:pPr>
      <w:bookmarkStart w:id="12" w:name="_Toc145664445"/>
      <w:r w:rsidRPr="006574EF">
        <w:rPr>
          <w:rStyle w:val="CharSectno"/>
        </w:rPr>
        <w:t>248D</w:t>
      </w:r>
      <w:r w:rsidRPr="00A37F9D">
        <w:t xml:space="preserve">  Use of technology</w:t>
      </w:r>
      <w:bookmarkEnd w:id="12"/>
    </w:p>
    <w:p w14:paraId="6DC263A2" w14:textId="77777777" w:rsidR="007A67B6" w:rsidRPr="00A37F9D" w:rsidRDefault="007A67B6" w:rsidP="006574EF">
      <w:pPr>
        <w:pStyle w:val="subsection"/>
      </w:pPr>
      <w:r w:rsidRPr="00A37F9D">
        <w:tab/>
        <w:t>(1)</w:t>
      </w:r>
      <w:r w:rsidRPr="00A37F9D">
        <w:tab/>
        <w:t>A directors’ meeting may be called or held using any technology.</w:t>
      </w:r>
    </w:p>
    <w:p w14:paraId="55752780" w14:textId="77777777" w:rsidR="007A67B6" w:rsidRPr="00A37F9D" w:rsidRDefault="007A67B6" w:rsidP="006574EF">
      <w:pPr>
        <w:pStyle w:val="subsection"/>
      </w:pPr>
      <w:r w:rsidRPr="00A37F9D">
        <w:tab/>
        <w:t>(2)</w:t>
      </w:r>
      <w:r w:rsidRPr="00A37F9D">
        <w:tab/>
        <w:t>Without limiting subsection (1), a directors’ meeting may be held:</w:t>
      </w:r>
    </w:p>
    <w:p w14:paraId="0A7937D7" w14:textId="77777777" w:rsidR="007A67B6" w:rsidRPr="00A37F9D" w:rsidRDefault="007A67B6" w:rsidP="006574EF">
      <w:pPr>
        <w:pStyle w:val="paragraph"/>
      </w:pPr>
      <w:r w:rsidRPr="00A37F9D">
        <w:tab/>
        <w:t>(a)</w:t>
      </w:r>
      <w:r w:rsidRPr="00A37F9D">
        <w:tab/>
        <w:t>at one or more physical venues; or</w:t>
      </w:r>
    </w:p>
    <w:p w14:paraId="675FDA84" w14:textId="77777777" w:rsidR="007A67B6" w:rsidRPr="00A37F9D" w:rsidRDefault="007A67B6" w:rsidP="006574EF">
      <w:pPr>
        <w:pStyle w:val="paragraph"/>
      </w:pPr>
      <w:r w:rsidRPr="00A37F9D">
        <w:tab/>
        <w:t>(b)</w:t>
      </w:r>
      <w:r w:rsidRPr="00A37F9D">
        <w:tab/>
        <w:t>at one or more physical venues and using virtual meeting technology; or</w:t>
      </w:r>
    </w:p>
    <w:p w14:paraId="634EE89F" w14:textId="77777777" w:rsidR="007A67B6" w:rsidRPr="00A37F9D" w:rsidRDefault="007A67B6" w:rsidP="006574EF">
      <w:pPr>
        <w:pStyle w:val="paragraph"/>
      </w:pPr>
      <w:r w:rsidRPr="00A37F9D">
        <w:tab/>
        <w:t>(c)</w:t>
      </w:r>
      <w:r w:rsidRPr="00A37F9D">
        <w:tab/>
        <w:t>using virtual meeting technology only.</w:t>
      </w:r>
    </w:p>
    <w:p w14:paraId="653F0077" w14:textId="77777777" w:rsidR="007A67B6" w:rsidRPr="00A37F9D" w:rsidRDefault="007A67B6" w:rsidP="006574EF">
      <w:pPr>
        <w:pStyle w:val="subsection"/>
      </w:pPr>
      <w:r w:rsidRPr="00A37F9D">
        <w:tab/>
        <w:t>(3)</w:t>
      </w:r>
      <w:r w:rsidRPr="00A37F9D">
        <w:tab/>
        <w:t>Despite subsections (1) and (2), if technology is used to call a director’s meeting, or to hold a directors’ meeting (whether or not the meeting is held at one or more physical venues), the technology must be reasonable.</w:t>
      </w:r>
    </w:p>
    <w:p w14:paraId="3D01B3DE" w14:textId="77777777" w:rsidR="007A67B6" w:rsidRPr="00A37F9D" w:rsidRDefault="00A4388A" w:rsidP="006574EF">
      <w:pPr>
        <w:pStyle w:val="ItemHead"/>
      </w:pPr>
      <w:r w:rsidRPr="00A37F9D">
        <w:t>24</w:t>
      </w:r>
      <w:r w:rsidR="007A67B6" w:rsidRPr="00A37F9D">
        <w:t xml:space="preserve">  Sub</w:t>
      </w:r>
      <w:r w:rsidR="00AD0014" w:rsidRPr="00A37F9D">
        <w:t>section 2</w:t>
      </w:r>
      <w:r w:rsidR="007A67B6" w:rsidRPr="00A37F9D">
        <w:t>54P(2)</w:t>
      </w:r>
    </w:p>
    <w:p w14:paraId="055E0EF0" w14:textId="77777777" w:rsidR="007A67B6" w:rsidRPr="00A37F9D" w:rsidRDefault="007A67B6" w:rsidP="006574EF">
      <w:pPr>
        <w:pStyle w:val="Item"/>
      </w:pPr>
      <w:r w:rsidRPr="00A37F9D">
        <w:t>Omit “The notice must be sent by post.”.</w:t>
      </w:r>
    </w:p>
    <w:p w14:paraId="046FC503" w14:textId="77777777" w:rsidR="007A67B6" w:rsidRPr="00A37F9D" w:rsidRDefault="00A4388A" w:rsidP="006574EF">
      <w:pPr>
        <w:pStyle w:val="ItemHead"/>
      </w:pPr>
      <w:r w:rsidRPr="00A37F9D">
        <w:t>25</w:t>
      </w:r>
      <w:r w:rsidR="007A67B6" w:rsidRPr="00A37F9D">
        <w:t xml:space="preserve">  Paragraphs 283EA(3)(b) and (c)</w:t>
      </w:r>
    </w:p>
    <w:p w14:paraId="4EE5C3EE" w14:textId="77777777" w:rsidR="007A67B6" w:rsidRPr="00A37F9D" w:rsidRDefault="007A67B6" w:rsidP="006574EF">
      <w:pPr>
        <w:pStyle w:val="Item"/>
      </w:pPr>
      <w:r w:rsidRPr="00A37F9D">
        <w:t>Repeal the paragraphs, substitute:</w:t>
      </w:r>
    </w:p>
    <w:p w14:paraId="5F9A5202" w14:textId="77777777" w:rsidR="007A67B6" w:rsidRPr="00A37F9D" w:rsidRDefault="007A67B6" w:rsidP="006574EF">
      <w:pPr>
        <w:pStyle w:val="paragraph"/>
      </w:pPr>
      <w:r w:rsidRPr="00A37F9D">
        <w:tab/>
        <w:t>(b)</w:t>
      </w:r>
      <w:r w:rsidRPr="00A37F9D">
        <w:tab/>
        <w:t>in the manner mentioned in paragraph 110D(1)(a), (b), (c) or (d); or</w:t>
      </w:r>
    </w:p>
    <w:p w14:paraId="3E48FAAE" w14:textId="77777777" w:rsidR="007A67B6" w:rsidRPr="00A37F9D" w:rsidRDefault="00A4388A" w:rsidP="006574EF">
      <w:pPr>
        <w:pStyle w:val="ItemHead"/>
      </w:pPr>
      <w:r w:rsidRPr="00A37F9D">
        <w:t>26</w:t>
      </w:r>
      <w:r w:rsidR="007A67B6" w:rsidRPr="00A37F9D">
        <w:t xml:space="preserve">  Sub</w:t>
      </w:r>
      <w:r w:rsidR="00AD0014" w:rsidRPr="00A37F9D">
        <w:t>section 2</w:t>
      </w:r>
      <w:r w:rsidR="007A67B6" w:rsidRPr="00A37F9D">
        <w:t>83EA(4) (heading)</w:t>
      </w:r>
    </w:p>
    <w:p w14:paraId="10C5CAE4" w14:textId="77777777" w:rsidR="007A67B6" w:rsidRPr="00A37F9D" w:rsidRDefault="007A67B6" w:rsidP="006574EF">
      <w:pPr>
        <w:pStyle w:val="Item"/>
      </w:pPr>
      <w:r w:rsidRPr="00A37F9D">
        <w:t>Omit “</w:t>
      </w:r>
      <w:r w:rsidRPr="00A37F9D">
        <w:rPr>
          <w:i/>
        </w:rPr>
        <w:t>fax</w:t>
      </w:r>
      <w:r w:rsidRPr="00A37F9D">
        <w:t>”, substitute “</w:t>
      </w:r>
      <w:r w:rsidRPr="00A37F9D">
        <w:rPr>
          <w:i/>
        </w:rPr>
        <w:t>electronic means</w:t>
      </w:r>
      <w:r w:rsidRPr="00A37F9D">
        <w:t>”.</w:t>
      </w:r>
    </w:p>
    <w:p w14:paraId="0F0552F7" w14:textId="77777777" w:rsidR="007A67B6" w:rsidRPr="00A37F9D" w:rsidRDefault="00A4388A" w:rsidP="006574EF">
      <w:pPr>
        <w:pStyle w:val="ItemHead"/>
      </w:pPr>
      <w:r w:rsidRPr="00A37F9D">
        <w:t>27</w:t>
      </w:r>
      <w:r w:rsidR="007A67B6" w:rsidRPr="00A37F9D">
        <w:t xml:space="preserve">  </w:t>
      </w:r>
      <w:r w:rsidR="00B6624A" w:rsidRPr="00A37F9D">
        <w:t>Paragraph 2</w:t>
      </w:r>
      <w:r w:rsidR="007A67B6" w:rsidRPr="00A37F9D">
        <w:t>83EA(4)(b)</w:t>
      </w:r>
    </w:p>
    <w:p w14:paraId="5A4C81CE" w14:textId="77777777" w:rsidR="007A67B6" w:rsidRPr="00A37F9D" w:rsidRDefault="007A67B6" w:rsidP="006574EF">
      <w:pPr>
        <w:pStyle w:val="Item"/>
      </w:pPr>
      <w:r w:rsidRPr="00A37F9D">
        <w:t>Omit “fax or other”.</w:t>
      </w:r>
    </w:p>
    <w:p w14:paraId="441C9EE4" w14:textId="77777777" w:rsidR="007A67B6" w:rsidRPr="00A37F9D" w:rsidRDefault="00A4388A" w:rsidP="006574EF">
      <w:pPr>
        <w:pStyle w:val="ItemHead"/>
      </w:pPr>
      <w:r w:rsidRPr="00A37F9D">
        <w:t>28</w:t>
      </w:r>
      <w:r w:rsidR="007A67B6" w:rsidRPr="00A37F9D">
        <w:t xml:space="preserve">  Subsections 314A(2), (3), (4), (5), (6), (7) and (8)</w:t>
      </w:r>
    </w:p>
    <w:p w14:paraId="19086F9D" w14:textId="77777777" w:rsidR="007A67B6" w:rsidRPr="00A37F9D" w:rsidRDefault="007A67B6" w:rsidP="006574EF">
      <w:pPr>
        <w:pStyle w:val="Item"/>
      </w:pPr>
      <w:r w:rsidRPr="00A37F9D">
        <w:t>Repeal the subsections, substitute:</w:t>
      </w:r>
    </w:p>
    <w:p w14:paraId="73AEAB41" w14:textId="77777777" w:rsidR="007A67B6" w:rsidRPr="00A37F9D" w:rsidRDefault="007A67B6" w:rsidP="006574EF">
      <w:pPr>
        <w:pStyle w:val="subsection"/>
      </w:pPr>
      <w:r w:rsidRPr="00A37F9D">
        <w:lastRenderedPageBreak/>
        <w:tab/>
        <w:t>(2)</w:t>
      </w:r>
      <w:r w:rsidRPr="00A37F9D">
        <w:tab/>
        <w:t>A notified foreign passport fund may provide the reports by sending them to each Australian member.</w:t>
      </w:r>
    </w:p>
    <w:p w14:paraId="0EECD8EC" w14:textId="77777777" w:rsidR="007A67B6" w:rsidRPr="00A37F9D" w:rsidRDefault="007A67B6" w:rsidP="006574EF">
      <w:pPr>
        <w:pStyle w:val="subsection"/>
      </w:pPr>
      <w:r w:rsidRPr="00A37F9D">
        <w:tab/>
        <w:t>(3)</w:t>
      </w:r>
      <w:r w:rsidRPr="00A37F9D">
        <w:tab/>
        <w:t>If an Australian member of a notified foreign passport fund elects under sub</w:t>
      </w:r>
      <w:r w:rsidR="004C5861" w:rsidRPr="00A37F9D">
        <w:t>section 1</w:t>
      </w:r>
      <w:r w:rsidRPr="00A37F9D">
        <w:t>10E(2) to be sent reports mentioned in this section in physical form or in electronic form, that election may also include an election to be sent the reports in English or in an official language of the home economy of the fund.</w:t>
      </w:r>
    </w:p>
    <w:p w14:paraId="2F4A9666" w14:textId="77777777" w:rsidR="007A67B6" w:rsidRPr="00A37F9D" w:rsidRDefault="007A67B6" w:rsidP="006574EF">
      <w:pPr>
        <w:pStyle w:val="subsection"/>
      </w:pPr>
      <w:r w:rsidRPr="00A37F9D">
        <w:tab/>
        <w:t>(4)</w:t>
      </w:r>
      <w:r w:rsidRPr="00A37F9D">
        <w:tab/>
        <w:t>If the member makes an election to be sent the reports in a language mentioned in subsection (3) of this section:</w:t>
      </w:r>
    </w:p>
    <w:p w14:paraId="5B789787" w14:textId="77777777" w:rsidR="007A67B6" w:rsidRPr="00A37F9D" w:rsidRDefault="007A67B6" w:rsidP="006574EF">
      <w:pPr>
        <w:pStyle w:val="paragraph"/>
      </w:pPr>
      <w:r w:rsidRPr="00A37F9D">
        <w:tab/>
        <w:t>(a)</w:t>
      </w:r>
      <w:r w:rsidRPr="00A37F9D">
        <w:tab/>
        <w:t xml:space="preserve">for the purposes of </w:t>
      </w:r>
      <w:r w:rsidR="004C5861" w:rsidRPr="00A37F9D">
        <w:t>section 1</w:t>
      </w:r>
      <w:r w:rsidRPr="00A37F9D">
        <w:t xml:space="preserve">10F (failure to comply with member’s election), such a report is not sent in a manner that complies with the election under </w:t>
      </w:r>
      <w:r w:rsidR="004C5861" w:rsidRPr="00A37F9D">
        <w:t>section 1</w:t>
      </w:r>
      <w:r w:rsidRPr="00A37F9D">
        <w:t>10E unless it is sent in that language; and</w:t>
      </w:r>
    </w:p>
    <w:p w14:paraId="3C59F308" w14:textId="77777777" w:rsidR="007A67B6" w:rsidRPr="00A37F9D" w:rsidRDefault="007A67B6" w:rsidP="006574EF">
      <w:pPr>
        <w:pStyle w:val="paragraph"/>
      </w:pPr>
      <w:r w:rsidRPr="00A37F9D">
        <w:tab/>
        <w:t>(b)</w:t>
      </w:r>
      <w:r w:rsidRPr="00A37F9D">
        <w:tab/>
        <w:t>for the purposes of paragraph 110F(4A)(c), it is a requirement that such a report be sent in that language.</w:t>
      </w:r>
    </w:p>
    <w:p w14:paraId="61CD3D57" w14:textId="77777777" w:rsidR="007A67B6" w:rsidRPr="00A37F9D" w:rsidRDefault="007A67B6" w:rsidP="006574EF">
      <w:pPr>
        <w:pStyle w:val="subsection"/>
      </w:pPr>
      <w:r w:rsidRPr="00A37F9D">
        <w:tab/>
        <w:t>(5)</w:t>
      </w:r>
      <w:r w:rsidRPr="00A37F9D">
        <w:tab/>
        <w:t>A notified foreign passport fund must provide the reports in English to the extent that:</w:t>
      </w:r>
    </w:p>
    <w:p w14:paraId="19B71EBB" w14:textId="77777777" w:rsidR="007A67B6" w:rsidRPr="00A37F9D" w:rsidRDefault="007A67B6" w:rsidP="006574EF">
      <w:pPr>
        <w:pStyle w:val="paragraph"/>
      </w:pPr>
      <w:r w:rsidRPr="00A37F9D">
        <w:tab/>
        <w:t>(a)</w:t>
      </w:r>
      <w:r w:rsidRPr="00A37F9D">
        <w:tab/>
        <w:t>the reports are provided by sending them in accordance with paragraph 110D(1)(e) (sending documents by making them available on a website); or</w:t>
      </w:r>
    </w:p>
    <w:p w14:paraId="2122A388" w14:textId="77777777" w:rsidR="007A67B6" w:rsidRPr="00A37F9D" w:rsidRDefault="007A67B6" w:rsidP="006574EF">
      <w:pPr>
        <w:pStyle w:val="paragraph"/>
      </w:pPr>
      <w:r w:rsidRPr="00A37F9D">
        <w:tab/>
        <w:t>(b)</w:t>
      </w:r>
      <w:r w:rsidRPr="00A37F9D">
        <w:tab/>
        <w:t>the reports are provided to an Australian member for whom an election in accordance with subsection (3) of this section to be sent the reports in a particular language is not in force.</w:t>
      </w:r>
    </w:p>
    <w:p w14:paraId="48E869B4" w14:textId="77777777" w:rsidR="007A67B6" w:rsidRPr="00A37F9D" w:rsidRDefault="00A4388A" w:rsidP="006574EF">
      <w:pPr>
        <w:pStyle w:val="ItemHead"/>
      </w:pPr>
      <w:r w:rsidRPr="00A37F9D">
        <w:t>29</w:t>
      </w:r>
      <w:r w:rsidR="007A67B6" w:rsidRPr="00A37F9D">
        <w:t xml:space="preserve">  Subsection 314A(9)</w:t>
      </w:r>
    </w:p>
    <w:p w14:paraId="172BFB4E" w14:textId="77777777" w:rsidR="007A67B6" w:rsidRPr="00A37F9D" w:rsidRDefault="007A67B6" w:rsidP="006574EF">
      <w:pPr>
        <w:pStyle w:val="Item"/>
      </w:pPr>
      <w:r w:rsidRPr="00A37F9D">
        <w:t>Omit “(1), (3) or (7)”, substitute “(1) or (5)”.</w:t>
      </w:r>
    </w:p>
    <w:p w14:paraId="0D549BCE" w14:textId="77777777" w:rsidR="007A67B6" w:rsidRPr="00A37F9D" w:rsidRDefault="00A4388A" w:rsidP="006574EF">
      <w:pPr>
        <w:pStyle w:val="ItemHead"/>
      </w:pPr>
      <w:r w:rsidRPr="00A37F9D">
        <w:t>30</w:t>
      </w:r>
      <w:r w:rsidR="007A67B6" w:rsidRPr="00A37F9D">
        <w:t xml:space="preserve">  Subsection 315(6)</w:t>
      </w:r>
    </w:p>
    <w:p w14:paraId="01E9F7B8" w14:textId="77777777" w:rsidR="007A67B6" w:rsidRPr="00A37F9D" w:rsidRDefault="007A67B6" w:rsidP="006574EF">
      <w:pPr>
        <w:pStyle w:val="Item"/>
      </w:pPr>
      <w:r w:rsidRPr="00A37F9D">
        <w:t>Repeal the subsection.</w:t>
      </w:r>
    </w:p>
    <w:p w14:paraId="07D10512" w14:textId="77777777" w:rsidR="007A67B6" w:rsidRPr="00A37F9D" w:rsidRDefault="00A4388A" w:rsidP="006574EF">
      <w:pPr>
        <w:pStyle w:val="ItemHead"/>
      </w:pPr>
      <w:r w:rsidRPr="00A37F9D">
        <w:t>31</w:t>
      </w:r>
      <w:r w:rsidR="007A67B6" w:rsidRPr="00A37F9D">
        <w:t xml:space="preserve">  </w:t>
      </w:r>
      <w:r w:rsidR="00AD0014" w:rsidRPr="00A37F9D">
        <w:t>Section 3</w:t>
      </w:r>
      <w:r w:rsidR="007A67B6" w:rsidRPr="00A37F9D">
        <w:t>16AA</w:t>
      </w:r>
    </w:p>
    <w:p w14:paraId="78BC31FE" w14:textId="77777777" w:rsidR="007A67B6" w:rsidRPr="00A37F9D" w:rsidRDefault="007A67B6" w:rsidP="006574EF">
      <w:pPr>
        <w:pStyle w:val="Item"/>
      </w:pPr>
      <w:r w:rsidRPr="00A37F9D">
        <w:t>Repeal the section.</w:t>
      </w:r>
    </w:p>
    <w:p w14:paraId="66D6E5C8" w14:textId="77777777" w:rsidR="007A67B6" w:rsidRPr="00A37F9D" w:rsidRDefault="00A4388A" w:rsidP="006574EF">
      <w:pPr>
        <w:pStyle w:val="ItemHead"/>
      </w:pPr>
      <w:r w:rsidRPr="00A37F9D">
        <w:t>32</w:t>
      </w:r>
      <w:r w:rsidR="007A67B6" w:rsidRPr="00A37F9D">
        <w:t xml:space="preserve">  Subsection 316A(1)</w:t>
      </w:r>
    </w:p>
    <w:p w14:paraId="5D3A18C6" w14:textId="77777777" w:rsidR="007A67B6" w:rsidRPr="00A37F9D" w:rsidRDefault="007A67B6" w:rsidP="006574EF">
      <w:pPr>
        <w:pStyle w:val="Item"/>
      </w:pPr>
      <w:r w:rsidRPr="00A37F9D">
        <w:t>Omit “notice in writing to the company, elect to receive a hard copy or an electronic copy of”, substitute “notifying the company (whether or not in writing), elect to receive”.</w:t>
      </w:r>
    </w:p>
    <w:p w14:paraId="18D54C15" w14:textId="77777777" w:rsidR="007A67B6" w:rsidRPr="00A37F9D" w:rsidRDefault="00A4388A" w:rsidP="006574EF">
      <w:pPr>
        <w:pStyle w:val="ItemHead"/>
      </w:pPr>
      <w:r w:rsidRPr="00A37F9D">
        <w:lastRenderedPageBreak/>
        <w:t>33</w:t>
      </w:r>
      <w:r w:rsidR="007A67B6" w:rsidRPr="00A37F9D">
        <w:t xml:space="preserve">  Subsections 316A(3) and (4)</w:t>
      </w:r>
    </w:p>
    <w:p w14:paraId="49D48789" w14:textId="77777777" w:rsidR="007A67B6" w:rsidRPr="00A37F9D" w:rsidRDefault="007A67B6" w:rsidP="006574EF">
      <w:pPr>
        <w:pStyle w:val="Item"/>
      </w:pPr>
      <w:r w:rsidRPr="00A37F9D">
        <w:t>Omit “, in accordance with the election,”.</w:t>
      </w:r>
    </w:p>
    <w:p w14:paraId="79607EAA" w14:textId="77777777" w:rsidR="007A67B6" w:rsidRPr="00A37F9D" w:rsidRDefault="00A4388A" w:rsidP="006574EF">
      <w:pPr>
        <w:pStyle w:val="ItemHead"/>
      </w:pPr>
      <w:r w:rsidRPr="00A37F9D">
        <w:t>34</w:t>
      </w:r>
      <w:r w:rsidR="007A67B6" w:rsidRPr="00A37F9D">
        <w:t xml:space="preserve">  Subsection 414(2)</w:t>
      </w:r>
    </w:p>
    <w:p w14:paraId="05E82F2E" w14:textId="77777777" w:rsidR="007A67B6" w:rsidRPr="00A37F9D" w:rsidRDefault="007A67B6" w:rsidP="006574EF">
      <w:pPr>
        <w:pStyle w:val="Item"/>
      </w:pPr>
      <w:r w:rsidRPr="00A37F9D">
        <w:t>Omit “as prescribed”, substitute “, in accordance with the requirements mentioned in subsection (10B) (if applicable),”.</w:t>
      </w:r>
    </w:p>
    <w:p w14:paraId="3766AF15" w14:textId="77777777" w:rsidR="007A67B6" w:rsidRPr="00A37F9D" w:rsidRDefault="00A4388A" w:rsidP="006574EF">
      <w:pPr>
        <w:pStyle w:val="ItemHead"/>
      </w:pPr>
      <w:r w:rsidRPr="00A37F9D">
        <w:t>35</w:t>
      </w:r>
      <w:r w:rsidR="007A67B6" w:rsidRPr="00A37F9D">
        <w:t xml:space="preserve">  </w:t>
      </w:r>
      <w:r w:rsidR="00B6624A" w:rsidRPr="00A37F9D">
        <w:t>Paragraph 4</w:t>
      </w:r>
      <w:r w:rsidR="007A67B6" w:rsidRPr="00A37F9D">
        <w:t>14(9)(a)</w:t>
      </w:r>
    </w:p>
    <w:p w14:paraId="79579B62" w14:textId="77777777" w:rsidR="007A67B6" w:rsidRPr="00A37F9D" w:rsidRDefault="007A67B6" w:rsidP="006574EF">
      <w:pPr>
        <w:pStyle w:val="Item"/>
      </w:pPr>
      <w:r w:rsidRPr="00A37F9D">
        <w:t>Omit “as prescribed”, substitute “, in accordance with the requirements mentioned in subsection (10B) (if applicable),”.</w:t>
      </w:r>
    </w:p>
    <w:p w14:paraId="30F0E7E1" w14:textId="77777777" w:rsidR="007A67B6" w:rsidRPr="00A37F9D" w:rsidRDefault="00A4388A" w:rsidP="006574EF">
      <w:pPr>
        <w:pStyle w:val="ItemHead"/>
      </w:pPr>
      <w:r w:rsidRPr="00A37F9D">
        <w:t>36</w:t>
      </w:r>
      <w:r w:rsidR="007A67B6" w:rsidRPr="00A37F9D">
        <w:t xml:space="preserve">  After subsection 414(10)</w:t>
      </w:r>
    </w:p>
    <w:p w14:paraId="24FC5E29" w14:textId="77777777" w:rsidR="007A67B6" w:rsidRPr="00A37F9D" w:rsidRDefault="007A67B6" w:rsidP="006574EF">
      <w:pPr>
        <w:pStyle w:val="Item"/>
      </w:pPr>
      <w:r w:rsidRPr="00A37F9D">
        <w:t>Insert:</w:t>
      </w:r>
    </w:p>
    <w:p w14:paraId="00B4FFF3" w14:textId="77777777" w:rsidR="007A67B6" w:rsidRPr="00A37F9D" w:rsidRDefault="007A67B6" w:rsidP="006574EF">
      <w:pPr>
        <w:pStyle w:val="subsection"/>
      </w:pPr>
      <w:r w:rsidRPr="00A37F9D">
        <w:tab/>
        <w:t>(10A)</w:t>
      </w:r>
      <w:r w:rsidRPr="00A37F9D">
        <w:tab/>
        <w:t>Without limiting the manner in which a notice mentioned in subsection (2) or paragraph (9)(a) may be given to a shareholder, the notice may be given to the shareholder personally.</w:t>
      </w:r>
    </w:p>
    <w:p w14:paraId="3ACBB178" w14:textId="77777777" w:rsidR="007A67B6" w:rsidRPr="00A37F9D" w:rsidRDefault="007A67B6" w:rsidP="006574EF">
      <w:pPr>
        <w:pStyle w:val="subsection"/>
      </w:pPr>
      <w:r w:rsidRPr="00A37F9D">
        <w:tab/>
        <w:t>(10B)</w:t>
      </w:r>
      <w:r w:rsidRPr="00A37F9D">
        <w:tab/>
        <w:t>If a notice mentioned in subsection (2) or paragraph (9)(a) is given to a shareholder:</w:t>
      </w:r>
    </w:p>
    <w:p w14:paraId="3364182B" w14:textId="77777777" w:rsidR="007A67B6" w:rsidRPr="00A37F9D" w:rsidRDefault="007A67B6" w:rsidP="006574EF">
      <w:pPr>
        <w:pStyle w:val="paragraph"/>
      </w:pPr>
      <w:r w:rsidRPr="00A37F9D">
        <w:tab/>
        <w:t>(a)</w:t>
      </w:r>
      <w:r w:rsidRPr="00A37F9D">
        <w:tab/>
        <w:t>by sending the notice in a physical form in accordance with paragraph 110D(1)(a); or</w:t>
      </w:r>
    </w:p>
    <w:p w14:paraId="22000B2E" w14:textId="77777777" w:rsidR="007A67B6" w:rsidRPr="00A37F9D" w:rsidRDefault="007A67B6" w:rsidP="006574EF">
      <w:pPr>
        <w:pStyle w:val="paragraph"/>
      </w:pPr>
      <w:r w:rsidRPr="00A37F9D">
        <w:tab/>
        <w:t>(b)</w:t>
      </w:r>
      <w:r w:rsidRPr="00A37F9D">
        <w:tab/>
        <w:t>by sending information in a physical form in accordance with paragraph 110D(1)(b);</w:t>
      </w:r>
    </w:p>
    <w:p w14:paraId="76B9AA37" w14:textId="77777777" w:rsidR="007A67B6" w:rsidRPr="00A37F9D" w:rsidRDefault="007A67B6" w:rsidP="006574EF">
      <w:pPr>
        <w:pStyle w:val="subsection2"/>
      </w:pPr>
      <w:r w:rsidRPr="00A37F9D">
        <w:t>the notice or information must be sent by prepaid post to the shareholder’s address shown in the books of the transferor company.</w:t>
      </w:r>
    </w:p>
    <w:p w14:paraId="4BC3FD43" w14:textId="77777777" w:rsidR="007A67B6" w:rsidRPr="00A37F9D" w:rsidRDefault="00A4388A" w:rsidP="006574EF">
      <w:pPr>
        <w:pStyle w:val="ItemHead"/>
      </w:pPr>
      <w:r w:rsidRPr="00A37F9D">
        <w:t>37</w:t>
      </w:r>
      <w:r w:rsidR="007A67B6" w:rsidRPr="00A37F9D">
        <w:t xml:space="preserve">  Section 600G</w:t>
      </w:r>
    </w:p>
    <w:p w14:paraId="38D7C1CA" w14:textId="77777777" w:rsidR="007A67B6" w:rsidRPr="00A37F9D" w:rsidRDefault="007A67B6" w:rsidP="006574EF">
      <w:pPr>
        <w:pStyle w:val="Item"/>
      </w:pPr>
      <w:r w:rsidRPr="00A37F9D">
        <w:t>Repeal the section.</w:t>
      </w:r>
    </w:p>
    <w:p w14:paraId="4832430A" w14:textId="77777777" w:rsidR="007A67B6" w:rsidRPr="00A37F9D" w:rsidRDefault="00A4388A" w:rsidP="006574EF">
      <w:pPr>
        <w:pStyle w:val="ItemHead"/>
      </w:pPr>
      <w:r w:rsidRPr="00A37F9D">
        <w:t>38</w:t>
      </w:r>
      <w:r w:rsidR="007A67B6" w:rsidRPr="00A37F9D">
        <w:t xml:space="preserve">  After paragraph 641(1)(a)</w:t>
      </w:r>
    </w:p>
    <w:p w14:paraId="4B42BC9C" w14:textId="77777777" w:rsidR="007A67B6" w:rsidRPr="00A37F9D" w:rsidRDefault="007A67B6" w:rsidP="006574EF">
      <w:pPr>
        <w:pStyle w:val="Item"/>
      </w:pPr>
      <w:r w:rsidRPr="00A37F9D">
        <w:t>Insert:</w:t>
      </w:r>
    </w:p>
    <w:p w14:paraId="5A4A8EAD" w14:textId="77777777" w:rsidR="007A67B6" w:rsidRPr="00A37F9D" w:rsidRDefault="007A67B6" w:rsidP="006574EF">
      <w:pPr>
        <w:pStyle w:val="paragraph"/>
      </w:pPr>
      <w:r w:rsidRPr="00A37F9D">
        <w:tab/>
        <w:t>(aa)</w:t>
      </w:r>
      <w:r w:rsidRPr="00A37F9D">
        <w:tab/>
        <w:t>where the target knows an electronic address for the person because the person holds securities in the target, and believes on reasonable grounds that it is a current electronic address for the person for receiving electronic communications—that electronic address; and</w:t>
      </w:r>
    </w:p>
    <w:p w14:paraId="79507329" w14:textId="77777777" w:rsidR="007A67B6" w:rsidRPr="00A37F9D" w:rsidRDefault="007A67B6" w:rsidP="006574EF">
      <w:pPr>
        <w:pStyle w:val="paragraph"/>
      </w:pPr>
      <w:r w:rsidRPr="00A37F9D">
        <w:lastRenderedPageBreak/>
        <w:tab/>
        <w:t>(ab)</w:t>
      </w:r>
      <w:r w:rsidRPr="00A37F9D">
        <w:tab/>
        <w:t xml:space="preserve">where an election of the person to be sent documents by the target in physical form, or in electronic form, is in force under </w:t>
      </w:r>
      <w:r w:rsidR="004C5861" w:rsidRPr="00A37F9D">
        <w:t>section 1</w:t>
      </w:r>
      <w:r w:rsidRPr="00A37F9D">
        <w:t>10E (disregarding sub</w:t>
      </w:r>
      <w:r w:rsidR="004C5861" w:rsidRPr="00A37F9D">
        <w:t>section 1</w:t>
      </w:r>
      <w:r w:rsidRPr="00A37F9D">
        <w:t>10E(8)) in relation to a kind of documents mentioned in subsection (1C) of this section—the fact that such an election is in force; and</w:t>
      </w:r>
    </w:p>
    <w:p w14:paraId="1E5EF6D0" w14:textId="77777777" w:rsidR="007A67B6" w:rsidRPr="00A37F9D" w:rsidRDefault="00A4388A" w:rsidP="006574EF">
      <w:pPr>
        <w:pStyle w:val="ItemHead"/>
      </w:pPr>
      <w:r w:rsidRPr="00A37F9D">
        <w:t>39</w:t>
      </w:r>
      <w:r w:rsidR="007A67B6" w:rsidRPr="00A37F9D">
        <w:t xml:space="preserve">  After subsection 641(1B)</w:t>
      </w:r>
    </w:p>
    <w:p w14:paraId="3C2F5A69" w14:textId="77777777" w:rsidR="007A67B6" w:rsidRPr="00A37F9D" w:rsidRDefault="007A67B6" w:rsidP="006574EF">
      <w:pPr>
        <w:pStyle w:val="Item"/>
      </w:pPr>
      <w:r w:rsidRPr="00A37F9D">
        <w:t>Insert:</w:t>
      </w:r>
    </w:p>
    <w:p w14:paraId="7FAC479B" w14:textId="77777777" w:rsidR="007A67B6" w:rsidRPr="00A37F9D" w:rsidRDefault="007A67B6" w:rsidP="006574EF">
      <w:pPr>
        <w:pStyle w:val="subsection"/>
      </w:pPr>
      <w:r w:rsidRPr="00A37F9D">
        <w:tab/>
        <w:t>(1C)</w:t>
      </w:r>
      <w:r w:rsidRPr="00A37F9D">
        <w:tab/>
        <w:t>For the purposes of paragraph (1)(ab), the kinds of documents are:</w:t>
      </w:r>
    </w:p>
    <w:p w14:paraId="0F4400DE" w14:textId="77777777" w:rsidR="007A67B6" w:rsidRPr="00A37F9D" w:rsidRDefault="007A67B6" w:rsidP="006574EF">
      <w:pPr>
        <w:pStyle w:val="paragraph"/>
      </w:pPr>
      <w:r w:rsidRPr="00A37F9D">
        <w:tab/>
        <w:t>(a)</w:t>
      </w:r>
      <w:r w:rsidRPr="00A37F9D">
        <w:tab/>
        <w:t xml:space="preserve">all documents to which </w:t>
      </w:r>
      <w:r w:rsidR="003805FE">
        <w:t>Division 2</w:t>
      </w:r>
      <w:r w:rsidRPr="00A37F9D">
        <w:t xml:space="preserve"> of </w:t>
      </w:r>
      <w:r w:rsidR="003805FE">
        <w:t>Part 1</w:t>
      </w:r>
      <w:r w:rsidRPr="00A37F9D">
        <w:t>.2AA applies; or</w:t>
      </w:r>
    </w:p>
    <w:p w14:paraId="3EE20C5B" w14:textId="77777777" w:rsidR="007A67B6" w:rsidRPr="00A37F9D" w:rsidRDefault="007A67B6" w:rsidP="006574EF">
      <w:pPr>
        <w:pStyle w:val="paragraph"/>
      </w:pPr>
      <w:r w:rsidRPr="00A37F9D">
        <w:tab/>
        <w:t>(b)</w:t>
      </w:r>
      <w:r w:rsidRPr="00A37F9D">
        <w:tab/>
        <w:t>one or more classes of documents that, taken together, include the documents mentioned in subsection 648CB(3) (documents relating to takeover bids).</w:t>
      </w:r>
    </w:p>
    <w:p w14:paraId="0100D262" w14:textId="77777777" w:rsidR="007A67B6" w:rsidRPr="00A37F9D" w:rsidRDefault="00A4388A" w:rsidP="006574EF">
      <w:pPr>
        <w:pStyle w:val="ItemHead"/>
      </w:pPr>
      <w:r w:rsidRPr="00A37F9D">
        <w:t>40</w:t>
      </w:r>
      <w:r w:rsidR="007A67B6" w:rsidRPr="00A37F9D">
        <w:t xml:space="preserve">  After section 641</w:t>
      </w:r>
    </w:p>
    <w:p w14:paraId="1793AC7B" w14:textId="77777777" w:rsidR="007A67B6" w:rsidRPr="00A37F9D" w:rsidRDefault="007A67B6" w:rsidP="006574EF">
      <w:pPr>
        <w:pStyle w:val="Item"/>
      </w:pPr>
      <w:r w:rsidRPr="00A37F9D">
        <w:t>Insert:</w:t>
      </w:r>
    </w:p>
    <w:p w14:paraId="174CAAFA" w14:textId="77777777" w:rsidR="007A67B6" w:rsidRPr="00A37F9D" w:rsidRDefault="007A67B6" w:rsidP="006574EF">
      <w:pPr>
        <w:pStyle w:val="ActHead5"/>
      </w:pPr>
      <w:bookmarkStart w:id="13" w:name="_Toc145664446"/>
      <w:r w:rsidRPr="006574EF">
        <w:rPr>
          <w:rStyle w:val="CharSectno"/>
        </w:rPr>
        <w:t>641A</w:t>
      </w:r>
      <w:r w:rsidRPr="00A37F9D">
        <w:t xml:space="preserve">  Use or disclosure of information obtained from target</w:t>
      </w:r>
      <w:bookmarkEnd w:id="13"/>
    </w:p>
    <w:p w14:paraId="7347F1F3" w14:textId="77777777" w:rsidR="007A67B6" w:rsidRPr="00A37F9D" w:rsidRDefault="007A67B6" w:rsidP="006574EF">
      <w:pPr>
        <w:pStyle w:val="subsection"/>
      </w:pPr>
      <w:r w:rsidRPr="00A37F9D">
        <w:tab/>
        <w:t>(1)</w:t>
      </w:r>
      <w:r w:rsidRPr="00A37F9D">
        <w:tab/>
        <w:t xml:space="preserve">A person (the </w:t>
      </w:r>
      <w:r w:rsidRPr="00A37F9D">
        <w:rPr>
          <w:b/>
          <w:i/>
        </w:rPr>
        <w:t>first person</w:t>
      </w:r>
      <w:r w:rsidRPr="00A37F9D">
        <w:t>) contravenes this subsection if:</w:t>
      </w:r>
    </w:p>
    <w:p w14:paraId="2A19F785" w14:textId="77777777" w:rsidR="007A67B6" w:rsidRPr="00A37F9D" w:rsidRDefault="007A67B6" w:rsidP="006574EF">
      <w:pPr>
        <w:pStyle w:val="paragraph"/>
      </w:pPr>
      <w:r w:rsidRPr="00A37F9D">
        <w:tab/>
        <w:t>(a)</w:t>
      </w:r>
      <w:r w:rsidRPr="00A37F9D">
        <w:tab/>
        <w:t>the target gives the bidder information under section 641 in relation to another person; and</w:t>
      </w:r>
    </w:p>
    <w:p w14:paraId="41396B54" w14:textId="77777777" w:rsidR="007A67B6" w:rsidRPr="00A37F9D" w:rsidRDefault="007A67B6" w:rsidP="006574EF">
      <w:pPr>
        <w:pStyle w:val="paragraph"/>
      </w:pPr>
      <w:r w:rsidRPr="00A37F9D">
        <w:tab/>
        <w:t>(b)</w:t>
      </w:r>
      <w:r w:rsidRPr="00A37F9D">
        <w:tab/>
        <w:t>the first person:</w:t>
      </w:r>
    </w:p>
    <w:p w14:paraId="52D75054" w14:textId="77777777" w:rsidR="007A67B6" w:rsidRPr="00A37F9D" w:rsidRDefault="007A67B6" w:rsidP="006574EF">
      <w:pPr>
        <w:pStyle w:val="paragraphsub"/>
      </w:pPr>
      <w:r w:rsidRPr="00A37F9D">
        <w:tab/>
        <w:t>(i)</w:t>
      </w:r>
      <w:r w:rsidRPr="00A37F9D">
        <w:tab/>
        <w:t>is the bidder; or</w:t>
      </w:r>
    </w:p>
    <w:p w14:paraId="2931860D" w14:textId="77777777" w:rsidR="007A67B6" w:rsidRPr="00A37F9D" w:rsidRDefault="007A67B6" w:rsidP="006574EF">
      <w:pPr>
        <w:pStyle w:val="paragraphsub"/>
      </w:pPr>
      <w:r w:rsidRPr="00A37F9D">
        <w:tab/>
        <w:t>(ii)</w:t>
      </w:r>
      <w:r w:rsidRPr="00A37F9D">
        <w:tab/>
        <w:t>obtains the information from the bidder (whether directly or indirectly); and</w:t>
      </w:r>
    </w:p>
    <w:p w14:paraId="6BF06AE6" w14:textId="77777777" w:rsidR="007A67B6" w:rsidRPr="00A37F9D" w:rsidRDefault="007A67B6" w:rsidP="006574EF">
      <w:pPr>
        <w:pStyle w:val="paragraph"/>
      </w:pPr>
      <w:r w:rsidRPr="00A37F9D">
        <w:tab/>
        <w:t>(c)</w:t>
      </w:r>
      <w:r w:rsidRPr="00A37F9D">
        <w:tab/>
        <w:t>the first person uses or discloses the information; and</w:t>
      </w:r>
    </w:p>
    <w:p w14:paraId="0141F305" w14:textId="77777777" w:rsidR="007A67B6" w:rsidRPr="00A37F9D" w:rsidRDefault="007A67B6" w:rsidP="006574EF">
      <w:pPr>
        <w:pStyle w:val="paragraph"/>
        <w:rPr>
          <w:i/>
        </w:rPr>
      </w:pPr>
      <w:r w:rsidRPr="00A37F9D">
        <w:tab/>
        <w:t>(d)</w:t>
      </w:r>
      <w:r w:rsidRPr="00A37F9D">
        <w:tab/>
        <w:t>the use or disclosure is not for the purposes of sending a document, or otherwise complying with an obligation under this Act, in relation to:</w:t>
      </w:r>
    </w:p>
    <w:p w14:paraId="5A14A4DD" w14:textId="77777777" w:rsidR="007A67B6" w:rsidRPr="00A37F9D" w:rsidRDefault="007A67B6" w:rsidP="006574EF">
      <w:pPr>
        <w:pStyle w:val="paragraphsub"/>
      </w:pPr>
      <w:r w:rsidRPr="00A37F9D">
        <w:rPr>
          <w:i/>
        </w:rPr>
        <w:tab/>
      </w:r>
      <w:r w:rsidRPr="00A37F9D">
        <w:t>(i)</w:t>
      </w:r>
      <w:r w:rsidRPr="00A37F9D">
        <w:tab/>
        <w:t>the takeover bid; or</w:t>
      </w:r>
    </w:p>
    <w:p w14:paraId="650585E8" w14:textId="77777777" w:rsidR="007A67B6" w:rsidRPr="00A37F9D" w:rsidRDefault="007A67B6" w:rsidP="006574EF">
      <w:pPr>
        <w:pStyle w:val="paragraphsub"/>
      </w:pPr>
      <w:r w:rsidRPr="00A37F9D">
        <w:tab/>
        <w:t>(ii)</w:t>
      </w:r>
      <w:r w:rsidRPr="00A37F9D">
        <w:tab/>
        <w:t>a compulsory acquisition of securities under Part 6A.1 relating to the takeover bid.</w:t>
      </w:r>
    </w:p>
    <w:p w14:paraId="1FEEEF7F" w14:textId="77777777" w:rsidR="007A67B6" w:rsidRPr="00A37F9D" w:rsidRDefault="007A67B6" w:rsidP="006574EF">
      <w:pPr>
        <w:pStyle w:val="Penalty"/>
      </w:pPr>
      <w:r w:rsidRPr="00A37F9D">
        <w:t>Civil penalty:</w:t>
      </w:r>
    </w:p>
    <w:p w14:paraId="2C66A94A" w14:textId="77777777" w:rsidR="007A67B6" w:rsidRPr="00A37F9D" w:rsidRDefault="007A67B6" w:rsidP="006574EF">
      <w:pPr>
        <w:pStyle w:val="paragraph"/>
      </w:pPr>
      <w:r w:rsidRPr="00A37F9D">
        <w:rPr>
          <w:i/>
        </w:rPr>
        <w:tab/>
      </w:r>
      <w:r w:rsidRPr="00A37F9D">
        <w:t>(a)</w:t>
      </w:r>
      <w:r w:rsidRPr="00A37F9D">
        <w:tab/>
        <w:t>for an individual—2,000 penalty units; and</w:t>
      </w:r>
    </w:p>
    <w:p w14:paraId="797940AA" w14:textId="77777777" w:rsidR="007A67B6" w:rsidRPr="00A37F9D" w:rsidRDefault="007A67B6" w:rsidP="006574EF">
      <w:pPr>
        <w:pStyle w:val="paragraph"/>
      </w:pPr>
      <w:r w:rsidRPr="00A37F9D">
        <w:tab/>
        <w:t>(b)</w:t>
      </w:r>
      <w:r w:rsidRPr="00A37F9D">
        <w:tab/>
        <w:t>for a body corporate—10,000 penalty units.</w:t>
      </w:r>
    </w:p>
    <w:p w14:paraId="3BB2B038" w14:textId="77777777" w:rsidR="007A67B6" w:rsidRPr="00A37F9D" w:rsidRDefault="007A67B6" w:rsidP="006574EF">
      <w:pPr>
        <w:pStyle w:val="subsection"/>
      </w:pPr>
      <w:r w:rsidRPr="00A37F9D">
        <w:lastRenderedPageBreak/>
        <w:tab/>
        <w:t>(2)</w:t>
      </w:r>
      <w:r w:rsidRPr="00A37F9D">
        <w:tab/>
        <w:t>Subsection (1) does not apply if the use or disclosure is required or permitted by a law of the Commonwealth or a prescribed law of a State or internal Territory.</w:t>
      </w:r>
    </w:p>
    <w:p w14:paraId="511F34ED" w14:textId="77777777" w:rsidR="007A67B6" w:rsidRPr="00A37F9D" w:rsidRDefault="007A67B6" w:rsidP="006574EF">
      <w:pPr>
        <w:pStyle w:val="subsection"/>
      </w:pPr>
      <w:r w:rsidRPr="00A37F9D">
        <w:tab/>
        <w:t>(3)</w:t>
      </w:r>
      <w:r w:rsidRPr="00A37F9D">
        <w:tab/>
        <w:t>A person who contravenes subsection (1) is not guilty of an offence.</w:t>
      </w:r>
    </w:p>
    <w:p w14:paraId="353E471C" w14:textId="77777777" w:rsidR="007A67B6" w:rsidRPr="00A37F9D" w:rsidRDefault="007A67B6" w:rsidP="006574EF">
      <w:pPr>
        <w:pStyle w:val="notetext"/>
      </w:pPr>
      <w:r w:rsidRPr="00A37F9D">
        <w:t>Note:</w:t>
      </w:r>
      <w:r w:rsidRPr="00A37F9D">
        <w:tab/>
        <w:t xml:space="preserve">Subsection (1) is a civil penalty provision (see </w:t>
      </w:r>
      <w:r w:rsidR="004C5861" w:rsidRPr="00A37F9D">
        <w:t>section 1</w:t>
      </w:r>
      <w:r w:rsidRPr="00A37F9D">
        <w:t>317E).</w:t>
      </w:r>
    </w:p>
    <w:p w14:paraId="313ABCF0" w14:textId="77777777" w:rsidR="007A67B6" w:rsidRPr="00A37F9D" w:rsidRDefault="00A4388A" w:rsidP="006574EF">
      <w:pPr>
        <w:pStyle w:val="ItemHead"/>
      </w:pPr>
      <w:r w:rsidRPr="00A37F9D">
        <w:t>41</w:t>
      </w:r>
      <w:r w:rsidR="007A67B6" w:rsidRPr="00A37F9D">
        <w:t xml:space="preserve">  Section 648B</w:t>
      </w:r>
    </w:p>
    <w:p w14:paraId="356F0CC5" w14:textId="77777777" w:rsidR="007A67B6" w:rsidRPr="00A37F9D" w:rsidRDefault="007A67B6" w:rsidP="006574EF">
      <w:pPr>
        <w:pStyle w:val="Item"/>
      </w:pPr>
      <w:r w:rsidRPr="00A37F9D">
        <w:t>After “address”, insert “(including the electronic address, if any)”.</w:t>
      </w:r>
    </w:p>
    <w:p w14:paraId="0049A348" w14:textId="77777777" w:rsidR="007A67B6" w:rsidRPr="00A37F9D" w:rsidRDefault="00A4388A" w:rsidP="006574EF">
      <w:pPr>
        <w:pStyle w:val="ItemHead"/>
      </w:pPr>
      <w:r w:rsidRPr="00A37F9D">
        <w:t>42</w:t>
      </w:r>
      <w:r w:rsidR="007A67B6" w:rsidRPr="00A37F9D">
        <w:t xml:space="preserve">  Section 648C</w:t>
      </w:r>
    </w:p>
    <w:p w14:paraId="2409C019" w14:textId="77777777" w:rsidR="007A67B6" w:rsidRPr="00A37F9D" w:rsidRDefault="007A67B6" w:rsidP="006574EF">
      <w:pPr>
        <w:pStyle w:val="Item"/>
      </w:pPr>
      <w:r w:rsidRPr="00A37F9D">
        <w:t>Repeal the section, substitute:</w:t>
      </w:r>
    </w:p>
    <w:p w14:paraId="251B48BD" w14:textId="77777777" w:rsidR="007A67B6" w:rsidRPr="00A37F9D" w:rsidRDefault="007A67B6" w:rsidP="006574EF">
      <w:pPr>
        <w:pStyle w:val="ActHead5"/>
      </w:pPr>
      <w:bookmarkStart w:id="14" w:name="_Toc145664447"/>
      <w:r w:rsidRPr="006574EF">
        <w:rPr>
          <w:rStyle w:val="CharSectno"/>
        </w:rPr>
        <w:t>648C</w:t>
      </w:r>
      <w:r w:rsidRPr="00A37F9D">
        <w:t xml:space="preserve">  Sending documents to holders of securities—general</w:t>
      </w:r>
      <w:bookmarkEnd w:id="14"/>
    </w:p>
    <w:p w14:paraId="22C251BB" w14:textId="77777777" w:rsidR="007A67B6" w:rsidRPr="00A37F9D" w:rsidRDefault="007A67B6" w:rsidP="006574EF">
      <w:pPr>
        <w:pStyle w:val="subsection"/>
      </w:pPr>
      <w:r w:rsidRPr="00A37F9D">
        <w:tab/>
        <w:t>(1)</w:t>
      </w:r>
      <w:r w:rsidRPr="00A37F9D">
        <w:tab/>
        <w:t>This section applies if a document is required or permitted to be sent to a holder of securities under this Chapter.</w:t>
      </w:r>
    </w:p>
    <w:p w14:paraId="13C628F6" w14:textId="77777777" w:rsidR="007A67B6" w:rsidRPr="00A37F9D" w:rsidRDefault="007A67B6" w:rsidP="006574EF">
      <w:pPr>
        <w:pStyle w:val="notetext"/>
      </w:pPr>
      <w:r w:rsidRPr="00A37F9D">
        <w:t>Note 1:</w:t>
      </w:r>
      <w:r w:rsidRPr="00A37F9D">
        <w:tab/>
      </w:r>
      <w:r w:rsidR="003805FE">
        <w:t>Division 2</w:t>
      </w:r>
      <w:r w:rsidRPr="00A37F9D">
        <w:t xml:space="preserve"> of </w:t>
      </w:r>
      <w:r w:rsidR="003805FE">
        <w:t>Part 1</w:t>
      </w:r>
      <w:r w:rsidRPr="00A37F9D">
        <w:t>.2AA provides for technology neutral sending of documents.</w:t>
      </w:r>
    </w:p>
    <w:p w14:paraId="341E176C" w14:textId="77777777" w:rsidR="007A67B6" w:rsidRPr="00A37F9D" w:rsidRDefault="007A67B6" w:rsidP="006574EF">
      <w:pPr>
        <w:pStyle w:val="notetext"/>
      </w:pPr>
      <w:r w:rsidRPr="00A37F9D">
        <w:t>Note 2:</w:t>
      </w:r>
      <w:r w:rsidRPr="00A37F9D">
        <w:tab/>
      </w:r>
      <w:r w:rsidR="00AD0014" w:rsidRPr="00A37F9D">
        <w:t>Section 1</w:t>
      </w:r>
      <w:r w:rsidRPr="00A37F9D">
        <w:t>09X makes general provision for service of documents.</w:t>
      </w:r>
    </w:p>
    <w:p w14:paraId="01754A9A" w14:textId="77777777" w:rsidR="007A67B6" w:rsidRPr="00A37F9D" w:rsidRDefault="007A67B6" w:rsidP="006574EF">
      <w:pPr>
        <w:pStyle w:val="subsection"/>
      </w:pPr>
      <w:r w:rsidRPr="00A37F9D">
        <w:rPr>
          <w:i/>
        </w:rPr>
        <w:tab/>
      </w:r>
      <w:r w:rsidRPr="00A37F9D">
        <w:t>(2)</w:t>
      </w:r>
      <w:r w:rsidRPr="00A37F9D">
        <w:tab/>
        <w:t>If the document is sent by sending the document in a physical form in accordance with paragraph 110D(1)(a), or by sending information in a physical form in accordance with paragraph 110D(1)(b), the document or information must be sent:</w:t>
      </w:r>
    </w:p>
    <w:p w14:paraId="0BBBAA8C" w14:textId="08C74AED" w:rsidR="007A67B6" w:rsidRPr="00A37F9D" w:rsidRDefault="007A67B6" w:rsidP="006574EF">
      <w:pPr>
        <w:pStyle w:val="paragraph"/>
      </w:pPr>
      <w:r w:rsidRPr="00A37F9D">
        <w:tab/>
        <w:t>(a)</w:t>
      </w:r>
      <w:r w:rsidRPr="00A37F9D">
        <w:tab/>
        <w:t>if the document or information is to be sent to the holder outside Australia—by pre</w:t>
      </w:r>
      <w:r w:rsidR="006574EF">
        <w:noBreakHyphen/>
      </w:r>
      <w:r w:rsidRPr="00A37F9D">
        <w:t>paid airmail post or by courier; or</w:t>
      </w:r>
    </w:p>
    <w:p w14:paraId="398A83F8" w14:textId="60844738" w:rsidR="007A67B6" w:rsidRPr="00A37F9D" w:rsidRDefault="007A67B6" w:rsidP="006574EF">
      <w:pPr>
        <w:pStyle w:val="paragraph"/>
      </w:pPr>
      <w:r w:rsidRPr="00A37F9D">
        <w:tab/>
        <w:t>(b)</w:t>
      </w:r>
      <w:r w:rsidRPr="00A37F9D">
        <w:tab/>
        <w:t>if the document or information is to be sent to the holder in Australia—by pre</w:t>
      </w:r>
      <w:r w:rsidR="006574EF">
        <w:noBreakHyphen/>
      </w:r>
      <w:r w:rsidRPr="00A37F9D">
        <w:t>paid ordinary post or by courier.</w:t>
      </w:r>
    </w:p>
    <w:p w14:paraId="11F58E89" w14:textId="77777777" w:rsidR="007A67B6" w:rsidRPr="00A37F9D" w:rsidRDefault="007A67B6" w:rsidP="006574EF">
      <w:pPr>
        <w:pStyle w:val="subsection"/>
      </w:pPr>
      <w:r w:rsidRPr="00A37F9D">
        <w:tab/>
        <w:t>(3)</w:t>
      </w:r>
      <w:r w:rsidRPr="00A37F9D">
        <w:tab/>
        <w:t>For the purposes of this Chapter, the document is taken to have been sent to the holder:</w:t>
      </w:r>
    </w:p>
    <w:p w14:paraId="1469D9DD" w14:textId="77777777" w:rsidR="007A67B6" w:rsidRPr="00A37F9D" w:rsidRDefault="007A67B6" w:rsidP="006574EF">
      <w:pPr>
        <w:pStyle w:val="paragraph"/>
      </w:pPr>
      <w:r w:rsidRPr="00A37F9D">
        <w:tab/>
        <w:t>(a)</w:t>
      </w:r>
      <w:r w:rsidRPr="00A37F9D">
        <w:tab/>
        <w:t>if the document is sent in a physical form in accordance with paragraph 110D(1)(a):</w:t>
      </w:r>
    </w:p>
    <w:p w14:paraId="3BD7C0B0" w14:textId="77777777" w:rsidR="007A67B6" w:rsidRPr="00A37F9D" w:rsidRDefault="007A67B6" w:rsidP="006574EF">
      <w:pPr>
        <w:pStyle w:val="paragraphsub"/>
      </w:pPr>
      <w:r w:rsidRPr="00A37F9D">
        <w:tab/>
        <w:t>(i)</w:t>
      </w:r>
      <w:r w:rsidRPr="00A37F9D">
        <w:tab/>
        <w:t>when the document is posted; or</w:t>
      </w:r>
    </w:p>
    <w:p w14:paraId="5F07EBC3" w14:textId="77777777" w:rsidR="007A67B6" w:rsidRPr="00A37F9D" w:rsidRDefault="007A67B6" w:rsidP="006574EF">
      <w:pPr>
        <w:pStyle w:val="paragraphsub"/>
      </w:pPr>
      <w:r w:rsidRPr="00A37F9D">
        <w:tab/>
        <w:t>(ii)</w:t>
      </w:r>
      <w:r w:rsidRPr="00A37F9D">
        <w:tab/>
        <w:t>if the document is sent by courier—when the document is given to the courier; or</w:t>
      </w:r>
    </w:p>
    <w:p w14:paraId="4DEC9126" w14:textId="77777777" w:rsidR="007A67B6" w:rsidRPr="00A37F9D" w:rsidRDefault="007A67B6" w:rsidP="006574EF">
      <w:pPr>
        <w:pStyle w:val="paragraph"/>
      </w:pPr>
      <w:r w:rsidRPr="00A37F9D">
        <w:lastRenderedPageBreak/>
        <w:tab/>
        <w:t>(b)</w:t>
      </w:r>
      <w:r w:rsidRPr="00A37F9D">
        <w:tab/>
        <w:t>if the document is sent by sending information in accordance with paragraph 110D(1)(b) (sending information in physical form that allows electronic access):</w:t>
      </w:r>
    </w:p>
    <w:p w14:paraId="07893B92" w14:textId="77777777" w:rsidR="007A67B6" w:rsidRPr="00A37F9D" w:rsidRDefault="007A67B6" w:rsidP="006574EF">
      <w:pPr>
        <w:pStyle w:val="paragraphsub"/>
      </w:pPr>
      <w:r w:rsidRPr="00A37F9D">
        <w:tab/>
        <w:t>(i)</w:t>
      </w:r>
      <w:r w:rsidRPr="00A37F9D">
        <w:tab/>
        <w:t>when the information is posted; or</w:t>
      </w:r>
    </w:p>
    <w:p w14:paraId="36BEFE92" w14:textId="77777777" w:rsidR="007A67B6" w:rsidRPr="00A37F9D" w:rsidRDefault="007A67B6" w:rsidP="006574EF">
      <w:pPr>
        <w:pStyle w:val="paragraphsub"/>
      </w:pPr>
      <w:r w:rsidRPr="00A37F9D">
        <w:tab/>
        <w:t>(ii)</w:t>
      </w:r>
      <w:r w:rsidRPr="00A37F9D">
        <w:tab/>
        <w:t>if the information is sent by courier—when the information is given to the courier; or</w:t>
      </w:r>
    </w:p>
    <w:p w14:paraId="5838F929" w14:textId="77777777" w:rsidR="007A67B6" w:rsidRPr="00A37F9D" w:rsidRDefault="007A67B6" w:rsidP="006574EF">
      <w:pPr>
        <w:pStyle w:val="paragraph"/>
      </w:pPr>
      <w:r w:rsidRPr="00A37F9D">
        <w:tab/>
        <w:t>(c)</w:t>
      </w:r>
      <w:r w:rsidRPr="00A37F9D">
        <w:tab/>
        <w:t>if the document is sent by sending an electronic communication in accordance with paragraph 110D(1)(c)—when the electronic communication is sent; or</w:t>
      </w:r>
    </w:p>
    <w:p w14:paraId="1CBB76BC" w14:textId="77777777" w:rsidR="007A67B6" w:rsidRPr="00A37F9D" w:rsidRDefault="007A67B6" w:rsidP="006574EF">
      <w:pPr>
        <w:pStyle w:val="paragraph"/>
      </w:pPr>
      <w:r w:rsidRPr="00A37F9D">
        <w:tab/>
        <w:t>(d)</w:t>
      </w:r>
      <w:r w:rsidRPr="00A37F9D">
        <w:tab/>
        <w:t>if the document is sent by sending an electronic communication in accordance with paragraph 110D(1)(d) (sending information in electronic form allowing electronic access)—when the electronic communication is sent.</w:t>
      </w:r>
    </w:p>
    <w:p w14:paraId="5EC6BFCB" w14:textId="77777777" w:rsidR="007A67B6" w:rsidRPr="00A37F9D" w:rsidRDefault="007A67B6" w:rsidP="006574EF">
      <w:pPr>
        <w:pStyle w:val="subsection"/>
      </w:pPr>
      <w:r w:rsidRPr="00A37F9D">
        <w:tab/>
        <w:t>(4)</w:t>
      </w:r>
      <w:r w:rsidRPr="00A37F9D">
        <w:tab/>
        <w:t xml:space="preserve">This section applies to a requirement or permission to send a document, whether the expression </w:t>
      </w:r>
      <w:r w:rsidRPr="00A37F9D">
        <w:rPr>
          <w:b/>
          <w:i/>
        </w:rPr>
        <w:t>send</w:t>
      </w:r>
      <w:r w:rsidRPr="00A37F9D">
        <w:t xml:space="preserve">, </w:t>
      </w:r>
      <w:r w:rsidRPr="00A37F9D">
        <w:rPr>
          <w:b/>
          <w:i/>
        </w:rPr>
        <w:t>give</w:t>
      </w:r>
      <w:r w:rsidRPr="00A37F9D">
        <w:t xml:space="preserve">, </w:t>
      </w:r>
      <w:r w:rsidRPr="00A37F9D">
        <w:rPr>
          <w:b/>
          <w:i/>
        </w:rPr>
        <w:t>serve</w:t>
      </w:r>
      <w:r w:rsidRPr="00A37F9D">
        <w:t xml:space="preserve"> or </w:t>
      </w:r>
      <w:r w:rsidRPr="00A37F9D">
        <w:rPr>
          <w:b/>
          <w:i/>
        </w:rPr>
        <w:t>dispatch</w:t>
      </w:r>
      <w:r w:rsidRPr="00A37F9D">
        <w:t>, or any other expression, is used.</w:t>
      </w:r>
    </w:p>
    <w:p w14:paraId="09B8C31D" w14:textId="77777777" w:rsidR="007A67B6" w:rsidRPr="00A37F9D" w:rsidRDefault="007A67B6" w:rsidP="006574EF">
      <w:pPr>
        <w:pStyle w:val="ActHead5"/>
      </w:pPr>
      <w:bookmarkStart w:id="15" w:name="_Toc145664448"/>
      <w:r w:rsidRPr="006574EF">
        <w:rPr>
          <w:rStyle w:val="CharSectno"/>
        </w:rPr>
        <w:t>648CB</w:t>
      </w:r>
      <w:r w:rsidRPr="00A37F9D">
        <w:t xml:space="preserve">  Sending documents to holders of securities—effect of election by holder to be sent documents by target in particular form</w:t>
      </w:r>
      <w:bookmarkEnd w:id="15"/>
    </w:p>
    <w:p w14:paraId="1021E663" w14:textId="77777777" w:rsidR="007A67B6" w:rsidRPr="00A37F9D" w:rsidRDefault="007A67B6" w:rsidP="006574EF">
      <w:pPr>
        <w:pStyle w:val="subsection"/>
      </w:pPr>
      <w:r w:rsidRPr="00A37F9D">
        <w:tab/>
        <w:t>(1)</w:t>
      </w:r>
      <w:r w:rsidRPr="00A37F9D">
        <w:tab/>
        <w:t xml:space="preserve">This section applies if the target for a takeover bid has informed the bidder in accordance with paragraph 641(1)(ab) that an election of a holder of securities under </w:t>
      </w:r>
      <w:r w:rsidR="004C5861" w:rsidRPr="00A37F9D">
        <w:t>section 1</w:t>
      </w:r>
      <w:r w:rsidRPr="00A37F9D">
        <w:t>10E to be sent documents in physical form or electronic form is in force.</w:t>
      </w:r>
    </w:p>
    <w:p w14:paraId="7F9015F0" w14:textId="77777777" w:rsidR="007A67B6" w:rsidRPr="00A37F9D" w:rsidRDefault="007A67B6" w:rsidP="006574EF">
      <w:pPr>
        <w:pStyle w:val="subsection"/>
      </w:pPr>
      <w:r w:rsidRPr="00A37F9D">
        <w:tab/>
        <w:t>(2)</w:t>
      </w:r>
      <w:r w:rsidRPr="00A37F9D">
        <w:tab/>
        <w:t xml:space="preserve">An election of the holder under </w:t>
      </w:r>
      <w:r w:rsidR="004C5861" w:rsidRPr="00A37F9D">
        <w:t>section 1</w:t>
      </w:r>
      <w:r w:rsidRPr="00A37F9D">
        <w:t>10E to be sent documents by the bidder in the relevant form is taken to be in force from the time the target informs the bidder of the election.</w:t>
      </w:r>
    </w:p>
    <w:p w14:paraId="55A69E4F" w14:textId="77777777" w:rsidR="007A67B6" w:rsidRPr="00A37F9D" w:rsidRDefault="007A67B6" w:rsidP="006574EF">
      <w:pPr>
        <w:pStyle w:val="subsection"/>
        <w:rPr>
          <w:sz w:val="20"/>
        </w:rPr>
      </w:pPr>
      <w:r w:rsidRPr="00A37F9D">
        <w:tab/>
        <w:t>(3)</w:t>
      </w:r>
      <w:r w:rsidRPr="00A37F9D">
        <w:tab/>
        <w:t>The election is taken to be made in relation to all documents required or permitted to be sent by the bidder under:</w:t>
      </w:r>
    </w:p>
    <w:p w14:paraId="74141BEE" w14:textId="77777777" w:rsidR="007A67B6" w:rsidRPr="00A37F9D" w:rsidRDefault="007A67B6" w:rsidP="006574EF">
      <w:pPr>
        <w:pStyle w:val="paragraph"/>
      </w:pPr>
      <w:r w:rsidRPr="00A37F9D">
        <w:tab/>
        <w:t>(a)</w:t>
      </w:r>
      <w:r w:rsidRPr="00A37F9D">
        <w:tab/>
        <w:t>this Chapter; or</w:t>
      </w:r>
    </w:p>
    <w:p w14:paraId="4280747E" w14:textId="77777777" w:rsidR="007A67B6" w:rsidRPr="00A37F9D" w:rsidRDefault="007A67B6" w:rsidP="006574EF">
      <w:pPr>
        <w:pStyle w:val="paragraph"/>
      </w:pPr>
      <w:r w:rsidRPr="00A37F9D">
        <w:tab/>
        <w:t>(b)</w:t>
      </w:r>
      <w:r w:rsidRPr="00A37F9D">
        <w:tab/>
        <w:t>Part 6A.1; or</w:t>
      </w:r>
    </w:p>
    <w:p w14:paraId="5501E981" w14:textId="77777777" w:rsidR="007A67B6" w:rsidRPr="00A37F9D" w:rsidRDefault="007A67B6" w:rsidP="006574EF">
      <w:pPr>
        <w:pStyle w:val="paragraph"/>
      </w:pPr>
      <w:r w:rsidRPr="00A37F9D">
        <w:tab/>
        <w:t>(c)</w:t>
      </w:r>
      <w:r w:rsidRPr="00A37F9D">
        <w:tab/>
        <w:t>any other provision of this Act, to the extent that it relates to the provisions mentioned in paragraphs (a) and (b).</w:t>
      </w:r>
    </w:p>
    <w:p w14:paraId="4567CAA3" w14:textId="77777777" w:rsidR="007A67B6" w:rsidRPr="00A37F9D" w:rsidRDefault="007A67B6" w:rsidP="006574EF">
      <w:pPr>
        <w:pStyle w:val="subsection"/>
      </w:pPr>
      <w:r w:rsidRPr="00A37F9D">
        <w:lastRenderedPageBreak/>
        <w:tab/>
        <w:t>(4)</w:t>
      </w:r>
      <w:r w:rsidRPr="00A37F9D">
        <w:tab/>
        <w:t>Subsection (2) has effect subject to any notification of withdrawal of the election received by the bidder from the holder of securities in accordance with paragraph 110E(7)(b).</w:t>
      </w:r>
    </w:p>
    <w:p w14:paraId="39D5A1B6" w14:textId="77777777" w:rsidR="007A67B6" w:rsidRPr="00A37F9D" w:rsidRDefault="00A4388A" w:rsidP="006574EF">
      <w:pPr>
        <w:pStyle w:val="ItemHead"/>
      </w:pPr>
      <w:r w:rsidRPr="00A37F9D">
        <w:t>43</w:t>
      </w:r>
      <w:r w:rsidR="007A67B6" w:rsidRPr="00A37F9D">
        <w:t xml:space="preserve">  </w:t>
      </w:r>
      <w:r w:rsidR="00AD0014" w:rsidRPr="00A37F9D">
        <w:t>Subsection 6</w:t>
      </w:r>
      <w:r w:rsidR="007A67B6" w:rsidRPr="00A37F9D">
        <w:t>61B(3)</w:t>
      </w:r>
    </w:p>
    <w:p w14:paraId="53A99C6E" w14:textId="77777777" w:rsidR="007A67B6" w:rsidRPr="00A37F9D" w:rsidRDefault="007A67B6" w:rsidP="006574EF">
      <w:pPr>
        <w:pStyle w:val="Item"/>
      </w:pPr>
      <w:r w:rsidRPr="00A37F9D">
        <w:t>Repeal the subsection.</w:t>
      </w:r>
    </w:p>
    <w:p w14:paraId="2CE31595" w14:textId="77777777" w:rsidR="007A67B6" w:rsidRPr="00A37F9D" w:rsidRDefault="00A4388A" w:rsidP="006574EF">
      <w:pPr>
        <w:pStyle w:val="ItemHead"/>
      </w:pPr>
      <w:r w:rsidRPr="00A37F9D">
        <w:t>44</w:t>
      </w:r>
      <w:r w:rsidR="007A67B6" w:rsidRPr="00A37F9D">
        <w:t xml:space="preserve">  </w:t>
      </w:r>
      <w:r w:rsidR="00AD0014" w:rsidRPr="00A37F9D">
        <w:t>Subsection 6</w:t>
      </w:r>
      <w:r w:rsidR="007A67B6" w:rsidRPr="00A37F9D">
        <w:t>61B(4)</w:t>
      </w:r>
    </w:p>
    <w:p w14:paraId="1EBFC501" w14:textId="77777777" w:rsidR="007A67B6" w:rsidRPr="00A37F9D" w:rsidRDefault="007A67B6" w:rsidP="006574EF">
      <w:pPr>
        <w:pStyle w:val="Item"/>
      </w:pPr>
      <w:r w:rsidRPr="00A37F9D">
        <w:t>Repeal the subsection (including the note).</w:t>
      </w:r>
    </w:p>
    <w:p w14:paraId="3DF582F7" w14:textId="77777777" w:rsidR="007A67B6" w:rsidRPr="00A37F9D" w:rsidRDefault="00A4388A" w:rsidP="006574EF">
      <w:pPr>
        <w:pStyle w:val="ItemHead"/>
      </w:pPr>
      <w:r w:rsidRPr="00A37F9D">
        <w:t>45</w:t>
      </w:r>
      <w:r w:rsidR="007A67B6" w:rsidRPr="00A37F9D">
        <w:t xml:space="preserve">  </w:t>
      </w:r>
      <w:r w:rsidR="00AD0014" w:rsidRPr="00A37F9D">
        <w:t>Subsection 6</w:t>
      </w:r>
      <w:r w:rsidR="007A67B6" w:rsidRPr="00A37F9D">
        <w:t>61D(1)</w:t>
      </w:r>
    </w:p>
    <w:p w14:paraId="0EAE2223" w14:textId="77777777" w:rsidR="007A67B6" w:rsidRPr="00A37F9D" w:rsidRDefault="007A67B6" w:rsidP="006574EF">
      <w:pPr>
        <w:pStyle w:val="Item"/>
      </w:pPr>
      <w:r w:rsidRPr="00A37F9D">
        <w:t>After “addresses”, insert “(but not the electronic addresses)”.</w:t>
      </w:r>
    </w:p>
    <w:p w14:paraId="49605B7A" w14:textId="77777777" w:rsidR="007A67B6" w:rsidRPr="00A37F9D" w:rsidRDefault="00A4388A" w:rsidP="006574EF">
      <w:pPr>
        <w:pStyle w:val="ItemHead"/>
      </w:pPr>
      <w:r w:rsidRPr="00A37F9D">
        <w:t>46</w:t>
      </w:r>
      <w:r w:rsidR="007A67B6" w:rsidRPr="00A37F9D">
        <w:t xml:space="preserve">  </w:t>
      </w:r>
      <w:r w:rsidR="00AD0014" w:rsidRPr="00A37F9D">
        <w:t>Subsection 6</w:t>
      </w:r>
      <w:r w:rsidR="007A67B6" w:rsidRPr="00A37F9D">
        <w:t>62B(3)</w:t>
      </w:r>
    </w:p>
    <w:p w14:paraId="10A22B18" w14:textId="77777777" w:rsidR="007A67B6" w:rsidRPr="00A37F9D" w:rsidRDefault="007A67B6" w:rsidP="006574EF">
      <w:pPr>
        <w:pStyle w:val="Item"/>
      </w:pPr>
      <w:r w:rsidRPr="00A37F9D">
        <w:t>Repeal the subsection.</w:t>
      </w:r>
    </w:p>
    <w:p w14:paraId="385BEE0B" w14:textId="77777777" w:rsidR="007A67B6" w:rsidRPr="00A37F9D" w:rsidRDefault="00A4388A" w:rsidP="006574EF">
      <w:pPr>
        <w:pStyle w:val="ItemHead"/>
      </w:pPr>
      <w:r w:rsidRPr="00A37F9D">
        <w:t>47</w:t>
      </w:r>
      <w:r w:rsidR="007A67B6" w:rsidRPr="00A37F9D">
        <w:t xml:space="preserve">  </w:t>
      </w:r>
      <w:r w:rsidR="00AD0014" w:rsidRPr="00A37F9D">
        <w:t>Subsection 6</w:t>
      </w:r>
      <w:r w:rsidR="007A67B6" w:rsidRPr="00A37F9D">
        <w:t>62B(4)</w:t>
      </w:r>
    </w:p>
    <w:p w14:paraId="39C7E9EC" w14:textId="77777777" w:rsidR="007A67B6" w:rsidRPr="00A37F9D" w:rsidRDefault="007A67B6" w:rsidP="006574EF">
      <w:pPr>
        <w:pStyle w:val="Item"/>
      </w:pPr>
      <w:r w:rsidRPr="00A37F9D">
        <w:t>Repeal the subsection (including the note).</w:t>
      </w:r>
    </w:p>
    <w:p w14:paraId="4565D8FA" w14:textId="77777777" w:rsidR="007A67B6" w:rsidRPr="00A37F9D" w:rsidRDefault="00A4388A" w:rsidP="006574EF">
      <w:pPr>
        <w:pStyle w:val="ItemHead"/>
      </w:pPr>
      <w:r w:rsidRPr="00A37F9D">
        <w:t>48</w:t>
      </w:r>
      <w:r w:rsidR="007A67B6" w:rsidRPr="00A37F9D">
        <w:t xml:space="preserve">  </w:t>
      </w:r>
      <w:r w:rsidR="00AD0014" w:rsidRPr="00A37F9D">
        <w:t>Subsection 6</w:t>
      </w:r>
      <w:r w:rsidR="007A67B6" w:rsidRPr="00A37F9D">
        <w:t>63B(3)</w:t>
      </w:r>
    </w:p>
    <w:p w14:paraId="6F41CB47" w14:textId="77777777" w:rsidR="007A67B6" w:rsidRPr="00A37F9D" w:rsidRDefault="007A67B6" w:rsidP="006574EF">
      <w:pPr>
        <w:pStyle w:val="Item"/>
      </w:pPr>
      <w:r w:rsidRPr="00A37F9D">
        <w:t>Repeal the subsection.</w:t>
      </w:r>
    </w:p>
    <w:p w14:paraId="4A20688A" w14:textId="77777777" w:rsidR="007A67B6" w:rsidRPr="00A37F9D" w:rsidRDefault="00A4388A" w:rsidP="006574EF">
      <w:pPr>
        <w:pStyle w:val="ItemHead"/>
      </w:pPr>
      <w:r w:rsidRPr="00A37F9D">
        <w:t>49</w:t>
      </w:r>
      <w:r w:rsidR="007A67B6" w:rsidRPr="00A37F9D">
        <w:t xml:space="preserve">  </w:t>
      </w:r>
      <w:r w:rsidR="00AD0014" w:rsidRPr="00A37F9D">
        <w:t>Subsection 6</w:t>
      </w:r>
      <w:r w:rsidR="007A67B6" w:rsidRPr="00A37F9D">
        <w:t>63B(4)</w:t>
      </w:r>
    </w:p>
    <w:p w14:paraId="585758D0" w14:textId="77777777" w:rsidR="007A67B6" w:rsidRPr="00A37F9D" w:rsidRDefault="007A67B6" w:rsidP="006574EF">
      <w:pPr>
        <w:pStyle w:val="Item"/>
      </w:pPr>
      <w:r w:rsidRPr="00A37F9D">
        <w:t>Repeal the subsection (including the note).</w:t>
      </w:r>
    </w:p>
    <w:p w14:paraId="29F705DF" w14:textId="77777777" w:rsidR="007A67B6" w:rsidRPr="00A37F9D" w:rsidRDefault="00A4388A" w:rsidP="006574EF">
      <w:pPr>
        <w:pStyle w:val="ItemHead"/>
      </w:pPr>
      <w:r w:rsidRPr="00A37F9D">
        <w:t>50</w:t>
      </w:r>
      <w:r w:rsidR="007A67B6" w:rsidRPr="00A37F9D">
        <w:t xml:space="preserve">  </w:t>
      </w:r>
      <w:r w:rsidR="00AD0014" w:rsidRPr="00A37F9D">
        <w:t>Subsection 6</w:t>
      </w:r>
      <w:r w:rsidR="007A67B6" w:rsidRPr="00A37F9D">
        <w:t>64C(4)</w:t>
      </w:r>
    </w:p>
    <w:p w14:paraId="04A8FB7B" w14:textId="77777777" w:rsidR="007A67B6" w:rsidRPr="00A37F9D" w:rsidRDefault="007A67B6" w:rsidP="006574EF">
      <w:pPr>
        <w:pStyle w:val="Item"/>
      </w:pPr>
      <w:r w:rsidRPr="00A37F9D">
        <w:t>Repeal the subsection.</w:t>
      </w:r>
    </w:p>
    <w:p w14:paraId="61C44B63" w14:textId="77777777" w:rsidR="007A67B6" w:rsidRPr="00A37F9D" w:rsidRDefault="00A4388A" w:rsidP="006574EF">
      <w:pPr>
        <w:pStyle w:val="ItemHead"/>
      </w:pPr>
      <w:r w:rsidRPr="00A37F9D">
        <w:t>51</w:t>
      </w:r>
      <w:r w:rsidR="007A67B6" w:rsidRPr="00A37F9D">
        <w:t xml:space="preserve">  </w:t>
      </w:r>
      <w:r w:rsidR="00AD0014" w:rsidRPr="00A37F9D">
        <w:t>Subsection 6</w:t>
      </w:r>
      <w:r w:rsidR="007A67B6" w:rsidRPr="00A37F9D">
        <w:t>64C(5)</w:t>
      </w:r>
    </w:p>
    <w:p w14:paraId="428D0D86" w14:textId="77777777" w:rsidR="007A67B6" w:rsidRPr="00A37F9D" w:rsidRDefault="007A67B6" w:rsidP="006574EF">
      <w:pPr>
        <w:pStyle w:val="Item"/>
      </w:pPr>
      <w:r w:rsidRPr="00A37F9D">
        <w:t>Repeal the subsection.</w:t>
      </w:r>
    </w:p>
    <w:p w14:paraId="384CB17C" w14:textId="77777777" w:rsidR="007A67B6" w:rsidRPr="00A37F9D" w:rsidRDefault="00A4388A" w:rsidP="006574EF">
      <w:pPr>
        <w:pStyle w:val="ItemHead"/>
      </w:pPr>
      <w:r w:rsidRPr="00A37F9D">
        <w:t>52</w:t>
      </w:r>
      <w:r w:rsidR="007A67B6" w:rsidRPr="00A37F9D">
        <w:t xml:space="preserve">  </w:t>
      </w:r>
      <w:r w:rsidR="00AD0014" w:rsidRPr="00A37F9D">
        <w:t>Subsection 6</w:t>
      </w:r>
      <w:r w:rsidR="007A67B6" w:rsidRPr="00A37F9D">
        <w:t>64E(1)</w:t>
      </w:r>
    </w:p>
    <w:p w14:paraId="7141B9C9" w14:textId="77777777" w:rsidR="007A67B6" w:rsidRPr="00A37F9D" w:rsidRDefault="007A67B6" w:rsidP="006574EF">
      <w:pPr>
        <w:pStyle w:val="Item"/>
      </w:pPr>
      <w:r w:rsidRPr="00A37F9D">
        <w:t>Omit “returning”, substitute “giving”.</w:t>
      </w:r>
    </w:p>
    <w:p w14:paraId="018148C3" w14:textId="77777777" w:rsidR="007A67B6" w:rsidRPr="00A37F9D" w:rsidRDefault="00A4388A" w:rsidP="006574EF">
      <w:pPr>
        <w:pStyle w:val="ItemHead"/>
      </w:pPr>
      <w:r w:rsidRPr="00A37F9D">
        <w:t>53</w:t>
      </w:r>
      <w:r w:rsidR="007A67B6" w:rsidRPr="00A37F9D">
        <w:t xml:space="preserve">  </w:t>
      </w:r>
      <w:r w:rsidR="00AD0014" w:rsidRPr="00A37F9D">
        <w:t>Subsection 6</w:t>
      </w:r>
      <w:r w:rsidR="007A67B6" w:rsidRPr="00A37F9D">
        <w:t>64E(2)</w:t>
      </w:r>
    </w:p>
    <w:p w14:paraId="57D11451" w14:textId="77777777" w:rsidR="007A67B6" w:rsidRPr="00A37F9D" w:rsidRDefault="007A67B6" w:rsidP="006574EF">
      <w:pPr>
        <w:pStyle w:val="Item"/>
      </w:pPr>
      <w:r w:rsidRPr="00A37F9D">
        <w:t>Omit “returned” (wherever occurring), substitute “given”.</w:t>
      </w:r>
    </w:p>
    <w:p w14:paraId="0B05391A" w14:textId="77777777" w:rsidR="007A67B6" w:rsidRPr="00A37F9D" w:rsidRDefault="00A4388A" w:rsidP="006574EF">
      <w:pPr>
        <w:pStyle w:val="ItemHead"/>
      </w:pPr>
      <w:r w:rsidRPr="00A37F9D">
        <w:lastRenderedPageBreak/>
        <w:t>54</w:t>
      </w:r>
      <w:r w:rsidR="007A67B6" w:rsidRPr="00A37F9D">
        <w:t xml:space="preserve">  </w:t>
      </w:r>
      <w:r w:rsidR="00AD0014" w:rsidRPr="00A37F9D">
        <w:t>Subsection 6</w:t>
      </w:r>
      <w:r w:rsidR="007A67B6" w:rsidRPr="00A37F9D">
        <w:t>65B(3)</w:t>
      </w:r>
    </w:p>
    <w:p w14:paraId="626C58EF" w14:textId="77777777" w:rsidR="007A67B6" w:rsidRPr="00A37F9D" w:rsidRDefault="007A67B6" w:rsidP="006574EF">
      <w:pPr>
        <w:pStyle w:val="Item"/>
      </w:pPr>
      <w:r w:rsidRPr="00A37F9D">
        <w:t>Repeal the subsection.</w:t>
      </w:r>
    </w:p>
    <w:p w14:paraId="719CB565" w14:textId="77777777" w:rsidR="007A67B6" w:rsidRPr="00A37F9D" w:rsidRDefault="00A4388A" w:rsidP="006574EF">
      <w:pPr>
        <w:pStyle w:val="ItemHead"/>
      </w:pPr>
      <w:r w:rsidRPr="00A37F9D">
        <w:t>55</w:t>
      </w:r>
      <w:r w:rsidR="007A67B6" w:rsidRPr="00A37F9D">
        <w:t xml:space="preserve">  </w:t>
      </w:r>
      <w:r w:rsidR="00AD0014" w:rsidRPr="00A37F9D">
        <w:t>Subsection 6</w:t>
      </w:r>
      <w:r w:rsidR="007A67B6" w:rsidRPr="00A37F9D">
        <w:t>65B(4)</w:t>
      </w:r>
    </w:p>
    <w:p w14:paraId="23E7C51A" w14:textId="77777777" w:rsidR="007A67B6" w:rsidRPr="00A37F9D" w:rsidRDefault="007A67B6" w:rsidP="006574EF">
      <w:pPr>
        <w:pStyle w:val="Item"/>
      </w:pPr>
      <w:r w:rsidRPr="00A37F9D">
        <w:t>Repeal the subsection (including the note).</w:t>
      </w:r>
    </w:p>
    <w:p w14:paraId="0D812F05" w14:textId="77777777" w:rsidR="007A67B6" w:rsidRPr="00A37F9D" w:rsidRDefault="00A4388A" w:rsidP="006574EF">
      <w:pPr>
        <w:pStyle w:val="ItemHead"/>
      </w:pPr>
      <w:r w:rsidRPr="00A37F9D">
        <w:t>56</w:t>
      </w:r>
      <w:r w:rsidR="007A67B6" w:rsidRPr="00A37F9D">
        <w:t xml:space="preserve">  At the end of Chapter 6A</w:t>
      </w:r>
    </w:p>
    <w:p w14:paraId="2FF58B9D" w14:textId="77777777" w:rsidR="007A67B6" w:rsidRPr="00A37F9D" w:rsidRDefault="007A67B6" w:rsidP="006574EF">
      <w:pPr>
        <w:pStyle w:val="Item"/>
      </w:pPr>
      <w:r w:rsidRPr="00A37F9D">
        <w:t>Add:</w:t>
      </w:r>
    </w:p>
    <w:p w14:paraId="79F9D3BC" w14:textId="77777777" w:rsidR="007A67B6" w:rsidRPr="00A37F9D" w:rsidRDefault="007A67B6" w:rsidP="006574EF">
      <w:pPr>
        <w:pStyle w:val="ActHead2"/>
      </w:pPr>
      <w:bookmarkStart w:id="16" w:name="_Toc145664449"/>
      <w:r w:rsidRPr="006574EF">
        <w:rPr>
          <w:rStyle w:val="CharPartNo"/>
        </w:rPr>
        <w:t>Part 6A.7</w:t>
      </w:r>
      <w:r w:rsidRPr="00A37F9D">
        <w:t>—</w:t>
      </w:r>
      <w:r w:rsidRPr="006574EF">
        <w:rPr>
          <w:rStyle w:val="CharPartText"/>
        </w:rPr>
        <w:t>Miscellaneous</w:t>
      </w:r>
      <w:bookmarkEnd w:id="16"/>
    </w:p>
    <w:p w14:paraId="003CBB00" w14:textId="77777777" w:rsidR="007A67B6" w:rsidRPr="00F8015F" w:rsidRDefault="007A67B6" w:rsidP="006574EF">
      <w:pPr>
        <w:pStyle w:val="Header"/>
      </w:pPr>
      <w:r w:rsidRPr="006574EF">
        <w:rPr>
          <w:rStyle w:val="CharDivNo"/>
        </w:rPr>
        <w:t xml:space="preserve"> </w:t>
      </w:r>
      <w:r w:rsidRPr="006574EF">
        <w:rPr>
          <w:rStyle w:val="CharDivText"/>
        </w:rPr>
        <w:t xml:space="preserve"> </w:t>
      </w:r>
    </w:p>
    <w:p w14:paraId="34DEB176" w14:textId="77777777" w:rsidR="007A67B6" w:rsidRPr="00A37F9D" w:rsidRDefault="007A67B6" w:rsidP="006574EF">
      <w:pPr>
        <w:pStyle w:val="ActHead5"/>
      </w:pPr>
      <w:bookmarkStart w:id="17" w:name="_Toc145664450"/>
      <w:r w:rsidRPr="006574EF">
        <w:rPr>
          <w:rStyle w:val="CharSectno"/>
        </w:rPr>
        <w:t>669A</w:t>
      </w:r>
      <w:r w:rsidRPr="00A37F9D">
        <w:t xml:space="preserve">  Sending documents</w:t>
      </w:r>
      <w:bookmarkEnd w:id="17"/>
    </w:p>
    <w:p w14:paraId="5E4ADA20" w14:textId="77777777" w:rsidR="007A67B6" w:rsidRPr="00A37F9D" w:rsidRDefault="007A67B6" w:rsidP="006574EF">
      <w:pPr>
        <w:pStyle w:val="subsection"/>
      </w:pPr>
      <w:r w:rsidRPr="00A37F9D">
        <w:tab/>
        <w:t>(1)</w:t>
      </w:r>
      <w:r w:rsidRPr="00A37F9D">
        <w:tab/>
        <w:t xml:space="preserve">This section applies to any document that is required or permitted to be sent to a person (the </w:t>
      </w:r>
      <w:r w:rsidRPr="00A37F9D">
        <w:rPr>
          <w:b/>
          <w:i/>
        </w:rPr>
        <w:t>recipient</w:t>
      </w:r>
      <w:r w:rsidRPr="00A37F9D">
        <w:t>) under this Chapter.</w:t>
      </w:r>
    </w:p>
    <w:p w14:paraId="789EF92E" w14:textId="77777777" w:rsidR="007A67B6" w:rsidRPr="00A37F9D" w:rsidRDefault="007A67B6" w:rsidP="006574EF">
      <w:pPr>
        <w:pStyle w:val="notetext"/>
      </w:pPr>
      <w:r w:rsidRPr="00A37F9D">
        <w:t>Note 1:</w:t>
      </w:r>
      <w:r w:rsidRPr="00A37F9D">
        <w:tab/>
      </w:r>
      <w:r w:rsidR="003805FE">
        <w:t>Division 2</w:t>
      </w:r>
      <w:r w:rsidRPr="00A37F9D">
        <w:t xml:space="preserve"> of </w:t>
      </w:r>
      <w:r w:rsidR="003805FE">
        <w:t>Part 1</w:t>
      </w:r>
      <w:r w:rsidRPr="00A37F9D">
        <w:t>.2AA provides for technology neutral sending of documents.</w:t>
      </w:r>
    </w:p>
    <w:p w14:paraId="05CA47B6" w14:textId="77777777" w:rsidR="007A67B6" w:rsidRPr="00A37F9D" w:rsidRDefault="007A67B6" w:rsidP="006574EF">
      <w:pPr>
        <w:pStyle w:val="notetext"/>
      </w:pPr>
      <w:r w:rsidRPr="00A37F9D">
        <w:t>Note 2:</w:t>
      </w:r>
      <w:r w:rsidRPr="00A37F9D">
        <w:tab/>
      </w:r>
      <w:r w:rsidR="00AD0014" w:rsidRPr="00A37F9D">
        <w:t>Section 1</w:t>
      </w:r>
      <w:r w:rsidRPr="00A37F9D">
        <w:t>09X makes general provision for service of documents.</w:t>
      </w:r>
    </w:p>
    <w:p w14:paraId="3C2DB71B" w14:textId="77777777" w:rsidR="007A67B6" w:rsidRPr="00A37F9D" w:rsidRDefault="007A67B6" w:rsidP="006574EF">
      <w:pPr>
        <w:pStyle w:val="subsection"/>
      </w:pPr>
      <w:r w:rsidRPr="00A37F9D">
        <w:tab/>
        <w:t>(2)</w:t>
      </w:r>
      <w:r w:rsidRPr="00A37F9D">
        <w:tab/>
        <w:t>Without limiting the manner in which the document may be sent, the document may be sent to the recipient by giving it to the recipient personally.</w:t>
      </w:r>
    </w:p>
    <w:p w14:paraId="40D6642B" w14:textId="77777777" w:rsidR="007A67B6" w:rsidRPr="00A37F9D" w:rsidRDefault="007A67B6" w:rsidP="006574EF">
      <w:pPr>
        <w:pStyle w:val="subsection"/>
      </w:pPr>
      <w:r w:rsidRPr="00A37F9D">
        <w:tab/>
        <w:t>(3)</w:t>
      </w:r>
      <w:r w:rsidRPr="00A37F9D">
        <w:tab/>
        <w:t>For the purposes of this Chapter, the document is taken to have been sent to the recipient:</w:t>
      </w:r>
    </w:p>
    <w:p w14:paraId="7BCDABE5" w14:textId="77777777" w:rsidR="007A67B6" w:rsidRPr="00A37F9D" w:rsidRDefault="007A67B6" w:rsidP="006574EF">
      <w:pPr>
        <w:pStyle w:val="paragraph"/>
      </w:pPr>
      <w:r w:rsidRPr="00A37F9D">
        <w:tab/>
        <w:t>(a)</w:t>
      </w:r>
      <w:r w:rsidRPr="00A37F9D">
        <w:tab/>
        <w:t>if the document is sent in a physical form in accordance with paragraph 110D(1)(a):</w:t>
      </w:r>
    </w:p>
    <w:p w14:paraId="1C486E13" w14:textId="77777777" w:rsidR="007A67B6" w:rsidRPr="00A37F9D" w:rsidRDefault="007A67B6" w:rsidP="006574EF">
      <w:pPr>
        <w:pStyle w:val="paragraphsub"/>
      </w:pPr>
      <w:r w:rsidRPr="00A37F9D">
        <w:tab/>
        <w:t>(i)</w:t>
      </w:r>
      <w:r w:rsidRPr="00A37F9D">
        <w:tab/>
        <w:t>3 days after the document is posted; or</w:t>
      </w:r>
    </w:p>
    <w:p w14:paraId="21B38860" w14:textId="77777777" w:rsidR="007A67B6" w:rsidRPr="00A37F9D" w:rsidRDefault="007A67B6" w:rsidP="006574EF">
      <w:pPr>
        <w:pStyle w:val="paragraphsub"/>
      </w:pPr>
      <w:r w:rsidRPr="00A37F9D">
        <w:tab/>
        <w:t>(ii)</w:t>
      </w:r>
      <w:r w:rsidRPr="00A37F9D">
        <w:tab/>
        <w:t>if the document is sent by courier—3 days after the document is given to the courier; or</w:t>
      </w:r>
    </w:p>
    <w:p w14:paraId="7F838A8F" w14:textId="77777777" w:rsidR="007A67B6" w:rsidRPr="00A37F9D" w:rsidRDefault="007A67B6" w:rsidP="006574EF">
      <w:pPr>
        <w:pStyle w:val="paragraph"/>
      </w:pPr>
      <w:r w:rsidRPr="00A37F9D">
        <w:tab/>
        <w:t>(b)</w:t>
      </w:r>
      <w:r w:rsidRPr="00A37F9D">
        <w:tab/>
        <w:t>if the document is sent by sending information in accordance with paragraph 110D(1)(b) (sending information in physical form that allows electronic access):</w:t>
      </w:r>
    </w:p>
    <w:p w14:paraId="74679F49" w14:textId="77777777" w:rsidR="007A67B6" w:rsidRPr="00A37F9D" w:rsidRDefault="007A67B6" w:rsidP="006574EF">
      <w:pPr>
        <w:pStyle w:val="paragraphsub"/>
      </w:pPr>
      <w:r w:rsidRPr="00A37F9D">
        <w:tab/>
        <w:t>(i)</w:t>
      </w:r>
      <w:r w:rsidRPr="00A37F9D">
        <w:tab/>
        <w:t>3 days after the information is posted; or</w:t>
      </w:r>
    </w:p>
    <w:p w14:paraId="46569FCA" w14:textId="77777777" w:rsidR="007A67B6" w:rsidRPr="00A37F9D" w:rsidRDefault="007A67B6" w:rsidP="006574EF">
      <w:pPr>
        <w:pStyle w:val="paragraphsub"/>
      </w:pPr>
      <w:r w:rsidRPr="00A37F9D">
        <w:tab/>
        <w:t>(ii)</w:t>
      </w:r>
      <w:r w:rsidRPr="00A37F9D">
        <w:tab/>
        <w:t>if the information is sent by courier—3 days after the information is given to the courier; or</w:t>
      </w:r>
    </w:p>
    <w:p w14:paraId="043CF45C" w14:textId="77777777" w:rsidR="007A67B6" w:rsidRPr="00A37F9D" w:rsidRDefault="007A67B6" w:rsidP="006574EF">
      <w:pPr>
        <w:pStyle w:val="paragraph"/>
      </w:pPr>
      <w:r w:rsidRPr="00A37F9D">
        <w:lastRenderedPageBreak/>
        <w:tab/>
        <w:t>(c)</w:t>
      </w:r>
      <w:r w:rsidRPr="00A37F9D">
        <w:tab/>
        <w:t>if the document is sent by sending an electronic communication in accordance with paragraph 110D(1)(c)—when the electronic communication is sent; or</w:t>
      </w:r>
    </w:p>
    <w:p w14:paraId="31771715" w14:textId="77777777" w:rsidR="007A67B6" w:rsidRPr="00A37F9D" w:rsidRDefault="007A67B6" w:rsidP="006574EF">
      <w:pPr>
        <w:pStyle w:val="paragraph"/>
      </w:pPr>
      <w:r w:rsidRPr="00A37F9D">
        <w:tab/>
        <w:t>(d)</w:t>
      </w:r>
      <w:r w:rsidRPr="00A37F9D">
        <w:tab/>
        <w:t>if the document is sent by sending an electronic communication in accordance with paragraph 110D(1)(d) (sending information in electronic form allowing electronic access)—when the electronic communication is sent.</w:t>
      </w:r>
    </w:p>
    <w:p w14:paraId="40BD5A2B" w14:textId="77777777" w:rsidR="007A67B6" w:rsidRPr="00A37F9D" w:rsidRDefault="007A67B6" w:rsidP="006574EF">
      <w:pPr>
        <w:pStyle w:val="subsection"/>
      </w:pPr>
      <w:r w:rsidRPr="00A37F9D">
        <w:tab/>
        <w:t>(4)</w:t>
      </w:r>
      <w:r w:rsidRPr="00A37F9D">
        <w:tab/>
        <w:t>This section does not apply to a document that is required or permitted to be sent by or to ASIC under this Chapter.</w:t>
      </w:r>
    </w:p>
    <w:p w14:paraId="3B38FFC9" w14:textId="77777777" w:rsidR="007A67B6" w:rsidRPr="00A37F9D" w:rsidRDefault="007A67B6" w:rsidP="006574EF">
      <w:pPr>
        <w:pStyle w:val="subsection"/>
      </w:pPr>
      <w:r w:rsidRPr="00A37F9D">
        <w:tab/>
        <w:t>(5)</w:t>
      </w:r>
      <w:r w:rsidRPr="00A37F9D">
        <w:tab/>
        <w:t xml:space="preserve">This section applies to a requirement or permission to send a document, whether the expression </w:t>
      </w:r>
      <w:r w:rsidRPr="00A37F9D">
        <w:rPr>
          <w:b/>
          <w:i/>
        </w:rPr>
        <w:t>send</w:t>
      </w:r>
      <w:r w:rsidRPr="00A37F9D">
        <w:t xml:space="preserve">, </w:t>
      </w:r>
      <w:r w:rsidRPr="00A37F9D">
        <w:rPr>
          <w:b/>
          <w:i/>
        </w:rPr>
        <w:t>give</w:t>
      </w:r>
      <w:r w:rsidRPr="00A37F9D">
        <w:t xml:space="preserve">, </w:t>
      </w:r>
      <w:r w:rsidRPr="00A37F9D">
        <w:rPr>
          <w:b/>
          <w:i/>
        </w:rPr>
        <w:t>serve</w:t>
      </w:r>
      <w:r w:rsidRPr="00A37F9D">
        <w:t xml:space="preserve"> or </w:t>
      </w:r>
      <w:r w:rsidRPr="00A37F9D">
        <w:rPr>
          <w:b/>
          <w:i/>
        </w:rPr>
        <w:t>dispatch</w:t>
      </w:r>
      <w:r w:rsidRPr="00A37F9D">
        <w:t>, or any other expression, is used.</w:t>
      </w:r>
    </w:p>
    <w:p w14:paraId="14B98588" w14:textId="77777777" w:rsidR="007A67B6" w:rsidRPr="00A37F9D" w:rsidRDefault="00A4388A" w:rsidP="006574EF">
      <w:pPr>
        <w:pStyle w:val="ItemHead"/>
      </w:pPr>
      <w:r w:rsidRPr="00A37F9D">
        <w:t>57</w:t>
      </w:r>
      <w:r w:rsidR="007A67B6" w:rsidRPr="00A37F9D">
        <w:t xml:space="preserve">  In the appropriate position in Chapter 10</w:t>
      </w:r>
    </w:p>
    <w:p w14:paraId="2C447F22" w14:textId="77777777" w:rsidR="007A67B6" w:rsidRPr="00A37F9D" w:rsidRDefault="007A67B6" w:rsidP="006574EF">
      <w:pPr>
        <w:pStyle w:val="Item"/>
      </w:pPr>
      <w:r w:rsidRPr="00A37F9D">
        <w:t>Insert:</w:t>
      </w:r>
    </w:p>
    <w:p w14:paraId="5ACE1530" w14:textId="40E96F49" w:rsidR="007A67B6" w:rsidRPr="003805FE" w:rsidRDefault="003805FE" w:rsidP="006574EF">
      <w:pPr>
        <w:pStyle w:val="ActHead2"/>
      </w:pPr>
      <w:bookmarkStart w:id="18" w:name="_Toc145664451"/>
      <w:r w:rsidRPr="006574EF">
        <w:rPr>
          <w:rStyle w:val="CharPartNo"/>
        </w:rPr>
        <w:t>Part 1</w:t>
      </w:r>
      <w:r w:rsidR="007A67B6" w:rsidRPr="006574EF">
        <w:rPr>
          <w:rStyle w:val="CharPartNo"/>
        </w:rPr>
        <w:t>0.6</w:t>
      </w:r>
      <w:r w:rsidR="00630EA6" w:rsidRPr="006574EF">
        <w:rPr>
          <w:rStyle w:val="CharPartNo"/>
        </w:rPr>
        <w:t>4</w:t>
      </w:r>
      <w:r w:rsidR="007A67B6" w:rsidRPr="00A37F9D">
        <w:t>—</w:t>
      </w:r>
      <w:r w:rsidR="007A67B6" w:rsidRPr="006574EF">
        <w:rPr>
          <w:rStyle w:val="CharPartText"/>
        </w:rPr>
        <w:t xml:space="preserve">Application and transitional provisions relating to </w:t>
      </w:r>
      <w:r w:rsidR="00B6624A" w:rsidRPr="006574EF">
        <w:rPr>
          <w:rStyle w:val="CharPartText"/>
        </w:rPr>
        <w:t>Schedule</w:t>
      </w:r>
      <w:r w:rsidR="00730E01" w:rsidRPr="006574EF">
        <w:rPr>
          <w:rStyle w:val="CharPartText"/>
        </w:rPr>
        <w:t>s</w:t>
      </w:r>
      <w:r w:rsidR="00B6624A" w:rsidRPr="006574EF">
        <w:rPr>
          <w:rStyle w:val="CharPartText"/>
        </w:rPr>
        <w:t> 1</w:t>
      </w:r>
      <w:r w:rsidR="00730E01" w:rsidRPr="006574EF">
        <w:rPr>
          <w:rStyle w:val="CharPartText"/>
        </w:rPr>
        <w:t xml:space="preserve"> and 4</w:t>
      </w:r>
      <w:r w:rsidR="007A67B6" w:rsidRPr="006574EF">
        <w:rPr>
          <w:rStyle w:val="CharPartText"/>
        </w:rPr>
        <w:t xml:space="preserve"> to the </w:t>
      </w:r>
      <w:bookmarkStart w:id="19" w:name="_Hlk86849741"/>
      <w:r w:rsidR="007A67B6" w:rsidRPr="006574EF">
        <w:rPr>
          <w:rStyle w:val="CharPartText"/>
        </w:rPr>
        <w:t>Treasury Laws Amendment (Modernising Business Communications</w:t>
      </w:r>
      <w:r w:rsidR="00F84DD5" w:rsidRPr="006574EF">
        <w:rPr>
          <w:rStyle w:val="CharPartText"/>
        </w:rPr>
        <w:t xml:space="preserve"> and Other Measures</w:t>
      </w:r>
      <w:r w:rsidR="007A67B6" w:rsidRPr="006574EF">
        <w:rPr>
          <w:rStyle w:val="CharPartText"/>
        </w:rPr>
        <w:t xml:space="preserve">) </w:t>
      </w:r>
      <w:r w:rsidR="00DF544F" w:rsidRPr="006574EF">
        <w:rPr>
          <w:rStyle w:val="CharPartText"/>
        </w:rPr>
        <w:t>Act 2023</w:t>
      </w:r>
      <w:bookmarkEnd w:id="19"/>
      <w:bookmarkEnd w:id="18"/>
    </w:p>
    <w:p w14:paraId="2F0FCA79" w14:textId="77777777" w:rsidR="00730E01" w:rsidRPr="00730E01" w:rsidRDefault="003805FE" w:rsidP="006574EF">
      <w:pPr>
        <w:pStyle w:val="ActHead3"/>
      </w:pPr>
      <w:bookmarkStart w:id="20" w:name="_Toc145664452"/>
      <w:r w:rsidRPr="006574EF">
        <w:rPr>
          <w:rStyle w:val="CharDivNo"/>
        </w:rPr>
        <w:t>Division 1</w:t>
      </w:r>
      <w:r w:rsidR="00730E01">
        <w:t>—</w:t>
      </w:r>
      <w:r w:rsidR="00730E01" w:rsidRPr="006574EF">
        <w:rPr>
          <w:rStyle w:val="CharDivText"/>
        </w:rPr>
        <w:t>Modernising Business Communications</w:t>
      </w:r>
      <w:bookmarkEnd w:id="20"/>
    </w:p>
    <w:p w14:paraId="0BD75D5A" w14:textId="77777777" w:rsidR="007A67B6" w:rsidRPr="00A37F9D" w:rsidRDefault="007A67B6" w:rsidP="006574EF">
      <w:pPr>
        <w:pStyle w:val="ActHead5"/>
      </w:pPr>
      <w:bookmarkStart w:id="21" w:name="_Toc145664453"/>
      <w:r w:rsidRPr="006574EF">
        <w:rPr>
          <w:rStyle w:val="CharSectno"/>
        </w:rPr>
        <w:t>169</w:t>
      </w:r>
      <w:r w:rsidR="00730E01" w:rsidRPr="006574EF">
        <w:rPr>
          <w:rStyle w:val="CharSectno"/>
        </w:rPr>
        <w:t>4</w:t>
      </w:r>
      <w:r w:rsidRPr="00A37F9D">
        <w:t xml:space="preserve">  Definitions</w:t>
      </w:r>
      <w:bookmarkEnd w:id="21"/>
    </w:p>
    <w:p w14:paraId="6024ED8E" w14:textId="77777777" w:rsidR="007A67B6" w:rsidRPr="00A37F9D" w:rsidRDefault="007A67B6" w:rsidP="006574EF">
      <w:pPr>
        <w:pStyle w:val="subsection"/>
      </w:pPr>
      <w:r w:rsidRPr="00A37F9D">
        <w:tab/>
      </w:r>
      <w:r w:rsidRPr="00A37F9D">
        <w:tab/>
        <w:t xml:space="preserve">In this </w:t>
      </w:r>
      <w:r w:rsidR="00730E01">
        <w:t>Division</w:t>
      </w:r>
      <w:r w:rsidRPr="00A37F9D">
        <w:t>:</w:t>
      </w:r>
    </w:p>
    <w:p w14:paraId="03BA52B5" w14:textId="29684AD8" w:rsidR="007A67B6" w:rsidRPr="00A37F9D" w:rsidRDefault="007A67B6" w:rsidP="006574EF">
      <w:pPr>
        <w:pStyle w:val="Definition"/>
      </w:pPr>
      <w:r w:rsidRPr="00A37F9D">
        <w:rPr>
          <w:b/>
          <w:i/>
        </w:rPr>
        <w:t>amending Part</w:t>
      </w:r>
      <w:r w:rsidRPr="00A37F9D">
        <w:t xml:space="preserve"> means </w:t>
      </w:r>
      <w:r w:rsidR="003805FE">
        <w:t>Part 1</w:t>
      </w:r>
      <w:r w:rsidRPr="00A37F9D">
        <w:t xml:space="preserve"> of </w:t>
      </w:r>
      <w:r w:rsidR="00B6624A" w:rsidRPr="00A37F9D">
        <w:t>Schedule 1</w:t>
      </w:r>
      <w:r w:rsidRPr="00A37F9D">
        <w:t xml:space="preserve"> to the </w:t>
      </w:r>
      <w:r w:rsidRPr="00A37F9D">
        <w:rPr>
          <w:i/>
        </w:rPr>
        <w:t>Treasury Laws Amendment (Modernising Business Communications</w:t>
      </w:r>
      <w:r w:rsidR="00F84DD5" w:rsidRPr="00A37F9D">
        <w:rPr>
          <w:i/>
        </w:rPr>
        <w:t xml:space="preserve"> and Other Measures</w:t>
      </w:r>
      <w:r w:rsidRPr="00A37F9D">
        <w:rPr>
          <w:i/>
        </w:rPr>
        <w:t xml:space="preserve">) </w:t>
      </w:r>
      <w:r w:rsidR="00DF544F" w:rsidRPr="00DC4D49">
        <w:rPr>
          <w:i/>
        </w:rPr>
        <w:t>Act 2023</w:t>
      </w:r>
      <w:r w:rsidRPr="00A37F9D">
        <w:t>.</w:t>
      </w:r>
    </w:p>
    <w:p w14:paraId="1E038F5F" w14:textId="77777777" w:rsidR="007A67B6" w:rsidRPr="00A37F9D" w:rsidRDefault="007A67B6" w:rsidP="006574EF">
      <w:pPr>
        <w:pStyle w:val="Definition"/>
      </w:pPr>
      <w:r w:rsidRPr="00A37F9D">
        <w:rPr>
          <w:b/>
          <w:i/>
        </w:rPr>
        <w:t>commencement day</w:t>
      </w:r>
      <w:r w:rsidRPr="00A37F9D">
        <w:t xml:space="preserve"> means the day the amending </w:t>
      </w:r>
      <w:r w:rsidR="00B6624A" w:rsidRPr="00A37F9D">
        <w:t>Part c</w:t>
      </w:r>
      <w:r w:rsidRPr="00A37F9D">
        <w:t>ommences.</w:t>
      </w:r>
    </w:p>
    <w:p w14:paraId="099FEA09" w14:textId="77777777" w:rsidR="007A67B6" w:rsidRPr="00A37F9D" w:rsidRDefault="007A67B6" w:rsidP="006574EF">
      <w:pPr>
        <w:pStyle w:val="ActHead5"/>
      </w:pPr>
      <w:bookmarkStart w:id="22" w:name="_Toc145664454"/>
      <w:r w:rsidRPr="006574EF">
        <w:rPr>
          <w:rStyle w:val="CharSectno"/>
        </w:rPr>
        <w:lastRenderedPageBreak/>
        <w:t>169</w:t>
      </w:r>
      <w:r w:rsidR="00730E01" w:rsidRPr="006574EF">
        <w:rPr>
          <w:rStyle w:val="CharSectno"/>
        </w:rPr>
        <w:t>4</w:t>
      </w:r>
      <w:r w:rsidRPr="006574EF">
        <w:rPr>
          <w:rStyle w:val="CharSectno"/>
        </w:rPr>
        <w:t>A</w:t>
      </w:r>
      <w:r w:rsidRPr="00A37F9D">
        <w:t xml:space="preserve">  Application—signing documents</w:t>
      </w:r>
      <w:bookmarkEnd w:id="22"/>
    </w:p>
    <w:p w14:paraId="56E2096D" w14:textId="77777777" w:rsidR="007A67B6" w:rsidRPr="00A37F9D" w:rsidRDefault="007A67B6" w:rsidP="006574EF">
      <w:pPr>
        <w:pStyle w:val="subsection"/>
      </w:pPr>
      <w:r w:rsidRPr="00A37F9D">
        <w:tab/>
      </w:r>
      <w:r w:rsidRPr="00A37F9D">
        <w:tab/>
        <w:t>The amendments made by the amending Part apply in relation to the signing of a document (including a deed) on or after the commencement day.</w:t>
      </w:r>
    </w:p>
    <w:p w14:paraId="3890703E" w14:textId="77777777" w:rsidR="007A67B6" w:rsidRPr="00A37F9D" w:rsidRDefault="007A67B6" w:rsidP="006574EF">
      <w:pPr>
        <w:pStyle w:val="ActHead5"/>
      </w:pPr>
      <w:bookmarkStart w:id="23" w:name="_Toc145664455"/>
      <w:r w:rsidRPr="006574EF">
        <w:rPr>
          <w:rStyle w:val="CharSectno"/>
        </w:rPr>
        <w:t>169</w:t>
      </w:r>
      <w:r w:rsidR="00730E01" w:rsidRPr="006574EF">
        <w:rPr>
          <w:rStyle w:val="CharSectno"/>
        </w:rPr>
        <w:t>4</w:t>
      </w:r>
      <w:r w:rsidRPr="006574EF">
        <w:rPr>
          <w:rStyle w:val="CharSectno"/>
        </w:rPr>
        <w:t>B</w:t>
      </w:r>
      <w:r w:rsidRPr="00A37F9D">
        <w:t xml:space="preserve">  Application—sending documents</w:t>
      </w:r>
      <w:bookmarkEnd w:id="23"/>
    </w:p>
    <w:p w14:paraId="182EC59B" w14:textId="77777777" w:rsidR="007A67B6" w:rsidRPr="00A37F9D" w:rsidRDefault="007A67B6" w:rsidP="006574EF">
      <w:pPr>
        <w:pStyle w:val="subsection"/>
      </w:pPr>
      <w:r w:rsidRPr="00A37F9D">
        <w:tab/>
      </w:r>
      <w:r w:rsidRPr="00A37F9D">
        <w:tab/>
        <w:t>The amendments made by the amending Part apply in relation to a document sent on or after the commencement day.</w:t>
      </w:r>
    </w:p>
    <w:p w14:paraId="555F7EEF" w14:textId="77777777" w:rsidR="007A67B6" w:rsidRPr="00A37F9D" w:rsidRDefault="007A67B6" w:rsidP="006574EF">
      <w:pPr>
        <w:pStyle w:val="ActHead5"/>
      </w:pPr>
      <w:bookmarkStart w:id="24" w:name="_Toc145664456"/>
      <w:r w:rsidRPr="006574EF">
        <w:rPr>
          <w:rStyle w:val="CharSectno"/>
        </w:rPr>
        <w:t>169</w:t>
      </w:r>
      <w:r w:rsidR="00730E01" w:rsidRPr="006574EF">
        <w:rPr>
          <w:rStyle w:val="CharSectno"/>
        </w:rPr>
        <w:t>4</w:t>
      </w:r>
      <w:r w:rsidRPr="006574EF">
        <w:rPr>
          <w:rStyle w:val="CharSectno"/>
        </w:rPr>
        <w:t>C</w:t>
      </w:r>
      <w:r w:rsidRPr="00A37F9D">
        <w:t xml:space="preserve">  Application—uncontactable members</w:t>
      </w:r>
      <w:bookmarkEnd w:id="24"/>
    </w:p>
    <w:p w14:paraId="4B95766F" w14:textId="77777777" w:rsidR="007A67B6" w:rsidRPr="00A37F9D" w:rsidRDefault="007A67B6" w:rsidP="006574EF">
      <w:pPr>
        <w:pStyle w:val="subsection"/>
      </w:pPr>
      <w:r w:rsidRPr="00A37F9D">
        <w:tab/>
      </w:r>
      <w:r w:rsidRPr="00A37F9D">
        <w:tab/>
      </w:r>
      <w:r w:rsidR="00AD0014" w:rsidRPr="00A37F9D">
        <w:t>Section 1</w:t>
      </w:r>
      <w:r w:rsidRPr="00A37F9D">
        <w:t>10JA, as inserted by the amending Part, applies in relation to documents required or permitted to be sent on or after the commencement day, if the notification under paragraph 110JA(3)(a) of this Act was received on or after that day.</w:t>
      </w:r>
    </w:p>
    <w:p w14:paraId="3FED5179" w14:textId="77777777" w:rsidR="007A67B6" w:rsidRPr="00A37F9D" w:rsidRDefault="007A67B6" w:rsidP="006574EF">
      <w:pPr>
        <w:pStyle w:val="ActHead5"/>
      </w:pPr>
      <w:bookmarkStart w:id="25" w:name="_Toc145664457"/>
      <w:r w:rsidRPr="006574EF">
        <w:rPr>
          <w:rStyle w:val="CharSectno"/>
        </w:rPr>
        <w:t>169</w:t>
      </w:r>
      <w:r w:rsidR="00730E01" w:rsidRPr="006574EF">
        <w:rPr>
          <w:rStyle w:val="CharSectno"/>
        </w:rPr>
        <w:t>4</w:t>
      </w:r>
      <w:r w:rsidRPr="006574EF">
        <w:rPr>
          <w:rStyle w:val="CharSectno"/>
        </w:rPr>
        <w:t>D</w:t>
      </w:r>
      <w:r w:rsidRPr="00A37F9D">
        <w:t xml:space="preserve">  Application—directors’ meetings</w:t>
      </w:r>
      <w:bookmarkEnd w:id="25"/>
    </w:p>
    <w:p w14:paraId="0E5B5DEF" w14:textId="77777777" w:rsidR="007A67B6" w:rsidRPr="00A37F9D" w:rsidRDefault="007A67B6" w:rsidP="006574EF">
      <w:pPr>
        <w:pStyle w:val="subsection"/>
      </w:pPr>
      <w:r w:rsidRPr="00A37F9D">
        <w:tab/>
      </w:r>
      <w:r w:rsidRPr="00A37F9D">
        <w:tab/>
        <w:t xml:space="preserve">The amendment of </w:t>
      </w:r>
      <w:r w:rsidR="00AD0014" w:rsidRPr="00A37F9D">
        <w:t>section 2</w:t>
      </w:r>
      <w:r w:rsidRPr="00A37F9D">
        <w:t>48D made by the amending Part applies in relation to the calling or holding, on or after the commencement day, of a directors’ meeting.</w:t>
      </w:r>
    </w:p>
    <w:p w14:paraId="622F5E88" w14:textId="77777777" w:rsidR="007A67B6" w:rsidRPr="00A37F9D" w:rsidRDefault="007A67B6" w:rsidP="006574EF">
      <w:pPr>
        <w:pStyle w:val="ActHead5"/>
      </w:pPr>
      <w:bookmarkStart w:id="26" w:name="_Toc145664458"/>
      <w:r w:rsidRPr="006574EF">
        <w:rPr>
          <w:rStyle w:val="CharSectno"/>
        </w:rPr>
        <w:t>169</w:t>
      </w:r>
      <w:r w:rsidR="00730E01" w:rsidRPr="006574EF">
        <w:rPr>
          <w:rStyle w:val="CharSectno"/>
        </w:rPr>
        <w:t>4</w:t>
      </w:r>
      <w:r w:rsidRPr="006574EF">
        <w:rPr>
          <w:rStyle w:val="CharSectno"/>
        </w:rPr>
        <w:t>E</w:t>
      </w:r>
      <w:r w:rsidRPr="00A37F9D">
        <w:t xml:space="preserve">  Transitional—elections by Australian members of notified foreign passport funds to receive annual reports in particular form etc.</w:t>
      </w:r>
      <w:bookmarkEnd w:id="26"/>
    </w:p>
    <w:p w14:paraId="4E4A76E6" w14:textId="77777777" w:rsidR="007A67B6" w:rsidRPr="00A37F9D" w:rsidRDefault="007A67B6" w:rsidP="006574EF">
      <w:pPr>
        <w:pStyle w:val="subsection"/>
      </w:pPr>
      <w:r w:rsidRPr="00A37F9D">
        <w:tab/>
        <w:t>(1)</w:t>
      </w:r>
      <w:r w:rsidRPr="00A37F9D">
        <w:tab/>
        <w:t>This section applies in relation to an election by an Australian member of a notified foreign passport fund, to receive reports in hard copy or as an electronic copy, that is in force under subsection 314A(3) of this Act immediately before the commencement day.</w:t>
      </w:r>
    </w:p>
    <w:p w14:paraId="19C03A30" w14:textId="77777777" w:rsidR="007A67B6" w:rsidRPr="00A37F9D" w:rsidRDefault="007A67B6" w:rsidP="006574EF">
      <w:pPr>
        <w:pStyle w:val="subsection"/>
      </w:pPr>
      <w:r w:rsidRPr="00A37F9D">
        <w:tab/>
        <w:t>(2)</w:t>
      </w:r>
      <w:r w:rsidRPr="00A37F9D">
        <w:tab/>
        <w:t xml:space="preserve">Despite the repeal of that subsection by the amending Part, the election continues in force on and after that day as if it were an election under </w:t>
      </w:r>
      <w:r w:rsidR="004C5861" w:rsidRPr="00A37F9D">
        <w:t>section 1</w:t>
      </w:r>
      <w:r w:rsidRPr="00A37F9D">
        <w:t>10E of this Act, as amended by the amending Part:</w:t>
      </w:r>
    </w:p>
    <w:p w14:paraId="7E84F4BD" w14:textId="77777777" w:rsidR="007A67B6" w:rsidRPr="00A37F9D" w:rsidRDefault="007A67B6" w:rsidP="006574EF">
      <w:pPr>
        <w:pStyle w:val="paragraph"/>
      </w:pPr>
      <w:r w:rsidRPr="00A37F9D">
        <w:tab/>
        <w:t>(a)</w:t>
      </w:r>
      <w:r w:rsidRPr="00A37F9D">
        <w:tab/>
        <w:t>to be sent such reports:</w:t>
      </w:r>
    </w:p>
    <w:p w14:paraId="4DADE46E" w14:textId="77777777" w:rsidR="007A67B6" w:rsidRPr="00A37F9D" w:rsidRDefault="007A67B6" w:rsidP="006574EF">
      <w:pPr>
        <w:pStyle w:val="paragraphsub"/>
      </w:pPr>
      <w:r w:rsidRPr="00A37F9D">
        <w:lastRenderedPageBreak/>
        <w:tab/>
        <w:t>(i)</w:t>
      </w:r>
      <w:r w:rsidRPr="00A37F9D">
        <w:tab/>
        <w:t>for an election to receive in hard copy—in physical form; or</w:t>
      </w:r>
    </w:p>
    <w:p w14:paraId="23212DD9" w14:textId="77777777" w:rsidR="007A67B6" w:rsidRPr="00A37F9D" w:rsidRDefault="007A67B6" w:rsidP="006574EF">
      <w:pPr>
        <w:pStyle w:val="paragraphsub"/>
      </w:pPr>
      <w:r w:rsidRPr="00A37F9D">
        <w:tab/>
        <w:t>(ii)</w:t>
      </w:r>
      <w:r w:rsidRPr="00A37F9D">
        <w:tab/>
        <w:t>for an election to receive as an electronic copy—in electronic form; and</w:t>
      </w:r>
    </w:p>
    <w:p w14:paraId="4AE8A829" w14:textId="77777777" w:rsidR="007A67B6" w:rsidRPr="00A37F9D" w:rsidRDefault="007A67B6" w:rsidP="006574EF">
      <w:pPr>
        <w:pStyle w:val="paragraph"/>
      </w:pPr>
      <w:r w:rsidRPr="00A37F9D">
        <w:tab/>
        <w:t>(b)</w:t>
      </w:r>
      <w:r w:rsidRPr="00A37F9D">
        <w:tab/>
        <w:t>if the election included an election to receive the reports in English, or in an official language of the home economy of the fund—to be sent such reports in that language.</w:t>
      </w:r>
    </w:p>
    <w:p w14:paraId="5A880DED" w14:textId="77777777" w:rsidR="007A67B6" w:rsidRPr="00A37F9D" w:rsidRDefault="007A67B6" w:rsidP="006574EF">
      <w:pPr>
        <w:pStyle w:val="ActHead5"/>
      </w:pPr>
      <w:bookmarkStart w:id="27" w:name="_Toc145664459"/>
      <w:r w:rsidRPr="006574EF">
        <w:rPr>
          <w:rStyle w:val="CharSectno"/>
        </w:rPr>
        <w:t>169</w:t>
      </w:r>
      <w:r w:rsidR="00730E01" w:rsidRPr="006574EF">
        <w:rPr>
          <w:rStyle w:val="CharSectno"/>
        </w:rPr>
        <w:t>4</w:t>
      </w:r>
      <w:r w:rsidRPr="006574EF">
        <w:rPr>
          <w:rStyle w:val="CharSectno"/>
        </w:rPr>
        <w:t>F</w:t>
      </w:r>
      <w:r w:rsidRPr="00A37F9D">
        <w:t xml:space="preserve">  Transitional—elections by members of companies limited by guarantee to receive reports etc.</w:t>
      </w:r>
      <w:bookmarkEnd w:id="27"/>
    </w:p>
    <w:p w14:paraId="308B1F8E" w14:textId="77777777" w:rsidR="007A67B6" w:rsidRPr="00A37F9D" w:rsidRDefault="007A67B6" w:rsidP="006574EF">
      <w:pPr>
        <w:pStyle w:val="subsection"/>
      </w:pPr>
      <w:r w:rsidRPr="00A37F9D">
        <w:tab/>
        <w:t>(1)</w:t>
      </w:r>
      <w:r w:rsidRPr="00A37F9D">
        <w:tab/>
        <w:t>This section applies in relation to an election by a member of a company limited by guarantee, to receive reports in hard copy or as an electronic copy, that is in force under subsection 316A(1) immediately before the commencement day.</w:t>
      </w:r>
    </w:p>
    <w:p w14:paraId="644657FC" w14:textId="77777777" w:rsidR="007A67B6" w:rsidRPr="00A37F9D" w:rsidRDefault="007A67B6" w:rsidP="006574EF">
      <w:pPr>
        <w:pStyle w:val="subsection"/>
      </w:pPr>
      <w:r w:rsidRPr="00A37F9D">
        <w:tab/>
        <w:t>(2)</w:t>
      </w:r>
      <w:r w:rsidRPr="00A37F9D">
        <w:tab/>
        <w:t>Despite the amendment of that subsection by the amending Part:</w:t>
      </w:r>
    </w:p>
    <w:p w14:paraId="79AA50BC" w14:textId="77777777" w:rsidR="007A67B6" w:rsidRPr="00A37F9D" w:rsidRDefault="007A67B6" w:rsidP="006574EF">
      <w:pPr>
        <w:pStyle w:val="paragraph"/>
      </w:pPr>
      <w:r w:rsidRPr="00A37F9D">
        <w:tab/>
        <w:t>(a)</w:t>
      </w:r>
      <w:r w:rsidRPr="00A37F9D">
        <w:tab/>
        <w:t>the election continues in force on and after the commencement day as an election under subsection 316A(1) of this Act to receive such reports (in accordance with subsection 316A(2)); and</w:t>
      </w:r>
    </w:p>
    <w:p w14:paraId="15E8359C" w14:textId="77777777" w:rsidR="007A67B6" w:rsidRPr="00A37F9D" w:rsidRDefault="007A67B6" w:rsidP="006574EF">
      <w:pPr>
        <w:pStyle w:val="paragraph"/>
      </w:pPr>
      <w:r w:rsidRPr="00A37F9D">
        <w:tab/>
        <w:t>(b)</w:t>
      </w:r>
      <w:r w:rsidRPr="00A37F9D">
        <w:tab/>
        <w:t xml:space="preserve">an election of the member is taken to be in force under </w:t>
      </w:r>
      <w:r w:rsidR="004C5861" w:rsidRPr="00A37F9D">
        <w:t>section 1</w:t>
      </w:r>
      <w:r w:rsidRPr="00A37F9D">
        <w:t>10E on and after the commencement day to be sent such reports:</w:t>
      </w:r>
    </w:p>
    <w:p w14:paraId="085D5826" w14:textId="77777777" w:rsidR="007A67B6" w:rsidRPr="00A37F9D" w:rsidRDefault="007A67B6" w:rsidP="006574EF">
      <w:pPr>
        <w:pStyle w:val="paragraphsub"/>
      </w:pPr>
      <w:r w:rsidRPr="00A37F9D">
        <w:tab/>
        <w:t>(i)</w:t>
      </w:r>
      <w:r w:rsidRPr="00A37F9D">
        <w:tab/>
        <w:t>for an election to receive in hard copy—in physical form; or</w:t>
      </w:r>
    </w:p>
    <w:p w14:paraId="000B5F4F" w14:textId="77777777" w:rsidR="007A67B6" w:rsidRPr="00A37F9D" w:rsidRDefault="007A67B6" w:rsidP="006574EF">
      <w:pPr>
        <w:pStyle w:val="paragraphsub"/>
      </w:pPr>
      <w:r w:rsidRPr="00A37F9D">
        <w:tab/>
        <w:t>(ii)</w:t>
      </w:r>
      <w:r w:rsidRPr="00A37F9D">
        <w:tab/>
        <w:t>for an election to receive as an electronic copy—in electronic form.</w:t>
      </w:r>
    </w:p>
    <w:p w14:paraId="4F540156" w14:textId="77777777" w:rsidR="007A67B6" w:rsidRPr="00A37F9D" w:rsidRDefault="007A67B6" w:rsidP="006574EF">
      <w:pPr>
        <w:pStyle w:val="subsection"/>
      </w:pPr>
      <w:r w:rsidRPr="00A37F9D">
        <w:tab/>
        <w:t>(3)</w:t>
      </w:r>
      <w:r w:rsidRPr="00A37F9D">
        <w:tab/>
        <w:t>Paragraph (2)(b) has effect subject to paragraph 110E(7)(b) (withdrawal of election).</w:t>
      </w:r>
    </w:p>
    <w:p w14:paraId="64C41D74" w14:textId="77777777" w:rsidR="007A67B6" w:rsidRPr="00A37F9D" w:rsidRDefault="00A4388A" w:rsidP="006574EF">
      <w:pPr>
        <w:pStyle w:val="ItemHead"/>
      </w:pPr>
      <w:r w:rsidRPr="00A37F9D">
        <w:t>58</w:t>
      </w:r>
      <w:r w:rsidR="007A67B6" w:rsidRPr="00A37F9D">
        <w:t xml:space="preserve">  In the appropriate position in Schedule 3</w:t>
      </w:r>
    </w:p>
    <w:p w14:paraId="52AAD11E" w14:textId="77777777" w:rsidR="007A67B6" w:rsidRPr="00A37F9D" w:rsidRDefault="007A67B6" w:rsidP="006574EF">
      <w:pPr>
        <w:pStyle w:val="Item"/>
      </w:pPr>
      <w:r w:rsidRPr="00A37F9D">
        <w:t>Insert:</w:t>
      </w:r>
    </w:p>
    <w:p w14:paraId="7E254DE7" w14:textId="77777777" w:rsidR="007A67B6" w:rsidRPr="00A37F9D" w:rsidRDefault="007A67B6" w:rsidP="006574EF">
      <w:pPr>
        <w:pStyle w:val="Tabletext"/>
      </w:pPr>
    </w:p>
    <w:tbl>
      <w:tblPr>
        <w:tblW w:w="7371" w:type="dxa"/>
        <w:tblInd w:w="142" w:type="dxa"/>
        <w:tblLayout w:type="fixed"/>
        <w:tblCellMar>
          <w:left w:w="107" w:type="dxa"/>
          <w:right w:w="107" w:type="dxa"/>
        </w:tblCellMar>
        <w:tblLook w:val="0000" w:firstRow="0" w:lastRow="0" w:firstColumn="0" w:lastColumn="0" w:noHBand="0" w:noVBand="0"/>
      </w:tblPr>
      <w:tblGrid>
        <w:gridCol w:w="3260"/>
        <w:gridCol w:w="4111"/>
      </w:tblGrid>
      <w:tr w:rsidR="007A67B6" w:rsidRPr="00A37F9D" w14:paraId="29AB4657" w14:textId="77777777" w:rsidTr="00071CE3">
        <w:tc>
          <w:tcPr>
            <w:tcW w:w="3260" w:type="dxa"/>
            <w:shd w:val="clear" w:color="auto" w:fill="auto"/>
          </w:tcPr>
          <w:p w14:paraId="782A873B" w14:textId="77777777" w:rsidR="007A67B6" w:rsidRPr="00A37F9D" w:rsidRDefault="007A67B6" w:rsidP="006574EF">
            <w:pPr>
              <w:pStyle w:val="Tabletext"/>
            </w:pPr>
            <w:r w:rsidRPr="00A37F9D">
              <w:t>Sub</w:t>
            </w:r>
            <w:r w:rsidR="004C5861" w:rsidRPr="00A37F9D">
              <w:t>section 1</w:t>
            </w:r>
            <w:r w:rsidRPr="00A37F9D">
              <w:t>10K(3B)</w:t>
            </w:r>
          </w:p>
        </w:tc>
        <w:tc>
          <w:tcPr>
            <w:tcW w:w="4111" w:type="dxa"/>
            <w:shd w:val="clear" w:color="auto" w:fill="auto"/>
          </w:tcPr>
          <w:p w14:paraId="1292ED6E" w14:textId="77777777" w:rsidR="007A67B6" w:rsidRPr="00A37F9D" w:rsidRDefault="007A67B6" w:rsidP="006574EF">
            <w:pPr>
              <w:pStyle w:val="Tabletext"/>
            </w:pPr>
            <w:r w:rsidRPr="00A37F9D">
              <w:t>30 penalty units</w:t>
            </w:r>
          </w:p>
        </w:tc>
      </w:tr>
    </w:tbl>
    <w:p w14:paraId="2AB645FB" w14:textId="77777777" w:rsidR="007A67B6" w:rsidRPr="00A37F9D" w:rsidRDefault="00A4388A" w:rsidP="006574EF">
      <w:pPr>
        <w:pStyle w:val="ItemHead"/>
      </w:pPr>
      <w:r w:rsidRPr="00A37F9D">
        <w:lastRenderedPageBreak/>
        <w:t>59</w:t>
      </w:r>
      <w:r w:rsidR="007A67B6" w:rsidRPr="00A37F9D">
        <w:t xml:space="preserve">  Schedule 3 (table item dealing with subsections 314A(1), (3) and (7), column headed “provision”)</w:t>
      </w:r>
    </w:p>
    <w:p w14:paraId="2DA787E0" w14:textId="77777777" w:rsidR="007A67B6" w:rsidRPr="00A37F9D" w:rsidRDefault="007A67B6" w:rsidP="006574EF">
      <w:pPr>
        <w:pStyle w:val="Item"/>
      </w:pPr>
      <w:r w:rsidRPr="00A37F9D">
        <w:t>Omit “Subsections 314A(1), (3) and (7)”, substitute “Subsections 314A(1) and (5)”.</w:t>
      </w:r>
    </w:p>
    <w:p w14:paraId="0F14601D" w14:textId="77777777" w:rsidR="007A67B6" w:rsidRPr="00A37F9D" w:rsidRDefault="00A4388A" w:rsidP="006574EF">
      <w:pPr>
        <w:pStyle w:val="ItemHead"/>
      </w:pPr>
      <w:r w:rsidRPr="00A37F9D">
        <w:t>60</w:t>
      </w:r>
      <w:r w:rsidR="007A67B6" w:rsidRPr="00A37F9D">
        <w:t xml:space="preserve">  In the appropriate position in sub</w:t>
      </w:r>
      <w:r w:rsidR="004C5861" w:rsidRPr="00A37F9D">
        <w:t>section 1</w:t>
      </w:r>
      <w:r w:rsidR="007A67B6" w:rsidRPr="00A37F9D">
        <w:t>317E(3) (table)</w:t>
      </w:r>
    </w:p>
    <w:p w14:paraId="1BB7F3CE" w14:textId="77777777" w:rsidR="007A67B6" w:rsidRPr="00A37F9D" w:rsidRDefault="007A67B6" w:rsidP="006574EF">
      <w:pPr>
        <w:pStyle w:val="Item"/>
      </w:pPr>
      <w:r w:rsidRPr="00A37F9D">
        <w:t>Insert:</w:t>
      </w:r>
    </w:p>
    <w:p w14:paraId="7B10F34F" w14:textId="77777777" w:rsidR="007A67B6" w:rsidRPr="00A37F9D" w:rsidRDefault="007A67B6" w:rsidP="006574EF">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7A67B6" w:rsidRPr="00A37F9D" w14:paraId="1CCF3FF2" w14:textId="77777777" w:rsidTr="00071CE3">
        <w:tc>
          <w:tcPr>
            <w:tcW w:w="2409" w:type="dxa"/>
            <w:shd w:val="clear" w:color="auto" w:fill="auto"/>
          </w:tcPr>
          <w:p w14:paraId="545316DB" w14:textId="77777777" w:rsidR="007A67B6" w:rsidRPr="00A37F9D" w:rsidRDefault="007A67B6" w:rsidP="006574EF">
            <w:pPr>
              <w:pStyle w:val="Tabletext"/>
            </w:pPr>
            <w:r w:rsidRPr="00A37F9D">
              <w:t>subsection 641A(1)</w:t>
            </w:r>
          </w:p>
        </w:tc>
        <w:tc>
          <w:tcPr>
            <w:tcW w:w="3118" w:type="dxa"/>
            <w:shd w:val="clear" w:color="auto" w:fill="auto"/>
          </w:tcPr>
          <w:p w14:paraId="12A0C4D3" w14:textId="77777777" w:rsidR="007A67B6" w:rsidRPr="00A37F9D" w:rsidRDefault="007A67B6" w:rsidP="006574EF">
            <w:pPr>
              <w:pStyle w:val="Tabletext"/>
            </w:pPr>
            <w:r w:rsidRPr="00A37F9D">
              <w:t>use or disclosure of information obtained from target</w:t>
            </w:r>
          </w:p>
        </w:tc>
        <w:tc>
          <w:tcPr>
            <w:tcW w:w="1908" w:type="dxa"/>
            <w:shd w:val="clear" w:color="auto" w:fill="auto"/>
          </w:tcPr>
          <w:p w14:paraId="3CAB9065" w14:textId="77777777" w:rsidR="007A67B6" w:rsidRPr="00A37F9D" w:rsidRDefault="007A67B6" w:rsidP="006574EF">
            <w:pPr>
              <w:pStyle w:val="Tabletext"/>
            </w:pPr>
            <w:r w:rsidRPr="00A37F9D">
              <w:t>uncategorised</w:t>
            </w:r>
          </w:p>
        </w:tc>
      </w:tr>
    </w:tbl>
    <w:p w14:paraId="55D4E4CE" w14:textId="77777777" w:rsidR="00B6624A" w:rsidRPr="00A37F9D" w:rsidRDefault="00B6624A" w:rsidP="006574EF">
      <w:pPr>
        <w:pStyle w:val="ActHead7"/>
        <w:pageBreakBefore/>
      </w:pPr>
      <w:bookmarkStart w:id="28" w:name="_Toc145664460"/>
      <w:r w:rsidRPr="006574EF">
        <w:rPr>
          <w:rStyle w:val="CharAmPartNo"/>
        </w:rPr>
        <w:lastRenderedPageBreak/>
        <w:t>Part 2</w:t>
      </w:r>
      <w:r w:rsidRPr="00A37F9D">
        <w:t>—</w:t>
      </w:r>
      <w:r w:rsidRPr="006574EF">
        <w:rPr>
          <w:rStyle w:val="CharAmPartText"/>
        </w:rPr>
        <w:t>Virtual hearings and examinations</w:t>
      </w:r>
      <w:bookmarkEnd w:id="28"/>
    </w:p>
    <w:p w14:paraId="635A8E06" w14:textId="77777777" w:rsidR="00B6624A" w:rsidRPr="00A37F9D" w:rsidRDefault="00B6624A" w:rsidP="006574EF">
      <w:pPr>
        <w:pStyle w:val="ActHead9"/>
      </w:pPr>
      <w:bookmarkStart w:id="29" w:name="_Toc145664461"/>
      <w:r w:rsidRPr="00A37F9D">
        <w:t>Australian Prudential Regulation Authority Act 1998</w:t>
      </w:r>
      <w:bookmarkEnd w:id="29"/>
    </w:p>
    <w:p w14:paraId="24075832" w14:textId="77777777" w:rsidR="00B6624A" w:rsidRPr="00A37F9D" w:rsidRDefault="00A4388A" w:rsidP="006574EF">
      <w:pPr>
        <w:pStyle w:val="ItemHead"/>
      </w:pPr>
      <w:r w:rsidRPr="00A37F9D">
        <w:t>61</w:t>
      </w:r>
      <w:r w:rsidR="00B6624A" w:rsidRPr="00A37F9D">
        <w:t xml:space="preserve">  Subsection 3(1)</w:t>
      </w:r>
    </w:p>
    <w:p w14:paraId="48CF2BBD" w14:textId="77777777" w:rsidR="00B6624A" w:rsidRPr="00A37F9D" w:rsidRDefault="00B6624A" w:rsidP="006574EF">
      <w:pPr>
        <w:pStyle w:val="Item"/>
      </w:pPr>
      <w:r w:rsidRPr="00A37F9D">
        <w:t>Insert:</w:t>
      </w:r>
    </w:p>
    <w:p w14:paraId="4ECDC6A1" w14:textId="77777777" w:rsidR="00B6624A" w:rsidRPr="00A37F9D" w:rsidRDefault="00B6624A" w:rsidP="006574EF">
      <w:pPr>
        <w:pStyle w:val="Definition"/>
      </w:pPr>
      <w:r w:rsidRPr="00A37F9D">
        <w:rPr>
          <w:b/>
          <w:i/>
        </w:rPr>
        <w:t>virtual enquiry technology</w:t>
      </w:r>
      <w:r w:rsidRPr="00A37F9D">
        <w:t xml:space="preserve"> means any technology that allows a person to </w:t>
      </w:r>
      <w:r w:rsidR="00BD5E9A" w:rsidRPr="00A37F9D">
        <w:t xml:space="preserve">appear </w:t>
      </w:r>
      <w:r w:rsidRPr="00A37F9D">
        <w:t>at all or part of a hearing, examination or other enquiry without being physically present at the hearing, examination or other enquiry.</w:t>
      </w:r>
    </w:p>
    <w:p w14:paraId="4749E794" w14:textId="77777777" w:rsidR="00B6624A" w:rsidRPr="00A37F9D" w:rsidRDefault="00A4388A" w:rsidP="006574EF">
      <w:pPr>
        <w:pStyle w:val="ItemHead"/>
      </w:pPr>
      <w:r w:rsidRPr="00A37F9D">
        <w:t>62</w:t>
      </w:r>
      <w:r w:rsidR="00B6624A" w:rsidRPr="00A37F9D">
        <w:t xml:space="preserve">  After section 58</w:t>
      </w:r>
    </w:p>
    <w:p w14:paraId="7945F17A" w14:textId="77777777" w:rsidR="00B6624A" w:rsidRPr="00A37F9D" w:rsidRDefault="00B6624A" w:rsidP="006574EF">
      <w:pPr>
        <w:pStyle w:val="Item"/>
      </w:pPr>
      <w:r w:rsidRPr="00A37F9D">
        <w:t>Insert:</w:t>
      </w:r>
    </w:p>
    <w:p w14:paraId="0B4DD7ED" w14:textId="77777777" w:rsidR="00B6624A" w:rsidRPr="00A37F9D" w:rsidRDefault="00B6624A" w:rsidP="006574EF">
      <w:pPr>
        <w:pStyle w:val="ActHead5"/>
      </w:pPr>
      <w:bookmarkStart w:id="30" w:name="_Toc145664462"/>
      <w:r w:rsidRPr="006574EF">
        <w:rPr>
          <w:rStyle w:val="CharSectno"/>
        </w:rPr>
        <w:t>58A</w:t>
      </w:r>
      <w:r w:rsidRPr="00A37F9D">
        <w:t xml:space="preserve">  Proceedings at examination</w:t>
      </w:r>
      <w:bookmarkEnd w:id="30"/>
    </w:p>
    <w:p w14:paraId="4461434A" w14:textId="77777777" w:rsidR="00B6624A" w:rsidRPr="00A37F9D" w:rsidRDefault="00B6624A" w:rsidP="006574EF">
      <w:pPr>
        <w:pStyle w:val="subsection"/>
      </w:pPr>
      <w:r w:rsidRPr="00A37F9D">
        <w:tab/>
        <w:t>(1)</w:t>
      </w:r>
      <w:r w:rsidRPr="00A37F9D">
        <w:tab/>
        <w:t>This section applies to the following:</w:t>
      </w:r>
    </w:p>
    <w:p w14:paraId="625F3D74" w14:textId="77777777" w:rsidR="00B6624A" w:rsidRPr="00A37F9D" w:rsidRDefault="00B6624A" w:rsidP="006574EF">
      <w:pPr>
        <w:pStyle w:val="paragraph"/>
      </w:pPr>
      <w:r w:rsidRPr="00A37F9D">
        <w:tab/>
        <w:t>(a)</w:t>
      </w:r>
      <w:r w:rsidRPr="00A37F9D">
        <w:tab/>
        <w:t xml:space="preserve">an examination under </w:t>
      </w:r>
      <w:r w:rsidR="003805FE">
        <w:t>Division 2</w:t>
      </w:r>
      <w:r w:rsidRPr="00A37F9D">
        <w:t xml:space="preserve"> of Part VIII of the </w:t>
      </w:r>
      <w:r w:rsidRPr="00A37F9D">
        <w:rPr>
          <w:i/>
        </w:rPr>
        <w:t>Banking Act 1959</w:t>
      </w:r>
      <w:r w:rsidRPr="00A37F9D">
        <w:t xml:space="preserve"> by an investigator appointed by APRA;</w:t>
      </w:r>
    </w:p>
    <w:p w14:paraId="7AC58798" w14:textId="77777777" w:rsidR="00B6624A" w:rsidRPr="00A37F9D" w:rsidRDefault="00B6624A" w:rsidP="006574EF">
      <w:pPr>
        <w:pStyle w:val="paragraph"/>
      </w:pPr>
      <w:r w:rsidRPr="00A37F9D">
        <w:tab/>
        <w:t>(b)</w:t>
      </w:r>
      <w:r w:rsidRPr="00A37F9D">
        <w:tab/>
        <w:t xml:space="preserve">an examination under subsection 55(1), 62C(1), 62C(2) or 81(2) of the </w:t>
      </w:r>
      <w:r w:rsidRPr="00A37F9D">
        <w:rPr>
          <w:i/>
        </w:rPr>
        <w:t xml:space="preserve">Insurance Act 1973 </w:t>
      </w:r>
      <w:r w:rsidRPr="00A37F9D">
        <w:t>by APRA or an inspector appointed by APRA;</w:t>
      </w:r>
    </w:p>
    <w:p w14:paraId="06EFC71C" w14:textId="77777777" w:rsidR="00B6624A" w:rsidRPr="00A37F9D" w:rsidRDefault="00B6624A" w:rsidP="006574EF">
      <w:pPr>
        <w:pStyle w:val="paragraph"/>
      </w:pPr>
      <w:r w:rsidRPr="00A37F9D">
        <w:tab/>
        <w:t>(c)</w:t>
      </w:r>
      <w:r w:rsidRPr="00A37F9D">
        <w:tab/>
        <w:t xml:space="preserve">an investigation under </w:t>
      </w:r>
      <w:r w:rsidR="00AD0014" w:rsidRPr="00A37F9D">
        <w:t>Division 3</w:t>
      </w:r>
      <w:r w:rsidRPr="00A37F9D">
        <w:t xml:space="preserve"> of </w:t>
      </w:r>
      <w:r w:rsidR="00AD0014" w:rsidRPr="00A37F9D">
        <w:t>Part 7</w:t>
      </w:r>
      <w:r w:rsidRPr="00A37F9D">
        <w:t xml:space="preserve"> of the </w:t>
      </w:r>
      <w:r w:rsidRPr="00A37F9D">
        <w:rPr>
          <w:i/>
        </w:rPr>
        <w:t xml:space="preserve">Life Insurance Act 1995 </w:t>
      </w:r>
      <w:r w:rsidRPr="00A37F9D">
        <w:t>by APRA;</w:t>
      </w:r>
    </w:p>
    <w:p w14:paraId="37B63E6F" w14:textId="77777777" w:rsidR="00B6624A" w:rsidRPr="00A37F9D" w:rsidRDefault="00B6624A" w:rsidP="006574EF">
      <w:pPr>
        <w:pStyle w:val="paragraph"/>
      </w:pPr>
      <w:r w:rsidRPr="00A37F9D">
        <w:tab/>
        <w:t>(d)</w:t>
      </w:r>
      <w:r w:rsidRPr="00A37F9D">
        <w:tab/>
        <w:t xml:space="preserve">an examination under </w:t>
      </w:r>
      <w:r w:rsidR="00AD0014" w:rsidRPr="00A37F9D">
        <w:t>Division 3</w:t>
      </w:r>
      <w:r w:rsidRPr="00A37F9D">
        <w:t xml:space="preserve"> of Part 6 of the </w:t>
      </w:r>
      <w:r w:rsidRPr="00A37F9D">
        <w:rPr>
          <w:i/>
        </w:rPr>
        <w:t xml:space="preserve">Private Health Insurance (Prudential Supervision) Act 2015 </w:t>
      </w:r>
      <w:r w:rsidRPr="00A37F9D">
        <w:t>by an inspector appointed by APRA;</w:t>
      </w:r>
    </w:p>
    <w:p w14:paraId="65860A2E" w14:textId="77777777" w:rsidR="00B6624A" w:rsidRPr="00A37F9D" w:rsidRDefault="00B6624A" w:rsidP="006574EF">
      <w:pPr>
        <w:pStyle w:val="paragraph"/>
      </w:pPr>
      <w:r w:rsidRPr="00A37F9D">
        <w:tab/>
        <w:t>(e)</w:t>
      </w:r>
      <w:r w:rsidRPr="00A37F9D">
        <w:tab/>
        <w:t xml:space="preserve">an examination under </w:t>
      </w:r>
      <w:r w:rsidR="00AD0014" w:rsidRPr="00A37F9D">
        <w:t>Division 5</w:t>
      </w:r>
      <w:r w:rsidRPr="00A37F9D">
        <w:t xml:space="preserve"> of Part 25 of the </w:t>
      </w:r>
      <w:r w:rsidRPr="00A37F9D">
        <w:rPr>
          <w:i/>
        </w:rPr>
        <w:t xml:space="preserve">Superannuation Industry (Supervision) Act 1993 </w:t>
      </w:r>
      <w:r w:rsidRPr="00A37F9D">
        <w:t>by APRA or an inspector appointed by APRA;</w:t>
      </w:r>
    </w:p>
    <w:p w14:paraId="62416917" w14:textId="77777777" w:rsidR="00B6624A" w:rsidRPr="00A37F9D" w:rsidRDefault="00B6624A" w:rsidP="006574EF">
      <w:pPr>
        <w:pStyle w:val="paragraph"/>
      </w:pPr>
      <w:r w:rsidRPr="00A37F9D">
        <w:tab/>
        <w:t>(f)</w:t>
      </w:r>
      <w:r w:rsidRPr="00A37F9D">
        <w:tab/>
        <w:t xml:space="preserve">an examination under </w:t>
      </w:r>
      <w:r w:rsidR="00AD0014" w:rsidRPr="00A37F9D">
        <w:t>Division 4</w:t>
      </w:r>
      <w:r w:rsidRPr="00A37F9D">
        <w:t xml:space="preserve"> of </w:t>
      </w:r>
      <w:r w:rsidR="003805FE">
        <w:t>Part 1</w:t>
      </w:r>
      <w:r w:rsidRPr="00A37F9D">
        <w:t xml:space="preserve">0 of the </w:t>
      </w:r>
      <w:r w:rsidRPr="00A37F9D">
        <w:rPr>
          <w:i/>
        </w:rPr>
        <w:t xml:space="preserve">Retirement Savings Accounts Act 1997 </w:t>
      </w:r>
      <w:r w:rsidRPr="00A37F9D">
        <w:t>by an inspector appointed by APRA.</w:t>
      </w:r>
    </w:p>
    <w:p w14:paraId="02698428" w14:textId="77777777" w:rsidR="00B6624A" w:rsidRPr="00A37F9D" w:rsidRDefault="00B6624A" w:rsidP="006574EF">
      <w:pPr>
        <w:pStyle w:val="subsection"/>
      </w:pPr>
      <w:r w:rsidRPr="00A37F9D">
        <w:tab/>
        <w:t>(2)</w:t>
      </w:r>
      <w:r w:rsidRPr="00A37F9D">
        <w:tab/>
        <w:t>For the purposes of paragraph (1)(c), treat references in the following subsections to examination as references to investigation.</w:t>
      </w:r>
    </w:p>
    <w:p w14:paraId="24FF9C1E" w14:textId="77777777" w:rsidR="00B6624A" w:rsidRPr="00A37F9D" w:rsidRDefault="00B6624A" w:rsidP="006574EF">
      <w:pPr>
        <w:pStyle w:val="subsection"/>
      </w:pPr>
      <w:r w:rsidRPr="00A37F9D">
        <w:lastRenderedPageBreak/>
        <w:tab/>
        <w:t>(3)</w:t>
      </w:r>
      <w:r w:rsidRPr="00A37F9D">
        <w:tab/>
        <w:t>APRA, the investigator or the inspector (as applicable) may decide to hold the examination:</w:t>
      </w:r>
    </w:p>
    <w:p w14:paraId="7D14FD78" w14:textId="77777777" w:rsidR="00B6624A" w:rsidRPr="00A37F9D" w:rsidRDefault="00B6624A" w:rsidP="006574EF">
      <w:pPr>
        <w:pStyle w:val="paragraph"/>
      </w:pPr>
      <w:r w:rsidRPr="00A37F9D">
        <w:tab/>
        <w:t>(a)</w:t>
      </w:r>
      <w:r w:rsidRPr="00A37F9D">
        <w:tab/>
        <w:t>at one or more physical venues; or</w:t>
      </w:r>
    </w:p>
    <w:p w14:paraId="294CDBE2" w14:textId="77777777" w:rsidR="00B6624A" w:rsidRPr="00A37F9D" w:rsidRDefault="00B6624A" w:rsidP="006574EF">
      <w:pPr>
        <w:pStyle w:val="paragraph"/>
      </w:pPr>
      <w:r w:rsidRPr="00A37F9D">
        <w:tab/>
        <w:t>(b)</w:t>
      </w:r>
      <w:r w:rsidRPr="00A37F9D">
        <w:tab/>
        <w:t>at one or more physical venues and using virtual enquiry technology; or</w:t>
      </w:r>
    </w:p>
    <w:p w14:paraId="049C272D" w14:textId="77777777" w:rsidR="00B6624A" w:rsidRPr="00A37F9D" w:rsidRDefault="00B6624A" w:rsidP="006574EF">
      <w:pPr>
        <w:pStyle w:val="paragraph"/>
      </w:pPr>
      <w:r w:rsidRPr="00A37F9D">
        <w:tab/>
        <w:t>(c)</w:t>
      </w:r>
      <w:r w:rsidRPr="00A37F9D">
        <w:tab/>
        <w:t>using virtual enquiry technology only.</w:t>
      </w:r>
    </w:p>
    <w:p w14:paraId="7597940E" w14:textId="77777777" w:rsidR="00B6624A" w:rsidRPr="00A37F9D" w:rsidRDefault="00B6624A" w:rsidP="006574EF">
      <w:pPr>
        <w:pStyle w:val="subsection"/>
      </w:pPr>
      <w:r w:rsidRPr="00A37F9D">
        <w:tab/>
        <w:t>(4)</w:t>
      </w:r>
      <w:r w:rsidRPr="00A37F9D">
        <w:tab/>
        <w:t>Subsection (5) applies if the examination is held:</w:t>
      </w:r>
    </w:p>
    <w:p w14:paraId="5317CB74" w14:textId="77777777" w:rsidR="00B6624A" w:rsidRPr="00A37F9D" w:rsidRDefault="00B6624A" w:rsidP="006574EF">
      <w:pPr>
        <w:pStyle w:val="paragraph"/>
      </w:pPr>
      <w:r w:rsidRPr="00A37F9D">
        <w:tab/>
        <w:t>(a)</w:t>
      </w:r>
      <w:r w:rsidRPr="00A37F9D">
        <w:tab/>
        <w:t>at one or more physical venues and using virtual enquiry technology; or</w:t>
      </w:r>
    </w:p>
    <w:p w14:paraId="52E51069" w14:textId="77777777" w:rsidR="00B6624A" w:rsidRPr="00A37F9D" w:rsidRDefault="00B6624A" w:rsidP="006574EF">
      <w:pPr>
        <w:pStyle w:val="paragraph"/>
      </w:pPr>
      <w:r w:rsidRPr="00A37F9D">
        <w:tab/>
        <w:t>(b)</w:t>
      </w:r>
      <w:r w:rsidRPr="00A37F9D">
        <w:tab/>
        <w:t>using virtual enquiry technology only.</w:t>
      </w:r>
    </w:p>
    <w:p w14:paraId="38B35BDE" w14:textId="77777777" w:rsidR="00B6624A" w:rsidRPr="00A37F9D" w:rsidRDefault="00B6624A" w:rsidP="006574EF">
      <w:pPr>
        <w:pStyle w:val="subsection"/>
      </w:pPr>
      <w:r w:rsidRPr="00A37F9D">
        <w:tab/>
        <w:t>(5)</w:t>
      </w:r>
      <w:r w:rsidRPr="00A37F9D">
        <w:tab/>
        <w:t xml:space="preserve">APRA, the investigator or the inspector (as applicable) must ensure that the </w:t>
      </w:r>
      <w:r w:rsidR="00BD5E9A" w:rsidRPr="00A37F9D">
        <w:t xml:space="preserve">use of the </w:t>
      </w:r>
      <w:r w:rsidRPr="00A37F9D">
        <w:t xml:space="preserve">virtual enquiry technology </w:t>
      </w:r>
      <w:r w:rsidR="00BD5E9A" w:rsidRPr="00A37F9D">
        <w:t>is</w:t>
      </w:r>
      <w:r w:rsidRPr="00A37F9D">
        <w:t xml:space="preserve"> reasonable.</w:t>
      </w:r>
    </w:p>
    <w:p w14:paraId="53D837AD" w14:textId="77777777" w:rsidR="00B6624A" w:rsidRPr="00A37F9D" w:rsidRDefault="00B6624A" w:rsidP="006574EF">
      <w:pPr>
        <w:pStyle w:val="subsection"/>
      </w:pPr>
      <w:r w:rsidRPr="00A37F9D">
        <w:tab/>
        <w:t>(6)</w:t>
      </w:r>
      <w:r w:rsidRPr="00A37F9D">
        <w:tab/>
        <w:t>If the examination is held:</w:t>
      </w:r>
    </w:p>
    <w:p w14:paraId="28DCD47F" w14:textId="77777777" w:rsidR="00B6624A" w:rsidRPr="00A37F9D" w:rsidRDefault="00B6624A" w:rsidP="006574EF">
      <w:pPr>
        <w:pStyle w:val="paragraph"/>
      </w:pPr>
      <w:r w:rsidRPr="00A37F9D">
        <w:tab/>
        <w:t>(a)</w:t>
      </w:r>
      <w:r w:rsidRPr="00A37F9D">
        <w:tab/>
        <w:t>at more than one physical venue; or</w:t>
      </w:r>
    </w:p>
    <w:p w14:paraId="3AD0CE26" w14:textId="77777777" w:rsidR="00B6624A" w:rsidRPr="00A37F9D" w:rsidRDefault="00B6624A" w:rsidP="006574EF">
      <w:pPr>
        <w:pStyle w:val="paragraph"/>
      </w:pPr>
      <w:r w:rsidRPr="00A37F9D">
        <w:tab/>
        <w:t>(b)</w:t>
      </w:r>
      <w:r w:rsidRPr="00A37F9D">
        <w:tab/>
        <w:t>at one or more physical venues and using virtual enquiry technology; or</w:t>
      </w:r>
    </w:p>
    <w:p w14:paraId="7781629D" w14:textId="77777777" w:rsidR="00B6624A" w:rsidRPr="00A37F9D" w:rsidRDefault="00B6624A" w:rsidP="006574EF">
      <w:pPr>
        <w:pStyle w:val="paragraph"/>
      </w:pPr>
      <w:r w:rsidRPr="00A37F9D">
        <w:tab/>
        <w:t>(c)</w:t>
      </w:r>
      <w:r w:rsidRPr="00A37F9D">
        <w:tab/>
        <w:t>using virtual enquiry technology only;</w:t>
      </w:r>
    </w:p>
    <w:p w14:paraId="39B126EF" w14:textId="77777777" w:rsidR="00B6624A" w:rsidRPr="00A37F9D" w:rsidRDefault="00B6624A" w:rsidP="006574EF">
      <w:pPr>
        <w:pStyle w:val="subsection2"/>
      </w:pPr>
      <w:r w:rsidRPr="00A37F9D">
        <w:t>APRA, the investigator or the inspector (as applicable) may appoint a single place and time at which the examination is taken to have been held.</w:t>
      </w:r>
    </w:p>
    <w:p w14:paraId="5C2F6914" w14:textId="77777777" w:rsidR="00B6624A" w:rsidRPr="00A37F9D" w:rsidRDefault="00B6624A" w:rsidP="006574EF">
      <w:pPr>
        <w:pStyle w:val="subsection"/>
      </w:pPr>
      <w:r w:rsidRPr="00A37F9D">
        <w:tab/>
        <w:t>(7)</w:t>
      </w:r>
      <w:r w:rsidRPr="00A37F9D">
        <w:tab/>
        <w:t>This section applies to part of an examination in the same way that it applies to all of an examination.</w:t>
      </w:r>
    </w:p>
    <w:p w14:paraId="21DEFE55" w14:textId="77777777" w:rsidR="00B6624A" w:rsidRPr="00A37F9D" w:rsidRDefault="00B6624A" w:rsidP="006574EF">
      <w:pPr>
        <w:pStyle w:val="ActHead9"/>
      </w:pPr>
      <w:bookmarkStart w:id="31" w:name="_Toc145664463"/>
      <w:r w:rsidRPr="00A37F9D">
        <w:t>Australian Securities and Investments Commission Act 2001</w:t>
      </w:r>
      <w:bookmarkEnd w:id="31"/>
    </w:p>
    <w:p w14:paraId="02CFC319" w14:textId="77777777" w:rsidR="00B6624A" w:rsidRPr="00A37F9D" w:rsidRDefault="00A4388A" w:rsidP="006574EF">
      <w:pPr>
        <w:pStyle w:val="ItemHead"/>
      </w:pPr>
      <w:r w:rsidRPr="00A37F9D">
        <w:t>63</w:t>
      </w:r>
      <w:r w:rsidR="00B6624A" w:rsidRPr="00A37F9D">
        <w:t xml:space="preserve">  Subsection 5(1)</w:t>
      </w:r>
    </w:p>
    <w:p w14:paraId="777C3CBE" w14:textId="77777777" w:rsidR="00B6624A" w:rsidRPr="00A37F9D" w:rsidRDefault="00B6624A" w:rsidP="006574EF">
      <w:pPr>
        <w:pStyle w:val="Item"/>
      </w:pPr>
      <w:r w:rsidRPr="00A37F9D">
        <w:t>Insert:</w:t>
      </w:r>
    </w:p>
    <w:p w14:paraId="74333ABC" w14:textId="77777777" w:rsidR="00B6624A" w:rsidRPr="00A37F9D" w:rsidRDefault="00B6624A" w:rsidP="006574EF">
      <w:pPr>
        <w:pStyle w:val="Definition"/>
      </w:pPr>
      <w:r w:rsidRPr="00A37F9D">
        <w:rPr>
          <w:b/>
          <w:i/>
        </w:rPr>
        <w:t>virtual enquiry technology</w:t>
      </w:r>
      <w:r w:rsidRPr="00A37F9D">
        <w:t xml:space="preserve"> means any technology that allows a person to </w:t>
      </w:r>
      <w:r w:rsidR="00BD5E9A" w:rsidRPr="00A37F9D">
        <w:t xml:space="preserve">appear </w:t>
      </w:r>
      <w:r w:rsidRPr="00A37F9D">
        <w:t>at all or part of a hearing, examination or other enquiry without being physically present at the hearing, examination or other enquiry.</w:t>
      </w:r>
    </w:p>
    <w:p w14:paraId="6C613CD9" w14:textId="77777777" w:rsidR="00B6624A" w:rsidRPr="00A37F9D" w:rsidRDefault="00A4388A" w:rsidP="006574EF">
      <w:pPr>
        <w:pStyle w:val="ItemHead"/>
      </w:pPr>
      <w:r w:rsidRPr="00A37F9D">
        <w:t>64</w:t>
      </w:r>
      <w:r w:rsidR="00B6624A" w:rsidRPr="00A37F9D">
        <w:t xml:space="preserve">  After </w:t>
      </w:r>
      <w:r w:rsidR="00AD0014" w:rsidRPr="00A37F9D">
        <w:t>section 2</w:t>
      </w:r>
      <w:r w:rsidR="00B6624A" w:rsidRPr="00A37F9D">
        <w:t>2</w:t>
      </w:r>
    </w:p>
    <w:p w14:paraId="69684917" w14:textId="77777777" w:rsidR="00B6624A" w:rsidRPr="00A37F9D" w:rsidRDefault="00B6624A" w:rsidP="006574EF">
      <w:pPr>
        <w:pStyle w:val="Item"/>
      </w:pPr>
      <w:r w:rsidRPr="00A37F9D">
        <w:t>Insert:</w:t>
      </w:r>
    </w:p>
    <w:p w14:paraId="60C8E5B9" w14:textId="77777777" w:rsidR="00B6624A" w:rsidRPr="00A37F9D" w:rsidRDefault="00B6624A" w:rsidP="006574EF">
      <w:pPr>
        <w:pStyle w:val="ActHead5"/>
      </w:pPr>
      <w:bookmarkStart w:id="32" w:name="_Toc145664464"/>
      <w:r w:rsidRPr="006574EF">
        <w:rPr>
          <w:rStyle w:val="CharSectno"/>
        </w:rPr>
        <w:lastRenderedPageBreak/>
        <w:t>22A</w:t>
      </w:r>
      <w:r w:rsidRPr="00A37F9D">
        <w:t xml:space="preserve">  Proceedings at examination</w:t>
      </w:r>
      <w:bookmarkEnd w:id="32"/>
    </w:p>
    <w:p w14:paraId="1621D967" w14:textId="77777777" w:rsidR="00B6624A" w:rsidRPr="00A37F9D" w:rsidRDefault="00B6624A" w:rsidP="006574EF">
      <w:pPr>
        <w:pStyle w:val="subsection"/>
      </w:pPr>
      <w:r w:rsidRPr="00A37F9D">
        <w:tab/>
        <w:t>(1)</w:t>
      </w:r>
      <w:r w:rsidRPr="00A37F9D">
        <w:tab/>
        <w:t>The inspector may decide to hold the examination:</w:t>
      </w:r>
    </w:p>
    <w:p w14:paraId="2B9E0D2D" w14:textId="77777777" w:rsidR="00B6624A" w:rsidRPr="00A37F9D" w:rsidRDefault="00B6624A" w:rsidP="006574EF">
      <w:pPr>
        <w:pStyle w:val="paragraph"/>
      </w:pPr>
      <w:r w:rsidRPr="00A37F9D">
        <w:tab/>
        <w:t>(a)</w:t>
      </w:r>
      <w:r w:rsidRPr="00A37F9D">
        <w:tab/>
        <w:t>at one or more physical venues; or</w:t>
      </w:r>
    </w:p>
    <w:p w14:paraId="696C3922" w14:textId="77777777" w:rsidR="00B6624A" w:rsidRPr="00A37F9D" w:rsidRDefault="00B6624A" w:rsidP="006574EF">
      <w:pPr>
        <w:pStyle w:val="paragraph"/>
      </w:pPr>
      <w:r w:rsidRPr="00A37F9D">
        <w:tab/>
        <w:t>(b)</w:t>
      </w:r>
      <w:r w:rsidRPr="00A37F9D">
        <w:tab/>
        <w:t>at one or more physical venues and using virtual enquiry technology; or</w:t>
      </w:r>
    </w:p>
    <w:p w14:paraId="77D8B99F" w14:textId="77777777" w:rsidR="00B6624A" w:rsidRPr="00A37F9D" w:rsidRDefault="00B6624A" w:rsidP="006574EF">
      <w:pPr>
        <w:pStyle w:val="paragraph"/>
      </w:pPr>
      <w:r w:rsidRPr="00A37F9D">
        <w:tab/>
        <w:t>(c)</w:t>
      </w:r>
      <w:r w:rsidRPr="00A37F9D">
        <w:tab/>
        <w:t>using virtual enquiry technology only.</w:t>
      </w:r>
    </w:p>
    <w:p w14:paraId="5055F4A8" w14:textId="77777777" w:rsidR="00B6624A" w:rsidRPr="00A37F9D" w:rsidRDefault="00B6624A" w:rsidP="006574EF">
      <w:pPr>
        <w:pStyle w:val="subsection"/>
      </w:pPr>
      <w:r w:rsidRPr="00A37F9D">
        <w:tab/>
        <w:t>(2)</w:t>
      </w:r>
      <w:r w:rsidRPr="00A37F9D">
        <w:tab/>
        <w:t>Subsection (3) applies if the examination is held:</w:t>
      </w:r>
    </w:p>
    <w:p w14:paraId="0C97C074" w14:textId="77777777" w:rsidR="00B6624A" w:rsidRPr="00A37F9D" w:rsidRDefault="00B6624A" w:rsidP="006574EF">
      <w:pPr>
        <w:pStyle w:val="paragraph"/>
      </w:pPr>
      <w:r w:rsidRPr="00A37F9D">
        <w:tab/>
        <w:t>(a)</w:t>
      </w:r>
      <w:r w:rsidRPr="00A37F9D">
        <w:tab/>
        <w:t>at one or more physical venues and using virtual enquiry technology; or</w:t>
      </w:r>
    </w:p>
    <w:p w14:paraId="34BED970" w14:textId="77777777" w:rsidR="00B6624A" w:rsidRPr="00A37F9D" w:rsidRDefault="00B6624A" w:rsidP="006574EF">
      <w:pPr>
        <w:pStyle w:val="paragraph"/>
      </w:pPr>
      <w:r w:rsidRPr="00A37F9D">
        <w:tab/>
        <w:t>(b)</w:t>
      </w:r>
      <w:r w:rsidRPr="00A37F9D">
        <w:tab/>
        <w:t>using virtual enquiry technology only.</w:t>
      </w:r>
    </w:p>
    <w:p w14:paraId="18A8797A" w14:textId="77777777" w:rsidR="00B6624A" w:rsidRPr="00A37F9D" w:rsidRDefault="00B6624A" w:rsidP="006574EF">
      <w:pPr>
        <w:pStyle w:val="subsection"/>
      </w:pPr>
      <w:r w:rsidRPr="00A37F9D">
        <w:tab/>
        <w:t>(3)</w:t>
      </w:r>
      <w:r w:rsidRPr="00A37F9D">
        <w:tab/>
        <w:t xml:space="preserve">The inspector must ensure that the </w:t>
      </w:r>
      <w:r w:rsidR="00BD5E9A" w:rsidRPr="00A37F9D">
        <w:t xml:space="preserve">use of the </w:t>
      </w:r>
      <w:r w:rsidRPr="00A37F9D">
        <w:t xml:space="preserve">virtual enquiry technology </w:t>
      </w:r>
      <w:r w:rsidR="00BD5E9A" w:rsidRPr="00A37F9D">
        <w:t>is</w:t>
      </w:r>
      <w:r w:rsidRPr="00A37F9D">
        <w:t xml:space="preserve"> reasonable.</w:t>
      </w:r>
    </w:p>
    <w:p w14:paraId="1249045B" w14:textId="77777777" w:rsidR="00B6624A" w:rsidRPr="00A37F9D" w:rsidRDefault="00B6624A" w:rsidP="006574EF">
      <w:pPr>
        <w:pStyle w:val="subsection"/>
      </w:pPr>
      <w:r w:rsidRPr="00A37F9D">
        <w:tab/>
        <w:t>(4)</w:t>
      </w:r>
      <w:r w:rsidRPr="00A37F9D">
        <w:tab/>
        <w:t>If the examination is held:</w:t>
      </w:r>
    </w:p>
    <w:p w14:paraId="1638D208" w14:textId="77777777" w:rsidR="00B6624A" w:rsidRPr="00A37F9D" w:rsidRDefault="00B6624A" w:rsidP="006574EF">
      <w:pPr>
        <w:pStyle w:val="paragraph"/>
      </w:pPr>
      <w:r w:rsidRPr="00A37F9D">
        <w:tab/>
        <w:t>(a)</w:t>
      </w:r>
      <w:r w:rsidRPr="00A37F9D">
        <w:tab/>
        <w:t>at more than one physical venue; or</w:t>
      </w:r>
    </w:p>
    <w:p w14:paraId="1CDE2E83" w14:textId="77777777" w:rsidR="00B6624A" w:rsidRPr="00A37F9D" w:rsidRDefault="00B6624A" w:rsidP="006574EF">
      <w:pPr>
        <w:pStyle w:val="paragraph"/>
      </w:pPr>
      <w:r w:rsidRPr="00A37F9D">
        <w:tab/>
        <w:t>(b)</w:t>
      </w:r>
      <w:r w:rsidRPr="00A37F9D">
        <w:tab/>
        <w:t>at one or more physical venues and using virtual enquiry technology; or</w:t>
      </w:r>
    </w:p>
    <w:p w14:paraId="12AB1482" w14:textId="77777777" w:rsidR="00B6624A" w:rsidRPr="00A37F9D" w:rsidRDefault="00B6624A" w:rsidP="006574EF">
      <w:pPr>
        <w:pStyle w:val="paragraph"/>
      </w:pPr>
      <w:r w:rsidRPr="00A37F9D">
        <w:tab/>
        <w:t>(c)</w:t>
      </w:r>
      <w:r w:rsidRPr="00A37F9D">
        <w:tab/>
        <w:t>using virtual enquiry technology only;</w:t>
      </w:r>
    </w:p>
    <w:p w14:paraId="483E8C8D" w14:textId="77777777" w:rsidR="00B6624A" w:rsidRPr="00A37F9D" w:rsidRDefault="00B6624A" w:rsidP="006574EF">
      <w:pPr>
        <w:pStyle w:val="subsection2"/>
      </w:pPr>
      <w:r w:rsidRPr="00A37F9D">
        <w:t>the inspector may appoint a single place and time at which the examination is taken to have been held.</w:t>
      </w:r>
    </w:p>
    <w:p w14:paraId="22A2E872" w14:textId="77777777" w:rsidR="00B6624A" w:rsidRPr="00A37F9D" w:rsidRDefault="00B6624A" w:rsidP="006574EF">
      <w:pPr>
        <w:pStyle w:val="subsection"/>
      </w:pPr>
      <w:r w:rsidRPr="00A37F9D">
        <w:tab/>
        <w:t>(5)</w:t>
      </w:r>
      <w:r w:rsidRPr="00A37F9D">
        <w:tab/>
        <w:t>This section applies to part of an examination in the same way that it applies to all of an examination.</w:t>
      </w:r>
    </w:p>
    <w:p w14:paraId="5EBC347B" w14:textId="77777777" w:rsidR="00B6624A" w:rsidRPr="00A37F9D" w:rsidRDefault="00A4388A" w:rsidP="006574EF">
      <w:pPr>
        <w:pStyle w:val="ItemHead"/>
      </w:pPr>
      <w:r w:rsidRPr="00A37F9D">
        <w:t>65</w:t>
      </w:r>
      <w:r w:rsidR="00B6624A" w:rsidRPr="00A37F9D">
        <w:t xml:space="preserve">  After section 59</w:t>
      </w:r>
    </w:p>
    <w:p w14:paraId="75362F11" w14:textId="77777777" w:rsidR="00B6624A" w:rsidRPr="00A37F9D" w:rsidRDefault="00B6624A" w:rsidP="006574EF">
      <w:pPr>
        <w:pStyle w:val="Item"/>
      </w:pPr>
      <w:r w:rsidRPr="00A37F9D">
        <w:t>Insert:</w:t>
      </w:r>
    </w:p>
    <w:p w14:paraId="3AB89DF5" w14:textId="77777777" w:rsidR="00B6624A" w:rsidRPr="00A37F9D" w:rsidRDefault="00B6624A" w:rsidP="006574EF">
      <w:pPr>
        <w:pStyle w:val="ActHead5"/>
      </w:pPr>
      <w:bookmarkStart w:id="33" w:name="_Toc145664465"/>
      <w:r w:rsidRPr="006574EF">
        <w:rPr>
          <w:rStyle w:val="CharSectno"/>
        </w:rPr>
        <w:t>59A</w:t>
      </w:r>
      <w:r w:rsidRPr="00A37F9D">
        <w:t xml:space="preserve">  Proceedings at hearings</w:t>
      </w:r>
      <w:bookmarkEnd w:id="33"/>
    </w:p>
    <w:p w14:paraId="5790805E" w14:textId="77777777" w:rsidR="00B6624A" w:rsidRPr="00A37F9D" w:rsidRDefault="00B6624A" w:rsidP="006574EF">
      <w:pPr>
        <w:pStyle w:val="subsection"/>
      </w:pPr>
      <w:r w:rsidRPr="00A37F9D">
        <w:tab/>
        <w:t>(1)</w:t>
      </w:r>
      <w:r w:rsidRPr="00A37F9D">
        <w:tab/>
        <w:t xml:space="preserve">ASIC may decide to hold </w:t>
      </w:r>
      <w:r w:rsidR="00CD5501" w:rsidRPr="00A37F9D">
        <w:t>a</w:t>
      </w:r>
      <w:r w:rsidRPr="00A37F9D">
        <w:t xml:space="preserve"> hearing:</w:t>
      </w:r>
    </w:p>
    <w:p w14:paraId="5D99711C" w14:textId="77777777" w:rsidR="00B6624A" w:rsidRPr="00A37F9D" w:rsidRDefault="00B6624A" w:rsidP="006574EF">
      <w:pPr>
        <w:pStyle w:val="paragraph"/>
      </w:pPr>
      <w:r w:rsidRPr="00A37F9D">
        <w:tab/>
        <w:t>(a)</w:t>
      </w:r>
      <w:r w:rsidRPr="00A37F9D">
        <w:tab/>
        <w:t>at one or more physical venues; or</w:t>
      </w:r>
    </w:p>
    <w:p w14:paraId="62952CA4" w14:textId="77777777" w:rsidR="00B6624A" w:rsidRPr="00A37F9D" w:rsidRDefault="00B6624A" w:rsidP="006574EF">
      <w:pPr>
        <w:pStyle w:val="paragraph"/>
      </w:pPr>
      <w:r w:rsidRPr="00A37F9D">
        <w:tab/>
        <w:t>(b)</w:t>
      </w:r>
      <w:r w:rsidRPr="00A37F9D">
        <w:tab/>
        <w:t>at one or more physical venues and using virtual enquiry technology; or</w:t>
      </w:r>
    </w:p>
    <w:p w14:paraId="0FDE77E2" w14:textId="77777777" w:rsidR="00B6624A" w:rsidRPr="00A37F9D" w:rsidRDefault="00B6624A" w:rsidP="006574EF">
      <w:pPr>
        <w:pStyle w:val="paragraph"/>
      </w:pPr>
      <w:r w:rsidRPr="00A37F9D">
        <w:tab/>
        <w:t>(c)</w:t>
      </w:r>
      <w:r w:rsidRPr="00A37F9D">
        <w:tab/>
        <w:t>using virtual enquiry technology only.</w:t>
      </w:r>
    </w:p>
    <w:p w14:paraId="64A9C695" w14:textId="77777777" w:rsidR="00B6624A" w:rsidRPr="00A37F9D" w:rsidRDefault="00B6624A" w:rsidP="006574EF">
      <w:pPr>
        <w:pStyle w:val="subsection"/>
      </w:pPr>
      <w:r w:rsidRPr="00A37F9D">
        <w:tab/>
        <w:t>(2)</w:t>
      </w:r>
      <w:r w:rsidRPr="00A37F9D">
        <w:tab/>
        <w:t>Subsections (3) and (4) apply if the hearing is held:</w:t>
      </w:r>
    </w:p>
    <w:p w14:paraId="603425C8" w14:textId="77777777" w:rsidR="00B6624A" w:rsidRPr="00A37F9D" w:rsidRDefault="00B6624A" w:rsidP="006574EF">
      <w:pPr>
        <w:pStyle w:val="paragraph"/>
      </w:pPr>
      <w:r w:rsidRPr="00A37F9D">
        <w:lastRenderedPageBreak/>
        <w:tab/>
        <w:t>(a)</w:t>
      </w:r>
      <w:r w:rsidRPr="00A37F9D">
        <w:tab/>
        <w:t>at one or more physical venues and using virtual enquiry technology; or</w:t>
      </w:r>
    </w:p>
    <w:p w14:paraId="4B9A59D3" w14:textId="77777777" w:rsidR="00B6624A" w:rsidRPr="00A37F9D" w:rsidRDefault="00B6624A" w:rsidP="006574EF">
      <w:pPr>
        <w:pStyle w:val="paragraph"/>
      </w:pPr>
      <w:r w:rsidRPr="00A37F9D">
        <w:tab/>
        <w:t>(b)</w:t>
      </w:r>
      <w:r w:rsidRPr="00A37F9D">
        <w:tab/>
        <w:t>using virtual enquiry technology only.</w:t>
      </w:r>
    </w:p>
    <w:p w14:paraId="7B74CA44" w14:textId="77777777" w:rsidR="00B6624A" w:rsidRPr="00A37F9D" w:rsidRDefault="00B6624A" w:rsidP="006574EF">
      <w:pPr>
        <w:pStyle w:val="subsection"/>
      </w:pPr>
      <w:r w:rsidRPr="00A37F9D">
        <w:tab/>
        <w:t>(3)</w:t>
      </w:r>
      <w:r w:rsidRPr="00A37F9D">
        <w:tab/>
        <w:t>ASIC must ensure that</w:t>
      </w:r>
      <w:r w:rsidR="00BD5E9A" w:rsidRPr="00A37F9D">
        <w:t xml:space="preserve"> the use of</w:t>
      </w:r>
      <w:r w:rsidRPr="00A37F9D">
        <w:t xml:space="preserve"> the virtual enquiry technology </w:t>
      </w:r>
      <w:r w:rsidR="00BD5E9A" w:rsidRPr="00A37F9D">
        <w:t xml:space="preserve">is </w:t>
      </w:r>
      <w:r w:rsidRPr="00A37F9D">
        <w:t>reasonable.</w:t>
      </w:r>
    </w:p>
    <w:p w14:paraId="4A809202" w14:textId="77777777" w:rsidR="00B6624A" w:rsidRPr="00A37F9D" w:rsidRDefault="00B6624A" w:rsidP="006574EF">
      <w:pPr>
        <w:pStyle w:val="subsection"/>
      </w:pPr>
      <w:r w:rsidRPr="00A37F9D">
        <w:tab/>
        <w:t>(4)</w:t>
      </w:r>
      <w:r w:rsidRPr="00A37F9D">
        <w:tab/>
        <w:t>If the hearing is held in public, ASIC must ensure that:</w:t>
      </w:r>
    </w:p>
    <w:p w14:paraId="416E2195" w14:textId="77777777" w:rsidR="00B6624A" w:rsidRPr="00A37F9D" w:rsidRDefault="00B6624A" w:rsidP="006574EF">
      <w:pPr>
        <w:pStyle w:val="paragraph"/>
      </w:pPr>
      <w:r w:rsidRPr="00A37F9D">
        <w:tab/>
        <w:t>(a)</w:t>
      </w:r>
      <w:r w:rsidRPr="00A37F9D">
        <w:tab/>
        <w:t>the virtual enquiry technology provides the public with a reasonable opportunity to observe the hearing; and</w:t>
      </w:r>
    </w:p>
    <w:p w14:paraId="390B1637" w14:textId="77777777" w:rsidR="00B6624A" w:rsidRPr="00A37F9D" w:rsidRDefault="00B6624A" w:rsidP="006574EF">
      <w:pPr>
        <w:pStyle w:val="paragraph"/>
      </w:pPr>
      <w:r w:rsidRPr="00A37F9D">
        <w:tab/>
        <w:t>(b)</w:t>
      </w:r>
      <w:r w:rsidRPr="00A37F9D">
        <w:tab/>
        <w:t>information sufficient to allow the public to observe the hearing using the virtual enquiry technology is made publicly available in a reasonable way.</w:t>
      </w:r>
    </w:p>
    <w:p w14:paraId="79600196" w14:textId="77777777" w:rsidR="00B6624A" w:rsidRPr="00A37F9D" w:rsidRDefault="00B6624A" w:rsidP="006574EF">
      <w:pPr>
        <w:pStyle w:val="subsection"/>
      </w:pPr>
      <w:r w:rsidRPr="00A37F9D">
        <w:tab/>
        <w:t>(5)</w:t>
      </w:r>
      <w:r w:rsidRPr="00A37F9D">
        <w:tab/>
        <w:t>If the hearing is held:</w:t>
      </w:r>
    </w:p>
    <w:p w14:paraId="7329CDE0" w14:textId="77777777" w:rsidR="00B6624A" w:rsidRPr="00A37F9D" w:rsidRDefault="00B6624A" w:rsidP="006574EF">
      <w:pPr>
        <w:pStyle w:val="paragraph"/>
      </w:pPr>
      <w:r w:rsidRPr="00A37F9D">
        <w:tab/>
        <w:t>(a)</w:t>
      </w:r>
      <w:r w:rsidRPr="00A37F9D">
        <w:tab/>
        <w:t>at more than one physical venue; or</w:t>
      </w:r>
    </w:p>
    <w:p w14:paraId="25CC0A48" w14:textId="77777777" w:rsidR="00B6624A" w:rsidRPr="00A37F9D" w:rsidRDefault="00B6624A" w:rsidP="006574EF">
      <w:pPr>
        <w:pStyle w:val="paragraph"/>
      </w:pPr>
      <w:r w:rsidRPr="00A37F9D">
        <w:tab/>
        <w:t>(b)</w:t>
      </w:r>
      <w:r w:rsidRPr="00A37F9D">
        <w:tab/>
        <w:t>at one or more physical venues and using virtual enquiry technology; or</w:t>
      </w:r>
    </w:p>
    <w:p w14:paraId="1FB32208" w14:textId="77777777" w:rsidR="00B6624A" w:rsidRPr="00A37F9D" w:rsidRDefault="00B6624A" w:rsidP="006574EF">
      <w:pPr>
        <w:pStyle w:val="paragraph"/>
      </w:pPr>
      <w:r w:rsidRPr="00A37F9D">
        <w:tab/>
        <w:t>(c)</w:t>
      </w:r>
      <w:r w:rsidRPr="00A37F9D">
        <w:tab/>
        <w:t>using virtual enquiry technology only;</w:t>
      </w:r>
    </w:p>
    <w:p w14:paraId="362D5763" w14:textId="77777777" w:rsidR="00B6624A" w:rsidRPr="00A37F9D" w:rsidRDefault="00B6624A" w:rsidP="006574EF">
      <w:pPr>
        <w:pStyle w:val="subsection2"/>
      </w:pPr>
      <w:r w:rsidRPr="00A37F9D">
        <w:t>ASIC may appoint a single place and time at which the hearing is taken to have been held.</w:t>
      </w:r>
    </w:p>
    <w:p w14:paraId="047E3993" w14:textId="77777777" w:rsidR="00B6624A" w:rsidRPr="00A37F9D" w:rsidRDefault="00B6624A" w:rsidP="006574EF">
      <w:pPr>
        <w:pStyle w:val="subsection"/>
      </w:pPr>
      <w:r w:rsidRPr="00A37F9D">
        <w:tab/>
        <w:t>(6)</w:t>
      </w:r>
      <w:r w:rsidRPr="00A37F9D">
        <w:tab/>
        <w:t>This section applies to part of a hearing in the same way that it applies to all of a hearing.</w:t>
      </w:r>
    </w:p>
    <w:p w14:paraId="79737040" w14:textId="77777777" w:rsidR="00B6624A" w:rsidRPr="00A37F9D" w:rsidRDefault="00A4388A" w:rsidP="006574EF">
      <w:pPr>
        <w:pStyle w:val="ItemHead"/>
      </w:pPr>
      <w:r w:rsidRPr="00A37F9D">
        <w:t>66</w:t>
      </w:r>
      <w:r w:rsidR="00B6624A" w:rsidRPr="00A37F9D">
        <w:t xml:space="preserve">  Subsections 159(3) and (4)</w:t>
      </w:r>
    </w:p>
    <w:p w14:paraId="5CA63BC3" w14:textId="77777777" w:rsidR="00B6624A" w:rsidRPr="00A37F9D" w:rsidRDefault="00B6624A" w:rsidP="006574EF">
      <w:pPr>
        <w:pStyle w:val="Item"/>
      </w:pPr>
      <w:r w:rsidRPr="00A37F9D">
        <w:t>Repeal the subsections.</w:t>
      </w:r>
    </w:p>
    <w:p w14:paraId="704F930F" w14:textId="77777777" w:rsidR="00B6624A" w:rsidRPr="00A37F9D" w:rsidRDefault="00A4388A" w:rsidP="006574EF">
      <w:pPr>
        <w:pStyle w:val="ItemHead"/>
      </w:pPr>
      <w:r w:rsidRPr="00A37F9D">
        <w:t>67</w:t>
      </w:r>
      <w:r w:rsidR="00B6624A" w:rsidRPr="00A37F9D">
        <w:t xml:space="preserve">  After </w:t>
      </w:r>
      <w:r w:rsidR="004C5861" w:rsidRPr="00A37F9D">
        <w:t>section 1</w:t>
      </w:r>
      <w:r w:rsidR="00B6624A" w:rsidRPr="00A37F9D">
        <w:t>59</w:t>
      </w:r>
    </w:p>
    <w:p w14:paraId="37C9A3E1" w14:textId="77777777" w:rsidR="00B6624A" w:rsidRPr="00A37F9D" w:rsidRDefault="00B6624A" w:rsidP="006574EF">
      <w:pPr>
        <w:pStyle w:val="Item"/>
      </w:pPr>
      <w:r w:rsidRPr="00A37F9D">
        <w:t>Insert:</w:t>
      </w:r>
    </w:p>
    <w:p w14:paraId="4DA0CB46" w14:textId="77777777" w:rsidR="00B6624A" w:rsidRPr="00A37F9D" w:rsidRDefault="00B6624A" w:rsidP="006574EF">
      <w:pPr>
        <w:pStyle w:val="ActHead5"/>
      </w:pPr>
      <w:bookmarkStart w:id="34" w:name="_Toc145664466"/>
      <w:r w:rsidRPr="006574EF">
        <w:rPr>
          <w:rStyle w:val="CharSectno"/>
        </w:rPr>
        <w:t>159A</w:t>
      </w:r>
      <w:r w:rsidRPr="00A37F9D">
        <w:t xml:space="preserve">  Proceedings at hearings</w:t>
      </w:r>
      <w:bookmarkEnd w:id="34"/>
    </w:p>
    <w:p w14:paraId="2CA322C9" w14:textId="77777777" w:rsidR="00B6624A" w:rsidRPr="00A37F9D" w:rsidRDefault="00B6624A" w:rsidP="006574EF">
      <w:pPr>
        <w:pStyle w:val="subsection"/>
      </w:pPr>
      <w:r w:rsidRPr="00A37F9D">
        <w:tab/>
        <w:t>(1)</w:t>
      </w:r>
      <w:r w:rsidRPr="00A37F9D">
        <w:tab/>
        <w:t>The Chair of a Financial Services and Credit Panel may decide to hold a hearing:</w:t>
      </w:r>
    </w:p>
    <w:p w14:paraId="097A3125" w14:textId="77777777" w:rsidR="00B6624A" w:rsidRPr="00A37F9D" w:rsidRDefault="00B6624A" w:rsidP="006574EF">
      <w:pPr>
        <w:pStyle w:val="paragraph"/>
      </w:pPr>
      <w:r w:rsidRPr="00A37F9D">
        <w:tab/>
        <w:t>(a)</w:t>
      </w:r>
      <w:r w:rsidRPr="00A37F9D">
        <w:tab/>
        <w:t>at one or more physical venues; or</w:t>
      </w:r>
    </w:p>
    <w:p w14:paraId="2FBC0DCB" w14:textId="77777777" w:rsidR="00B6624A" w:rsidRPr="00A37F9D" w:rsidRDefault="00B6624A" w:rsidP="006574EF">
      <w:pPr>
        <w:pStyle w:val="paragraph"/>
      </w:pPr>
      <w:r w:rsidRPr="00A37F9D">
        <w:tab/>
        <w:t>(b)</w:t>
      </w:r>
      <w:r w:rsidRPr="00A37F9D">
        <w:tab/>
        <w:t>at one or more physical venues and using virtual enquiry technology; or</w:t>
      </w:r>
    </w:p>
    <w:p w14:paraId="5C69E4CF" w14:textId="77777777" w:rsidR="00B6624A" w:rsidRPr="00A37F9D" w:rsidRDefault="00B6624A" w:rsidP="006574EF">
      <w:pPr>
        <w:pStyle w:val="paragraph"/>
      </w:pPr>
      <w:r w:rsidRPr="00A37F9D">
        <w:tab/>
        <w:t>(c)</w:t>
      </w:r>
      <w:r w:rsidRPr="00A37F9D">
        <w:tab/>
        <w:t>using virtual enquiry technology only.</w:t>
      </w:r>
    </w:p>
    <w:p w14:paraId="657BBEA6" w14:textId="77777777" w:rsidR="00B6624A" w:rsidRPr="00A37F9D" w:rsidRDefault="00B6624A" w:rsidP="006574EF">
      <w:pPr>
        <w:pStyle w:val="subsection"/>
      </w:pPr>
      <w:r w:rsidRPr="00A37F9D">
        <w:lastRenderedPageBreak/>
        <w:tab/>
        <w:t>(2)</w:t>
      </w:r>
      <w:r w:rsidRPr="00A37F9D">
        <w:tab/>
        <w:t>Subsections (3) and (4) apply if the hearing is held:</w:t>
      </w:r>
    </w:p>
    <w:p w14:paraId="574DE442" w14:textId="77777777" w:rsidR="00B6624A" w:rsidRPr="00A37F9D" w:rsidRDefault="00B6624A" w:rsidP="006574EF">
      <w:pPr>
        <w:pStyle w:val="paragraph"/>
      </w:pPr>
      <w:r w:rsidRPr="00A37F9D">
        <w:tab/>
        <w:t>(a)</w:t>
      </w:r>
      <w:r w:rsidRPr="00A37F9D">
        <w:tab/>
        <w:t>at one or more physical venues and using virtual enquiry technology; or</w:t>
      </w:r>
    </w:p>
    <w:p w14:paraId="623A9EC7" w14:textId="77777777" w:rsidR="00B6624A" w:rsidRPr="00A37F9D" w:rsidRDefault="00B6624A" w:rsidP="006574EF">
      <w:pPr>
        <w:pStyle w:val="paragraph"/>
      </w:pPr>
      <w:r w:rsidRPr="00A37F9D">
        <w:tab/>
        <w:t>(b)</w:t>
      </w:r>
      <w:r w:rsidRPr="00A37F9D">
        <w:tab/>
        <w:t>using virtual enquiry technology only.</w:t>
      </w:r>
    </w:p>
    <w:p w14:paraId="7DEA1A39" w14:textId="77777777" w:rsidR="00B6624A" w:rsidRPr="00A37F9D" w:rsidRDefault="00B6624A" w:rsidP="006574EF">
      <w:pPr>
        <w:pStyle w:val="subsection"/>
      </w:pPr>
      <w:r w:rsidRPr="00A37F9D">
        <w:tab/>
        <w:t>(3)</w:t>
      </w:r>
      <w:r w:rsidRPr="00A37F9D">
        <w:tab/>
        <w:t xml:space="preserve">The Chair of the Financial Services and Credit Panel must ensure that the </w:t>
      </w:r>
      <w:r w:rsidR="00BD5E9A" w:rsidRPr="00A37F9D">
        <w:t xml:space="preserve">use of the </w:t>
      </w:r>
      <w:r w:rsidRPr="00A37F9D">
        <w:t xml:space="preserve">virtual enquiry technology </w:t>
      </w:r>
      <w:r w:rsidR="00BD5E9A" w:rsidRPr="00A37F9D">
        <w:t xml:space="preserve">is </w:t>
      </w:r>
      <w:r w:rsidRPr="00A37F9D">
        <w:t>reasonable.</w:t>
      </w:r>
    </w:p>
    <w:p w14:paraId="18FCE60F" w14:textId="77777777" w:rsidR="00B6624A" w:rsidRPr="00A37F9D" w:rsidRDefault="00B6624A" w:rsidP="006574EF">
      <w:pPr>
        <w:pStyle w:val="subsection"/>
      </w:pPr>
      <w:r w:rsidRPr="00A37F9D">
        <w:tab/>
        <w:t>(4)</w:t>
      </w:r>
      <w:r w:rsidRPr="00A37F9D">
        <w:tab/>
        <w:t>If the hearing is held in public, the Chair of the Financial Services and Credit Panel must ensure that:</w:t>
      </w:r>
    </w:p>
    <w:p w14:paraId="39128FE9" w14:textId="77777777" w:rsidR="00B6624A" w:rsidRPr="00A37F9D" w:rsidRDefault="00B6624A" w:rsidP="006574EF">
      <w:pPr>
        <w:pStyle w:val="paragraph"/>
      </w:pPr>
      <w:r w:rsidRPr="00A37F9D">
        <w:tab/>
        <w:t>(a)</w:t>
      </w:r>
      <w:r w:rsidRPr="00A37F9D">
        <w:tab/>
        <w:t>the virtual enquiry technology provides the public with a reasonable opportunity to observe the hearing; and</w:t>
      </w:r>
    </w:p>
    <w:p w14:paraId="1827BBE8" w14:textId="77777777" w:rsidR="00B6624A" w:rsidRPr="00A37F9D" w:rsidRDefault="00B6624A" w:rsidP="006574EF">
      <w:pPr>
        <w:pStyle w:val="paragraph"/>
      </w:pPr>
      <w:r w:rsidRPr="00A37F9D">
        <w:tab/>
        <w:t>(b)</w:t>
      </w:r>
      <w:r w:rsidRPr="00A37F9D">
        <w:tab/>
        <w:t>information sufficient to allow the public to observe the hearing using the virtual enquiry technology</w:t>
      </w:r>
      <w:r w:rsidRPr="00A37F9D">
        <w:rPr>
          <w:i/>
        </w:rPr>
        <w:t xml:space="preserve"> </w:t>
      </w:r>
      <w:r w:rsidRPr="00A37F9D">
        <w:t>is made publicly available in a reasonable way.</w:t>
      </w:r>
    </w:p>
    <w:p w14:paraId="47607A17" w14:textId="77777777" w:rsidR="00B6624A" w:rsidRPr="00A37F9D" w:rsidRDefault="00B6624A" w:rsidP="006574EF">
      <w:pPr>
        <w:pStyle w:val="subsection"/>
      </w:pPr>
      <w:r w:rsidRPr="00A37F9D">
        <w:tab/>
        <w:t>(5)</w:t>
      </w:r>
      <w:r w:rsidRPr="00A37F9D">
        <w:tab/>
        <w:t>If the hearing is held:</w:t>
      </w:r>
    </w:p>
    <w:p w14:paraId="5B3890C8" w14:textId="77777777" w:rsidR="00B6624A" w:rsidRPr="00A37F9D" w:rsidRDefault="00B6624A" w:rsidP="006574EF">
      <w:pPr>
        <w:pStyle w:val="paragraph"/>
      </w:pPr>
      <w:r w:rsidRPr="00A37F9D">
        <w:tab/>
        <w:t>(a)</w:t>
      </w:r>
      <w:r w:rsidRPr="00A37F9D">
        <w:tab/>
        <w:t>at more than one physical venue; or</w:t>
      </w:r>
    </w:p>
    <w:p w14:paraId="24172CFD" w14:textId="77777777" w:rsidR="00B6624A" w:rsidRPr="00A37F9D" w:rsidRDefault="00B6624A" w:rsidP="006574EF">
      <w:pPr>
        <w:pStyle w:val="paragraph"/>
      </w:pPr>
      <w:r w:rsidRPr="00A37F9D">
        <w:tab/>
        <w:t>(b)</w:t>
      </w:r>
      <w:r w:rsidRPr="00A37F9D">
        <w:tab/>
        <w:t>at one or more physical venues and using virtual enquiry technology; or</w:t>
      </w:r>
    </w:p>
    <w:p w14:paraId="2825A1B4" w14:textId="77777777" w:rsidR="00B6624A" w:rsidRPr="00A37F9D" w:rsidRDefault="00B6624A" w:rsidP="006574EF">
      <w:pPr>
        <w:pStyle w:val="paragraph"/>
      </w:pPr>
      <w:r w:rsidRPr="00A37F9D">
        <w:tab/>
        <w:t>(c)</w:t>
      </w:r>
      <w:r w:rsidRPr="00A37F9D">
        <w:tab/>
        <w:t>using virtual enquiry technology only;</w:t>
      </w:r>
    </w:p>
    <w:p w14:paraId="46B94E48" w14:textId="77777777" w:rsidR="00B6624A" w:rsidRPr="00A37F9D" w:rsidRDefault="00B6624A" w:rsidP="006574EF">
      <w:pPr>
        <w:pStyle w:val="subsection2"/>
      </w:pPr>
      <w:r w:rsidRPr="00A37F9D">
        <w:t>the Chair of the Financial Services and Credit Panel may appoint a single place and time at which the hearing is taken to have been held.</w:t>
      </w:r>
    </w:p>
    <w:p w14:paraId="4DFCFC78" w14:textId="77777777" w:rsidR="00B6624A" w:rsidRPr="00A37F9D" w:rsidRDefault="00B6624A" w:rsidP="006574EF">
      <w:pPr>
        <w:pStyle w:val="subsection"/>
      </w:pPr>
      <w:r w:rsidRPr="00A37F9D">
        <w:tab/>
        <w:t>(6)</w:t>
      </w:r>
      <w:r w:rsidRPr="00A37F9D">
        <w:tab/>
        <w:t>This section applies to part of a hearing in the same way that it applies to all of a hearing.</w:t>
      </w:r>
    </w:p>
    <w:p w14:paraId="7D6E590A" w14:textId="77777777" w:rsidR="00B6624A" w:rsidRPr="00A37F9D" w:rsidRDefault="00A4388A" w:rsidP="006574EF">
      <w:pPr>
        <w:pStyle w:val="ItemHead"/>
      </w:pPr>
      <w:r w:rsidRPr="00A37F9D">
        <w:t>68</w:t>
      </w:r>
      <w:r w:rsidR="00B6624A" w:rsidRPr="00A37F9D">
        <w:t xml:space="preserve">  After </w:t>
      </w:r>
      <w:r w:rsidR="00AD0014" w:rsidRPr="00A37F9D">
        <w:t>section 2</w:t>
      </w:r>
      <w:r w:rsidR="00B6624A" w:rsidRPr="00A37F9D">
        <w:t>18</w:t>
      </w:r>
    </w:p>
    <w:p w14:paraId="0D5ABF7C" w14:textId="77777777" w:rsidR="00B6624A" w:rsidRPr="00A37F9D" w:rsidRDefault="00B6624A" w:rsidP="006574EF">
      <w:pPr>
        <w:pStyle w:val="Item"/>
      </w:pPr>
      <w:r w:rsidRPr="00A37F9D">
        <w:t>Insert:</w:t>
      </w:r>
    </w:p>
    <w:p w14:paraId="6D70AC6B" w14:textId="77777777" w:rsidR="00B6624A" w:rsidRPr="00A37F9D" w:rsidRDefault="00B6624A" w:rsidP="006574EF">
      <w:pPr>
        <w:pStyle w:val="ActHead5"/>
      </w:pPr>
      <w:bookmarkStart w:id="35" w:name="_Toc145664467"/>
      <w:r w:rsidRPr="006574EF">
        <w:rPr>
          <w:rStyle w:val="CharSectno"/>
        </w:rPr>
        <w:t>218A</w:t>
      </w:r>
      <w:r w:rsidRPr="00A37F9D">
        <w:t xml:space="preserve">  Proceedings at hearings</w:t>
      </w:r>
      <w:bookmarkEnd w:id="35"/>
    </w:p>
    <w:p w14:paraId="169383CD" w14:textId="77777777" w:rsidR="00B6624A" w:rsidRPr="00A37F9D" w:rsidRDefault="00B6624A" w:rsidP="006574EF">
      <w:pPr>
        <w:pStyle w:val="subsection"/>
      </w:pPr>
      <w:r w:rsidRPr="00A37F9D">
        <w:tab/>
        <w:t>(1)</w:t>
      </w:r>
      <w:r w:rsidRPr="00A37F9D">
        <w:tab/>
        <w:t>The Panel may decide to hold a hearing:</w:t>
      </w:r>
    </w:p>
    <w:p w14:paraId="34341DEC" w14:textId="77777777" w:rsidR="00B6624A" w:rsidRPr="00A37F9D" w:rsidRDefault="00B6624A" w:rsidP="006574EF">
      <w:pPr>
        <w:pStyle w:val="paragraph"/>
      </w:pPr>
      <w:r w:rsidRPr="00A37F9D">
        <w:tab/>
        <w:t>(a)</w:t>
      </w:r>
      <w:r w:rsidRPr="00A37F9D">
        <w:tab/>
        <w:t>at one or more physical venues; or</w:t>
      </w:r>
    </w:p>
    <w:p w14:paraId="4E6CC764" w14:textId="77777777" w:rsidR="00B6624A" w:rsidRPr="00A37F9D" w:rsidRDefault="00B6624A" w:rsidP="006574EF">
      <w:pPr>
        <w:pStyle w:val="paragraph"/>
      </w:pPr>
      <w:r w:rsidRPr="00A37F9D">
        <w:tab/>
        <w:t>(b)</w:t>
      </w:r>
      <w:r w:rsidRPr="00A37F9D">
        <w:tab/>
        <w:t>at one or more physical venues and using virtual enquiry technology; or</w:t>
      </w:r>
    </w:p>
    <w:p w14:paraId="3E2A2D4E" w14:textId="77777777" w:rsidR="00B6624A" w:rsidRPr="00A37F9D" w:rsidRDefault="00B6624A" w:rsidP="006574EF">
      <w:pPr>
        <w:pStyle w:val="paragraph"/>
      </w:pPr>
      <w:r w:rsidRPr="00A37F9D">
        <w:tab/>
        <w:t>(c)</w:t>
      </w:r>
      <w:r w:rsidRPr="00A37F9D">
        <w:tab/>
        <w:t>using virtual enquiry technology only.</w:t>
      </w:r>
    </w:p>
    <w:p w14:paraId="7318EB57" w14:textId="77777777" w:rsidR="00B6624A" w:rsidRPr="00A37F9D" w:rsidRDefault="00B6624A" w:rsidP="006574EF">
      <w:pPr>
        <w:pStyle w:val="subsection"/>
      </w:pPr>
      <w:r w:rsidRPr="00A37F9D">
        <w:tab/>
        <w:t>(2)</w:t>
      </w:r>
      <w:r w:rsidRPr="00A37F9D">
        <w:tab/>
        <w:t>Subsections (3) and (4) apply if the hearing is held:</w:t>
      </w:r>
    </w:p>
    <w:p w14:paraId="1E0958ED" w14:textId="77777777" w:rsidR="00B6624A" w:rsidRPr="00A37F9D" w:rsidRDefault="00B6624A" w:rsidP="006574EF">
      <w:pPr>
        <w:pStyle w:val="paragraph"/>
      </w:pPr>
      <w:r w:rsidRPr="00A37F9D">
        <w:lastRenderedPageBreak/>
        <w:tab/>
        <w:t>(a)</w:t>
      </w:r>
      <w:r w:rsidRPr="00A37F9D">
        <w:tab/>
        <w:t>at one or more physical venues and using virtual enquiry technology; or</w:t>
      </w:r>
    </w:p>
    <w:p w14:paraId="67A53A5C" w14:textId="77777777" w:rsidR="00B6624A" w:rsidRPr="00A37F9D" w:rsidRDefault="00B6624A" w:rsidP="006574EF">
      <w:pPr>
        <w:pStyle w:val="paragraph"/>
      </w:pPr>
      <w:r w:rsidRPr="00A37F9D">
        <w:tab/>
        <w:t>(b)</w:t>
      </w:r>
      <w:r w:rsidRPr="00A37F9D">
        <w:tab/>
        <w:t>using virtual enquiry technology only.</w:t>
      </w:r>
    </w:p>
    <w:p w14:paraId="48BCD973" w14:textId="77777777" w:rsidR="00B6624A" w:rsidRPr="00A37F9D" w:rsidRDefault="00B6624A" w:rsidP="006574EF">
      <w:pPr>
        <w:pStyle w:val="subsection"/>
      </w:pPr>
      <w:r w:rsidRPr="00A37F9D">
        <w:tab/>
        <w:t>(3)</w:t>
      </w:r>
      <w:r w:rsidRPr="00A37F9D">
        <w:tab/>
        <w:t xml:space="preserve">The Panel must ensure that the </w:t>
      </w:r>
      <w:r w:rsidR="00BD5E9A" w:rsidRPr="00A37F9D">
        <w:t xml:space="preserve">use of the </w:t>
      </w:r>
      <w:r w:rsidRPr="00A37F9D">
        <w:t xml:space="preserve">virtual enquiry technology </w:t>
      </w:r>
      <w:r w:rsidR="00BD5E9A" w:rsidRPr="00A37F9D">
        <w:t xml:space="preserve">is </w:t>
      </w:r>
      <w:r w:rsidRPr="00A37F9D">
        <w:t>reasonable.</w:t>
      </w:r>
    </w:p>
    <w:p w14:paraId="0FEEFE8D" w14:textId="77777777" w:rsidR="00B6624A" w:rsidRPr="00A37F9D" w:rsidRDefault="00B6624A" w:rsidP="006574EF">
      <w:pPr>
        <w:pStyle w:val="subsection"/>
      </w:pPr>
      <w:r w:rsidRPr="00A37F9D">
        <w:tab/>
        <w:t>(4)</w:t>
      </w:r>
      <w:r w:rsidRPr="00A37F9D">
        <w:tab/>
        <w:t>If the hearing is held in public, the Panel must ensure that:</w:t>
      </w:r>
    </w:p>
    <w:p w14:paraId="5EA81EAB" w14:textId="77777777" w:rsidR="00B6624A" w:rsidRPr="00A37F9D" w:rsidRDefault="00B6624A" w:rsidP="006574EF">
      <w:pPr>
        <w:pStyle w:val="paragraph"/>
      </w:pPr>
      <w:r w:rsidRPr="00A37F9D">
        <w:tab/>
        <w:t>(a)</w:t>
      </w:r>
      <w:r w:rsidRPr="00A37F9D">
        <w:tab/>
        <w:t>the virtual enquiry technology provides the public with a reasonable opportunity to observe the hearing; and</w:t>
      </w:r>
    </w:p>
    <w:p w14:paraId="72AD6FD8" w14:textId="77777777" w:rsidR="00B6624A" w:rsidRPr="00A37F9D" w:rsidRDefault="00B6624A" w:rsidP="006574EF">
      <w:pPr>
        <w:pStyle w:val="paragraph"/>
      </w:pPr>
      <w:r w:rsidRPr="00A37F9D">
        <w:tab/>
        <w:t>(b)</w:t>
      </w:r>
      <w:r w:rsidRPr="00A37F9D">
        <w:tab/>
        <w:t>information sufficient to allow the public to observe the hearing using the virtual enquiry technology is made publicly available in a reasonable way.</w:t>
      </w:r>
    </w:p>
    <w:p w14:paraId="02A896A0" w14:textId="77777777" w:rsidR="00B6624A" w:rsidRPr="00A37F9D" w:rsidRDefault="00B6624A" w:rsidP="006574EF">
      <w:pPr>
        <w:pStyle w:val="subsection"/>
      </w:pPr>
      <w:r w:rsidRPr="00A37F9D">
        <w:tab/>
        <w:t>(5)</w:t>
      </w:r>
      <w:r w:rsidRPr="00A37F9D">
        <w:tab/>
        <w:t>If the hearing is held:</w:t>
      </w:r>
    </w:p>
    <w:p w14:paraId="18A733FF" w14:textId="77777777" w:rsidR="00B6624A" w:rsidRPr="00A37F9D" w:rsidRDefault="00B6624A" w:rsidP="006574EF">
      <w:pPr>
        <w:pStyle w:val="paragraph"/>
      </w:pPr>
      <w:r w:rsidRPr="00A37F9D">
        <w:tab/>
        <w:t>(a)</w:t>
      </w:r>
      <w:r w:rsidRPr="00A37F9D">
        <w:tab/>
        <w:t>at more than one physical venue; or</w:t>
      </w:r>
    </w:p>
    <w:p w14:paraId="61827622" w14:textId="77777777" w:rsidR="00B6624A" w:rsidRPr="00A37F9D" w:rsidRDefault="00B6624A" w:rsidP="006574EF">
      <w:pPr>
        <w:pStyle w:val="paragraph"/>
      </w:pPr>
      <w:r w:rsidRPr="00A37F9D">
        <w:tab/>
        <w:t>(b)</w:t>
      </w:r>
      <w:r w:rsidRPr="00A37F9D">
        <w:tab/>
        <w:t>at one or more physical venues and using virtual enquiry technology; or</w:t>
      </w:r>
    </w:p>
    <w:p w14:paraId="64FAE58B" w14:textId="77777777" w:rsidR="00B6624A" w:rsidRPr="00A37F9D" w:rsidRDefault="00B6624A" w:rsidP="006574EF">
      <w:pPr>
        <w:pStyle w:val="paragraph"/>
      </w:pPr>
      <w:r w:rsidRPr="00A37F9D">
        <w:tab/>
        <w:t>(c)</w:t>
      </w:r>
      <w:r w:rsidRPr="00A37F9D">
        <w:tab/>
        <w:t>using virtual enquiry technology only;</w:t>
      </w:r>
    </w:p>
    <w:p w14:paraId="0844F49E" w14:textId="77777777" w:rsidR="00B6624A" w:rsidRPr="00A37F9D" w:rsidRDefault="00B6624A" w:rsidP="006574EF">
      <w:pPr>
        <w:pStyle w:val="subsection2"/>
      </w:pPr>
      <w:r w:rsidRPr="00A37F9D">
        <w:t>the Panel may appoint a single place and time at which the hearing is taken to have been held.</w:t>
      </w:r>
    </w:p>
    <w:p w14:paraId="5869132F" w14:textId="77777777" w:rsidR="00B6624A" w:rsidRPr="00A37F9D" w:rsidRDefault="00B6624A" w:rsidP="006574EF">
      <w:pPr>
        <w:pStyle w:val="subsection"/>
      </w:pPr>
      <w:r w:rsidRPr="00A37F9D">
        <w:tab/>
        <w:t>(6)</w:t>
      </w:r>
      <w:r w:rsidRPr="00A37F9D">
        <w:tab/>
        <w:t>This section applies to part of a hearing in the same way that it applies to all of a hearing.</w:t>
      </w:r>
    </w:p>
    <w:p w14:paraId="5211DE58" w14:textId="77777777" w:rsidR="00B6624A" w:rsidRPr="00A37F9D" w:rsidRDefault="00B6624A" w:rsidP="006574EF">
      <w:pPr>
        <w:pStyle w:val="ActHead9"/>
      </w:pPr>
      <w:bookmarkStart w:id="36" w:name="_Toc145664468"/>
      <w:r w:rsidRPr="00A37F9D">
        <w:t>Competition and Consumer Act 2010</w:t>
      </w:r>
      <w:bookmarkEnd w:id="36"/>
    </w:p>
    <w:p w14:paraId="128BC1DE" w14:textId="77777777" w:rsidR="00B6624A" w:rsidRPr="00A37F9D" w:rsidRDefault="00A4388A" w:rsidP="006574EF">
      <w:pPr>
        <w:pStyle w:val="ItemHead"/>
      </w:pPr>
      <w:r w:rsidRPr="00A37F9D">
        <w:t>69</w:t>
      </w:r>
      <w:r w:rsidR="00B6624A" w:rsidRPr="00A37F9D">
        <w:t xml:space="preserve">  Subsection 4(1)</w:t>
      </w:r>
    </w:p>
    <w:p w14:paraId="16992AB5" w14:textId="77777777" w:rsidR="00B6624A" w:rsidRPr="00A37F9D" w:rsidRDefault="00B6624A" w:rsidP="006574EF">
      <w:pPr>
        <w:pStyle w:val="Item"/>
      </w:pPr>
      <w:r w:rsidRPr="00A37F9D">
        <w:t>Insert:</w:t>
      </w:r>
    </w:p>
    <w:p w14:paraId="0D08190E" w14:textId="77777777" w:rsidR="00B6624A" w:rsidRPr="00A37F9D" w:rsidRDefault="00B6624A" w:rsidP="006574EF">
      <w:pPr>
        <w:pStyle w:val="Definition"/>
      </w:pPr>
      <w:bookmarkStart w:id="37" w:name="_Hlk115774635"/>
      <w:r w:rsidRPr="00A37F9D">
        <w:rPr>
          <w:b/>
          <w:i/>
        </w:rPr>
        <w:t>virtual enquiry technology</w:t>
      </w:r>
      <w:r w:rsidRPr="00A37F9D">
        <w:t xml:space="preserve"> means any technology that allows a person to </w:t>
      </w:r>
      <w:r w:rsidR="007F73EB" w:rsidRPr="00A37F9D">
        <w:t>appear</w:t>
      </w:r>
      <w:r w:rsidRPr="00A37F9D">
        <w:t xml:space="preserve"> at all or part of a hearing, examination or other enquiry without being physically present at the hearing, examination or other enquiry.</w:t>
      </w:r>
    </w:p>
    <w:bookmarkEnd w:id="37"/>
    <w:p w14:paraId="0AB5E383" w14:textId="77777777" w:rsidR="00B6624A" w:rsidRPr="00A37F9D" w:rsidRDefault="00A4388A" w:rsidP="006574EF">
      <w:pPr>
        <w:pStyle w:val="ItemHead"/>
      </w:pPr>
      <w:r w:rsidRPr="00A37F9D">
        <w:t>70</w:t>
      </w:r>
      <w:r w:rsidR="00B6624A" w:rsidRPr="00A37F9D">
        <w:t xml:space="preserve">  Subsection 44ZF(4)</w:t>
      </w:r>
    </w:p>
    <w:p w14:paraId="7EE5DF9E" w14:textId="77777777" w:rsidR="00B6624A" w:rsidRPr="00A37F9D" w:rsidRDefault="00B6624A" w:rsidP="006574EF">
      <w:pPr>
        <w:pStyle w:val="Item"/>
      </w:pPr>
      <w:r w:rsidRPr="00A37F9D">
        <w:t>Repeal the subsection.</w:t>
      </w:r>
    </w:p>
    <w:p w14:paraId="53C0B818" w14:textId="77777777" w:rsidR="00B6624A" w:rsidRPr="00A37F9D" w:rsidRDefault="00A4388A" w:rsidP="006574EF">
      <w:pPr>
        <w:pStyle w:val="ItemHead"/>
      </w:pPr>
      <w:r w:rsidRPr="00A37F9D">
        <w:t>71</w:t>
      </w:r>
      <w:r w:rsidR="00B6624A" w:rsidRPr="00A37F9D">
        <w:t xml:space="preserve">  After </w:t>
      </w:r>
      <w:r w:rsidR="004C5861" w:rsidRPr="00A37F9D">
        <w:t>section 1</w:t>
      </w:r>
      <w:r w:rsidR="00B6624A" w:rsidRPr="00A37F9D">
        <w:t>58</w:t>
      </w:r>
    </w:p>
    <w:p w14:paraId="236348C3" w14:textId="77777777" w:rsidR="00B6624A" w:rsidRPr="00A37F9D" w:rsidRDefault="00B6624A" w:rsidP="006574EF">
      <w:pPr>
        <w:pStyle w:val="Item"/>
      </w:pPr>
      <w:r w:rsidRPr="00A37F9D">
        <w:t>Insert:</w:t>
      </w:r>
    </w:p>
    <w:p w14:paraId="32EB24BA" w14:textId="77777777" w:rsidR="00B6624A" w:rsidRPr="00A37F9D" w:rsidRDefault="00B6624A" w:rsidP="006574EF">
      <w:pPr>
        <w:pStyle w:val="ActHead5"/>
      </w:pPr>
      <w:bookmarkStart w:id="38" w:name="_Toc145664469"/>
      <w:r w:rsidRPr="006574EF">
        <w:rPr>
          <w:rStyle w:val="CharSectno"/>
        </w:rPr>
        <w:lastRenderedPageBreak/>
        <w:t>158A</w:t>
      </w:r>
      <w:r w:rsidRPr="00A37F9D">
        <w:t xml:space="preserve">  Proceedings without initiation notice—use of virtual enquiry technology</w:t>
      </w:r>
      <w:bookmarkEnd w:id="38"/>
    </w:p>
    <w:p w14:paraId="01ECBCC8" w14:textId="77777777" w:rsidR="00B6624A" w:rsidRPr="00A37F9D" w:rsidRDefault="00B6624A" w:rsidP="006574EF">
      <w:pPr>
        <w:pStyle w:val="subsection"/>
      </w:pPr>
      <w:r w:rsidRPr="00A37F9D">
        <w:tab/>
        <w:t>(1)</w:t>
      </w:r>
      <w:r w:rsidRPr="00A37F9D">
        <w:tab/>
        <w:t xml:space="preserve">This section applies to the following (the </w:t>
      </w:r>
      <w:r w:rsidRPr="00A37F9D">
        <w:rPr>
          <w:b/>
          <w:i/>
        </w:rPr>
        <w:t>proceedings</w:t>
      </w:r>
      <w:r w:rsidRPr="00A37F9D">
        <w:t>):</w:t>
      </w:r>
    </w:p>
    <w:p w14:paraId="7212E386" w14:textId="77777777" w:rsidR="00B6624A" w:rsidRPr="00A37F9D" w:rsidRDefault="00B6624A" w:rsidP="006574EF">
      <w:pPr>
        <w:pStyle w:val="paragraph"/>
      </w:pPr>
      <w:r w:rsidRPr="00A37F9D">
        <w:tab/>
        <w:t>(a)</w:t>
      </w:r>
      <w:r w:rsidRPr="00A37F9D">
        <w:tab/>
        <w:t>an arbitration of an access dispute under Part IIIA by the Commission as constituted by members of the Commission under section 44Z;</w:t>
      </w:r>
    </w:p>
    <w:p w14:paraId="59AF8597" w14:textId="77777777" w:rsidR="00B6624A" w:rsidRPr="00A37F9D" w:rsidRDefault="00B6624A" w:rsidP="006574EF">
      <w:pPr>
        <w:pStyle w:val="paragraph"/>
      </w:pPr>
      <w:r w:rsidRPr="00A37F9D">
        <w:tab/>
        <w:t>(b)</w:t>
      </w:r>
      <w:r w:rsidRPr="00A37F9D">
        <w:tab/>
        <w:t>an inquiry under Part VIIA by an inquiry body (within the meaning of that Part) before an inquiry Chair (within the meaning of that Part);</w:t>
      </w:r>
    </w:p>
    <w:p w14:paraId="3DA4D0A4" w14:textId="77777777" w:rsidR="00B6624A" w:rsidRPr="00A37F9D" w:rsidRDefault="00B6624A" w:rsidP="006574EF">
      <w:pPr>
        <w:pStyle w:val="paragraph"/>
      </w:pPr>
      <w:r w:rsidRPr="00A37F9D">
        <w:tab/>
        <w:t>(c)</w:t>
      </w:r>
      <w:r w:rsidRPr="00A37F9D">
        <w:tab/>
        <w:t>a conference convened under sub</w:t>
      </w:r>
      <w:r w:rsidR="004C5861" w:rsidRPr="00A37F9D">
        <w:t>section 1</w:t>
      </w:r>
      <w:r w:rsidRPr="00A37F9D">
        <w:t>51AZ(1) by the Commission.</w:t>
      </w:r>
    </w:p>
    <w:p w14:paraId="76E4F4CC" w14:textId="77777777" w:rsidR="00B6624A" w:rsidRPr="00A37F9D" w:rsidRDefault="00B6624A" w:rsidP="006574EF">
      <w:pPr>
        <w:pStyle w:val="subsection"/>
      </w:pPr>
      <w:r w:rsidRPr="00A37F9D">
        <w:tab/>
        <w:t>(2)</w:t>
      </w:r>
      <w:r w:rsidRPr="00A37F9D">
        <w:tab/>
        <w:t>The members of the Commission, the inquiry Chair or the Commission (as applicable) may decide to hold the proceedings:</w:t>
      </w:r>
    </w:p>
    <w:p w14:paraId="4890326A" w14:textId="77777777" w:rsidR="00B6624A" w:rsidRPr="00A37F9D" w:rsidRDefault="00B6624A" w:rsidP="006574EF">
      <w:pPr>
        <w:pStyle w:val="paragraph"/>
      </w:pPr>
      <w:r w:rsidRPr="00A37F9D">
        <w:tab/>
        <w:t>(a)</w:t>
      </w:r>
      <w:r w:rsidRPr="00A37F9D">
        <w:tab/>
        <w:t>at one or more physical venues; or</w:t>
      </w:r>
    </w:p>
    <w:p w14:paraId="5EEAF388" w14:textId="77777777" w:rsidR="00B6624A" w:rsidRPr="00A37F9D" w:rsidRDefault="00B6624A" w:rsidP="006574EF">
      <w:pPr>
        <w:pStyle w:val="paragraph"/>
      </w:pPr>
      <w:r w:rsidRPr="00A37F9D">
        <w:tab/>
        <w:t>(b)</w:t>
      </w:r>
      <w:r w:rsidRPr="00A37F9D">
        <w:tab/>
        <w:t>at one or more physical venues and using virtual enquiry technology; or</w:t>
      </w:r>
    </w:p>
    <w:p w14:paraId="768D9F3D" w14:textId="77777777" w:rsidR="00B6624A" w:rsidRPr="00A37F9D" w:rsidRDefault="00B6624A" w:rsidP="006574EF">
      <w:pPr>
        <w:pStyle w:val="paragraph"/>
      </w:pPr>
      <w:r w:rsidRPr="00A37F9D">
        <w:tab/>
        <w:t>(c)</w:t>
      </w:r>
      <w:r w:rsidRPr="00A37F9D">
        <w:tab/>
        <w:t>using virtual enquiry technology only.</w:t>
      </w:r>
    </w:p>
    <w:p w14:paraId="3222EA83" w14:textId="77777777" w:rsidR="00B6624A" w:rsidRPr="00A37F9D" w:rsidRDefault="00B6624A" w:rsidP="006574EF">
      <w:pPr>
        <w:pStyle w:val="subsection"/>
      </w:pPr>
      <w:r w:rsidRPr="00A37F9D">
        <w:tab/>
        <w:t>(3)</w:t>
      </w:r>
      <w:r w:rsidRPr="00A37F9D">
        <w:tab/>
        <w:t>Subsections (4) and (5) appl</w:t>
      </w:r>
      <w:r w:rsidR="00E0758C" w:rsidRPr="00A37F9D">
        <w:t>y</w:t>
      </w:r>
      <w:r w:rsidRPr="00A37F9D">
        <w:t xml:space="preserve"> if the proceedings are held:</w:t>
      </w:r>
    </w:p>
    <w:p w14:paraId="008B671B" w14:textId="77777777" w:rsidR="00B6624A" w:rsidRPr="00A37F9D" w:rsidRDefault="00B6624A" w:rsidP="006574EF">
      <w:pPr>
        <w:pStyle w:val="paragraph"/>
      </w:pPr>
      <w:r w:rsidRPr="00A37F9D">
        <w:tab/>
        <w:t>(a)</w:t>
      </w:r>
      <w:r w:rsidRPr="00A37F9D">
        <w:tab/>
        <w:t>at one or more physical venues and using virtual enquiry technology; or</w:t>
      </w:r>
    </w:p>
    <w:p w14:paraId="7EFF1D2B" w14:textId="77777777" w:rsidR="00B6624A" w:rsidRPr="00A37F9D" w:rsidRDefault="00B6624A" w:rsidP="006574EF">
      <w:pPr>
        <w:pStyle w:val="paragraph"/>
      </w:pPr>
      <w:r w:rsidRPr="00A37F9D">
        <w:tab/>
        <w:t>(b)</w:t>
      </w:r>
      <w:r w:rsidRPr="00A37F9D">
        <w:tab/>
        <w:t>using virtual enquiry technology only.</w:t>
      </w:r>
    </w:p>
    <w:p w14:paraId="1C0EFAD4" w14:textId="77777777" w:rsidR="00A032B4" w:rsidRPr="00A37F9D" w:rsidRDefault="00A032B4" w:rsidP="006574EF">
      <w:pPr>
        <w:pStyle w:val="subsection"/>
      </w:pPr>
      <w:bookmarkStart w:id="39" w:name="_Hlk115774658"/>
      <w:bookmarkStart w:id="40" w:name="_Hlk115430306"/>
      <w:r w:rsidRPr="00A37F9D">
        <w:tab/>
        <w:t>(4)</w:t>
      </w:r>
      <w:r w:rsidRPr="00A37F9D">
        <w:tab/>
        <w:t xml:space="preserve">The members of the Commission, the inquiry Chair or the Commission (as applicable) must ensure that </w:t>
      </w:r>
      <w:r w:rsidR="00115071" w:rsidRPr="00A37F9D">
        <w:t xml:space="preserve">the use of </w:t>
      </w:r>
      <w:r w:rsidRPr="00A37F9D">
        <w:t xml:space="preserve">the virtual enquiry technology </w:t>
      </w:r>
      <w:r w:rsidR="00115071" w:rsidRPr="00A37F9D">
        <w:t>is</w:t>
      </w:r>
      <w:r w:rsidRPr="00A37F9D">
        <w:t xml:space="preserve"> reasonable.</w:t>
      </w:r>
    </w:p>
    <w:bookmarkEnd w:id="39"/>
    <w:bookmarkEnd w:id="40"/>
    <w:p w14:paraId="05B94DF1" w14:textId="77777777" w:rsidR="00B6624A" w:rsidRPr="00A37F9D" w:rsidRDefault="00B6624A" w:rsidP="006574EF">
      <w:pPr>
        <w:pStyle w:val="subsection"/>
      </w:pPr>
      <w:r w:rsidRPr="00A37F9D">
        <w:tab/>
        <w:t>(5)</w:t>
      </w:r>
      <w:r w:rsidRPr="00A37F9D">
        <w:tab/>
        <w:t>If the proceedings are held in public, the members of the Commission, the inquiry Chair or the Commission (as applicable) must ensure that:</w:t>
      </w:r>
    </w:p>
    <w:p w14:paraId="30EFCF7F" w14:textId="77777777" w:rsidR="00B6624A" w:rsidRPr="00A37F9D" w:rsidRDefault="00B6624A" w:rsidP="006574EF">
      <w:pPr>
        <w:pStyle w:val="paragraph"/>
      </w:pPr>
      <w:r w:rsidRPr="00A37F9D">
        <w:tab/>
        <w:t>(a)</w:t>
      </w:r>
      <w:r w:rsidRPr="00A37F9D">
        <w:tab/>
        <w:t>the virtual enquiry technology provides the public with a reasonable opportunity to observe the proceedings; and</w:t>
      </w:r>
    </w:p>
    <w:p w14:paraId="7AF816C5" w14:textId="77777777" w:rsidR="00B6624A" w:rsidRPr="00A37F9D" w:rsidRDefault="00B6624A" w:rsidP="006574EF">
      <w:pPr>
        <w:pStyle w:val="paragraph"/>
      </w:pPr>
      <w:r w:rsidRPr="00A37F9D">
        <w:tab/>
        <w:t>(b)</w:t>
      </w:r>
      <w:r w:rsidRPr="00A37F9D">
        <w:tab/>
        <w:t>information sufficient to allow the public to observe the proceedings using the virtual enquiry technology is made publicly available in a reasonable way.</w:t>
      </w:r>
    </w:p>
    <w:p w14:paraId="1A8E8964" w14:textId="77777777" w:rsidR="00B6624A" w:rsidRPr="00A37F9D" w:rsidRDefault="00B6624A" w:rsidP="006574EF">
      <w:pPr>
        <w:pStyle w:val="subsection"/>
      </w:pPr>
      <w:r w:rsidRPr="00A37F9D">
        <w:tab/>
        <w:t>(6)</w:t>
      </w:r>
      <w:r w:rsidRPr="00A37F9D">
        <w:tab/>
        <w:t>If the proceedings are or will be held:</w:t>
      </w:r>
    </w:p>
    <w:p w14:paraId="693984B0" w14:textId="77777777" w:rsidR="00B6624A" w:rsidRPr="00A37F9D" w:rsidRDefault="00B6624A" w:rsidP="006574EF">
      <w:pPr>
        <w:pStyle w:val="paragraph"/>
      </w:pPr>
      <w:r w:rsidRPr="00A37F9D">
        <w:tab/>
        <w:t>(a)</w:t>
      </w:r>
      <w:r w:rsidRPr="00A37F9D">
        <w:tab/>
        <w:t>at more than one physical venue; or</w:t>
      </w:r>
    </w:p>
    <w:p w14:paraId="5EA43917" w14:textId="77777777" w:rsidR="00B6624A" w:rsidRPr="00A37F9D" w:rsidRDefault="00B6624A" w:rsidP="006574EF">
      <w:pPr>
        <w:pStyle w:val="paragraph"/>
      </w:pPr>
      <w:r w:rsidRPr="00A37F9D">
        <w:lastRenderedPageBreak/>
        <w:tab/>
        <w:t>(b)</w:t>
      </w:r>
      <w:r w:rsidRPr="00A37F9D">
        <w:tab/>
        <w:t>at one or more physical venues and using virtual enquiry technology; or</w:t>
      </w:r>
    </w:p>
    <w:p w14:paraId="5D2F096F" w14:textId="77777777" w:rsidR="00B6624A" w:rsidRPr="00A37F9D" w:rsidRDefault="00B6624A" w:rsidP="006574EF">
      <w:pPr>
        <w:pStyle w:val="paragraph"/>
      </w:pPr>
      <w:r w:rsidRPr="00A37F9D">
        <w:tab/>
        <w:t>(c)</w:t>
      </w:r>
      <w:r w:rsidRPr="00A37F9D">
        <w:tab/>
        <w:t>using virtual enquiry technology only;</w:t>
      </w:r>
    </w:p>
    <w:p w14:paraId="7089DE9B" w14:textId="77777777" w:rsidR="00B6624A" w:rsidRPr="00A37F9D" w:rsidRDefault="00B6624A" w:rsidP="006574EF">
      <w:pPr>
        <w:pStyle w:val="subsection2"/>
      </w:pPr>
      <w:r w:rsidRPr="00A37F9D">
        <w:t>the members of the Commission, the inquiry Chair or the Commission (as applicable) may appoint a single place and time at which the proceedings are taken to be or have been held.</w:t>
      </w:r>
    </w:p>
    <w:p w14:paraId="742DE71A" w14:textId="77777777" w:rsidR="00B6624A" w:rsidRPr="00A37F9D" w:rsidRDefault="00B6624A" w:rsidP="006574EF">
      <w:pPr>
        <w:pStyle w:val="subsection"/>
      </w:pPr>
      <w:r w:rsidRPr="00A37F9D">
        <w:tab/>
        <w:t>(7)</w:t>
      </w:r>
      <w:r w:rsidRPr="00A37F9D">
        <w:tab/>
        <w:t>This section applies to part of the proceedings in the same way that it applies to all of the proceedings.</w:t>
      </w:r>
    </w:p>
    <w:p w14:paraId="2007C7F5" w14:textId="77777777" w:rsidR="00B6624A" w:rsidRPr="00A37F9D" w:rsidRDefault="00B6624A" w:rsidP="006574EF">
      <w:pPr>
        <w:pStyle w:val="ActHead5"/>
      </w:pPr>
      <w:bookmarkStart w:id="41" w:name="_Toc145664470"/>
      <w:r w:rsidRPr="006574EF">
        <w:rPr>
          <w:rStyle w:val="CharSectno"/>
        </w:rPr>
        <w:t>158B</w:t>
      </w:r>
      <w:r w:rsidRPr="00A37F9D">
        <w:t xml:space="preserve">  Proceedings with initiation notice—use of virtual enquiry technology</w:t>
      </w:r>
      <w:bookmarkEnd w:id="41"/>
    </w:p>
    <w:p w14:paraId="658ED10D" w14:textId="77777777" w:rsidR="00B6624A" w:rsidRPr="00A37F9D" w:rsidRDefault="00B6624A" w:rsidP="006574EF">
      <w:pPr>
        <w:pStyle w:val="subsection"/>
      </w:pPr>
      <w:r w:rsidRPr="00A37F9D">
        <w:tab/>
        <w:t>(1)</w:t>
      </w:r>
      <w:r w:rsidRPr="00A37F9D">
        <w:tab/>
        <w:t xml:space="preserve">This section applies to the following (the </w:t>
      </w:r>
      <w:r w:rsidRPr="00A37F9D">
        <w:rPr>
          <w:b/>
          <w:i/>
        </w:rPr>
        <w:t>proceedings</w:t>
      </w:r>
      <w:r w:rsidRPr="00A37F9D">
        <w:t>):</w:t>
      </w:r>
    </w:p>
    <w:p w14:paraId="32F6D1C4" w14:textId="77777777" w:rsidR="00B6624A" w:rsidRPr="00A37F9D" w:rsidRDefault="00B6624A" w:rsidP="006574EF">
      <w:pPr>
        <w:pStyle w:val="paragraph"/>
      </w:pPr>
      <w:r w:rsidRPr="00A37F9D">
        <w:tab/>
        <w:t>(a)</w:t>
      </w:r>
      <w:r w:rsidRPr="00A37F9D">
        <w:tab/>
        <w:t>an appearance to give evidence or produce documents under section 44AAFA before the AER or a person assisting the AER;</w:t>
      </w:r>
    </w:p>
    <w:p w14:paraId="41DA1136" w14:textId="77777777" w:rsidR="00B6624A" w:rsidRPr="00A37F9D" w:rsidRDefault="00B6624A" w:rsidP="006574EF">
      <w:pPr>
        <w:pStyle w:val="paragraph"/>
      </w:pPr>
      <w:r w:rsidRPr="00A37F9D">
        <w:tab/>
        <w:t>(b)</w:t>
      </w:r>
      <w:r w:rsidRPr="00A37F9D">
        <w:tab/>
        <w:t>a conference held under subsection 90A(6) by the Commission as represented by a member or members of the Commission under paragraph 90A(7)(a);</w:t>
      </w:r>
    </w:p>
    <w:p w14:paraId="65D3299E" w14:textId="77777777" w:rsidR="00B6624A" w:rsidRPr="00A37F9D" w:rsidRDefault="00B6624A" w:rsidP="006574EF">
      <w:pPr>
        <w:pStyle w:val="paragraph"/>
      </w:pPr>
      <w:r w:rsidRPr="00A37F9D">
        <w:tab/>
        <w:t>(c)</w:t>
      </w:r>
      <w:r w:rsidRPr="00A37F9D">
        <w:tab/>
        <w:t>a conference held under subsection 93A(5) by the Commission as represented by a member or members of the Commission under paragraph 93A(6)(a);</w:t>
      </w:r>
    </w:p>
    <w:p w14:paraId="70F08CE7" w14:textId="77777777" w:rsidR="00B6624A" w:rsidRPr="00A37F9D" w:rsidRDefault="00B6624A" w:rsidP="006574EF">
      <w:pPr>
        <w:pStyle w:val="paragraph"/>
      </w:pPr>
      <w:r w:rsidRPr="00A37F9D">
        <w:tab/>
        <w:t>(d)</w:t>
      </w:r>
      <w:r w:rsidRPr="00A37F9D">
        <w:tab/>
        <w:t xml:space="preserve">a conference held under Subdivision A or B of </w:t>
      </w:r>
      <w:r w:rsidR="00AD0014" w:rsidRPr="00A37F9D">
        <w:t>Division 3</w:t>
      </w:r>
      <w:r w:rsidRPr="00A37F9D">
        <w:t xml:space="preserve"> of Part XI by the Commission as represented by a member or members of the Commission under paragraph 132H(1)(a);</w:t>
      </w:r>
    </w:p>
    <w:p w14:paraId="575A7972" w14:textId="77777777" w:rsidR="000B78A8" w:rsidRPr="00A37F9D" w:rsidRDefault="00B6624A" w:rsidP="006574EF">
      <w:pPr>
        <w:pStyle w:val="paragraph"/>
      </w:pPr>
      <w:r w:rsidRPr="00A37F9D">
        <w:tab/>
        <w:t>(e)</w:t>
      </w:r>
      <w:r w:rsidRPr="00A37F9D">
        <w:tab/>
      </w:r>
      <w:r w:rsidR="000B78A8" w:rsidRPr="00A37F9D">
        <w:t xml:space="preserve">an appearance </w:t>
      </w:r>
      <w:r w:rsidR="00150699" w:rsidRPr="00A37F9D">
        <w:t xml:space="preserve">to give evidence or produce documents under </w:t>
      </w:r>
      <w:r w:rsidR="004C5861" w:rsidRPr="00A37F9D">
        <w:t>section 1</w:t>
      </w:r>
      <w:r w:rsidR="00150699" w:rsidRPr="00A37F9D">
        <w:t>33D before the Commonwealth Minister or an inspector;</w:t>
      </w:r>
    </w:p>
    <w:p w14:paraId="44F1EA3F" w14:textId="77777777" w:rsidR="00B6624A" w:rsidRPr="00A37F9D" w:rsidRDefault="000B78A8" w:rsidP="006574EF">
      <w:pPr>
        <w:pStyle w:val="paragraph"/>
      </w:pPr>
      <w:r w:rsidRPr="00A37F9D">
        <w:tab/>
        <w:t>(f)</w:t>
      </w:r>
      <w:r w:rsidRPr="00A37F9D">
        <w:tab/>
      </w:r>
      <w:r w:rsidR="00B6624A" w:rsidRPr="00A37F9D">
        <w:t>an appearance to give evidence or produce documents under paragraph 155(1)(c) before the Commission, an associate member of the Commission who is an AER member or a member of the staff assisting the Commission.</w:t>
      </w:r>
    </w:p>
    <w:p w14:paraId="0FB458F1" w14:textId="77777777" w:rsidR="00B6624A" w:rsidRPr="00A37F9D" w:rsidRDefault="00B6624A" w:rsidP="006574EF">
      <w:pPr>
        <w:pStyle w:val="subsection"/>
      </w:pPr>
      <w:r w:rsidRPr="00A37F9D">
        <w:tab/>
        <w:t>(2)</w:t>
      </w:r>
      <w:r w:rsidRPr="00A37F9D">
        <w:tab/>
        <w:t>The person who appoints the date or day (if applicable), time and place for the proceedings may decide that the proceedings are to be held:</w:t>
      </w:r>
    </w:p>
    <w:p w14:paraId="14C4D82A" w14:textId="77777777" w:rsidR="00B6624A" w:rsidRPr="00A37F9D" w:rsidRDefault="00B6624A" w:rsidP="006574EF">
      <w:pPr>
        <w:pStyle w:val="paragraph"/>
      </w:pPr>
      <w:r w:rsidRPr="00A37F9D">
        <w:tab/>
        <w:t>(a)</w:t>
      </w:r>
      <w:r w:rsidRPr="00A37F9D">
        <w:tab/>
        <w:t>at one or more physical venues; or</w:t>
      </w:r>
    </w:p>
    <w:p w14:paraId="5EA58917" w14:textId="77777777" w:rsidR="00B6624A" w:rsidRPr="00A37F9D" w:rsidRDefault="00B6624A" w:rsidP="006574EF">
      <w:pPr>
        <w:pStyle w:val="paragraph"/>
      </w:pPr>
      <w:r w:rsidRPr="00A37F9D">
        <w:lastRenderedPageBreak/>
        <w:tab/>
        <w:t>(b)</w:t>
      </w:r>
      <w:r w:rsidRPr="00A37F9D">
        <w:tab/>
        <w:t>at one or more physical venues and using virtual enquiry technology; or</w:t>
      </w:r>
    </w:p>
    <w:p w14:paraId="0F891C4A" w14:textId="77777777" w:rsidR="00B6624A" w:rsidRPr="00A37F9D" w:rsidRDefault="00B6624A" w:rsidP="006574EF">
      <w:pPr>
        <w:pStyle w:val="paragraph"/>
      </w:pPr>
      <w:r w:rsidRPr="00A37F9D">
        <w:tab/>
        <w:t>(c)</w:t>
      </w:r>
      <w:r w:rsidRPr="00A37F9D">
        <w:tab/>
        <w:t>using virtual enquiry technology only.</w:t>
      </w:r>
    </w:p>
    <w:p w14:paraId="1A0EE9B3" w14:textId="77777777" w:rsidR="00B6624A" w:rsidRPr="00A37F9D" w:rsidRDefault="00B6624A" w:rsidP="006574EF">
      <w:pPr>
        <w:pStyle w:val="subsection"/>
      </w:pPr>
      <w:r w:rsidRPr="00A37F9D">
        <w:tab/>
        <w:t>(3)</w:t>
      </w:r>
      <w:r w:rsidRPr="00A37F9D">
        <w:tab/>
        <w:t>If the proceedings are to be held:</w:t>
      </w:r>
    </w:p>
    <w:p w14:paraId="49282EF3" w14:textId="77777777" w:rsidR="00B6624A" w:rsidRPr="00A37F9D" w:rsidRDefault="00B6624A" w:rsidP="006574EF">
      <w:pPr>
        <w:pStyle w:val="paragraph"/>
      </w:pPr>
      <w:r w:rsidRPr="00A37F9D">
        <w:tab/>
        <w:t>(a)</w:t>
      </w:r>
      <w:r w:rsidRPr="00A37F9D">
        <w:tab/>
        <w:t>at more than one physical venue; or</w:t>
      </w:r>
    </w:p>
    <w:p w14:paraId="259DFF97" w14:textId="77777777" w:rsidR="00B6624A" w:rsidRPr="00A37F9D" w:rsidRDefault="00B6624A" w:rsidP="006574EF">
      <w:pPr>
        <w:pStyle w:val="paragraph"/>
      </w:pPr>
      <w:r w:rsidRPr="00A37F9D">
        <w:tab/>
        <w:t>(b)</w:t>
      </w:r>
      <w:r w:rsidRPr="00A37F9D">
        <w:tab/>
        <w:t>at one or more physical venues and using virtual enquiry technology; or</w:t>
      </w:r>
    </w:p>
    <w:p w14:paraId="3962F921" w14:textId="77777777" w:rsidR="00B6624A" w:rsidRPr="00A37F9D" w:rsidRDefault="00B6624A" w:rsidP="006574EF">
      <w:pPr>
        <w:pStyle w:val="paragraph"/>
      </w:pPr>
      <w:r w:rsidRPr="00A37F9D">
        <w:tab/>
        <w:t>(c)</w:t>
      </w:r>
      <w:r w:rsidRPr="00A37F9D">
        <w:tab/>
        <w:t>using virtual enquiry technology only;</w:t>
      </w:r>
    </w:p>
    <w:p w14:paraId="24FC4673" w14:textId="77777777" w:rsidR="00B6624A" w:rsidRPr="00A37F9D" w:rsidRDefault="00B6624A" w:rsidP="006574EF">
      <w:pPr>
        <w:pStyle w:val="subsection2"/>
      </w:pPr>
      <w:r w:rsidRPr="00A37F9D">
        <w:t>the single place and time at which the proceedings are taken to be held is that specified in the notice for the proceedings.</w:t>
      </w:r>
    </w:p>
    <w:p w14:paraId="7D276CFC" w14:textId="77777777" w:rsidR="00B6624A" w:rsidRPr="00A37F9D" w:rsidRDefault="00B6624A" w:rsidP="006574EF">
      <w:pPr>
        <w:pStyle w:val="subsection"/>
      </w:pPr>
      <w:r w:rsidRPr="00A37F9D">
        <w:tab/>
        <w:t>(4)</w:t>
      </w:r>
      <w:r w:rsidRPr="00A37F9D">
        <w:tab/>
        <w:t>Subsections (5) and (6) appl</w:t>
      </w:r>
      <w:r w:rsidR="00E0758C" w:rsidRPr="00A37F9D">
        <w:t>y</w:t>
      </w:r>
      <w:r w:rsidRPr="00A37F9D">
        <w:t xml:space="preserve"> if the proceedings are held:</w:t>
      </w:r>
    </w:p>
    <w:p w14:paraId="6C8CFD20" w14:textId="77777777" w:rsidR="00B6624A" w:rsidRPr="00A37F9D" w:rsidRDefault="00B6624A" w:rsidP="006574EF">
      <w:pPr>
        <w:pStyle w:val="paragraph"/>
      </w:pPr>
      <w:r w:rsidRPr="00A37F9D">
        <w:tab/>
        <w:t>(a)</w:t>
      </w:r>
      <w:r w:rsidRPr="00A37F9D">
        <w:tab/>
        <w:t>at one or more physical venues and using virtual enquiry technology; or</w:t>
      </w:r>
    </w:p>
    <w:p w14:paraId="77D79EF2" w14:textId="77777777" w:rsidR="00B6624A" w:rsidRPr="00A37F9D" w:rsidRDefault="00B6624A" w:rsidP="006574EF">
      <w:pPr>
        <w:pStyle w:val="paragraph"/>
      </w:pPr>
      <w:r w:rsidRPr="00A37F9D">
        <w:tab/>
        <w:t>(b)</w:t>
      </w:r>
      <w:r w:rsidRPr="00A37F9D">
        <w:tab/>
        <w:t>using virtual enquiry technology only.</w:t>
      </w:r>
    </w:p>
    <w:p w14:paraId="25F9A087" w14:textId="77777777" w:rsidR="00B6624A" w:rsidRPr="00A37F9D" w:rsidRDefault="00B6624A" w:rsidP="006574EF">
      <w:pPr>
        <w:pStyle w:val="subsection"/>
      </w:pPr>
      <w:r w:rsidRPr="00A37F9D">
        <w:tab/>
        <w:t>(5)</w:t>
      </w:r>
      <w:r w:rsidRPr="00A37F9D">
        <w:tab/>
        <w:t>The AER, the person assisting the AER, the member or members of the Commission, the Commission,</w:t>
      </w:r>
      <w:r w:rsidR="00150699" w:rsidRPr="00A37F9D">
        <w:t xml:space="preserve"> the Commonwealth Minister, the inspector,</w:t>
      </w:r>
      <w:r w:rsidRPr="00A37F9D">
        <w:t xml:space="preserve"> the associate member of the Commission who is an AER member or the member of the staff assisting the Commission (as applicable) </w:t>
      </w:r>
      <w:r w:rsidR="00150699" w:rsidRPr="00A37F9D">
        <w:t xml:space="preserve">(the </w:t>
      </w:r>
      <w:r w:rsidR="00150699" w:rsidRPr="00A37F9D">
        <w:rPr>
          <w:b/>
          <w:i/>
        </w:rPr>
        <w:t>relevant person</w:t>
      </w:r>
      <w:r w:rsidR="00150699" w:rsidRPr="00A37F9D">
        <w:t xml:space="preserve">) </w:t>
      </w:r>
      <w:r w:rsidRPr="00A37F9D">
        <w:t xml:space="preserve">must ensure that the </w:t>
      </w:r>
      <w:r w:rsidR="00BD5E9A" w:rsidRPr="00A37F9D">
        <w:t xml:space="preserve">use of the </w:t>
      </w:r>
      <w:r w:rsidRPr="00A37F9D">
        <w:t>virtual enquiry technology</w:t>
      </w:r>
      <w:r w:rsidR="00BD5E9A" w:rsidRPr="00A37F9D">
        <w:t xml:space="preserve"> is </w:t>
      </w:r>
      <w:r w:rsidRPr="00A37F9D">
        <w:t>reasonable.</w:t>
      </w:r>
    </w:p>
    <w:p w14:paraId="74902332" w14:textId="77777777" w:rsidR="00B6624A" w:rsidRPr="00A37F9D" w:rsidRDefault="00B6624A" w:rsidP="006574EF">
      <w:pPr>
        <w:pStyle w:val="subsection"/>
      </w:pPr>
      <w:r w:rsidRPr="00A37F9D">
        <w:tab/>
        <w:t>(6)</w:t>
      </w:r>
      <w:r w:rsidRPr="00A37F9D">
        <w:tab/>
        <w:t xml:space="preserve">If the proceedings are held in public, the </w:t>
      </w:r>
      <w:r w:rsidR="00150699" w:rsidRPr="00A37F9D">
        <w:t xml:space="preserve">relevant person </w:t>
      </w:r>
      <w:r w:rsidRPr="00A37F9D">
        <w:t>must ensure that:</w:t>
      </w:r>
    </w:p>
    <w:p w14:paraId="58A3324B" w14:textId="77777777" w:rsidR="00B6624A" w:rsidRPr="00A37F9D" w:rsidRDefault="00B6624A" w:rsidP="006574EF">
      <w:pPr>
        <w:pStyle w:val="paragraph"/>
      </w:pPr>
      <w:r w:rsidRPr="00A37F9D">
        <w:tab/>
        <w:t>(a)</w:t>
      </w:r>
      <w:r w:rsidRPr="00A37F9D">
        <w:tab/>
        <w:t>the virtual enquiry technology provides the public with a reasonable opportunity to observe the proceedings; and</w:t>
      </w:r>
    </w:p>
    <w:p w14:paraId="07CD4E47" w14:textId="77777777" w:rsidR="00B6624A" w:rsidRPr="00A37F9D" w:rsidRDefault="00B6624A" w:rsidP="006574EF">
      <w:pPr>
        <w:pStyle w:val="paragraph"/>
      </w:pPr>
      <w:r w:rsidRPr="00A37F9D">
        <w:tab/>
        <w:t>(b)</w:t>
      </w:r>
      <w:r w:rsidRPr="00A37F9D">
        <w:tab/>
        <w:t>information sufficient to allow the public to observe the proceedings using the virtual enquiry technology is made publicly available in a reasonable way.</w:t>
      </w:r>
    </w:p>
    <w:p w14:paraId="6A40A3E7" w14:textId="77777777" w:rsidR="00B6624A" w:rsidRPr="00A37F9D" w:rsidRDefault="00B6624A" w:rsidP="006574EF">
      <w:pPr>
        <w:pStyle w:val="subsection"/>
      </w:pPr>
      <w:r w:rsidRPr="00A37F9D">
        <w:tab/>
        <w:t>(7)</w:t>
      </w:r>
      <w:r w:rsidRPr="00A37F9D">
        <w:tab/>
        <w:t>This section applies to part of the proceedings in the same way that it applies to all of the proceedings.</w:t>
      </w:r>
    </w:p>
    <w:p w14:paraId="4CDCB1E7" w14:textId="77777777" w:rsidR="007D4687" w:rsidRPr="00A37F9D" w:rsidRDefault="00A4388A" w:rsidP="006574EF">
      <w:pPr>
        <w:pStyle w:val="Transitional"/>
      </w:pPr>
      <w:bookmarkStart w:id="42" w:name="_Hlk116914619"/>
      <w:r w:rsidRPr="00A37F9D">
        <w:t>72</w:t>
      </w:r>
      <w:r w:rsidR="007D4687" w:rsidRPr="00A37F9D">
        <w:t xml:space="preserve">  Application</w:t>
      </w:r>
    </w:p>
    <w:p w14:paraId="49A1D4B7" w14:textId="77777777" w:rsidR="007D4687" w:rsidRPr="00A37F9D" w:rsidRDefault="00AD0014" w:rsidP="006574EF">
      <w:pPr>
        <w:pStyle w:val="Item"/>
      </w:pPr>
      <w:r w:rsidRPr="00A37F9D">
        <w:t>Section 1</w:t>
      </w:r>
      <w:r w:rsidR="007D4687" w:rsidRPr="00A37F9D">
        <w:t xml:space="preserve">58B of the </w:t>
      </w:r>
      <w:r w:rsidR="007D4687" w:rsidRPr="00A37F9D">
        <w:rPr>
          <w:i/>
        </w:rPr>
        <w:t>Competition and Consumer Act 201</w:t>
      </w:r>
      <w:r w:rsidR="00EA6667">
        <w:rPr>
          <w:i/>
        </w:rPr>
        <w:t>0</w:t>
      </w:r>
      <w:r w:rsidR="007D4687" w:rsidRPr="00A37F9D">
        <w:t>, as inserted by this Part, applies in relation to proceedings for which notice has been given on or after the commencement of this Part.</w:t>
      </w:r>
    </w:p>
    <w:p w14:paraId="606A5C9A" w14:textId="77777777" w:rsidR="00B6624A" w:rsidRPr="00A37F9D" w:rsidRDefault="00B6624A" w:rsidP="006574EF">
      <w:pPr>
        <w:pStyle w:val="ActHead9"/>
      </w:pPr>
      <w:bookmarkStart w:id="43" w:name="_Toc145664471"/>
      <w:bookmarkEnd w:id="42"/>
      <w:r w:rsidRPr="00A37F9D">
        <w:lastRenderedPageBreak/>
        <w:t>National Consumer Credit Protection Act 2009</w:t>
      </w:r>
      <w:bookmarkEnd w:id="43"/>
    </w:p>
    <w:p w14:paraId="6B6F5DE7" w14:textId="77777777" w:rsidR="00B6624A" w:rsidRPr="00A37F9D" w:rsidRDefault="00A4388A" w:rsidP="006574EF">
      <w:pPr>
        <w:pStyle w:val="ItemHead"/>
      </w:pPr>
      <w:r w:rsidRPr="00A37F9D">
        <w:t>73</w:t>
      </w:r>
      <w:r w:rsidR="00B6624A" w:rsidRPr="00A37F9D">
        <w:t xml:space="preserve">  Subsection 5(1)</w:t>
      </w:r>
    </w:p>
    <w:p w14:paraId="2A725E95" w14:textId="77777777" w:rsidR="00B6624A" w:rsidRPr="00A37F9D" w:rsidRDefault="00B6624A" w:rsidP="006574EF">
      <w:pPr>
        <w:pStyle w:val="Item"/>
      </w:pPr>
      <w:r w:rsidRPr="00A37F9D">
        <w:t>Insert:</w:t>
      </w:r>
    </w:p>
    <w:p w14:paraId="00A330C1" w14:textId="77777777" w:rsidR="00B6624A" w:rsidRPr="00A37F9D" w:rsidRDefault="00B6624A" w:rsidP="006574EF">
      <w:pPr>
        <w:pStyle w:val="Definition"/>
      </w:pPr>
      <w:r w:rsidRPr="00A37F9D">
        <w:rPr>
          <w:b/>
          <w:i/>
        </w:rPr>
        <w:t>virtual enquiry technology</w:t>
      </w:r>
      <w:r w:rsidRPr="00A37F9D">
        <w:t xml:space="preserve"> means any technology that allows a person to </w:t>
      </w:r>
      <w:r w:rsidR="00BD5E9A" w:rsidRPr="00A37F9D">
        <w:t xml:space="preserve">appear </w:t>
      </w:r>
      <w:r w:rsidRPr="00A37F9D">
        <w:t>at all or part of a hearing, examination or other enquiry without being physically present at the hearing, examination or other enquiry.</w:t>
      </w:r>
    </w:p>
    <w:p w14:paraId="0F921F8D" w14:textId="77777777" w:rsidR="00B6624A" w:rsidRPr="00A37F9D" w:rsidRDefault="00A4388A" w:rsidP="006574EF">
      <w:pPr>
        <w:pStyle w:val="ItemHead"/>
      </w:pPr>
      <w:r w:rsidRPr="00A37F9D">
        <w:t>74</w:t>
      </w:r>
      <w:r w:rsidR="00B6624A" w:rsidRPr="00A37F9D">
        <w:t xml:space="preserve">  After </w:t>
      </w:r>
      <w:r w:rsidR="00AD0014" w:rsidRPr="00A37F9D">
        <w:t>section 2</w:t>
      </w:r>
      <w:r w:rsidR="00B6624A" w:rsidRPr="00A37F9D">
        <w:t>56</w:t>
      </w:r>
    </w:p>
    <w:p w14:paraId="73D129FB" w14:textId="77777777" w:rsidR="00B6624A" w:rsidRPr="00A37F9D" w:rsidRDefault="00B6624A" w:rsidP="006574EF">
      <w:pPr>
        <w:pStyle w:val="Item"/>
      </w:pPr>
      <w:r w:rsidRPr="00A37F9D">
        <w:t>Insert:</w:t>
      </w:r>
    </w:p>
    <w:p w14:paraId="3A446BA5" w14:textId="77777777" w:rsidR="00B6624A" w:rsidRPr="00A37F9D" w:rsidRDefault="00B6624A" w:rsidP="006574EF">
      <w:pPr>
        <w:pStyle w:val="ActHead5"/>
      </w:pPr>
      <w:bookmarkStart w:id="44" w:name="_Toc145664472"/>
      <w:r w:rsidRPr="006574EF">
        <w:rPr>
          <w:rStyle w:val="CharSectno"/>
        </w:rPr>
        <w:t>256A</w:t>
      </w:r>
      <w:r w:rsidRPr="00A37F9D">
        <w:t xml:space="preserve">  Proceedings at examination</w:t>
      </w:r>
      <w:bookmarkEnd w:id="44"/>
    </w:p>
    <w:p w14:paraId="6DE278EC" w14:textId="77777777" w:rsidR="00B6624A" w:rsidRPr="00A37F9D" w:rsidRDefault="00B6624A" w:rsidP="006574EF">
      <w:pPr>
        <w:pStyle w:val="subsection"/>
      </w:pPr>
      <w:r w:rsidRPr="00A37F9D">
        <w:tab/>
        <w:t>(1)</w:t>
      </w:r>
      <w:r w:rsidRPr="00A37F9D">
        <w:tab/>
        <w:t>The inspector may decide to hold the examination:</w:t>
      </w:r>
    </w:p>
    <w:p w14:paraId="2445E9BA" w14:textId="77777777" w:rsidR="00B6624A" w:rsidRPr="00A37F9D" w:rsidRDefault="00B6624A" w:rsidP="006574EF">
      <w:pPr>
        <w:pStyle w:val="paragraph"/>
      </w:pPr>
      <w:r w:rsidRPr="00A37F9D">
        <w:tab/>
        <w:t>(a)</w:t>
      </w:r>
      <w:r w:rsidRPr="00A37F9D">
        <w:tab/>
        <w:t>at one or more physical venues; or</w:t>
      </w:r>
    </w:p>
    <w:p w14:paraId="29243EF1" w14:textId="77777777" w:rsidR="00B6624A" w:rsidRPr="00A37F9D" w:rsidRDefault="00B6624A" w:rsidP="006574EF">
      <w:pPr>
        <w:pStyle w:val="paragraph"/>
      </w:pPr>
      <w:r w:rsidRPr="00A37F9D">
        <w:tab/>
        <w:t>(b)</w:t>
      </w:r>
      <w:r w:rsidRPr="00A37F9D">
        <w:tab/>
        <w:t>at one or more physical venues and using virtual enquiry technology; or</w:t>
      </w:r>
    </w:p>
    <w:p w14:paraId="6E8F6A21" w14:textId="77777777" w:rsidR="00B6624A" w:rsidRPr="00A37F9D" w:rsidRDefault="00B6624A" w:rsidP="006574EF">
      <w:pPr>
        <w:pStyle w:val="paragraph"/>
      </w:pPr>
      <w:r w:rsidRPr="00A37F9D">
        <w:tab/>
        <w:t>(c)</w:t>
      </w:r>
      <w:r w:rsidRPr="00A37F9D">
        <w:tab/>
        <w:t>using virtual enquiry technology only.</w:t>
      </w:r>
    </w:p>
    <w:p w14:paraId="0EE7783D" w14:textId="77777777" w:rsidR="00B6624A" w:rsidRPr="00A37F9D" w:rsidRDefault="00B6624A" w:rsidP="006574EF">
      <w:pPr>
        <w:pStyle w:val="subsection"/>
      </w:pPr>
      <w:r w:rsidRPr="00A37F9D">
        <w:tab/>
        <w:t>(2)</w:t>
      </w:r>
      <w:r w:rsidRPr="00A37F9D">
        <w:tab/>
        <w:t>Subsection (3) applies if the examination is held:</w:t>
      </w:r>
    </w:p>
    <w:p w14:paraId="60FC8690" w14:textId="77777777" w:rsidR="00B6624A" w:rsidRPr="00A37F9D" w:rsidRDefault="00B6624A" w:rsidP="006574EF">
      <w:pPr>
        <w:pStyle w:val="paragraph"/>
      </w:pPr>
      <w:r w:rsidRPr="00A37F9D">
        <w:tab/>
        <w:t>(a)</w:t>
      </w:r>
      <w:r w:rsidRPr="00A37F9D">
        <w:tab/>
        <w:t>at one or more physical venues and using virtual enquiry technology; or</w:t>
      </w:r>
    </w:p>
    <w:p w14:paraId="52C32A50" w14:textId="77777777" w:rsidR="00B6624A" w:rsidRPr="00A37F9D" w:rsidRDefault="00B6624A" w:rsidP="006574EF">
      <w:pPr>
        <w:pStyle w:val="paragraph"/>
      </w:pPr>
      <w:r w:rsidRPr="00A37F9D">
        <w:tab/>
        <w:t>(b)</w:t>
      </w:r>
      <w:r w:rsidRPr="00A37F9D">
        <w:tab/>
        <w:t>using virtual enquiry technology only.</w:t>
      </w:r>
    </w:p>
    <w:p w14:paraId="243B1D66" w14:textId="77777777" w:rsidR="00B6624A" w:rsidRPr="00A37F9D" w:rsidRDefault="00B6624A" w:rsidP="006574EF">
      <w:pPr>
        <w:pStyle w:val="subsection"/>
      </w:pPr>
      <w:r w:rsidRPr="00A37F9D">
        <w:tab/>
        <w:t>(3)</w:t>
      </w:r>
      <w:r w:rsidRPr="00A37F9D">
        <w:tab/>
        <w:t xml:space="preserve">The inspector must ensure that the </w:t>
      </w:r>
      <w:r w:rsidR="00BD5E9A" w:rsidRPr="00A37F9D">
        <w:t xml:space="preserve">use of the </w:t>
      </w:r>
      <w:r w:rsidRPr="00A37F9D">
        <w:t xml:space="preserve">virtual enquiry technology </w:t>
      </w:r>
      <w:r w:rsidR="00BD5E9A" w:rsidRPr="00A37F9D">
        <w:t xml:space="preserve">is </w:t>
      </w:r>
      <w:r w:rsidRPr="00A37F9D">
        <w:t>reasonable.</w:t>
      </w:r>
    </w:p>
    <w:p w14:paraId="0AE39FD5" w14:textId="77777777" w:rsidR="00B6624A" w:rsidRPr="00A37F9D" w:rsidRDefault="00B6624A" w:rsidP="006574EF">
      <w:pPr>
        <w:pStyle w:val="subsection"/>
      </w:pPr>
      <w:r w:rsidRPr="00A37F9D">
        <w:tab/>
        <w:t>(4)</w:t>
      </w:r>
      <w:r w:rsidRPr="00A37F9D">
        <w:tab/>
        <w:t>If the examination is held:</w:t>
      </w:r>
    </w:p>
    <w:p w14:paraId="597776AF" w14:textId="77777777" w:rsidR="00B6624A" w:rsidRPr="00A37F9D" w:rsidRDefault="00B6624A" w:rsidP="006574EF">
      <w:pPr>
        <w:pStyle w:val="paragraph"/>
      </w:pPr>
      <w:r w:rsidRPr="00A37F9D">
        <w:tab/>
        <w:t>(a)</w:t>
      </w:r>
      <w:r w:rsidRPr="00A37F9D">
        <w:tab/>
        <w:t>at more than one physical venue; or</w:t>
      </w:r>
    </w:p>
    <w:p w14:paraId="5710FC47" w14:textId="77777777" w:rsidR="00B6624A" w:rsidRPr="00A37F9D" w:rsidRDefault="00B6624A" w:rsidP="006574EF">
      <w:pPr>
        <w:pStyle w:val="paragraph"/>
      </w:pPr>
      <w:r w:rsidRPr="00A37F9D">
        <w:tab/>
        <w:t>(b)</w:t>
      </w:r>
      <w:r w:rsidRPr="00A37F9D">
        <w:tab/>
        <w:t>at one or more physical venues and using virtual enquiry technology; or</w:t>
      </w:r>
    </w:p>
    <w:p w14:paraId="41AB0E6D" w14:textId="77777777" w:rsidR="00B6624A" w:rsidRPr="00A37F9D" w:rsidRDefault="00B6624A" w:rsidP="006574EF">
      <w:pPr>
        <w:pStyle w:val="paragraph"/>
      </w:pPr>
      <w:r w:rsidRPr="00A37F9D">
        <w:tab/>
        <w:t>(c)</w:t>
      </w:r>
      <w:r w:rsidRPr="00A37F9D">
        <w:tab/>
        <w:t>using virtual enquiry technology only;</w:t>
      </w:r>
    </w:p>
    <w:p w14:paraId="5A55553F" w14:textId="77777777" w:rsidR="00B6624A" w:rsidRPr="00A37F9D" w:rsidRDefault="00B6624A" w:rsidP="006574EF">
      <w:pPr>
        <w:pStyle w:val="subsection2"/>
      </w:pPr>
      <w:r w:rsidRPr="00A37F9D">
        <w:t>the inspector may appoint a single place and time at which the examination is taken to have been held.</w:t>
      </w:r>
    </w:p>
    <w:p w14:paraId="16B43013" w14:textId="77777777" w:rsidR="00B6624A" w:rsidRPr="00A37F9D" w:rsidRDefault="00B6624A" w:rsidP="006574EF">
      <w:pPr>
        <w:pStyle w:val="subsection"/>
      </w:pPr>
      <w:r w:rsidRPr="00A37F9D">
        <w:tab/>
        <w:t>(5)</w:t>
      </w:r>
      <w:r w:rsidRPr="00A37F9D">
        <w:tab/>
        <w:t>This section applies to part of an examination in the same way that it applies to all of an examination.</w:t>
      </w:r>
    </w:p>
    <w:p w14:paraId="19A508BE" w14:textId="77777777" w:rsidR="00B6624A" w:rsidRPr="00A37F9D" w:rsidRDefault="00A4388A" w:rsidP="006574EF">
      <w:pPr>
        <w:pStyle w:val="ItemHead"/>
      </w:pPr>
      <w:r w:rsidRPr="00A37F9D">
        <w:lastRenderedPageBreak/>
        <w:t>75</w:t>
      </w:r>
      <w:r w:rsidR="00B6624A" w:rsidRPr="00A37F9D">
        <w:t xml:space="preserve">  After </w:t>
      </w:r>
      <w:r w:rsidR="00AD0014" w:rsidRPr="00A37F9D">
        <w:t>section 2</w:t>
      </w:r>
      <w:r w:rsidR="00B6624A" w:rsidRPr="00A37F9D">
        <w:t>85</w:t>
      </w:r>
    </w:p>
    <w:p w14:paraId="6B4D3192" w14:textId="77777777" w:rsidR="00B6624A" w:rsidRPr="00A37F9D" w:rsidRDefault="00B6624A" w:rsidP="006574EF">
      <w:pPr>
        <w:pStyle w:val="Item"/>
      </w:pPr>
      <w:r w:rsidRPr="00A37F9D">
        <w:t>Insert:</w:t>
      </w:r>
    </w:p>
    <w:p w14:paraId="0B7391FF" w14:textId="77777777" w:rsidR="00B6624A" w:rsidRPr="00A37F9D" w:rsidRDefault="00B6624A" w:rsidP="006574EF">
      <w:pPr>
        <w:pStyle w:val="ActHead5"/>
      </w:pPr>
      <w:bookmarkStart w:id="45" w:name="_Toc145664473"/>
      <w:r w:rsidRPr="006574EF">
        <w:rPr>
          <w:rStyle w:val="CharSectno"/>
        </w:rPr>
        <w:t>285A</w:t>
      </w:r>
      <w:r w:rsidRPr="00A37F9D">
        <w:t xml:space="preserve">  Proceedings at hearings</w:t>
      </w:r>
      <w:bookmarkEnd w:id="45"/>
    </w:p>
    <w:p w14:paraId="6BB4A319" w14:textId="77777777" w:rsidR="00B6624A" w:rsidRPr="00A37F9D" w:rsidRDefault="00B6624A" w:rsidP="006574EF">
      <w:pPr>
        <w:pStyle w:val="subsection"/>
      </w:pPr>
      <w:r w:rsidRPr="00A37F9D">
        <w:tab/>
        <w:t>(1)</w:t>
      </w:r>
      <w:r w:rsidRPr="00A37F9D">
        <w:tab/>
        <w:t>ASIC may decide to hold the hearing:</w:t>
      </w:r>
    </w:p>
    <w:p w14:paraId="0BE1F085" w14:textId="77777777" w:rsidR="00B6624A" w:rsidRPr="00A37F9D" w:rsidRDefault="00B6624A" w:rsidP="006574EF">
      <w:pPr>
        <w:pStyle w:val="paragraph"/>
      </w:pPr>
      <w:r w:rsidRPr="00A37F9D">
        <w:tab/>
        <w:t>(a)</w:t>
      </w:r>
      <w:r w:rsidRPr="00A37F9D">
        <w:tab/>
        <w:t>at one or more physical venues; or</w:t>
      </w:r>
    </w:p>
    <w:p w14:paraId="75D4CA4C" w14:textId="77777777" w:rsidR="00B6624A" w:rsidRPr="00A37F9D" w:rsidRDefault="00B6624A" w:rsidP="006574EF">
      <w:pPr>
        <w:pStyle w:val="paragraph"/>
      </w:pPr>
      <w:r w:rsidRPr="00A37F9D">
        <w:tab/>
        <w:t>(b)</w:t>
      </w:r>
      <w:r w:rsidRPr="00A37F9D">
        <w:tab/>
        <w:t>at one or more physical venues and using virtual enquiry technology; or</w:t>
      </w:r>
    </w:p>
    <w:p w14:paraId="7F61B759" w14:textId="77777777" w:rsidR="00B6624A" w:rsidRPr="00A37F9D" w:rsidRDefault="00B6624A" w:rsidP="006574EF">
      <w:pPr>
        <w:pStyle w:val="paragraph"/>
      </w:pPr>
      <w:r w:rsidRPr="00A37F9D">
        <w:tab/>
        <w:t>(c)</w:t>
      </w:r>
      <w:r w:rsidRPr="00A37F9D">
        <w:tab/>
        <w:t>using virtual enquiry technology only.</w:t>
      </w:r>
    </w:p>
    <w:p w14:paraId="62C3C758" w14:textId="77777777" w:rsidR="00B6624A" w:rsidRPr="00A37F9D" w:rsidRDefault="00B6624A" w:rsidP="006574EF">
      <w:pPr>
        <w:pStyle w:val="subsection"/>
      </w:pPr>
      <w:r w:rsidRPr="00A37F9D">
        <w:tab/>
        <w:t>(2)</w:t>
      </w:r>
      <w:r w:rsidRPr="00A37F9D">
        <w:tab/>
        <w:t>Subsections (3) and (4) apply if the hearing is held:</w:t>
      </w:r>
    </w:p>
    <w:p w14:paraId="0BC3581C" w14:textId="77777777" w:rsidR="00B6624A" w:rsidRPr="00A37F9D" w:rsidRDefault="00B6624A" w:rsidP="006574EF">
      <w:pPr>
        <w:pStyle w:val="paragraph"/>
      </w:pPr>
      <w:r w:rsidRPr="00A37F9D">
        <w:tab/>
        <w:t>(a)</w:t>
      </w:r>
      <w:r w:rsidRPr="00A37F9D">
        <w:tab/>
        <w:t>at one or more physical venues and using virtual enquiry technology; or</w:t>
      </w:r>
    </w:p>
    <w:p w14:paraId="6017D52E" w14:textId="77777777" w:rsidR="00B6624A" w:rsidRPr="00A37F9D" w:rsidRDefault="00B6624A" w:rsidP="006574EF">
      <w:pPr>
        <w:pStyle w:val="paragraph"/>
      </w:pPr>
      <w:r w:rsidRPr="00A37F9D">
        <w:tab/>
        <w:t>(b)</w:t>
      </w:r>
      <w:r w:rsidRPr="00A37F9D">
        <w:tab/>
        <w:t>using virtual enquiry technology only.</w:t>
      </w:r>
    </w:p>
    <w:p w14:paraId="0D5A2998" w14:textId="77777777" w:rsidR="00B6624A" w:rsidRPr="00A37F9D" w:rsidRDefault="00B6624A" w:rsidP="006574EF">
      <w:pPr>
        <w:pStyle w:val="subsection"/>
      </w:pPr>
      <w:r w:rsidRPr="00A37F9D">
        <w:tab/>
        <w:t>(3)</w:t>
      </w:r>
      <w:r w:rsidRPr="00A37F9D">
        <w:tab/>
        <w:t xml:space="preserve">ASIC must ensure that the </w:t>
      </w:r>
      <w:r w:rsidR="00BD5E9A" w:rsidRPr="00A37F9D">
        <w:t xml:space="preserve">use of the </w:t>
      </w:r>
      <w:r w:rsidRPr="00A37F9D">
        <w:t xml:space="preserve">virtual enquiry technology </w:t>
      </w:r>
      <w:r w:rsidR="00BD5E9A" w:rsidRPr="00A37F9D">
        <w:t xml:space="preserve">is </w:t>
      </w:r>
      <w:r w:rsidRPr="00A37F9D">
        <w:t>reasonable.</w:t>
      </w:r>
    </w:p>
    <w:p w14:paraId="56FA6490" w14:textId="77777777" w:rsidR="00B6624A" w:rsidRPr="00A37F9D" w:rsidRDefault="00B6624A" w:rsidP="006574EF">
      <w:pPr>
        <w:pStyle w:val="subsection"/>
      </w:pPr>
      <w:r w:rsidRPr="00A37F9D">
        <w:tab/>
        <w:t>(4)</w:t>
      </w:r>
      <w:r w:rsidRPr="00A37F9D">
        <w:tab/>
        <w:t>If the hearing is held in public, ASIC must ensure that:</w:t>
      </w:r>
    </w:p>
    <w:p w14:paraId="5EF0D8EE" w14:textId="77777777" w:rsidR="00B6624A" w:rsidRPr="00A37F9D" w:rsidRDefault="00B6624A" w:rsidP="006574EF">
      <w:pPr>
        <w:pStyle w:val="paragraph"/>
      </w:pPr>
      <w:r w:rsidRPr="00A37F9D">
        <w:tab/>
        <w:t>(a)</w:t>
      </w:r>
      <w:r w:rsidRPr="00A37F9D">
        <w:tab/>
        <w:t>the virtual enquiry technology provides the public with a reasonable opportunity to observe the hearing; and</w:t>
      </w:r>
    </w:p>
    <w:p w14:paraId="58BEFC86" w14:textId="77777777" w:rsidR="00B6624A" w:rsidRPr="00A37F9D" w:rsidRDefault="00B6624A" w:rsidP="006574EF">
      <w:pPr>
        <w:pStyle w:val="paragraph"/>
      </w:pPr>
      <w:r w:rsidRPr="00A37F9D">
        <w:tab/>
        <w:t>(b)</w:t>
      </w:r>
      <w:r w:rsidRPr="00A37F9D">
        <w:tab/>
        <w:t>information sufficient to allow the public to observe the hearing using the virtual enquiry technology is made publicly available in a reasonable way.</w:t>
      </w:r>
    </w:p>
    <w:p w14:paraId="31EA8742" w14:textId="77777777" w:rsidR="00B6624A" w:rsidRPr="00A37F9D" w:rsidRDefault="00B6624A" w:rsidP="006574EF">
      <w:pPr>
        <w:pStyle w:val="subsection"/>
      </w:pPr>
      <w:r w:rsidRPr="00A37F9D">
        <w:tab/>
        <w:t>(5)</w:t>
      </w:r>
      <w:r w:rsidRPr="00A37F9D">
        <w:tab/>
        <w:t>If the hearing is held:</w:t>
      </w:r>
    </w:p>
    <w:p w14:paraId="0D53BC02" w14:textId="77777777" w:rsidR="00B6624A" w:rsidRPr="00A37F9D" w:rsidRDefault="00B6624A" w:rsidP="006574EF">
      <w:pPr>
        <w:pStyle w:val="paragraph"/>
      </w:pPr>
      <w:r w:rsidRPr="00A37F9D">
        <w:tab/>
        <w:t>(a)</w:t>
      </w:r>
      <w:r w:rsidRPr="00A37F9D">
        <w:tab/>
        <w:t>at more than one physical venue; or</w:t>
      </w:r>
    </w:p>
    <w:p w14:paraId="606041B6" w14:textId="77777777" w:rsidR="00B6624A" w:rsidRPr="00A37F9D" w:rsidRDefault="00B6624A" w:rsidP="006574EF">
      <w:pPr>
        <w:pStyle w:val="paragraph"/>
      </w:pPr>
      <w:r w:rsidRPr="00A37F9D">
        <w:tab/>
        <w:t>(b)</w:t>
      </w:r>
      <w:r w:rsidRPr="00A37F9D">
        <w:tab/>
        <w:t>at one or more physical venues and using virtual enquiry technology; or</w:t>
      </w:r>
    </w:p>
    <w:p w14:paraId="67C5CAAA" w14:textId="77777777" w:rsidR="00B6624A" w:rsidRPr="00A37F9D" w:rsidRDefault="00B6624A" w:rsidP="006574EF">
      <w:pPr>
        <w:pStyle w:val="paragraph"/>
      </w:pPr>
      <w:r w:rsidRPr="00A37F9D">
        <w:tab/>
        <w:t>(c)</w:t>
      </w:r>
      <w:r w:rsidRPr="00A37F9D">
        <w:tab/>
        <w:t>using virtual enquiry technology only;</w:t>
      </w:r>
    </w:p>
    <w:p w14:paraId="29FCDD03" w14:textId="77777777" w:rsidR="00B6624A" w:rsidRPr="00A37F9D" w:rsidRDefault="00B6624A" w:rsidP="006574EF">
      <w:pPr>
        <w:pStyle w:val="subsection2"/>
      </w:pPr>
      <w:r w:rsidRPr="00A37F9D">
        <w:t>ASIC may appoint a single place and time at which the hearing is taken to have been held.</w:t>
      </w:r>
    </w:p>
    <w:p w14:paraId="64B77C3A" w14:textId="77777777" w:rsidR="00B6624A" w:rsidRPr="00A37F9D" w:rsidRDefault="00B6624A" w:rsidP="006574EF">
      <w:pPr>
        <w:pStyle w:val="subsection"/>
      </w:pPr>
      <w:r w:rsidRPr="00A37F9D">
        <w:tab/>
        <w:t>(6)</w:t>
      </w:r>
      <w:r w:rsidRPr="00A37F9D">
        <w:tab/>
        <w:t>This section applies to part of a hearing in the same way that it applies to all of a hearing.</w:t>
      </w:r>
    </w:p>
    <w:p w14:paraId="6E25A97D" w14:textId="77777777" w:rsidR="00B6624A" w:rsidRPr="00A37F9D" w:rsidRDefault="00B6624A" w:rsidP="006574EF">
      <w:pPr>
        <w:pStyle w:val="ActHead9"/>
      </w:pPr>
      <w:bookmarkStart w:id="46" w:name="_Toc145664474"/>
      <w:r w:rsidRPr="00A37F9D">
        <w:lastRenderedPageBreak/>
        <w:t>Tax Agent Services Act 2009</w:t>
      </w:r>
      <w:bookmarkEnd w:id="46"/>
    </w:p>
    <w:p w14:paraId="35E41A3F" w14:textId="03F82E39" w:rsidR="00B6624A" w:rsidRPr="00A37F9D" w:rsidRDefault="00A4388A" w:rsidP="006574EF">
      <w:pPr>
        <w:pStyle w:val="ItemHead"/>
      </w:pPr>
      <w:r w:rsidRPr="00A37F9D">
        <w:t>76</w:t>
      </w:r>
      <w:r w:rsidR="00B6624A" w:rsidRPr="00A37F9D">
        <w:t xml:space="preserve">  At the end of section 60</w:t>
      </w:r>
      <w:r w:rsidR="006574EF">
        <w:noBreakHyphen/>
      </w:r>
      <w:r w:rsidR="00B6624A" w:rsidRPr="00A37F9D">
        <w:t>105</w:t>
      </w:r>
    </w:p>
    <w:p w14:paraId="0ACFA3DA" w14:textId="77777777" w:rsidR="00B6624A" w:rsidRPr="00A37F9D" w:rsidRDefault="00B6624A" w:rsidP="006574EF">
      <w:pPr>
        <w:pStyle w:val="Item"/>
      </w:pPr>
      <w:r w:rsidRPr="00A37F9D">
        <w:t>Add:</w:t>
      </w:r>
    </w:p>
    <w:p w14:paraId="5ACDA82D" w14:textId="77777777" w:rsidR="00B6624A" w:rsidRPr="00A37F9D" w:rsidRDefault="00B6624A" w:rsidP="006574EF">
      <w:pPr>
        <w:pStyle w:val="SubsectionHead"/>
      </w:pPr>
      <w:r w:rsidRPr="00A37F9D">
        <w:t>Use of virtual enquiry technology etc.</w:t>
      </w:r>
    </w:p>
    <w:p w14:paraId="1EB9B937" w14:textId="77777777" w:rsidR="00B6624A" w:rsidRPr="00A37F9D" w:rsidRDefault="00B6624A" w:rsidP="006574EF">
      <w:pPr>
        <w:pStyle w:val="subsection"/>
      </w:pPr>
      <w:r w:rsidRPr="00A37F9D">
        <w:tab/>
        <w:t>(4)</w:t>
      </w:r>
      <w:r w:rsidRPr="00A37F9D">
        <w:tab/>
        <w:t>The Board may decide to hold a proceeding at which a person is to appear before it:</w:t>
      </w:r>
    </w:p>
    <w:p w14:paraId="560337EA" w14:textId="77777777" w:rsidR="00B6624A" w:rsidRPr="00A37F9D" w:rsidRDefault="00B6624A" w:rsidP="006574EF">
      <w:pPr>
        <w:pStyle w:val="paragraph"/>
      </w:pPr>
      <w:r w:rsidRPr="00A37F9D">
        <w:tab/>
        <w:t>(a)</w:t>
      </w:r>
      <w:r w:rsidRPr="00A37F9D">
        <w:tab/>
        <w:t>at one or more physical venues; or</w:t>
      </w:r>
    </w:p>
    <w:p w14:paraId="5484EA0B" w14:textId="77777777" w:rsidR="00B6624A" w:rsidRPr="00A37F9D" w:rsidRDefault="00B6624A" w:rsidP="006574EF">
      <w:pPr>
        <w:pStyle w:val="paragraph"/>
      </w:pPr>
      <w:r w:rsidRPr="00A37F9D">
        <w:tab/>
        <w:t>(b)</w:t>
      </w:r>
      <w:r w:rsidRPr="00A37F9D">
        <w:tab/>
        <w:t>at one or more physical venues and using virtual enquiry technology; or</w:t>
      </w:r>
    </w:p>
    <w:p w14:paraId="0A138044" w14:textId="77777777" w:rsidR="00B6624A" w:rsidRPr="00A37F9D" w:rsidRDefault="00B6624A" w:rsidP="006574EF">
      <w:pPr>
        <w:pStyle w:val="paragraph"/>
      </w:pPr>
      <w:r w:rsidRPr="00A37F9D">
        <w:tab/>
        <w:t>(c)</w:t>
      </w:r>
      <w:r w:rsidRPr="00A37F9D">
        <w:tab/>
        <w:t>using virtual enquiry technology only.</w:t>
      </w:r>
    </w:p>
    <w:p w14:paraId="292C6322" w14:textId="77777777" w:rsidR="00B6624A" w:rsidRPr="00A37F9D" w:rsidRDefault="00B6624A" w:rsidP="006574EF">
      <w:pPr>
        <w:pStyle w:val="subsection"/>
      </w:pPr>
      <w:r w:rsidRPr="00A37F9D">
        <w:tab/>
        <w:t>(5)</w:t>
      </w:r>
      <w:r w:rsidRPr="00A37F9D">
        <w:tab/>
        <w:t>Subsection (6) applies if the proceeding is held:</w:t>
      </w:r>
    </w:p>
    <w:p w14:paraId="26E3CC32" w14:textId="77777777" w:rsidR="00B6624A" w:rsidRPr="00A37F9D" w:rsidRDefault="00B6624A" w:rsidP="006574EF">
      <w:pPr>
        <w:pStyle w:val="paragraph"/>
      </w:pPr>
      <w:r w:rsidRPr="00A37F9D">
        <w:tab/>
        <w:t>(a)</w:t>
      </w:r>
      <w:r w:rsidRPr="00A37F9D">
        <w:tab/>
        <w:t>at one or more physical venues and using virtual enquiry technology; or</w:t>
      </w:r>
    </w:p>
    <w:p w14:paraId="0C1D6086" w14:textId="77777777" w:rsidR="00B6624A" w:rsidRPr="00A37F9D" w:rsidRDefault="00B6624A" w:rsidP="006574EF">
      <w:pPr>
        <w:pStyle w:val="paragraph"/>
      </w:pPr>
      <w:r w:rsidRPr="00A37F9D">
        <w:tab/>
        <w:t>(b)</w:t>
      </w:r>
      <w:r w:rsidRPr="00A37F9D">
        <w:tab/>
        <w:t>using virtual enquiry technology only.</w:t>
      </w:r>
    </w:p>
    <w:p w14:paraId="5E0CBDA9" w14:textId="77777777" w:rsidR="00B6624A" w:rsidRPr="00A37F9D" w:rsidRDefault="00B6624A" w:rsidP="006574EF">
      <w:pPr>
        <w:pStyle w:val="subsection"/>
      </w:pPr>
      <w:r w:rsidRPr="00A37F9D">
        <w:tab/>
        <w:t>(6)</w:t>
      </w:r>
      <w:r w:rsidRPr="00A37F9D">
        <w:tab/>
        <w:t xml:space="preserve">The Board must ensure that the </w:t>
      </w:r>
      <w:r w:rsidR="00BD5E9A" w:rsidRPr="00A37F9D">
        <w:t xml:space="preserve">use of the </w:t>
      </w:r>
      <w:r w:rsidRPr="00A37F9D">
        <w:t xml:space="preserve">virtual enquiry technology </w:t>
      </w:r>
      <w:r w:rsidR="00BD5E9A" w:rsidRPr="00A37F9D">
        <w:t xml:space="preserve">is </w:t>
      </w:r>
      <w:r w:rsidRPr="00A37F9D">
        <w:t>reasonable.</w:t>
      </w:r>
    </w:p>
    <w:p w14:paraId="29D4D317" w14:textId="77777777" w:rsidR="00B6624A" w:rsidRPr="00A37F9D" w:rsidRDefault="00B6624A" w:rsidP="006574EF">
      <w:pPr>
        <w:pStyle w:val="subsection"/>
      </w:pPr>
      <w:r w:rsidRPr="00A37F9D">
        <w:tab/>
        <w:t>(7)</w:t>
      </w:r>
      <w:r w:rsidRPr="00A37F9D">
        <w:tab/>
        <w:t>If the proceeding is held:</w:t>
      </w:r>
    </w:p>
    <w:p w14:paraId="64B2D2E6" w14:textId="77777777" w:rsidR="00B6624A" w:rsidRPr="00A37F9D" w:rsidRDefault="00B6624A" w:rsidP="006574EF">
      <w:pPr>
        <w:pStyle w:val="paragraph"/>
      </w:pPr>
      <w:r w:rsidRPr="00A37F9D">
        <w:tab/>
        <w:t>(a)</w:t>
      </w:r>
      <w:r w:rsidRPr="00A37F9D">
        <w:tab/>
        <w:t>at more than one physical venue; or</w:t>
      </w:r>
    </w:p>
    <w:p w14:paraId="3B51AE93" w14:textId="77777777" w:rsidR="00B6624A" w:rsidRPr="00A37F9D" w:rsidRDefault="00B6624A" w:rsidP="006574EF">
      <w:pPr>
        <w:pStyle w:val="paragraph"/>
      </w:pPr>
      <w:r w:rsidRPr="00A37F9D">
        <w:tab/>
        <w:t>(b)</w:t>
      </w:r>
      <w:r w:rsidRPr="00A37F9D">
        <w:tab/>
        <w:t>at one or more physical venues and using virtual enquiry technology; or</w:t>
      </w:r>
    </w:p>
    <w:p w14:paraId="47A32241" w14:textId="77777777" w:rsidR="00B6624A" w:rsidRPr="00A37F9D" w:rsidRDefault="00B6624A" w:rsidP="006574EF">
      <w:pPr>
        <w:pStyle w:val="paragraph"/>
      </w:pPr>
      <w:r w:rsidRPr="00A37F9D">
        <w:tab/>
        <w:t>(c)</w:t>
      </w:r>
      <w:r w:rsidRPr="00A37F9D">
        <w:tab/>
        <w:t>using virtual enquiry technology only;</w:t>
      </w:r>
    </w:p>
    <w:p w14:paraId="5866042F" w14:textId="77777777" w:rsidR="00B6624A" w:rsidRPr="00A37F9D" w:rsidRDefault="00B6624A" w:rsidP="006574EF">
      <w:pPr>
        <w:pStyle w:val="subsection2"/>
      </w:pPr>
      <w:r w:rsidRPr="00A37F9D">
        <w:t>the Board may appoint a single place and time at which the proceeding is taken to have been held.</w:t>
      </w:r>
    </w:p>
    <w:p w14:paraId="5CBB607B" w14:textId="77777777" w:rsidR="00B6624A" w:rsidRPr="00A37F9D" w:rsidRDefault="00B6624A" w:rsidP="006574EF">
      <w:pPr>
        <w:pStyle w:val="subsection"/>
      </w:pPr>
      <w:r w:rsidRPr="00A37F9D">
        <w:tab/>
        <w:t>(8)</w:t>
      </w:r>
      <w:r w:rsidRPr="00A37F9D">
        <w:tab/>
        <w:t>This section applies to part of a proceeding in the same way that it applies to all of a proceeding.</w:t>
      </w:r>
    </w:p>
    <w:p w14:paraId="1B712D9F" w14:textId="417B7023" w:rsidR="00B6624A" w:rsidRPr="00A37F9D" w:rsidRDefault="00A4388A" w:rsidP="006574EF">
      <w:pPr>
        <w:pStyle w:val="ItemHead"/>
      </w:pPr>
      <w:r w:rsidRPr="00A37F9D">
        <w:t>77</w:t>
      </w:r>
      <w:r w:rsidR="00B6624A" w:rsidRPr="00A37F9D">
        <w:t xml:space="preserve">  Subsection 90</w:t>
      </w:r>
      <w:r w:rsidR="006574EF">
        <w:noBreakHyphen/>
      </w:r>
      <w:r w:rsidR="00B6624A" w:rsidRPr="00A37F9D">
        <w:t>1(1)</w:t>
      </w:r>
    </w:p>
    <w:p w14:paraId="5FEFE58E" w14:textId="77777777" w:rsidR="00B6624A" w:rsidRPr="00A37F9D" w:rsidRDefault="00B6624A" w:rsidP="006574EF">
      <w:pPr>
        <w:pStyle w:val="Item"/>
      </w:pPr>
      <w:r w:rsidRPr="00A37F9D">
        <w:t>Insert:</w:t>
      </w:r>
    </w:p>
    <w:p w14:paraId="11466CA7" w14:textId="77777777" w:rsidR="00B6624A" w:rsidRPr="00A37F9D" w:rsidRDefault="00B6624A" w:rsidP="006574EF">
      <w:pPr>
        <w:pStyle w:val="Definition"/>
      </w:pPr>
      <w:r w:rsidRPr="00A37F9D">
        <w:rPr>
          <w:b/>
          <w:i/>
        </w:rPr>
        <w:t>virtual enquiry technology</w:t>
      </w:r>
      <w:r w:rsidRPr="00A37F9D">
        <w:t xml:space="preserve"> means any technology that allows a person to </w:t>
      </w:r>
      <w:r w:rsidR="00BD5E9A" w:rsidRPr="00A37F9D">
        <w:t xml:space="preserve">appear </w:t>
      </w:r>
      <w:r w:rsidRPr="00A37F9D">
        <w:t>at all or part of a hearing, examination or other enquiry without being physically present at the hearing, examination or other enquiry.</w:t>
      </w:r>
    </w:p>
    <w:p w14:paraId="55C30401" w14:textId="77777777" w:rsidR="007A67B6" w:rsidRPr="00A37F9D" w:rsidRDefault="00B6624A" w:rsidP="006574EF">
      <w:pPr>
        <w:pStyle w:val="ActHead7"/>
        <w:pageBreakBefore/>
      </w:pPr>
      <w:bookmarkStart w:id="47" w:name="_Toc145664475"/>
      <w:r w:rsidRPr="006574EF">
        <w:rPr>
          <w:rStyle w:val="CharAmPartNo"/>
        </w:rPr>
        <w:lastRenderedPageBreak/>
        <w:t>Part 3</w:t>
      </w:r>
      <w:r w:rsidR="007A67B6" w:rsidRPr="00A37F9D">
        <w:t>—</w:t>
      </w:r>
      <w:r w:rsidR="007A67B6" w:rsidRPr="006574EF">
        <w:rPr>
          <w:rStyle w:val="CharAmPartText"/>
        </w:rPr>
        <w:t>Payment methods</w:t>
      </w:r>
      <w:bookmarkEnd w:id="47"/>
    </w:p>
    <w:p w14:paraId="357D8330" w14:textId="77777777" w:rsidR="007A67B6" w:rsidRPr="00A37F9D" w:rsidRDefault="007A67B6" w:rsidP="006574EF">
      <w:pPr>
        <w:pStyle w:val="ActHead9"/>
      </w:pPr>
      <w:bookmarkStart w:id="48" w:name="_Toc145664476"/>
      <w:r w:rsidRPr="00A37F9D">
        <w:t>Corporations Act 2001</w:t>
      </w:r>
      <w:bookmarkEnd w:id="48"/>
    </w:p>
    <w:p w14:paraId="2B1EA6B3" w14:textId="77777777" w:rsidR="007A67B6" w:rsidRPr="00A37F9D" w:rsidRDefault="00A4388A" w:rsidP="006574EF">
      <w:pPr>
        <w:pStyle w:val="ItemHead"/>
      </w:pPr>
      <w:r w:rsidRPr="00A37F9D">
        <w:t>78</w:t>
      </w:r>
      <w:r w:rsidR="007A67B6" w:rsidRPr="00A37F9D">
        <w:t xml:space="preserve">  </w:t>
      </w:r>
      <w:r w:rsidR="00B6624A" w:rsidRPr="00A37F9D">
        <w:t>Paragraph 2</w:t>
      </w:r>
      <w:r w:rsidR="007A67B6" w:rsidRPr="00A37F9D">
        <w:t>54P(2)(c)</w:t>
      </w:r>
    </w:p>
    <w:p w14:paraId="51EDE7D5" w14:textId="77777777" w:rsidR="007A67B6" w:rsidRPr="00A37F9D" w:rsidRDefault="007A67B6" w:rsidP="006574EF">
      <w:pPr>
        <w:pStyle w:val="Item"/>
      </w:pPr>
      <w:r w:rsidRPr="00A37F9D">
        <w:t>Repeal the paragraph, substitute:</w:t>
      </w:r>
    </w:p>
    <w:p w14:paraId="2EE3C92C" w14:textId="77777777" w:rsidR="007A67B6" w:rsidRPr="00A37F9D" w:rsidRDefault="007A67B6" w:rsidP="006574EF">
      <w:pPr>
        <w:pStyle w:val="paragraph"/>
      </w:pPr>
      <w:r w:rsidRPr="00A37F9D">
        <w:tab/>
        <w:t>(c)</w:t>
      </w:r>
      <w:r w:rsidRPr="00A37F9D">
        <w:tab/>
        <w:t>details for making the payment.</w:t>
      </w:r>
    </w:p>
    <w:p w14:paraId="73A95AF2" w14:textId="77777777" w:rsidR="007A67B6" w:rsidRPr="00A37F9D" w:rsidRDefault="00A4388A" w:rsidP="006574EF">
      <w:pPr>
        <w:pStyle w:val="ItemHead"/>
      </w:pPr>
      <w:r w:rsidRPr="00A37F9D">
        <w:t>79</w:t>
      </w:r>
      <w:r w:rsidR="007A67B6" w:rsidRPr="00A37F9D">
        <w:t xml:space="preserve">  Sub</w:t>
      </w:r>
      <w:r w:rsidR="00AD0014" w:rsidRPr="00A37F9D">
        <w:t>section 2</w:t>
      </w:r>
      <w:r w:rsidR="007A67B6" w:rsidRPr="00A37F9D">
        <w:t>54P(2)</w:t>
      </w:r>
    </w:p>
    <w:p w14:paraId="4312FE6F" w14:textId="77777777" w:rsidR="007A67B6" w:rsidRPr="00A37F9D" w:rsidRDefault="007A67B6" w:rsidP="006574EF">
      <w:pPr>
        <w:pStyle w:val="Item"/>
      </w:pPr>
      <w:r w:rsidRPr="00A37F9D">
        <w:t>Omit “The notice must be sent by post.”.</w:t>
      </w:r>
    </w:p>
    <w:p w14:paraId="4AB7C05D" w14:textId="77777777" w:rsidR="007A67B6" w:rsidRPr="00A37F9D" w:rsidRDefault="007A67B6" w:rsidP="006574EF">
      <w:pPr>
        <w:pStyle w:val="ActHead9"/>
      </w:pPr>
      <w:bookmarkStart w:id="49" w:name="_Toc145664477"/>
      <w:r w:rsidRPr="00A37F9D">
        <w:t>Excise Act 1901</w:t>
      </w:r>
      <w:bookmarkEnd w:id="49"/>
    </w:p>
    <w:p w14:paraId="065B9A0A" w14:textId="77777777" w:rsidR="007A67B6" w:rsidRPr="00A37F9D" w:rsidRDefault="00A4388A" w:rsidP="006574EF">
      <w:pPr>
        <w:pStyle w:val="ItemHead"/>
      </w:pPr>
      <w:r w:rsidRPr="00A37F9D">
        <w:t>80</w:t>
      </w:r>
      <w:r w:rsidR="007A67B6" w:rsidRPr="00A37F9D">
        <w:t xml:space="preserve">  </w:t>
      </w:r>
      <w:r w:rsidR="00B6624A" w:rsidRPr="00A37F9D">
        <w:t>Paragraph 1</w:t>
      </w:r>
      <w:r w:rsidR="007A67B6" w:rsidRPr="00A37F9D">
        <w:t>29C(2)(a)</w:t>
      </w:r>
    </w:p>
    <w:p w14:paraId="0331147A" w14:textId="77777777" w:rsidR="007A67B6" w:rsidRPr="00A37F9D" w:rsidRDefault="007A67B6" w:rsidP="006574EF">
      <w:pPr>
        <w:pStyle w:val="Item"/>
      </w:pPr>
      <w:r w:rsidRPr="00A37F9D">
        <w:t>Repeal the paragraph, substitute:</w:t>
      </w:r>
    </w:p>
    <w:p w14:paraId="0CEB518F" w14:textId="77777777" w:rsidR="007A67B6" w:rsidRPr="00A37F9D" w:rsidRDefault="007A67B6" w:rsidP="006574EF">
      <w:pPr>
        <w:pStyle w:val="paragraph"/>
      </w:pPr>
      <w:r w:rsidRPr="00A37F9D">
        <w:tab/>
        <w:t>(a)</w:t>
      </w:r>
      <w:r w:rsidRPr="00A37F9D">
        <w:tab/>
        <w:t>the person may pay the penalty stated in the notice in any way stated in the notice; and</w:t>
      </w:r>
    </w:p>
    <w:p w14:paraId="3AA48822" w14:textId="77777777" w:rsidR="007A67B6" w:rsidRPr="00A37F9D" w:rsidRDefault="007A67B6" w:rsidP="006574EF">
      <w:pPr>
        <w:pStyle w:val="ActHead9"/>
      </w:pPr>
      <w:bookmarkStart w:id="50" w:name="_Toc145664478"/>
      <w:r w:rsidRPr="00A37F9D">
        <w:t>Small Superannuation Accounts Act 1995</w:t>
      </w:r>
      <w:bookmarkEnd w:id="50"/>
    </w:p>
    <w:p w14:paraId="55075F20" w14:textId="77777777" w:rsidR="007A67B6" w:rsidRPr="00A37F9D" w:rsidRDefault="00A4388A" w:rsidP="006574EF">
      <w:pPr>
        <w:pStyle w:val="ItemHead"/>
      </w:pPr>
      <w:r w:rsidRPr="00A37F9D">
        <w:t>81</w:t>
      </w:r>
      <w:r w:rsidR="007A67B6" w:rsidRPr="00A37F9D">
        <w:t xml:space="preserve">  </w:t>
      </w:r>
      <w:r w:rsidR="00AD0014" w:rsidRPr="00A37F9D">
        <w:t>Section 3</w:t>
      </w:r>
      <w:r w:rsidR="007A67B6" w:rsidRPr="00A37F9D">
        <w:t>2</w:t>
      </w:r>
    </w:p>
    <w:p w14:paraId="16D936EE" w14:textId="77777777" w:rsidR="007A67B6" w:rsidRPr="00A37F9D" w:rsidRDefault="007A67B6" w:rsidP="006574EF">
      <w:pPr>
        <w:pStyle w:val="Item"/>
      </w:pPr>
      <w:r w:rsidRPr="00A37F9D">
        <w:t>Repeal the section.</w:t>
      </w:r>
    </w:p>
    <w:p w14:paraId="261CF5F2" w14:textId="77777777" w:rsidR="007A67B6" w:rsidRPr="00A37F9D" w:rsidRDefault="007A67B6" w:rsidP="006574EF">
      <w:pPr>
        <w:pStyle w:val="ActHead7"/>
        <w:pageBreakBefore/>
      </w:pPr>
      <w:bookmarkStart w:id="51" w:name="_Toc145664479"/>
      <w:r w:rsidRPr="006574EF">
        <w:rPr>
          <w:rStyle w:val="CharAmPartNo"/>
        </w:rPr>
        <w:lastRenderedPageBreak/>
        <w:t>Part </w:t>
      </w:r>
      <w:r w:rsidR="00B6624A" w:rsidRPr="006574EF">
        <w:rPr>
          <w:rStyle w:val="CharAmPartNo"/>
        </w:rPr>
        <w:t>4</w:t>
      </w:r>
      <w:r w:rsidRPr="00A37F9D">
        <w:t>—</w:t>
      </w:r>
      <w:r w:rsidR="00CE49D4" w:rsidRPr="006574EF">
        <w:rPr>
          <w:rStyle w:val="CharAmPartText"/>
        </w:rPr>
        <w:t>Publication requirements and other amendments</w:t>
      </w:r>
      <w:bookmarkEnd w:id="51"/>
    </w:p>
    <w:p w14:paraId="40140235" w14:textId="77777777" w:rsidR="007A67B6" w:rsidRPr="00A37F9D" w:rsidRDefault="007A67B6" w:rsidP="006574EF">
      <w:pPr>
        <w:pStyle w:val="ActHead9"/>
      </w:pPr>
      <w:bookmarkStart w:id="52" w:name="_Toc145664480"/>
      <w:r w:rsidRPr="00A37F9D">
        <w:t>Competition and Consumer Act 2010</w:t>
      </w:r>
      <w:bookmarkEnd w:id="52"/>
    </w:p>
    <w:p w14:paraId="5AA5750F" w14:textId="77777777" w:rsidR="007A67B6" w:rsidRPr="00A37F9D" w:rsidRDefault="00A4388A" w:rsidP="006574EF">
      <w:pPr>
        <w:pStyle w:val="ItemHead"/>
      </w:pPr>
      <w:r w:rsidRPr="00A37F9D">
        <w:t>82</w:t>
      </w:r>
      <w:r w:rsidR="007A67B6" w:rsidRPr="00A37F9D">
        <w:t xml:space="preserve">  </w:t>
      </w:r>
      <w:r w:rsidR="00B6624A" w:rsidRPr="00A37F9D">
        <w:t>Paragraph 2</w:t>
      </w:r>
      <w:r w:rsidR="007A67B6" w:rsidRPr="00A37F9D">
        <w:t>8(2)(a)</w:t>
      </w:r>
    </w:p>
    <w:p w14:paraId="18889712" w14:textId="77777777" w:rsidR="007A67B6" w:rsidRPr="00A37F9D" w:rsidRDefault="007A67B6" w:rsidP="006574EF">
      <w:pPr>
        <w:pStyle w:val="Item"/>
      </w:pPr>
      <w:r w:rsidRPr="00A37F9D">
        <w:t>Omit “such newspapers and other journals as”, substitute “any other manner”.</w:t>
      </w:r>
    </w:p>
    <w:p w14:paraId="4B18401E" w14:textId="77777777" w:rsidR="007A67B6" w:rsidRPr="00A37F9D" w:rsidRDefault="00A4388A" w:rsidP="006574EF">
      <w:pPr>
        <w:pStyle w:val="ItemHead"/>
      </w:pPr>
      <w:r w:rsidRPr="00A37F9D">
        <w:t>83</w:t>
      </w:r>
      <w:r w:rsidR="007A67B6" w:rsidRPr="00A37F9D">
        <w:t xml:space="preserve">  Subsection 44GA(10)</w:t>
      </w:r>
    </w:p>
    <w:p w14:paraId="7C6089AC" w14:textId="77777777" w:rsidR="007A67B6" w:rsidRPr="00A37F9D" w:rsidRDefault="007A67B6" w:rsidP="006574EF">
      <w:pPr>
        <w:pStyle w:val="Item"/>
      </w:pPr>
      <w:r w:rsidRPr="00A37F9D">
        <w:t>Omit “national newspaper”, substitute “manner that results in the notice being accessible to the public and reasonably prominent”.</w:t>
      </w:r>
    </w:p>
    <w:p w14:paraId="1E8E9654" w14:textId="77777777" w:rsidR="007A67B6" w:rsidRPr="00A37F9D" w:rsidRDefault="00A4388A" w:rsidP="006574EF">
      <w:pPr>
        <w:pStyle w:val="ItemHead"/>
      </w:pPr>
      <w:r w:rsidRPr="00A37F9D">
        <w:t>84</w:t>
      </w:r>
      <w:r w:rsidR="007A67B6" w:rsidRPr="00A37F9D">
        <w:t xml:space="preserve">  Subsection 44LD(10)</w:t>
      </w:r>
    </w:p>
    <w:p w14:paraId="5F29DE52" w14:textId="77777777" w:rsidR="007A67B6" w:rsidRPr="00A37F9D" w:rsidRDefault="007A67B6" w:rsidP="006574EF">
      <w:pPr>
        <w:pStyle w:val="Item"/>
      </w:pPr>
      <w:r w:rsidRPr="00A37F9D">
        <w:t>Omit “national newspaper”, substitute “manner that results in the notice being accessible to the public and reasonably prominent”.</w:t>
      </w:r>
    </w:p>
    <w:p w14:paraId="6442C667" w14:textId="77777777" w:rsidR="007A67B6" w:rsidRPr="00A37F9D" w:rsidRDefault="00A4388A" w:rsidP="006574EF">
      <w:pPr>
        <w:pStyle w:val="ItemHead"/>
      </w:pPr>
      <w:r w:rsidRPr="00A37F9D">
        <w:t>85</w:t>
      </w:r>
      <w:r w:rsidR="007A67B6" w:rsidRPr="00A37F9D">
        <w:t xml:space="preserve">  Subsection 44NC(10)</w:t>
      </w:r>
    </w:p>
    <w:p w14:paraId="70C25CB8" w14:textId="77777777" w:rsidR="007A67B6" w:rsidRPr="00A37F9D" w:rsidRDefault="007A67B6" w:rsidP="006574EF">
      <w:pPr>
        <w:pStyle w:val="Item"/>
      </w:pPr>
      <w:r w:rsidRPr="00A37F9D">
        <w:t>Omit “national newspaper”, substitute “manner that results in the notice being accessible to the public and reasonably prominent”.</w:t>
      </w:r>
    </w:p>
    <w:p w14:paraId="6B6BEFFC" w14:textId="77777777" w:rsidR="007A67B6" w:rsidRPr="00A37F9D" w:rsidRDefault="00A4388A" w:rsidP="006574EF">
      <w:pPr>
        <w:pStyle w:val="ItemHead"/>
      </w:pPr>
      <w:r w:rsidRPr="00A37F9D">
        <w:t>86</w:t>
      </w:r>
      <w:r w:rsidR="007A67B6" w:rsidRPr="00A37F9D">
        <w:t xml:space="preserve">  Subsection 44ZZOA(10)</w:t>
      </w:r>
    </w:p>
    <w:p w14:paraId="26E27B2D" w14:textId="77777777" w:rsidR="007A67B6" w:rsidRPr="00A37F9D" w:rsidRDefault="007A67B6" w:rsidP="006574EF">
      <w:pPr>
        <w:pStyle w:val="Item"/>
      </w:pPr>
      <w:r w:rsidRPr="00A37F9D">
        <w:t>Omit “national newspaper”, substitute “manner that results in the notice being accessible to the public and reasonably prominent”.</w:t>
      </w:r>
    </w:p>
    <w:p w14:paraId="599C4516" w14:textId="77777777" w:rsidR="007A67B6" w:rsidRPr="00A37F9D" w:rsidRDefault="007A67B6" w:rsidP="006574EF">
      <w:pPr>
        <w:pStyle w:val="ActHead9"/>
      </w:pPr>
      <w:bookmarkStart w:id="53" w:name="_Toc145664481"/>
      <w:r w:rsidRPr="00A37F9D">
        <w:t>Corporations Act 2001</w:t>
      </w:r>
      <w:bookmarkEnd w:id="53"/>
    </w:p>
    <w:p w14:paraId="5B1351BB" w14:textId="77777777" w:rsidR="007A67B6" w:rsidRPr="00A37F9D" w:rsidRDefault="00A4388A" w:rsidP="006574EF">
      <w:pPr>
        <w:pStyle w:val="ItemHead"/>
      </w:pPr>
      <w:r w:rsidRPr="00A37F9D">
        <w:t>87</w:t>
      </w:r>
      <w:r w:rsidR="007A67B6" w:rsidRPr="00A37F9D">
        <w:t xml:space="preserve">  Section 9 (definition of </w:t>
      </w:r>
      <w:r w:rsidR="007A67B6" w:rsidRPr="00A37F9D">
        <w:rPr>
          <w:i/>
        </w:rPr>
        <w:t>daily newspaper</w:t>
      </w:r>
      <w:r w:rsidR="007A67B6" w:rsidRPr="00A37F9D">
        <w:t>)</w:t>
      </w:r>
    </w:p>
    <w:p w14:paraId="0F334CA0" w14:textId="77777777" w:rsidR="007A67B6" w:rsidRPr="00A37F9D" w:rsidRDefault="007A67B6" w:rsidP="006574EF">
      <w:pPr>
        <w:pStyle w:val="Item"/>
      </w:pPr>
      <w:r w:rsidRPr="00A37F9D">
        <w:t>Repeal the definition.</w:t>
      </w:r>
    </w:p>
    <w:p w14:paraId="3E0F59DC" w14:textId="77777777" w:rsidR="007A67B6" w:rsidRPr="00A37F9D" w:rsidRDefault="00A4388A" w:rsidP="006574EF">
      <w:pPr>
        <w:pStyle w:val="ItemHead"/>
      </w:pPr>
      <w:r w:rsidRPr="00A37F9D">
        <w:t>88</w:t>
      </w:r>
      <w:r w:rsidR="007A67B6" w:rsidRPr="00A37F9D">
        <w:t xml:space="preserve">  Section 9 (definition of </w:t>
      </w:r>
      <w:r w:rsidR="007A67B6" w:rsidRPr="00A37F9D">
        <w:rPr>
          <w:i/>
        </w:rPr>
        <w:t>national newspaper</w:t>
      </w:r>
      <w:r w:rsidR="007A67B6" w:rsidRPr="00A37F9D">
        <w:t>)</w:t>
      </w:r>
    </w:p>
    <w:p w14:paraId="6DF72E8D" w14:textId="77777777" w:rsidR="007A67B6" w:rsidRPr="00A37F9D" w:rsidRDefault="007A67B6" w:rsidP="006574EF">
      <w:pPr>
        <w:pStyle w:val="Item"/>
      </w:pPr>
      <w:r w:rsidRPr="00A37F9D">
        <w:t>Repeal the definition.</w:t>
      </w:r>
    </w:p>
    <w:p w14:paraId="3EC1CB10" w14:textId="77777777" w:rsidR="007A67B6" w:rsidRPr="00A37F9D" w:rsidRDefault="00A4388A" w:rsidP="006574EF">
      <w:pPr>
        <w:pStyle w:val="ItemHead"/>
      </w:pPr>
      <w:r w:rsidRPr="00A37F9D">
        <w:t>89</w:t>
      </w:r>
      <w:r w:rsidR="007A67B6" w:rsidRPr="00A37F9D">
        <w:t xml:space="preserve">  </w:t>
      </w:r>
      <w:r w:rsidR="00B6624A" w:rsidRPr="00A37F9D">
        <w:t>Paragraph 1</w:t>
      </w:r>
      <w:r w:rsidR="007A67B6" w:rsidRPr="00A37F9D">
        <w:t>03(2)(b)</w:t>
      </w:r>
    </w:p>
    <w:p w14:paraId="2B97F7C2" w14:textId="77777777" w:rsidR="007A67B6" w:rsidRPr="00A37F9D" w:rsidRDefault="007A67B6" w:rsidP="006574EF">
      <w:pPr>
        <w:pStyle w:val="Item"/>
      </w:pPr>
      <w:r w:rsidRPr="00A37F9D">
        <w:t>Omit all the words after “published”.</w:t>
      </w:r>
    </w:p>
    <w:p w14:paraId="0008AA3E" w14:textId="77777777" w:rsidR="007A67B6" w:rsidRPr="00A37F9D" w:rsidRDefault="00A4388A" w:rsidP="006574EF">
      <w:pPr>
        <w:pStyle w:val="ItemHead"/>
      </w:pPr>
      <w:r w:rsidRPr="00A37F9D">
        <w:lastRenderedPageBreak/>
        <w:t>90</w:t>
      </w:r>
      <w:r w:rsidR="007A67B6" w:rsidRPr="00A37F9D">
        <w:t xml:space="preserve">  Subsections 254Q(3), (4) and (4A)</w:t>
      </w:r>
    </w:p>
    <w:p w14:paraId="6777BB0D" w14:textId="77777777" w:rsidR="007A67B6" w:rsidRPr="00A37F9D" w:rsidRDefault="007A67B6" w:rsidP="006574EF">
      <w:pPr>
        <w:pStyle w:val="Item"/>
      </w:pPr>
      <w:r w:rsidRPr="00A37F9D">
        <w:t>Repeal the subsections, substitute:</w:t>
      </w:r>
    </w:p>
    <w:p w14:paraId="774FDA35" w14:textId="77777777" w:rsidR="007A67B6" w:rsidRPr="00A37F9D" w:rsidRDefault="007A67B6" w:rsidP="006574EF">
      <w:pPr>
        <w:pStyle w:val="SubsectionHead"/>
      </w:pPr>
      <w:r w:rsidRPr="00A37F9D">
        <w:t>Advertisement of sale</w:t>
      </w:r>
    </w:p>
    <w:p w14:paraId="4D730DBA" w14:textId="77777777" w:rsidR="007A67B6" w:rsidRPr="00A37F9D" w:rsidRDefault="007A67B6" w:rsidP="006574EF">
      <w:pPr>
        <w:pStyle w:val="subsection"/>
      </w:pPr>
      <w:r w:rsidRPr="00A37F9D">
        <w:tab/>
        <w:t>(3)</w:t>
      </w:r>
      <w:r w:rsidRPr="00A37F9D">
        <w:tab/>
        <w:t>At least 14 days, and not more than 21 days, before the day of the sale, a notice of the sale must be published in accordance with subsection (5A). The specific number of shares to be offered need not be specified in the notice and it is sufficient for the notice to be to the effect that all shares on which a call remains unpaid will be sold.</w:t>
      </w:r>
    </w:p>
    <w:p w14:paraId="51E276C1" w14:textId="77777777" w:rsidR="007A67B6" w:rsidRPr="00A37F9D" w:rsidRDefault="007A67B6" w:rsidP="006574EF">
      <w:pPr>
        <w:pStyle w:val="SubsectionHead"/>
      </w:pPr>
      <w:r w:rsidRPr="00A37F9D">
        <w:t>Postponement of sale</w:t>
      </w:r>
    </w:p>
    <w:p w14:paraId="77F2B050" w14:textId="77777777" w:rsidR="007A67B6" w:rsidRPr="00A37F9D" w:rsidRDefault="007A67B6" w:rsidP="006574EF">
      <w:pPr>
        <w:pStyle w:val="subsection"/>
      </w:pPr>
      <w:r w:rsidRPr="00A37F9D">
        <w:tab/>
        <w:t>(4)</w:t>
      </w:r>
      <w:r w:rsidRPr="00A37F9D">
        <w:tab/>
        <w:t>An intended sale of forfeited shares of which a notice has been published in accordance with subsection (3) may be postponed for not more than 21 days from the date of sale specified in the notice. A notice of the date to which the sale is postponed must be published in accordance with subsection (5A).</w:t>
      </w:r>
    </w:p>
    <w:p w14:paraId="3462E3FA" w14:textId="77777777" w:rsidR="007A67B6" w:rsidRPr="00A37F9D" w:rsidRDefault="00A4388A" w:rsidP="006574EF">
      <w:pPr>
        <w:pStyle w:val="ItemHead"/>
      </w:pPr>
      <w:r w:rsidRPr="00A37F9D">
        <w:t>91</w:t>
      </w:r>
      <w:r w:rsidR="007A67B6" w:rsidRPr="00A37F9D">
        <w:t xml:space="preserve">  After sub</w:t>
      </w:r>
      <w:r w:rsidR="00AD0014" w:rsidRPr="00A37F9D">
        <w:t>section 2</w:t>
      </w:r>
      <w:r w:rsidR="007A67B6" w:rsidRPr="00A37F9D">
        <w:t>54Q(5)</w:t>
      </w:r>
    </w:p>
    <w:p w14:paraId="50D0AB7C" w14:textId="77777777" w:rsidR="007A67B6" w:rsidRPr="00A37F9D" w:rsidRDefault="007A67B6" w:rsidP="006574EF">
      <w:pPr>
        <w:pStyle w:val="Item"/>
      </w:pPr>
      <w:r w:rsidRPr="00A37F9D">
        <w:t>Insert:</w:t>
      </w:r>
    </w:p>
    <w:p w14:paraId="704FA0B1" w14:textId="77777777" w:rsidR="007A67B6" w:rsidRPr="00A37F9D" w:rsidRDefault="007A67B6" w:rsidP="006574EF">
      <w:pPr>
        <w:pStyle w:val="SubsectionHead"/>
      </w:pPr>
      <w:r w:rsidRPr="00A37F9D">
        <w:t>Publishing notices</w:t>
      </w:r>
    </w:p>
    <w:p w14:paraId="39D48EAD" w14:textId="77777777" w:rsidR="007A67B6" w:rsidRPr="00A37F9D" w:rsidRDefault="007A67B6" w:rsidP="006574EF">
      <w:pPr>
        <w:pStyle w:val="subsection"/>
      </w:pPr>
      <w:r w:rsidRPr="00A37F9D">
        <w:tab/>
        <w:t>(5A)</w:t>
      </w:r>
      <w:r w:rsidRPr="00A37F9D">
        <w:tab/>
        <w:t>A notice under subsection (3) or (4) is published in accordance with this subsection if the notice is published:</w:t>
      </w:r>
    </w:p>
    <w:p w14:paraId="2A725DBD" w14:textId="77777777" w:rsidR="007A67B6" w:rsidRPr="00A37F9D" w:rsidRDefault="007A67B6" w:rsidP="006574EF">
      <w:pPr>
        <w:pStyle w:val="paragraph"/>
      </w:pPr>
      <w:r w:rsidRPr="00A37F9D">
        <w:tab/>
        <w:t>(a)</w:t>
      </w:r>
      <w:r w:rsidRPr="00A37F9D">
        <w:tab/>
        <w:t>unless paragraph (b) of this subsection applies—in a manner that results in the notice being accessible to the public and reasonably prominent; or</w:t>
      </w:r>
    </w:p>
    <w:p w14:paraId="0082DBCE" w14:textId="77777777" w:rsidR="007A67B6" w:rsidRPr="00A37F9D" w:rsidRDefault="007A67B6" w:rsidP="006574EF">
      <w:pPr>
        <w:pStyle w:val="paragraph"/>
      </w:pPr>
      <w:r w:rsidRPr="00A37F9D">
        <w:tab/>
        <w:t>(b)</w:t>
      </w:r>
      <w:r w:rsidRPr="00A37F9D">
        <w:tab/>
        <w:t>if a determination in force under subsection (5B) specifies one or more manners in which such a notice may be published—in a manner so specified.</w:t>
      </w:r>
    </w:p>
    <w:p w14:paraId="37370D88" w14:textId="77777777" w:rsidR="007A67B6" w:rsidRPr="00A37F9D" w:rsidRDefault="007A67B6" w:rsidP="006574EF">
      <w:pPr>
        <w:pStyle w:val="subsection"/>
      </w:pPr>
      <w:r w:rsidRPr="00A37F9D">
        <w:tab/>
        <w:t>(5B)</w:t>
      </w:r>
      <w:r w:rsidRPr="00A37F9D">
        <w:tab/>
        <w:t>For the purposes of paragraph (5A)(b), ASIC may, by legislative instrument, make a determination specifying one or more manners in which a notice under subsection (3) or (4) may be published.</w:t>
      </w:r>
    </w:p>
    <w:p w14:paraId="560EEDE0" w14:textId="77777777" w:rsidR="007A67B6" w:rsidRPr="00A37F9D" w:rsidRDefault="007A67B6" w:rsidP="006574EF">
      <w:pPr>
        <w:pStyle w:val="subsection"/>
      </w:pPr>
      <w:r w:rsidRPr="00A37F9D">
        <w:tab/>
        <w:t>(5C)</w:t>
      </w:r>
      <w:r w:rsidRPr="00A37F9D">
        <w:tab/>
        <w:t xml:space="preserve">A manner of publication may be specified in the determination only if ASIC considers that the manner of publication would result </w:t>
      </w:r>
      <w:r w:rsidRPr="00A37F9D">
        <w:lastRenderedPageBreak/>
        <w:t>in such a notice being accessible to the public and reasonably prominent.</w:t>
      </w:r>
    </w:p>
    <w:p w14:paraId="15C89D05" w14:textId="77777777" w:rsidR="007A67B6" w:rsidRPr="00A37F9D" w:rsidRDefault="00A4388A" w:rsidP="006574EF">
      <w:pPr>
        <w:pStyle w:val="ItemHead"/>
      </w:pPr>
      <w:r w:rsidRPr="00A37F9D">
        <w:t>92</w:t>
      </w:r>
      <w:r w:rsidR="007A67B6" w:rsidRPr="00A37F9D">
        <w:t xml:space="preserve">  </w:t>
      </w:r>
      <w:r w:rsidR="00B6624A" w:rsidRPr="00A37F9D">
        <w:t>Paragraph 6</w:t>
      </w:r>
      <w:r w:rsidR="007A67B6" w:rsidRPr="00A37F9D">
        <w:t>01CC(14)(a)</w:t>
      </w:r>
    </w:p>
    <w:p w14:paraId="4C3C78D8" w14:textId="77777777" w:rsidR="007A67B6" w:rsidRPr="00A37F9D" w:rsidRDefault="007A67B6" w:rsidP="006574EF">
      <w:pPr>
        <w:pStyle w:val="Item"/>
      </w:pPr>
      <w:r w:rsidRPr="00A37F9D">
        <w:t>Omit “advertisement in a daily newspaper circulating generally in each State or Territory where the body carried on business at any time during the 6 years before the liquidation”, substitute “a notice published in accordance with subsection 601CCA(1)”.</w:t>
      </w:r>
    </w:p>
    <w:p w14:paraId="46F4E0DE" w14:textId="77777777" w:rsidR="007A67B6" w:rsidRPr="00A37F9D" w:rsidRDefault="00A4388A" w:rsidP="006574EF">
      <w:pPr>
        <w:pStyle w:val="ItemHead"/>
      </w:pPr>
      <w:r w:rsidRPr="00A37F9D">
        <w:t>93</w:t>
      </w:r>
      <w:r w:rsidR="007A67B6" w:rsidRPr="00A37F9D">
        <w:t xml:space="preserve">  At the end of </w:t>
      </w:r>
      <w:r w:rsidR="003805FE">
        <w:t>Division 1</w:t>
      </w:r>
      <w:r w:rsidR="007A67B6" w:rsidRPr="00A37F9D">
        <w:t xml:space="preserve"> of </w:t>
      </w:r>
      <w:r w:rsidR="00AD0014" w:rsidRPr="00A37F9D">
        <w:t>Part 5</w:t>
      </w:r>
      <w:r w:rsidR="007A67B6" w:rsidRPr="00A37F9D">
        <w:t>B.2</w:t>
      </w:r>
    </w:p>
    <w:p w14:paraId="3B637BCA" w14:textId="77777777" w:rsidR="007A67B6" w:rsidRPr="00A37F9D" w:rsidRDefault="007A67B6" w:rsidP="006574EF">
      <w:pPr>
        <w:pStyle w:val="Item"/>
      </w:pPr>
      <w:r w:rsidRPr="00A37F9D">
        <w:t>Add:</w:t>
      </w:r>
    </w:p>
    <w:p w14:paraId="7290D7BC" w14:textId="77777777" w:rsidR="007A67B6" w:rsidRPr="00A37F9D" w:rsidRDefault="007A67B6" w:rsidP="006574EF">
      <w:pPr>
        <w:pStyle w:val="ActHead5"/>
      </w:pPr>
      <w:bookmarkStart w:id="54" w:name="_Toc145664482"/>
      <w:r w:rsidRPr="006574EF">
        <w:rPr>
          <w:rStyle w:val="CharSectno"/>
        </w:rPr>
        <w:t>601CCA</w:t>
      </w:r>
      <w:r w:rsidRPr="00A37F9D">
        <w:t xml:space="preserve">  Publishing notices relating to cessation of business etc.</w:t>
      </w:r>
      <w:bookmarkEnd w:id="54"/>
    </w:p>
    <w:p w14:paraId="39B141F5" w14:textId="77777777" w:rsidR="007A67B6" w:rsidRPr="00A37F9D" w:rsidRDefault="007A67B6" w:rsidP="006574EF">
      <w:pPr>
        <w:pStyle w:val="subsection"/>
      </w:pPr>
      <w:r w:rsidRPr="00A37F9D">
        <w:tab/>
        <w:t>(1)</w:t>
      </w:r>
      <w:r w:rsidRPr="00A37F9D">
        <w:tab/>
        <w:t>A notice mentioned in paragraph 601CC(14)(a) is published in accordance with this subsection if it is published:</w:t>
      </w:r>
    </w:p>
    <w:p w14:paraId="603C14D1" w14:textId="77777777" w:rsidR="007A67B6" w:rsidRPr="00A37F9D" w:rsidRDefault="007A67B6" w:rsidP="006574EF">
      <w:pPr>
        <w:pStyle w:val="paragraph"/>
      </w:pPr>
      <w:r w:rsidRPr="00A37F9D">
        <w:tab/>
        <w:t>(a)</w:t>
      </w:r>
      <w:r w:rsidRPr="00A37F9D">
        <w:tab/>
        <w:t>unless paragraph (b) of this subsection applies—in a manner that results in the notice being accessible to the public and reasonably prominent; or</w:t>
      </w:r>
    </w:p>
    <w:p w14:paraId="7BF77455" w14:textId="77777777" w:rsidR="007A67B6" w:rsidRPr="00A37F9D" w:rsidRDefault="007A67B6" w:rsidP="006574EF">
      <w:pPr>
        <w:pStyle w:val="paragraph"/>
      </w:pPr>
      <w:r w:rsidRPr="00A37F9D">
        <w:tab/>
        <w:t>(b)</w:t>
      </w:r>
      <w:r w:rsidRPr="00A37F9D">
        <w:tab/>
        <w:t>if a determination under subsection (2) is in force:</w:t>
      </w:r>
    </w:p>
    <w:p w14:paraId="5F36DBFC" w14:textId="77777777" w:rsidR="007A67B6" w:rsidRPr="00A37F9D" w:rsidRDefault="007A67B6" w:rsidP="006574EF">
      <w:pPr>
        <w:pStyle w:val="paragraphsub"/>
      </w:pPr>
      <w:r w:rsidRPr="00A37F9D">
        <w:tab/>
        <w:t>(i)</w:t>
      </w:r>
      <w:r w:rsidRPr="00A37F9D">
        <w:tab/>
        <w:t>if the determination specifies one or more manners of publication under paragraph (2)(a)—in a manner specified in the determination; or</w:t>
      </w:r>
    </w:p>
    <w:p w14:paraId="56A23D2B" w14:textId="77777777" w:rsidR="007A67B6" w:rsidRPr="00A37F9D" w:rsidRDefault="007A67B6" w:rsidP="006574EF">
      <w:pPr>
        <w:pStyle w:val="paragraphsub"/>
      </w:pPr>
      <w:r w:rsidRPr="00A37F9D">
        <w:tab/>
        <w:t>(ii)</w:t>
      </w:r>
      <w:r w:rsidRPr="00A37F9D">
        <w:tab/>
        <w:t>if the determination specifies that such a notice may be published in the prescribed manner—in the prescribed manner.</w:t>
      </w:r>
    </w:p>
    <w:p w14:paraId="291186AB" w14:textId="77777777" w:rsidR="007A67B6" w:rsidRPr="00A37F9D" w:rsidRDefault="007A67B6" w:rsidP="006574EF">
      <w:pPr>
        <w:pStyle w:val="notetext"/>
      </w:pPr>
      <w:r w:rsidRPr="00A37F9D">
        <w:t>Note:</w:t>
      </w:r>
      <w:r w:rsidRPr="00A37F9D">
        <w:tab/>
        <w:t xml:space="preserve">For publication in the prescribed manner, see </w:t>
      </w:r>
      <w:r w:rsidR="004C5861" w:rsidRPr="00A37F9D">
        <w:t>section 1</w:t>
      </w:r>
      <w:r w:rsidRPr="00A37F9D">
        <w:t>367A.</w:t>
      </w:r>
    </w:p>
    <w:p w14:paraId="2068251D" w14:textId="77777777" w:rsidR="007A67B6" w:rsidRPr="00A37F9D" w:rsidRDefault="007A67B6" w:rsidP="006574EF">
      <w:pPr>
        <w:pStyle w:val="subsection"/>
      </w:pPr>
      <w:r w:rsidRPr="00A37F9D">
        <w:tab/>
        <w:t>(2)</w:t>
      </w:r>
      <w:r w:rsidRPr="00A37F9D">
        <w:tab/>
        <w:t>For the purposes of paragraph (1)(b), ASIC may, by legislative instrument, make a determination specifying:</w:t>
      </w:r>
    </w:p>
    <w:p w14:paraId="56649EF4" w14:textId="77777777" w:rsidR="007A67B6" w:rsidRPr="00A37F9D" w:rsidRDefault="007A67B6" w:rsidP="006574EF">
      <w:pPr>
        <w:pStyle w:val="paragraph"/>
      </w:pPr>
      <w:r w:rsidRPr="00A37F9D">
        <w:tab/>
        <w:t>(a)</w:t>
      </w:r>
      <w:r w:rsidRPr="00A37F9D">
        <w:tab/>
        <w:t>unless the matter in paragraph (b) of this subsection is specified—one or more manners in which a notice mentioned in paragraph 601CC(14)(a) may be published; or</w:t>
      </w:r>
    </w:p>
    <w:p w14:paraId="6D32D32D" w14:textId="77777777" w:rsidR="007A67B6" w:rsidRPr="00A37F9D" w:rsidRDefault="007A67B6" w:rsidP="006574EF">
      <w:pPr>
        <w:pStyle w:val="paragraph"/>
      </w:pPr>
      <w:r w:rsidRPr="00A37F9D">
        <w:tab/>
        <w:t>(b)</w:t>
      </w:r>
      <w:r w:rsidRPr="00A37F9D">
        <w:tab/>
        <w:t>that such a notice may be published in the prescribed manner.</w:t>
      </w:r>
    </w:p>
    <w:p w14:paraId="51DC4BB3" w14:textId="77777777" w:rsidR="007A67B6" w:rsidRPr="00A37F9D" w:rsidRDefault="007A67B6" w:rsidP="006574EF">
      <w:pPr>
        <w:pStyle w:val="subsection"/>
      </w:pPr>
      <w:r w:rsidRPr="00A37F9D">
        <w:tab/>
        <w:t>(3)</w:t>
      </w:r>
      <w:r w:rsidRPr="00A37F9D">
        <w:tab/>
        <w:t>A manner of publication may be specified in the determination under paragraph (2)(a) only if ASIC considers that the manner of publication would result in such a notice being accessible to the public and reasonably prominent.</w:t>
      </w:r>
    </w:p>
    <w:p w14:paraId="0B50F0AA" w14:textId="77777777" w:rsidR="007A67B6" w:rsidRPr="00A37F9D" w:rsidRDefault="00A4388A" w:rsidP="006574EF">
      <w:pPr>
        <w:pStyle w:val="ItemHead"/>
      </w:pPr>
      <w:r w:rsidRPr="00A37F9D">
        <w:lastRenderedPageBreak/>
        <w:t>94</w:t>
      </w:r>
      <w:r w:rsidR="007A67B6" w:rsidRPr="00A37F9D">
        <w:t xml:space="preserve">  </w:t>
      </w:r>
      <w:r w:rsidR="00B6624A" w:rsidRPr="00A37F9D">
        <w:t>Paragraph 6</w:t>
      </w:r>
      <w:r w:rsidR="007A67B6" w:rsidRPr="00A37F9D">
        <w:t>01CL(15)(a)</w:t>
      </w:r>
    </w:p>
    <w:p w14:paraId="3B2D6D0B" w14:textId="77777777" w:rsidR="007A67B6" w:rsidRPr="00A37F9D" w:rsidRDefault="007A67B6" w:rsidP="006574EF">
      <w:pPr>
        <w:pStyle w:val="Item"/>
      </w:pPr>
      <w:r w:rsidRPr="00A37F9D">
        <w:t>Omit “advertisement in a daily newspaper circulating generally in each State or Territory where the foreign company carried on business at any time during the 6 years before the liquidation”, substitute “a notice published in accordance with subsection 601CLA(1)”.</w:t>
      </w:r>
    </w:p>
    <w:p w14:paraId="58BD1D2E" w14:textId="77777777" w:rsidR="007A67B6" w:rsidRPr="00A37F9D" w:rsidRDefault="00A4388A" w:rsidP="006574EF">
      <w:pPr>
        <w:pStyle w:val="ItemHead"/>
      </w:pPr>
      <w:r w:rsidRPr="00A37F9D">
        <w:t>95</w:t>
      </w:r>
      <w:r w:rsidR="007A67B6" w:rsidRPr="00A37F9D">
        <w:t xml:space="preserve">  After section 601CL</w:t>
      </w:r>
    </w:p>
    <w:p w14:paraId="6A1553E9" w14:textId="77777777" w:rsidR="007A67B6" w:rsidRPr="00A37F9D" w:rsidRDefault="007A67B6" w:rsidP="006574EF">
      <w:pPr>
        <w:pStyle w:val="Item"/>
      </w:pPr>
      <w:r w:rsidRPr="00A37F9D">
        <w:t>Insert:</w:t>
      </w:r>
    </w:p>
    <w:p w14:paraId="4F41088E" w14:textId="77777777" w:rsidR="007A67B6" w:rsidRPr="00A37F9D" w:rsidRDefault="007A67B6" w:rsidP="006574EF">
      <w:pPr>
        <w:pStyle w:val="ActHead5"/>
      </w:pPr>
      <w:bookmarkStart w:id="55" w:name="_Toc145664483"/>
      <w:r w:rsidRPr="006574EF">
        <w:rPr>
          <w:rStyle w:val="CharSectno"/>
        </w:rPr>
        <w:t>601CLA</w:t>
      </w:r>
      <w:r w:rsidRPr="00A37F9D">
        <w:t xml:space="preserve">  Publishing notices relating to cessation of business etc.</w:t>
      </w:r>
      <w:bookmarkEnd w:id="55"/>
    </w:p>
    <w:p w14:paraId="0CF2138B" w14:textId="77777777" w:rsidR="007A67B6" w:rsidRPr="00A37F9D" w:rsidRDefault="007A67B6" w:rsidP="006574EF">
      <w:pPr>
        <w:pStyle w:val="subsection"/>
      </w:pPr>
      <w:r w:rsidRPr="00A37F9D">
        <w:tab/>
        <w:t>(1)</w:t>
      </w:r>
      <w:r w:rsidRPr="00A37F9D">
        <w:tab/>
        <w:t>A notice mentioned in paragraph 601CL(15)(a) is published in accordance with this subsection if it is published:</w:t>
      </w:r>
    </w:p>
    <w:p w14:paraId="3DE47AD0" w14:textId="77777777" w:rsidR="007A67B6" w:rsidRPr="00A37F9D" w:rsidRDefault="007A67B6" w:rsidP="006574EF">
      <w:pPr>
        <w:pStyle w:val="paragraph"/>
      </w:pPr>
      <w:r w:rsidRPr="00A37F9D">
        <w:tab/>
        <w:t>(a)</w:t>
      </w:r>
      <w:r w:rsidRPr="00A37F9D">
        <w:tab/>
        <w:t>unless paragraph (b) of this subsection applies—in a manner that results in the notice being accessible to the public and reasonably prominent; or</w:t>
      </w:r>
    </w:p>
    <w:p w14:paraId="014843B3" w14:textId="77777777" w:rsidR="007A67B6" w:rsidRPr="00A37F9D" w:rsidRDefault="007A67B6" w:rsidP="006574EF">
      <w:pPr>
        <w:pStyle w:val="paragraph"/>
      </w:pPr>
      <w:r w:rsidRPr="00A37F9D">
        <w:tab/>
        <w:t>(b)</w:t>
      </w:r>
      <w:r w:rsidRPr="00A37F9D">
        <w:tab/>
        <w:t>if a determination under subsection (2) is in force:</w:t>
      </w:r>
    </w:p>
    <w:p w14:paraId="4C59DE1A" w14:textId="77777777" w:rsidR="007A67B6" w:rsidRPr="00A37F9D" w:rsidRDefault="007A67B6" w:rsidP="006574EF">
      <w:pPr>
        <w:pStyle w:val="paragraphsub"/>
      </w:pPr>
      <w:r w:rsidRPr="00A37F9D">
        <w:tab/>
        <w:t>(i)</w:t>
      </w:r>
      <w:r w:rsidRPr="00A37F9D">
        <w:tab/>
        <w:t>if the determination specifies one or more manners of publication under paragraph (2)(a)—in a manner specified in the determination; or</w:t>
      </w:r>
    </w:p>
    <w:p w14:paraId="2EAA6E81" w14:textId="77777777" w:rsidR="007A67B6" w:rsidRPr="00A37F9D" w:rsidRDefault="007A67B6" w:rsidP="006574EF">
      <w:pPr>
        <w:pStyle w:val="paragraphsub"/>
      </w:pPr>
      <w:r w:rsidRPr="00A37F9D">
        <w:tab/>
        <w:t>(ii)</w:t>
      </w:r>
      <w:r w:rsidRPr="00A37F9D">
        <w:tab/>
        <w:t>if the determination specifies that such a notice may be published in the prescribed manner—in the prescribed manner.</w:t>
      </w:r>
    </w:p>
    <w:p w14:paraId="5B5E0EBF" w14:textId="77777777" w:rsidR="007A67B6" w:rsidRPr="00A37F9D" w:rsidRDefault="007A67B6" w:rsidP="006574EF">
      <w:pPr>
        <w:pStyle w:val="notetext"/>
      </w:pPr>
      <w:r w:rsidRPr="00A37F9D">
        <w:t>Note:</w:t>
      </w:r>
      <w:r w:rsidRPr="00A37F9D">
        <w:tab/>
        <w:t xml:space="preserve">For publication in the prescribed manner, see </w:t>
      </w:r>
      <w:r w:rsidR="004C5861" w:rsidRPr="00A37F9D">
        <w:t>section 1</w:t>
      </w:r>
      <w:r w:rsidRPr="00A37F9D">
        <w:t>367A.</w:t>
      </w:r>
    </w:p>
    <w:p w14:paraId="4268A4F5" w14:textId="77777777" w:rsidR="007A67B6" w:rsidRPr="00A37F9D" w:rsidRDefault="007A67B6" w:rsidP="006574EF">
      <w:pPr>
        <w:pStyle w:val="subsection"/>
      </w:pPr>
      <w:r w:rsidRPr="00A37F9D">
        <w:tab/>
        <w:t>(2)</w:t>
      </w:r>
      <w:r w:rsidRPr="00A37F9D">
        <w:tab/>
        <w:t>For the purposes of paragraph (1)(b), ASIC may, by legislative instrument, make a determination specifying:</w:t>
      </w:r>
    </w:p>
    <w:p w14:paraId="438D103D" w14:textId="77777777" w:rsidR="007A67B6" w:rsidRPr="00A37F9D" w:rsidRDefault="007A67B6" w:rsidP="006574EF">
      <w:pPr>
        <w:pStyle w:val="paragraph"/>
      </w:pPr>
      <w:r w:rsidRPr="00A37F9D">
        <w:tab/>
        <w:t>(a)</w:t>
      </w:r>
      <w:r w:rsidRPr="00A37F9D">
        <w:tab/>
        <w:t>unless the matter in paragraph (b) of this subsection is specified—one or more manners in which a notice mentioned in paragraph 601CL(15)(a) may be published; or</w:t>
      </w:r>
    </w:p>
    <w:p w14:paraId="15B4C7B5" w14:textId="77777777" w:rsidR="007A67B6" w:rsidRPr="00A37F9D" w:rsidRDefault="007A67B6" w:rsidP="006574EF">
      <w:pPr>
        <w:pStyle w:val="paragraph"/>
      </w:pPr>
      <w:r w:rsidRPr="00A37F9D">
        <w:tab/>
        <w:t>(b)</w:t>
      </w:r>
      <w:r w:rsidRPr="00A37F9D">
        <w:tab/>
        <w:t>that such a notice may be published in the prescribed manner.</w:t>
      </w:r>
    </w:p>
    <w:p w14:paraId="535E3289" w14:textId="77777777" w:rsidR="007A67B6" w:rsidRPr="00A37F9D" w:rsidRDefault="007A67B6" w:rsidP="006574EF">
      <w:pPr>
        <w:pStyle w:val="subsection"/>
      </w:pPr>
      <w:r w:rsidRPr="00A37F9D">
        <w:tab/>
        <w:t>(3)</w:t>
      </w:r>
      <w:r w:rsidRPr="00A37F9D">
        <w:tab/>
        <w:t>A manner of publication may be specified in the determination under paragraph (2)(a) only if ASIC considers that the manner of publication would result in such a notice being accessible to the public and reasonably prominent.</w:t>
      </w:r>
    </w:p>
    <w:p w14:paraId="5FC58C0E" w14:textId="77777777" w:rsidR="007A67B6" w:rsidRPr="00A37F9D" w:rsidRDefault="00A4388A" w:rsidP="006574EF">
      <w:pPr>
        <w:pStyle w:val="ItemHead"/>
      </w:pPr>
      <w:r w:rsidRPr="00A37F9D">
        <w:t>96</w:t>
      </w:r>
      <w:r w:rsidR="007A67B6" w:rsidRPr="00A37F9D">
        <w:t xml:space="preserve">  Section 601WBH</w:t>
      </w:r>
    </w:p>
    <w:p w14:paraId="389AF092" w14:textId="77777777" w:rsidR="007A67B6" w:rsidRPr="00A37F9D" w:rsidRDefault="007A67B6" w:rsidP="006574EF">
      <w:pPr>
        <w:pStyle w:val="Item"/>
      </w:pPr>
      <w:r w:rsidRPr="00A37F9D">
        <w:t>Before “ASIC”, insert “(1)”.</w:t>
      </w:r>
    </w:p>
    <w:p w14:paraId="2B0BD1B4" w14:textId="77777777" w:rsidR="007A67B6" w:rsidRPr="00A37F9D" w:rsidRDefault="00A4388A" w:rsidP="006574EF">
      <w:pPr>
        <w:pStyle w:val="ItemHead"/>
      </w:pPr>
      <w:r w:rsidRPr="00A37F9D">
        <w:lastRenderedPageBreak/>
        <w:t>97</w:t>
      </w:r>
      <w:r w:rsidR="007A67B6" w:rsidRPr="00A37F9D">
        <w:t xml:space="preserve">  </w:t>
      </w:r>
      <w:r w:rsidR="00B6624A" w:rsidRPr="00A37F9D">
        <w:t>Paragraph 6</w:t>
      </w:r>
      <w:r w:rsidR="007A67B6" w:rsidRPr="00A37F9D">
        <w:t>01WBH(b)</w:t>
      </w:r>
    </w:p>
    <w:p w14:paraId="7F78B6DC" w14:textId="77777777" w:rsidR="007A67B6" w:rsidRPr="00A37F9D" w:rsidRDefault="007A67B6" w:rsidP="006574EF">
      <w:pPr>
        <w:pStyle w:val="Item"/>
      </w:pPr>
      <w:r w:rsidRPr="00A37F9D">
        <w:t>Repeal the paragraph, substitute:</w:t>
      </w:r>
    </w:p>
    <w:p w14:paraId="550C1945" w14:textId="77777777" w:rsidR="007A67B6" w:rsidRPr="00A37F9D" w:rsidRDefault="007A67B6" w:rsidP="006574EF">
      <w:pPr>
        <w:pStyle w:val="paragraph"/>
      </w:pPr>
      <w:r w:rsidRPr="00A37F9D">
        <w:tab/>
        <w:t>(b)</w:t>
      </w:r>
      <w:r w:rsidRPr="00A37F9D">
        <w:tab/>
        <w:t>make a notifiable instrument setting out notice of the issue of the certificate; and</w:t>
      </w:r>
    </w:p>
    <w:p w14:paraId="4C3255F1" w14:textId="77777777" w:rsidR="007A67B6" w:rsidRPr="00A37F9D" w:rsidRDefault="007A67B6" w:rsidP="006574EF">
      <w:pPr>
        <w:pStyle w:val="paragraph"/>
      </w:pPr>
      <w:r w:rsidRPr="00A37F9D">
        <w:tab/>
        <w:t>(c)</w:t>
      </w:r>
      <w:r w:rsidRPr="00A37F9D">
        <w:tab/>
        <w:t>if regulations made for the purposes of this paragraph specify requirements for such notice to be published—publish the notice in accordance with those requirements.</w:t>
      </w:r>
    </w:p>
    <w:p w14:paraId="4217CB47" w14:textId="77777777" w:rsidR="007A67B6" w:rsidRPr="00A37F9D" w:rsidRDefault="00A4388A" w:rsidP="006574EF">
      <w:pPr>
        <w:pStyle w:val="ItemHead"/>
      </w:pPr>
      <w:r w:rsidRPr="00A37F9D">
        <w:t>98</w:t>
      </w:r>
      <w:r w:rsidR="007A67B6" w:rsidRPr="00A37F9D">
        <w:t xml:space="preserve">  At the end of section 601WBH</w:t>
      </w:r>
    </w:p>
    <w:p w14:paraId="25DE3CA2" w14:textId="77777777" w:rsidR="007A67B6" w:rsidRPr="00A37F9D" w:rsidRDefault="007A67B6" w:rsidP="006574EF">
      <w:pPr>
        <w:pStyle w:val="Item"/>
      </w:pPr>
      <w:r w:rsidRPr="00A37F9D">
        <w:t>Add:</w:t>
      </w:r>
    </w:p>
    <w:p w14:paraId="59C8E486" w14:textId="77777777" w:rsidR="007A67B6" w:rsidRPr="00A37F9D" w:rsidRDefault="007A67B6" w:rsidP="006574EF">
      <w:pPr>
        <w:pStyle w:val="subsection"/>
      </w:pPr>
      <w:r w:rsidRPr="00A37F9D">
        <w:tab/>
        <w:t>(2)</w:t>
      </w:r>
      <w:r w:rsidRPr="00A37F9D">
        <w:tab/>
        <w:t>To avoid doubt, paragraph (1)(c) expresses a contrary intention for the purposes of sub</w:t>
      </w:r>
      <w:r w:rsidR="004C5861" w:rsidRPr="00A37F9D">
        <w:t>section 1</w:t>
      </w:r>
      <w:r w:rsidRPr="00A37F9D">
        <w:t xml:space="preserve">1(4) of the </w:t>
      </w:r>
      <w:r w:rsidRPr="00A37F9D">
        <w:rPr>
          <w:i/>
        </w:rPr>
        <w:t>Legislation Act 2003</w:t>
      </w:r>
      <w:r w:rsidRPr="00A37F9D">
        <w:t>.</w:t>
      </w:r>
    </w:p>
    <w:p w14:paraId="0AF3C213" w14:textId="77777777" w:rsidR="007A67B6" w:rsidRPr="00A37F9D" w:rsidRDefault="00A4388A" w:rsidP="006574EF">
      <w:pPr>
        <w:pStyle w:val="ItemHead"/>
      </w:pPr>
      <w:r w:rsidRPr="00A37F9D">
        <w:t>99</w:t>
      </w:r>
      <w:r w:rsidR="007A67B6" w:rsidRPr="00A37F9D">
        <w:t xml:space="preserve">  </w:t>
      </w:r>
      <w:r w:rsidR="00B6624A" w:rsidRPr="00A37F9D">
        <w:t>Paragraph 6</w:t>
      </w:r>
      <w:r w:rsidR="007A67B6" w:rsidRPr="00A37F9D">
        <w:t>01WDA(1)(b)</w:t>
      </w:r>
    </w:p>
    <w:p w14:paraId="4468FAC4" w14:textId="77777777" w:rsidR="007A67B6" w:rsidRPr="00A37F9D" w:rsidRDefault="007A67B6" w:rsidP="006574EF">
      <w:pPr>
        <w:pStyle w:val="Item"/>
      </w:pPr>
      <w:r w:rsidRPr="00A37F9D">
        <w:t>Repeal the paragraph, substitute:</w:t>
      </w:r>
    </w:p>
    <w:p w14:paraId="0A68FCF6" w14:textId="77777777" w:rsidR="007A67B6" w:rsidRPr="00A37F9D" w:rsidRDefault="007A67B6" w:rsidP="006574EF">
      <w:pPr>
        <w:pStyle w:val="paragraph"/>
      </w:pPr>
      <w:r w:rsidRPr="00A37F9D">
        <w:tab/>
        <w:t>(b)</w:t>
      </w:r>
      <w:r w:rsidRPr="00A37F9D">
        <w:tab/>
        <w:t>publish notice of the cancellation of the licence on the trustee company’s website (if any), and in another manner that is in accordance with subsection (4).</w:t>
      </w:r>
    </w:p>
    <w:p w14:paraId="78BD0EFA" w14:textId="77777777" w:rsidR="007A67B6" w:rsidRPr="00A37F9D" w:rsidRDefault="00A4388A" w:rsidP="006574EF">
      <w:pPr>
        <w:pStyle w:val="ItemHead"/>
      </w:pPr>
      <w:r w:rsidRPr="00A37F9D">
        <w:t>100</w:t>
      </w:r>
      <w:r w:rsidR="007A67B6" w:rsidRPr="00A37F9D">
        <w:t xml:space="preserve">  </w:t>
      </w:r>
      <w:r w:rsidR="00AD0014" w:rsidRPr="00A37F9D">
        <w:t>Subsection 6</w:t>
      </w:r>
      <w:r w:rsidR="007A67B6" w:rsidRPr="00A37F9D">
        <w:t>01WDA(3)</w:t>
      </w:r>
    </w:p>
    <w:p w14:paraId="07F49412" w14:textId="77777777" w:rsidR="007A67B6" w:rsidRPr="00A37F9D" w:rsidRDefault="007A67B6" w:rsidP="006574EF">
      <w:pPr>
        <w:pStyle w:val="Item"/>
      </w:pPr>
      <w:r w:rsidRPr="00A37F9D">
        <w:t>Repeal the subsection (not including the note), substitute:</w:t>
      </w:r>
    </w:p>
    <w:p w14:paraId="4CE124C5" w14:textId="77777777" w:rsidR="007A67B6" w:rsidRPr="00A37F9D" w:rsidRDefault="007A67B6" w:rsidP="006574EF">
      <w:pPr>
        <w:pStyle w:val="subsection"/>
      </w:pPr>
      <w:r w:rsidRPr="00A37F9D">
        <w:tab/>
        <w:t>(3)</w:t>
      </w:r>
      <w:r w:rsidRPr="00A37F9D">
        <w:tab/>
        <w:t>If a certificate of transfer for a voluntary transfer determination comes into force, the transferring company must, as soon as practicable, publish notice of the transfer of estate assets and liabilities on the transferring company’s website (if any), and in another manner that is in accordance with subsection (4).</w:t>
      </w:r>
    </w:p>
    <w:p w14:paraId="744C762D" w14:textId="77777777" w:rsidR="007A67B6" w:rsidRPr="00A37F9D" w:rsidRDefault="00A4388A" w:rsidP="006574EF">
      <w:pPr>
        <w:pStyle w:val="ItemHead"/>
      </w:pPr>
      <w:r w:rsidRPr="00A37F9D">
        <w:t>101</w:t>
      </w:r>
      <w:r w:rsidR="007A67B6" w:rsidRPr="00A37F9D">
        <w:t xml:space="preserve">  At the end of section 601WDA</w:t>
      </w:r>
    </w:p>
    <w:p w14:paraId="345E89AB" w14:textId="77777777" w:rsidR="007A67B6" w:rsidRPr="00A37F9D" w:rsidRDefault="007A67B6" w:rsidP="006574EF">
      <w:pPr>
        <w:pStyle w:val="Item"/>
      </w:pPr>
      <w:r w:rsidRPr="00A37F9D">
        <w:t>Add:</w:t>
      </w:r>
    </w:p>
    <w:p w14:paraId="29D43F90" w14:textId="77777777" w:rsidR="007A67B6" w:rsidRPr="00A37F9D" w:rsidRDefault="007A67B6" w:rsidP="006574EF">
      <w:pPr>
        <w:pStyle w:val="SubsectionHead"/>
      </w:pPr>
      <w:r w:rsidRPr="00A37F9D">
        <w:t>Publishing notices</w:t>
      </w:r>
    </w:p>
    <w:p w14:paraId="4E973401" w14:textId="77777777" w:rsidR="007A67B6" w:rsidRPr="00A37F9D" w:rsidRDefault="007A67B6" w:rsidP="006574EF">
      <w:pPr>
        <w:pStyle w:val="subsection"/>
      </w:pPr>
      <w:r w:rsidRPr="00A37F9D">
        <w:tab/>
        <w:t>(4)</w:t>
      </w:r>
      <w:r w:rsidRPr="00A37F9D">
        <w:tab/>
        <w:t>A manner of publishing notice under paragraph (1)(b) or subsection (3) is in accordance with this subsection if the manner:</w:t>
      </w:r>
    </w:p>
    <w:p w14:paraId="19B2E926" w14:textId="77777777" w:rsidR="007A67B6" w:rsidRPr="00A37F9D" w:rsidRDefault="007A67B6" w:rsidP="006574EF">
      <w:pPr>
        <w:pStyle w:val="paragraph"/>
      </w:pPr>
      <w:r w:rsidRPr="00A37F9D">
        <w:tab/>
        <w:t>(a)</w:t>
      </w:r>
      <w:r w:rsidRPr="00A37F9D">
        <w:tab/>
        <w:t>unless paragraph (b) applies—results in the notice being accessible to the public and reasonably prominent; or</w:t>
      </w:r>
    </w:p>
    <w:p w14:paraId="7FA72806" w14:textId="77777777" w:rsidR="007A67B6" w:rsidRPr="00A37F9D" w:rsidRDefault="007A67B6" w:rsidP="006574EF">
      <w:pPr>
        <w:pStyle w:val="paragraph"/>
      </w:pPr>
      <w:r w:rsidRPr="00A37F9D">
        <w:lastRenderedPageBreak/>
        <w:tab/>
        <w:t>(b)</w:t>
      </w:r>
      <w:r w:rsidRPr="00A37F9D">
        <w:tab/>
        <w:t>if a determination in force under subsection (5) specifies one or more manners in which such a notice may be published—is so specified.</w:t>
      </w:r>
    </w:p>
    <w:p w14:paraId="4AB76A7C" w14:textId="77777777" w:rsidR="007A67B6" w:rsidRPr="00A37F9D" w:rsidRDefault="007A67B6" w:rsidP="006574EF">
      <w:pPr>
        <w:pStyle w:val="subsection"/>
      </w:pPr>
      <w:r w:rsidRPr="00A37F9D">
        <w:tab/>
        <w:t>(5)</w:t>
      </w:r>
      <w:r w:rsidRPr="00A37F9D">
        <w:tab/>
        <w:t>For the purposes of paragraph (4)(b), ASIC may, by legislative instrument, make a determination specifying one or more manners in which notice under paragraph (1)(b) or subsection (3) may be published.</w:t>
      </w:r>
    </w:p>
    <w:p w14:paraId="797CFE12" w14:textId="77777777" w:rsidR="007A67B6" w:rsidRPr="00A37F9D" w:rsidRDefault="007A67B6" w:rsidP="006574EF">
      <w:pPr>
        <w:pStyle w:val="subsection"/>
      </w:pPr>
      <w:r w:rsidRPr="00A37F9D">
        <w:tab/>
        <w:t>(6)</w:t>
      </w:r>
      <w:r w:rsidRPr="00A37F9D">
        <w:tab/>
        <w:t>A manner of publication may be specified in the determination only if ASIC considers that the manner of publication would result in such a notice being accessible to the public and reasonably prominent.</w:t>
      </w:r>
    </w:p>
    <w:p w14:paraId="4B2BEF60" w14:textId="77777777" w:rsidR="007A67B6" w:rsidRPr="00A37F9D" w:rsidRDefault="00A4388A" w:rsidP="006574EF">
      <w:pPr>
        <w:pStyle w:val="ItemHead"/>
      </w:pPr>
      <w:r w:rsidRPr="00A37F9D">
        <w:t>102</w:t>
      </w:r>
      <w:r w:rsidR="007A67B6" w:rsidRPr="00A37F9D">
        <w:t xml:space="preserve">  </w:t>
      </w:r>
      <w:r w:rsidR="00B6624A" w:rsidRPr="00A37F9D">
        <w:t>Paragraph 1</w:t>
      </w:r>
      <w:r w:rsidR="007A67B6" w:rsidRPr="00A37F9D">
        <w:t>070D(6)(a)</w:t>
      </w:r>
    </w:p>
    <w:p w14:paraId="6F8B1302" w14:textId="77777777" w:rsidR="007A67B6" w:rsidRPr="00A37F9D" w:rsidRDefault="007A67B6" w:rsidP="006574EF">
      <w:pPr>
        <w:pStyle w:val="Item"/>
      </w:pPr>
      <w:r w:rsidRPr="00A37F9D">
        <w:t>Omit “place an advertisement in a daily newspaper circulating in a place specified by the directors”, substitute “publish a notice in a manner</w:t>
      </w:r>
      <w:r w:rsidRPr="00A37F9D">
        <w:rPr>
          <w:i/>
        </w:rPr>
        <w:t xml:space="preserve"> </w:t>
      </w:r>
      <w:r w:rsidRPr="00A37F9D">
        <w:t>specified by the directors”.</w:t>
      </w:r>
    </w:p>
    <w:p w14:paraId="45652B76" w14:textId="77777777" w:rsidR="007A67B6" w:rsidRPr="00A37F9D" w:rsidRDefault="00A4388A" w:rsidP="006574EF">
      <w:pPr>
        <w:pStyle w:val="ItemHead"/>
      </w:pPr>
      <w:r w:rsidRPr="00A37F9D">
        <w:t>103</w:t>
      </w:r>
      <w:r w:rsidR="007A67B6" w:rsidRPr="00A37F9D">
        <w:t xml:space="preserve">  </w:t>
      </w:r>
      <w:r w:rsidR="00B6624A" w:rsidRPr="00A37F9D">
        <w:t>Paragraph 1</w:t>
      </w:r>
      <w:r w:rsidR="007A67B6" w:rsidRPr="00A37F9D">
        <w:t>071D(6)(b)</w:t>
      </w:r>
    </w:p>
    <w:p w14:paraId="554131E5" w14:textId="77777777" w:rsidR="007A67B6" w:rsidRPr="00A37F9D" w:rsidRDefault="007A67B6" w:rsidP="006574EF">
      <w:pPr>
        <w:pStyle w:val="Item"/>
      </w:pPr>
      <w:r w:rsidRPr="00A37F9D">
        <w:t>Omit all the words after “and”, substitute “by publishing a notice in any other manner the company thinks fit”.</w:t>
      </w:r>
    </w:p>
    <w:p w14:paraId="41240AD6" w14:textId="77777777" w:rsidR="007A67B6" w:rsidRPr="00A37F9D" w:rsidRDefault="00A4388A" w:rsidP="006574EF">
      <w:pPr>
        <w:pStyle w:val="ItemHead"/>
      </w:pPr>
      <w:r w:rsidRPr="00A37F9D">
        <w:t>104</w:t>
      </w:r>
      <w:r w:rsidR="007A67B6" w:rsidRPr="00A37F9D">
        <w:t xml:space="preserve">  After subclause 38(2) of Schedule 4</w:t>
      </w:r>
    </w:p>
    <w:p w14:paraId="1EC09C1F" w14:textId="77777777" w:rsidR="007A67B6" w:rsidRPr="00A37F9D" w:rsidRDefault="007A67B6" w:rsidP="006574EF">
      <w:pPr>
        <w:pStyle w:val="Item"/>
      </w:pPr>
      <w:r w:rsidRPr="00A37F9D">
        <w:t>Insert:</w:t>
      </w:r>
    </w:p>
    <w:p w14:paraId="5E3205B6" w14:textId="77777777" w:rsidR="007A67B6" w:rsidRPr="00A37F9D" w:rsidRDefault="007A67B6" w:rsidP="006574EF">
      <w:pPr>
        <w:pStyle w:val="subsection"/>
      </w:pPr>
      <w:r w:rsidRPr="00A37F9D">
        <w:tab/>
        <w:t>(2A)</w:t>
      </w:r>
      <w:r w:rsidRPr="00A37F9D">
        <w:tab/>
        <w:t>Without limiting paragraph (2)(c), regulations made under this clause may provide for ASIC to make, by legislative instrument, a determination relating to manners in which notice mentioned in that paragraph may be published.</w:t>
      </w:r>
    </w:p>
    <w:p w14:paraId="4011F6A7" w14:textId="77777777" w:rsidR="007A67B6" w:rsidRPr="00A37F9D" w:rsidRDefault="007A67B6" w:rsidP="006574EF">
      <w:pPr>
        <w:pStyle w:val="ActHead9"/>
      </w:pPr>
      <w:bookmarkStart w:id="56" w:name="_Toc145664484"/>
      <w:r w:rsidRPr="00A37F9D">
        <w:t>Income Tax Assessment Act 1936</w:t>
      </w:r>
      <w:bookmarkEnd w:id="56"/>
    </w:p>
    <w:p w14:paraId="0C302EDA" w14:textId="77777777" w:rsidR="007A67B6" w:rsidRPr="00A37F9D" w:rsidRDefault="00A4388A" w:rsidP="006574EF">
      <w:pPr>
        <w:pStyle w:val="ItemHead"/>
      </w:pPr>
      <w:r w:rsidRPr="00A37F9D">
        <w:t>105</w:t>
      </w:r>
      <w:r w:rsidR="007A67B6" w:rsidRPr="00A37F9D">
        <w:t xml:space="preserve">  Subsection 45D(2) (heading)</w:t>
      </w:r>
    </w:p>
    <w:p w14:paraId="2F820DEE" w14:textId="77777777" w:rsidR="007A67B6" w:rsidRPr="00A37F9D" w:rsidRDefault="007A67B6" w:rsidP="006574EF">
      <w:pPr>
        <w:pStyle w:val="Item"/>
      </w:pPr>
      <w:r w:rsidRPr="00A37F9D">
        <w:t>Omit “</w:t>
      </w:r>
      <w:r w:rsidRPr="00A37F9D">
        <w:rPr>
          <w:i/>
        </w:rPr>
        <w:t>in national newspaper</w:t>
      </w:r>
      <w:r w:rsidRPr="00A37F9D">
        <w:t>”.</w:t>
      </w:r>
    </w:p>
    <w:p w14:paraId="2B5D27CC" w14:textId="77777777" w:rsidR="007A67B6" w:rsidRPr="00A37F9D" w:rsidRDefault="00A4388A" w:rsidP="006574EF">
      <w:pPr>
        <w:pStyle w:val="ItemHead"/>
      </w:pPr>
      <w:r w:rsidRPr="00A37F9D">
        <w:lastRenderedPageBreak/>
        <w:t>106</w:t>
      </w:r>
      <w:r w:rsidR="007A67B6" w:rsidRPr="00A37F9D">
        <w:t xml:space="preserve">  Subsection 45D(2)</w:t>
      </w:r>
    </w:p>
    <w:p w14:paraId="2FCC89C3" w14:textId="77777777" w:rsidR="007A67B6" w:rsidRPr="00A37F9D" w:rsidRDefault="007A67B6" w:rsidP="006574EF">
      <w:pPr>
        <w:pStyle w:val="Item"/>
      </w:pPr>
      <w:r w:rsidRPr="00A37F9D">
        <w:t>Omit “daily newspaper that circulates generally in each State, the Australian Capital Territory and the Northern Territory”, substitute “manner that results in the notice being accessible to the public and reasonably prominent”.</w:t>
      </w:r>
    </w:p>
    <w:p w14:paraId="54CDD0B6" w14:textId="77777777" w:rsidR="007A67B6" w:rsidRPr="00A37F9D" w:rsidRDefault="00A4388A" w:rsidP="006574EF">
      <w:pPr>
        <w:pStyle w:val="ItemHead"/>
      </w:pPr>
      <w:r w:rsidRPr="00A37F9D">
        <w:t>107</w:t>
      </w:r>
      <w:r w:rsidR="007A67B6" w:rsidRPr="00A37F9D">
        <w:t xml:space="preserve">  Sub</w:t>
      </w:r>
      <w:r w:rsidR="004C5861" w:rsidRPr="00A37F9D">
        <w:t>section 1</w:t>
      </w:r>
      <w:r w:rsidR="007A67B6" w:rsidRPr="00A37F9D">
        <w:t>77EA(7) (heading)</w:t>
      </w:r>
    </w:p>
    <w:p w14:paraId="76CCABE8" w14:textId="77777777" w:rsidR="007A67B6" w:rsidRPr="00A37F9D" w:rsidRDefault="007A67B6" w:rsidP="006574EF">
      <w:pPr>
        <w:pStyle w:val="Item"/>
      </w:pPr>
      <w:r w:rsidRPr="00A37F9D">
        <w:t>Omit “</w:t>
      </w:r>
      <w:r w:rsidRPr="00A37F9D">
        <w:rPr>
          <w:i/>
        </w:rPr>
        <w:t>in national newspaper</w:t>
      </w:r>
      <w:r w:rsidRPr="00A37F9D">
        <w:t>”.</w:t>
      </w:r>
    </w:p>
    <w:p w14:paraId="24EBE2A9" w14:textId="77777777" w:rsidR="007A67B6" w:rsidRPr="00A37F9D" w:rsidRDefault="00A4388A" w:rsidP="006574EF">
      <w:pPr>
        <w:pStyle w:val="ItemHead"/>
      </w:pPr>
      <w:r w:rsidRPr="00A37F9D">
        <w:t>108</w:t>
      </w:r>
      <w:r w:rsidR="007A67B6" w:rsidRPr="00A37F9D">
        <w:t xml:space="preserve">  Sub</w:t>
      </w:r>
      <w:r w:rsidR="004C5861" w:rsidRPr="00A37F9D">
        <w:t>section 1</w:t>
      </w:r>
      <w:r w:rsidR="007A67B6" w:rsidRPr="00A37F9D">
        <w:t>77EA(7)</w:t>
      </w:r>
    </w:p>
    <w:p w14:paraId="08633F25" w14:textId="77777777" w:rsidR="007A67B6" w:rsidRPr="00A37F9D" w:rsidRDefault="007A67B6" w:rsidP="006574EF">
      <w:pPr>
        <w:pStyle w:val="Item"/>
      </w:pPr>
      <w:r w:rsidRPr="00A37F9D">
        <w:t>Omit “daily newspaper that circulates generally in each State, the Australian Capital Territory and the Northern Territory”, substitute “manner that results in the notice being accessible to the public and reasonably prominent”.</w:t>
      </w:r>
    </w:p>
    <w:p w14:paraId="627A286F" w14:textId="77777777" w:rsidR="007A67B6" w:rsidRPr="00A37F9D" w:rsidRDefault="007A67B6" w:rsidP="006574EF">
      <w:pPr>
        <w:pStyle w:val="ActHead9"/>
      </w:pPr>
      <w:bookmarkStart w:id="57" w:name="_Toc145664485"/>
      <w:r w:rsidRPr="00A37F9D">
        <w:t>Income Tax Assessment Act 1997</w:t>
      </w:r>
      <w:bookmarkEnd w:id="57"/>
    </w:p>
    <w:p w14:paraId="036E1ACC" w14:textId="3A8F7064" w:rsidR="007A67B6" w:rsidRPr="00A37F9D" w:rsidRDefault="00A4388A" w:rsidP="006574EF">
      <w:pPr>
        <w:pStyle w:val="ItemHead"/>
      </w:pPr>
      <w:r w:rsidRPr="00A37F9D">
        <w:t>109</w:t>
      </w:r>
      <w:r w:rsidR="007A67B6" w:rsidRPr="00A37F9D">
        <w:t xml:space="preserve">  Sub</w:t>
      </w:r>
      <w:r w:rsidR="00AD0014" w:rsidRPr="00A37F9D">
        <w:t>section 2</w:t>
      </w:r>
      <w:r w:rsidR="007A67B6" w:rsidRPr="00A37F9D">
        <w:t>04</w:t>
      </w:r>
      <w:r w:rsidR="006574EF">
        <w:noBreakHyphen/>
      </w:r>
      <w:r w:rsidR="007A67B6" w:rsidRPr="00A37F9D">
        <w:t>50(3)</w:t>
      </w:r>
    </w:p>
    <w:p w14:paraId="3206A9E0" w14:textId="77777777" w:rsidR="007A67B6" w:rsidRPr="00A37F9D" w:rsidRDefault="007A67B6" w:rsidP="006574EF">
      <w:pPr>
        <w:pStyle w:val="Item"/>
      </w:pPr>
      <w:r w:rsidRPr="00A37F9D">
        <w:t>Omit “daily newspaper that circulates generally in each State, the Australian Capital Territory and the Northern Territory”, substitute “manner that results in the notice being accessible to the public and reasonably prominent”.</w:t>
      </w:r>
    </w:p>
    <w:p w14:paraId="44AFBED5" w14:textId="77777777" w:rsidR="007A67B6" w:rsidRPr="00A37F9D" w:rsidRDefault="007A67B6" w:rsidP="006574EF">
      <w:pPr>
        <w:pStyle w:val="ActHead9"/>
      </w:pPr>
      <w:bookmarkStart w:id="58" w:name="_Toc145664486"/>
      <w:r w:rsidRPr="00A37F9D">
        <w:t>Insurance Act 1973</w:t>
      </w:r>
      <w:bookmarkEnd w:id="58"/>
    </w:p>
    <w:p w14:paraId="2538BDA8" w14:textId="77777777" w:rsidR="007A67B6" w:rsidRPr="00A37F9D" w:rsidRDefault="00A4388A" w:rsidP="006574EF">
      <w:pPr>
        <w:pStyle w:val="ItemHead"/>
      </w:pPr>
      <w:r w:rsidRPr="00A37F9D">
        <w:t>110</w:t>
      </w:r>
      <w:r w:rsidR="007A67B6" w:rsidRPr="00A37F9D">
        <w:t xml:space="preserve">  Sub</w:t>
      </w:r>
      <w:r w:rsidR="00AD0014" w:rsidRPr="00A37F9D">
        <w:t>section 2</w:t>
      </w:r>
      <w:r w:rsidR="007A67B6" w:rsidRPr="00A37F9D">
        <w:t>9(1)</w:t>
      </w:r>
    </w:p>
    <w:p w14:paraId="0CD0AC6D" w14:textId="77777777" w:rsidR="007A67B6" w:rsidRPr="00A37F9D" w:rsidRDefault="007A67B6" w:rsidP="006574EF">
      <w:pPr>
        <w:pStyle w:val="Item"/>
      </w:pPr>
      <w:r w:rsidRPr="00A37F9D">
        <w:t>Repeal the subsection, substitute:</w:t>
      </w:r>
    </w:p>
    <w:p w14:paraId="3C7395A2" w14:textId="77777777" w:rsidR="007A67B6" w:rsidRPr="00A37F9D" w:rsidRDefault="007A67B6" w:rsidP="006574EF">
      <w:pPr>
        <w:pStyle w:val="subsection"/>
      </w:pPr>
      <w:r w:rsidRPr="00A37F9D">
        <w:tab/>
        <w:t>(1)</w:t>
      </w:r>
      <w:r w:rsidRPr="00A37F9D">
        <w:tab/>
        <w:t>A general insurer who changes its name must publish a notice of that fact:</w:t>
      </w:r>
    </w:p>
    <w:p w14:paraId="39403EFE" w14:textId="77777777" w:rsidR="007A67B6" w:rsidRPr="00A37F9D" w:rsidRDefault="007A67B6" w:rsidP="006574EF">
      <w:pPr>
        <w:pStyle w:val="paragraph"/>
      </w:pPr>
      <w:r w:rsidRPr="00A37F9D">
        <w:tab/>
        <w:t>(a)</w:t>
      </w:r>
      <w:r w:rsidRPr="00A37F9D">
        <w:tab/>
        <w:t>unless paragraph (b) applies—in a manner that results in the notice being accessible to the public and reasonably prominent; or</w:t>
      </w:r>
    </w:p>
    <w:p w14:paraId="70BD79A0" w14:textId="77777777" w:rsidR="007A67B6" w:rsidRPr="00A37F9D" w:rsidRDefault="007A67B6" w:rsidP="006574EF">
      <w:pPr>
        <w:pStyle w:val="paragraph"/>
      </w:pPr>
      <w:r w:rsidRPr="00A37F9D">
        <w:tab/>
        <w:t>(b)</w:t>
      </w:r>
      <w:r w:rsidRPr="00A37F9D">
        <w:tab/>
        <w:t>if a determination under subsection (2A) is in force—in a manner specified in the determination.</w:t>
      </w:r>
    </w:p>
    <w:p w14:paraId="2FEFE9C9" w14:textId="77777777" w:rsidR="007A67B6" w:rsidRPr="00A37F9D" w:rsidRDefault="00A4388A" w:rsidP="006574EF">
      <w:pPr>
        <w:pStyle w:val="ItemHead"/>
      </w:pPr>
      <w:r w:rsidRPr="00A37F9D">
        <w:t>111</w:t>
      </w:r>
      <w:r w:rsidR="007A67B6" w:rsidRPr="00A37F9D">
        <w:t xml:space="preserve">  After sub</w:t>
      </w:r>
      <w:r w:rsidR="00AD0014" w:rsidRPr="00A37F9D">
        <w:t>section 2</w:t>
      </w:r>
      <w:r w:rsidR="007A67B6" w:rsidRPr="00A37F9D">
        <w:t>9(2)</w:t>
      </w:r>
    </w:p>
    <w:p w14:paraId="21E884D6" w14:textId="77777777" w:rsidR="007A67B6" w:rsidRPr="00A37F9D" w:rsidRDefault="007A67B6" w:rsidP="006574EF">
      <w:pPr>
        <w:pStyle w:val="Item"/>
      </w:pPr>
      <w:r w:rsidRPr="00A37F9D">
        <w:t>Insert:</w:t>
      </w:r>
    </w:p>
    <w:p w14:paraId="703CBDC9" w14:textId="77777777" w:rsidR="007A67B6" w:rsidRPr="00A37F9D" w:rsidRDefault="007A67B6" w:rsidP="006574EF">
      <w:pPr>
        <w:pStyle w:val="subsection"/>
      </w:pPr>
      <w:r w:rsidRPr="00A37F9D">
        <w:lastRenderedPageBreak/>
        <w:tab/>
        <w:t>(2A)</w:t>
      </w:r>
      <w:r w:rsidRPr="00A37F9D">
        <w:tab/>
        <w:t>For the purposes of paragraph (1)(b), APRA may, by legislative instrument, make a determination specifying one or more manners in which a notice mentioned in subsection (1) may be published.</w:t>
      </w:r>
    </w:p>
    <w:p w14:paraId="6549C320" w14:textId="77777777" w:rsidR="007A67B6" w:rsidRPr="00A37F9D" w:rsidRDefault="007A67B6" w:rsidP="006574EF">
      <w:pPr>
        <w:pStyle w:val="subsection"/>
      </w:pPr>
      <w:r w:rsidRPr="00A37F9D">
        <w:tab/>
        <w:t>(2B)</w:t>
      </w:r>
      <w:r w:rsidRPr="00A37F9D">
        <w:tab/>
        <w:t>A manner of publication may be specified in the determination only if APRA considers that the manner of publication would result in such a notice being accessible to the public and reasonably prominent.</w:t>
      </w:r>
    </w:p>
    <w:p w14:paraId="59CF8D3F" w14:textId="77777777" w:rsidR="007A67B6" w:rsidRPr="00A37F9D" w:rsidRDefault="00A4388A" w:rsidP="006574EF">
      <w:pPr>
        <w:pStyle w:val="ItemHead"/>
      </w:pPr>
      <w:r w:rsidRPr="00A37F9D">
        <w:t>112</w:t>
      </w:r>
      <w:r w:rsidR="007A67B6" w:rsidRPr="00A37F9D">
        <w:t xml:space="preserve">  Sub</w:t>
      </w:r>
      <w:r w:rsidR="00AD0014" w:rsidRPr="00A37F9D">
        <w:t>section 2</w:t>
      </w:r>
      <w:r w:rsidR="007A67B6" w:rsidRPr="00A37F9D">
        <w:t>9(3)</w:t>
      </w:r>
    </w:p>
    <w:p w14:paraId="0A6A95F0" w14:textId="77777777" w:rsidR="007A67B6" w:rsidRPr="00A37F9D" w:rsidRDefault="007A67B6" w:rsidP="006574EF">
      <w:pPr>
        <w:pStyle w:val="Item"/>
      </w:pPr>
      <w:r w:rsidRPr="00A37F9D">
        <w:t>Omit “placed”, substitute “published”.</w:t>
      </w:r>
    </w:p>
    <w:p w14:paraId="3606C8D1" w14:textId="77777777" w:rsidR="007A67B6" w:rsidRPr="00A37F9D" w:rsidRDefault="007A67B6" w:rsidP="006574EF">
      <w:pPr>
        <w:pStyle w:val="ActHead9"/>
      </w:pPr>
      <w:bookmarkStart w:id="59" w:name="_Toc145664487"/>
      <w:bookmarkStart w:id="60" w:name="_Hlk86747790"/>
      <w:r w:rsidRPr="00A37F9D">
        <w:t>Life Insurance Act 1995</w:t>
      </w:r>
      <w:bookmarkEnd w:id="59"/>
    </w:p>
    <w:p w14:paraId="3D52CF58" w14:textId="77777777" w:rsidR="007A67B6" w:rsidRPr="00A37F9D" w:rsidRDefault="00A4388A" w:rsidP="006574EF">
      <w:pPr>
        <w:pStyle w:val="ItemHead"/>
      </w:pPr>
      <w:bookmarkStart w:id="61" w:name="_Hlk86747773"/>
      <w:bookmarkEnd w:id="60"/>
      <w:r w:rsidRPr="00A37F9D">
        <w:t>113</w:t>
      </w:r>
      <w:r w:rsidR="007A67B6" w:rsidRPr="00A37F9D">
        <w:t xml:space="preserve">  </w:t>
      </w:r>
      <w:r w:rsidR="00B6624A" w:rsidRPr="00A37F9D">
        <w:t>Paragraph 1</w:t>
      </w:r>
      <w:r w:rsidR="007A67B6" w:rsidRPr="00A37F9D">
        <w:t>91(2)(b)</w:t>
      </w:r>
    </w:p>
    <w:p w14:paraId="2CE93F82" w14:textId="77777777" w:rsidR="007A67B6" w:rsidRPr="00A37F9D" w:rsidRDefault="007A67B6" w:rsidP="006574EF">
      <w:pPr>
        <w:pStyle w:val="Item"/>
      </w:pPr>
      <w:r w:rsidRPr="00A37F9D">
        <w:t>Repeal the paragraph, substitute:</w:t>
      </w:r>
    </w:p>
    <w:p w14:paraId="0B361E38" w14:textId="77777777" w:rsidR="007A67B6" w:rsidRPr="00A37F9D" w:rsidRDefault="007A67B6" w:rsidP="006574EF">
      <w:pPr>
        <w:pStyle w:val="paragraph"/>
      </w:pPr>
      <w:r w:rsidRPr="00A37F9D">
        <w:tab/>
      </w:r>
      <w:bookmarkStart w:id="62" w:name="_Hlk86748373"/>
      <w:r w:rsidRPr="00A37F9D">
        <w:t>(b)</w:t>
      </w:r>
      <w:r w:rsidRPr="00A37F9D">
        <w:tab/>
      </w:r>
      <w:bookmarkStart w:id="63" w:name="_Hlk86748385"/>
      <w:bookmarkEnd w:id="62"/>
      <w:r w:rsidRPr="00A37F9D">
        <w:t>notice of intention to make the application has been published in accordance with subsection (2A); and</w:t>
      </w:r>
    </w:p>
    <w:p w14:paraId="36320277" w14:textId="77777777" w:rsidR="007A67B6" w:rsidRPr="00A37F9D" w:rsidRDefault="00A4388A" w:rsidP="006574EF">
      <w:pPr>
        <w:pStyle w:val="ItemHead"/>
      </w:pPr>
      <w:r w:rsidRPr="00A37F9D">
        <w:t>114</w:t>
      </w:r>
      <w:r w:rsidR="007A67B6" w:rsidRPr="00A37F9D">
        <w:t xml:space="preserve">  After sub</w:t>
      </w:r>
      <w:r w:rsidR="004C5861" w:rsidRPr="00A37F9D">
        <w:t>section 1</w:t>
      </w:r>
      <w:r w:rsidR="007A67B6" w:rsidRPr="00A37F9D">
        <w:t>91(2)</w:t>
      </w:r>
    </w:p>
    <w:bookmarkEnd w:id="63"/>
    <w:p w14:paraId="37956AF2" w14:textId="77777777" w:rsidR="007A67B6" w:rsidRPr="00A37F9D" w:rsidRDefault="007A67B6" w:rsidP="006574EF">
      <w:pPr>
        <w:pStyle w:val="Item"/>
      </w:pPr>
      <w:r w:rsidRPr="00A37F9D">
        <w:t>Insert:</w:t>
      </w:r>
    </w:p>
    <w:p w14:paraId="7A3485F9" w14:textId="77777777" w:rsidR="007A67B6" w:rsidRPr="00A37F9D" w:rsidRDefault="007A67B6" w:rsidP="006574EF">
      <w:pPr>
        <w:pStyle w:val="subsection"/>
      </w:pPr>
      <w:r w:rsidRPr="00A37F9D">
        <w:tab/>
        <w:t>(2A)</w:t>
      </w:r>
      <w:r w:rsidRPr="00A37F9D">
        <w:tab/>
        <w:t>A notice referred to in paragraph (2)(b) is published in accordance with this subsection if:</w:t>
      </w:r>
    </w:p>
    <w:p w14:paraId="4C04AD46" w14:textId="77777777" w:rsidR="007A67B6" w:rsidRPr="00A37F9D" w:rsidRDefault="007A67B6" w:rsidP="006574EF">
      <w:pPr>
        <w:pStyle w:val="paragraph"/>
      </w:pPr>
      <w:r w:rsidRPr="00A37F9D">
        <w:tab/>
        <w:t>(a)</w:t>
      </w:r>
      <w:r w:rsidRPr="00A37F9D">
        <w:tab/>
        <w:t>the form of the notice is approved by APRA in accordance with subsection (2B); and</w:t>
      </w:r>
    </w:p>
    <w:p w14:paraId="6A782E2B" w14:textId="77777777" w:rsidR="007A67B6" w:rsidRPr="00A37F9D" w:rsidRDefault="007A67B6" w:rsidP="006574EF">
      <w:pPr>
        <w:pStyle w:val="paragraph"/>
      </w:pPr>
      <w:r w:rsidRPr="00A37F9D">
        <w:tab/>
        <w:t>(b)</w:t>
      </w:r>
      <w:r w:rsidRPr="00A37F9D">
        <w:tab/>
        <w:t>the applicant publishes the notice in a manner that:</w:t>
      </w:r>
    </w:p>
    <w:p w14:paraId="1F901C5D" w14:textId="77777777" w:rsidR="007A67B6" w:rsidRPr="00A37F9D" w:rsidRDefault="007A67B6" w:rsidP="006574EF">
      <w:pPr>
        <w:pStyle w:val="paragraphsub"/>
      </w:pPr>
      <w:r w:rsidRPr="00A37F9D">
        <w:tab/>
        <w:t>(i)</w:t>
      </w:r>
      <w:r w:rsidRPr="00A37F9D">
        <w:tab/>
        <w:t>unless subparagraph (ii) of this paragraph applies—results in the notice being accessible to the public and reasonably prominent; or</w:t>
      </w:r>
    </w:p>
    <w:p w14:paraId="769CCF1C" w14:textId="77777777" w:rsidR="007A67B6" w:rsidRPr="00A37F9D" w:rsidRDefault="007A67B6" w:rsidP="006574EF">
      <w:pPr>
        <w:pStyle w:val="paragraphsub"/>
      </w:pPr>
      <w:r w:rsidRPr="00A37F9D">
        <w:tab/>
        <w:t>(ii)</w:t>
      </w:r>
      <w:r w:rsidRPr="00A37F9D">
        <w:tab/>
        <w:t>if a determination under subsection (2C) is in force—is specified in the determination; and</w:t>
      </w:r>
    </w:p>
    <w:p w14:paraId="78C24F44" w14:textId="77777777" w:rsidR="007A67B6" w:rsidRPr="00A37F9D" w:rsidRDefault="007A67B6" w:rsidP="006574EF">
      <w:pPr>
        <w:pStyle w:val="paragraph"/>
      </w:pPr>
      <w:r w:rsidRPr="00A37F9D">
        <w:tab/>
        <w:t>(c)</w:t>
      </w:r>
      <w:r w:rsidRPr="00A37F9D">
        <w:tab/>
        <w:t>any other requirements set out in regulations made for the purposes of this paragraph are satisfied.</w:t>
      </w:r>
    </w:p>
    <w:p w14:paraId="5167EBB2" w14:textId="77777777" w:rsidR="007A67B6" w:rsidRPr="00A37F9D" w:rsidRDefault="007A67B6" w:rsidP="006574EF">
      <w:pPr>
        <w:pStyle w:val="subsection"/>
      </w:pPr>
      <w:r w:rsidRPr="00A37F9D">
        <w:tab/>
        <w:t>(2B)</w:t>
      </w:r>
      <w:r w:rsidRPr="00A37F9D">
        <w:tab/>
        <w:t>For the purposes of paragraph (2A)(a), APRA may approve, in writing, the form of a notice referred to in paragraph (2)(b).</w:t>
      </w:r>
    </w:p>
    <w:p w14:paraId="1AC9FF95" w14:textId="77777777" w:rsidR="007A67B6" w:rsidRPr="00A37F9D" w:rsidRDefault="007A67B6" w:rsidP="006574EF">
      <w:pPr>
        <w:pStyle w:val="subsection"/>
      </w:pPr>
      <w:r w:rsidRPr="00A37F9D">
        <w:lastRenderedPageBreak/>
        <w:tab/>
        <w:t>(2C)</w:t>
      </w:r>
      <w:r w:rsidRPr="00A37F9D">
        <w:tab/>
        <w:t>For the purposes of subparagraph (2A)(b)(ii), APRA may, by legislative instrument, make a determination specifying one or more manners in which a notice referred to in paragraph (2)(b) may be published.</w:t>
      </w:r>
    </w:p>
    <w:p w14:paraId="525EAA87" w14:textId="77777777" w:rsidR="007A67B6" w:rsidRPr="00A37F9D" w:rsidRDefault="007A67B6" w:rsidP="006574EF">
      <w:pPr>
        <w:pStyle w:val="subsection"/>
      </w:pPr>
      <w:r w:rsidRPr="00A37F9D">
        <w:tab/>
        <w:t>(2D)</w:t>
      </w:r>
      <w:r w:rsidRPr="00A37F9D">
        <w:tab/>
        <w:t>A manner of publication may be specified in the determination only if APRA considers that the manner of publication would result in such a notice being accessible to the public and reasonably prominent.</w:t>
      </w:r>
    </w:p>
    <w:bookmarkEnd w:id="61"/>
    <w:p w14:paraId="14C0EE1D" w14:textId="77777777" w:rsidR="007A67B6" w:rsidRPr="00A37F9D" w:rsidRDefault="00A4388A" w:rsidP="006574EF">
      <w:pPr>
        <w:pStyle w:val="ItemHead"/>
      </w:pPr>
      <w:r w:rsidRPr="00A37F9D">
        <w:t>115</w:t>
      </w:r>
      <w:r w:rsidR="007A67B6" w:rsidRPr="00A37F9D">
        <w:t xml:space="preserve">  Sub</w:t>
      </w:r>
      <w:r w:rsidR="004C5861" w:rsidRPr="00A37F9D">
        <w:t>section 1</w:t>
      </w:r>
      <w:r w:rsidR="007A67B6" w:rsidRPr="00A37F9D">
        <w:t>91(3)</w:t>
      </w:r>
    </w:p>
    <w:p w14:paraId="487B85AF" w14:textId="77777777" w:rsidR="007A67B6" w:rsidRPr="00A37F9D" w:rsidRDefault="007A67B6" w:rsidP="006574EF">
      <w:pPr>
        <w:pStyle w:val="Item"/>
      </w:pPr>
      <w:r w:rsidRPr="00A37F9D">
        <w:t>Omit “(2)(b)”, substitute “(2A)(c)”.</w:t>
      </w:r>
    </w:p>
    <w:p w14:paraId="45C4586D" w14:textId="77777777" w:rsidR="007A67B6" w:rsidRPr="00A37F9D" w:rsidRDefault="00A4388A" w:rsidP="006574EF">
      <w:pPr>
        <w:pStyle w:val="ItemHead"/>
      </w:pPr>
      <w:r w:rsidRPr="00A37F9D">
        <w:t>116</w:t>
      </w:r>
      <w:r w:rsidR="007A67B6" w:rsidRPr="00A37F9D">
        <w:t xml:space="preserve">  Section 223 (heading)</w:t>
      </w:r>
    </w:p>
    <w:p w14:paraId="18811CE0" w14:textId="77777777" w:rsidR="007A67B6" w:rsidRPr="00A37F9D" w:rsidRDefault="007A67B6" w:rsidP="006574EF">
      <w:pPr>
        <w:pStyle w:val="Item"/>
      </w:pPr>
      <w:r w:rsidRPr="00A37F9D">
        <w:t>Repeal the heading, substitute:</w:t>
      </w:r>
    </w:p>
    <w:p w14:paraId="2C3D7799" w14:textId="77777777" w:rsidR="007A67B6" w:rsidRPr="00A37F9D" w:rsidRDefault="007A67B6" w:rsidP="006574EF">
      <w:pPr>
        <w:pStyle w:val="ActHead5"/>
      </w:pPr>
      <w:bookmarkStart w:id="64" w:name="_Toc145664488"/>
      <w:r w:rsidRPr="006574EF">
        <w:rPr>
          <w:rStyle w:val="CharSectno"/>
        </w:rPr>
        <w:t>223</w:t>
      </w:r>
      <w:r w:rsidRPr="00A37F9D">
        <w:t xml:space="preserve">  Other matters relating to certain replacement policy documents</w:t>
      </w:r>
      <w:bookmarkEnd w:id="64"/>
    </w:p>
    <w:p w14:paraId="4D21E13A" w14:textId="77777777" w:rsidR="007A67B6" w:rsidRPr="00A37F9D" w:rsidRDefault="00A4388A" w:rsidP="006574EF">
      <w:pPr>
        <w:pStyle w:val="ItemHead"/>
      </w:pPr>
      <w:r w:rsidRPr="00A37F9D">
        <w:t>117</w:t>
      </w:r>
      <w:r w:rsidR="007A67B6" w:rsidRPr="00A37F9D">
        <w:t xml:space="preserve">  Subsections 223(3) and (4)</w:t>
      </w:r>
    </w:p>
    <w:p w14:paraId="27CA5433" w14:textId="77777777" w:rsidR="007A67B6" w:rsidRPr="00A37F9D" w:rsidRDefault="007A67B6" w:rsidP="006574EF">
      <w:pPr>
        <w:pStyle w:val="Item"/>
      </w:pPr>
      <w:r w:rsidRPr="00A37F9D">
        <w:t>Repeal the subsections.</w:t>
      </w:r>
    </w:p>
    <w:p w14:paraId="180CF21C" w14:textId="77777777" w:rsidR="007A67B6" w:rsidRPr="00A37F9D" w:rsidRDefault="00A4388A" w:rsidP="006574EF">
      <w:pPr>
        <w:pStyle w:val="ItemHead"/>
      </w:pPr>
      <w:r w:rsidRPr="00A37F9D">
        <w:t>118</w:t>
      </w:r>
      <w:r w:rsidR="007A67B6" w:rsidRPr="00A37F9D">
        <w:t xml:space="preserve">  Sub</w:t>
      </w:r>
      <w:r w:rsidR="00AD0014" w:rsidRPr="00A37F9D">
        <w:t>section 2</w:t>
      </w:r>
      <w:r w:rsidR="007A67B6" w:rsidRPr="00A37F9D">
        <w:t>24(1)</w:t>
      </w:r>
    </w:p>
    <w:p w14:paraId="43B0DDE2" w14:textId="77777777" w:rsidR="007A67B6" w:rsidRPr="00A37F9D" w:rsidRDefault="007A67B6" w:rsidP="006574EF">
      <w:pPr>
        <w:pStyle w:val="Item"/>
      </w:pPr>
      <w:r w:rsidRPr="00A37F9D">
        <w:t>Omit “(1)”.</w:t>
      </w:r>
    </w:p>
    <w:p w14:paraId="733D0C67" w14:textId="77777777" w:rsidR="007A67B6" w:rsidRPr="00A37F9D" w:rsidRDefault="00A4388A" w:rsidP="006574EF">
      <w:pPr>
        <w:pStyle w:val="ItemHead"/>
      </w:pPr>
      <w:r w:rsidRPr="00A37F9D">
        <w:t>119</w:t>
      </w:r>
      <w:r w:rsidR="007A67B6" w:rsidRPr="00A37F9D">
        <w:t xml:space="preserve">  </w:t>
      </w:r>
      <w:r w:rsidR="00B6624A" w:rsidRPr="00A37F9D">
        <w:t>Subparagraph 2</w:t>
      </w:r>
      <w:r w:rsidR="007A67B6" w:rsidRPr="00A37F9D">
        <w:t>24(1)(b)(i)</w:t>
      </w:r>
    </w:p>
    <w:p w14:paraId="0811BB71" w14:textId="77777777" w:rsidR="007A67B6" w:rsidRPr="00A37F9D" w:rsidRDefault="007A67B6" w:rsidP="006574EF">
      <w:pPr>
        <w:pStyle w:val="Item"/>
      </w:pPr>
      <w:r w:rsidRPr="00A37F9D">
        <w:t>Repeal the subparagraph.</w:t>
      </w:r>
    </w:p>
    <w:p w14:paraId="2B508072" w14:textId="77777777" w:rsidR="007A67B6" w:rsidRPr="00A37F9D" w:rsidRDefault="00A4388A" w:rsidP="006574EF">
      <w:pPr>
        <w:pStyle w:val="ItemHead"/>
      </w:pPr>
      <w:r w:rsidRPr="00A37F9D">
        <w:t>120</w:t>
      </w:r>
      <w:r w:rsidR="007A67B6" w:rsidRPr="00A37F9D">
        <w:t xml:space="preserve">  </w:t>
      </w:r>
      <w:r w:rsidR="00B6624A" w:rsidRPr="00A37F9D">
        <w:t>Subparagraph 2</w:t>
      </w:r>
      <w:r w:rsidR="007A67B6" w:rsidRPr="00A37F9D">
        <w:t>24(1)(b)(ii)</w:t>
      </w:r>
    </w:p>
    <w:p w14:paraId="4A5C5733" w14:textId="77777777" w:rsidR="007A67B6" w:rsidRPr="00A37F9D" w:rsidRDefault="007A67B6" w:rsidP="006574EF">
      <w:pPr>
        <w:pStyle w:val="Item"/>
      </w:pPr>
      <w:r w:rsidRPr="00A37F9D">
        <w:t>Omit “after giving notice,”.</w:t>
      </w:r>
    </w:p>
    <w:p w14:paraId="538A2BCC" w14:textId="77777777" w:rsidR="007A67B6" w:rsidRPr="00A37F9D" w:rsidRDefault="00A4388A" w:rsidP="006574EF">
      <w:pPr>
        <w:pStyle w:val="ItemHead"/>
      </w:pPr>
      <w:r w:rsidRPr="00A37F9D">
        <w:t>121</w:t>
      </w:r>
      <w:r w:rsidR="007A67B6" w:rsidRPr="00A37F9D">
        <w:t xml:space="preserve">  Subsections 224(2) and (3)</w:t>
      </w:r>
    </w:p>
    <w:p w14:paraId="76BF1D01" w14:textId="77777777" w:rsidR="007A67B6" w:rsidRPr="00A37F9D" w:rsidRDefault="007A67B6" w:rsidP="006574EF">
      <w:pPr>
        <w:pStyle w:val="Item"/>
      </w:pPr>
      <w:r w:rsidRPr="00A37F9D">
        <w:t>Repeal the subsections.</w:t>
      </w:r>
    </w:p>
    <w:p w14:paraId="1CC89EC9" w14:textId="77777777" w:rsidR="007A67B6" w:rsidRPr="00A37F9D" w:rsidRDefault="00A4388A" w:rsidP="006574EF">
      <w:pPr>
        <w:pStyle w:val="Transitional"/>
      </w:pPr>
      <w:r w:rsidRPr="00A37F9D">
        <w:t>122</w:t>
      </w:r>
      <w:r w:rsidR="007A67B6" w:rsidRPr="00A37F9D">
        <w:t xml:space="preserve">  Application provision—publishing notices</w:t>
      </w:r>
    </w:p>
    <w:p w14:paraId="57803C64" w14:textId="77777777" w:rsidR="007A67B6" w:rsidRPr="00A37F9D" w:rsidRDefault="007A67B6" w:rsidP="006574EF">
      <w:pPr>
        <w:pStyle w:val="Item"/>
      </w:pPr>
      <w:r w:rsidRPr="00A37F9D">
        <w:t xml:space="preserve">The amendments of </w:t>
      </w:r>
      <w:r w:rsidR="004C5861" w:rsidRPr="00A37F9D">
        <w:t>section 1</w:t>
      </w:r>
      <w:r w:rsidRPr="00A37F9D">
        <w:t xml:space="preserve">91 of the </w:t>
      </w:r>
      <w:r w:rsidRPr="00A37F9D">
        <w:rPr>
          <w:i/>
        </w:rPr>
        <w:t>Life Insurance Act 1995</w:t>
      </w:r>
      <w:r w:rsidRPr="00A37F9D">
        <w:t xml:space="preserve"> made by this Part apply in relation to the publishing of notice of intention under that section on or after the commencement of this Part.</w:t>
      </w:r>
    </w:p>
    <w:p w14:paraId="6D99AB15" w14:textId="77777777" w:rsidR="007A67B6" w:rsidRPr="00A37F9D" w:rsidRDefault="00A4388A" w:rsidP="006574EF">
      <w:pPr>
        <w:pStyle w:val="Transitional"/>
      </w:pPr>
      <w:r w:rsidRPr="00A37F9D">
        <w:lastRenderedPageBreak/>
        <w:t>123</w:t>
      </w:r>
      <w:r w:rsidR="007A67B6" w:rsidRPr="00A37F9D">
        <w:t xml:space="preserve">  Saving provision—approved form of notice</w:t>
      </w:r>
    </w:p>
    <w:p w14:paraId="3B452DE7" w14:textId="77777777" w:rsidR="007A67B6" w:rsidRPr="00A37F9D" w:rsidRDefault="007A67B6" w:rsidP="006574EF">
      <w:pPr>
        <w:pStyle w:val="Subitem"/>
      </w:pPr>
      <w:r w:rsidRPr="00A37F9D">
        <w:t>(1)</w:t>
      </w:r>
      <w:r w:rsidRPr="00A37F9D">
        <w:tab/>
        <w:t xml:space="preserve">This item applies if an approval by APRA of a form of a notice mentioned in paragraph 191(2)(b) of the </w:t>
      </w:r>
      <w:r w:rsidRPr="00A37F9D">
        <w:rPr>
          <w:i/>
        </w:rPr>
        <w:t>Life Insurance Act 1995</w:t>
      </w:r>
      <w:r w:rsidRPr="00A37F9D">
        <w:t xml:space="preserve"> is in force immediately before the commencement of this Part under regulations made for the purposes of that paragraph.</w:t>
      </w:r>
    </w:p>
    <w:p w14:paraId="67FED8B3" w14:textId="77777777" w:rsidR="007A67B6" w:rsidRPr="00A37F9D" w:rsidRDefault="007A67B6" w:rsidP="006574EF">
      <w:pPr>
        <w:pStyle w:val="Subitem"/>
      </w:pPr>
      <w:r w:rsidRPr="00A37F9D">
        <w:t>(2)</w:t>
      </w:r>
      <w:r w:rsidRPr="00A37F9D">
        <w:tab/>
        <w:t>The approval continues in force (and may be dealt with) on and after that commencement as if it were an approval of a form by APRA under sub</w:t>
      </w:r>
      <w:r w:rsidR="004C5861" w:rsidRPr="00A37F9D">
        <w:t>section 1</w:t>
      </w:r>
      <w:r w:rsidRPr="00A37F9D">
        <w:t xml:space="preserve">91(2B) of the </w:t>
      </w:r>
      <w:r w:rsidRPr="00A37F9D">
        <w:rPr>
          <w:i/>
        </w:rPr>
        <w:t>Life Insurance Act 1995</w:t>
      </w:r>
      <w:r w:rsidRPr="00A37F9D">
        <w:t>, as amended by this Part.</w:t>
      </w:r>
    </w:p>
    <w:p w14:paraId="36CC2671" w14:textId="77777777" w:rsidR="007A67B6" w:rsidRPr="00A37F9D" w:rsidRDefault="00A4388A" w:rsidP="006574EF">
      <w:pPr>
        <w:pStyle w:val="Transitional"/>
      </w:pPr>
      <w:r w:rsidRPr="00A37F9D">
        <w:t>124</w:t>
      </w:r>
      <w:r w:rsidR="007A67B6" w:rsidRPr="00A37F9D">
        <w:t xml:space="preserve">  Saving provision—regulations</w:t>
      </w:r>
    </w:p>
    <w:p w14:paraId="50EB879B" w14:textId="77777777" w:rsidR="007A67B6" w:rsidRPr="00A37F9D" w:rsidRDefault="007A67B6" w:rsidP="006574EF">
      <w:pPr>
        <w:pStyle w:val="Item"/>
      </w:pPr>
      <w:r w:rsidRPr="00A37F9D">
        <w:t xml:space="preserve">Despite the amendment of paragraph 191(2)(b) of the </w:t>
      </w:r>
      <w:r w:rsidRPr="00A37F9D">
        <w:rPr>
          <w:i/>
        </w:rPr>
        <w:t>Life Insurance Act 1995</w:t>
      </w:r>
      <w:r w:rsidRPr="00A37F9D">
        <w:t xml:space="preserve"> by this Part, regulations made for the purposes of that paragraph in force immediately before this </w:t>
      </w:r>
      <w:r w:rsidR="00B6624A" w:rsidRPr="00A37F9D">
        <w:t>Part c</w:t>
      </w:r>
      <w:r w:rsidRPr="00A37F9D">
        <w:t>ommences continue in force (and may be dealt with) on and after that commencement as if they had been made for the purposes of paragraph 191(2A)(c) of that Act as inserted by this Part.</w:t>
      </w:r>
    </w:p>
    <w:p w14:paraId="76BE14E1" w14:textId="77777777" w:rsidR="007A67B6" w:rsidRPr="00A37F9D" w:rsidRDefault="007A67B6" w:rsidP="006574EF">
      <w:pPr>
        <w:pStyle w:val="ActHead9"/>
      </w:pPr>
      <w:bookmarkStart w:id="65" w:name="_Toc145664489"/>
      <w:r w:rsidRPr="00A37F9D">
        <w:t>National Consumer Credit Protection Act 2009</w:t>
      </w:r>
      <w:bookmarkEnd w:id="65"/>
    </w:p>
    <w:p w14:paraId="7533F831" w14:textId="77777777" w:rsidR="007A67B6" w:rsidRPr="00A37F9D" w:rsidRDefault="00A4388A" w:rsidP="006574EF">
      <w:pPr>
        <w:pStyle w:val="ItemHead"/>
        <w:rPr>
          <w:i/>
        </w:rPr>
      </w:pPr>
      <w:r w:rsidRPr="00A37F9D">
        <w:t>125</w:t>
      </w:r>
      <w:r w:rsidR="007A67B6" w:rsidRPr="00A37F9D">
        <w:t xml:space="preserve">  </w:t>
      </w:r>
      <w:r w:rsidR="00AD0014" w:rsidRPr="00A37F9D">
        <w:t>Subsection 6</w:t>
      </w:r>
      <w:r w:rsidR="007A67B6" w:rsidRPr="00A37F9D">
        <w:t xml:space="preserve">4(2) of the </w:t>
      </w:r>
      <w:r w:rsidR="007A67B6" w:rsidRPr="00A37F9D">
        <w:rPr>
          <w:i/>
        </w:rPr>
        <w:t>National Credit Code</w:t>
      </w:r>
    </w:p>
    <w:p w14:paraId="65C564C3" w14:textId="77777777" w:rsidR="007A67B6" w:rsidRPr="00A37F9D" w:rsidRDefault="007A67B6" w:rsidP="006574EF">
      <w:pPr>
        <w:pStyle w:val="Item"/>
      </w:pPr>
      <w:r w:rsidRPr="00A37F9D">
        <w:t>Omit “in a newspaper circulating throughout each State and Territory”, substitute “in accordance with subsection (8)”.</w:t>
      </w:r>
    </w:p>
    <w:p w14:paraId="60B77B82" w14:textId="77777777" w:rsidR="007A67B6" w:rsidRPr="00A37F9D" w:rsidRDefault="00A4388A" w:rsidP="006574EF">
      <w:pPr>
        <w:pStyle w:val="ItemHead"/>
      </w:pPr>
      <w:r w:rsidRPr="00A37F9D">
        <w:t>126</w:t>
      </w:r>
      <w:r w:rsidR="007A67B6" w:rsidRPr="00A37F9D">
        <w:t xml:space="preserve">  </w:t>
      </w:r>
      <w:r w:rsidR="00AD0014" w:rsidRPr="00A37F9D">
        <w:t>Subsection 6</w:t>
      </w:r>
      <w:r w:rsidR="007A67B6" w:rsidRPr="00A37F9D">
        <w:t xml:space="preserve">4(3) of the </w:t>
      </w:r>
      <w:r w:rsidR="007A67B6" w:rsidRPr="00A37F9D">
        <w:rPr>
          <w:i/>
        </w:rPr>
        <w:t>National Credit Code</w:t>
      </w:r>
    </w:p>
    <w:p w14:paraId="7A0A0EED" w14:textId="77777777" w:rsidR="007A67B6" w:rsidRPr="00A37F9D" w:rsidRDefault="007A67B6" w:rsidP="006574EF">
      <w:pPr>
        <w:pStyle w:val="Item"/>
      </w:pPr>
      <w:r w:rsidRPr="00A37F9D">
        <w:t>Omit “in a newspaper circulating throughout each State and Territory”, substitute “by publishing a notice in accordance with subsection (8)”.</w:t>
      </w:r>
    </w:p>
    <w:p w14:paraId="6EEB9F18" w14:textId="77777777" w:rsidR="007A67B6" w:rsidRPr="00A37F9D" w:rsidRDefault="00A4388A" w:rsidP="006574EF">
      <w:pPr>
        <w:pStyle w:val="ItemHead"/>
      </w:pPr>
      <w:r w:rsidRPr="00A37F9D">
        <w:t>127</w:t>
      </w:r>
      <w:r w:rsidR="007A67B6" w:rsidRPr="00A37F9D">
        <w:t xml:space="preserve">  At the end of section 64 of the </w:t>
      </w:r>
      <w:r w:rsidR="007A67B6" w:rsidRPr="00A37F9D">
        <w:rPr>
          <w:i/>
        </w:rPr>
        <w:t>National Credit Code</w:t>
      </w:r>
    </w:p>
    <w:p w14:paraId="60434571" w14:textId="77777777" w:rsidR="007A67B6" w:rsidRPr="00A37F9D" w:rsidRDefault="007A67B6" w:rsidP="006574EF">
      <w:pPr>
        <w:pStyle w:val="Item"/>
      </w:pPr>
      <w:r w:rsidRPr="00A37F9D">
        <w:t>Add:</w:t>
      </w:r>
    </w:p>
    <w:p w14:paraId="0FCBE548" w14:textId="77777777" w:rsidR="007A67B6" w:rsidRPr="00A37F9D" w:rsidRDefault="007A67B6" w:rsidP="006574EF">
      <w:pPr>
        <w:pStyle w:val="SubsectionHead"/>
      </w:pPr>
      <w:r w:rsidRPr="00A37F9D">
        <w:t>Publishing notices</w:t>
      </w:r>
    </w:p>
    <w:p w14:paraId="1C27BDD8" w14:textId="77777777" w:rsidR="007A67B6" w:rsidRPr="00A37F9D" w:rsidRDefault="007A67B6" w:rsidP="006574EF">
      <w:pPr>
        <w:pStyle w:val="subsection"/>
      </w:pPr>
      <w:r w:rsidRPr="00A37F9D">
        <w:tab/>
        <w:t>(8)</w:t>
      </w:r>
      <w:r w:rsidRPr="00A37F9D">
        <w:tab/>
        <w:t>A notice under subsection (1) or (3) is published in accordance with this subsection if it is published:</w:t>
      </w:r>
    </w:p>
    <w:p w14:paraId="3BAAD445" w14:textId="77777777" w:rsidR="007A67B6" w:rsidRPr="00A37F9D" w:rsidRDefault="007A67B6" w:rsidP="006574EF">
      <w:pPr>
        <w:pStyle w:val="paragraph"/>
      </w:pPr>
      <w:r w:rsidRPr="00A37F9D">
        <w:tab/>
        <w:t>(a)</w:t>
      </w:r>
      <w:r w:rsidRPr="00A37F9D">
        <w:tab/>
        <w:t>unless paragraph (b) of this subsection applies—in a manner that results in the notice being accessible to the debtor and reasonably prominent; or</w:t>
      </w:r>
    </w:p>
    <w:p w14:paraId="239E3BE0" w14:textId="77777777" w:rsidR="007A67B6" w:rsidRPr="00A37F9D" w:rsidRDefault="007A67B6" w:rsidP="006574EF">
      <w:pPr>
        <w:pStyle w:val="paragraph"/>
      </w:pPr>
      <w:r w:rsidRPr="00A37F9D">
        <w:lastRenderedPageBreak/>
        <w:tab/>
        <w:t>(b)</w:t>
      </w:r>
      <w:r w:rsidRPr="00A37F9D">
        <w:tab/>
        <w:t>if a determination in force under subsection (9) specifies one or manners in which such a notice may be published—in a manner so specified.</w:t>
      </w:r>
    </w:p>
    <w:p w14:paraId="086BCDEE" w14:textId="77777777" w:rsidR="007A67B6" w:rsidRPr="00A37F9D" w:rsidRDefault="007A67B6" w:rsidP="006574EF">
      <w:pPr>
        <w:pStyle w:val="subsection"/>
      </w:pPr>
      <w:r w:rsidRPr="00A37F9D">
        <w:tab/>
        <w:t>(9)</w:t>
      </w:r>
      <w:r w:rsidRPr="00A37F9D">
        <w:tab/>
        <w:t>For the purposes of paragraph (8)(b), ASIC may, by legislative instrument, make a determination specifying one or more manners in which a notice under subsection (1) or (3) may be published.</w:t>
      </w:r>
    </w:p>
    <w:p w14:paraId="2AC7D6DD" w14:textId="77777777" w:rsidR="007A67B6" w:rsidRPr="00A37F9D" w:rsidRDefault="007A67B6" w:rsidP="006574EF">
      <w:pPr>
        <w:pStyle w:val="subsection"/>
      </w:pPr>
      <w:r w:rsidRPr="00A37F9D">
        <w:tab/>
        <w:t>(10)</w:t>
      </w:r>
      <w:r w:rsidRPr="00A37F9D">
        <w:tab/>
        <w:t>A manner of publication may be specified in the determination only if ASIC considers that the manner of publication would result in such a notice being accessible to the debtor and reasonably prominent.</w:t>
      </w:r>
    </w:p>
    <w:p w14:paraId="4F8AA6FD" w14:textId="77777777" w:rsidR="007A67B6" w:rsidRPr="00A37F9D" w:rsidRDefault="00A4388A" w:rsidP="006574EF">
      <w:pPr>
        <w:pStyle w:val="ItemHead"/>
        <w:rPr>
          <w:i/>
        </w:rPr>
      </w:pPr>
      <w:r w:rsidRPr="00A37F9D">
        <w:t>128</w:t>
      </w:r>
      <w:r w:rsidR="007A67B6" w:rsidRPr="00A37F9D">
        <w:t xml:space="preserve">  </w:t>
      </w:r>
      <w:r w:rsidR="00AD0014" w:rsidRPr="00A37F9D">
        <w:t>Subsection 6</w:t>
      </w:r>
      <w:r w:rsidR="007A67B6" w:rsidRPr="00A37F9D">
        <w:t xml:space="preserve">6(2) of the </w:t>
      </w:r>
      <w:r w:rsidR="007A67B6" w:rsidRPr="00A37F9D">
        <w:rPr>
          <w:i/>
        </w:rPr>
        <w:t>National Credit Code</w:t>
      </w:r>
    </w:p>
    <w:p w14:paraId="1535156C" w14:textId="77777777" w:rsidR="007A67B6" w:rsidRPr="00A37F9D" w:rsidRDefault="007A67B6" w:rsidP="006574EF">
      <w:pPr>
        <w:pStyle w:val="Item"/>
      </w:pPr>
      <w:r w:rsidRPr="00A37F9D">
        <w:t>Omit “in a newspaper circulating throughout each State and Territory”, substitute “in accordance with subsection (6)”.</w:t>
      </w:r>
    </w:p>
    <w:p w14:paraId="30839E16" w14:textId="77777777" w:rsidR="007A67B6" w:rsidRPr="00A37F9D" w:rsidRDefault="00A4388A" w:rsidP="006574EF">
      <w:pPr>
        <w:pStyle w:val="ItemHead"/>
        <w:rPr>
          <w:i/>
        </w:rPr>
      </w:pPr>
      <w:r w:rsidRPr="00A37F9D">
        <w:t>129</w:t>
      </w:r>
      <w:r w:rsidR="007A67B6" w:rsidRPr="00A37F9D">
        <w:t xml:space="preserve">  At the end of section 66 of the </w:t>
      </w:r>
      <w:r w:rsidR="007A67B6" w:rsidRPr="00A37F9D">
        <w:rPr>
          <w:i/>
        </w:rPr>
        <w:t>National Credit Code</w:t>
      </w:r>
    </w:p>
    <w:p w14:paraId="44548144" w14:textId="77777777" w:rsidR="007A67B6" w:rsidRPr="00A37F9D" w:rsidRDefault="007A67B6" w:rsidP="006574EF">
      <w:pPr>
        <w:pStyle w:val="Item"/>
      </w:pPr>
      <w:r w:rsidRPr="00A37F9D">
        <w:t>Add:</w:t>
      </w:r>
    </w:p>
    <w:p w14:paraId="78EFEE48" w14:textId="77777777" w:rsidR="007A67B6" w:rsidRPr="00A37F9D" w:rsidRDefault="007A67B6" w:rsidP="006574EF">
      <w:pPr>
        <w:pStyle w:val="SubsectionHead"/>
      </w:pPr>
      <w:r w:rsidRPr="00A37F9D">
        <w:t>Publishing notices</w:t>
      </w:r>
    </w:p>
    <w:p w14:paraId="27954588" w14:textId="77777777" w:rsidR="007A67B6" w:rsidRPr="00A37F9D" w:rsidRDefault="007A67B6" w:rsidP="006574EF">
      <w:pPr>
        <w:pStyle w:val="subsection"/>
      </w:pPr>
      <w:r w:rsidRPr="00A37F9D">
        <w:tab/>
        <w:t>(6)</w:t>
      </w:r>
      <w:r w:rsidRPr="00A37F9D">
        <w:tab/>
        <w:t>A notice under subsection (2) is published in accordance with this subsection if it is published:</w:t>
      </w:r>
    </w:p>
    <w:p w14:paraId="2499322C" w14:textId="77777777" w:rsidR="007A67B6" w:rsidRPr="00A37F9D" w:rsidRDefault="007A67B6" w:rsidP="006574EF">
      <w:pPr>
        <w:pStyle w:val="paragraph"/>
      </w:pPr>
      <w:r w:rsidRPr="00A37F9D">
        <w:tab/>
        <w:t>(a)</w:t>
      </w:r>
      <w:r w:rsidRPr="00A37F9D">
        <w:tab/>
        <w:t>unless paragraph (b) of this subsection applies—in a manner that results in the notice being accessible to the debtor and reasonably prominent; or</w:t>
      </w:r>
    </w:p>
    <w:p w14:paraId="24268B91" w14:textId="77777777" w:rsidR="007A67B6" w:rsidRPr="00A37F9D" w:rsidRDefault="007A67B6" w:rsidP="006574EF">
      <w:pPr>
        <w:pStyle w:val="paragraph"/>
      </w:pPr>
      <w:r w:rsidRPr="00A37F9D">
        <w:tab/>
        <w:t>(b)</w:t>
      </w:r>
      <w:r w:rsidRPr="00A37F9D">
        <w:tab/>
        <w:t>if a determination under subsection (7) is in force—in a manner specified in the determination.</w:t>
      </w:r>
    </w:p>
    <w:p w14:paraId="75C4FB63" w14:textId="77777777" w:rsidR="007A67B6" w:rsidRPr="00A37F9D" w:rsidRDefault="007A67B6" w:rsidP="006574EF">
      <w:pPr>
        <w:pStyle w:val="subsection"/>
      </w:pPr>
      <w:r w:rsidRPr="00A37F9D">
        <w:tab/>
        <w:t>(7)</w:t>
      </w:r>
      <w:r w:rsidRPr="00A37F9D">
        <w:tab/>
        <w:t>For the purposes of paragraph (6)(b), ASIC may, by legislative instrument, make a determination specifying one or more manners in which a notice under subsection (2) may be published.</w:t>
      </w:r>
    </w:p>
    <w:p w14:paraId="20ECEA45" w14:textId="77777777" w:rsidR="007A67B6" w:rsidRPr="00A37F9D" w:rsidRDefault="007A67B6" w:rsidP="006574EF">
      <w:pPr>
        <w:pStyle w:val="subsection"/>
      </w:pPr>
      <w:r w:rsidRPr="00A37F9D">
        <w:tab/>
        <w:t>(8)</w:t>
      </w:r>
      <w:r w:rsidRPr="00A37F9D">
        <w:tab/>
        <w:t>A manner of publication may be specified in the determination only if ASIC considers that the manner of publication would result in such a notice being accessible to the debtor and reasonably prominent.</w:t>
      </w:r>
    </w:p>
    <w:p w14:paraId="3BE422B9" w14:textId="77777777" w:rsidR="007A67B6" w:rsidRPr="00A37F9D" w:rsidRDefault="00A4388A" w:rsidP="006574EF">
      <w:pPr>
        <w:pStyle w:val="ItemHead"/>
      </w:pPr>
      <w:r w:rsidRPr="00A37F9D">
        <w:lastRenderedPageBreak/>
        <w:t>130</w:t>
      </w:r>
      <w:r w:rsidR="007A67B6" w:rsidRPr="00A37F9D">
        <w:t xml:space="preserve">  Sub</w:t>
      </w:r>
      <w:r w:rsidR="004C5861" w:rsidRPr="00A37F9D">
        <w:t>section 1</w:t>
      </w:r>
      <w:r w:rsidR="007A67B6" w:rsidRPr="00A37F9D">
        <w:t xml:space="preserve">19(2) of the </w:t>
      </w:r>
      <w:r w:rsidR="007A67B6" w:rsidRPr="00A37F9D">
        <w:rPr>
          <w:i/>
        </w:rPr>
        <w:t>National Credit Code</w:t>
      </w:r>
    </w:p>
    <w:p w14:paraId="3A14DBE3" w14:textId="77777777" w:rsidR="007A67B6" w:rsidRPr="00A37F9D" w:rsidRDefault="007A67B6" w:rsidP="006574EF">
      <w:pPr>
        <w:pStyle w:val="Item"/>
      </w:pPr>
      <w:r w:rsidRPr="00A37F9D">
        <w:t>Omit “in a newspaper circulating throughout one or more States or Territories, as the court determines”, substitute “and in a manner determined by the court”.</w:t>
      </w:r>
    </w:p>
    <w:p w14:paraId="4D4474A5" w14:textId="77777777" w:rsidR="007A67B6" w:rsidRPr="00A37F9D" w:rsidRDefault="007A67B6" w:rsidP="006574EF">
      <w:pPr>
        <w:pStyle w:val="ActHead9"/>
      </w:pPr>
      <w:bookmarkStart w:id="66" w:name="_Toc145664490"/>
      <w:r w:rsidRPr="00A37F9D">
        <w:t>Private Health Insurance (Prudential Supervision) Act 2015</w:t>
      </w:r>
      <w:bookmarkEnd w:id="66"/>
    </w:p>
    <w:p w14:paraId="563BCE55" w14:textId="77777777" w:rsidR="007A67B6" w:rsidRPr="00A37F9D" w:rsidRDefault="00A4388A" w:rsidP="006574EF">
      <w:pPr>
        <w:pStyle w:val="ItemHead"/>
      </w:pPr>
      <w:r w:rsidRPr="00A37F9D">
        <w:t>131</w:t>
      </w:r>
      <w:r w:rsidR="007A67B6" w:rsidRPr="00A37F9D">
        <w:t xml:space="preserve">  </w:t>
      </w:r>
      <w:r w:rsidR="00B6624A" w:rsidRPr="00A37F9D">
        <w:t>Paragraph 2</w:t>
      </w:r>
      <w:r w:rsidR="007A67B6" w:rsidRPr="00A37F9D">
        <w:t>0(4)(a)</w:t>
      </w:r>
    </w:p>
    <w:p w14:paraId="4F677E66" w14:textId="77777777" w:rsidR="007A67B6" w:rsidRPr="00A37F9D" w:rsidRDefault="007A67B6" w:rsidP="006574EF">
      <w:pPr>
        <w:pStyle w:val="Item"/>
      </w:pPr>
      <w:r w:rsidRPr="00A37F9D">
        <w:t>Omit “national newspaper, or in a newspaper circulating in each jurisdiction where the insurer has its registered office or carries on business”, substitute “manner that results in the notice being accessible to the public and reasonably prominent”.</w:t>
      </w:r>
    </w:p>
    <w:p w14:paraId="506901FE" w14:textId="77777777" w:rsidR="007A67B6" w:rsidRPr="00A37F9D" w:rsidRDefault="00A4388A" w:rsidP="006574EF">
      <w:pPr>
        <w:pStyle w:val="ItemHead"/>
      </w:pPr>
      <w:r w:rsidRPr="00A37F9D">
        <w:t>132</w:t>
      </w:r>
      <w:r w:rsidR="007A67B6" w:rsidRPr="00A37F9D">
        <w:t xml:space="preserve">  </w:t>
      </w:r>
      <w:r w:rsidR="00B6624A" w:rsidRPr="00A37F9D">
        <w:t>Paragraph 4</w:t>
      </w:r>
      <w:r w:rsidR="007A67B6" w:rsidRPr="00A37F9D">
        <w:t>0(2)(b)</w:t>
      </w:r>
    </w:p>
    <w:p w14:paraId="677E5F89" w14:textId="77777777" w:rsidR="007A67B6" w:rsidRPr="00A37F9D" w:rsidRDefault="007A67B6" w:rsidP="006574EF">
      <w:pPr>
        <w:pStyle w:val="Item"/>
      </w:pPr>
      <w:r w:rsidRPr="00A37F9D">
        <w:t>Repeal the paragraph, substitute:</w:t>
      </w:r>
    </w:p>
    <w:p w14:paraId="76240B0B" w14:textId="77777777" w:rsidR="007A67B6" w:rsidRPr="00A37F9D" w:rsidRDefault="007A67B6" w:rsidP="006574EF">
      <w:pPr>
        <w:pStyle w:val="paragraph"/>
      </w:pPr>
      <w:r w:rsidRPr="00A37F9D">
        <w:tab/>
        <w:t>(b)</w:t>
      </w:r>
      <w:r w:rsidRPr="00A37F9D">
        <w:tab/>
        <w:t>notify the termination day by publishing a notice:</w:t>
      </w:r>
    </w:p>
    <w:p w14:paraId="5FC8A3FF" w14:textId="77777777" w:rsidR="007A67B6" w:rsidRPr="00A37F9D" w:rsidRDefault="007A67B6" w:rsidP="006574EF">
      <w:pPr>
        <w:pStyle w:val="paragraphsub"/>
      </w:pPr>
      <w:r w:rsidRPr="00A37F9D">
        <w:tab/>
        <w:t>(i)</w:t>
      </w:r>
      <w:r w:rsidRPr="00A37F9D">
        <w:tab/>
        <w:t>unless subparagraph (ii) applies—in a manner that results in the notice being accessible to the public and reasonably prominent; or</w:t>
      </w:r>
    </w:p>
    <w:p w14:paraId="2F486958" w14:textId="77777777" w:rsidR="007A67B6" w:rsidRPr="00A37F9D" w:rsidRDefault="007A67B6" w:rsidP="006574EF">
      <w:pPr>
        <w:pStyle w:val="paragraphsub"/>
      </w:pPr>
      <w:r w:rsidRPr="00A37F9D">
        <w:tab/>
        <w:t>(ii)</w:t>
      </w:r>
      <w:r w:rsidRPr="00A37F9D">
        <w:tab/>
        <w:t>if a determination under subsection (2A) is in force—in a manner specified in the determination.</w:t>
      </w:r>
    </w:p>
    <w:p w14:paraId="07FE2A8A" w14:textId="77777777" w:rsidR="007A67B6" w:rsidRPr="00A37F9D" w:rsidRDefault="00A4388A" w:rsidP="006574EF">
      <w:pPr>
        <w:pStyle w:val="ItemHead"/>
      </w:pPr>
      <w:r w:rsidRPr="00A37F9D">
        <w:t>133</w:t>
      </w:r>
      <w:r w:rsidR="007A67B6" w:rsidRPr="00A37F9D">
        <w:t xml:space="preserve">  After subsection 40(2)</w:t>
      </w:r>
    </w:p>
    <w:p w14:paraId="3CB2B43E" w14:textId="77777777" w:rsidR="007A67B6" w:rsidRPr="00A37F9D" w:rsidRDefault="007A67B6" w:rsidP="006574EF">
      <w:pPr>
        <w:pStyle w:val="Item"/>
      </w:pPr>
      <w:r w:rsidRPr="00A37F9D">
        <w:t>Insert:</w:t>
      </w:r>
    </w:p>
    <w:p w14:paraId="2EB98CA2" w14:textId="77777777" w:rsidR="007A67B6" w:rsidRPr="00A37F9D" w:rsidRDefault="007A67B6" w:rsidP="006574EF">
      <w:pPr>
        <w:pStyle w:val="subsection"/>
      </w:pPr>
      <w:r w:rsidRPr="00A37F9D">
        <w:tab/>
        <w:t>(2A)</w:t>
      </w:r>
      <w:r w:rsidRPr="00A37F9D">
        <w:tab/>
        <w:t>For the purposes of subparagraph (2)(b)(ii), APRA may, by legislative instrument, make a determination specifying one or more manners in which a notice mentioned in paragraph (2)(b) may be published.</w:t>
      </w:r>
    </w:p>
    <w:p w14:paraId="1F550216" w14:textId="77777777" w:rsidR="007A67B6" w:rsidRPr="00A37F9D" w:rsidRDefault="007A67B6" w:rsidP="006574EF">
      <w:pPr>
        <w:pStyle w:val="subsection"/>
      </w:pPr>
      <w:r w:rsidRPr="00A37F9D">
        <w:tab/>
        <w:t>(2B)</w:t>
      </w:r>
      <w:r w:rsidRPr="00A37F9D">
        <w:tab/>
        <w:t>A manner of publication may be specified in the determination only if APRA considers that the manner of publication would result in such a notice being accessible to the public and reasonably prominent.</w:t>
      </w:r>
    </w:p>
    <w:p w14:paraId="1B3DDAAA" w14:textId="77777777" w:rsidR="007A67B6" w:rsidRPr="00A37F9D" w:rsidRDefault="00A4388A" w:rsidP="006574EF">
      <w:pPr>
        <w:pStyle w:val="ItemHead"/>
      </w:pPr>
      <w:r w:rsidRPr="00A37F9D">
        <w:t>134</w:t>
      </w:r>
      <w:r w:rsidR="007A67B6" w:rsidRPr="00A37F9D">
        <w:t xml:space="preserve">  </w:t>
      </w:r>
      <w:r w:rsidR="00B6624A" w:rsidRPr="00A37F9D">
        <w:t>Paragraph 7</w:t>
      </w:r>
      <w:r w:rsidR="007A67B6" w:rsidRPr="00A37F9D">
        <w:t>5(2)(b)</w:t>
      </w:r>
    </w:p>
    <w:p w14:paraId="2EFA68FA" w14:textId="77777777" w:rsidR="007A67B6" w:rsidRPr="00A37F9D" w:rsidRDefault="007A67B6" w:rsidP="006574EF">
      <w:pPr>
        <w:pStyle w:val="Item"/>
      </w:pPr>
      <w:r w:rsidRPr="00A37F9D">
        <w:t>Repeal the paragraph, substitute:</w:t>
      </w:r>
    </w:p>
    <w:p w14:paraId="579A01A8" w14:textId="77777777" w:rsidR="007A67B6" w:rsidRPr="00A37F9D" w:rsidRDefault="007A67B6" w:rsidP="006574EF">
      <w:pPr>
        <w:pStyle w:val="paragraph"/>
      </w:pPr>
      <w:r w:rsidRPr="00A37F9D">
        <w:tab/>
        <w:t>(b)</w:t>
      </w:r>
      <w:r w:rsidRPr="00A37F9D">
        <w:tab/>
        <w:t xml:space="preserve">after the external management or terminating management began but on or before the day on which the manager gives to </w:t>
      </w:r>
      <w:r w:rsidRPr="00A37F9D">
        <w:lastRenderedPageBreak/>
        <w:t>the ADI written notice of the appointment that began the external management or terminating management.</w:t>
      </w:r>
    </w:p>
    <w:p w14:paraId="4A3E64C5" w14:textId="77777777" w:rsidR="007A67B6" w:rsidRPr="00A37F9D" w:rsidRDefault="007A67B6" w:rsidP="006574EF">
      <w:pPr>
        <w:pStyle w:val="ActHead9"/>
      </w:pPr>
      <w:bookmarkStart w:id="67" w:name="_Toc145664491"/>
      <w:r w:rsidRPr="00A37F9D">
        <w:t>Productivity Commission Act 1998</w:t>
      </w:r>
      <w:bookmarkEnd w:id="67"/>
    </w:p>
    <w:p w14:paraId="56ACB221" w14:textId="77777777" w:rsidR="007A67B6" w:rsidRPr="00A37F9D" w:rsidRDefault="00A4388A" w:rsidP="006574EF">
      <w:pPr>
        <w:pStyle w:val="ItemHead"/>
      </w:pPr>
      <w:r w:rsidRPr="00A37F9D">
        <w:t>135</w:t>
      </w:r>
      <w:r w:rsidR="007A67B6" w:rsidRPr="00A37F9D">
        <w:t xml:space="preserve">  Sections 13 and 14</w:t>
      </w:r>
    </w:p>
    <w:p w14:paraId="3A3A90A7" w14:textId="77777777" w:rsidR="007A67B6" w:rsidRPr="00A37F9D" w:rsidRDefault="007A67B6" w:rsidP="006574EF">
      <w:pPr>
        <w:pStyle w:val="Item"/>
      </w:pPr>
      <w:r w:rsidRPr="00A37F9D">
        <w:t>Omit “in each State and internal Territory, by advertisement published in a newspaper circulating in the State or Territory”, substitute “, by publishing a notice in a manner that results in the notice being accessible to the public and reasonably prominent”.</w:t>
      </w:r>
    </w:p>
    <w:p w14:paraId="73CC2963" w14:textId="77777777" w:rsidR="007A67B6" w:rsidRPr="00A37F9D" w:rsidRDefault="007A67B6" w:rsidP="006574EF">
      <w:pPr>
        <w:pStyle w:val="ActHead9"/>
      </w:pPr>
      <w:bookmarkStart w:id="68" w:name="_Toc145664492"/>
      <w:r w:rsidRPr="00A37F9D">
        <w:t>Superannuation Industry (Supervision) Act 1993</w:t>
      </w:r>
      <w:bookmarkEnd w:id="68"/>
    </w:p>
    <w:p w14:paraId="7A5CA92E" w14:textId="77777777" w:rsidR="007A67B6" w:rsidRPr="00A37F9D" w:rsidRDefault="00A4388A" w:rsidP="006574EF">
      <w:pPr>
        <w:pStyle w:val="ItemHead"/>
      </w:pPr>
      <w:r w:rsidRPr="00A37F9D">
        <w:t>136</w:t>
      </w:r>
      <w:r w:rsidR="007A67B6" w:rsidRPr="00A37F9D">
        <w:t xml:space="preserve">  Sub</w:t>
      </w:r>
      <w:r w:rsidR="004C5861" w:rsidRPr="00A37F9D">
        <w:t>section 1</w:t>
      </w:r>
      <w:r w:rsidR="007A67B6" w:rsidRPr="00A37F9D">
        <w:t xml:space="preserve">0(1) (definition of </w:t>
      </w:r>
      <w:r w:rsidR="007A67B6" w:rsidRPr="00A37F9D">
        <w:rPr>
          <w:i/>
        </w:rPr>
        <w:t>licensing transition period</w:t>
      </w:r>
      <w:r w:rsidR="007A67B6" w:rsidRPr="00A37F9D">
        <w:t>)</w:t>
      </w:r>
    </w:p>
    <w:p w14:paraId="4FD35168" w14:textId="77777777" w:rsidR="007A67B6" w:rsidRPr="00A37F9D" w:rsidRDefault="007A67B6" w:rsidP="006574EF">
      <w:pPr>
        <w:pStyle w:val="Item"/>
      </w:pPr>
      <w:r w:rsidRPr="00A37F9D">
        <w:t>Repeal the definition.</w:t>
      </w:r>
    </w:p>
    <w:p w14:paraId="78E6DAD2" w14:textId="77777777" w:rsidR="007A67B6" w:rsidRPr="00A37F9D" w:rsidRDefault="00A4388A" w:rsidP="006574EF">
      <w:pPr>
        <w:pStyle w:val="ItemHead"/>
      </w:pPr>
      <w:r w:rsidRPr="00A37F9D">
        <w:t>137</w:t>
      </w:r>
      <w:r w:rsidR="007A67B6" w:rsidRPr="00A37F9D">
        <w:t xml:space="preserve">  Section 29CB</w:t>
      </w:r>
    </w:p>
    <w:p w14:paraId="4B659489" w14:textId="77777777" w:rsidR="007A67B6" w:rsidRPr="00A37F9D" w:rsidRDefault="007A67B6" w:rsidP="006574EF">
      <w:pPr>
        <w:pStyle w:val="Item"/>
      </w:pPr>
      <w:r w:rsidRPr="00A37F9D">
        <w:t>Repeal the section.</w:t>
      </w:r>
    </w:p>
    <w:p w14:paraId="13003B7E" w14:textId="77777777" w:rsidR="007A67B6" w:rsidRPr="00A37F9D" w:rsidRDefault="00A4388A" w:rsidP="006574EF">
      <w:pPr>
        <w:pStyle w:val="ItemHead"/>
      </w:pPr>
      <w:r w:rsidRPr="00A37F9D">
        <w:t>138</w:t>
      </w:r>
      <w:r w:rsidR="007A67B6" w:rsidRPr="00A37F9D">
        <w:t xml:space="preserve">  Section 29CC (heading)</w:t>
      </w:r>
    </w:p>
    <w:p w14:paraId="0AF6FD96" w14:textId="77777777" w:rsidR="007A67B6" w:rsidRPr="00A37F9D" w:rsidRDefault="007A67B6" w:rsidP="006574EF">
      <w:pPr>
        <w:pStyle w:val="Item"/>
      </w:pPr>
      <w:r w:rsidRPr="00A37F9D">
        <w:t>Omit “</w:t>
      </w:r>
      <w:r w:rsidRPr="00A37F9D">
        <w:rPr>
          <w:b/>
        </w:rPr>
        <w:t>other</w:t>
      </w:r>
      <w:r w:rsidRPr="00A37F9D">
        <w:t>”.</w:t>
      </w:r>
    </w:p>
    <w:p w14:paraId="406B086F" w14:textId="77777777" w:rsidR="007A67B6" w:rsidRPr="00A37F9D" w:rsidRDefault="00A4388A" w:rsidP="006574EF">
      <w:pPr>
        <w:pStyle w:val="ItemHead"/>
      </w:pPr>
      <w:r w:rsidRPr="00A37F9D">
        <w:t>139</w:t>
      </w:r>
      <w:r w:rsidR="007A67B6" w:rsidRPr="00A37F9D">
        <w:t xml:space="preserve">  Sub</w:t>
      </w:r>
      <w:r w:rsidR="00AD0014" w:rsidRPr="00A37F9D">
        <w:t>section 2</w:t>
      </w:r>
      <w:r w:rsidR="007A67B6" w:rsidRPr="00A37F9D">
        <w:t>9CC(1)</w:t>
      </w:r>
    </w:p>
    <w:p w14:paraId="652F52DA" w14:textId="77777777" w:rsidR="007A67B6" w:rsidRPr="00A37F9D" w:rsidRDefault="007A67B6" w:rsidP="006574EF">
      <w:pPr>
        <w:pStyle w:val="Item"/>
      </w:pPr>
      <w:r w:rsidRPr="00A37F9D">
        <w:t>Repeal the subsection, substitute:</w:t>
      </w:r>
    </w:p>
    <w:p w14:paraId="638A6ECD" w14:textId="77777777" w:rsidR="007A67B6" w:rsidRPr="00A37F9D" w:rsidRDefault="007A67B6" w:rsidP="006574EF">
      <w:pPr>
        <w:pStyle w:val="subsection"/>
      </w:pPr>
      <w:r w:rsidRPr="00A37F9D">
        <w:tab/>
        <w:t>(1)</w:t>
      </w:r>
      <w:r w:rsidRPr="00A37F9D">
        <w:tab/>
        <w:t>APRA must decide an application for an RSE licence within 90 days after receiving it, unless APRA extends the period for deciding the application under subsection (2).</w:t>
      </w:r>
    </w:p>
    <w:p w14:paraId="50C9A71B" w14:textId="77777777" w:rsidR="007A67B6" w:rsidRPr="00A37F9D" w:rsidRDefault="00A4388A" w:rsidP="006574EF">
      <w:pPr>
        <w:pStyle w:val="ItemHead"/>
      </w:pPr>
      <w:r w:rsidRPr="00A37F9D">
        <w:t>140</w:t>
      </w:r>
      <w:r w:rsidR="007A67B6" w:rsidRPr="00A37F9D">
        <w:t xml:space="preserve">  Sub</w:t>
      </w:r>
      <w:r w:rsidR="00AD0014" w:rsidRPr="00A37F9D">
        <w:t>section 2</w:t>
      </w:r>
      <w:r w:rsidR="007A67B6" w:rsidRPr="00A37F9D">
        <w:t>9CC(2)</w:t>
      </w:r>
    </w:p>
    <w:p w14:paraId="631CA194" w14:textId="77777777" w:rsidR="007A67B6" w:rsidRPr="00A37F9D" w:rsidRDefault="007A67B6" w:rsidP="006574EF">
      <w:pPr>
        <w:pStyle w:val="Item"/>
      </w:pPr>
      <w:r w:rsidRPr="00A37F9D">
        <w:t>Omit “an application covered by paragraph (1)(a) or (b)”, substitute “the application”.</w:t>
      </w:r>
    </w:p>
    <w:p w14:paraId="5C6FA4BF" w14:textId="77777777" w:rsidR="007A67B6" w:rsidRPr="00A37F9D" w:rsidRDefault="00A4388A" w:rsidP="006574EF">
      <w:pPr>
        <w:pStyle w:val="ItemHead"/>
      </w:pPr>
      <w:r w:rsidRPr="00A37F9D">
        <w:t>141</w:t>
      </w:r>
      <w:r w:rsidR="007A67B6" w:rsidRPr="00A37F9D">
        <w:t xml:space="preserve">  </w:t>
      </w:r>
      <w:r w:rsidR="00B6624A" w:rsidRPr="00A37F9D">
        <w:t>Paragraph 2</w:t>
      </w:r>
      <w:r w:rsidR="007A67B6" w:rsidRPr="00A37F9D">
        <w:t>9D(1)(h)</w:t>
      </w:r>
    </w:p>
    <w:p w14:paraId="42102880" w14:textId="77777777" w:rsidR="007A67B6" w:rsidRPr="00A37F9D" w:rsidRDefault="007A67B6" w:rsidP="006574EF">
      <w:pPr>
        <w:pStyle w:val="Item"/>
      </w:pPr>
      <w:r w:rsidRPr="00A37F9D">
        <w:t>Omit “, refused consideration under sub</w:t>
      </w:r>
      <w:r w:rsidR="00AD0014" w:rsidRPr="00A37F9D">
        <w:t>section 2</w:t>
      </w:r>
      <w:r w:rsidRPr="00A37F9D">
        <w:t>9CB(3)”.</w:t>
      </w:r>
    </w:p>
    <w:p w14:paraId="00EE8CAC" w14:textId="77777777" w:rsidR="007A67B6" w:rsidRPr="00A37F9D" w:rsidRDefault="00A4388A" w:rsidP="006574EF">
      <w:pPr>
        <w:pStyle w:val="ItemHead"/>
      </w:pPr>
      <w:r w:rsidRPr="00A37F9D">
        <w:lastRenderedPageBreak/>
        <w:t>142</w:t>
      </w:r>
      <w:r w:rsidR="007A67B6" w:rsidRPr="00A37F9D">
        <w:t xml:space="preserve">  Subsections 142(7) and (9)</w:t>
      </w:r>
    </w:p>
    <w:p w14:paraId="5A97519D" w14:textId="77777777" w:rsidR="007A67B6" w:rsidRPr="00A37F9D" w:rsidRDefault="007A67B6" w:rsidP="006574EF">
      <w:pPr>
        <w:pStyle w:val="Item"/>
      </w:pPr>
      <w:r w:rsidRPr="00A37F9D">
        <w:t>Repeal the subsections, substitute:</w:t>
      </w:r>
    </w:p>
    <w:p w14:paraId="7A22D78A" w14:textId="77777777" w:rsidR="007A67B6" w:rsidRPr="00A37F9D" w:rsidRDefault="007A67B6" w:rsidP="006574EF">
      <w:pPr>
        <w:pStyle w:val="SubsectionHead"/>
      </w:pPr>
      <w:r w:rsidRPr="00A37F9D">
        <w:t>Publishing notice</w:t>
      </w:r>
    </w:p>
    <w:p w14:paraId="25B3B6D4" w14:textId="77777777" w:rsidR="007A67B6" w:rsidRPr="00A37F9D" w:rsidRDefault="007A67B6" w:rsidP="006574EF">
      <w:pPr>
        <w:pStyle w:val="subsection"/>
      </w:pPr>
      <w:r w:rsidRPr="00A37F9D">
        <w:tab/>
        <w:t>(7)</w:t>
      </w:r>
      <w:r w:rsidRPr="00A37F9D">
        <w:tab/>
        <w:t>The Regulator must publish notice of the making of each instrument under subsection (1) in a manner that results in the notice being accessible to the public and reasonably prominent.</w:t>
      </w:r>
    </w:p>
    <w:p w14:paraId="7A79B9DB" w14:textId="77777777" w:rsidR="007A67B6" w:rsidRPr="00A37F9D" w:rsidRDefault="007A67B6" w:rsidP="006574EF">
      <w:pPr>
        <w:pStyle w:val="ActHead9"/>
      </w:pPr>
      <w:bookmarkStart w:id="69" w:name="_Toc145664493"/>
      <w:r w:rsidRPr="00A37F9D">
        <w:t>Taxation Administration Act 1953</w:t>
      </w:r>
      <w:bookmarkEnd w:id="69"/>
    </w:p>
    <w:p w14:paraId="2ADBF468" w14:textId="03B66EA7" w:rsidR="007A67B6" w:rsidRPr="00A37F9D" w:rsidRDefault="00A4388A" w:rsidP="006574EF">
      <w:pPr>
        <w:pStyle w:val="ItemHead"/>
      </w:pPr>
      <w:r w:rsidRPr="00A37F9D">
        <w:t>143</w:t>
      </w:r>
      <w:r w:rsidR="007A67B6" w:rsidRPr="00A37F9D">
        <w:t xml:space="preserve">  Sub</w:t>
      </w:r>
      <w:r w:rsidR="00AD0014" w:rsidRPr="00A37F9D">
        <w:t>section 2</w:t>
      </w:r>
      <w:r w:rsidR="007A67B6" w:rsidRPr="00A37F9D">
        <w:t>60</w:t>
      </w:r>
      <w:r w:rsidR="006574EF">
        <w:noBreakHyphen/>
      </w:r>
      <w:r w:rsidR="007A67B6" w:rsidRPr="00A37F9D">
        <w:t xml:space="preserve">145(3) in </w:t>
      </w:r>
      <w:r w:rsidR="00B6624A" w:rsidRPr="00A37F9D">
        <w:t>Schedule 1</w:t>
      </w:r>
    </w:p>
    <w:p w14:paraId="533BF858" w14:textId="77777777" w:rsidR="00BD178D" w:rsidRPr="00A37F9D" w:rsidRDefault="007A67B6" w:rsidP="006574EF">
      <w:pPr>
        <w:pStyle w:val="Item"/>
      </w:pPr>
      <w:r w:rsidRPr="00A37F9D">
        <w:t xml:space="preserve">Omit “twice in a daily newspaper circulating in the State or Territory in which the person resided at the time of death”, substitute “in a manner that results in </w:t>
      </w:r>
      <w:r w:rsidR="00F12696" w:rsidRPr="00F12696">
        <w:t>the notice being accessible to the public and reasonably prominent”.</w:t>
      </w:r>
    </w:p>
    <w:p w14:paraId="3EB33B82" w14:textId="77777777" w:rsidR="00BD178D" w:rsidRPr="00A37F9D" w:rsidRDefault="00BD178D" w:rsidP="006574EF">
      <w:pPr>
        <w:pStyle w:val="ActHead6"/>
        <w:pageBreakBefore/>
      </w:pPr>
      <w:bookmarkStart w:id="70" w:name="_Toc145664494"/>
      <w:bookmarkStart w:id="71" w:name="opcAmSched"/>
      <w:bookmarkStart w:id="72" w:name="opcCurrentFind"/>
      <w:r w:rsidRPr="006574EF">
        <w:rPr>
          <w:rStyle w:val="CharAmSchNo"/>
        </w:rPr>
        <w:lastRenderedPageBreak/>
        <w:t>Schedule 2</w:t>
      </w:r>
      <w:r w:rsidRPr="00A37F9D">
        <w:t>—</w:t>
      </w:r>
      <w:bookmarkStart w:id="73" w:name="_Hlk108080021"/>
      <w:r w:rsidRPr="006574EF">
        <w:rPr>
          <w:rStyle w:val="CharAmSchText"/>
        </w:rPr>
        <w:t>ALRC Financial Services Interim Report</w:t>
      </w:r>
      <w:bookmarkEnd w:id="73"/>
      <w:bookmarkEnd w:id="70"/>
    </w:p>
    <w:p w14:paraId="7CFEC782" w14:textId="77777777" w:rsidR="00BD178D" w:rsidRPr="00A37F9D" w:rsidRDefault="003805FE" w:rsidP="006574EF">
      <w:pPr>
        <w:pStyle w:val="ActHead7"/>
      </w:pPr>
      <w:bookmarkStart w:id="74" w:name="_Toc145664495"/>
      <w:bookmarkEnd w:id="71"/>
      <w:bookmarkEnd w:id="72"/>
      <w:r w:rsidRPr="006574EF">
        <w:rPr>
          <w:rStyle w:val="CharAmPartNo"/>
        </w:rPr>
        <w:t>Part 1</w:t>
      </w:r>
      <w:r w:rsidR="00BD178D" w:rsidRPr="00A37F9D">
        <w:t>—</w:t>
      </w:r>
      <w:r w:rsidR="00BD178D" w:rsidRPr="006574EF">
        <w:rPr>
          <w:rStyle w:val="CharAmPartText"/>
        </w:rPr>
        <w:t>Removal of erroneous references and redundant definitions</w:t>
      </w:r>
      <w:bookmarkEnd w:id="74"/>
    </w:p>
    <w:p w14:paraId="5538CBE6" w14:textId="77777777" w:rsidR="00BD178D" w:rsidRPr="00A37F9D" w:rsidRDefault="00BD178D" w:rsidP="006574EF">
      <w:pPr>
        <w:pStyle w:val="ActHead9"/>
        <w:rPr>
          <w:i w:val="0"/>
        </w:rPr>
      </w:pPr>
      <w:bookmarkStart w:id="75" w:name="_Toc145664496"/>
      <w:r w:rsidRPr="00A37F9D">
        <w:t>Australian Securities and Investments Commission Act 2001</w:t>
      </w:r>
      <w:bookmarkEnd w:id="75"/>
    </w:p>
    <w:p w14:paraId="7EF31230" w14:textId="77777777" w:rsidR="00BD178D" w:rsidRPr="00A37F9D" w:rsidRDefault="00BD178D" w:rsidP="006574EF">
      <w:pPr>
        <w:pStyle w:val="ItemHead"/>
      </w:pPr>
      <w:r w:rsidRPr="00A37F9D">
        <w:t>1  Subsection 5(3)</w:t>
      </w:r>
    </w:p>
    <w:p w14:paraId="4E0DC142" w14:textId="77777777" w:rsidR="00BD178D" w:rsidRPr="00A37F9D" w:rsidRDefault="00BD178D" w:rsidP="006574EF">
      <w:pPr>
        <w:pStyle w:val="Item"/>
      </w:pPr>
      <w:r w:rsidRPr="00A37F9D">
        <w:t>Omit “Parts 1.2 and 1.3 of the Corporations Act apply”, substitute “</w:t>
      </w:r>
      <w:bookmarkStart w:id="76" w:name="_Hlk109038472"/>
      <w:r w:rsidR="003805FE">
        <w:t>Part 1</w:t>
      </w:r>
      <w:r w:rsidRPr="00A37F9D">
        <w:t>.2 of the Corporations Act applies</w:t>
      </w:r>
      <w:bookmarkEnd w:id="76"/>
      <w:r w:rsidRPr="00A37F9D">
        <w:t>”.</w:t>
      </w:r>
    </w:p>
    <w:p w14:paraId="00BBEAB4" w14:textId="77777777" w:rsidR="00BD178D" w:rsidRPr="00A37F9D" w:rsidRDefault="00BD178D" w:rsidP="006574EF">
      <w:pPr>
        <w:pStyle w:val="ActHead9"/>
        <w:rPr>
          <w:i w:val="0"/>
        </w:rPr>
      </w:pPr>
      <w:bookmarkStart w:id="77" w:name="_Toc145664497"/>
      <w:r w:rsidRPr="00A37F9D">
        <w:t>Corporations Act 2001</w:t>
      </w:r>
      <w:bookmarkEnd w:id="77"/>
    </w:p>
    <w:p w14:paraId="4427BA2E" w14:textId="77777777" w:rsidR="00BD178D" w:rsidRPr="00A37F9D" w:rsidRDefault="00BD178D" w:rsidP="006574EF">
      <w:pPr>
        <w:pStyle w:val="ItemHead"/>
      </w:pPr>
      <w:r w:rsidRPr="00A37F9D">
        <w:t>2  Section 9</w:t>
      </w:r>
    </w:p>
    <w:p w14:paraId="431E58CB" w14:textId="77777777" w:rsidR="00BD178D" w:rsidRPr="00A37F9D" w:rsidRDefault="00BD178D" w:rsidP="006574EF">
      <w:pPr>
        <w:pStyle w:val="Item"/>
      </w:pPr>
      <w:r w:rsidRPr="00A37F9D">
        <w:t>Repeal the following definitions:</w:t>
      </w:r>
    </w:p>
    <w:p w14:paraId="7E414021" w14:textId="77777777" w:rsidR="00BD178D" w:rsidRPr="00A37F9D" w:rsidRDefault="00BD178D" w:rsidP="006574EF">
      <w:pPr>
        <w:pStyle w:val="paragraph"/>
      </w:pPr>
      <w:r w:rsidRPr="00A37F9D">
        <w:tab/>
        <w:t>(a)</w:t>
      </w:r>
      <w:r w:rsidRPr="00A37F9D">
        <w:tab/>
        <w:t>definition of</w:t>
      </w:r>
      <w:r w:rsidRPr="00A37F9D">
        <w:rPr>
          <w:i/>
        </w:rPr>
        <w:t xml:space="preserve"> </w:t>
      </w:r>
      <w:r w:rsidRPr="00A37F9D">
        <w:rPr>
          <w:b/>
          <w:i/>
        </w:rPr>
        <w:t>arbitrage transaction</w:t>
      </w:r>
      <w:r w:rsidRPr="00A37F9D">
        <w:t>;</w:t>
      </w:r>
    </w:p>
    <w:p w14:paraId="284630C5" w14:textId="77777777" w:rsidR="00BD178D" w:rsidRPr="00A37F9D" w:rsidRDefault="00BD178D" w:rsidP="006574EF">
      <w:pPr>
        <w:pStyle w:val="paragraph"/>
      </w:pPr>
      <w:r w:rsidRPr="00A37F9D">
        <w:tab/>
        <w:t>(b)</w:t>
      </w:r>
      <w:r w:rsidRPr="00A37F9D">
        <w:tab/>
        <w:t xml:space="preserve">definition of </w:t>
      </w:r>
      <w:r w:rsidRPr="00A37F9D">
        <w:rPr>
          <w:b/>
          <w:i/>
        </w:rPr>
        <w:t>Australian bank</w:t>
      </w:r>
      <w:r w:rsidRPr="00A37F9D">
        <w:t>;</w:t>
      </w:r>
    </w:p>
    <w:p w14:paraId="27C9B5EE" w14:textId="77777777" w:rsidR="00BD178D" w:rsidRPr="00A37F9D" w:rsidRDefault="00BD178D" w:rsidP="006574EF">
      <w:pPr>
        <w:pStyle w:val="paragraph"/>
      </w:pPr>
      <w:r w:rsidRPr="00A37F9D">
        <w:tab/>
        <w:t>(c)</w:t>
      </w:r>
      <w:r w:rsidRPr="00A37F9D">
        <w:tab/>
        <w:t xml:space="preserve">definition of </w:t>
      </w:r>
      <w:r w:rsidRPr="00A37F9D">
        <w:rPr>
          <w:b/>
          <w:i/>
        </w:rPr>
        <w:t>Australian register</w:t>
      </w:r>
      <w:r w:rsidRPr="00A37F9D">
        <w:t>;</w:t>
      </w:r>
    </w:p>
    <w:p w14:paraId="0055466E" w14:textId="77777777" w:rsidR="00BD178D" w:rsidRPr="00A37F9D" w:rsidRDefault="00BD178D" w:rsidP="006574EF">
      <w:pPr>
        <w:pStyle w:val="paragraph"/>
      </w:pPr>
      <w:r w:rsidRPr="00A37F9D">
        <w:tab/>
        <w:t>(d)</w:t>
      </w:r>
      <w:r w:rsidRPr="00A37F9D">
        <w:tab/>
        <w:t xml:space="preserve">definition of </w:t>
      </w:r>
      <w:r w:rsidRPr="00A37F9D">
        <w:rPr>
          <w:b/>
          <w:i/>
        </w:rPr>
        <w:t>cash management trust interest</w:t>
      </w:r>
      <w:r w:rsidRPr="00A37F9D">
        <w:t>;</w:t>
      </w:r>
    </w:p>
    <w:p w14:paraId="627B8AB4" w14:textId="77777777" w:rsidR="00BD178D" w:rsidRPr="00A37F9D" w:rsidRDefault="00BD178D" w:rsidP="006574EF">
      <w:pPr>
        <w:pStyle w:val="paragraph"/>
      </w:pPr>
      <w:r w:rsidRPr="00A37F9D">
        <w:tab/>
        <w:t>(e)</w:t>
      </w:r>
      <w:r w:rsidRPr="00A37F9D">
        <w:tab/>
        <w:t xml:space="preserve">definition of </w:t>
      </w:r>
      <w:r w:rsidRPr="00A37F9D">
        <w:rPr>
          <w:b/>
          <w:i/>
        </w:rPr>
        <w:t>chargeable matter</w:t>
      </w:r>
      <w:r w:rsidRPr="00A37F9D">
        <w:t>;</w:t>
      </w:r>
    </w:p>
    <w:p w14:paraId="388503B1" w14:textId="77777777" w:rsidR="00BD178D" w:rsidRPr="00A37F9D" w:rsidRDefault="00BD178D" w:rsidP="006574EF">
      <w:pPr>
        <w:pStyle w:val="paragraph"/>
      </w:pPr>
      <w:bookmarkStart w:id="78" w:name="_Hlk109634675"/>
      <w:r w:rsidRPr="00A37F9D">
        <w:tab/>
        <w:t>(f)</w:t>
      </w:r>
      <w:r w:rsidRPr="00A37F9D">
        <w:tab/>
        <w:t xml:space="preserve">definition of </w:t>
      </w:r>
      <w:r w:rsidRPr="00A37F9D">
        <w:rPr>
          <w:b/>
          <w:i/>
        </w:rPr>
        <w:t>court of summary jurisdiction</w:t>
      </w:r>
      <w:r w:rsidRPr="00A37F9D">
        <w:t>;</w:t>
      </w:r>
      <w:bookmarkEnd w:id="78"/>
    </w:p>
    <w:p w14:paraId="61EB7F88" w14:textId="77777777" w:rsidR="00BD178D" w:rsidRPr="00A37F9D" w:rsidRDefault="00BD178D" w:rsidP="006574EF">
      <w:pPr>
        <w:pStyle w:val="paragraph"/>
      </w:pPr>
      <w:r w:rsidRPr="00A37F9D">
        <w:tab/>
        <w:t>(g)</w:t>
      </w:r>
      <w:r w:rsidRPr="00A37F9D">
        <w:tab/>
        <w:t xml:space="preserve">definition of </w:t>
      </w:r>
      <w:r w:rsidRPr="00A37F9D">
        <w:rPr>
          <w:b/>
          <w:i/>
        </w:rPr>
        <w:t>deal</w:t>
      </w:r>
      <w:r w:rsidRPr="00A37F9D">
        <w:t>;</w:t>
      </w:r>
    </w:p>
    <w:p w14:paraId="22886345" w14:textId="77777777" w:rsidR="00BD178D" w:rsidRPr="00A37F9D" w:rsidRDefault="00BD178D" w:rsidP="006574EF">
      <w:pPr>
        <w:pStyle w:val="paragraph"/>
      </w:pPr>
      <w:r w:rsidRPr="00A37F9D">
        <w:tab/>
        <w:t>(h)</w:t>
      </w:r>
      <w:r w:rsidRPr="00A37F9D">
        <w:tab/>
        <w:t xml:space="preserve">definition of </w:t>
      </w:r>
      <w:r w:rsidRPr="00A37F9D">
        <w:rPr>
          <w:b/>
          <w:i/>
        </w:rPr>
        <w:t>emoluments</w:t>
      </w:r>
      <w:r w:rsidRPr="00A37F9D">
        <w:t>;</w:t>
      </w:r>
    </w:p>
    <w:p w14:paraId="6554FFE4" w14:textId="77777777" w:rsidR="00BD178D" w:rsidRPr="00A37F9D" w:rsidRDefault="00BD178D" w:rsidP="006574EF">
      <w:pPr>
        <w:pStyle w:val="paragraph"/>
      </w:pPr>
      <w:r w:rsidRPr="00A37F9D">
        <w:tab/>
        <w:t>(i)</w:t>
      </w:r>
      <w:r w:rsidRPr="00A37F9D">
        <w:tab/>
        <w:t xml:space="preserve">definition of </w:t>
      </w:r>
      <w:r w:rsidRPr="00A37F9D">
        <w:rPr>
          <w:b/>
          <w:i/>
        </w:rPr>
        <w:t>exempt foreign company</w:t>
      </w:r>
      <w:r w:rsidRPr="00A37F9D">
        <w:t>;</w:t>
      </w:r>
    </w:p>
    <w:p w14:paraId="08E9C604" w14:textId="77777777" w:rsidR="00BD178D" w:rsidRPr="00A37F9D" w:rsidRDefault="00BD178D" w:rsidP="006574EF">
      <w:pPr>
        <w:pStyle w:val="paragraph"/>
      </w:pPr>
      <w:r w:rsidRPr="00A37F9D">
        <w:tab/>
        <w:t>(j)</w:t>
      </w:r>
      <w:r w:rsidRPr="00A37F9D">
        <w:tab/>
        <w:t xml:space="preserve">definition of </w:t>
      </w:r>
      <w:r w:rsidRPr="00A37F9D">
        <w:rPr>
          <w:b/>
          <w:i/>
        </w:rPr>
        <w:t>financial corporation</w:t>
      </w:r>
      <w:r w:rsidRPr="00A37F9D">
        <w:t>;</w:t>
      </w:r>
    </w:p>
    <w:p w14:paraId="0B5E486B" w14:textId="77777777" w:rsidR="00BD178D" w:rsidRPr="00A37F9D" w:rsidRDefault="00BD178D" w:rsidP="006574EF">
      <w:pPr>
        <w:pStyle w:val="paragraph"/>
      </w:pPr>
      <w:r w:rsidRPr="00A37F9D">
        <w:tab/>
        <w:t>(k)</w:t>
      </w:r>
      <w:r w:rsidRPr="00A37F9D">
        <w:tab/>
        <w:t xml:space="preserve">definition of </w:t>
      </w:r>
      <w:r w:rsidRPr="00A37F9D">
        <w:rPr>
          <w:b/>
          <w:i/>
        </w:rPr>
        <w:t>Full Court</w:t>
      </w:r>
      <w:r w:rsidRPr="00A37F9D">
        <w:t>;</w:t>
      </w:r>
    </w:p>
    <w:p w14:paraId="3B0CF6DB" w14:textId="3EFA546A" w:rsidR="00BD178D" w:rsidRPr="00A37F9D" w:rsidRDefault="00BD178D" w:rsidP="006574EF">
      <w:pPr>
        <w:pStyle w:val="paragraph"/>
      </w:pPr>
      <w:r w:rsidRPr="00A37F9D">
        <w:tab/>
        <w:t>(l)</w:t>
      </w:r>
      <w:r w:rsidRPr="00A37F9D">
        <w:tab/>
        <w:t xml:space="preserve">definition of </w:t>
      </w:r>
      <w:r w:rsidRPr="00A37F9D">
        <w:rPr>
          <w:b/>
          <w:i/>
        </w:rPr>
        <w:t>non</w:t>
      </w:r>
      <w:r w:rsidR="006574EF">
        <w:rPr>
          <w:b/>
          <w:i/>
        </w:rPr>
        <w:noBreakHyphen/>
      </w:r>
      <w:r w:rsidRPr="00A37F9D">
        <w:rPr>
          <w:b/>
          <w:i/>
        </w:rPr>
        <w:t>voting share</w:t>
      </w:r>
      <w:r w:rsidRPr="00A37F9D">
        <w:t>;</w:t>
      </w:r>
    </w:p>
    <w:p w14:paraId="7B66FC0F" w14:textId="77777777" w:rsidR="00BD178D" w:rsidRPr="00A37F9D" w:rsidRDefault="00BD178D" w:rsidP="006574EF">
      <w:pPr>
        <w:pStyle w:val="paragraph"/>
      </w:pPr>
      <w:r w:rsidRPr="00A37F9D">
        <w:tab/>
        <w:t>(m)</w:t>
      </w:r>
      <w:r w:rsidRPr="00A37F9D">
        <w:tab/>
        <w:t xml:space="preserve">definition of </w:t>
      </w:r>
      <w:r w:rsidRPr="00A37F9D">
        <w:rPr>
          <w:b/>
          <w:i/>
        </w:rPr>
        <w:t>quarter day</w:t>
      </w:r>
      <w:r w:rsidRPr="00A37F9D">
        <w:t>;</w:t>
      </w:r>
    </w:p>
    <w:p w14:paraId="38E0B6BF" w14:textId="77777777" w:rsidR="00BD178D" w:rsidRPr="00A37F9D" w:rsidRDefault="00BD178D" w:rsidP="006574EF">
      <w:pPr>
        <w:pStyle w:val="paragraph"/>
      </w:pPr>
      <w:r w:rsidRPr="00A37F9D">
        <w:tab/>
        <w:t>(n)</w:t>
      </w:r>
      <w:r w:rsidRPr="00A37F9D">
        <w:tab/>
        <w:t xml:space="preserve">definition of </w:t>
      </w:r>
      <w:r w:rsidRPr="00A37F9D">
        <w:rPr>
          <w:b/>
          <w:i/>
        </w:rPr>
        <w:t>renounceable option</w:t>
      </w:r>
      <w:r w:rsidRPr="00A37F9D">
        <w:t>.</w:t>
      </w:r>
    </w:p>
    <w:p w14:paraId="1FCF9B6D" w14:textId="77777777" w:rsidR="00BD178D" w:rsidRPr="00A37F9D" w:rsidRDefault="00BD178D" w:rsidP="006574EF">
      <w:pPr>
        <w:pStyle w:val="ItemHead"/>
      </w:pPr>
      <w:r w:rsidRPr="00A37F9D">
        <w:t xml:space="preserve">3  Section 761A (definition of </w:t>
      </w:r>
      <w:r w:rsidRPr="00A37F9D">
        <w:rPr>
          <w:i/>
        </w:rPr>
        <w:t>financial product advice law</w:t>
      </w:r>
      <w:r w:rsidRPr="00A37F9D">
        <w:t>)</w:t>
      </w:r>
    </w:p>
    <w:p w14:paraId="7A8A567F" w14:textId="77777777" w:rsidR="00BD178D" w:rsidRPr="00A37F9D" w:rsidRDefault="00BD178D" w:rsidP="006574EF">
      <w:pPr>
        <w:pStyle w:val="Item"/>
      </w:pPr>
      <w:r w:rsidRPr="00A37F9D">
        <w:t>Repeal the definition.</w:t>
      </w:r>
    </w:p>
    <w:p w14:paraId="2825454B" w14:textId="77777777" w:rsidR="00BD178D" w:rsidRPr="00A37F9D" w:rsidRDefault="00BD178D" w:rsidP="006574EF">
      <w:pPr>
        <w:pStyle w:val="ActHead7"/>
        <w:pageBreakBefore/>
      </w:pPr>
      <w:bookmarkStart w:id="79" w:name="_Toc145664498"/>
      <w:bookmarkStart w:id="80" w:name="_Hlk108080278"/>
      <w:r w:rsidRPr="006574EF">
        <w:rPr>
          <w:rStyle w:val="CharAmPartNo"/>
        </w:rPr>
        <w:lastRenderedPageBreak/>
        <w:t>Part 2</w:t>
      </w:r>
      <w:r w:rsidRPr="00A37F9D">
        <w:t>—</w:t>
      </w:r>
      <w:r w:rsidRPr="006574EF">
        <w:rPr>
          <w:rStyle w:val="CharAmPartText"/>
        </w:rPr>
        <w:t>Consistent headings for sections defining terms</w:t>
      </w:r>
      <w:bookmarkEnd w:id="79"/>
    </w:p>
    <w:p w14:paraId="38E00B2A" w14:textId="77777777" w:rsidR="00BD178D" w:rsidRPr="00A37F9D" w:rsidRDefault="00BD178D" w:rsidP="006574EF">
      <w:pPr>
        <w:pStyle w:val="ActHead9"/>
      </w:pPr>
      <w:bookmarkStart w:id="81" w:name="_Hlk108080302"/>
      <w:bookmarkStart w:id="82" w:name="_Toc145664499"/>
      <w:bookmarkEnd w:id="80"/>
      <w:r w:rsidRPr="00A37F9D">
        <w:t>Corporations Act 2001</w:t>
      </w:r>
      <w:bookmarkStart w:id="83" w:name="_Hlk108080287"/>
      <w:bookmarkEnd w:id="81"/>
      <w:bookmarkEnd w:id="82"/>
    </w:p>
    <w:p w14:paraId="06191796" w14:textId="77777777" w:rsidR="00BD178D" w:rsidRPr="00A37F9D" w:rsidRDefault="00BD178D" w:rsidP="006574EF">
      <w:pPr>
        <w:pStyle w:val="ItemHead"/>
      </w:pPr>
      <w:r w:rsidRPr="00A37F9D">
        <w:t xml:space="preserve">4  </w:t>
      </w:r>
      <w:r w:rsidR="003805FE">
        <w:t>Division 2</w:t>
      </w:r>
      <w:r w:rsidRPr="00A37F9D">
        <w:t xml:space="preserve"> of </w:t>
      </w:r>
      <w:r w:rsidR="003805FE">
        <w:t>Part 1</w:t>
      </w:r>
      <w:r w:rsidRPr="00A37F9D">
        <w:t>.2 of Chapter 1 (heading)</w:t>
      </w:r>
    </w:p>
    <w:p w14:paraId="0BAA9A5B" w14:textId="77777777" w:rsidR="00BD178D" w:rsidRPr="00A37F9D" w:rsidRDefault="00BD178D" w:rsidP="006574EF">
      <w:pPr>
        <w:pStyle w:val="Item"/>
      </w:pPr>
      <w:r w:rsidRPr="00A37F9D">
        <w:t>Omit “</w:t>
      </w:r>
      <w:r w:rsidRPr="00A37F9D">
        <w:rPr>
          <w:b/>
        </w:rPr>
        <w:t>Associates</w:t>
      </w:r>
      <w:r w:rsidRPr="00A37F9D">
        <w:t>”, substitute “</w:t>
      </w:r>
      <w:r w:rsidRPr="00A37F9D">
        <w:rPr>
          <w:b/>
        </w:rPr>
        <w:t>Meaning of associate</w:t>
      </w:r>
      <w:r w:rsidRPr="00A37F9D">
        <w:t>”.</w:t>
      </w:r>
    </w:p>
    <w:p w14:paraId="2AF045C3" w14:textId="77777777" w:rsidR="00BD178D" w:rsidRPr="00A37F9D" w:rsidRDefault="00BD178D" w:rsidP="006574EF">
      <w:pPr>
        <w:pStyle w:val="ItemHead"/>
      </w:pPr>
      <w:r w:rsidRPr="00A37F9D">
        <w:t>5  Section 45A (heading)</w:t>
      </w:r>
    </w:p>
    <w:p w14:paraId="5EB1263A" w14:textId="77777777" w:rsidR="00BD178D" w:rsidRPr="00A37F9D" w:rsidRDefault="00BD178D" w:rsidP="006574EF">
      <w:pPr>
        <w:pStyle w:val="Item"/>
      </w:pPr>
      <w:r w:rsidRPr="00A37F9D">
        <w:t>Omit “</w:t>
      </w:r>
      <w:r w:rsidRPr="00A37F9D">
        <w:rPr>
          <w:b/>
        </w:rPr>
        <w:t>Proprietary companies</w:t>
      </w:r>
      <w:r w:rsidRPr="00A37F9D">
        <w:t>”, substitute “</w:t>
      </w:r>
      <w:r w:rsidRPr="00A37F9D">
        <w:rPr>
          <w:b/>
        </w:rPr>
        <w:t xml:space="preserve">Meaning of </w:t>
      </w:r>
      <w:r w:rsidRPr="00A37F9D">
        <w:rPr>
          <w:b/>
          <w:i/>
        </w:rPr>
        <w:t>proprietary company</w:t>
      </w:r>
      <w:r w:rsidRPr="00A37F9D">
        <w:t xml:space="preserve">, </w:t>
      </w:r>
      <w:r w:rsidRPr="00A37F9D">
        <w:rPr>
          <w:b/>
          <w:i/>
        </w:rPr>
        <w:t>small proprietary company</w:t>
      </w:r>
      <w:r w:rsidRPr="00A37F9D">
        <w:t xml:space="preserve"> </w:t>
      </w:r>
      <w:r w:rsidRPr="00A37F9D">
        <w:rPr>
          <w:b/>
        </w:rPr>
        <w:t xml:space="preserve">and </w:t>
      </w:r>
      <w:r w:rsidRPr="00A37F9D">
        <w:rPr>
          <w:b/>
          <w:i/>
        </w:rPr>
        <w:t>large proprietary company</w:t>
      </w:r>
      <w:r w:rsidRPr="00A37F9D">
        <w:t>”.</w:t>
      </w:r>
    </w:p>
    <w:p w14:paraId="4D14577C" w14:textId="77777777" w:rsidR="00BD178D" w:rsidRPr="00A37F9D" w:rsidRDefault="00BD178D" w:rsidP="006574EF">
      <w:pPr>
        <w:pStyle w:val="ItemHead"/>
      </w:pPr>
      <w:r w:rsidRPr="00A37F9D">
        <w:t>6  Section 45B (heading)</w:t>
      </w:r>
    </w:p>
    <w:p w14:paraId="206D16C7" w14:textId="77777777" w:rsidR="00BD178D" w:rsidRPr="00A37F9D" w:rsidRDefault="00BD178D" w:rsidP="006574EF">
      <w:pPr>
        <w:pStyle w:val="Item"/>
      </w:pPr>
      <w:r w:rsidRPr="00A37F9D">
        <w:t>Omit “</w:t>
      </w:r>
      <w:r w:rsidRPr="00A37F9D">
        <w:rPr>
          <w:b/>
        </w:rPr>
        <w:t>Small companies limited by guarantee</w:t>
      </w:r>
      <w:r w:rsidRPr="00A37F9D">
        <w:t>”, substitute “</w:t>
      </w:r>
      <w:r w:rsidRPr="00A37F9D">
        <w:rPr>
          <w:b/>
        </w:rPr>
        <w:t xml:space="preserve">Meaning of </w:t>
      </w:r>
      <w:r w:rsidRPr="00A37F9D">
        <w:rPr>
          <w:b/>
          <w:i/>
        </w:rPr>
        <w:t>small company limited by guarantee</w:t>
      </w:r>
      <w:r w:rsidRPr="00A37F9D">
        <w:t>”.</w:t>
      </w:r>
    </w:p>
    <w:p w14:paraId="140F84E5" w14:textId="77777777" w:rsidR="00BD178D" w:rsidRPr="00A37F9D" w:rsidRDefault="00BD178D" w:rsidP="006574EF">
      <w:pPr>
        <w:pStyle w:val="ItemHead"/>
      </w:pPr>
      <w:r w:rsidRPr="00A37F9D">
        <w:t>7  Section 46 (heading)</w:t>
      </w:r>
    </w:p>
    <w:p w14:paraId="326A0C4D" w14:textId="77777777" w:rsidR="00BD178D" w:rsidRPr="00A37F9D" w:rsidRDefault="00BD178D" w:rsidP="006574EF">
      <w:pPr>
        <w:pStyle w:val="Item"/>
      </w:pPr>
      <w:r w:rsidRPr="00A37F9D">
        <w:t>Omit “</w:t>
      </w:r>
      <w:r w:rsidRPr="00A37F9D">
        <w:rPr>
          <w:b/>
        </w:rPr>
        <w:t>What is a subsidiary</w:t>
      </w:r>
      <w:r w:rsidRPr="00A37F9D">
        <w:t>”, substitute “</w:t>
      </w:r>
      <w:r w:rsidRPr="00A37F9D">
        <w:rPr>
          <w:b/>
        </w:rPr>
        <w:t xml:space="preserve">Meaning of </w:t>
      </w:r>
      <w:r w:rsidRPr="00A37F9D">
        <w:rPr>
          <w:b/>
          <w:i/>
        </w:rPr>
        <w:t>subsidiary</w:t>
      </w:r>
      <w:r w:rsidRPr="00A37F9D">
        <w:rPr>
          <w:b/>
        </w:rPr>
        <w:t>—general</w:t>
      </w:r>
      <w:r w:rsidRPr="00A37F9D">
        <w:t>”.</w:t>
      </w:r>
    </w:p>
    <w:p w14:paraId="2966A7E9" w14:textId="77777777" w:rsidR="00BD178D" w:rsidRPr="00A37F9D" w:rsidRDefault="00BD178D" w:rsidP="006574EF">
      <w:pPr>
        <w:pStyle w:val="ItemHead"/>
      </w:pPr>
      <w:r w:rsidRPr="00A37F9D">
        <w:t>8  Section 50 (heading)</w:t>
      </w:r>
    </w:p>
    <w:p w14:paraId="6244697D" w14:textId="77777777" w:rsidR="00BD178D" w:rsidRPr="00A37F9D" w:rsidRDefault="00BD178D" w:rsidP="006574EF">
      <w:pPr>
        <w:pStyle w:val="Item"/>
      </w:pPr>
      <w:r w:rsidRPr="00A37F9D">
        <w:t>Omit “</w:t>
      </w:r>
      <w:r w:rsidRPr="00A37F9D">
        <w:rPr>
          <w:b/>
        </w:rPr>
        <w:t>Related bodies corporate</w:t>
      </w:r>
      <w:r w:rsidRPr="00A37F9D">
        <w:t>”, substitute “</w:t>
      </w:r>
      <w:r w:rsidRPr="00A37F9D">
        <w:rPr>
          <w:b/>
        </w:rPr>
        <w:t xml:space="preserve">Meaning of </w:t>
      </w:r>
      <w:r w:rsidRPr="00A37F9D">
        <w:rPr>
          <w:b/>
          <w:i/>
        </w:rPr>
        <w:t>related body corporate</w:t>
      </w:r>
      <w:r w:rsidRPr="00A37F9D">
        <w:t>”.</w:t>
      </w:r>
    </w:p>
    <w:p w14:paraId="758FC410" w14:textId="77777777" w:rsidR="00BD178D" w:rsidRPr="00A37F9D" w:rsidRDefault="00BD178D" w:rsidP="006574EF">
      <w:pPr>
        <w:pStyle w:val="ItemHead"/>
      </w:pPr>
      <w:r w:rsidRPr="00A37F9D">
        <w:t>9  Section 50AAA (heading)</w:t>
      </w:r>
    </w:p>
    <w:p w14:paraId="276189FB" w14:textId="77777777" w:rsidR="00BD178D" w:rsidRPr="00A37F9D" w:rsidRDefault="00BD178D" w:rsidP="006574EF">
      <w:pPr>
        <w:pStyle w:val="Item"/>
      </w:pPr>
      <w:r w:rsidRPr="00A37F9D">
        <w:t>Omit “</w:t>
      </w:r>
      <w:r w:rsidRPr="00A37F9D">
        <w:rPr>
          <w:b/>
        </w:rPr>
        <w:t>Associated entities</w:t>
      </w:r>
      <w:r w:rsidRPr="00A37F9D">
        <w:t>”, substitute “</w:t>
      </w:r>
      <w:r w:rsidRPr="00A37F9D">
        <w:rPr>
          <w:b/>
        </w:rPr>
        <w:t xml:space="preserve">Meaning of </w:t>
      </w:r>
      <w:r w:rsidRPr="00A37F9D">
        <w:rPr>
          <w:b/>
          <w:i/>
        </w:rPr>
        <w:t>associated entity</w:t>
      </w:r>
      <w:r w:rsidRPr="00A37F9D">
        <w:t>”.</w:t>
      </w:r>
    </w:p>
    <w:p w14:paraId="63F738E0" w14:textId="77777777" w:rsidR="00BD178D" w:rsidRPr="00A37F9D" w:rsidRDefault="00BD178D" w:rsidP="006574EF">
      <w:pPr>
        <w:pStyle w:val="ItemHead"/>
      </w:pPr>
      <w:r w:rsidRPr="00A37F9D">
        <w:t>10  Section 50AA (heading)</w:t>
      </w:r>
    </w:p>
    <w:p w14:paraId="1E4DC949" w14:textId="77777777" w:rsidR="00BD178D" w:rsidRPr="00A37F9D" w:rsidRDefault="00BD178D" w:rsidP="006574EF">
      <w:pPr>
        <w:pStyle w:val="Item"/>
      </w:pPr>
      <w:r w:rsidRPr="00A37F9D">
        <w:t>Omit “</w:t>
      </w:r>
      <w:r w:rsidRPr="00A37F9D">
        <w:rPr>
          <w:b/>
        </w:rPr>
        <w:t>Control</w:t>
      </w:r>
      <w:r w:rsidRPr="00A37F9D">
        <w:t>”, substitute “</w:t>
      </w:r>
      <w:r w:rsidRPr="00A37F9D">
        <w:rPr>
          <w:b/>
        </w:rPr>
        <w:t xml:space="preserve">Meaning of </w:t>
      </w:r>
      <w:r w:rsidRPr="00A37F9D">
        <w:rPr>
          <w:b/>
          <w:i/>
        </w:rPr>
        <w:t>control</w:t>
      </w:r>
      <w:r w:rsidRPr="00A37F9D">
        <w:t>”.</w:t>
      </w:r>
    </w:p>
    <w:p w14:paraId="292FBC2E" w14:textId="77777777" w:rsidR="00BD178D" w:rsidRPr="00A37F9D" w:rsidRDefault="00BD178D" w:rsidP="006574EF">
      <w:pPr>
        <w:pStyle w:val="ItemHead"/>
      </w:pPr>
      <w:r w:rsidRPr="00A37F9D">
        <w:t>11  Section 51M (heading)</w:t>
      </w:r>
    </w:p>
    <w:p w14:paraId="2752EF34" w14:textId="77777777" w:rsidR="00BD178D" w:rsidRPr="00A37F9D" w:rsidRDefault="00BD178D" w:rsidP="006574EF">
      <w:pPr>
        <w:pStyle w:val="Item"/>
      </w:pPr>
      <w:r w:rsidRPr="00A37F9D">
        <w:t>Omit “</w:t>
      </w:r>
      <w:r w:rsidRPr="00A37F9D">
        <w:rPr>
          <w:b/>
        </w:rPr>
        <w:t>Mutual entities</w:t>
      </w:r>
      <w:r w:rsidRPr="00A37F9D">
        <w:t>”, substitute “</w:t>
      </w:r>
      <w:r w:rsidRPr="00A37F9D">
        <w:rPr>
          <w:b/>
        </w:rPr>
        <w:t xml:space="preserve">Meaning of </w:t>
      </w:r>
      <w:r w:rsidRPr="00A37F9D">
        <w:rPr>
          <w:b/>
          <w:i/>
        </w:rPr>
        <w:t>mutual entity</w:t>
      </w:r>
      <w:r w:rsidRPr="00A37F9D">
        <w:t>”.</w:t>
      </w:r>
    </w:p>
    <w:p w14:paraId="33AF6419" w14:textId="77777777" w:rsidR="00BD178D" w:rsidRPr="00A37F9D" w:rsidRDefault="00BD178D" w:rsidP="006574EF">
      <w:pPr>
        <w:pStyle w:val="ItemHead"/>
      </w:pPr>
      <w:r w:rsidRPr="00A37F9D">
        <w:t>12  Section 64A (heading)</w:t>
      </w:r>
    </w:p>
    <w:p w14:paraId="6A9FF47D" w14:textId="77777777" w:rsidR="00BD178D" w:rsidRPr="00A37F9D" w:rsidRDefault="00BD178D" w:rsidP="006574EF">
      <w:pPr>
        <w:pStyle w:val="Item"/>
      </w:pPr>
      <w:r w:rsidRPr="00A37F9D">
        <w:t>Omit “</w:t>
      </w:r>
      <w:r w:rsidRPr="00A37F9D">
        <w:rPr>
          <w:b/>
        </w:rPr>
        <w:t>Entities</w:t>
      </w:r>
      <w:r w:rsidRPr="00A37F9D">
        <w:t>”, substitute “</w:t>
      </w:r>
      <w:r w:rsidRPr="00A37F9D">
        <w:rPr>
          <w:b/>
        </w:rPr>
        <w:t xml:space="preserve">Meaning of </w:t>
      </w:r>
      <w:r w:rsidRPr="00A37F9D">
        <w:rPr>
          <w:b/>
          <w:i/>
        </w:rPr>
        <w:t>entity</w:t>
      </w:r>
      <w:r w:rsidRPr="00A37F9D">
        <w:t>”.</w:t>
      </w:r>
    </w:p>
    <w:p w14:paraId="15733E59" w14:textId="77777777" w:rsidR="00BD178D" w:rsidRPr="00A37F9D" w:rsidRDefault="00BD178D" w:rsidP="006574EF">
      <w:pPr>
        <w:pStyle w:val="ItemHead"/>
      </w:pPr>
      <w:r w:rsidRPr="00A37F9D">
        <w:lastRenderedPageBreak/>
        <w:t>13  Section 88A (heading)</w:t>
      </w:r>
    </w:p>
    <w:p w14:paraId="012B9522" w14:textId="77777777" w:rsidR="00BD178D" w:rsidRPr="00A37F9D" w:rsidRDefault="00BD178D" w:rsidP="006574EF">
      <w:pPr>
        <w:pStyle w:val="Item"/>
      </w:pPr>
      <w:r w:rsidRPr="00A37F9D">
        <w:t>Omit “</w:t>
      </w:r>
      <w:r w:rsidRPr="00A37F9D">
        <w:rPr>
          <w:b/>
        </w:rPr>
        <w:t>Public document of a body corporate</w:t>
      </w:r>
      <w:r w:rsidRPr="00A37F9D">
        <w:t>”, substitute “</w:t>
      </w:r>
      <w:r w:rsidRPr="00A37F9D">
        <w:rPr>
          <w:b/>
        </w:rPr>
        <w:t xml:space="preserve">Meaning of </w:t>
      </w:r>
      <w:r w:rsidRPr="00A37F9D">
        <w:rPr>
          <w:b/>
          <w:i/>
        </w:rPr>
        <w:t>public document</w:t>
      </w:r>
      <w:r w:rsidRPr="00A37F9D">
        <w:t>”.</w:t>
      </w:r>
    </w:p>
    <w:p w14:paraId="0004E0B1" w14:textId="77777777" w:rsidR="00BD178D" w:rsidRPr="00A37F9D" w:rsidRDefault="00BD178D" w:rsidP="006574EF">
      <w:pPr>
        <w:pStyle w:val="ItemHead"/>
      </w:pPr>
      <w:r w:rsidRPr="00A37F9D">
        <w:t>14  Section 88B (heading)</w:t>
      </w:r>
    </w:p>
    <w:p w14:paraId="562CA7A3" w14:textId="77777777" w:rsidR="00BD178D" w:rsidRPr="00A37F9D" w:rsidRDefault="00BD178D" w:rsidP="006574EF">
      <w:pPr>
        <w:pStyle w:val="Item"/>
      </w:pPr>
      <w:r w:rsidRPr="00A37F9D">
        <w:t>Omit “</w:t>
      </w:r>
      <w:r w:rsidRPr="00A37F9D">
        <w:rPr>
          <w:b/>
        </w:rPr>
        <w:t>Qualified accountants</w:t>
      </w:r>
      <w:r w:rsidRPr="00A37F9D">
        <w:t>”, substitute “</w:t>
      </w:r>
      <w:r w:rsidRPr="00A37F9D">
        <w:rPr>
          <w:b/>
        </w:rPr>
        <w:t xml:space="preserve">Meaning of </w:t>
      </w:r>
      <w:r w:rsidRPr="00A37F9D">
        <w:rPr>
          <w:b/>
          <w:i/>
        </w:rPr>
        <w:t>qualified accountant</w:t>
      </w:r>
      <w:r w:rsidRPr="00A37F9D">
        <w:t>”.</w:t>
      </w:r>
    </w:p>
    <w:p w14:paraId="0A280C8B" w14:textId="77777777" w:rsidR="00BD178D" w:rsidRPr="00A37F9D" w:rsidRDefault="00BD178D" w:rsidP="006574EF">
      <w:pPr>
        <w:pStyle w:val="ItemHead"/>
      </w:pPr>
      <w:r w:rsidRPr="00A37F9D">
        <w:t>15  Section 89 (heading)</w:t>
      </w:r>
    </w:p>
    <w:p w14:paraId="3D75E266" w14:textId="77777777" w:rsidR="00BD178D" w:rsidRPr="00A37F9D" w:rsidRDefault="00BD178D" w:rsidP="006574EF">
      <w:pPr>
        <w:pStyle w:val="Item"/>
      </w:pPr>
      <w:r w:rsidRPr="00A37F9D">
        <w:t>Omit “</w:t>
      </w:r>
      <w:r w:rsidRPr="00A37F9D">
        <w:rPr>
          <w:b/>
        </w:rPr>
        <w:t>Qualified privilege</w:t>
      </w:r>
      <w:r w:rsidRPr="00A37F9D">
        <w:t>”, substitute “</w:t>
      </w:r>
      <w:r w:rsidRPr="00A37F9D">
        <w:rPr>
          <w:b/>
        </w:rPr>
        <w:t xml:space="preserve">Meaning of </w:t>
      </w:r>
      <w:r w:rsidRPr="00A37F9D">
        <w:rPr>
          <w:b/>
          <w:i/>
        </w:rPr>
        <w:t>qualified privilege</w:t>
      </w:r>
      <w:r w:rsidRPr="00A37F9D">
        <w:t>”.</w:t>
      </w:r>
    </w:p>
    <w:p w14:paraId="6E7B3BD8" w14:textId="77777777" w:rsidR="00BD178D" w:rsidRPr="00A37F9D" w:rsidRDefault="00BD178D" w:rsidP="006574EF">
      <w:pPr>
        <w:pStyle w:val="ItemHead"/>
      </w:pPr>
      <w:r w:rsidRPr="00A37F9D">
        <w:t>16  Section 91 (heading)</w:t>
      </w:r>
    </w:p>
    <w:p w14:paraId="08B3B0AD" w14:textId="5E9F1E63" w:rsidR="00BD178D" w:rsidRPr="00A37F9D" w:rsidRDefault="00BD178D" w:rsidP="006574EF">
      <w:pPr>
        <w:pStyle w:val="Item"/>
      </w:pPr>
      <w:r w:rsidRPr="00A37F9D">
        <w:t>Omit “</w:t>
      </w:r>
      <w:r w:rsidRPr="00A37F9D">
        <w:rPr>
          <w:b/>
        </w:rPr>
        <w:t>Relation</w:t>
      </w:r>
      <w:r w:rsidR="006574EF">
        <w:rPr>
          <w:b/>
        </w:rPr>
        <w:noBreakHyphen/>
      </w:r>
      <w:r w:rsidRPr="00A37F9D">
        <w:rPr>
          <w:b/>
        </w:rPr>
        <w:t>back day</w:t>
      </w:r>
      <w:r w:rsidRPr="00A37F9D">
        <w:t>”, substitute “</w:t>
      </w:r>
      <w:r w:rsidRPr="00A37F9D">
        <w:rPr>
          <w:b/>
        </w:rPr>
        <w:t xml:space="preserve">Meaning of </w:t>
      </w:r>
      <w:r w:rsidRPr="00A37F9D">
        <w:rPr>
          <w:b/>
          <w:i/>
        </w:rPr>
        <w:t>relation</w:t>
      </w:r>
      <w:r w:rsidR="006574EF">
        <w:rPr>
          <w:b/>
          <w:i/>
        </w:rPr>
        <w:noBreakHyphen/>
      </w:r>
      <w:r w:rsidRPr="00A37F9D">
        <w:rPr>
          <w:b/>
          <w:i/>
        </w:rPr>
        <w:t>back day</w:t>
      </w:r>
      <w:r w:rsidRPr="00A37F9D">
        <w:t>”.</w:t>
      </w:r>
    </w:p>
    <w:p w14:paraId="708DA334" w14:textId="77777777" w:rsidR="00BD178D" w:rsidRPr="00A37F9D" w:rsidRDefault="00BD178D" w:rsidP="006574EF">
      <w:pPr>
        <w:pStyle w:val="ItemHead"/>
      </w:pPr>
      <w:r w:rsidRPr="00A37F9D">
        <w:t>17  Section 92 (heading)</w:t>
      </w:r>
    </w:p>
    <w:p w14:paraId="04BAF13D" w14:textId="77777777" w:rsidR="00BD178D" w:rsidRPr="00A37F9D" w:rsidRDefault="00BD178D" w:rsidP="006574EF">
      <w:pPr>
        <w:pStyle w:val="Item"/>
      </w:pPr>
      <w:r w:rsidRPr="00A37F9D">
        <w:t>Omit “</w:t>
      </w:r>
      <w:r w:rsidRPr="00A37F9D">
        <w:rPr>
          <w:b/>
        </w:rPr>
        <w:t>Securities</w:t>
      </w:r>
      <w:r w:rsidRPr="00A37F9D">
        <w:t>”, substitute “</w:t>
      </w:r>
      <w:r w:rsidRPr="00A37F9D">
        <w:rPr>
          <w:b/>
        </w:rPr>
        <w:t xml:space="preserve">Meaning of </w:t>
      </w:r>
      <w:r w:rsidRPr="00A37F9D">
        <w:rPr>
          <w:b/>
          <w:i/>
        </w:rPr>
        <w:t>securities</w:t>
      </w:r>
      <w:r w:rsidRPr="00A37F9D">
        <w:t>”.</w:t>
      </w:r>
    </w:p>
    <w:p w14:paraId="12C561A4" w14:textId="77777777" w:rsidR="00BD178D" w:rsidRPr="00A37F9D" w:rsidRDefault="00BD178D" w:rsidP="006574EF">
      <w:pPr>
        <w:pStyle w:val="ItemHead"/>
      </w:pPr>
      <w:r w:rsidRPr="00A37F9D">
        <w:t>18  Section 95A (heading)</w:t>
      </w:r>
    </w:p>
    <w:p w14:paraId="393F980F" w14:textId="77777777" w:rsidR="00BD178D" w:rsidRPr="00A37F9D" w:rsidRDefault="00BD178D" w:rsidP="006574EF">
      <w:pPr>
        <w:pStyle w:val="Item"/>
      </w:pPr>
      <w:r w:rsidRPr="00A37F9D">
        <w:t>Omit “</w:t>
      </w:r>
      <w:r w:rsidRPr="00A37F9D">
        <w:rPr>
          <w:b/>
        </w:rPr>
        <w:t>Solvency and insolvency</w:t>
      </w:r>
      <w:r w:rsidRPr="00A37F9D">
        <w:t>”, substitute “</w:t>
      </w:r>
      <w:r w:rsidRPr="00A37F9D">
        <w:rPr>
          <w:b/>
        </w:rPr>
        <w:t xml:space="preserve">Meaning of </w:t>
      </w:r>
      <w:r w:rsidRPr="00A37F9D">
        <w:rPr>
          <w:b/>
          <w:i/>
        </w:rPr>
        <w:t xml:space="preserve">solvent </w:t>
      </w:r>
      <w:r w:rsidRPr="00A37F9D">
        <w:rPr>
          <w:b/>
        </w:rPr>
        <w:t xml:space="preserve">and </w:t>
      </w:r>
      <w:r w:rsidRPr="00A37F9D">
        <w:rPr>
          <w:b/>
          <w:i/>
        </w:rPr>
        <w:t>insolvent</w:t>
      </w:r>
      <w:r w:rsidRPr="00A37F9D">
        <w:t>”.</w:t>
      </w:r>
    </w:p>
    <w:p w14:paraId="57B95C3A" w14:textId="77777777" w:rsidR="00BD178D" w:rsidRPr="00A37F9D" w:rsidRDefault="00BD178D" w:rsidP="006574EF">
      <w:pPr>
        <w:pStyle w:val="ItemHead"/>
      </w:pPr>
      <w:r w:rsidRPr="00A37F9D">
        <w:t xml:space="preserve">19  </w:t>
      </w:r>
      <w:r w:rsidR="00AD0014" w:rsidRPr="00A37F9D">
        <w:t>Section 1</w:t>
      </w:r>
      <w:r w:rsidRPr="00A37F9D">
        <w:t>02C (heading)</w:t>
      </w:r>
    </w:p>
    <w:p w14:paraId="7D1402AB" w14:textId="77777777" w:rsidR="00BD178D" w:rsidRPr="00A37F9D" w:rsidRDefault="00BD178D" w:rsidP="006574EF">
      <w:pPr>
        <w:pStyle w:val="Item"/>
      </w:pPr>
      <w:r w:rsidRPr="00A37F9D">
        <w:t>Omit “</w:t>
      </w:r>
      <w:r w:rsidRPr="00A37F9D">
        <w:rPr>
          <w:b/>
        </w:rPr>
        <w:t>In Australia</w:t>
      </w:r>
      <w:r w:rsidRPr="00A37F9D">
        <w:t>”, substitute “</w:t>
      </w:r>
      <w:r w:rsidRPr="00A37F9D">
        <w:rPr>
          <w:b/>
        </w:rPr>
        <w:t xml:space="preserve">Meaning of </w:t>
      </w:r>
      <w:r w:rsidRPr="00A37F9D">
        <w:rPr>
          <w:b/>
          <w:i/>
        </w:rPr>
        <w:t>in Australia</w:t>
      </w:r>
      <w:r w:rsidRPr="00A37F9D">
        <w:t>”.</w:t>
      </w:r>
    </w:p>
    <w:p w14:paraId="03B76604" w14:textId="77777777" w:rsidR="00BD178D" w:rsidRPr="00A37F9D" w:rsidRDefault="00BD178D" w:rsidP="006574EF">
      <w:pPr>
        <w:pStyle w:val="ItemHead"/>
      </w:pPr>
      <w:r w:rsidRPr="00A37F9D">
        <w:t xml:space="preserve">20  </w:t>
      </w:r>
      <w:r w:rsidR="00AD0014" w:rsidRPr="00A37F9D">
        <w:t>Section 1</w:t>
      </w:r>
      <w:r w:rsidRPr="00A37F9D">
        <w:t>11AC (heading)</w:t>
      </w:r>
    </w:p>
    <w:p w14:paraId="2DD15FBA" w14:textId="77777777" w:rsidR="00BD178D" w:rsidRPr="00A37F9D" w:rsidRDefault="00BD178D" w:rsidP="006574EF">
      <w:pPr>
        <w:pStyle w:val="Item"/>
      </w:pPr>
      <w:r w:rsidRPr="00A37F9D">
        <w:t>Omit “</w:t>
      </w:r>
      <w:r w:rsidRPr="00A37F9D">
        <w:rPr>
          <w:b/>
        </w:rPr>
        <w:t>Disclosing entity</w:t>
      </w:r>
      <w:r w:rsidRPr="00A37F9D">
        <w:t>”, substitute “</w:t>
      </w:r>
      <w:r w:rsidRPr="00A37F9D">
        <w:rPr>
          <w:b/>
        </w:rPr>
        <w:t xml:space="preserve">Meaning of </w:t>
      </w:r>
      <w:r w:rsidRPr="00A37F9D">
        <w:rPr>
          <w:b/>
          <w:i/>
        </w:rPr>
        <w:t>disclosing entity</w:t>
      </w:r>
      <w:r w:rsidRPr="00A37F9D">
        <w:t>”.</w:t>
      </w:r>
    </w:p>
    <w:p w14:paraId="545225DB" w14:textId="77777777" w:rsidR="00BD178D" w:rsidRPr="00A37F9D" w:rsidRDefault="00BD178D" w:rsidP="006574EF">
      <w:pPr>
        <w:pStyle w:val="ItemHead"/>
      </w:pPr>
      <w:r w:rsidRPr="00A37F9D">
        <w:t xml:space="preserve">21  </w:t>
      </w:r>
      <w:r w:rsidR="00AD0014" w:rsidRPr="00A37F9D">
        <w:t>Section 1</w:t>
      </w:r>
      <w:r w:rsidRPr="00A37F9D">
        <w:t>11AD (heading)</w:t>
      </w:r>
    </w:p>
    <w:p w14:paraId="6E8320BE" w14:textId="77777777" w:rsidR="00BD178D" w:rsidRPr="00A37F9D" w:rsidRDefault="00BD178D" w:rsidP="006574EF">
      <w:pPr>
        <w:pStyle w:val="Item"/>
      </w:pPr>
      <w:r w:rsidRPr="00A37F9D">
        <w:t>Omit “</w:t>
      </w:r>
      <w:r w:rsidRPr="00A37F9D">
        <w:rPr>
          <w:b/>
        </w:rPr>
        <w:t>ED securities</w:t>
      </w:r>
      <w:r w:rsidRPr="00A37F9D">
        <w:t>”, substitute “</w:t>
      </w:r>
      <w:r w:rsidRPr="00A37F9D">
        <w:rPr>
          <w:b/>
        </w:rPr>
        <w:t xml:space="preserve">Meaning of </w:t>
      </w:r>
      <w:r w:rsidRPr="00A37F9D">
        <w:rPr>
          <w:b/>
          <w:i/>
        </w:rPr>
        <w:t>ED securities</w:t>
      </w:r>
      <w:r w:rsidRPr="00A37F9D">
        <w:t>”.</w:t>
      </w:r>
    </w:p>
    <w:p w14:paraId="378BFF3A" w14:textId="77777777" w:rsidR="00BD178D" w:rsidRPr="00A37F9D" w:rsidRDefault="00BD178D" w:rsidP="006574EF">
      <w:pPr>
        <w:pStyle w:val="ItemHead"/>
      </w:pPr>
      <w:r w:rsidRPr="00A37F9D">
        <w:t xml:space="preserve">22  </w:t>
      </w:r>
      <w:r w:rsidR="00AD0014" w:rsidRPr="00A37F9D">
        <w:t>Section 1</w:t>
      </w:r>
      <w:r w:rsidRPr="00A37F9D">
        <w:t>11AL (heading)</w:t>
      </w:r>
    </w:p>
    <w:p w14:paraId="10CB249F" w14:textId="77777777" w:rsidR="00BD178D" w:rsidRPr="00A37F9D" w:rsidRDefault="00BD178D" w:rsidP="006574EF">
      <w:pPr>
        <w:pStyle w:val="Item"/>
      </w:pPr>
      <w:r w:rsidRPr="00A37F9D">
        <w:t>Omit “</w:t>
      </w:r>
      <w:r w:rsidRPr="00A37F9D">
        <w:rPr>
          <w:b/>
        </w:rPr>
        <w:t>Listed or unlisted disclosing entity</w:t>
      </w:r>
      <w:r w:rsidRPr="00A37F9D">
        <w:t>”, substitute “</w:t>
      </w:r>
      <w:r w:rsidRPr="00A37F9D">
        <w:rPr>
          <w:b/>
        </w:rPr>
        <w:t xml:space="preserve">Meaning of </w:t>
      </w:r>
      <w:r w:rsidRPr="00A37F9D">
        <w:rPr>
          <w:b/>
          <w:i/>
        </w:rPr>
        <w:t>listed</w:t>
      </w:r>
      <w:r w:rsidRPr="00A37F9D">
        <w:rPr>
          <w:b/>
        </w:rPr>
        <w:t xml:space="preserve"> </w:t>
      </w:r>
      <w:r w:rsidRPr="00A37F9D">
        <w:rPr>
          <w:b/>
          <w:i/>
        </w:rPr>
        <w:t>disclosing entity</w:t>
      </w:r>
      <w:r w:rsidRPr="00A37F9D">
        <w:rPr>
          <w:b/>
        </w:rPr>
        <w:t xml:space="preserve"> and </w:t>
      </w:r>
      <w:r w:rsidRPr="00A37F9D">
        <w:rPr>
          <w:b/>
          <w:i/>
        </w:rPr>
        <w:t>unlisted disclosing entity</w:t>
      </w:r>
      <w:r w:rsidRPr="00A37F9D">
        <w:t>”.</w:t>
      </w:r>
    </w:p>
    <w:p w14:paraId="5C48A55A" w14:textId="77777777" w:rsidR="00BD178D" w:rsidRPr="00A37F9D" w:rsidRDefault="00BD178D" w:rsidP="006574EF">
      <w:pPr>
        <w:pStyle w:val="ItemHead"/>
      </w:pPr>
      <w:r w:rsidRPr="00A37F9D">
        <w:lastRenderedPageBreak/>
        <w:t xml:space="preserve">23  </w:t>
      </w:r>
      <w:r w:rsidR="00AD0014" w:rsidRPr="00A37F9D">
        <w:t>Section 1</w:t>
      </w:r>
      <w:r w:rsidRPr="00A37F9D">
        <w:t>11AM (heading)</w:t>
      </w:r>
    </w:p>
    <w:p w14:paraId="69FC535F" w14:textId="77777777" w:rsidR="00BD178D" w:rsidRPr="00A37F9D" w:rsidRDefault="00BD178D" w:rsidP="006574EF">
      <w:pPr>
        <w:pStyle w:val="Item"/>
      </w:pPr>
      <w:r w:rsidRPr="00A37F9D">
        <w:t>Omit “</w:t>
      </w:r>
      <w:r w:rsidRPr="00A37F9D">
        <w:rPr>
          <w:b/>
        </w:rPr>
        <w:t>Quoted ED securities</w:t>
      </w:r>
      <w:r w:rsidRPr="00A37F9D">
        <w:t>”, substitute “</w:t>
      </w:r>
      <w:r w:rsidRPr="00A37F9D">
        <w:rPr>
          <w:b/>
        </w:rPr>
        <w:t xml:space="preserve">Meaning of </w:t>
      </w:r>
      <w:r w:rsidRPr="00A37F9D">
        <w:rPr>
          <w:b/>
          <w:i/>
        </w:rPr>
        <w:t>quoted ED securities</w:t>
      </w:r>
      <w:r w:rsidRPr="00A37F9D">
        <w:t>”.</w:t>
      </w:r>
    </w:p>
    <w:p w14:paraId="10175003" w14:textId="77777777" w:rsidR="00BD178D" w:rsidRPr="00A37F9D" w:rsidRDefault="00BD178D" w:rsidP="006574EF">
      <w:pPr>
        <w:pStyle w:val="ItemHead"/>
      </w:pPr>
      <w:r w:rsidRPr="00A37F9D">
        <w:t xml:space="preserve">24  </w:t>
      </w:r>
      <w:r w:rsidR="00AD0014" w:rsidRPr="00A37F9D">
        <w:t>Section 3</w:t>
      </w:r>
      <w:r w:rsidRPr="00A37F9D">
        <w:t>23D (heading)</w:t>
      </w:r>
    </w:p>
    <w:p w14:paraId="6965372A" w14:textId="6FA1DD8B" w:rsidR="00BD178D" w:rsidRPr="00A37F9D" w:rsidRDefault="00BD178D" w:rsidP="006574EF">
      <w:pPr>
        <w:pStyle w:val="Item"/>
      </w:pPr>
      <w:r w:rsidRPr="00A37F9D">
        <w:t>Omit “</w:t>
      </w:r>
      <w:r w:rsidRPr="00A37F9D">
        <w:rPr>
          <w:b/>
        </w:rPr>
        <w:t>Financial years and half</w:t>
      </w:r>
      <w:r w:rsidR="006574EF">
        <w:rPr>
          <w:b/>
        </w:rPr>
        <w:noBreakHyphen/>
      </w:r>
      <w:r w:rsidRPr="00A37F9D">
        <w:rPr>
          <w:b/>
        </w:rPr>
        <w:t>years for companies, registered schemes and disclosing entities</w:t>
      </w:r>
      <w:r w:rsidRPr="00A37F9D">
        <w:t>”, substitute “</w:t>
      </w:r>
      <w:r w:rsidRPr="00A37F9D">
        <w:rPr>
          <w:b/>
        </w:rPr>
        <w:t xml:space="preserve">Meaning of </w:t>
      </w:r>
      <w:r w:rsidRPr="00A37F9D">
        <w:rPr>
          <w:b/>
          <w:i/>
        </w:rPr>
        <w:t>financial year</w:t>
      </w:r>
      <w:r w:rsidRPr="00A37F9D">
        <w:rPr>
          <w:b/>
        </w:rPr>
        <w:t xml:space="preserve"> and </w:t>
      </w:r>
      <w:r w:rsidRPr="00A37F9D">
        <w:rPr>
          <w:b/>
          <w:i/>
        </w:rPr>
        <w:t>half</w:t>
      </w:r>
      <w:r w:rsidR="006574EF">
        <w:rPr>
          <w:b/>
          <w:i/>
        </w:rPr>
        <w:noBreakHyphen/>
      </w:r>
      <w:r w:rsidRPr="00A37F9D">
        <w:rPr>
          <w:b/>
          <w:i/>
        </w:rPr>
        <w:t>year</w:t>
      </w:r>
      <w:r w:rsidRPr="00A37F9D">
        <w:rPr>
          <w:b/>
        </w:rPr>
        <w:t>—company, registered scheme and disclosing entity</w:t>
      </w:r>
      <w:r w:rsidRPr="00A37F9D">
        <w:t>”.</w:t>
      </w:r>
    </w:p>
    <w:p w14:paraId="6B022950" w14:textId="77777777" w:rsidR="00BD178D" w:rsidRPr="00A37F9D" w:rsidRDefault="00BD178D" w:rsidP="006574EF">
      <w:pPr>
        <w:pStyle w:val="ItemHead"/>
      </w:pPr>
      <w:r w:rsidRPr="00A37F9D">
        <w:t xml:space="preserve">25  </w:t>
      </w:r>
      <w:r w:rsidR="00AD0014" w:rsidRPr="00A37F9D">
        <w:t>Section 3</w:t>
      </w:r>
      <w:r w:rsidRPr="00A37F9D">
        <w:t>23DAA (heading)</w:t>
      </w:r>
    </w:p>
    <w:p w14:paraId="4CF7C0D9" w14:textId="77777777" w:rsidR="00BD178D" w:rsidRPr="00A37F9D" w:rsidRDefault="00BD178D" w:rsidP="006574EF">
      <w:pPr>
        <w:pStyle w:val="Item"/>
      </w:pPr>
      <w:r w:rsidRPr="00A37F9D">
        <w:t>Omit “</w:t>
      </w:r>
      <w:r w:rsidRPr="00A37F9D">
        <w:rPr>
          <w:b/>
        </w:rPr>
        <w:t>Financial years for notified foreign passport funds</w:t>
      </w:r>
      <w:r w:rsidRPr="00A37F9D">
        <w:t>”, substitute “</w:t>
      </w:r>
      <w:r w:rsidRPr="00A37F9D">
        <w:rPr>
          <w:b/>
        </w:rPr>
        <w:t xml:space="preserve">Meaning of </w:t>
      </w:r>
      <w:r w:rsidRPr="00A37F9D">
        <w:rPr>
          <w:b/>
          <w:i/>
        </w:rPr>
        <w:t>financial year</w:t>
      </w:r>
      <w:r w:rsidRPr="00A37F9D">
        <w:rPr>
          <w:b/>
        </w:rPr>
        <w:t>—notified foreign passport fund</w:t>
      </w:r>
      <w:r w:rsidRPr="00A37F9D">
        <w:t>”.</w:t>
      </w:r>
    </w:p>
    <w:p w14:paraId="57AE1621" w14:textId="77777777" w:rsidR="00BD178D" w:rsidRPr="00A37F9D" w:rsidRDefault="00BD178D" w:rsidP="006574EF">
      <w:pPr>
        <w:pStyle w:val="ItemHead"/>
      </w:pPr>
      <w:r w:rsidRPr="00A37F9D">
        <w:t xml:space="preserve">26  </w:t>
      </w:r>
      <w:r w:rsidR="00AD0014" w:rsidRPr="00A37F9D">
        <w:t>Section 3</w:t>
      </w:r>
      <w:r w:rsidRPr="00A37F9D">
        <w:t>24AF (heading)</w:t>
      </w:r>
    </w:p>
    <w:p w14:paraId="4C93CCE6" w14:textId="77777777" w:rsidR="00BD178D" w:rsidRPr="00A37F9D" w:rsidRDefault="00BD178D" w:rsidP="006574EF">
      <w:pPr>
        <w:pStyle w:val="Item"/>
      </w:pPr>
      <w:r w:rsidRPr="00A37F9D">
        <w:t>Omit “</w:t>
      </w:r>
      <w:r w:rsidRPr="00A37F9D">
        <w:rPr>
          <w:b/>
        </w:rPr>
        <w:t>Lead and review auditors</w:t>
      </w:r>
      <w:r w:rsidRPr="00A37F9D">
        <w:t>”, substitute “</w:t>
      </w:r>
      <w:r w:rsidRPr="00A37F9D">
        <w:rPr>
          <w:b/>
        </w:rPr>
        <w:t xml:space="preserve">Meaning of </w:t>
      </w:r>
      <w:r w:rsidRPr="00A37F9D">
        <w:rPr>
          <w:b/>
          <w:i/>
        </w:rPr>
        <w:t>lead auditor</w:t>
      </w:r>
      <w:r w:rsidRPr="00A37F9D">
        <w:rPr>
          <w:b/>
        </w:rPr>
        <w:t xml:space="preserve"> and</w:t>
      </w:r>
      <w:r w:rsidRPr="00A37F9D">
        <w:rPr>
          <w:b/>
          <w:i/>
        </w:rPr>
        <w:t xml:space="preserve"> review auditor</w:t>
      </w:r>
      <w:r w:rsidRPr="00A37F9D">
        <w:t>”.</w:t>
      </w:r>
    </w:p>
    <w:p w14:paraId="5D287662" w14:textId="77777777" w:rsidR="00BD178D" w:rsidRPr="00A37F9D" w:rsidRDefault="00BD178D" w:rsidP="006574EF">
      <w:pPr>
        <w:pStyle w:val="ItemHead"/>
      </w:pPr>
      <w:r w:rsidRPr="00A37F9D">
        <w:t xml:space="preserve">27  </w:t>
      </w:r>
      <w:r w:rsidR="00AD0014" w:rsidRPr="00A37F9D">
        <w:t>Section 3</w:t>
      </w:r>
      <w:r w:rsidRPr="00A37F9D">
        <w:t>45A (heading)</w:t>
      </w:r>
    </w:p>
    <w:p w14:paraId="74527DD7" w14:textId="77777777" w:rsidR="00BD178D" w:rsidRPr="00A37F9D" w:rsidRDefault="00BD178D" w:rsidP="006574EF">
      <w:pPr>
        <w:pStyle w:val="Item"/>
      </w:pPr>
      <w:r w:rsidRPr="00A37F9D">
        <w:t>Omit “</w:t>
      </w:r>
      <w:r w:rsidRPr="00A37F9D">
        <w:rPr>
          <w:b/>
        </w:rPr>
        <w:t>Review date</w:t>
      </w:r>
      <w:r w:rsidRPr="00A37F9D">
        <w:t>”, substitute “</w:t>
      </w:r>
      <w:r w:rsidRPr="00A37F9D">
        <w:rPr>
          <w:b/>
        </w:rPr>
        <w:t xml:space="preserve">Meaning of </w:t>
      </w:r>
      <w:r w:rsidRPr="00A37F9D">
        <w:rPr>
          <w:b/>
          <w:i/>
        </w:rPr>
        <w:t>review date</w:t>
      </w:r>
      <w:r w:rsidRPr="00A37F9D">
        <w:t>”.</w:t>
      </w:r>
    </w:p>
    <w:p w14:paraId="1BB2A50F" w14:textId="77777777" w:rsidR="00BD178D" w:rsidRPr="00A37F9D" w:rsidRDefault="00BD178D" w:rsidP="006574EF">
      <w:pPr>
        <w:pStyle w:val="ItemHead"/>
      </w:pPr>
      <w:r w:rsidRPr="00A37F9D">
        <w:t>28  Section 453A (heading)</w:t>
      </w:r>
    </w:p>
    <w:p w14:paraId="2F72DEFB" w14:textId="77777777" w:rsidR="00BD178D" w:rsidRPr="00A37F9D" w:rsidRDefault="00BD178D" w:rsidP="006574EF">
      <w:pPr>
        <w:pStyle w:val="Item"/>
      </w:pPr>
      <w:r w:rsidRPr="00A37F9D">
        <w:t>Omit “</w:t>
      </w:r>
      <w:r w:rsidRPr="00A37F9D">
        <w:rPr>
          <w:b/>
        </w:rPr>
        <w:t>When restructuring begins and ends</w:t>
      </w:r>
      <w:r w:rsidRPr="00A37F9D">
        <w:t>”, substitute “</w:t>
      </w:r>
      <w:r w:rsidRPr="00A37F9D">
        <w:rPr>
          <w:b/>
        </w:rPr>
        <w:t xml:space="preserve">Meaning of </w:t>
      </w:r>
      <w:r w:rsidRPr="00A37F9D">
        <w:rPr>
          <w:b/>
          <w:i/>
        </w:rPr>
        <w:t>restructuring</w:t>
      </w:r>
      <w:r w:rsidRPr="00A37F9D">
        <w:t>”.</w:t>
      </w:r>
    </w:p>
    <w:p w14:paraId="64E1154E" w14:textId="77777777" w:rsidR="00BD178D" w:rsidRPr="00A37F9D" w:rsidRDefault="00BD178D" w:rsidP="006574EF">
      <w:pPr>
        <w:pStyle w:val="ItemHead"/>
      </w:pPr>
      <w:r w:rsidRPr="00A37F9D">
        <w:t>29  Section 458E (heading)</w:t>
      </w:r>
    </w:p>
    <w:p w14:paraId="29FB2E2C" w14:textId="77777777" w:rsidR="00BD178D" w:rsidRPr="00A37F9D" w:rsidRDefault="00BD178D" w:rsidP="006574EF">
      <w:pPr>
        <w:pStyle w:val="Item"/>
      </w:pPr>
      <w:r w:rsidRPr="00A37F9D">
        <w:t>Omit “</w:t>
      </w:r>
      <w:r w:rsidRPr="00A37F9D">
        <w:rPr>
          <w:b/>
        </w:rPr>
        <w:t xml:space="preserve">When is a company </w:t>
      </w:r>
      <w:r w:rsidRPr="00A37F9D">
        <w:rPr>
          <w:b/>
          <w:i/>
        </w:rPr>
        <w:t>eligible for temporary restructuring relief</w:t>
      </w:r>
      <w:r w:rsidRPr="00A37F9D">
        <w:rPr>
          <w:b/>
        </w:rPr>
        <w:t>?</w:t>
      </w:r>
      <w:r w:rsidRPr="00A37F9D">
        <w:t>”, substitute “</w:t>
      </w:r>
      <w:r w:rsidRPr="00A37F9D">
        <w:rPr>
          <w:b/>
        </w:rPr>
        <w:t xml:space="preserve">Meaning of </w:t>
      </w:r>
      <w:r w:rsidRPr="00A37F9D">
        <w:rPr>
          <w:b/>
          <w:i/>
        </w:rPr>
        <w:t>eligible for temporary restructuring relief</w:t>
      </w:r>
      <w:r w:rsidRPr="00A37F9D">
        <w:t>”.</w:t>
      </w:r>
    </w:p>
    <w:p w14:paraId="242729D9" w14:textId="77777777" w:rsidR="00BD178D" w:rsidRPr="00A37F9D" w:rsidRDefault="00BD178D" w:rsidP="006574EF">
      <w:pPr>
        <w:pStyle w:val="ItemHead"/>
      </w:pPr>
      <w:r w:rsidRPr="00A37F9D">
        <w:t>30  Section 588FA (heading)</w:t>
      </w:r>
    </w:p>
    <w:p w14:paraId="0D7D37D6" w14:textId="77777777" w:rsidR="00BD178D" w:rsidRPr="00A37F9D" w:rsidRDefault="00BD178D" w:rsidP="006574EF">
      <w:pPr>
        <w:pStyle w:val="Item"/>
      </w:pPr>
      <w:r w:rsidRPr="00A37F9D">
        <w:t>Omit “</w:t>
      </w:r>
      <w:r w:rsidRPr="00A37F9D">
        <w:rPr>
          <w:b/>
          <w:bCs/>
          <w:color w:val="000000"/>
          <w:shd w:val="clear" w:color="auto" w:fill="FFFFFF"/>
        </w:rPr>
        <w:t>Unfair preferences</w:t>
      </w:r>
      <w:r w:rsidRPr="00A37F9D">
        <w:rPr>
          <w:bCs/>
          <w:color w:val="000000"/>
          <w:shd w:val="clear" w:color="auto" w:fill="FFFFFF"/>
        </w:rPr>
        <w:t>”, substitute</w:t>
      </w:r>
      <w:r w:rsidRPr="00A37F9D">
        <w:t xml:space="preserve"> “</w:t>
      </w:r>
      <w:r w:rsidRPr="00A37F9D">
        <w:rPr>
          <w:b/>
          <w:shd w:val="clear" w:color="auto" w:fill="FFFFFF"/>
        </w:rPr>
        <w:t xml:space="preserve">Meaning of </w:t>
      </w:r>
      <w:r w:rsidRPr="00A37F9D">
        <w:rPr>
          <w:b/>
          <w:i/>
          <w:shd w:val="clear" w:color="auto" w:fill="FFFFFF"/>
        </w:rPr>
        <w:t>unfair preference</w:t>
      </w:r>
      <w:r w:rsidRPr="00A37F9D">
        <w:rPr>
          <w:shd w:val="clear" w:color="auto" w:fill="FFFFFF"/>
        </w:rPr>
        <w:t>”.</w:t>
      </w:r>
    </w:p>
    <w:p w14:paraId="17D3C398" w14:textId="77777777" w:rsidR="00BD178D" w:rsidRPr="00A37F9D" w:rsidRDefault="00BD178D" w:rsidP="006574EF">
      <w:pPr>
        <w:pStyle w:val="ItemHead"/>
      </w:pPr>
      <w:r w:rsidRPr="00A37F9D">
        <w:t>31  Section 588FB (heading)</w:t>
      </w:r>
    </w:p>
    <w:p w14:paraId="32035032" w14:textId="77777777" w:rsidR="00BD178D" w:rsidRPr="00A37F9D" w:rsidRDefault="00BD178D" w:rsidP="006574EF">
      <w:pPr>
        <w:pStyle w:val="Item"/>
      </w:pPr>
      <w:r w:rsidRPr="00A37F9D">
        <w:t>Omit “</w:t>
      </w:r>
      <w:r w:rsidRPr="00A37F9D">
        <w:rPr>
          <w:b/>
          <w:bCs/>
          <w:color w:val="000000"/>
          <w:shd w:val="clear" w:color="auto" w:fill="FFFFFF"/>
        </w:rPr>
        <w:t>Uncommercial transactions</w:t>
      </w:r>
      <w:r w:rsidRPr="00A37F9D">
        <w:rPr>
          <w:bCs/>
          <w:color w:val="000000"/>
          <w:shd w:val="clear" w:color="auto" w:fill="FFFFFF"/>
        </w:rPr>
        <w:t>”, substitute “</w:t>
      </w:r>
      <w:r w:rsidRPr="00A37F9D">
        <w:rPr>
          <w:b/>
          <w:shd w:val="clear" w:color="auto" w:fill="FFFFFF"/>
        </w:rPr>
        <w:t xml:space="preserve">Meaning of </w:t>
      </w:r>
      <w:r w:rsidRPr="00A37F9D">
        <w:rPr>
          <w:b/>
          <w:i/>
        </w:rPr>
        <w:t>uncommercial transaction</w:t>
      </w:r>
      <w:r w:rsidRPr="00A37F9D">
        <w:t>”.</w:t>
      </w:r>
    </w:p>
    <w:p w14:paraId="44286DEC" w14:textId="77777777" w:rsidR="00BD178D" w:rsidRPr="00A37F9D" w:rsidRDefault="00BD178D" w:rsidP="006574EF">
      <w:pPr>
        <w:pStyle w:val="ItemHead"/>
      </w:pPr>
      <w:r w:rsidRPr="00A37F9D">
        <w:lastRenderedPageBreak/>
        <w:t>32  Section 5</w:t>
      </w:r>
      <w:r w:rsidRPr="00A37F9D">
        <w:rPr>
          <w:lang w:eastAsia="en-US"/>
        </w:rPr>
        <w:t>88FC</w:t>
      </w:r>
      <w:r w:rsidRPr="00A37F9D">
        <w:t xml:space="preserve"> (heading)</w:t>
      </w:r>
    </w:p>
    <w:p w14:paraId="5E0DD5D1" w14:textId="77777777" w:rsidR="00BD178D" w:rsidRPr="00A37F9D" w:rsidRDefault="00BD178D" w:rsidP="006574EF">
      <w:pPr>
        <w:pStyle w:val="Item"/>
      </w:pPr>
      <w:r w:rsidRPr="00A37F9D">
        <w:t>Omit “</w:t>
      </w:r>
      <w:r w:rsidRPr="00A37F9D">
        <w:rPr>
          <w:b/>
          <w:bCs/>
          <w:color w:val="000000"/>
          <w:shd w:val="clear" w:color="auto" w:fill="FFFFFF"/>
        </w:rPr>
        <w:t>Insolvent transactions</w:t>
      </w:r>
      <w:r w:rsidRPr="00A37F9D">
        <w:rPr>
          <w:bCs/>
          <w:color w:val="000000"/>
          <w:shd w:val="clear" w:color="auto" w:fill="FFFFFF"/>
        </w:rPr>
        <w:t>”, substitute “</w:t>
      </w:r>
      <w:r w:rsidRPr="00A37F9D">
        <w:rPr>
          <w:b/>
          <w:shd w:val="clear" w:color="auto" w:fill="FFFFFF"/>
        </w:rPr>
        <w:t xml:space="preserve">Meaning of </w:t>
      </w:r>
      <w:r w:rsidRPr="00A37F9D">
        <w:rPr>
          <w:b/>
          <w:i/>
          <w:shd w:val="clear" w:color="auto" w:fill="FFFFFF"/>
        </w:rPr>
        <w:t>insolvent transaction</w:t>
      </w:r>
      <w:r w:rsidRPr="00A37F9D">
        <w:rPr>
          <w:shd w:val="clear" w:color="auto" w:fill="FFFFFF"/>
        </w:rPr>
        <w:t>”.</w:t>
      </w:r>
    </w:p>
    <w:p w14:paraId="53D0A005" w14:textId="77777777" w:rsidR="00BD178D" w:rsidRPr="00A37F9D" w:rsidRDefault="00BD178D" w:rsidP="006574EF">
      <w:pPr>
        <w:pStyle w:val="ItemHead"/>
      </w:pPr>
      <w:r w:rsidRPr="00A37F9D">
        <w:t>33  Section 5</w:t>
      </w:r>
      <w:r w:rsidRPr="00A37F9D">
        <w:rPr>
          <w:lang w:eastAsia="en-US"/>
        </w:rPr>
        <w:t xml:space="preserve">88FD </w:t>
      </w:r>
      <w:r w:rsidRPr="00A37F9D">
        <w:t>(heading)</w:t>
      </w:r>
    </w:p>
    <w:p w14:paraId="0597CBA4" w14:textId="77777777" w:rsidR="00BD178D" w:rsidRPr="00A37F9D" w:rsidRDefault="00BD178D" w:rsidP="006574EF">
      <w:pPr>
        <w:pStyle w:val="Item"/>
      </w:pPr>
      <w:r w:rsidRPr="00A37F9D">
        <w:t>Omit “</w:t>
      </w:r>
      <w:r w:rsidRPr="00A37F9D">
        <w:rPr>
          <w:b/>
          <w:bCs/>
          <w:color w:val="000000"/>
          <w:shd w:val="clear" w:color="auto" w:fill="FFFFFF"/>
        </w:rPr>
        <w:t>Unfair loans to a company</w:t>
      </w:r>
      <w:r w:rsidRPr="00A37F9D">
        <w:rPr>
          <w:bCs/>
          <w:color w:val="000000"/>
          <w:shd w:val="clear" w:color="auto" w:fill="FFFFFF"/>
        </w:rPr>
        <w:t>”, substitute “</w:t>
      </w:r>
      <w:r w:rsidRPr="00A37F9D">
        <w:rPr>
          <w:rStyle w:val="charsectno0"/>
          <w:b/>
          <w:bCs/>
          <w:color w:val="000000"/>
          <w:shd w:val="clear" w:color="auto" w:fill="FFFFFF"/>
        </w:rPr>
        <w:t xml:space="preserve">Meaning of </w:t>
      </w:r>
      <w:r w:rsidRPr="00A37F9D">
        <w:rPr>
          <w:b/>
          <w:i/>
        </w:rPr>
        <w:t>unfair loan</w:t>
      </w:r>
      <w:r w:rsidRPr="00A37F9D">
        <w:rPr>
          <w:shd w:val="clear" w:color="auto" w:fill="FFFFFF"/>
        </w:rPr>
        <w:t>”.</w:t>
      </w:r>
    </w:p>
    <w:p w14:paraId="2B6C14AB" w14:textId="77777777" w:rsidR="00BD178D" w:rsidRPr="00A37F9D" w:rsidRDefault="00BD178D" w:rsidP="006574EF">
      <w:pPr>
        <w:pStyle w:val="ItemHead"/>
      </w:pPr>
      <w:r w:rsidRPr="00A37F9D">
        <w:t>34  Section 588FDA (heading)</w:t>
      </w:r>
    </w:p>
    <w:p w14:paraId="6C619F89" w14:textId="3BD3563D" w:rsidR="00BD178D" w:rsidRPr="00A37F9D" w:rsidRDefault="00BD178D" w:rsidP="006574EF">
      <w:pPr>
        <w:pStyle w:val="Item"/>
      </w:pPr>
      <w:r w:rsidRPr="00A37F9D">
        <w:t>Omit “</w:t>
      </w:r>
      <w:r w:rsidRPr="00A37F9D">
        <w:rPr>
          <w:b/>
        </w:rPr>
        <w:t>Unreasonable director</w:t>
      </w:r>
      <w:r w:rsidR="006574EF">
        <w:rPr>
          <w:b/>
        </w:rPr>
        <w:noBreakHyphen/>
      </w:r>
      <w:r w:rsidRPr="00A37F9D">
        <w:rPr>
          <w:b/>
        </w:rPr>
        <w:t>related transactions</w:t>
      </w:r>
      <w:r w:rsidRPr="00A37F9D">
        <w:t>”, substitute “</w:t>
      </w:r>
      <w:r w:rsidRPr="00A37F9D">
        <w:rPr>
          <w:b/>
        </w:rPr>
        <w:t xml:space="preserve">Meaning of </w:t>
      </w:r>
      <w:r w:rsidRPr="00A37F9D">
        <w:rPr>
          <w:b/>
          <w:i/>
        </w:rPr>
        <w:t>unreasonable director</w:t>
      </w:r>
      <w:r w:rsidR="006574EF">
        <w:rPr>
          <w:b/>
          <w:i/>
        </w:rPr>
        <w:noBreakHyphen/>
      </w:r>
      <w:r w:rsidRPr="00A37F9D">
        <w:rPr>
          <w:b/>
          <w:i/>
        </w:rPr>
        <w:t>related transaction</w:t>
      </w:r>
      <w:r w:rsidRPr="00A37F9D">
        <w:t>”.</w:t>
      </w:r>
    </w:p>
    <w:p w14:paraId="78324C8B" w14:textId="77777777" w:rsidR="00BD178D" w:rsidRPr="00A37F9D" w:rsidRDefault="00BD178D" w:rsidP="006574EF">
      <w:pPr>
        <w:pStyle w:val="ItemHead"/>
      </w:pPr>
      <w:r w:rsidRPr="00A37F9D">
        <w:t>35  Section 5</w:t>
      </w:r>
      <w:r w:rsidRPr="00A37F9D">
        <w:rPr>
          <w:rStyle w:val="charsectno0"/>
          <w:bCs/>
          <w:color w:val="000000"/>
          <w:shd w:val="clear" w:color="auto" w:fill="FFFFFF"/>
        </w:rPr>
        <w:t>88FDB</w:t>
      </w:r>
      <w:r w:rsidRPr="00A37F9D">
        <w:rPr>
          <w:rStyle w:val="charsectno0"/>
          <w:b w:val="0"/>
          <w:bCs/>
          <w:color w:val="000000"/>
          <w:shd w:val="clear" w:color="auto" w:fill="FFFFFF"/>
        </w:rPr>
        <w:t xml:space="preserve"> </w:t>
      </w:r>
      <w:r w:rsidRPr="00A37F9D">
        <w:t>(heading)</w:t>
      </w:r>
    </w:p>
    <w:p w14:paraId="3CAF616A" w14:textId="22683A2F" w:rsidR="00BD178D" w:rsidRPr="00A37F9D" w:rsidRDefault="00BD178D" w:rsidP="006574EF">
      <w:pPr>
        <w:pStyle w:val="Item"/>
      </w:pPr>
      <w:r w:rsidRPr="00A37F9D">
        <w:t>Omit “</w:t>
      </w:r>
      <w:r w:rsidRPr="00A37F9D">
        <w:rPr>
          <w:b/>
          <w:bCs/>
          <w:color w:val="000000"/>
          <w:shd w:val="clear" w:color="auto" w:fill="FFFFFF"/>
        </w:rPr>
        <w:t>Creditor</w:t>
      </w:r>
      <w:r w:rsidR="006574EF">
        <w:rPr>
          <w:b/>
          <w:bCs/>
          <w:color w:val="000000"/>
          <w:shd w:val="clear" w:color="auto" w:fill="FFFFFF"/>
        </w:rPr>
        <w:noBreakHyphen/>
      </w:r>
      <w:r w:rsidRPr="00A37F9D">
        <w:rPr>
          <w:b/>
          <w:bCs/>
          <w:color w:val="000000"/>
          <w:shd w:val="clear" w:color="auto" w:fill="FFFFFF"/>
        </w:rPr>
        <w:t>defeating disposition</w:t>
      </w:r>
      <w:r w:rsidRPr="00A37F9D">
        <w:rPr>
          <w:bCs/>
          <w:color w:val="000000"/>
          <w:shd w:val="clear" w:color="auto" w:fill="FFFFFF"/>
        </w:rPr>
        <w:t>”, substitute “</w:t>
      </w:r>
      <w:r w:rsidRPr="00A37F9D">
        <w:rPr>
          <w:rStyle w:val="charsectno0"/>
          <w:b/>
          <w:bCs/>
          <w:color w:val="000000"/>
          <w:shd w:val="clear" w:color="auto" w:fill="FFFFFF"/>
        </w:rPr>
        <w:t xml:space="preserve">Meaning of </w:t>
      </w:r>
      <w:r w:rsidRPr="00A37F9D">
        <w:rPr>
          <w:b/>
          <w:i/>
        </w:rPr>
        <w:t>creditor</w:t>
      </w:r>
      <w:r w:rsidR="006574EF">
        <w:rPr>
          <w:b/>
          <w:i/>
        </w:rPr>
        <w:noBreakHyphen/>
      </w:r>
      <w:r w:rsidRPr="00A37F9D">
        <w:rPr>
          <w:b/>
          <w:i/>
        </w:rPr>
        <w:t>defeating disposition</w:t>
      </w:r>
      <w:r w:rsidRPr="00A37F9D">
        <w:rPr>
          <w:shd w:val="clear" w:color="auto" w:fill="FFFFFF"/>
        </w:rPr>
        <w:t>”.</w:t>
      </w:r>
    </w:p>
    <w:p w14:paraId="2F38EF28" w14:textId="77777777" w:rsidR="00BD178D" w:rsidRPr="00A37F9D" w:rsidRDefault="00BD178D" w:rsidP="006574EF">
      <w:pPr>
        <w:pStyle w:val="ItemHead"/>
      </w:pPr>
      <w:r w:rsidRPr="00A37F9D">
        <w:t>36  Section 602A (heading)</w:t>
      </w:r>
    </w:p>
    <w:p w14:paraId="363BAE98" w14:textId="77777777" w:rsidR="00BD178D" w:rsidRPr="00A37F9D" w:rsidRDefault="00BD178D" w:rsidP="006574EF">
      <w:pPr>
        <w:pStyle w:val="Item"/>
      </w:pPr>
      <w:r w:rsidRPr="00A37F9D">
        <w:t>Omit “</w:t>
      </w:r>
      <w:r w:rsidRPr="00A37F9D">
        <w:rPr>
          <w:b/>
        </w:rPr>
        <w:t>Substantial interest concept</w:t>
      </w:r>
      <w:r w:rsidRPr="00A37F9D">
        <w:t>”, substitute “</w:t>
      </w:r>
      <w:r w:rsidRPr="00A37F9D">
        <w:rPr>
          <w:b/>
        </w:rPr>
        <w:t xml:space="preserve">Meaning of </w:t>
      </w:r>
      <w:r w:rsidRPr="00A37F9D">
        <w:rPr>
          <w:b/>
          <w:i/>
        </w:rPr>
        <w:t>substantial interest</w:t>
      </w:r>
      <w:r w:rsidRPr="00A37F9D">
        <w:t>”.</w:t>
      </w:r>
    </w:p>
    <w:p w14:paraId="2AA5C7A0" w14:textId="77777777" w:rsidR="00BD178D" w:rsidRPr="00A37F9D" w:rsidRDefault="00BD178D" w:rsidP="006574EF">
      <w:pPr>
        <w:pStyle w:val="ItemHead"/>
        <w:rPr>
          <w:rStyle w:val="charsectno0"/>
          <w:bCs/>
          <w:color w:val="000000"/>
          <w:shd w:val="clear" w:color="auto" w:fill="FFFFFF"/>
        </w:rPr>
      </w:pPr>
      <w:r w:rsidRPr="00A37F9D">
        <w:t>37  Section 7</w:t>
      </w:r>
      <w:r w:rsidRPr="00A37F9D">
        <w:rPr>
          <w:rStyle w:val="charsectno0"/>
          <w:bCs/>
          <w:color w:val="000000"/>
          <w:shd w:val="clear" w:color="auto" w:fill="FFFFFF"/>
        </w:rPr>
        <w:t>38N (heading)</w:t>
      </w:r>
    </w:p>
    <w:p w14:paraId="34E806C3" w14:textId="77777777" w:rsidR="00BD178D" w:rsidRPr="00A37F9D" w:rsidRDefault="00BD178D" w:rsidP="006574EF">
      <w:pPr>
        <w:pStyle w:val="Item"/>
        <w:rPr>
          <w:shd w:val="clear" w:color="auto" w:fill="FFFFFF"/>
        </w:rPr>
      </w:pPr>
      <w:r w:rsidRPr="00A37F9D">
        <w:t>Omit “</w:t>
      </w:r>
      <w:r w:rsidRPr="00A37F9D">
        <w:rPr>
          <w:b/>
          <w:bCs/>
          <w:color w:val="000000"/>
          <w:shd w:val="clear" w:color="auto" w:fill="FFFFFF"/>
        </w:rPr>
        <w:t>When a CSF offer is</w:t>
      </w:r>
      <w:r w:rsidRPr="00A37F9D">
        <w:rPr>
          <w:bCs/>
          <w:iCs/>
          <w:color w:val="000000"/>
          <w:shd w:val="clear" w:color="auto" w:fill="FFFFFF"/>
        </w:rPr>
        <w:t>”, substitute “</w:t>
      </w:r>
      <w:r w:rsidRPr="00A37F9D">
        <w:rPr>
          <w:rStyle w:val="charsectno0"/>
          <w:b/>
          <w:bCs/>
          <w:color w:val="000000"/>
          <w:shd w:val="clear" w:color="auto" w:fill="FFFFFF"/>
        </w:rPr>
        <w:t>Meaning of</w:t>
      </w:r>
      <w:r w:rsidRPr="00A37F9D">
        <w:rPr>
          <w:shd w:val="clear" w:color="auto" w:fill="FFFFFF"/>
        </w:rPr>
        <w:t>”.</w:t>
      </w:r>
    </w:p>
    <w:p w14:paraId="4458452D" w14:textId="77777777" w:rsidR="00BD178D" w:rsidRPr="00A37F9D" w:rsidRDefault="00BD178D" w:rsidP="006574EF">
      <w:pPr>
        <w:pStyle w:val="ItemHead"/>
      </w:pPr>
      <w:r w:rsidRPr="00A37F9D">
        <w:t>38  Section 738U (heading)</w:t>
      </w:r>
    </w:p>
    <w:p w14:paraId="09629D20" w14:textId="77777777" w:rsidR="00BD178D" w:rsidRPr="00A37F9D" w:rsidRDefault="00BD178D" w:rsidP="006574EF">
      <w:pPr>
        <w:pStyle w:val="Item"/>
      </w:pPr>
      <w:r w:rsidRPr="00A37F9D">
        <w:t>Omit “</w:t>
      </w:r>
      <w:r w:rsidRPr="00A37F9D">
        <w:rPr>
          <w:b/>
        </w:rPr>
        <w:t>When a CSF offer document is</w:t>
      </w:r>
      <w:r w:rsidRPr="00A37F9D">
        <w:t>”, substitute “</w:t>
      </w:r>
      <w:r w:rsidRPr="00A37F9D">
        <w:rPr>
          <w:b/>
        </w:rPr>
        <w:t>Meaning of</w:t>
      </w:r>
      <w:r w:rsidRPr="00A37F9D">
        <w:t>”.</w:t>
      </w:r>
    </w:p>
    <w:p w14:paraId="27329CEF" w14:textId="77777777" w:rsidR="00BD178D" w:rsidRPr="00A37F9D" w:rsidRDefault="00BD178D" w:rsidP="006574EF">
      <w:pPr>
        <w:pStyle w:val="ItemHead"/>
      </w:pPr>
      <w:r w:rsidRPr="00A37F9D">
        <w:t>39  Section 761G (heading)</w:t>
      </w:r>
    </w:p>
    <w:p w14:paraId="5BBB3B2A" w14:textId="77777777" w:rsidR="00BD178D" w:rsidRPr="00A37F9D" w:rsidRDefault="00BD178D" w:rsidP="006574EF">
      <w:pPr>
        <w:pStyle w:val="Item"/>
      </w:pPr>
      <w:r w:rsidRPr="00A37F9D">
        <w:t>Omit “</w:t>
      </w:r>
      <w:r w:rsidRPr="00A37F9D">
        <w:rPr>
          <w:b/>
        </w:rPr>
        <w:t>retail client and wholesale client</w:t>
      </w:r>
      <w:r w:rsidRPr="00A37F9D">
        <w:t>”, substitute “</w:t>
      </w:r>
      <w:r w:rsidRPr="00A37F9D">
        <w:rPr>
          <w:b/>
          <w:i/>
        </w:rPr>
        <w:t>retail client</w:t>
      </w:r>
      <w:r w:rsidRPr="00A37F9D">
        <w:rPr>
          <w:b/>
        </w:rPr>
        <w:t xml:space="preserve"> and </w:t>
      </w:r>
      <w:r w:rsidRPr="00A37F9D">
        <w:rPr>
          <w:b/>
          <w:i/>
        </w:rPr>
        <w:t>wholesale client</w:t>
      </w:r>
      <w:r w:rsidRPr="00A37F9D">
        <w:t>”.</w:t>
      </w:r>
    </w:p>
    <w:p w14:paraId="38D998E5" w14:textId="77777777" w:rsidR="00BD178D" w:rsidRPr="00A37F9D" w:rsidRDefault="00BD178D" w:rsidP="006574EF">
      <w:pPr>
        <w:pStyle w:val="ItemHead"/>
      </w:pPr>
      <w:r w:rsidRPr="00A37F9D">
        <w:t xml:space="preserve">40  </w:t>
      </w:r>
      <w:r w:rsidR="00AD0014" w:rsidRPr="00A37F9D">
        <w:t>Division 3</w:t>
      </w:r>
      <w:r w:rsidRPr="00A37F9D">
        <w:t xml:space="preserve"> of </w:t>
      </w:r>
      <w:r w:rsidR="00AD0014" w:rsidRPr="00A37F9D">
        <w:t>Part 7</w:t>
      </w:r>
      <w:r w:rsidRPr="00A37F9D">
        <w:t>.1 (heading)</w:t>
      </w:r>
    </w:p>
    <w:p w14:paraId="0ECB4C7B" w14:textId="77777777" w:rsidR="00BD178D" w:rsidRPr="00A37F9D" w:rsidRDefault="00BD178D" w:rsidP="006574EF">
      <w:pPr>
        <w:pStyle w:val="Item"/>
      </w:pPr>
      <w:r w:rsidRPr="00A37F9D">
        <w:t>Omit “</w:t>
      </w:r>
      <w:r w:rsidRPr="00A37F9D">
        <w:rPr>
          <w:b/>
        </w:rPr>
        <w:t>What is a financial product?</w:t>
      </w:r>
      <w:r w:rsidRPr="00A37F9D">
        <w:t>”, substitute “</w:t>
      </w:r>
      <w:r w:rsidRPr="00A37F9D">
        <w:rPr>
          <w:b/>
        </w:rPr>
        <w:t>Meaning of financial product and related terms</w:t>
      </w:r>
      <w:r w:rsidRPr="00A37F9D">
        <w:t>”.</w:t>
      </w:r>
    </w:p>
    <w:p w14:paraId="2841C282" w14:textId="77777777" w:rsidR="00BD178D" w:rsidRPr="00A37F9D" w:rsidRDefault="00BD178D" w:rsidP="006574EF">
      <w:pPr>
        <w:pStyle w:val="ItemHead"/>
      </w:pPr>
      <w:r w:rsidRPr="00A37F9D">
        <w:t>41  Section 763A (heading)</w:t>
      </w:r>
    </w:p>
    <w:p w14:paraId="7DCFB510" w14:textId="77777777" w:rsidR="00BD178D" w:rsidRPr="00A37F9D" w:rsidRDefault="00BD178D" w:rsidP="006574EF">
      <w:pPr>
        <w:pStyle w:val="Item"/>
      </w:pPr>
      <w:r w:rsidRPr="00A37F9D">
        <w:t>Omit “</w:t>
      </w:r>
      <w:r w:rsidRPr="00A37F9D">
        <w:rPr>
          <w:b/>
        </w:rPr>
        <w:t xml:space="preserve">General definition of </w:t>
      </w:r>
      <w:r w:rsidRPr="00A37F9D">
        <w:rPr>
          <w:b/>
          <w:i/>
        </w:rPr>
        <w:t>financial product</w:t>
      </w:r>
      <w:r w:rsidRPr="00A37F9D">
        <w:t>”, substitute “</w:t>
      </w:r>
      <w:r w:rsidRPr="00A37F9D">
        <w:rPr>
          <w:b/>
        </w:rPr>
        <w:t xml:space="preserve">Meaning of </w:t>
      </w:r>
      <w:r w:rsidRPr="00A37F9D">
        <w:rPr>
          <w:b/>
          <w:i/>
        </w:rPr>
        <w:t>financial product</w:t>
      </w:r>
      <w:r w:rsidRPr="00A37F9D">
        <w:t>”.</w:t>
      </w:r>
    </w:p>
    <w:p w14:paraId="24621DBA" w14:textId="77777777" w:rsidR="00BD178D" w:rsidRPr="00A37F9D" w:rsidRDefault="00BD178D" w:rsidP="006574EF">
      <w:pPr>
        <w:pStyle w:val="ItemHead"/>
      </w:pPr>
      <w:r w:rsidRPr="00A37F9D">
        <w:lastRenderedPageBreak/>
        <w:t>42  Section 763B (heading)</w:t>
      </w:r>
    </w:p>
    <w:p w14:paraId="631B263C" w14:textId="77777777" w:rsidR="00BD178D" w:rsidRPr="00A37F9D" w:rsidRDefault="00BD178D" w:rsidP="006574EF">
      <w:pPr>
        <w:pStyle w:val="Item"/>
      </w:pPr>
      <w:r w:rsidRPr="00A37F9D">
        <w:t>Omit “</w:t>
      </w:r>
      <w:r w:rsidRPr="00A37F9D">
        <w:rPr>
          <w:b/>
        </w:rPr>
        <w:t>When a person makes a financial investment</w:t>
      </w:r>
      <w:r w:rsidRPr="00A37F9D">
        <w:t>”, substitute “</w:t>
      </w:r>
      <w:r w:rsidRPr="00A37F9D">
        <w:rPr>
          <w:b/>
        </w:rPr>
        <w:t xml:space="preserve">Meaning of </w:t>
      </w:r>
      <w:r w:rsidRPr="00A37F9D">
        <w:rPr>
          <w:b/>
          <w:i/>
        </w:rPr>
        <w:t>makes a financial investment</w:t>
      </w:r>
      <w:r w:rsidRPr="00A37F9D">
        <w:t>”.</w:t>
      </w:r>
    </w:p>
    <w:p w14:paraId="2396B872" w14:textId="77777777" w:rsidR="00BD178D" w:rsidRPr="00A37F9D" w:rsidRDefault="00BD178D" w:rsidP="006574EF">
      <w:pPr>
        <w:pStyle w:val="ItemHead"/>
      </w:pPr>
      <w:r w:rsidRPr="00A37F9D">
        <w:t>43  Section 763C (heading)</w:t>
      </w:r>
    </w:p>
    <w:p w14:paraId="682EAF6C" w14:textId="77777777" w:rsidR="00BD178D" w:rsidRPr="00A37F9D" w:rsidRDefault="00BD178D" w:rsidP="006574EF">
      <w:pPr>
        <w:pStyle w:val="Item"/>
      </w:pPr>
      <w:r w:rsidRPr="00A37F9D">
        <w:t>Omit “</w:t>
      </w:r>
      <w:r w:rsidRPr="00A37F9D">
        <w:rPr>
          <w:b/>
        </w:rPr>
        <w:t>When a person</w:t>
      </w:r>
      <w:r w:rsidRPr="00A37F9D">
        <w:t>”, substitute “</w:t>
      </w:r>
      <w:r w:rsidRPr="00A37F9D">
        <w:rPr>
          <w:b/>
        </w:rPr>
        <w:t>Meaning of</w:t>
      </w:r>
      <w:r w:rsidRPr="00A37F9D">
        <w:t>”.</w:t>
      </w:r>
    </w:p>
    <w:p w14:paraId="620CC369" w14:textId="77777777" w:rsidR="00BD178D" w:rsidRPr="00A37F9D" w:rsidRDefault="00BD178D" w:rsidP="006574EF">
      <w:pPr>
        <w:pStyle w:val="ItemHead"/>
      </w:pPr>
      <w:r w:rsidRPr="00A37F9D">
        <w:t>44  Section 763D (heading)</w:t>
      </w:r>
    </w:p>
    <w:p w14:paraId="1EB172AE" w14:textId="77777777" w:rsidR="00BD178D" w:rsidRPr="00A37F9D" w:rsidRDefault="00BD178D" w:rsidP="006574EF">
      <w:pPr>
        <w:pStyle w:val="Item"/>
      </w:pPr>
      <w:r w:rsidRPr="00A37F9D">
        <w:t>Omit “</w:t>
      </w:r>
      <w:r w:rsidRPr="00A37F9D">
        <w:rPr>
          <w:b/>
        </w:rPr>
        <w:t>When a person</w:t>
      </w:r>
      <w:r w:rsidRPr="00A37F9D">
        <w:t>”, substitute “</w:t>
      </w:r>
      <w:r w:rsidRPr="00A37F9D">
        <w:rPr>
          <w:b/>
        </w:rPr>
        <w:t>Meaning of</w:t>
      </w:r>
      <w:r w:rsidRPr="00A37F9D">
        <w:t>”.</w:t>
      </w:r>
    </w:p>
    <w:p w14:paraId="18894765" w14:textId="77777777" w:rsidR="00BD178D" w:rsidRPr="00A37F9D" w:rsidRDefault="00BD178D" w:rsidP="006574EF">
      <w:pPr>
        <w:pStyle w:val="ItemHead"/>
      </w:pPr>
      <w:r w:rsidRPr="00A37F9D">
        <w:t xml:space="preserve">45  </w:t>
      </w:r>
      <w:r w:rsidR="00AD0014" w:rsidRPr="00A37F9D">
        <w:t>Division 4</w:t>
      </w:r>
      <w:r w:rsidRPr="00A37F9D">
        <w:t xml:space="preserve"> of </w:t>
      </w:r>
      <w:r w:rsidR="00AD0014" w:rsidRPr="00A37F9D">
        <w:t>Part 7</w:t>
      </w:r>
      <w:r w:rsidRPr="00A37F9D">
        <w:t>.1 (heading)</w:t>
      </w:r>
    </w:p>
    <w:p w14:paraId="65849A6C" w14:textId="77777777" w:rsidR="00BD178D" w:rsidRPr="00A37F9D" w:rsidRDefault="00BD178D" w:rsidP="006574EF">
      <w:pPr>
        <w:pStyle w:val="Item"/>
      </w:pPr>
      <w:r w:rsidRPr="00A37F9D">
        <w:t>Omit “</w:t>
      </w:r>
      <w:r w:rsidRPr="00A37F9D">
        <w:rPr>
          <w:b/>
        </w:rPr>
        <w:t>When does a person provide a financial service?</w:t>
      </w:r>
      <w:r w:rsidRPr="00A37F9D">
        <w:t>”, substitute “</w:t>
      </w:r>
      <w:r w:rsidRPr="00A37F9D">
        <w:rPr>
          <w:b/>
        </w:rPr>
        <w:t>Meaning of financial service and related terms</w:t>
      </w:r>
      <w:r w:rsidRPr="00A37F9D">
        <w:t>”.</w:t>
      </w:r>
    </w:p>
    <w:p w14:paraId="2B250BEF" w14:textId="77777777" w:rsidR="00BD178D" w:rsidRPr="00A37F9D" w:rsidRDefault="00BD178D" w:rsidP="006574EF">
      <w:pPr>
        <w:pStyle w:val="ItemHead"/>
      </w:pPr>
      <w:r w:rsidRPr="00A37F9D">
        <w:t>46  Section 766A (heading)</w:t>
      </w:r>
    </w:p>
    <w:p w14:paraId="47479C7A" w14:textId="77777777" w:rsidR="00BD178D" w:rsidRPr="00A37F9D" w:rsidRDefault="00BD178D" w:rsidP="006574EF">
      <w:pPr>
        <w:pStyle w:val="Item"/>
      </w:pPr>
      <w:r w:rsidRPr="00A37F9D">
        <w:t>Omit “</w:t>
      </w:r>
      <w:r w:rsidRPr="00A37F9D">
        <w:rPr>
          <w:b/>
        </w:rPr>
        <w:t xml:space="preserve">When does a person provide a </w:t>
      </w:r>
      <w:r w:rsidRPr="00A37F9D">
        <w:rPr>
          <w:b/>
          <w:i/>
        </w:rPr>
        <w:t>financial service</w:t>
      </w:r>
      <w:r w:rsidRPr="00A37F9D">
        <w:rPr>
          <w:b/>
        </w:rPr>
        <w:t>?</w:t>
      </w:r>
      <w:r w:rsidRPr="00A37F9D">
        <w:t>”, substitute “</w:t>
      </w:r>
      <w:r w:rsidRPr="00A37F9D">
        <w:rPr>
          <w:b/>
        </w:rPr>
        <w:t xml:space="preserve">Meaning of </w:t>
      </w:r>
      <w:r w:rsidRPr="00A37F9D">
        <w:rPr>
          <w:b/>
          <w:i/>
        </w:rPr>
        <w:t>financial service</w:t>
      </w:r>
      <w:r w:rsidRPr="00A37F9D">
        <w:t>”.</w:t>
      </w:r>
    </w:p>
    <w:p w14:paraId="214AC731" w14:textId="77777777" w:rsidR="00BD178D" w:rsidRPr="00A37F9D" w:rsidRDefault="00BD178D" w:rsidP="006574EF">
      <w:pPr>
        <w:pStyle w:val="ItemHead"/>
      </w:pPr>
      <w:r w:rsidRPr="00A37F9D">
        <w:t>47  Section 766B (heading)</w:t>
      </w:r>
    </w:p>
    <w:p w14:paraId="4CC87898" w14:textId="77777777" w:rsidR="00BD178D" w:rsidRPr="00A37F9D" w:rsidRDefault="00BD178D" w:rsidP="006574EF">
      <w:pPr>
        <w:pStyle w:val="Item"/>
      </w:pPr>
      <w:r w:rsidRPr="00A37F9D">
        <w:t>Omit “</w:t>
      </w:r>
      <w:r w:rsidRPr="00A37F9D">
        <w:rPr>
          <w:b/>
        </w:rPr>
        <w:t>financial product advice</w:t>
      </w:r>
      <w:r w:rsidRPr="00A37F9D">
        <w:t>”, substitute “</w:t>
      </w:r>
      <w:r w:rsidRPr="00A37F9D">
        <w:rPr>
          <w:b/>
          <w:i/>
        </w:rPr>
        <w:t>financial product advice</w:t>
      </w:r>
      <w:r w:rsidRPr="00A37F9D">
        <w:t>,</w:t>
      </w:r>
      <w:r w:rsidRPr="00A37F9D">
        <w:rPr>
          <w:b/>
        </w:rPr>
        <w:t xml:space="preserve"> </w:t>
      </w:r>
      <w:r w:rsidRPr="00A37F9D">
        <w:rPr>
          <w:b/>
          <w:i/>
        </w:rPr>
        <w:t>personal advice</w:t>
      </w:r>
      <w:r w:rsidRPr="00A37F9D">
        <w:rPr>
          <w:b/>
        </w:rPr>
        <w:t xml:space="preserve"> and </w:t>
      </w:r>
      <w:r w:rsidRPr="00A37F9D">
        <w:rPr>
          <w:b/>
          <w:i/>
        </w:rPr>
        <w:t>general advice</w:t>
      </w:r>
      <w:r w:rsidRPr="00A37F9D">
        <w:t>”.</w:t>
      </w:r>
    </w:p>
    <w:p w14:paraId="41C7383C" w14:textId="77777777" w:rsidR="00BD178D" w:rsidRPr="00A37F9D" w:rsidRDefault="00BD178D" w:rsidP="006574EF">
      <w:pPr>
        <w:pStyle w:val="ItemHead"/>
      </w:pPr>
      <w:r w:rsidRPr="00A37F9D">
        <w:t>48  Section 766D (heading)</w:t>
      </w:r>
    </w:p>
    <w:p w14:paraId="12C5278C" w14:textId="77777777" w:rsidR="00BD178D" w:rsidRPr="00A37F9D" w:rsidRDefault="00BD178D" w:rsidP="006574EF">
      <w:pPr>
        <w:pStyle w:val="Item"/>
      </w:pPr>
      <w:r w:rsidRPr="00A37F9D">
        <w:t>Omit “</w:t>
      </w:r>
      <w:r w:rsidRPr="00A37F9D">
        <w:rPr>
          <w:b/>
        </w:rPr>
        <w:t>for a financial product</w:t>
      </w:r>
      <w:r w:rsidRPr="00A37F9D">
        <w:t>”.</w:t>
      </w:r>
    </w:p>
    <w:p w14:paraId="308ADFDB" w14:textId="77777777" w:rsidR="00BD178D" w:rsidRPr="00A37F9D" w:rsidRDefault="00BD178D" w:rsidP="006574EF">
      <w:pPr>
        <w:pStyle w:val="ItemHead"/>
      </w:pPr>
      <w:r w:rsidRPr="00A37F9D">
        <w:t>49  Section 766E (heading)</w:t>
      </w:r>
    </w:p>
    <w:p w14:paraId="5ABA9EA9" w14:textId="77777777" w:rsidR="00BD178D" w:rsidRPr="00A37F9D" w:rsidRDefault="00BD178D" w:rsidP="006574EF">
      <w:pPr>
        <w:pStyle w:val="Item"/>
      </w:pPr>
      <w:r w:rsidRPr="00A37F9D">
        <w:t>Omit “</w:t>
      </w:r>
      <w:r w:rsidRPr="00A37F9D">
        <w:rPr>
          <w:b/>
        </w:rPr>
        <w:t>provide a custodial or depository service</w:t>
      </w:r>
      <w:r w:rsidRPr="00A37F9D">
        <w:t>”, substitute “</w:t>
      </w:r>
      <w:r w:rsidRPr="00A37F9D">
        <w:rPr>
          <w:b/>
          <w:i/>
        </w:rPr>
        <w:t>custodial or depository service</w:t>
      </w:r>
      <w:r w:rsidRPr="00A37F9D">
        <w:t>”.</w:t>
      </w:r>
    </w:p>
    <w:p w14:paraId="4465ABE3" w14:textId="77777777" w:rsidR="00BD178D" w:rsidRPr="00A37F9D" w:rsidRDefault="00BD178D" w:rsidP="006574EF">
      <w:pPr>
        <w:pStyle w:val="ItemHead"/>
      </w:pPr>
      <w:r w:rsidRPr="00A37F9D">
        <w:t>50  Sections 766F and 766H (heading)</w:t>
      </w:r>
    </w:p>
    <w:p w14:paraId="0B7FEBED" w14:textId="77777777" w:rsidR="00BD178D" w:rsidRPr="00A37F9D" w:rsidRDefault="00BD178D" w:rsidP="006574EF">
      <w:pPr>
        <w:pStyle w:val="Item"/>
      </w:pPr>
      <w:r w:rsidRPr="00A37F9D">
        <w:t>Omit “</w:t>
      </w:r>
      <w:r w:rsidRPr="00A37F9D">
        <w:rPr>
          <w:b/>
        </w:rPr>
        <w:t>provides a</w:t>
      </w:r>
      <w:r w:rsidRPr="00A37F9D">
        <w:t>”.</w:t>
      </w:r>
    </w:p>
    <w:p w14:paraId="458A8903" w14:textId="77777777" w:rsidR="00BD178D" w:rsidRPr="00A37F9D" w:rsidRDefault="00BD178D" w:rsidP="006574EF">
      <w:pPr>
        <w:pStyle w:val="ItemHead"/>
      </w:pPr>
      <w:r w:rsidRPr="00A37F9D">
        <w:t xml:space="preserve">51  </w:t>
      </w:r>
      <w:r w:rsidR="00AD0014" w:rsidRPr="00A37F9D">
        <w:t>Division 5</w:t>
      </w:r>
      <w:r w:rsidRPr="00A37F9D">
        <w:t xml:space="preserve"> of </w:t>
      </w:r>
      <w:r w:rsidR="00AD0014" w:rsidRPr="00A37F9D">
        <w:t>Part 7</w:t>
      </w:r>
      <w:r w:rsidRPr="00A37F9D">
        <w:t>.1 (heading)</w:t>
      </w:r>
    </w:p>
    <w:p w14:paraId="6EB70E7B" w14:textId="77777777" w:rsidR="00BD178D" w:rsidRPr="00A37F9D" w:rsidRDefault="00BD178D" w:rsidP="006574EF">
      <w:pPr>
        <w:pStyle w:val="Item"/>
      </w:pPr>
      <w:r w:rsidRPr="00A37F9D">
        <w:t>Omit “</w:t>
      </w:r>
      <w:r w:rsidRPr="00A37F9D">
        <w:rPr>
          <w:b/>
        </w:rPr>
        <w:t>What is a financial market?</w:t>
      </w:r>
      <w:r w:rsidRPr="00A37F9D">
        <w:t>”, substitute “</w:t>
      </w:r>
      <w:r w:rsidRPr="00A37F9D">
        <w:rPr>
          <w:b/>
        </w:rPr>
        <w:t>Meaning of financial market</w:t>
      </w:r>
      <w:r w:rsidRPr="00A37F9D">
        <w:t>”.</w:t>
      </w:r>
    </w:p>
    <w:p w14:paraId="7FB36F14" w14:textId="77777777" w:rsidR="00BD178D" w:rsidRPr="00A37F9D" w:rsidRDefault="00BD178D" w:rsidP="006574EF">
      <w:pPr>
        <w:pStyle w:val="ItemHead"/>
      </w:pPr>
      <w:r w:rsidRPr="00A37F9D">
        <w:lastRenderedPageBreak/>
        <w:t>52  Section 767A (heading)</w:t>
      </w:r>
    </w:p>
    <w:p w14:paraId="21B94FC6" w14:textId="77777777" w:rsidR="00BD178D" w:rsidRPr="00A37F9D" w:rsidRDefault="00BD178D" w:rsidP="006574EF">
      <w:pPr>
        <w:pStyle w:val="Item"/>
      </w:pPr>
      <w:r w:rsidRPr="00A37F9D">
        <w:t>Omit “</w:t>
      </w:r>
      <w:r w:rsidRPr="00A37F9D">
        <w:rPr>
          <w:b/>
        </w:rPr>
        <w:t xml:space="preserve">What is a </w:t>
      </w:r>
      <w:r w:rsidRPr="00A37F9D">
        <w:rPr>
          <w:b/>
          <w:i/>
        </w:rPr>
        <w:t>financial market</w:t>
      </w:r>
      <w:r w:rsidRPr="00A37F9D">
        <w:rPr>
          <w:b/>
        </w:rPr>
        <w:t>?</w:t>
      </w:r>
      <w:r w:rsidRPr="00A37F9D">
        <w:t>”, substitute “</w:t>
      </w:r>
      <w:r w:rsidRPr="00A37F9D">
        <w:rPr>
          <w:b/>
        </w:rPr>
        <w:t xml:space="preserve">Meaning of </w:t>
      </w:r>
      <w:r w:rsidRPr="00A37F9D">
        <w:rPr>
          <w:b/>
          <w:i/>
        </w:rPr>
        <w:t>financial market</w:t>
      </w:r>
      <w:r w:rsidRPr="00A37F9D">
        <w:t>”.</w:t>
      </w:r>
    </w:p>
    <w:p w14:paraId="5D361BFF" w14:textId="77777777" w:rsidR="00BD178D" w:rsidRPr="00A37F9D" w:rsidRDefault="00BD178D" w:rsidP="006574EF">
      <w:pPr>
        <w:pStyle w:val="ItemHead"/>
      </w:pPr>
      <w:r w:rsidRPr="00A37F9D">
        <w:t xml:space="preserve">53  </w:t>
      </w:r>
      <w:r w:rsidR="00AD0014" w:rsidRPr="00A37F9D">
        <w:t>Division 6</w:t>
      </w:r>
      <w:r w:rsidRPr="00A37F9D">
        <w:t xml:space="preserve"> of </w:t>
      </w:r>
      <w:r w:rsidR="00AD0014" w:rsidRPr="00A37F9D">
        <w:t>Part 7</w:t>
      </w:r>
      <w:r w:rsidRPr="00A37F9D">
        <w:t>.1 (heading)</w:t>
      </w:r>
    </w:p>
    <w:p w14:paraId="7FDCE0E5" w14:textId="77777777" w:rsidR="00BD178D" w:rsidRPr="00A37F9D" w:rsidRDefault="00BD178D" w:rsidP="006574EF">
      <w:pPr>
        <w:pStyle w:val="Item"/>
      </w:pPr>
      <w:r w:rsidRPr="00A37F9D">
        <w:t>Omit “</w:t>
      </w:r>
      <w:r w:rsidRPr="00A37F9D">
        <w:rPr>
          <w:b/>
        </w:rPr>
        <w:t>What is a clearing and settlement facility?</w:t>
      </w:r>
      <w:r w:rsidRPr="00A37F9D">
        <w:t>”, substitute “</w:t>
      </w:r>
      <w:r w:rsidRPr="00A37F9D">
        <w:rPr>
          <w:b/>
        </w:rPr>
        <w:t>Meaning of clearing and settlement facility</w:t>
      </w:r>
      <w:r w:rsidRPr="00A37F9D">
        <w:t>”.</w:t>
      </w:r>
    </w:p>
    <w:p w14:paraId="57ACBA89" w14:textId="77777777" w:rsidR="00BD178D" w:rsidRPr="00A37F9D" w:rsidRDefault="00BD178D" w:rsidP="006574EF">
      <w:pPr>
        <w:pStyle w:val="ItemHead"/>
      </w:pPr>
      <w:r w:rsidRPr="00A37F9D">
        <w:t>54  Section 768A (heading)</w:t>
      </w:r>
    </w:p>
    <w:p w14:paraId="187CF1AA" w14:textId="77777777" w:rsidR="00BD178D" w:rsidRPr="00A37F9D" w:rsidRDefault="00BD178D" w:rsidP="006574EF">
      <w:pPr>
        <w:pStyle w:val="Item"/>
      </w:pPr>
      <w:r w:rsidRPr="00A37F9D">
        <w:t>Omit “</w:t>
      </w:r>
      <w:r w:rsidRPr="00A37F9D">
        <w:rPr>
          <w:b/>
        </w:rPr>
        <w:t>What is a clearing and settlement facility?</w:t>
      </w:r>
      <w:r w:rsidRPr="00A37F9D">
        <w:t>”, substitute “</w:t>
      </w:r>
      <w:r w:rsidRPr="00A37F9D">
        <w:rPr>
          <w:b/>
        </w:rPr>
        <w:t xml:space="preserve">Meaning of </w:t>
      </w:r>
      <w:r w:rsidRPr="00A37F9D">
        <w:rPr>
          <w:b/>
          <w:i/>
        </w:rPr>
        <w:t>clearing and settlement facility</w:t>
      </w:r>
      <w:r w:rsidRPr="00A37F9D">
        <w:t>”.</w:t>
      </w:r>
    </w:p>
    <w:p w14:paraId="0C4FBCB6" w14:textId="77777777" w:rsidR="00BD178D" w:rsidRPr="00A37F9D" w:rsidRDefault="00BD178D" w:rsidP="006574EF">
      <w:pPr>
        <w:pStyle w:val="ItemHead"/>
      </w:pPr>
      <w:r w:rsidRPr="00A37F9D">
        <w:t>55  Section 850B (heading)</w:t>
      </w:r>
    </w:p>
    <w:p w14:paraId="6A073D33" w14:textId="77777777" w:rsidR="00BD178D" w:rsidRPr="00A37F9D" w:rsidRDefault="00BD178D" w:rsidP="006574EF">
      <w:pPr>
        <w:pStyle w:val="Item"/>
      </w:pPr>
      <w:r w:rsidRPr="00A37F9D">
        <w:t>Omit “</w:t>
      </w:r>
      <w:r w:rsidRPr="00A37F9D">
        <w:rPr>
          <w:b/>
        </w:rPr>
        <w:t>unacceptable control situation</w:t>
      </w:r>
      <w:r w:rsidRPr="00A37F9D">
        <w:t>”, substitute “</w:t>
      </w:r>
      <w:r w:rsidRPr="00A37F9D">
        <w:rPr>
          <w:b/>
          <w:i/>
        </w:rPr>
        <w:t>unacceptable control situation</w:t>
      </w:r>
      <w:r w:rsidRPr="00A37F9D">
        <w:t>”.</w:t>
      </w:r>
    </w:p>
    <w:p w14:paraId="32C3B860" w14:textId="77777777" w:rsidR="00BD178D" w:rsidRPr="00A37F9D" w:rsidRDefault="00BD178D" w:rsidP="006574EF">
      <w:pPr>
        <w:pStyle w:val="ItemHead"/>
      </w:pPr>
      <w:r w:rsidRPr="00A37F9D">
        <w:t>56  Section 908AB (heading)</w:t>
      </w:r>
    </w:p>
    <w:p w14:paraId="19851577" w14:textId="77777777" w:rsidR="00BD178D" w:rsidRPr="00A37F9D" w:rsidRDefault="00BD178D" w:rsidP="006574EF">
      <w:pPr>
        <w:pStyle w:val="Item"/>
      </w:pPr>
      <w:r w:rsidRPr="00A37F9D">
        <w:t>Omit “</w:t>
      </w:r>
      <w:r w:rsidRPr="00A37F9D">
        <w:rPr>
          <w:b/>
        </w:rPr>
        <w:t>financial benchmark</w:t>
      </w:r>
      <w:r w:rsidRPr="00A37F9D">
        <w:t>”, substitute “</w:t>
      </w:r>
      <w:r w:rsidRPr="00A37F9D">
        <w:rPr>
          <w:b/>
          <w:i/>
        </w:rPr>
        <w:t>financial benchmark</w:t>
      </w:r>
      <w:r w:rsidRPr="00A37F9D">
        <w:t>”.</w:t>
      </w:r>
    </w:p>
    <w:p w14:paraId="219540DC" w14:textId="77777777" w:rsidR="00BD178D" w:rsidRPr="00A37F9D" w:rsidRDefault="00BD178D" w:rsidP="006574EF">
      <w:pPr>
        <w:pStyle w:val="ItemHead"/>
      </w:pPr>
      <w:r w:rsidRPr="00A37F9D">
        <w:t>57  Section 908AC (heading)</w:t>
      </w:r>
    </w:p>
    <w:p w14:paraId="75E60E76" w14:textId="77777777" w:rsidR="00BD178D" w:rsidRPr="00A37F9D" w:rsidRDefault="00BD178D" w:rsidP="006574EF">
      <w:pPr>
        <w:pStyle w:val="Item"/>
      </w:pPr>
      <w:r w:rsidRPr="00A37F9D">
        <w:t>Omit “</w:t>
      </w:r>
      <w:r w:rsidRPr="00A37F9D">
        <w:rPr>
          <w:b/>
        </w:rPr>
        <w:t>significant financial benchmark</w:t>
      </w:r>
      <w:r w:rsidRPr="00A37F9D">
        <w:t>”, substitute “</w:t>
      </w:r>
      <w:r w:rsidRPr="00A37F9D">
        <w:rPr>
          <w:b/>
          <w:i/>
        </w:rPr>
        <w:t>significant financial benchmark</w:t>
      </w:r>
      <w:r w:rsidRPr="00A37F9D">
        <w:t>”.</w:t>
      </w:r>
    </w:p>
    <w:p w14:paraId="15C5BD34" w14:textId="77777777" w:rsidR="00BD178D" w:rsidRPr="00A37F9D" w:rsidRDefault="00BD178D" w:rsidP="006574EF">
      <w:pPr>
        <w:pStyle w:val="ItemHead"/>
      </w:pPr>
      <w:r w:rsidRPr="00A37F9D">
        <w:t>58  Section 912D (heading)</w:t>
      </w:r>
    </w:p>
    <w:p w14:paraId="5DF842F0" w14:textId="77777777" w:rsidR="00BD178D" w:rsidRPr="00A37F9D" w:rsidRDefault="00BD178D" w:rsidP="006574EF">
      <w:pPr>
        <w:pStyle w:val="Item"/>
      </w:pPr>
      <w:r w:rsidRPr="00A37F9D">
        <w:t>Omit “</w:t>
      </w:r>
      <w:r w:rsidRPr="00A37F9D">
        <w:rPr>
          <w:b/>
        </w:rPr>
        <w:t xml:space="preserve">What are </w:t>
      </w:r>
      <w:r w:rsidRPr="00A37F9D">
        <w:rPr>
          <w:b/>
          <w:i/>
        </w:rPr>
        <w:t>reportable situations</w:t>
      </w:r>
      <w:r w:rsidRPr="00A37F9D">
        <w:rPr>
          <w:b/>
        </w:rPr>
        <w:t>?</w:t>
      </w:r>
      <w:r w:rsidRPr="00A37F9D">
        <w:t>”, substitute “</w:t>
      </w:r>
      <w:r w:rsidRPr="00A37F9D">
        <w:rPr>
          <w:b/>
        </w:rPr>
        <w:t xml:space="preserve">Meaning of </w:t>
      </w:r>
      <w:r w:rsidRPr="00A37F9D">
        <w:rPr>
          <w:b/>
          <w:i/>
        </w:rPr>
        <w:t>reportable situation</w:t>
      </w:r>
      <w:r w:rsidRPr="00A37F9D">
        <w:t>”.</w:t>
      </w:r>
    </w:p>
    <w:p w14:paraId="182CE33B" w14:textId="77777777" w:rsidR="00BD178D" w:rsidRPr="00A37F9D" w:rsidRDefault="00BD178D" w:rsidP="006574EF">
      <w:pPr>
        <w:pStyle w:val="ItemHead"/>
      </w:pPr>
      <w:r w:rsidRPr="00A37F9D">
        <w:t>59  Section 961C (heading)</w:t>
      </w:r>
    </w:p>
    <w:p w14:paraId="0D161372" w14:textId="77777777" w:rsidR="00BD178D" w:rsidRPr="00A37F9D" w:rsidRDefault="00BD178D" w:rsidP="006574EF">
      <w:pPr>
        <w:pStyle w:val="Item"/>
      </w:pPr>
      <w:r w:rsidRPr="00A37F9D">
        <w:t>Omit “</w:t>
      </w:r>
      <w:r w:rsidRPr="00A37F9D">
        <w:rPr>
          <w:b/>
        </w:rPr>
        <w:t xml:space="preserve">When is something </w:t>
      </w:r>
      <w:r w:rsidRPr="00A37F9D">
        <w:rPr>
          <w:b/>
          <w:i/>
        </w:rPr>
        <w:t>reasonably apparent</w:t>
      </w:r>
      <w:r w:rsidRPr="00A37F9D">
        <w:rPr>
          <w:b/>
        </w:rPr>
        <w:t>?</w:t>
      </w:r>
      <w:r w:rsidRPr="00A37F9D">
        <w:t>”, substitute “</w:t>
      </w:r>
      <w:r w:rsidRPr="00A37F9D">
        <w:rPr>
          <w:b/>
        </w:rPr>
        <w:t xml:space="preserve">Meaning of </w:t>
      </w:r>
      <w:r w:rsidRPr="00A37F9D">
        <w:rPr>
          <w:b/>
          <w:i/>
        </w:rPr>
        <w:t>reasonably apparent</w:t>
      </w:r>
      <w:r w:rsidRPr="00A37F9D">
        <w:t>”.</w:t>
      </w:r>
    </w:p>
    <w:p w14:paraId="22F4BB0E" w14:textId="77777777" w:rsidR="00BD178D" w:rsidRPr="00A37F9D" w:rsidRDefault="00BD178D" w:rsidP="006574EF">
      <w:pPr>
        <w:pStyle w:val="ItemHead"/>
      </w:pPr>
      <w:r w:rsidRPr="00A37F9D">
        <w:t>60  Section 961D (heading)</w:t>
      </w:r>
    </w:p>
    <w:p w14:paraId="21B8DC3C" w14:textId="77777777" w:rsidR="00BD178D" w:rsidRPr="00A37F9D" w:rsidRDefault="00BD178D" w:rsidP="006574EF">
      <w:pPr>
        <w:pStyle w:val="Item"/>
      </w:pPr>
      <w:r w:rsidRPr="00A37F9D">
        <w:t>Omit “</w:t>
      </w:r>
      <w:r w:rsidRPr="00A37F9D">
        <w:rPr>
          <w:b/>
        </w:rPr>
        <w:t xml:space="preserve">What is a </w:t>
      </w:r>
      <w:r w:rsidRPr="00A37F9D">
        <w:rPr>
          <w:b/>
          <w:i/>
        </w:rPr>
        <w:t>reasonable investigation</w:t>
      </w:r>
      <w:r w:rsidRPr="00A37F9D">
        <w:rPr>
          <w:b/>
        </w:rPr>
        <w:t>?</w:t>
      </w:r>
      <w:r w:rsidRPr="00A37F9D">
        <w:t>”, substitute “</w:t>
      </w:r>
      <w:r w:rsidRPr="00A37F9D">
        <w:rPr>
          <w:b/>
        </w:rPr>
        <w:t xml:space="preserve">Meaning of </w:t>
      </w:r>
      <w:r w:rsidRPr="00A37F9D">
        <w:rPr>
          <w:b/>
          <w:i/>
        </w:rPr>
        <w:t>reasonable investigation</w:t>
      </w:r>
      <w:r w:rsidRPr="00A37F9D">
        <w:t>”.</w:t>
      </w:r>
    </w:p>
    <w:p w14:paraId="4BE59C99" w14:textId="77777777" w:rsidR="00BD178D" w:rsidRPr="00A37F9D" w:rsidRDefault="00BD178D" w:rsidP="006574EF">
      <w:pPr>
        <w:pStyle w:val="ItemHead"/>
      </w:pPr>
      <w:r w:rsidRPr="00A37F9D">
        <w:t>61  Section 961F (heading)</w:t>
      </w:r>
    </w:p>
    <w:p w14:paraId="42B57944" w14:textId="77777777" w:rsidR="00BD178D" w:rsidRPr="00A37F9D" w:rsidRDefault="00BD178D" w:rsidP="006574EF">
      <w:pPr>
        <w:pStyle w:val="Item"/>
      </w:pPr>
      <w:r w:rsidRPr="00A37F9D">
        <w:t>Omit “</w:t>
      </w:r>
      <w:r w:rsidRPr="00A37F9D">
        <w:rPr>
          <w:b/>
        </w:rPr>
        <w:t xml:space="preserve">What is a </w:t>
      </w:r>
      <w:r w:rsidRPr="00A37F9D">
        <w:rPr>
          <w:b/>
          <w:i/>
        </w:rPr>
        <w:t>basic banking product</w:t>
      </w:r>
      <w:r w:rsidRPr="00A37F9D">
        <w:rPr>
          <w:b/>
        </w:rPr>
        <w:t>?</w:t>
      </w:r>
      <w:r w:rsidRPr="00A37F9D">
        <w:t>”, substitute “</w:t>
      </w:r>
      <w:r w:rsidRPr="00A37F9D">
        <w:rPr>
          <w:b/>
        </w:rPr>
        <w:t xml:space="preserve">Meaning of </w:t>
      </w:r>
      <w:r w:rsidRPr="00A37F9D">
        <w:rPr>
          <w:b/>
          <w:i/>
        </w:rPr>
        <w:t>basic banking product</w:t>
      </w:r>
      <w:r w:rsidRPr="00A37F9D">
        <w:t>”.</w:t>
      </w:r>
    </w:p>
    <w:p w14:paraId="46F9FDD2" w14:textId="77777777" w:rsidR="00BD178D" w:rsidRPr="00A37F9D" w:rsidRDefault="00BD178D" w:rsidP="006574EF">
      <w:pPr>
        <w:pStyle w:val="ItemHead"/>
      </w:pPr>
      <w:r w:rsidRPr="00A37F9D">
        <w:lastRenderedPageBreak/>
        <w:t>62  Section 961P (heading)</w:t>
      </w:r>
    </w:p>
    <w:p w14:paraId="7F8B2C24" w14:textId="77777777" w:rsidR="00BD178D" w:rsidRPr="00A37F9D" w:rsidRDefault="00BD178D" w:rsidP="006574EF">
      <w:pPr>
        <w:pStyle w:val="Item"/>
      </w:pPr>
      <w:r w:rsidRPr="00A37F9D">
        <w:t>Omit “</w:t>
      </w:r>
      <w:r w:rsidRPr="00A37F9D">
        <w:rPr>
          <w:b/>
          <w:i/>
        </w:rPr>
        <w:t>Responsible</w:t>
      </w:r>
      <w:r w:rsidRPr="00A37F9D">
        <w:t>”, substitute “</w:t>
      </w:r>
      <w:r w:rsidRPr="00A37F9D">
        <w:rPr>
          <w:b/>
        </w:rPr>
        <w:t xml:space="preserve">Meaning of </w:t>
      </w:r>
      <w:r w:rsidRPr="00A37F9D">
        <w:rPr>
          <w:b/>
          <w:i/>
        </w:rPr>
        <w:t>responsible</w:t>
      </w:r>
      <w:r w:rsidRPr="00A37F9D">
        <w:t>”.</w:t>
      </w:r>
    </w:p>
    <w:p w14:paraId="19294C87" w14:textId="77777777" w:rsidR="00BD178D" w:rsidRPr="00A37F9D" w:rsidRDefault="00BD178D" w:rsidP="006574EF">
      <w:pPr>
        <w:pStyle w:val="ItemHead"/>
      </w:pPr>
      <w:r w:rsidRPr="00A37F9D">
        <w:t>63  Section 962A (heading)</w:t>
      </w:r>
    </w:p>
    <w:p w14:paraId="60699CCD" w14:textId="77777777" w:rsidR="00BD178D" w:rsidRPr="00A37F9D" w:rsidRDefault="00BD178D" w:rsidP="006574EF">
      <w:pPr>
        <w:pStyle w:val="Item"/>
      </w:pPr>
      <w:r w:rsidRPr="00A37F9D">
        <w:t>Omit “</w:t>
      </w:r>
      <w:r w:rsidRPr="00A37F9D">
        <w:rPr>
          <w:b/>
        </w:rPr>
        <w:t>Ongoing fee arrangements</w:t>
      </w:r>
      <w:r w:rsidRPr="00A37F9D">
        <w:t>”, substitute “</w:t>
      </w:r>
      <w:r w:rsidRPr="00A37F9D">
        <w:rPr>
          <w:b/>
        </w:rPr>
        <w:t xml:space="preserve">Meaning of </w:t>
      </w:r>
      <w:r w:rsidRPr="00A37F9D">
        <w:rPr>
          <w:b/>
          <w:i/>
        </w:rPr>
        <w:t>ongoing fee arrangement</w:t>
      </w:r>
      <w:r w:rsidRPr="00A37F9D">
        <w:t>”.</w:t>
      </w:r>
    </w:p>
    <w:p w14:paraId="4EB1426F" w14:textId="77777777" w:rsidR="00BD178D" w:rsidRPr="00A37F9D" w:rsidRDefault="00BD178D" w:rsidP="006574EF">
      <w:pPr>
        <w:pStyle w:val="ItemHead"/>
      </w:pPr>
      <w:r w:rsidRPr="00A37F9D">
        <w:t>64  Section 962B (heading)</w:t>
      </w:r>
    </w:p>
    <w:p w14:paraId="014E6DA0" w14:textId="77777777" w:rsidR="00BD178D" w:rsidRPr="00A37F9D" w:rsidRDefault="00BD178D" w:rsidP="006574EF">
      <w:pPr>
        <w:pStyle w:val="Item"/>
      </w:pPr>
      <w:r w:rsidRPr="00A37F9D">
        <w:t>Omit “</w:t>
      </w:r>
      <w:r w:rsidRPr="00A37F9D">
        <w:rPr>
          <w:b/>
        </w:rPr>
        <w:t>Ongoing fees</w:t>
      </w:r>
      <w:r w:rsidRPr="00A37F9D">
        <w:t>”, substitute “</w:t>
      </w:r>
      <w:r w:rsidRPr="00A37F9D">
        <w:rPr>
          <w:b/>
        </w:rPr>
        <w:t xml:space="preserve">Meaning of </w:t>
      </w:r>
      <w:r w:rsidRPr="00A37F9D">
        <w:rPr>
          <w:b/>
          <w:i/>
        </w:rPr>
        <w:t>ongoing fee</w:t>
      </w:r>
      <w:r w:rsidRPr="00A37F9D">
        <w:t>”.</w:t>
      </w:r>
    </w:p>
    <w:p w14:paraId="38D049AC" w14:textId="77777777" w:rsidR="00BD178D" w:rsidRPr="00A37F9D" w:rsidRDefault="00BD178D" w:rsidP="006574EF">
      <w:pPr>
        <w:pStyle w:val="ItemHead"/>
      </w:pPr>
      <w:r w:rsidRPr="00A37F9D">
        <w:t>65  Section 962C (heading)</w:t>
      </w:r>
    </w:p>
    <w:p w14:paraId="29A72E51" w14:textId="77777777" w:rsidR="00BD178D" w:rsidRPr="00A37F9D" w:rsidRDefault="00BD178D" w:rsidP="006574EF">
      <w:pPr>
        <w:pStyle w:val="Item"/>
      </w:pPr>
      <w:r w:rsidRPr="00A37F9D">
        <w:t>Omit “</w:t>
      </w:r>
      <w:r w:rsidRPr="00A37F9D">
        <w:rPr>
          <w:b/>
        </w:rPr>
        <w:t>Fee recipients</w:t>
      </w:r>
      <w:r w:rsidRPr="00A37F9D">
        <w:t>”, substitute “</w:t>
      </w:r>
      <w:r w:rsidRPr="00A37F9D">
        <w:rPr>
          <w:b/>
        </w:rPr>
        <w:t xml:space="preserve">Meaning of </w:t>
      </w:r>
      <w:r w:rsidRPr="00A37F9D">
        <w:rPr>
          <w:b/>
          <w:i/>
        </w:rPr>
        <w:t>fee recipient</w:t>
      </w:r>
      <w:r w:rsidRPr="00A37F9D">
        <w:t>”.</w:t>
      </w:r>
    </w:p>
    <w:p w14:paraId="0DA8AEC6" w14:textId="77777777" w:rsidR="00BD178D" w:rsidRPr="00A37F9D" w:rsidRDefault="00BD178D" w:rsidP="006574EF">
      <w:pPr>
        <w:pStyle w:val="ItemHead"/>
      </w:pPr>
      <w:r w:rsidRPr="00A37F9D">
        <w:t>66  Section 962L (heading)</w:t>
      </w:r>
    </w:p>
    <w:p w14:paraId="1B459123" w14:textId="77777777" w:rsidR="00BD178D" w:rsidRPr="00A37F9D" w:rsidRDefault="00BD178D" w:rsidP="006574EF">
      <w:pPr>
        <w:pStyle w:val="Item"/>
      </w:pPr>
      <w:r w:rsidRPr="00A37F9D">
        <w:t>Omit “</w:t>
      </w:r>
      <w:r w:rsidRPr="00A37F9D">
        <w:rPr>
          <w:b/>
        </w:rPr>
        <w:t>Renewal period</w:t>
      </w:r>
      <w:r w:rsidRPr="00A37F9D">
        <w:t>”, substitute “</w:t>
      </w:r>
      <w:r w:rsidRPr="00A37F9D">
        <w:rPr>
          <w:b/>
        </w:rPr>
        <w:t xml:space="preserve">Meaning of </w:t>
      </w:r>
      <w:r w:rsidRPr="00A37F9D">
        <w:rPr>
          <w:b/>
          <w:i/>
        </w:rPr>
        <w:t>renewal period</w:t>
      </w:r>
      <w:r w:rsidRPr="00A37F9D">
        <w:t>”.</w:t>
      </w:r>
    </w:p>
    <w:p w14:paraId="56DDAFD3" w14:textId="77777777" w:rsidR="00BD178D" w:rsidRPr="00A37F9D" w:rsidRDefault="00BD178D" w:rsidP="006574EF">
      <w:pPr>
        <w:pStyle w:val="ItemHead"/>
      </w:pPr>
      <w:r w:rsidRPr="00A37F9D">
        <w:t xml:space="preserve">67  Subdivision B of </w:t>
      </w:r>
      <w:r w:rsidR="00AD0014" w:rsidRPr="00A37F9D">
        <w:t>Division 4</w:t>
      </w:r>
      <w:r w:rsidRPr="00A37F9D">
        <w:t xml:space="preserve"> of </w:t>
      </w:r>
      <w:r w:rsidR="00AD0014" w:rsidRPr="00A37F9D">
        <w:t>Part 7</w:t>
      </w:r>
      <w:r w:rsidRPr="00A37F9D">
        <w:t>.7A (heading)</w:t>
      </w:r>
    </w:p>
    <w:p w14:paraId="11AF0FC4" w14:textId="77777777" w:rsidR="00BD178D" w:rsidRPr="00A37F9D" w:rsidRDefault="00BD178D" w:rsidP="006574EF">
      <w:pPr>
        <w:pStyle w:val="Item"/>
      </w:pPr>
      <w:r w:rsidRPr="00A37F9D">
        <w:t>Omit “</w:t>
      </w:r>
      <w:r w:rsidRPr="00A37F9D">
        <w:rPr>
          <w:b/>
        </w:rPr>
        <w:t>What is conflicted remuneration?</w:t>
      </w:r>
      <w:r w:rsidRPr="00A37F9D">
        <w:t>”, substitute “</w:t>
      </w:r>
      <w:r w:rsidRPr="00A37F9D">
        <w:rPr>
          <w:b/>
        </w:rPr>
        <w:t>Meaning of conflicted remuneration</w:t>
      </w:r>
      <w:r w:rsidRPr="00A37F9D">
        <w:t>”.</w:t>
      </w:r>
    </w:p>
    <w:p w14:paraId="03FC8B14" w14:textId="77777777" w:rsidR="00BD178D" w:rsidRPr="00A37F9D" w:rsidRDefault="00BD178D" w:rsidP="006574EF">
      <w:pPr>
        <w:pStyle w:val="ItemHead"/>
      </w:pPr>
      <w:r w:rsidRPr="00A37F9D">
        <w:t>68  Section 963A (heading)</w:t>
      </w:r>
    </w:p>
    <w:p w14:paraId="0A702C93" w14:textId="77777777" w:rsidR="00BD178D" w:rsidRPr="00A37F9D" w:rsidRDefault="00BD178D" w:rsidP="006574EF">
      <w:pPr>
        <w:pStyle w:val="Item"/>
      </w:pPr>
      <w:r w:rsidRPr="00A37F9D">
        <w:t>Omit “</w:t>
      </w:r>
      <w:r w:rsidRPr="00A37F9D">
        <w:rPr>
          <w:b/>
          <w:i/>
        </w:rPr>
        <w:t>Conflicted remuneration</w:t>
      </w:r>
      <w:r w:rsidRPr="00A37F9D">
        <w:t>”, substitute “</w:t>
      </w:r>
      <w:r w:rsidRPr="00A37F9D">
        <w:rPr>
          <w:b/>
        </w:rPr>
        <w:t xml:space="preserve">Meaning of </w:t>
      </w:r>
      <w:r w:rsidRPr="00A37F9D">
        <w:rPr>
          <w:b/>
          <w:i/>
        </w:rPr>
        <w:t>conflicted remuneration</w:t>
      </w:r>
      <w:r w:rsidRPr="00A37F9D">
        <w:rPr>
          <w:b/>
        </w:rPr>
        <w:t>—general</w:t>
      </w:r>
      <w:r w:rsidRPr="00A37F9D">
        <w:t>”.</w:t>
      </w:r>
    </w:p>
    <w:p w14:paraId="0C6AC09F" w14:textId="77777777" w:rsidR="00BD178D" w:rsidRPr="00A37F9D" w:rsidRDefault="00BD178D" w:rsidP="006574EF">
      <w:pPr>
        <w:pStyle w:val="ItemHead"/>
      </w:pPr>
      <w:r w:rsidRPr="00A37F9D">
        <w:t>69  Section 964F (heading)</w:t>
      </w:r>
    </w:p>
    <w:p w14:paraId="766C5698" w14:textId="4352C710" w:rsidR="00BD178D" w:rsidRPr="00A37F9D" w:rsidRDefault="00BD178D" w:rsidP="006574EF">
      <w:pPr>
        <w:pStyle w:val="Item"/>
      </w:pPr>
      <w:r w:rsidRPr="00A37F9D">
        <w:t>Omit “</w:t>
      </w:r>
      <w:r w:rsidRPr="00A37F9D">
        <w:rPr>
          <w:b/>
        </w:rPr>
        <w:t xml:space="preserve">What is an </w:t>
      </w:r>
      <w:r w:rsidRPr="00A37F9D">
        <w:rPr>
          <w:b/>
          <w:i/>
        </w:rPr>
        <w:t>asset</w:t>
      </w:r>
      <w:r w:rsidR="006574EF">
        <w:rPr>
          <w:b/>
          <w:i/>
        </w:rPr>
        <w:noBreakHyphen/>
      </w:r>
      <w:r w:rsidRPr="00A37F9D">
        <w:rPr>
          <w:b/>
          <w:i/>
        </w:rPr>
        <w:t>based fee</w:t>
      </w:r>
      <w:r w:rsidRPr="00A37F9D">
        <w:rPr>
          <w:b/>
        </w:rPr>
        <w:t>?</w:t>
      </w:r>
      <w:r w:rsidRPr="00A37F9D">
        <w:t>”, substitute “</w:t>
      </w:r>
      <w:r w:rsidRPr="00A37F9D">
        <w:rPr>
          <w:b/>
        </w:rPr>
        <w:t xml:space="preserve">Meaning of </w:t>
      </w:r>
      <w:r w:rsidRPr="00A37F9D">
        <w:rPr>
          <w:b/>
          <w:i/>
        </w:rPr>
        <w:t>asset</w:t>
      </w:r>
      <w:r w:rsidR="006574EF">
        <w:rPr>
          <w:b/>
          <w:i/>
        </w:rPr>
        <w:noBreakHyphen/>
      </w:r>
      <w:r w:rsidRPr="00A37F9D">
        <w:rPr>
          <w:b/>
          <w:i/>
        </w:rPr>
        <w:t>based fee</w:t>
      </w:r>
      <w:r w:rsidRPr="00A37F9D">
        <w:t>”.</w:t>
      </w:r>
    </w:p>
    <w:p w14:paraId="35430652" w14:textId="77777777" w:rsidR="00BD178D" w:rsidRPr="00A37F9D" w:rsidRDefault="00BD178D" w:rsidP="006574EF">
      <w:pPr>
        <w:pStyle w:val="ItemHead"/>
      </w:pPr>
      <w:r w:rsidRPr="00A37F9D">
        <w:t>70  Section 964H (heading)</w:t>
      </w:r>
    </w:p>
    <w:p w14:paraId="6756506D" w14:textId="77777777" w:rsidR="00BD178D" w:rsidRPr="00A37F9D" w:rsidRDefault="00BD178D" w:rsidP="006574EF">
      <w:pPr>
        <w:pStyle w:val="Item"/>
      </w:pPr>
      <w:r w:rsidRPr="00A37F9D">
        <w:t>Omit “</w:t>
      </w:r>
      <w:r w:rsidRPr="00A37F9D">
        <w:rPr>
          <w:b/>
        </w:rPr>
        <w:t xml:space="preserve">When is something </w:t>
      </w:r>
      <w:r w:rsidRPr="00A37F9D">
        <w:rPr>
          <w:b/>
          <w:i/>
        </w:rPr>
        <w:t>reasonably apparent</w:t>
      </w:r>
      <w:r w:rsidRPr="00A37F9D">
        <w:rPr>
          <w:b/>
        </w:rPr>
        <w:t>?</w:t>
      </w:r>
      <w:r w:rsidRPr="00A37F9D">
        <w:t>”, substitute “</w:t>
      </w:r>
      <w:r w:rsidRPr="00A37F9D">
        <w:rPr>
          <w:b/>
        </w:rPr>
        <w:t xml:space="preserve">Meaning of </w:t>
      </w:r>
      <w:r w:rsidRPr="00A37F9D">
        <w:rPr>
          <w:b/>
          <w:i/>
        </w:rPr>
        <w:t>reasonably apparent</w:t>
      </w:r>
      <w:r w:rsidRPr="00A37F9D">
        <w:t>”.</w:t>
      </w:r>
    </w:p>
    <w:p w14:paraId="7558613A" w14:textId="77777777" w:rsidR="00BD178D" w:rsidRPr="00A37F9D" w:rsidRDefault="00BD178D" w:rsidP="006574EF">
      <w:pPr>
        <w:pStyle w:val="ItemHead"/>
      </w:pPr>
      <w:r w:rsidRPr="00A37F9D">
        <w:t>71  Section 994AA (heading)</w:t>
      </w:r>
    </w:p>
    <w:p w14:paraId="5A96E308" w14:textId="77777777" w:rsidR="00BD178D" w:rsidRPr="00A37F9D" w:rsidRDefault="00BD178D" w:rsidP="006574EF">
      <w:pPr>
        <w:pStyle w:val="Item"/>
      </w:pPr>
      <w:r w:rsidRPr="00A37F9D">
        <w:t>Omit “</w:t>
      </w:r>
      <w:r w:rsidRPr="00A37F9D">
        <w:rPr>
          <w:b/>
        </w:rPr>
        <w:t>Extended operation of this Part in relation to ASIC Act financial products</w:t>
      </w:r>
      <w:r w:rsidRPr="00A37F9D">
        <w:t>”, substitute “</w:t>
      </w:r>
      <w:r w:rsidRPr="00A37F9D">
        <w:rPr>
          <w:b/>
        </w:rPr>
        <w:t xml:space="preserve">Meaning of </w:t>
      </w:r>
      <w:r w:rsidRPr="00A37F9D">
        <w:rPr>
          <w:b/>
          <w:i/>
        </w:rPr>
        <w:t>financial product</w:t>
      </w:r>
      <w:r w:rsidRPr="00A37F9D">
        <w:t>—</w:t>
      </w:r>
      <w:r w:rsidR="00AD0014" w:rsidRPr="00A37F9D">
        <w:rPr>
          <w:b/>
        </w:rPr>
        <w:t>Part 7</w:t>
      </w:r>
      <w:r w:rsidRPr="00A37F9D">
        <w:rPr>
          <w:b/>
        </w:rPr>
        <w:t>.8A</w:t>
      </w:r>
      <w:r w:rsidRPr="00A37F9D">
        <w:t>”.</w:t>
      </w:r>
    </w:p>
    <w:p w14:paraId="69909893" w14:textId="77777777" w:rsidR="00BD178D" w:rsidRPr="00A37F9D" w:rsidRDefault="00BD178D" w:rsidP="006574EF">
      <w:pPr>
        <w:pStyle w:val="ItemHead"/>
      </w:pPr>
      <w:r w:rsidRPr="00A37F9D">
        <w:lastRenderedPageBreak/>
        <w:t xml:space="preserve">72  </w:t>
      </w:r>
      <w:r w:rsidR="00AD0014" w:rsidRPr="00A37F9D">
        <w:t>Section 1</w:t>
      </w:r>
      <w:r w:rsidRPr="00A37F9D">
        <w:t>014A (heading)</w:t>
      </w:r>
    </w:p>
    <w:p w14:paraId="6B3A241B" w14:textId="77777777" w:rsidR="00BD178D" w:rsidRPr="00A37F9D" w:rsidRDefault="00BD178D" w:rsidP="006574EF">
      <w:pPr>
        <w:pStyle w:val="Item"/>
      </w:pPr>
      <w:r w:rsidRPr="00A37F9D">
        <w:t>Omit “</w:t>
      </w:r>
      <w:r w:rsidRPr="00A37F9D">
        <w:rPr>
          <w:b/>
        </w:rPr>
        <w:t>What a Supplementary Product Disclosure Statement is</w:t>
      </w:r>
      <w:r w:rsidRPr="00A37F9D">
        <w:t>”, substitute “</w:t>
      </w:r>
      <w:r w:rsidRPr="00A37F9D">
        <w:rPr>
          <w:b/>
        </w:rPr>
        <w:t xml:space="preserve">Meaning of </w:t>
      </w:r>
      <w:r w:rsidRPr="00A37F9D">
        <w:rPr>
          <w:b/>
          <w:i/>
        </w:rPr>
        <w:t>Supplementary Product Disclosure Statement</w:t>
      </w:r>
      <w:r w:rsidRPr="00A37F9D">
        <w:t>”.</w:t>
      </w:r>
    </w:p>
    <w:p w14:paraId="3087FE72" w14:textId="77777777" w:rsidR="00BD178D" w:rsidRPr="00A37F9D" w:rsidRDefault="00BD178D" w:rsidP="006574EF">
      <w:pPr>
        <w:pStyle w:val="ItemHead"/>
      </w:pPr>
      <w:r w:rsidRPr="00A37F9D">
        <w:t xml:space="preserve">73  </w:t>
      </w:r>
      <w:r w:rsidR="00AD0014" w:rsidRPr="00A37F9D">
        <w:t>Section 1</w:t>
      </w:r>
      <w:r w:rsidRPr="00A37F9D">
        <w:t>014H (heading)</w:t>
      </w:r>
    </w:p>
    <w:p w14:paraId="6C391EC6" w14:textId="77777777" w:rsidR="00BD178D" w:rsidRPr="00A37F9D" w:rsidRDefault="00BD178D" w:rsidP="006574EF">
      <w:pPr>
        <w:pStyle w:val="Item"/>
      </w:pPr>
      <w:r w:rsidRPr="00A37F9D">
        <w:t>Omit “</w:t>
      </w:r>
      <w:r w:rsidRPr="00A37F9D">
        <w:rPr>
          <w:b/>
        </w:rPr>
        <w:t>What a Replacement Product Disclosure Statement is</w:t>
      </w:r>
      <w:r w:rsidRPr="00A37F9D">
        <w:t>”, substitute “</w:t>
      </w:r>
      <w:r w:rsidRPr="00A37F9D">
        <w:rPr>
          <w:b/>
        </w:rPr>
        <w:t xml:space="preserve">Meaning of </w:t>
      </w:r>
      <w:r w:rsidRPr="00A37F9D">
        <w:rPr>
          <w:b/>
          <w:i/>
        </w:rPr>
        <w:t>Replacement Product Disclosure Statement</w:t>
      </w:r>
      <w:r w:rsidRPr="00A37F9D">
        <w:t>”.</w:t>
      </w:r>
    </w:p>
    <w:p w14:paraId="665E7715" w14:textId="77777777" w:rsidR="00BD178D" w:rsidRPr="00A37F9D" w:rsidRDefault="00BD178D" w:rsidP="006574EF">
      <w:pPr>
        <w:pStyle w:val="ItemHead"/>
      </w:pPr>
      <w:r w:rsidRPr="00A37F9D">
        <w:t xml:space="preserve">74  </w:t>
      </w:r>
      <w:r w:rsidR="00AD0014" w:rsidRPr="00A37F9D">
        <w:t>Section 1</w:t>
      </w:r>
      <w:r w:rsidRPr="00A37F9D">
        <w:t>200B (heading)</w:t>
      </w:r>
    </w:p>
    <w:p w14:paraId="510B42DC" w14:textId="77777777" w:rsidR="00BD178D" w:rsidRPr="00A37F9D" w:rsidRDefault="00BD178D" w:rsidP="006574EF">
      <w:pPr>
        <w:pStyle w:val="Item"/>
      </w:pPr>
      <w:r w:rsidRPr="00A37F9D">
        <w:t>Omit “</w:t>
      </w:r>
      <w:r w:rsidRPr="00A37F9D">
        <w:rPr>
          <w:b/>
        </w:rPr>
        <w:t>When an offer is a recognised offer</w:t>
      </w:r>
      <w:r w:rsidRPr="00A37F9D">
        <w:t>”, substitute “</w:t>
      </w:r>
      <w:r w:rsidRPr="00A37F9D">
        <w:rPr>
          <w:b/>
        </w:rPr>
        <w:t xml:space="preserve">Meaning of </w:t>
      </w:r>
      <w:r w:rsidRPr="00A37F9D">
        <w:rPr>
          <w:b/>
          <w:i/>
        </w:rPr>
        <w:t>recognised offer</w:t>
      </w:r>
      <w:r w:rsidRPr="00A37F9D">
        <w:t>”.</w:t>
      </w:r>
    </w:p>
    <w:p w14:paraId="3810D0C8" w14:textId="77777777" w:rsidR="00BD178D" w:rsidRPr="00A37F9D" w:rsidRDefault="00BD178D" w:rsidP="006574EF">
      <w:pPr>
        <w:pStyle w:val="ItemHead"/>
      </w:pPr>
      <w:r w:rsidRPr="00A37F9D">
        <w:t xml:space="preserve">75  </w:t>
      </w:r>
      <w:r w:rsidR="00AD0014" w:rsidRPr="00A37F9D">
        <w:t>Section 1</w:t>
      </w:r>
      <w:r w:rsidRPr="00A37F9D">
        <w:t>272B (heading)</w:t>
      </w:r>
    </w:p>
    <w:p w14:paraId="782660D8" w14:textId="77777777" w:rsidR="00BD178D" w:rsidRPr="00A37F9D" w:rsidRDefault="00BD178D" w:rsidP="006574EF">
      <w:pPr>
        <w:pStyle w:val="Item"/>
      </w:pPr>
      <w:r w:rsidRPr="00A37F9D">
        <w:t>Omit “</w:t>
      </w:r>
      <w:r w:rsidRPr="00A37F9D">
        <w:rPr>
          <w:b/>
        </w:rPr>
        <w:t>Eligible officers</w:t>
      </w:r>
      <w:r w:rsidRPr="00A37F9D">
        <w:t>”, substitute “</w:t>
      </w:r>
      <w:r w:rsidRPr="00A37F9D">
        <w:rPr>
          <w:b/>
        </w:rPr>
        <w:t xml:space="preserve">Meaning of </w:t>
      </w:r>
      <w:r w:rsidRPr="00A37F9D">
        <w:rPr>
          <w:b/>
          <w:i/>
        </w:rPr>
        <w:t>eligible officer</w:t>
      </w:r>
      <w:r w:rsidRPr="00A37F9D">
        <w:t>”.</w:t>
      </w:r>
    </w:p>
    <w:p w14:paraId="735E36A7" w14:textId="77777777" w:rsidR="00BD178D" w:rsidRPr="00A37F9D" w:rsidRDefault="00BD178D" w:rsidP="006574EF">
      <w:pPr>
        <w:pStyle w:val="ItemHead"/>
      </w:pPr>
      <w:r w:rsidRPr="00A37F9D">
        <w:t xml:space="preserve">76  </w:t>
      </w:r>
      <w:r w:rsidR="00AD0014" w:rsidRPr="00A37F9D">
        <w:t>Section 1</w:t>
      </w:r>
      <w:r w:rsidRPr="00A37F9D">
        <w:t>311D (heading)</w:t>
      </w:r>
    </w:p>
    <w:p w14:paraId="00638C00" w14:textId="77777777" w:rsidR="00BD178D" w:rsidRPr="00A37F9D" w:rsidRDefault="00BD178D" w:rsidP="006574EF">
      <w:pPr>
        <w:pStyle w:val="Item"/>
      </w:pPr>
      <w:r w:rsidRPr="00A37F9D">
        <w:t>Omit “</w:t>
      </w:r>
      <w:r w:rsidRPr="00A37F9D">
        <w:rPr>
          <w:b/>
        </w:rPr>
        <w:t>because of an offence</w:t>
      </w:r>
      <w:r w:rsidRPr="00A37F9D">
        <w:t>”, substitute “</w:t>
      </w:r>
      <w:r w:rsidRPr="00A37F9D">
        <w:rPr>
          <w:b/>
        </w:rPr>
        <w:t>—offence</w:t>
      </w:r>
      <w:r w:rsidRPr="00A37F9D">
        <w:t>”.</w:t>
      </w:r>
    </w:p>
    <w:p w14:paraId="05FE7BB3" w14:textId="77777777" w:rsidR="00BD178D" w:rsidRPr="00A37F9D" w:rsidRDefault="00BD178D" w:rsidP="006574EF">
      <w:pPr>
        <w:pStyle w:val="ItemHead"/>
      </w:pPr>
      <w:r w:rsidRPr="00A37F9D">
        <w:t xml:space="preserve">77  </w:t>
      </w:r>
      <w:r w:rsidR="00AD0014" w:rsidRPr="00A37F9D">
        <w:t>Section 1</w:t>
      </w:r>
      <w:r w:rsidRPr="00A37F9D">
        <w:t>317AAA (heading)</w:t>
      </w:r>
    </w:p>
    <w:p w14:paraId="0EDC2F24" w14:textId="77777777" w:rsidR="00BD178D" w:rsidRPr="00A37F9D" w:rsidRDefault="00BD178D" w:rsidP="006574EF">
      <w:pPr>
        <w:pStyle w:val="Item"/>
      </w:pPr>
      <w:r w:rsidRPr="00A37F9D">
        <w:t>Omit “</w:t>
      </w:r>
      <w:r w:rsidRPr="00A37F9D">
        <w:rPr>
          <w:b/>
        </w:rPr>
        <w:t>Eligible whistleblowers</w:t>
      </w:r>
      <w:r w:rsidRPr="00A37F9D">
        <w:t>”, substitute “</w:t>
      </w:r>
      <w:r w:rsidRPr="00A37F9D">
        <w:rPr>
          <w:b/>
        </w:rPr>
        <w:t xml:space="preserve">Meaning of </w:t>
      </w:r>
      <w:r w:rsidRPr="00A37F9D">
        <w:rPr>
          <w:b/>
          <w:i/>
        </w:rPr>
        <w:t>eligible whistleblower</w:t>
      </w:r>
      <w:r w:rsidRPr="00A37F9D">
        <w:t>”.</w:t>
      </w:r>
    </w:p>
    <w:p w14:paraId="300920E7" w14:textId="77777777" w:rsidR="00BD178D" w:rsidRPr="00A37F9D" w:rsidRDefault="00BD178D" w:rsidP="006574EF">
      <w:pPr>
        <w:pStyle w:val="ItemHead"/>
      </w:pPr>
      <w:r w:rsidRPr="00A37F9D">
        <w:t xml:space="preserve">78  </w:t>
      </w:r>
      <w:r w:rsidR="00AD0014" w:rsidRPr="00A37F9D">
        <w:t>Section 1</w:t>
      </w:r>
      <w:r w:rsidRPr="00A37F9D">
        <w:t>317AAB (heading)</w:t>
      </w:r>
    </w:p>
    <w:p w14:paraId="694000A4" w14:textId="77777777" w:rsidR="00BD178D" w:rsidRPr="00A37F9D" w:rsidRDefault="00BD178D" w:rsidP="006574EF">
      <w:pPr>
        <w:pStyle w:val="Item"/>
      </w:pPr>
      <w:r w:rsidRPr="00A37F9D">
        <w:t>Omit “</w:t>
      </w:r>
      <w:r w:rsidRPr="00A37F9D">
        <w:rPr>
          <w:b/>
        </w:rPr>
        <w:t>Regulated entities</w:t>
      </w:r>
      <w:r w:rsidRPr="00A37F9D">
        <w:t>”, substitute “</w:t>
      </w:r>
      <w:r w:rsidRPr="00A37F9D">
        <w:rPr>
          <w:b/>
        </w:rPr>
        <w:t xml:space="preserve">Meaning of </w:t>
      </w:r>
      <w:r w:rsidRPr="00A37F9D">
        <w:rPr>
          <w:b/>
          <w:i/>
        </w:rPr>
        <w:t>regulated entity</w:t>
      </w:r>
      <w:r w:rsidRPr="00A37F9D">
        <w:t>”.</w:t>
      </w:r>
    </w:p>
    <w:p w14:paraId="5765770B" w14:textId="77777777" w:rsidR="00BD178D" w:rsidRPr="00A37F9D" w:rsidRDefault="00BD178D" w:rsidP="006574EF">
      <w:pPr>
        <w:pStyle w:val="ItemHead"/>
      </w:pPr>
      <w:r w:rsidRPr="00A37F9D">
        <w:t xml:space="preserve">79  </w:t>
      </w:r>
      <w:r w:rsidR="00AD0014" w:rsidRPr="00A37F9D">
        <w:t>Section 1</w:t>
      </w:r>
      <w:r w:rsidRPr="00A37F9D">
        <w:t>317AAC (heading)</w:t>
      </w:r>
    </w:p>
    <w:p w14:paraId="6A94D2E3" w14:textId="77777777" w:rsidR="00BD178D" w:rsidRPr="00A37F9D" w:rsidRDefault="00BD178D" w:rsidP="006574EF">
      <w:pPr>
        <w:pStyle w:val="Item"/>
      </w:pPr>
      <w:r w:rsidRPr="00A37F9D">
        <w:t>Omit “</w:t>
      </w:r>
      <w:r w:rsidRPr="00A37F9D">
        <w:rPr>
          <w:b/>
        </w:rPr>
        <w:t>Eligible recipients</w:t>
      </w:r>
      <w:r w:rsidRPr="00A37F9D">
        <w:t>”, substitute “</w:t>
      </w:r>
      <w:r w:rsidRPr="00A37F9D">
        <w:rPr>
          <w:b/>
        </w:rPr>
        <w:t xml:space="preserve">Meaning of </w:t>
      </w:r>
      <w:r w:rsidRPr="00A37F9D">
        <w:rPr>
          <w:b/>
          <w:i/>
        </w:rPr>
        <w:t>eligible recipient</w:t>
      </w:r>
      <w:r w:rsidRPr="00A37F9D">
        <w:t>”.</w:t>
      </w:r>
    </w:p>
    <w:p w14:paraId="6A6B2BE6" w14:textId="77777777" w:rsidR="00BD178D" w:rsidRPr="00A37F9D" w:rsidRDefault="00BD178D" w:rsidP="006574EF">
      <w:pPr>
        <w:pStyle w:val="ItemHead"/>
      </w:pPr>
      <w:r w:rsidRPr="00A37F9D">
        <w:t xml:space="preserve">80  </w:t>
      </w:r>
      <w:r w:rsidR="00AD0014" w:rsidRPr="00A37F9D">
        <w:t>Section 1</w:t>
      </w:r>
      <w:r w:rsidRPr="00A37F9D">
        <w:t>317GAD (heading)</w:t>
      </w:r>
    </w:p>
    <w:p w14:paraId="2C8003CD" w14:textId="77777777" w:rsidR="00BD178D" w:rsidRPr="00A37F9D" w:rsidRDefault="00BD178D" w:rsidP="006574EF">
      <w:pPr>
        <w:pStyle w:val="Item"/>
        <w:ind w:left="720"/>
      </w:pPr>
      <w:r w:rsidRPr="00A37F9D">
        <w:t>Omit “</w:t>
      </w:r>
      <w:r w:rsidRPr="00A37F9D">
        <w:rPr>
          <w:b/>
        </w:rPr>
        <w:t>because of a contravention of a civil penalty provision</w:t>
      </w:r>
      <w:r w:rsidRPr="00A37F9D">
        <w:t>”, substitute “—</w:t>
      </w:r>
      <w:r w:rsidRPr="00A37F9D">
        <w:rPr>
          <w:b/>
        </w:rPr>
        <w:t>civil penalty provision</w:t>
      </w:r>
      <w:r w:rsidRPr="00A37F9D">
        <w:t>”.</w:t>
      </w:r>
    </w:p>
    <w:p w14:paraId="461EA2DE" w14:textId="77777777" w:rsidR="00BD178D" w:rsidRPr="00A37F9D" w:rsidRDefault="00BD178D" w:rsidP="006574EF">
      <w:pPr>
        <w:pStyle w:val="ActHead7"/>
        <w:pageBreakBefore/>
      </w:pPr>
      <w:bookmarkStart w:id="84" w:name="_Toc145664500"/>
      <w:bookmarkEnd w:id="83"/>
      <w:r w:rsidRPr="006574EF">
        <w:rPr>
          <w:rStyle w:val="CharAmPartNo"/>
        </w:rPr>
        <w:lastRenderedPageBreak/>
        <w:t>Part 3</w:t>
      </w:r>
      <w:r w:rsidRPr="00A37F9D">
        <w:t>—</w:t>
      </w:r>
      <w:r w:rsidRPr="006574EF">
        <w:rPr>
          <w:rStyle w:val="CharAmPartText"/>
        </w:rPr>
        <w:t>Other amendments</w:t>
      </w:r>
      <w:bookmarkEnd w:id="84"/>
    </w:p>
    <w:p w14:paraId="205AFEDC" w14:textId="77777777" w:rsidR="00BD178D" w:rsidRPr="00A37F9D" w:rsidRDefault="003805FE" w:rsidP="006574EF">
      <w:pPr>
        <w:pStyle w:val="ActHead8"/>
      </w:pPr>
      <w:bookmarkStart w:id="85" w:name="_Toc145664501"/>
      <w:r>
        <w:t>Division 1</w:t>
      </w:r>
      <w:r w:rsidR="00BD178D" w:rsidRPr="00A37F9D">
        <w:t>—Single use definitions</w:t>
      </w:r>
      <w:bookmarkEnd w:id="85"/>
    </w:p>
    <w:p w14:paraId="5DEFFA16" w14:textId="77777777" w:rsidR="00BD178D" w:rsidRPr="00A37F9D" w:rsidRDefault="00BD178D" w:rsidP="006574EF">
      <w:pPr>
        <w:pStyle w:val="ActHead9"/>
      </w:pPr>
      <w:bookmarkStart w:id="86" w:name="_Toc145664502"/>
      <w:r w:rsidRPr="00A37F9D">
        <w:t>Australian Securities and Investments Commission Act 2001</w:t>
      </w:r>
      <w:bookmarkEnd w:id="86"/>
    </w:p>
    <w:p w14:paraId="5A5A18B9" w14:textId="77777777" w:rsidR="00BD178D" w:rsidRPr="00A37F9D" w:rsidRDefault="00BD178D" w:rsidP="006574EF">
      <w:pPr>
        <w:pStyle w:val="ItemHead"/>
      </w:pPr>
      <w:r w:rsidRPr="00A37F9D">
        <w:t xml:space="preserve">81  Subsection 5(1) (paragraph (a) of the definition of </w:t>
      </w:r>
      <w:r w:rsidRPr="00A37F9D">
        <w:rPr>
          <w:i/>
        </w:rPr>
        <w:t>contravention</w:t>
      </w:r>
      <w:r w:rsidRPr="00A37F9D">
        <w:t>)</w:t>
      </w:r>
    </w:p>
    <w:p w14:paraId="4D735F47" w14:textId="77777777" w:rsidR="00BD178D" w:rsidRPr="00A37F9D" w:rsidRDefault="00BD178D" w:rsidP="006574EF">
      <w:pPr>
        <w:pStyle w:val="Item"/>
      </w:pPr>
      <w:r w:rsidRPr="00A37F9D">
        <w:t>Repeal the paragraph, substitute:</w:t>
      </w:r>
    </w:p>
    <w:p w14:paraId="5E1AFA1D" w14:textId="77777777" w:rsidR="00BD178D" w:rsidRPr="00A37F9D" w:rsidRDefault="00BD178D" w:rsidP="006574EF">
      <w:pPr>
        <w:pStyle w:val="paragraph"/>
      </w:pPr>
      <w:r w:rsidRPr="00A37F9D">
        <w:tab/>
        <w:t>(a)</w:t>
      </w:r>
      <w:r w:rsidRPr="00A37F9D">
        <w:tab/>
        <w:t>in relation to an offence against a law—includes:</w:t>
      </w:r>
    </w:p>
    <w:p w14:paraId="4BFA03C6" w14:textId="77777777" w:rsidR="00BD178D" w:rsidRPr="00A37F9D" w:rsidRDefault="00BD178D" w:rsidP="006574EF">
      <w:pPr>
        <w:pStyle w:val="paragraphsub"/>
      </w:pPr>
      <w:r w:rsidRPr="00A37F9D">
        <w:tab/>
        <w:t>(i)</w:t>
      </w:r>
      <w:r w:rsidRPr="00A37F9D">
        <w:tab/>
        <w:t>an offence against section 6 of the</w:t>
      </w:r>
      <w:r w:rsidRPr="00A37F9D">
        <w:rPr>
          <w:i/>
        </w:rPr>
        <w:t xml:space="preserve"> Crimes Act 1914</w:t>
      </w:r>
      <w:r w:rsidRPr="00A37F9D">
        <w:t>; and</w:t>
      </w:r>
    </w:p>
    <w:p w14:paraId="516FA995" w14:textId="77777777" w:rsidR="00BD178D" w:rsidRPr="00A37F9D" w:rsidRDefault="00BD178D" w:rsidP="006574EF">
      <w:pPr>
        <w:pStyle w:val="paragraphsub"/>
      </w:pPr>
      <w:r w:rsidRPr="00A37F9D">
        <w:tab/>
        <w:t>(ii)</w:t>
      </w:r>
      <w:r w:rsidRPr="00A37F9D">
        <w:tab/>
        <w:t xml:space="preserve">an ancillary offence (within the meaning of the </w:t>
      </w:r>
      <w:r w:rsidRPr="00A37F9D">
        <w:rPr>
          <w:i/>
        </w:rPr>
        <w:t>Criminal Code</w:t>
      </w:r>
      <w:r w:rsidRPr="00A37F9D">
        <w:t>);</w:t>
      </w:r>
    </w:p>
    <w:p w14:paraId="43C98D20" w14:textId="77777777" w:rsidR="00BD178D" w:rsidRPr="00A37F9D" w:rsidRDefault="00BD178D" w:rsidP="006574EF">
      <w:pPr>
        <w:pStyle w:val="paragraph"/>
      </w:pPr>
      <w:r w:rsidRPr="00A37F9D">
        <w:tab/>
      </w:r>
      <w:r w:rsidRPr="00A37F9D">
        <w:tab/>
        <w:t>relating to the offence against the law; and</w:t>
      </w:r>
    </w:p>
    <w:p w14:paraId="2637CFDB" w14:textId="77777777" w:rsidR="00BD178D" w:rsidRPr="00A37F9D" w:rsidRDefault="00BD178D" w:rsidP="006574EF">
      <w:pPr>
        <w:pStyle w:val="ItemHead"/>
      </w:pPr>
      <w:r w:rsidRPr="00A37F9D">
        <w:t>82  Sub</w:t>
      </w:r>
      <w:r w:rsidR="00AD0014" w:rsidRPr="00A37F9D">
        <w:t>section 2</w:t>
      </w:r>
      <w:r w:rsidRPr="00A37F9D">
        <w:t>43F(5)</w:t>
      </w:r>
    </w:p>
    <w:p w14:paraId="462DC61F" w14:textId="77777777" w:rsidR="00BD178D" w:rsidRPr="00A37F9D" w:rsidRDefault="00BD178D" w:rsidP="006574EF">
      <w:pPr>
        <w:pStyle w:val="Item"/>
      </w:pPr>
      <w:r w:rsidRPr="00A37F9D">
        <w:t>Omit “(within the meaning of Chapter 7 of the Corporations Act)” (wherever occurring).</w:t>
      </w:r>
    </w:p>
    <w:p w14:paraId="65166AA0" w14:textId="77777777" w:rsidR="00BD178D" w:rsidRPr="00A37F9D" w:rsidRDefault="00BD178D" w:rsidP="006574EF">
      <w:pPr>
        <w:pStyle w:val="ActHead9"/>
        <w:rPr>
          <w:i w:val="0"/>
        </w:rPr>
      </w:pPr>
      <w:bookmarkStart w:id="87" w:name="_Toc145664503"/>
      <w:r w:rsidRPr="00A37F9D">
        <w:t>Corporations Act 2001</w:t>
      </w:r>
      <w:bookmarkEnd w:id="87"/>
    </w:p>
    <w:p w14:paraId="28057463" w14:textId="77777777" w:rsidR="00BD178D" w:rsidRPr="00A37F9D" w:rsidRDefault="00BD178D" w:rsidP="006574EF">
      <w:pPr>
        <w:pStyle w:val="ItemHead"/>
      </w:pPr>
      <w:r w:rsidRPr="00A37F9D">
        <w:t>83  Section 9</w:t>
      </w:r>
    </w:p>
    <w:p w14:paraId="744EC1E5" w14:textId="77777777" w:rsidR="00BD178D" w:rsidRPr="00A37F9D" w:rsidRDefault="00BD178D" w:rsidP="006574EF">
      <w:pPr>
        <w:pStyle w:val="Item"/>
      </w:pPr>
      <w:r w:rsidRPr="00A37F9D">
        <w:t>Repeal the following definitions:</w:t>
      </w:r>
    </w:p>
    <w:p w14:paraId="0C71566C" w14:textId="77777777" w:rsidR="00BD178D" w:rsidRPr="00A37F9D" w:rsidRDefault="00BD178D" w:rsidP="006574EF">
      <w:pPr>
        <w:pStyle w:val="paragraph"/>
      </w:pPr>
      <w:r w:rsidRPr="00A37F9D">
        <w:tab/>
        <w:t>(a)</w:t>
      </w:r>
      <w:r w:rsidRPr="00A37F9D">
        <w:tab/>
        <w:t xml:space="preserve">definition of </w:t>
      </w:r>
      <w:r w:rsidRPr="00A37F9D">
        <w:rPr>
          <w:b/>
          <w:i/>
        </w:rPr>
        <w:t>aggregated turnover</w:t>
      </w:r>
      <w:r w:rsidRPr="00A37F9D">
        <w:t>;</w:t>
      </w:r>
    </w:p>
    <w:p w14:paraId="730D13D2" w14:textId="77777777" w:rsidR="00BD178D" w:rsidRPr="00A37F9D" w:rsidRDefault="00BD178D" w:rsidP="006574EF">
      <w:pPr>
        <w:pStyle w:val="paragraph"/>
      </w:pPr>
      <w:r w:rsidRPr="00A37F9D">
        <w:tab/>
        <w:t>(b)</w:t>
      </w:r>
      <w:r w:rsidRPr="00A37F9D">
        <w:tab/>
        <w:t xml:space="preserve">definition of </w:t>
      </w:r>
      <w:r w:rsidRPr="00A37F9D">
        <w:rPr>
          <w:b/>
          <w:i/>
        </w:rPr>
        <w:t>ancillary offence</w:t>
      </w:r>
      <w:r w:rsidRPr="00A37F9D">
        <w:t>;</w:t>
      </w:r>
    </w:p>
    <w:p w14:paraId="57BE4E08" w14:textId="77777777" w:rsidR="00BD178D" w:rsidRPr="00A37F9D" w:rsidRDefault="00BD178D" w:rsidP="006574EF">
      <w:pPr>
        <w:pStyle w:val="paragraph"/>
      </w:pPr>
      <w:r w:rsidRPr="00A37F9D">
        <w:tab/>
        <w:t>(c)</w:t>
      </w:r>
      <w:r w:rsidRPr="00A37F9D">
        <w:tab/>
        <w:t xml:space="preserve">definition of </w:t>
      </w:r>
      <w:r w:rsidRPr="00A37F9D">
        <w:rPr>
          <w:b/>
          <w:i/>
        </w:rPr>
        <w:t>chargee</w:t>
      </w:r>
      <w:r w:rsidRPr="00A37F9D">
        <w:t>;</w:t>
      </w:r>
    </w:p>
    <w:p w14:paraId="3AC474BB" w14:textId="77777777" w:rsidR="00BD178D" w:rsidRPr="00A37F9D" w:rsidRDefault="00BD178D" w:rsidP="006574EF">
      <w:pPr>
        <w:pStyle w:val="paragraph"/>
      </w:pPr>
      <w:r w:rsidRPr="00A37F9D">
        <w:tab/>
        <w:t>(d)</w:t>
      </w:r>
      <w:r w:rsidRPr="00A37F9D">
        <w:tab/>
        <w:t xml:space="preserve">definition of </w:t>
      </w:r>
      <w:r w:rsidRPr="00A37F9D">
        <w:rPr>
          <w:b/>
          <w:i/>
        </w:rPr>
        <w:t>close associate</w:t>
      </w:r>
      <w:r w:rsidRPr="00A37F9D">
        <w:t>.</w:t>
      </w:r>
    </w:p>
    <w:p w14:paraId="1DBEEC06" w14:textId="77777777" w:rsidR="00BD178D" w:rsidRPr="00A37F9D" w:rsidRDefault="00BD178D" w:rsidP="006574EF">
      <w:pPr>
        <w:pStyle w:val="ItemHead"/>
      </w:pPr>
      <w:r w:rsidRPr="00A37F9D">
        <w:t>84  Section 9</w:t>
      </w:r>
    </w:p>
    <w:p w14:paraId="40715D99" w14:textId="77777777" w:rsidR="00BD178D" w:rsidRPr="00A37F9D" w:rsidRDefault="00BD178D" w:rsidP="006574EF">
      <w:pPr>
        <w:pStyle w:val="Item"/>
      </w:pPr>
      <w:r w:rsidRPr="00A37F9D">
        <w:t>Insert:</w:t>
      </w:r>
    </w:p>
    <w:p w14:paraId="582091FE" w14:textId="77777777" w:rsidR="00BD178D" w:rsidRPr="00A37F9D" w:rsidRDefault="00BD178D" w:rsidP="006574EF">
      <w:pPr>
        <w:pStyle w:val="Definition"/>
        <w:rPr>
          <w:b/>
          <w:i/>
        </w:rPr>
      </w:pPr>
      <w:bookmarkStart w:id="88" w:name="_Hlk109048080"/>
      <w:r w:rsidRPr="00A37F9D">
        <w:rPr>
          <w:b/>
          <w:i/>
        </w:rPr>
        <w:t>connected</w:t>
      </w:r>
      <w:r w:rsidRPr="00A37F9D">
        <w:t xml:space="preserve"> with a corporation: see section 64B.</w:t>
      </w:r>
    </w:p>
    <w:bookmarkEnd w:id="88"/>
    <w:p w14:paraId="748DAE30" w14:textId="77777777" w:rsidR="00BD178D" w:rsidRPr="00A37F9D" w:rsidRDefault="00BD178D" w:rsidP="006574EF">
      <w:pPr>
        <w:pStyle w:val="ItemHead"/>
      </w:pPr>
      <w:r w:rsidRPr="00A37F9D">
        <w:t>85  Section 9</w:t>
      </w:r>
    </w:p>
    <w:p w14:paraId="7A605D5F" w14:textId="77777777" w:rsidR="00BD178D" w:rsidRPr="00A37F9D" w:rsidRDefault="00BD178D" w:rsidP="006574EF">
      <w:pPr>
        <w:pStyle w:val="Item"/>
      </w:pPr>
      <w:r w:rsidRPr="00A37F9D">
        <w:t>Repeal the following definitions:</w:t>
      </w:r>
    </w:p>
    <w:p w14:paraId="5DEB021E" w14:textId="77777777" w:rsidR="00BD178D" w:rsidRPr="00A37F9D" w:rsidRDefault="00BD178D" w:rsidP="006574EF">
      <w:pPr>
        <w:pStyle w:val="paragraph"/>
      </w:pPr>
      <w:r w:rsidRPr="00A37F9D">
        <w:tab/>
        <w:t>(a)</w:t>
      </w:r>
      <w:r w:rsidRPr="00A37F9D">
        <w:tab/>
        <w:t xml:space="preserve">definition of </w:t>
      </w:r>
      <w:r w:rsidRPr="00A37F9D">
        <w:rPr>
          <w:b/>
          <w:i/>
        </w:rPr>
        <w:t>connected entity</w:t>
      </w:r>
      <w:r w:rsidRPr="00A37F9D">
        <w:t>;</w:t>
      </w:r>
    </w:p>
    <w:p w14:paraId="1BBD1570" w14:textId="77777777" w:rsidR="00BD178D" w:rsidRPr="00A37F9D" w:rsidRDefault="00BD178D" w:rsidP="006574EF">
      <w:pPr>
        <w:pStyle w:val="paragraph"/>
      </w:pPr>
      <w:r w:rsidRPr="00A37F9D">
        <w:tab/>
        <w:t>(b)</w:t>
      </w:r>
      <w:r w:rsidRPr="00A37F9D">
        <w:tab/>
        <w:t xml:space="preserve">definition of </w:t>
      </w:r>
      <w:r w:rsidRPr="00A37F9D">
        <w:rPr>
          <w:b/>
          <w:i/>
        </w:rPr>
        <w:t>current market bid price</w:t>
      </w:r>
      <w:r w:rsidRPr="00A37F9D">
        <w:t>;</w:t>
      </w:r>
    </w:p>
    <w:p w14:paraId="3FEC29AD" w14:textId="77777777" w:rsidR="00BD178D" w:rsidRPr="00A37F9D" w:rsidRDefault="00BD178D" w:rsidP="006574EF">
      <w:pPr>
        <w:pStyle w:val="paragraph"/>
      </w:pPr>
      <w:r w:rsidRPr="00A37F9D">
        <w:lastRenderedPageBreak/>
        <w:tab/>
        <w:t>(c)</w:t>
      </w:r>
      <w:r w:rsidRPr="00A37F9D">
        <w:tab/>
        <w:t xml:space="preserve">definition of </w:t>
      </w:r>
      <w:r w:rsidRPr="00A37F9D">
        <w:rPr>
          <w:b/>
          <w:i/>
        </w:rPr>
        <w:t>deductible gift recipient</w:t>
      </w:r>
      <w:r w:rsidRPr="00A37F9D">
        <w:t>.</w:t>
      </w:r>
    </w:p>
    <w:p w14:paraId="6207B055" w14:textId="77777777" w:rsidR="00BD178D" w:rsidRPr="00A37F9D" w:rsidRDefault="00BD178D" w:rsidP="006574EF">
      <w:pPr>
        <w:pStyle w:val="ItemHead"/>
      </w:pPr>
      <w:r w:rsidRPr="00A37F9D">
        <w:t xml:space="preserve">86  Section 9 (paragraph (c) of the definition of </w:t>
      </w:r>
      <w:r w:rsidRPr="00A37F9D">
        <w:rPr>
          <w:i/>
        </w:rPr>
        <w:t>examinable affairs</w:t>
      </w:r>
      <w:r w:rsidRPr="00A37F9D">
        <w:t>)</w:t>
      </w:r>
    </w:p>
    <w:p w14:paraId="5C048897" w14:textId="77777777" w:rsidR="00BD178D" w:rsidRPr="00A37F9D" w:rsidRDefault="00BD178D" w:rsidP="006574EF">
      <w:pPr>
        <w:pStyle w:val="Item"/>
      </w:pPr>
      <w:bookmarkStart w:id="89" w:name="_Hlk109048328"/>
      <w:r w:rsidRPr="00A37F9D">
        <w:t>Repeal the paragraph, substitute:</w:t>
      </w:r>
    </w:p>
    <w:p w14:paraId="34F8EF49" w14:textId="77777777" w:rsidR="00BD178D" w:rsidRPr="00A37F9D" w:rsidRDefault="00BD178D" w:rsidP="006574EF">
      <w:pPr>
        <w:pStyle w:val="paragraph"/>
      </w:pPr>
      <w:r w:rsidRPr="00A37F9D">
        <w:tab/>
        <w:t>(c)</w:t>
      </w:r>
      <w:r w:rsidRPr="00A37F9D">
        <w:tab/>
        <w:t>the business affairs of any of the following, in so far as those business affairs are, or appear to be, relevant to the corporation or to anything that is included in the corporation’s examinable affairs because of paragraph (a) or (b):</w:t>
      </w:r>
    </w:p>
    <w:p w14:paraId="4D00829C" w14:textId="77777777" w:rsidR="00BD178D" w:rsidRPr="00A37F9D" w:rsidRDefault="00BD178D" w:rsidP="006574EF">
      <w:pPr>
        <w:pStyle w:val="paragraphsub"/>
      </w:pPr>
      <w:r w:rsidRPr="00A37F9D">
        <w:t xml:space="preserve"> </w:t>
      </w:r>
      <w:r w:rsidRPr="00A37F9D">
        <w:tab/>
        <w:t>(i)</w:t>
      </w:r>
      <w:r w:rsidRPr="00A37F9D">
        <w:tab/>
        <w:t>a body corporate that is, or has been, related to the corporation;</w:t>
      </w:r>
    </w:p>
    <w:p w14:paraId="279F7244" w14:textId="77777777" w:rsidR="00BD178D" w:rsidRPr="00A37F9D" w:rsidRDefault="00BD178D" w:rsidP="006574EF">
      <w:pPr>
        <w:pStyle w:val="paragraphsub"/>
      </w:pPr>
      <w:r w:rsidRPr="00A37F9D">
        <w:tab/>
        <w:t>(ii)</w:t>
      </w:r>
      <w:r w:rsidRPr="00A37F9D">
        <w:tab/>
        <w:t>an entity that is, or has been, connected with the corporation.</w:t>
      </w:r>
    </w:p>
    <w:bookmarkEnd w:id="89"/>
    <w:p w14:paraId="2AEF5B25" w14:textId="77777777" w:rsidR="00BD178D" w:rsidRPr="00A37F9D" w:rsidRDefault="00BD178D" w:rsidP="006574EF">
      <w:pPr>
        <w:pStyle w:val="ItemHead"/>
      </w:pPr>
      <w:r w:rsidRPr="00A37F9D">
        <w:t>87  Section 9</w:t>
      </w:r>
    </w:p>
    <w:p w14:paraId="3B885603" w14:textId="77777777" w:rsidR="00BD178D" w:rsidRPr="00A37F9D" w:rsidRDefault="00BD178D" w:rsidP="006574EF">
      <w:pPr>
        <w:pStyle w:val="Item"/>
      </w:pPr>
      <w:r w:rsidRPr="00A37F9D">
        <w:t>Repeal the following definitions:</w:t>
      </w:r>
    </w:p>
    <w:p w14:paraId="78587413" w14:textId="77777777" w:rsidR="00BD178D" w:rsidRPr="00A37F9D" w:rsidRDefault="00BD178D" w:rsidP="006574EF">
      <w:pPr>
        <w:pStyle w:val="paragraph"/>
      </w:pPr>
      <w:r w:rsidRPr="00A37F9D">
        <w:tab/>
        <w:t>(a)</w:t>
      </w:r>
      <w:r w:rsidRPr="00A37F9D">
        <w:tab/>
        <w:t xml:space="preserve">definition of </w:t>
      </w:r>
      <w:r w:rsidRPr="00A37F9D">
        <w:rPr>
          <w:b/>
          <w:i/>
        </w:rPr>
        <w:t>group executives</w:t>
      </w:r>
      <w:r w:rsidRPr="00A37F9D">
        <w:t>;</w:t>
      </w:r>
    </w:p>
    <w:p w14:paraId="7469E593" w14:textId="7AB7A63B" w:rsidR="00BD178D" w:rsidRPr="00A37F9D" w:rsidRDefault="00BD178D" w:rsidP="006574EF">
      <w:pPr>
        <w:pStyle w:val="paragraph"/>
      </w:pPr>
      <w:r w:rsidRPr="00A37F9D">
        <w:tab/>
        <w:t>(b)</w:t>
      </w:r>
      <w:r w:rsidRPr="00A37F9D">
        <w:tab/>
        <w:t>definition of</w:t>
      </w:r>
      <w:r w:rsidRPr="00A37F9D">
        <w:rPr>
          <w:i/>
        </w:rPr>
        <w:t xml:space="preserve"> </w:t>
      </w:r>
      <w:r w:rsidRPr="00A37F9D">
        <w:rPr>
          <w:b/>
          <w:i/>
        </w:rPr>
        <w:t>machine</w:t>
      </w:r>
      <w:r w:rsidR="006574EF">
        <w:rPr>
          <w:b/>
          <w:i/>
        </w:rPr>
        <w:noBreakHyphen/>
      </w:r>
      <w:r w:rsidRPr="00A37F9D">
        <w:rPr>
          <w:b/>
          <w:i/>
        </w:rPr>
        <w:t>copy</w:t>
      </w:r>
      <w:r w:rsidRPr="00A37F9D">
        <w:t>;</w:t>
      </w:r>
    </w:p>
    <w:p w14:paraId="1D992F2B" w14:textId="77777777" w:rsidR="00BD178D" w:rsidRPr="00A37F9D" w:rsidRDefault="00BD178D" w:rsidP="006574EF">
      <w:pPr>
        <w:pStyle w:val="paragraph"/>
      </w:pPr>
      <w:r w:rsidRPr="00A37F9D">
        <w:tab/>
        <w:t>(c)</w:t>
      </w:r>
      <w:r w:rsidRPr="00A37F9D">
        <w:tab/>
        <w:t xml:space="preserve">definition of </w:t>
      </w:r>
      <w:r w:rsidRPr="00A37F9D">
        <w:rPr>
          <w:b/>
          <w:i/>
        </w:rPr>
        <w:t xml:space="preserve">old </w:t>
      </w:r>
      <w:r w:rsidR="003805FE">
        <w:rPr>
          <w:b/>
          <w:i/>
        </w:rPr>
        <w:t>Division 1</w:t>
      </w:r>
      <w:r w:rsidRPr="00A37F9D">
        <w:rPr>
          <w:b/>
          <w:i/>
        </w:rPr>
        <w:t xml:space="preserve">1 of </w:t>
      </w:r>
      <w:r w:rsidR="003805FE">
        <w:rPr>
          <w:b/>
          <w:i/>
        </w:rPr>
        <w:t>Part 1</w:t>
      </w:r>
      <w:r w:rsidRPr="00A37F9D">
        <w:rPr>
          <w:b/>
          <w:i/>
        </w:rPr>
        <w:t>1.2 transitionals</w:t>
      </w:r>
      <w:r w:rsidRPr="00A37F9D">
        <w:t>;</w:t>
      </w:r>
    </w:p>
    <w:p w14:paraId="18B3345A" w14:textId="77777777" w:rsidR="00BD178D" w:rsidRPr="00A37F9D" w:rsidRDefault="00BD178D" w:rsidP="006574EF">
      <w:pPr>
        <w:pStyle w:val="paragraph"/>
      </w:pPr>
      <w:r w:rsidRPr="00A37F9D">
        <w:tab/>
        <w:t>(d)</w:t>
      </w:r>
      <w:r w:rsidRPr="00A37F9D">
        <w:tab/>
        <w:t xml:space="preserve">definition of </w:t>
      </w:r>
      <w:r w:rsidR="00AD0014" w:rsidRPr="00A37F9D">
        <w:rPr>
          <w:b/>
          <w:i/>
        </w:rPr>
        <w:t>Part 7</w:t>
      </w:r>
      <w:r w:rsidRPr="00A37F9D">
        <w:rPr>
          <w:b/>
          <w:i/>
        </w:rPr>
        <w:t>.7A civil penalty provision</w:t>
      </w:r>
      <w:r w:rsidRPr="00A37F9D">
        <w:t>.</w:t>
      </w:r>
    </w:p>
    <w:p w14:paraId="2DEC2F39" w14:textId="77777777" w:rsidR="00BD178D" w:rsidRPr="00A37F9D" w:rsidRDefault="00BD178D" w:rsidP="006574EF">
      <w:pPr>
        <w:pStyle w:val="ItemHead"/>
      </w:pPr>
      <w:r w:rsidRPr="00A37F9D">
        <w:t xml:space="preserve">88  Section 9 (definition of </w:t>
      </w:r>
      <w:r w:rsidRPr="00A37F9D">
        <w:rPr>
          <w:i/>
        </w:rPr>
        <w:t>participant</w:t>
      </w:r>
      <w:r w:rsidRPr="00A37F9D">
        <w:t>)</w:t>
      </w:r>
    </w:p>
    <w:p w14:paraId="58DC5EF8" w14:textId="77777777" w:rsidR="00BD178D" w:rsidRPr="00A37F9D" w:rsidRDefault="00BD178D" w:rsidP="006574EF">
      <w:pPr>
        <w:pStyle w:val="Item"/>
      </w:pPr>
      <w:r w:rsidRPr="00A37F9D">
        <w:t>Repeal the definition, substitute:</w:t>
      </w:r>
    </w:p>
    <w:p w14:paraId="193431F4" w14:textId="77777777" w:rsidR="00BD178D" w:rsidRPr="00A37F9D" w:rsidRDefault="00BD178D" w:rsidP="006574EF">
      <w:pPr>
        <w:pStyle w:val="Definition"/>
      </w:pPr>
      <w:r w:rsidRPr="00A37F9D">
        <w:rPr>
          <w:b/>
          <w:i/>
        </w:rPr>
        <w:t>participant</w:t>
      </w:r>
      <w:r w:rsidRPr="00A37F9D">
        <w:t>:</w:t>
      </w:r>
    </w:p>
    <w:p w14:paraId="026D19AA" w14:textId="77777777" w:rsidR="00BD178D" w:rsidRPr="00A37F9D" w:rsidRDefault="00BD178D" w:rsidP="006574EF">
      <w:pPr>
        <w:pStyle w:val="paragraph"/>
      </w:pPr>
      <w:r w:rsidRPr="00A37F9D">
        <w:tab/>
        <w:t>(a)</w:t>
      </w:r>
      <w:r w:rsidRPr="00A37F9D">
        <w:tab/>
        <w:t>in a clearing and settlement facility—has the meaning given by subsections 768A(3) and (4); and</w:t>
      </w:r>
    </w:p>
    <w:p w14:paraId="2E7E2ED4" w14:textId="77777777" w:rsidR="00BD178D" w:rsidRPr="00A37F9D" w:rsidRDefault="00BD178D" w:rsidP="006574EF">
      <w:pPr>
        <w:pStyle w:val="paragraph"/>
      </w:pPr>
      <w:r w:rsidRPr="00A37F9D">
        <w:tab/>
        <w:t>(b)</w:t>
      </w:r>
      <w:r w:rsidRPr="00A37F9D">
        <w:tab/>
        <w:t>in a financial market—has the meaning given by subsections 767A(4) and (5).</w:t>
      </w:r>
    </w:p>
    <w:p w14:paraId="39D74AF8" w14:textId="77777777" w:rsidR="00BD178D" w:rsidRPr="00A37F9D" w:rsidRDefault="00BD178D" w:rsidP="006574EF">
      <w:pPr>
        <w:pStyle w:val="ItemHead"/>
      </w:pPr>
      <w:r w:rsidRPr="00A37F9D">
        <w:t xml:space="preserve">89  Section 9 (definition of </w:t>
      </w:r>
      <w:r w:rsidRPr="00A37F9D">
        <w:rPr>
          <w:i/>
        </w:rPr>
        <w:t>reproduction</w:t>
      </w:r>
      <w:r w:rsidRPr="00A37F9D">
        <w:t>)</w:t>
      </w:r>
    </w:p>
    <w:p w14:paraId="1363CF4F" w14:textId="77777777" w:rsidR="00BD178D" w:rsidRPr="00A37F9D" w:rsidRDefault="00BD178D" w:rsidP="006574EF">
      <w:pPr>
        <w:pStyle w:val="Item"/>
      </w:pPr>
      <w:r w:rsidRPr="00A37F9D">
        <w:t>Repeal the definition, substitute:</w:t>
      </w:r>
    </w:p>
    <w:p w14:paraId="7714BA8D" w14:textId="77777777" w:rsidR="00BD178D" w:rsidRPr="00A37F9D" w:rsidRDefault="00BD178D" w:rsidP="006574EF">
      <w:pPr>
        <w:pStyle w:val="Definition"/>
      </w:pPr>
      <w:r w:rsidRPr="00A37F9D">
        <w:rPr>
          <w:b/>
          <w:i/>
        </w:rPr>
        <w:t>reproduction</w:t>
      </w:r>
      <w:r w:rsidRPr="00A37F9D">
        <w:t>, in relation to a document, means:</w:t>
      </w:r>
    </w:p>
    <w:p w14:paraId="71459D8B" w14:textId="77777777" w:rsidR="00BD178D" w:rsidRPr="00A37F9D" w:rsidRDefault="00BD178D" w:rsidP="006574EF">
      <w:pPr>
        <w:pStyle w:val="paragraph"/>
      </w:pPr>
      <w:r w:rsidRPr="00A37F9D">
        <w:tab/>
        <w:t>(a)</w:t>
      </w:r>
      <w:r w:rsidRPr="00A37F9D">
        <w:tab/>
        <w:t>a copy made of the document by any machine in which, or process by which, an image of the contents of the document is reproduced; or</w:t>
      </w:r>
    </w:p>
    <w:p w14:paraId="16B9D41C" w14:textId="77777777" w:rsidR="00BD178D" w:rsidRPr="00A37F9D" w:rsidRDefault="00BD178D" w:rsidP="006574EF">
      <w:pPr>
        <w:pStyle w:val="paragraph"/>
      </w:pPr>
      <w:r w:rsidRPr="00A37F9D">
        <w:lastRenderedPageBreak/>
        <w:tab/>
        <w:t>(b)</w:t>
      </w:r>
      <w:r w:rsidRPr="00A37F9D">
        <w:tab/>
        <w:t>a print made from a negative of the document.</w:t>
      </w:r>
    </w:p>
    <w:p w14:paraId="720AFE53" w14:textId="77777777" w:rsidR="00BD178D" w:rsidRPr="00A37F9D" w:rsidRDefault="00BD178D" w:rsidP="006574EF">
      <w:pPr>
        <w:pStyle w:val="ItemHead"/>
      </w:pPr>
      <w:r w:rsidRPr="00A37F9D">
        <w:t xml:space="preserve">90  Section 9 (definition of </w:t>
      </w:r>
      <w:r w:rsidRPr="00A37F9D">
        <w:rPr>
          <w:i/>
        </w:rPr>
        <w:t>State or Territory authority</w:t>
      </w:r>
      <w:r w:rsidRPr="00A37F9D">
        <w:t>)</w:t>
      </w:r>
    </w:p>
    <w:p w14:paraId="2ACBB349" w14:textId="77777777" w:rsidR="00BD178D" w:rsidRPr="00A37F9D" w:rsidRDefault="00BD178D" w:rsidP="006574EF">
      <w:pPr>
        <w:pStyle w:val="Item"/>
      </w:pPr>
      <w:r w:rsidRPr="00A37F9D">
        <w:t>Repeal the definition.</w:t>
      </w:r>
    </w:p>
    <w:p w14:paraId="63A9B82E" w14:textId="77777777" w:rsidR="00BD178D" w:rsidRPr="00A37F9D" w:rsidRDefault="00BD178D" w:rsidP="006574EF">
      <w:pPr>
        <w:pStyle w:val="ItemHead"/>
      </w:pPr>
      <w:r w:rsidRPr="00A37F9D">
        <w:t>91  Paragraph 45B(1)(b)</w:t>
      </w:r>
    </w:p>
    <w:p w14:paraId="010BB38D" w14:textId="77777777" w:rsidR="00BD178D" w:rsidRPr="00A37F9D" w:rsidRDefault="00BD178D" w:rsidP="006574EF">
      <w:pPr>
        <w:pStyle w:val="Item"/>
      </w:pPr>
      <w:r w:rsidRPr="00A37F9D">
        <w:t>After “deductible gift recipient”, insert “</w:t>
      </w:r>
      <w:bookmarkStart w:id="90" w:name="_Hlk109049642"/>
      <w:r w:rsidRPr="00A37F9D">
        <w:t xml:space="preserve">(within the meaning of the </w:t>
      </w:r>
      <w:r w:rsidRPr="00A37F9D">
        <w:rPr>
          <w:i/>
        </w:rPr>
        <w:t>Income Tax Assessment Act 1997</w:t>
      </w:r>
      <w:r w:rsidRPr="00A37F9D">
        <w:t>)</w:t>
      </w:r>
      <w:bookmarkEnd w:id="90"/>
      <w:r w:rsidRPr="00A37F9D">
        <w:t>”.</w:t>
      </w:r>
    </w:p>
    <w:p w14:paraId="38F3DED9" w14:textId="77777777" w:rsidR="00BD178D" w:rsidRPr="00A37F9D" w:rsidRDefault="00BD178D" w:rsidP="006574EF">
      <w:pPr>
        <w:pStyle w:val="ItemHead"/>
      </w:pPr>
      <w:r w:rsidRPr="00A37F9D">
        <w:t xml:space="preserve">92  Section 51B (paragraph (b) of the definition of </w:t>
      </w:r>
      <w:r w:rsidRPr="00A37F9D">
        <w:rPr>
          <w:i/>
        </w:rPr>
        <w:t>secured party</w:t>
      </w:r>
      <w:r w:rsidRPr="00A37F9D">
        <w:t>)</w:t>
      </w:r>
    </w:p>
    <w:p w14:paraId="7EB8EE44" w14:textId="77777777" w:rsidR="00BD178D" w:rsidRPr="00A37F9D" w:rsidRDefault="00BD178D" w:rsidP="006574EF">
      <w:pPr>
        <w:pStyle w:val="Item"/>
      </w:pPr>
      <w:r w:rsidRPr="00A37F9D">
        <w:t>After “chargee”, insert “(including a person in whose favour a charge is to be given or executed, whether on demand or otherwise, under an agreement)”.</w:t>
      </w:r>
    </w:p>
    <w:p w14:paraId="17999E4B" w14:textId="77777777" w:rsidR="00BD178D" w:rsidRPr="00A37F9D" w:rsidRDefault="00BD178D" w:rsidP="006574EF">
      <w:pPr>
        <w:pStyle w:val="ItemHead"/>
      </w:pPr>
      <w:r w:rsidRPr="00A37F9D">
        <w:t>93  Paragraph 300A(4)(b)</w:t>
      </w:r>
    </w:p>
    <w:p w14:paraId="7B5A52D3" w14:textId="77777777" w:rsidR="00BD178D" w:rsidRPr="00A37F9D" w:rsidRDefault="00BD178D" w:rsidP="006574EF">
      <w:pPr>
        <w:pStyle w:val="Item"/>
      </w:pPr>
      <w:r w:rsidRPr="00A37F9D">
        <w:t>Repeal the paragraph, substitute:</w:t>
      </w:r>
    </w:p>
    <w:p w14:paraId="53284F9A" w14:textId="77777777" w:rsidR="00BD178D" w:rsidRPr="00A37F9D" w:rsidRDefault="00BD178D" w:rsidP="006574EF">
      <w:pPr>
        <w:pStyle w:val="paragraph"/>
      </w:pPr>
      <w:r w:rsidRPr="00A37F9D">
        <w:tab/>
        <w:t>(b)</w:t>
      </w:r>
      <w:r w:rsidRPr="00A37F9D">
        <w:tab/>
        <w:t>a person holds, in each of 2 or more entities within the consolidated entity, a position covered by subsection (5), whether or not the person holds the same position in each of those entities;</w:t>
      </w:r>
    </w:p>
    <w:p w14:paraId="4C82B6F6" w14:textId="77777777" w:rsidR="00BD178D" w:rsidRPr="00A37F9D" w:rsidRDefault="00BD178D" w:rsidP="006574EF">
      <w:pPr>
        <w:pStyle w:val="ItemHead"/>
      </w:pPr>
      <w:r w:rsidRPr="00A37F9D">
        <w:t>94  At the end of section 300A</w:t>
      </w:r>
    </w:p>
    <w:p w14:paraId="4DB1EA69" w14:textId="77777777" w:rsidR="00BD178D" w:rsidRPr="00A37F9D" w:rsidRDefault="00BD178D" w:rsidP="006574EF">
      <w:pPr>
        <w:pStyle w:val="Item"/>
      </w:pPr>
      <w:r w:rsidRPr="00A37F9D">
        <w:t>Add:</w:t>
      </w:r>
    </w:p>
    <w:p w14:paraId="3D7A9F54" w14:textId="77777777" w:rsidR="00BD178D" w:rsidRPr="00A37F9D" w:rsidRDefault="00BD178D" w:rsidP="006574EF">
      <w:pPr>
        <w:pStyle w:val="subsection"/>
      </w:pPr>
      <w:bookmarkStart w:id="91" w:name="_Hlk109049959"/>
      <w:r w:rsidRPr="00A37F9D">
        <w:tab/>
        <w:t>(5)</w:t>
      </w:r>
      <w:r w:rsidRPr="00A37F9D">
        <w:tab/>
        <w:t>This subsection covers the following positions:</w:t>
      </w:r>
    </w:p>
    <w:p w14:paraId="243F238C" w14:textId="77777777" w:rsidR="00BD178D" w:rsidRPr="00A37F9D" w:rsidRDefault="00BD178D" w:rsidP="006574EF">
      <w:pPr>
        <w:pStyle w:val="paragraph"/>
      </w:pPr>
      <w:r w:rsidRPr="00A37F9D">
        <w:tab/>
        <w:t>(a)</w:t>
      </w:r>
      <w:r w:rsidRPr="00A37F9D">
        <w:tab/>
        <w:t>director;</w:t>
      </w:r>
    </w:p>
    <w:p w14:paraId="25437705" w14:textId="77777777" w:rsidR="00BD178D" w:rsidRPr="00A37F9D" w:rsidRDefault="00BD178D" w:rsidP="006574EF">
      <w:pPr>
        <w:pStyle w:val="paragraph"/>
      </w:pPr>
      <w:r w:rsidRPr="00A37F9D">
        <w:tab/>
        <w:t>(b)</w:t>
      </w:r>
      <w:r w:rsidRPr="00A37F9D">
        <w:tab/>
        <w:t>secretary;</w:t>
      </w:r>
    </w:p>
    <w:p w14:paraId="2839C765" w14:textId="77777777" w:rsidR="00BD178D" w:rsidRPr="00A37F9D" w:rsidRDefault="00BD178D" w:rsidP="006574EF">
      <w:pPr>
        <w:pStyle w:val="paragraph"/>
      </w:pPr>
      <w:r w:rsidRPr="00A37F9D">
        <w:tab/>
        <w:t>(c)</w:t>
      </w:r>
      <w:r w:rsidRPr="00A37F9D">
        <w:tab/>
        <w:t>senior manager;</w:t>
      </w:r>
    </w:p>
    <w:p w14:paraId="4BA33998" w14:textId="77777777" w:rsidR="00BD178D" w:rsidRPr="00A37F9D" w:rsidRDefault="00BD178D" w:rsidP="006574EF">
      <w:pPr>
        <w:pStyle w:val="paragraph"/>
      </w:pPr>
      <w:r w:rsidRPr="00A37F9D">
        <w:tab/>
        <w:t>(d)</w:t>
      </w:r>
      <w:r w:rsidRPr="00A37F9D">
        <w:tab/>
        <w:t>partner;</w:t>
      </w:r>
    </w:p>
    <w:p w14:paraId="4FE55622" w14:textId="77777777" w:rsidR="00BD178D" w:rsidRPr="00A37F9D" w:rsidRDefault="00BD178D" w:rsidP="006574EF">
      <w:pPr>
        <w:pStyle w:val="paragraph"/>
      </w:pPr>
      <w:r w:rsidRPr="00A37F9D">
        <w:tab/>
        <w:t>(e)</w:t>
      </w:r>
      <w:r w:rsidRPr="00A37F9D">
        <w:tab/>
        <w:t>trustee.</w:t>
      </w:r>
    </w:p>
    <w:bookmarkEnd w:id="91"/>
    <w:p w14:paraId="2C262EFE" w14:textId="77777777" w:rsidR="00BD178D" w:rsidRPr="00A37F9D" w:rsidRDefault="00BD178D" w:rsidP="006574EF">
      <w:pPr>
        <w:pStyle w:val="ItemHead"/>
      </w:pPr>
      <w:r w:rsidRPr="00A37F9D">
        <w:t>95  Subparagraphs 588FDA(1)(b)(ii) and (iii)</w:t>
      </w:r>
    </w:p>
    <w:p w14:paraId="4FE59B8B" w14:textId="77777777" w:rsidR="00BD178D" w:rsidRPr="00A37F9D" w:rsidRDefault="00BD178D" w:rsidP="006574EF">
      <w:pPr>
        <w:pStyle w:val="Item"/>
      </w:pPr>
      <w:r w:rsidRPr="00A37F9D">
        <w:t>Repeal the subparagraphs, substitute:</w:t>
      </w:r>
    </w:p>
    <w:p w14:paraId="368CF219" w14:textId="77777777" w:rsidR="00BD178D" w:rsidRPr="00A37F9D" w:rsidRDefault="00BD178D" w:rsidP="006574EF">
      <w:pPr>
        <w:pStyle w:val="paragraphsub"/>
      </w:pPr>
      <w:bookmarkStart w:id="92" w:name="_Hlk109050096"/>
      <w:r w:rsidRPr="00A37F9D">
        <w:tab/>
        <w:t>(ii)</w:t>
      </w:r>
      <w:r w:rsidRPr="00A37F9D">
        <w:tab/>
        <w:t>a relative of a director of the company; or</w:t>
      </w:r>
    </w:p>
    <w:p w14:paraId="58307150" w14:textId="77777777" w:rsidR="00BD178D" w:rsidRPr="00A37F9D" w:rsidRDefault="00BD178D" w:rsidP="006574EF">
      <w:pPr>
        <w:pStyle w:val="paragraphsub"/>
      </w:pPr>
      <w:r w:rsidRPr="00A37F9D">
        <w:tab/>
        <w:t>(iii)</w:t>
      </w:r>
      <w:r w:rsidRPr="00A37F9D">
        <w:tab/>
        <w:t>a relative of a spouse of a director of the company; or</w:t>
      </w:r>
    </w:p>
    <w:p w14:paraId="5577E7CC" w14:textId="77777777" w:rsidR="00BD178D" w:rsidRPr="00A37F9D" w:rsidRDefault="00BD178D" w:rsidP="006574EF">
      <w:pPr>
        <w:pStyle w:val="paragraphsub"/>
      </w:pPr>
      <w:r w:rsidRPr="00A37F9D">
        <w:tab/>
        <w:t>(iv)</w:t>
      </w:r>
      <w:r w:rsidRPr="00A37F9D">
        <w:tab/>
        <w:t>a person on behalf of, or for the benefit of, a person of a kind referred to in subparagraph (i), (ii) or (iii); and</w:t>
      </w:r>
    </w:p>
    <w:bookmarkEnd w:id="92"/>
    <w:p w14:paraId="74045FDD" w14:textId="77777777" w:rsidR="00BD178D" w:rsidRPr="00A37F9D" w:rsidRDefault="00BD178D" w:rsidP="006574EF">
      <w:pPr>
        <w:pStyle w:val="ItemHead"/>
      </w:pPr>
      <w:r w:rsidRPr="00A37F9D">
        <w:lastRenderedPageBreak/>
        <w:t>96  Paragraph 601QA(5)(c)</w:t>
      </w:r>
    </w:p>
    <w:p w14:paraId="66DE8A8F" w14:textId="77777777" w:rsidR="00BD178D" w:rsidRPr="00A37F9D" w:rsidRDefault="00BD178D" w:rsidP="006574EF">
      <w:pPr>
        <w:pStyle w:val="Item"/>
      </w:pPr>
      <w:r w:rsidRPr="00A37F9D">
        <w:t>Repeal the paragraph, substitute:</w:t>
      </w:r>
    </w:p>
    <w:p w14:paraId="027671BC" w14:textId="77777777" w:rsidR="00BD178D" w:rsidRPr="00A37F9D" w:rsidRDefault="00BD178D" w:rsidP="006574EF">
      <w:pPr>
        <w:pStyle w:val="paragraph"/>
      </w:pPr>
      <w:r w:rsidRPr="00A37F9D">
        <w:tab/>
        <w:t>(c)</w:t>
      </w:r>
      <w:r w:rsidRPr="00A37F9D">
        <w:tab/>
        <w:t xml:space="preserve">the provisions of </w:t>
      </w:r>
      <w:r w:rsidR="003805FE">
        <w:t>Division 1</w:t>
      </w:r>
      <w:r w:rsidRPr="00A37F9D">
        <w:t xml:space="preserve">1 of </w:t>
      </w:r>
      <w:r w:rsidR="003805FE">
        <w:t>Part 1</w:t>
      </w:r>
      <w:r w:rsidRPr="00A37F9D">
        <w:t>1.2 of the old Corporations Law of each State or Territory in this jurisdiction, to the extent they continue to have effect because of section 1408 of this Act; and</w:t>
      </w:r>
    </w:p>
    <w:p w14:paraId="14F5EE59" w14:textId="77777777" w:rsidR="00BD178D" w:rsidRPr="00A37F9D" w:rsidRDefault="00BD178D" w:rsidP="006574EF">
      <w:pPr>
        <w:pStyle w:val="paragraph"/>
      </w:pPr>
      <w:r w:rsidRPr="00A37F9D">
        <w:tab/>
        <w:t>(d)</w:t>
      </w:r>
      <w:r w:rsidRPr="00A37F9D">
        <w:tab/>
        <w:t>if regulations for the purposes of subsection 1408(3) deal with a matter or matters dealt with in those provisions—the regulations that so deal with the matter or matters.</w:t>
      </w:r>
    </w:p>
    <w:p w14:paraId="39C596E4" w14:textId="77777777" w:rsidR="00BD178D" w:rsidRPr="00A37F9D" w:rsidRDefault="00BD178D" w:rsidP="006574EF">
      <w:pPr>
        <w:pStyle w:val="ItemHead"/>
      </w:pPr>
      <w:r w:rsidRPr="00A37F9D">
        <w:t xml:space="preserve">97  </w:t>
      </w:r>
      <w:r w:rsidR="00AD0014" w:rsidRPr="00A37F9D">
        <w:t>Subsection 6</w:t>
      </w:r>
      <w:r w:rsidRPr="00A37F9D">
        <w:t>21(2) (note)</w:t>
      </w:r>
    </w:p>
    <w:p w14:paraId="6C3A690A" w14:textId="77777777" w:rsidR="00BD178D" w:rsidRPr="00A37F9D" w:rsidRDefault="00BD178D" w:rsidP="006574EF">
      <w:pPr>
        <w:pStyle w:val="Item"/>
      </w:pPr>
      <w:r w:rsidRPr="00A37F9D">
        <w:t>Omit “consideration”, substitute “price”.</w:t>
      </w:r>
    </w:p>
    <w:p w14:paraId="17DC9806" w14:textId="77777777" w:rsidR="00BD178D" w:rsidRPr="00A37F9D" w:rsidRDefault="00BD178D" w:rsidP="006574EF">
      <w:pPr>
        <w:pStyle w:val="ItemHead"/>
      </w:pPr>
      <w:r w:rsidRPr="00A37F9D">
        <w:t>98  Section 649B</w:t>
      </w:r>
    </w:p>
    <w:p w14:paraId="04C0ED88" w14:textId="77777777" w:rsidR="00BD178D" w:rsidRPr="00A37F9D" w:rsidRDefault="00BD178D" w:rsidP="006574EF">
      <w:pPr>
        <w:pStyle w:val="Item"/>
      </w:pPr>
      <w:r w:rsidRPr="00A37F9D">
        <w:t>Omit “The bidder may increase the current market bid price.”, substitute “The bidder may vary the offers under a market bid to increase the price offered to acquire securities under the market bid.”.</w:t>
      </w:r>
    </w:p>
    <w:p w14:paraId="78653B97" w14:textId="77777777" w:rsidR="00BD178D" w:rsidRPr="00A37F9D" w:rsidRDefault="00BD178D" w:rsidP="006574EF">
      <w:pPr>
        <w:pStyle w:val="ItemHead"/>
      </w:pPr>
      <w:r w:rsidRPr="00A37F9D">
        <w:t xml:space="preserve">99  Section 761A (definition of </w:t>
      </w:r>
      <w:r w:rsidRPr="00A37F9D">
        <w:rPr>
          <w:i/>
        </w:rPr>
        <w:t>funeral benefit</w:t>
      </w:r>
      <w:r w:rsidRPr="00A37F9D">
        <w:t>)</w:t>
      </w:r>
    </w:p>
    <w:p w14:paraId="5EAC111B" w14:textId="77777777" w:rsidR="00BD178D" w:rsidRPr="00A37F9D" w:rsidRDefault="00BD178D" w:rsidP="006574EF">
      <w:pPr>
        <w:pStyle w:val="Item"/>
      </w:pPr>
      <w:r w:rsidRPr="00A37F9D">
        <w:t>Repeal the definition, substitute:</w:t>
      </w:r>
    </w:p>
    <w:p w14:paraId="0A191F64" w14:textId="77777777" w:rsidR="00BD178D" w:rsidRPr="00A37F9D" w:rsidRDefault="00BD178D" w:rsidP="006574EF">
      <w:pPr>
        <w:pStyle w:val="Definition"/>
        <w:rPr>
          <w:b/>
          <w:i/>
        </w:rPr>
      </w:pPr>
      <w:r w:rsidRPr="00A37F9D">
        <w:rPr>
          <w:b/>
          <w:i/>
        </w:rPr>
        <w:t>funeral benefit</w:t>
      </w:r>
      <w:r w:rsidRPr="00A37F9D">
        <w:t>:</w:t>
      </w:r>
    </w:p>
    <w:p w14:paraId="00D5E5FF" w14:textId="77777777" w:rsidR="00BD178D" w:rsidRPr="00A37F9D" w:rsidRDefault="00BD178D" w:rsidP="006574EF">
      <w:pPr>
        <w:pStyle w:val="paragraph"/>
      </w:pPr>
      <w:r w:rsidRPr="00A37F9D">
        <w:tab/>
        <w:t>(a)</w:t>
      </w:r>
      <w:r w:rsidRPr="00A37F9D">
        <w:tab/>
        <w:t>means a benefit that consists of the provision of funeral, burial or cremation services, with or without the supply of goods connected with such services; but</w:t>
      </w:r>
    </w:p>
    <w:p w14:paraId="28E510A0" w14:textId="77777777" w:rsidR="00BD178D" w:rsidRPr="00A37F9D" w:rsidRDefault="00BD178D" w:rsidP="006574EF">
      <w:pPr>
        <w:pStyle w:val="paragraph"/>
      </w:pPr>
      <w:r w:rsidRPr="00A37F9D">
        <w:tab/>
        <w:t>(b)</w:t>
      </w:r>
      <w:r w:rsidRPr="00A37F9D">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14:paraId="76BB8B50" w14:textId="77777777" w:rsidR="00BD178D" w:rsidRPr="00A37F9D" w:rsidRDefault="00BD178D" w:rsidP="006574EF">
      <w:pPr>
        <w:pStyle w:val="ItemHead"/>
      </w:pPr>
      <w:r w:rsidRPr="00A37F9D">
        <w:t>100  Section 761A</w:t>
      </w:r>
    </w:p>
    <w:p w14:paraId="13DC6274" w14:textId="77777777" w:rsidR="00BD178D" w:rsidRPr="00A37F9D" w:rsidRDefault="00BD178D" w:rsidP="006574EF">
      <w:pPr>
        <w:pStyle w:val="Item"/>
      </w:pPr>
      <w:r w:rsidRPr="00A37F9D">
        <w:t>Repeal the following definitions:</w:t>
      </w:r>
    </w:p>
    <w:p w14:paraId="08B9CB0B" w14:textId="77777777" w:rsidR="00BD178D" w:rsidRPr="00A37F9D" w:rsidRDefault="00BD178D" w:rsidP="006574EF">
      <w:pPr>
        <w:pStyle w:val="paragraph"/>
      </w:pPr>
      <w:r w:rsidRPr="00A37F9D">
        <w:tab/>
        <w:t>(a)</w:t>
      </w:r>
      <w:r w:rsidRPr="00A37F9D">
        <w:tab/>
        <w:t xml:space="preserve">definition of </w:t>
      </w:r>
      <w:r w:rsidRPr="00A37F9D">
        <w:rPr>
          <w:b/>
          <w:i/>
        </w:rPr>
        <w:t>funeral</w:t>
      </w:r>
      <w:r w:rsidRPr="00A37F9D">
        <w:rPr>
          <w:b/>
        </w:rPr>
        <w:t xml:space="preserve"> </w:t>
      </w:r>
      <w:r w:rsidRPr="00A37F9D">
        <w:rPr>
          <w:b/>
          <w:i/>
        </w:rPr>
        <w:t>expenses facility</w:t>
      </w:r>
      <w:r w:rsidRPr="00A37F9D">
        <w:t>;</w:t>
      </w:r>
    </w:p>
    <w:p w14:paraId="5AAF22BC" w14:textId="77777777" w:rsidR="00BD178D" w:rsidRPr="00A37F9D" w:rsidRDefault="00BD178D" w:rsidP="006574EF">
      <w:pPr>
        <w:pStyle w:val="paragraph"/>
        <w:rPr>
          <w:i/>
        </w:rPr>
      </w:pPr>
      <w:r w:rsidRPr="00A37F9D">
        <w:tab/>
        <w:t>(b)</w:t>
      </w:r>
      <w:r w:rsidRPr="00A37F9D">
        <w:tab/>
        <w:t xml:space="preserve">definition of </w:t>
      </w:r>
      <w:r w:rsidRPr="00A37F9D">
        <w:rPr>
          <w:b/>
          <w:i/>
        </w:rPr>
        <w:t>participant</w:t>
      </w:r>
      <w:r w:rsidRPr="00A37F9D">
        <w:rPr>
          <w:i/>
        </w:rPr>
        <w:t>;</w:t>
      </w:r>
    </w:p>
    <w:p w14:paraId="0BD479EA" w14:textId="77777777" w:rsidR="00BD178D" w:rsidRPr="00A37F9D" w:rsidRDefault="00BD178D" w:rsidP="006574EF">
      <w:pPr>
        <w:pStyle w:val="paragraph"/>
      </w:pPr>
      <w:r w:rsidRPr="00A37F9D">
        <w:tab/>
        <w:t>(c)</w:t>
      </w:r>
      <w:r w:rsidRPr="00A37F9D">
        <w:tab/>
        <w:t xml:space="preserve">definition of </w:t>
      </w:r>
      <w:r w:rsidRPr="00A37F9D">
        <w:rPr>
          <w:b/>
          <w:i/>
        </w:rPr>
        <w:t>recognised affiliate</w:t>
      </w:r>
      <w:r w:rsidRPr="00A37F9D">
        <w:t>.</w:t>
      </w:r>
    </w:p>
    <w:p w14:paraId="7155C3E5" w14:textId="77777777" w:rsidR="00BD178D" w:rsidRPr="00A37F9D" w:rsidRDefault="00BD178D" w:rsidP="006574EF">
      <w:pPr>
        <w:pStyle w:val="ItemHead"/>
      </w:pPr>
      <w:r w:rsidRPr="00A37F9D">
        <w:lastRenderedPageBreak/>
        <w:t>101  Section 765B</w:t>
      </w:r>
    </w:p>
    <w:p w14:paraId="024929BF" w14:textId="77777777" w:rsidR="00BD178D" w:rsidRPr="00A37F9D" w:rsidRDefault="00BD178D" w:rsidP="006574EF">
      <w:pPr>
        <w:pStyle w:val="Item"/>
      </w:pPr>
      <w:r w:rsidRPr="00A37F9D">
        <w:t>Repeal the section.</w:t>
      </w:r>
    </w:p>
    <w:p w14:paraId="4BD33A1C" w14:textId="77777777" w:rsidR="00BD178D" w:rsidRPr="00A37F9D" w:rsidRDefault="00BD178D" w:rsidP="006574EF">
      <w:pPr>
        <w:pStyle w:val="ItemHead"/>
      </w:pPr>
      <w:r w:rsidRPr="00A37F9D">
        <w:t>102  At the end of section 767A</w:t>
      </w:r>
    </w:p>
    <w:p w14:paraId="01692715" w14:textId="77777777" w:rsidR="00BD178D" w:rsidRPr="00A37F9D" w:rsidRDefault="00BD178D" w:rsidP="006574EF">
      <w:pPr>
        <w:pStyle w:val="Item"/>
      </w:pPr>
      <w:r w:rsidRPr="00A37F9D">
        <w:t>Add:</w:t>
      </w:r>
    </w:p>
    <w:p w14:paraId="3A0D121E" w14:textId="77777777" w:rsidR="00BD178D" w:rsidRPr="00A37F9D" w:rsidRDefault="00BD178D" w:rsidP="006574EF">
      <w:pPr>
        <w:pStyle w:val="SubsectionHead"/>
      </w:pPr>
      <w:r w:rsidRPr="00A37F9D">
        <w:t xml:space="preserve">Meaning of </w:t>
      </w:r>
      <w:r w:rsidRPr="00A37F9D">
        <w:rPr>
          <w:b/>
        </w:rPr>
        <w:t>participant</w:t>
      </w:r>
    </w:p>
    <w:p w14:paraId="227CD94D" w14:textId="77777777" w:rsidR="00BD178D" w:rsidRPr="00A37F9D" w:rsidRDefault="00BD178D" w:rsidP="006574EF">
      <w:pPr>
        <w:pStyle w:val="subsection"/>
      </w:pPr>
      <w:r w:rsidRPr="00A37F9D">
        <w:tab/>
        <w:t>(4)</w:t>
      </w:r>
      <w:r w:rsidRPr="00A37F9D">
        <w:tab/>
        <w:t xml:space="preserve">A person who is allowed to participate directly in a financial market under the market’s operating rules is a </w:t>
      </w:r>
      <w:r w:rsidRPr="00A37F9D">
        <w:rPr>
          <w:b/>
          <w:i/>
        </w:rPr>
        <w:t xml:space="preserve">participant </w:t>
      </w:r>
      <w:r w:rsidRPr="00A37F9D">
        <w:t>in the market.</w:t>
      </w:r>
    </w:p>
    <w:p w14:paraId="2AA91A18" w14:textId="77777777" w:rsidR="00BD178D" w:rsidRPr="00A37F9D" w:rsidRDefault="00BD178D" w:rsidP="006574EF">
      <w:pPr>
        <w:pStyle w:val="subsection"/>
      </w:pPr>
      <w:r w:rsidRPr="00A37F9D">
        <w:tab/>
        <w:t>(5)</w:t>
      </w:r>
      <w:r w:rsidRPr="00A37F9D">
        <w:tab/>
        <w:t>A person who is:</w:t>
      </w:r>
    </w:p>
    <w:p w14:paraId="345ACA42" w14:textId="77777777" w:rsidR="00BD178D" w:rsidRPr="00A37F9D" w:rsidRDefault="00BD178D" w:rsidP="006574EF">
      <w:pPr>
        <w:pStyle w:val="paragraph"/>
      </w:pPr>
      <w:r w:rsidRPr="00A37F9D">
        <w:tab/>
        <w:t>(a)</w:t>
      </w:r>
      <w:r w:rsidRPr="00A37F9D">
        <w:tab/>
        <w:t>recognised by the operating rules of the market as a suitably qualified affiliate of the market; and</w:t>
      </w:r>
    </w:p>
    <w:p w14:paraId="1A0E2104" w14:textId="77777777" w:rsidR="00BD178D" w:rsidRPr="00A37F9D" w:rsidRDefault="00BD178D" w:rsidP="006574EF">
      <w:pPr>
        <w:pStyle w:val="paragraph"/>
      </w:pPr>
      <w:r w:rsidRPr="00A37F9D">
        <w:tab/>
        <w:t>(b)</w:t>
      </w:r>
      <w:r w:rsidRPr="00A37F9D">
        <w:tab/>
        <w:t>involved in the carrying on of a financial services business (including as an employee, director or in some other capacity);</w:t>
      </w:r>
    </w:p>
    <w:p w14:paraId="2B156488" w14:textId="77777777" w:rsidR="00BD178D" w:rsidRPr="00A37F9D" w:rsidRDefault="00BD178D" w:rsidP="006574EF">
      <w:pPr>
        <w:pStyle w:val="subsection2"/>
      </w:pPr>
      <w:r w:rsidRPr="00A37F9D">
        <w:t xml:space="preserve">is also, for the purposes of the following provisions, a </w:t>
      </w:r>
      <w:r w:rsidRPr="00A37F9D">
        <w:rPr>
          <w:b/>
          <w:i/>
        </w:rPr>
        <w:t xml:space="preserve">participant </w:t>
      </w:r>
      <w:r w:rsidRPr="00A37F9D">
        <w:t>in the market:</w:t>
      </w:r>
    </w:p>
    <w:p w14:paraId="6EBE7338" w14:textId="77777777" w:rsidR="00BD178D" w:rsidRPr="00A37F9D" w:rsidRDefault="00BD178D" w:rsidP="006574EF">
      <w:pPr>
        <w:pStyle w:val="paragraph"/>
      </w:pPr>
      <w:r w:rsidRPr="00A37F9D">
        <w:tab/>
        <w:t>(</w:t>
      </w:r>
      <w:r w:rsidRPr="00A37F9D">
        <w:rPr>
          <w:lang w:eastAsia="en-US"/>
        </w:rPr>
        <w:t>c</w:t>
      </w:r>
      <w:r w:rsidRPr="00A37F9D">
        <w:t>)</w:t>
      </w:r>
      <w:r w:rsidRPr="00A37F9D">
        <w:tab/>
        <w:t>paragraph 792B(2)(b);</w:t>
      </w:r>
    </w:p>
    <w:p w14:paraId="1B5725EE" w14:textId="77777777" w:rsidR="00BD178D" w:rsidRPr="00A37F9D" w:rsidRDefault="00BD178D" w:rsidP="006574EF">
      <w:pPr>
        <w:pStyle w:val="paragraph"/>
      </w:pPr>
      <w:r w:rsidRPr="00A37F9D">
        <w:tab/>
        <w:t>(d)</w:t>
      </w:r>
      <w:r w:rsidRPr="00A37F9D">
        <w:tab/>
        <w:t>section 793B;</w:t>
      </w:r>
    </w:p>
    <w:p w14:paraId="7956D53A" w14:textId="77777777" w:rsidR="00BD178D" w:rsidRPr="00A37F9D" w:rsidRDefault="00BD178D" w:rsidP="006574EF">
      <w:pPr>
        <w:pStyle w:val="paragraph"/>
      </w:pPr>
      <w:r w:rsidRPr="00A37F9D">
        <w:tab/>
        <w:t>(e)</w:t>
      </w:r>
      <w:r w:rsidRPr="00A37F9D">
        <w:tab/>
        <w:t>section 883A;</w:t>
      </w:r>
    </w:p>
    <w:p w14:paraId="133F1400" w14:textId="77777777" w:rsidR="00BD178D" w:rsidRPr="00A37F9D" w:rsidRDefault="00BD178D" w:rsidP="006574EF">
      <w:pPr>
        <w:pStyle w:val="paragraph"/>
      </w:pPr>
      <w:r w:rsidRPr="00A37F9D">
        <w:tab/>
        <w:t>(f)</w:t>
      </w:r>
      <w:r w:rsidRPr="00A37F9D">
        <w:tab/>
        <w:t>subsection 915F(2);</w:t>
      </w:r>
    </w:p>
    <w:p w14:paraId="75EEF646" w14:textId="77777777" w:rsidR="00BD178D" w:rsidRPr="00A37F9D" w:rsidRDefault="00BD178D" w:rsidP="006574EF">
      <w:pPr>
        <w:pStyle w:val="paragraph"/>
      </w:pPr>
      <w:r w:rsidRPr="00A37F9D">
        <w:tab/>
        <w:t>(g)</w:t>
      </w:r>
      <w:r w:rsidRPr="00A37F9D">
        <w:tab/>
        <w:t>paragraphs 923B(3)(a) and (b);</w:t>
      </w:r>
    </w:p>
    <w:p w14:paraId="6B6AD70F" w14:textId="77777777" w:rsidR="00BD178D" w:rsidRPr="00A37F9D" w:rsidRDefault="00BD178D" w:rsidP="006574EF">
      <w:pPr>
        <w:pStyle w:val="paragraph"/>
      </w:pPr>
      <w:r w:rsidRPr="00A37F9D">
        <w:tab/>
        <w:t>(h)</w:t>
      </w:r>
      <w:r w:rsidRPr="00A37F9D">
        <w:tab/>
        <w:t>any other provisions prescribed by regulations for the purposes of this paragraph.</w:t>
      </w:r>
    </w:p>
    <w:p w14:paraId="7CC94F8F" w14:textId="77777777" w:rsidR="00BD178D" w:rsidRPr="00A37F9D" w:rsidRDefault="00BD178D" w:rsidP="006574EF">
      <w:pPr>
        <w:pStyle w:val="ItemHead"/>
      </w:pPr>
      <w:r w:rsidRPr="00A37F9D">
        <w:t>103  At the end of section 768A</w:t>
      </w:r>
    </w:p>
    <w:p w14:paraId="51FE1D8E" w14:textId="77777777" w:rsidR="00BD178D" w:rsidRPr="00A37F9D" w:rsidRDefault="00BD178D" w:rsidP="006574EF">
      <w:pPr>
        <w:pStyle w:val="Item"/>
      </w:pPr>
      <w:r w:rsidRPr="00A37F9D">
        <w:t>Add:</w:t>
      </w:r>
    </w:p>
    <w:p w14:paraId="1CC0AD20" w14:textId="77777777" w:rsidR="00BD178D" w:rsidRPr="00A37F9D" w:rsidRDefault="00BD178D" w:rsidP="006574EF">
      <w:pPr>
        <w:pStyle w:val="SubsectionHead"/>
      </w:pPr>
      <w:r w:rsidRPr="00A37F9D">
        <w:t xml:space="preserve">Meaning of </w:t>
      </w:r>
      <w:r w:rsidRPr="00A37F9D">
        <w:rPr>
          <w:b/>
        </w:rPr>
        <w:t>participant</w:t>
      </w:r>
    </w:p>
    <w:p w14:paraId="26BE649E" w14:textId="77777777" w:rsidR="00BD178D" w:rsidRPr="00A37F9D" w:rsidRDefault="00BD178D" w:rsidP="006574EF">
      <w:pPr>
        <w:pStyle w:val="subsection"/>
      </w:pPr>
      <w:r w:rsidRPr="00A37F9D">
        <w:tab/>
        <w:t>(3)</w:t>
      </w:r>
      <w:r w:rsidRPr="00A37F9D">
        <w:tab/>
        <w:t xml:space="preserve">A person who is allowed to participate directly in a clearing and settlement facility under the facility’s operating rules is a </w:t>
      </w:r>
      <w:r w:rsidRPr="00A37F9D">
        <w:rPr>
          <w:b/>
          <w:i/>
        </w:rPr>
        <w:t xml:space="preserve">participant </w:t>
      </w:r>
      <w:r w:rsidRPr="00A37F9D">
        <w:t>in the facility.</w:t>
      </w:r>
    </w:p>
    <w:p w14:paraId="7126B984" w14:textId="77777777" w:rsidR="00BD178D" w:rsidRPr="00A37F9D" w:rsidRDefault="00BD178D" w:rsidP="006574EF">
      <w:pPr>
        <w:pStyle w:val="subsection"/>
      </w:pPr>
      <w:r w:rsidRPr="00A37F9D">
        <w:tab/>
        <w:t>(4)</w:t>
      </w:r>
      <w:r w:rsidRPr="00A37F9D">
        <w:tab/>
        <w:t>A person who is:</w:t>
      </w:r>
    </w:p>
    <w:p w14:paraId="75A7FF07" w14:textId="77777777" w:rsidR="00BD178D" w:rsidRPr="00A37F9D" w:rsidRDefault="00BD178D" w:rsidP="006574EF">
      <w:pPr>
        <w:pStyle w:val="paragraph"/>
      </w:pPr>
      <w:r w:rsidRPr="00A37F9D">
        <w:lastRenderedPageBreak/>
        <w:tab/>
        <w:t>(a)</w:t>
      </w:r>
      <w:r w:rsidRPr="00A37F9D">
        <w:tab/>
        <w:t>recognised by the operating rules of the facility as a suitably qualified affiliate of the facility; and</w:t>
      </w:r>
    </w:p>
    <w:p w14:paraId="48EF95F8" w14:textId="77777777" w:rsidR="00BD178D" w:rsidRPr="00A37F9D" w:rsidRDefault="00BD178D" w:rsidP="006574EF">
      <w:pPr>
        <w:pStyle w:val="paragraph"/>
      </w:pPr>
      <w:r w:rsidRPr="00A37F9D">
        <w:tab/>
        <w:t>(b)</w:t>
      </w:r>
      <w:r w:rsidRPr="00A37F9D">
        <w:tab/>
        <w:t>involved in the carrying on of a financial services business (including as an employee, director or in some other capacity);</w:t>
      </w:r>
    </w:p>
    <w:p w14:paraId="2A5930A0" w14:textId="77777777" w:rsidR="00BD178D" w:rsidRPr="00A37F9D" w:rsidRDefault="00BD178D" w:rsidP="006574EF">
      <w:pPr>
        <w:pStyle w:val="subsection2"/>
      </w:pPr>
      <w:r w:rsidRPr="00A37F9D">
        <w:t xml:space="preserve">is also, for the purposes of the following provisions, a </w:t>
      </w:r>
      <w:r w:rsidRPr="00A37F9D">
        <w:rPr>
          <w:b/>
          <w:i/>
        </w:rPr>
        <w:t xml:space="preserve">participant </w:t>
      </w:r>
      <w:r w:rsidRPr="00A37F9D">
        <w:t>in the facility:</w:t>
      </w:r>
    </w:p>
    <w:p w14:paraId="3AAB2252" w14:textId="77777777" w:rsidR="00BD178D" w:rsidRPr="00A37F9D" w:rsidRDefault="00BD178D" w:rsidP="006574EF">
      <w:pPr>
        <w:pStyle w:val="paragraph"/>
      </w:pPr>
      <w:r w:rsidRPr="00A37F9D">
        <w:tab/>
        <w:t>(c)</w:t>
      </w:r>
      <w:r w:rsidRPr="00A37F9D">
        <w:tab/>
        <w:t>paragraph 821B(2)(b);</w:t>
      </w:r>
    </w:p>
    <w:p w14:paraId="52508678" w14:textId="77777777" w:rsidR="00BD178D" w:rsidRPr="00A37F9D" w:rsidRDefault="00BD178D" w:rsidP="006574EF">
      <w:pPr>
        <w:pStyle w:val="paragraph"/>
      </w:pPr>
      <w:r w:rsidRPr="00A37F9D">
        <w:tab/>
        <w:t>(d)</w:t>
      </w:r>
      <w:r w:rsidRPr="00A37F9D">
        <w:tab/>
        <w:t>section 822B;</w:t>
      </w:r>
    </w:p>
    <w:p w14:paraId="76438BE6" w14:textId="77777777" w:rsidR="00BD178D" w:rsidRPr="00A37F9D" w:rsidRDefault="00BD178D" w:rsidP="006574EF">
      <w:pPr>
        <w:pStyle w:val="paragraph"/>
      </w:pPr>
      <w:r w:rsidRPr="00A37F9D">
        <w:tab/>
        <w:t>(e)</w:t>
      </w:r>
      <w:r w:rsidRPr="00A37F9D">
        <w:tab/>
        <w:t>subsection 915F(2);</w:t>
      </w:r>
    </w:p>
    <w:p w14:paraId="185ADC63" w14:textId="77777777" w:rsidR="00BD178D" w:rsidRPr="00A37F9D" w:rsidRDefault="00BD178D" w:rsidP="006574EF">
      <w:pPr>
        <w:pStyle w:val="paragraph"/>
      </w:pPr>
      <w:r w:rsidRPr="00A37F9D">
        <w:tab/>
        <w:t>(f)</w:t>
      </w:r>
      <w:r w:rsidRPr="00A37F9D">
        <w:tab/>
        <w:t>any other provisions prescribed by regulations for the purposes of this paragraph.</w:t>
      </w:r>
    </w:p>
    <w:p w14:paraId="70C56FBE" w14:textId="77777777" w:rsidR="00BD178D" w:rsidRPr="00A37F9D" w:rsidRDefault="00BD178D" w:rsidP="006574EF">
      <w:pPr>
        <w:pStyle w:val="ItemHead"/>
      </w:pPr>
      <w:r w:rsidRPr="00A37F9D">
        <w:t>104  Paragraph 916G(5)(c)</w:t>
      </w:r>
    </w:p>
    <w:p w14:paraId="615CCB8D" w14:textId="77777777" w:rsidR="00BD178D" w:rsidRPr="00A37F9D" w:rsidRDefault="00BD178D" w:rsidP="006574EF">
      <w:pPr>
        <w:pStyle w:val="Item"/>
      </w:pPr>
      <w:r w:rsidRPr="00A37F9D">
        <w:t>Repeal the paragraph, substitute:</w:t>
      </w:r>
    </w:p>
    <w:p w14:paraId="3FF9C00E" w14:textId="77777777" w:rsidR="00BD178D" w:rsidRPr="00A37F9D" w:rsidRDefault="00BD178D" w:rsidP="006574EF">
      <w:pPr>
        <w:pStyle w:val="paragraph"/>
      </w:pPr>
      <w:r w:rsidRPr="00A37F9D">
        <w:tab/>
        <w:t>(c)</w:t>
      </w:r>
      <w:r w:rsidRPr="00A37F9D">
        <w:tab/>
        <w:t>in a proceeding in respect of:</w:t>
      </w:r>
    </w:p>
    <w:p w14:paraId="6B49BF23" w14:textId="77777777" w:rsidR="00BD178D" w:rsidRPr="00A37F9D" w:rsidRDefault="00BD178D" w:rsidP="006574EF">
      <w:pPr>
        <w:pStyle w:val="paragraphsub"/>
      </w:pPr>
      <w:r w:rsidRPr="00A37F9D">
        <w:tab/>
        <w:t>(i)</w:t>
      </w:r>
      <w:r w:rsidRPr="00A37F9D">
        <w:tab/>
        <w:t>an offence against section 6 of the</w:t>
      </w:r>
      <w:r w:rsidRPr="00A37F9D">
        <w:rPr>
          <w:i/>
        </w:rPr>
        <w:t xml:space="preserve"> Crimes Act 1914</w:t>
      </w:r>
      <w:r w:rsidRPr="00A37F9D">
        <w:t>; or</w:t>
      </w:r>
    </w:p>
    <w:p w14:paraId="07368AB1" w14:textId="77777777" w:rsidR="00BD178D" w:rsidRPr="00A37F9D" w:rsidRDefault="00BD178D" w:rsidP="006574EF">
      <w:pPr>
        <w:pStyle w:val="paragraphsub"/>
      </w:pPr>
      <w:r w:rsidRPr="00A37F9D">
        <w:tab/>
        <w:t>(ii)</w:t>
      </w:r>
      <w:r w:rsidRPr="00A37F9D">
        <w:tab/>
        <w:t xml:space="preserve">an ancillary offence (within the meaning of the </w:t>
      </w:r>
      <w:r w:rsidRPr="00A37F9D">
        <w:rPr>
          <w:i/>
        </w:rPr>
        <w:t>Criminal Code</w:t>
      </w:r>
      <w:r w:rsidRPr="00A37F9D">
        <w:t>);</w:t>
      </w:r>
    </w:p>
    <w:p w14:paraId="52736E35" w14:textId="77777777" w:rsidR="00BD178D" w:rsidRPr="00A37F9D" w:rsidRDefault="00BD178D" w:rsidP="006574EF">
      <w:pPr>
        <w:pStyle w:val="paragraph"/>
      </w:pPr>
      <w:r w:rsidRPr="00A37F9D">
        <w:tab/>
      </w:r>
      <w:r w:rsidRPr="00A37F9D">
        <w:tab/>
        <w:t>relating to an offence based on this section; or</w:t>
      </w:r>
    </w:p>
    <w:p w14:paraId="3157D327" w14:textId="77777777" w:rsidR="00BD178D" w:rsidRPr="00A37F9D" w:rsidRDefault="00BD178D" w:rsidP="006574EF">
      <w:pPr>
        <w:pStyle w:val="ItemHead"/>
      </w:pPr>
      <w:r w:rsidRPr="00A37F9D">
        <w:t>105  Subsection 1241A(5)</w:t>
      </w:r>
    </w:p>
    <w:p w14:paraId="114C483A" w14:textId="77777777" w:rsidR="00BD178D" w:rsidRPr="00A37F9D" w:rsidRDefault="00BD178D" w:rsidP="006574EF">
      <w:pPr>
        <w:pStyle w:val="Item"/>
      </w:pPr>
      <w:r w:rsidRPr="00A37F9D">
        <w:t>Omit “(within the meaning of Chapter 7)” (wherever occurring).</w:t>
      </w:r>
    </w:p>
    <w:p w14:paraId="367B905E" w14:textId="77777777" w:rsidR="00BD178D" w:rsidRPr="00A37F9D" w:rsidRDefault="00BD178D" w:rsidP="006574EF">
      <w:pPr>
        <w:pStyle w:val="ItemHead"/>
      </w:pPr>
      <w:r w:rsidRPr="00A37F9D">
        <w:t>106  Paragraph 1274(2AA)(b)</w:t>
      </w:r>
    </w:p>
    <w:p w14:paraId="3D5E41F0" w14:textId="77777777" w:rsidR="00BD178D" w:rsidRPr="00A37F9D" w:rsidRDefault="00BD178D" w:rsidP="006574EF">
      <w:pPr>
        <w:pStyle w:val="Item"/>
      </w:pPr>
      <w:r w:rsidRPr="00A37F9D">
        <w:t>After “aggregated turnover”, insert “</w:t>
      </w:r>
      <w:bookmarkStart w:id="93" w:name="_Hlk109050412"/>
      <w:r w:rsidRPr="00A37F9D">
        <w:t xml:space="preserve">(within the meaning of the </w:t>
      </w:r>
      <w:r w:rsidRPr="00A37F9D">
        <w:rPr>
          <w:i/>
        </w:rPr>
        <w:t>Income Tax Assessment Act 1997</w:t>
      </w:r>
      <w:r w:rsidRPr="00A37F9D">
        <w:t>)</w:t>
      </w:r>
      <w:bookmarkEnd w:id="93"/>
      <w:r w:rsidRPr="00A37F9D">
        <w:t>”.</w:t>
      </w:r>
    </w:p>
    <w:p w14:paraId="64145B38" w14:textId="77777777" w:rsidR="00BD178D" w:rsidRPr="00A37F9D" w:rsidRDefault="00BD178D" w:rsidP="006574EF">
      <w:pPr>
        <w:pStyle w:val="ItemHead"/>
      </w:pPr>
      <w:r w:rsidRPr="00A37F9D">
        <w:t>107  Paragraph 1317AAE(3)(b)</w:t>
      </w:r>
    </w:p>
    <w:p w14:paraId="7BFC54AC" w14:textId="77777777" w:rsidR="00BD178D" w:rsidRPr="00A37F9D" w:rsidRDefault="00BD178D" w:rsidP="006574EF">
      <w:pPr>
        <w:pStyle w:val="Item"/>
      </w:pPr>
      <w:r w:rsidRPr="00A37F9D">
        <w:t>Repeal the paragraph, substitute:</w:t>
      </w:r>
    </w:p>
    <w:p w14:paraId="1A4948D1" w14:textId="77777777" w:rsidR="00BD178D" w:rsidRPr="00A37F9D" w:rsidRDefault="00BD178D" w:rsidP="006574EF">
      <w:pPr>
        <w:pStyle w:val="paragraph"/>
      </w:pPr>
      <w:r w:rsidRPr="00A37F9D">
        <w:tab/>
        <w:t>(b)</w:t>
      </w:r>
      <w:r w:rsidRPr="00A37F9D">
        <w:tab/>
        <w:t>is made to any of the following for the purpose of assisting it in the performance of its functions or duties:</w:t>
      </w:r>
    </w:p>
    <w:p w14:paraId="087B36FF" w14:textId="77777777" w:rsidR="00BD178D" w:rsidRPr="00A37F9D" w:rsidRDefault="00BD178D" w:rsidP="006574EF">
      <w:pPr>
        <w:pStyle w:val="paragraphsub"/>
      </w:pPr>
      <w:r w:rsidRPr="00A37F9D">
        <w:tab/>
        <w:t>(i)</w:t>
      </w:r>
      <w:r w:rsidRPr="00A37F9D">
        <w:tab/>
        <w:t>a Commonwealth authority;</w:t>
      </w:r>
    </w:p>
    <w:p w14:paraId="79F98988" w14:textId="77777777" w:rsidR="00BD178D" w:rsidRPr="00A37F9D" w:rsidRDefault="00BD178D" w:rsidP="006574EF">
      <w:pPr>
        <w:pStyle w:val="paragraphsub"/>
      </w:pPr>
      <w:r w:rsidRPr="00A37F9D">
        <w:tab/>
        <w:t>(ii)</w:t>
      </w:r>
      <w:r w:rsidRPr="00A37F9D">
        <w:tab/>
        <w:t>an authority of a State or Territory;</w:t>
      </w:r>
    </w:p>
    <w:p w14:paraId="751E2FBF" w14:textId="77777777" w:rsidR="00BD178D" w:rsidRPr="00A37F9D" w:rsidRDefault="00BD178D" w:rsidP="006574EF">
      <w:pPr>
        <w:pStyle w:val="paragraphsub"/>
      </w:pPr>
      <w:r w:rsidRPr="00A37F9D">
        <w:tab/>
        <w:t>(iii)</w:t>
      </w:r>
      <w:r w:rsidRPr="00A37F9D">
        <w:tab/>
        <w:t>another body (whether incorporated or not) that is established or continued in existence by or under a law of a State or Territory.</w:t>
      </w:r>
    </w:p>
    <w:p w14:paraId="221AB0A5" w14:textId="77777777" w:rsidR="00BD178D" w:rsidRPr="00A37F9D" w:rsidRDefault="00BD178D" w:rsidP="006574EF">
      <w:pPr>
        <w:pStyle w:val="ItemHead"/>
      </w:pPr>
      <w:r w:rsidRPr="00A37F9D">
        <w:lastRenderedPageBreak/>
        <w:t>108  Paragraph 1317G(1)(c)</w:t>
      </w:r>
    </w:p>
    <w:p w14:paraId="74F75FF6" w14:textId="77777777" w:rsidR="00BD178D" w:rsidRPr="00A37F9D" w:rsidRDefault="00BD178D" w:rsidP="006574EF">
      <w:pPr>
        <w:pStyle w:val="Item"/>
      </w:pPr>
      <w:r w:rsidRPr="00A37F9D">
        <w:t xml:space="preserve">Omit “if the contravention is of a financial services civil penalty provision that is not a </w:t>
      </w:r>
      <w:r w:rsidR="00AD0014" w:rsidRPr="00A37F9D">
        <w:t>Part 7</w:t>
      </w:r>
      <w:r w:rsidRPr="00A37F9D">
        <w:t>.7A civil penalty provision”, substitute “</w:t>
      </w:r>
      <w:bookmarkStart w:id="94" w:name="_Hlk109050721"/>
      <w:r w:rsidRPr="00A37F9D">
        <w:t>if the contravention is of a financial services civil penalty provision (other than one excluded by subsection (1A))</w:t>
      </w:r>
      <w:bookmarkEnd w:id="94"/>
      <w:r w:rsidRPr="00A37F9D">
        <w:t>”.</w:t>
      </w:r>
    </w:p>
    <w:p w14:paraId="51295F25" w14:textId="77777777" w:rsidR="00BD178D" w:rsidRPr="00A37F9D" w:rsidRDefault="00BD178D" w:rsidP="006574EF">
      <w:pPr>
        <w:pStyle w:val="ItemHead"/>
      </w:pPr>
      <w:r w:rsidRPr="00A37F9D">
        <w:t>109  After subsection 1317G(1)</w:t>
      </w:r>
    </w:p>
    <w:p w14:paraId="3B33F52B" w14:textId="77777777" w:rsidR="00BD178D" w:rsidRPr="00A37F9D" w:rsidRDefault="00BD178D" w:rsidP="006574EF">
      <w:pPr>
        <w:pStyle w:val="Item"/>
      </w:pPr>
      <w:r w:rsidRPr="00A37F9D">
        <w:t>Insert:</w:t>
      </w:r>
    </w:p>
    <w:p w14:paraId="53514D95" w14:textId="77777777" w:rsidR="00BD178D" w:rsidRPr="00A37F9D" w:rsidRDefault="00BD178D" w:rsidP="006574EF">
      <w:pPr>
        <w:pStyle w:val="subsection"/>
      </w:pPr>
      <w:bookmarkStart w:id="95" w:name="_Hlk109050822"/>
      <w:r w:rsidRPr="00A37F9D">
        <w:tab/>
        <w:t>(1A)</w:t>
      </w:r>
      <w:r w:rsidRPr="00A37F9D">
        <w:tab/>
        <w:t>The civil penalty provisions in the following table are excluded by this subsection.</w:t>
      </w:r>
    </w:p>
    <w:p w14:paraId="711A3A99" w14:textId="77777777" w:rsidR="00BD178D" w:rsidRPr="00A37F9D" w:rsidRDefault="00BD178D" w:rsidP="006574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BD178D" w:rsidRPr="00A37F9D" w14:paraId="393A9CF2" w14:textId="77777777" w:rsidTr="00BD178D">
        <w:trPr>
          <w:tblHeader/>
        </w:trPr>
        <w:tc>
          <w:tcPr>
            <w:tcW w:w="7086" w:type="dxa"/>
            <w:gridSpan w:val="3"/>
            <w:tcBorders>
              <w:top w:val="single" w:sz="12" w:space="0" w:color="auto"/>
              <w:bottom w:val="single" w:sz="6" w:space="0" w:color="auto"/>
            </w:tcBorders>
            <w:shd w:val="clear" w:color="auto" w:fill="auto"/>
          </w:tcPr>
          <w:p w14:paraId="1646E7E3" w14:textId="77777777" w:rsidR="00BD178D" w:rsidRPr="00A37F9D" w:rsidRDefault="00BD178D" w:rsidP="006574EF">
            <w:pPr>
              <w:pStyle w:val="TableHeading"/>
            </w:pPr>
            <w:r w:rsidRPr="00A37F9D">
              <w:t xml:space="preserve">Excluded civil penalty provisions of </w:t>
            </w:r>
            <w:r w:rsidR="00AD0014" w:rsidRPr="00A37F9D">
              <w:t>Part 7</w:t>
            </w:r>
            <w:r w:rsidRPr="00A37F9D">
              <w:t>.7A</w:t>
            </w:r>
          </w:p>
        </w:tc>
      </w:tr>
      <w:tr w:rsidR="00BD178D" w:rsidRPr="00A37F9D" w14:paraId="4D1EFEEE" w14:textId="77777777" w:rsidTr="00BD178D">
        <w:trPr>
          <w:tblHeader/>
        </w:trPr>
        <w:tc>
          <w:tcPr>
            <w:tcW w:w="714" w:type="dxa"/>
            <w:tcBorders>
              <w:top w:val="single" w:sz="6" w:space="0" w:color="auto"/>
              <w:bottom w:val="single" w:sz="12" w:space="0" w:color="auto"/>
            </w:tcBorders>
            <w:shd w:val="clear" w:color="auto" w:fill="auto"/>
          </w:tcPr>
          <w:p w14:paraId="18A3D392" w14:textId="77777777" w:rsidR="00BD178D" w:rsidRPr="00A37F9D" w:rsidRDefault="00BD178D" w:rsidP="006574EF">
            <w:pPr>
              <w:pStyle w:val="TableHeading"/>
            </w:pPr>
            <w:r w:rsidRPr="00A37F9D">
              <w:t>Item</w:t>
            </w:r>
          </w:p>
        </w:tc>
        <w:tc>
          <w:tcPr>
            <w:tcW w:w="1975" w:type="dxa"/>
            <w:tcBorders>
              <w:top w:val="single" w:sz="6" w:space="0" w:color="auto"/>
              <w:bottom w:val="single" w:sz="12" w:space="0" w:color="auto"/>
            </w:tcBorders>
            <w:shd w:val="clear" w:color="auto" w:fill="auto"/>
          </w:tcPr>
          <w:p w14:paraId="5FF851D8" w14:textId="77777777" w:rsidR="00BD178D" w:rsidRPr="00A37F9D" w:rsidRDefault="00BD178D" w:rsidP="006574EF">
            <w:pPr>
              <w:pStyle w:val="TableHeading"/>
            </w:pPr>
            <w:r w:rsidRPr="00A37F9D">
              <w:t>Provision</w:t>
            </w:r>
          </w:p>
        </w:tc>
        <w:tc>
          <w:tcPr>
            <w:tcW w:w="4397" w:type="dxa"/>
            <w:tcBorders>
              <w:top w:val="single" w:sz="6" w:space="0" w:color="auto"/>
              <w:bottom w:val="single" w:sz="12" w:space="0" w:color="auto"/>
            </w:tcBorders>
            <w:shd w:val="clear" w:color="auto" w:fill="auto"/>
          </w:tcPr>
          <w:p w14:paraId="5468A216" w14:textId="77777777" w:rsidR="00BD178D" w:rsidRPr="00A37F9D" w:rsidRDefault="00BD178D" w:rsidP="006574EF">
            <w:pPr>
              <w:pStyle w:val="TableHeading"/>
            </w:pPr>
            <w:r w:rsidRPr="00A37F9D">
              <w:t>Matter</w:t>
            </w:r>
          </w:p>
        </w:tc>
      </w:tr>
      <w:tr w:rsidR="00BD178D" w:rsidRPr="00A37F9D" w14:paraId="1D27C62B" w14:textId="77777777" w:rsidTr="00BD178D">
        <w:tc>
          <w:tcPr>
            <w:tcW w:w="714" w:type="dxa"/>
            <w:tcBorders>
              <w:top w:val="single" w:sz="12" w:space="0" w:color="auto"/>
            </w:tcBorders>
            <w:shd w:val="clear" w:color="auto" w:fill="auto"/>
          </w:tcPr>
          <w:p w14:paraId="3926E19A" w14:textId="77777777" w:rsidR="00BD178D" w:rsidRPr="00A37F9D" w:rsidRDefault="00BD178D" w:rsidP="006574EF">
            <w:pPr>
              <w:pStyle w:val="Tabletext"/>
            </w:pPr>
            <w:r w:rsidRPr="00A37F9D">
              <w:t>1</w:t>
            </w:r>
          </w:p>
        </w:tc>
        <w:tc>
          <w:tcPr>
            <w:tcW w:w="1975" w:type="dxa"/>
            <w:tcBorders>
              <w:top w:val="single" w:sz="12" w:space="0" w:color="auto"/>
            </w:tcBorders>
            <w:shd w:val="clear" w:color="auto" w:fill="auto"/>
          </w:tcPr>
          <w:p w14:paraId="23A9B56D" w14:textId="77777777" w:rsidR="00BD178D" w:rsidRPr="00A37F9D" w:rsidRDefault="00BD178D" w:rsidP="006574EF">
            <w:pPr>
              <w:pStyle w:val="Tabletext"/>
            </w:pPr>
            <w:r w:rsidRPr="00A37F9D">
              <w:t>Subsections 961K(1) and (2)</w:t>
            </w:r>
          </w:p>
        </w:tc>
        <w:tc>
          <w:tcPr>
            <w:tcW w:w="4397" w:type="dxa"/>
            <w:tcBorders>
              <w:top w:val="single" w:sz="12" w:space="0" w:color="auto"/>
            </w:tcBorders>
            <w:shd w:val="clear" w:color="auto" w:fill="auto"/>
          </w:tcPr>
          <w:p w14:paraId="40A1E054" w14:textId="77777777" w:rsidR="00BD178D" w:rsidRPr="00A37F9D" w:rsidRDefault="00BD178D" w:rsidP="006574EF">
            <w:pPr>
              <w:pStyle w:val="Tabletext"/>
            </w:pPr>
            <w:r w:rsidRPr="00A37F9D">
              <w:t>Financial services licensee responsible for breach of certain best interests duties</w:t>
            </w:r>
          </w:p>
        </w:tc>
      </w:tr>
      <w:tr w:rsidR="00BD178D" w:rsidRPr="00A37F9D" w14:paraId="2E179BCF" w14:textId="77777777" w:rsidTr="00BD178D">
        <w:tc>
          <w:tcPr>
            <w:tcW w:w="714" w:type="dxa"/>
            <w:shd w:val="clear" w:color="auto" w:fill="auto"/>
          </w:tcPr>
          <w:p w14:paraId="19EA1652" w14:textId="77777777" w:rsidR="00BD178D" w:rsidRPr="00A37F9D" w:rsidRDefault="00BD178D" w:rsidP="006574EF">
            <w:pPr>
              <w:pStyle w:val="Tabletext"/>
            </w:pPr>
            <w:r w:rsidRPr="00A37F9D">
              <w:t>2</w:t>
            </w:r>
          </w:p>
        </w:tc>
        <w:tc>
          <w:tcPr>
            <w:tcW w:w="1975" w:type="dxa"/>
            <w:shd w:val="clear" w:color="auto" w:fill="auto"/>
          </w:tcPr>
          <w:p w14:paraId="44671231" w14:textId="77777777" w:rsidR="00BD178D" w:rsidRPr="00A37F9D" w:rsidRDefault="00BD178D" w:rsidP="006574EF">
            <w:pPr>
              <w:pStyle w:val="Tabletext"/>
            </w:pPr>
            <w:r w:rsidRPr="00A37F9D">
              <w:t>Section 961L</w:t>
            </w:r>
          </w:p>
        </w:tc>
        <w:tc>
          <w:tcPr>
            <w:tcW w:w="4397" w:type="dxa"/>
            <w:shd w:val="clear" w:color="auto" w:fill="auto"/>
          </w:tcPr>
          <w:p w14:paraId="4131C9CD" w14:textId="77777777" w:rsidR="00BD178D" w:rsidRPr="00A37F9D" w:rsidRDefault="00BD178D" w:rsidP="006574EF">
            <w:pPr>
              <w:pStyle w:val="Tabletext"/>
            </w:pPr>
            <w:r w:rsidRPr="00A37F9D">
              <w:t>Financial services licensee to ensure compliance with certain best interests duties</w:t>
            </w:r>
          </w:p>
        </w:tc>
      </w:tr>
      <w:tr w:rsidR="00BD178D" w:rsidRPr="00A37F9D" w14:paraId="5F2A8126" w14:textId="77777777" w:rsidTr="00BD178D">
        <w:tc>
          <w:tcPr>
            <w:tcW w:w="714" w:type="dxa"/>
            <w:shd w:val="clear" w:color="auto" w:fill="auto"/>
          </w:tcPr>
          <w:p w14:paraId="5AC121F9" w14:textId="77777777" w:rsidR="00BD178D" w:rsidRPr="00A37F9D" w:rsidRDefault="00BD178D" w:rsidP="006574EF">
            <w:pPr>
              <w:pStyle w:val="Tabletext"/>
            </w:pPr>
            <w:r w:rsidRPr="00A37F9D">
              <w:t>3</w:t>
            </w:r>
          </w:p>
        </w:tc>
        <w:tc>
          <w:tcPr>
            <w:tcW w:w="1975" w:type="dxa"/>
            <w:shd w:val="clear" w:color="auto" w:fill="auto"/>
          </w:tcPr>
          <w:p w14:paraId="3E413C20" w14:textId="77777777" w:rsidR="00BD178D" w:rsidRPr="00A37F9D" w:rsidRDefault="00BD178D" w:rsidP="006574EF">
            <w:pPr>
              <w:pStyle w:val="Tabletext"/>
            </w:pPr>
            <w:r w:rsidRPr="00A37F9D">
              <w:t>Subsection 961Q(1)</w:t>
            </w:r>
          </w:p>
        </w:tc>
        <w:tc>
          <w:tcPr>
            <w:tcW w:w="4397" w:type="dxa"/>
            <w:shd w:val="clear" w:color="auto" w:fill="auto"/>
          </w:tcPr>
          <w:p w14:paraId="67AC7C54" w14:textId="77777777" w:rsidR="00BD178D" w:rsidRPr="00A37F9D" w:rsidRDefault="00BD178D" w:rsidP="006574EF">
            <w:pPr>
              <w:pStyle w:val="Tabletext"/>
            </w:pPr>
            <w:r w:rsidRPr="00A37F9D">
              <w:t>Authorised representative responsible for breach of certain best interests duties</w:t>
            </w:r>
          </w:p>
        </w:tc>
      </w:tr>
      <w:tr w:rsidR="00BD178D" w:rsidRPr="00A37F9D" w14:paraId="5325297A" w14:textId="77777777" w:rsidTr="00BD178D">
        <w:tc>
          <w:tcPr>
            <w:tcW w:w="714" w:type="dxa"/>
            <w:shd w:val="clear" w:color="auto" w:fill="auto"/>
          </w:tcPr>
          <w:p w14:paraId="7CA97873" w14:textId="77777777" w:rsidR="00BD178D" w:rsidRPr="00A37F9D" w:rsidRDefault="00BD178D" w:rsidP="006574EF">
            <w:pPr>
              <w:pStyle w:val="Tabletext"/>
            </w:pPr>
            <w:r w:rsidRPr="00A37F9D">
              <w:t>4</w:t>
            </w:r>
          </w:p>
        </w:tc>
        <w:tc>
          <w:tcPr>
            <w:tcW w:w="1975" w:type="dxa"/>
            <w:shd w:val="clear" w:color="auto" w:fill="auto"/>
          </w:tcPr>
          <w:p w14:paraId="0C7ED854" w14:textId="77777777" w:rsidR="00BD178D" w:rsidRPr="00A37F9D" w:rsidRDefault="00BD178D" w:rsidP="006574EF">
            <w:pPr>
              <w:pStyle w:val="Tabletext"/>
            </w:pPr>
            <w:r w:rsidRPr="00A37F9D">
              <w:t>Subsection 962G(4)</w:t>
            </w:r>
          </w:p>
        </w:tc>
        <w:tc>
          <w:tcPr>
            <w:tcW w:w="4397" w:type="dxa"/>
            <w:shd w:val="clear" w:color="auto" w:fill="auto"/>
          </w:tcPr>
          <w:p w14:paraId="793DCE6D" w14:textId="77777777" w:rsidR="00BD178D" w:rsidRPr="00A37F9D" w:rsidRDefault="00BD178D" w:rsidP="006574EF">
            <w:pPr>
              <w:pStyle w:val="Tabletext"/>
            </w:pPr>
            <w:r w:rsidRPr="00A37F9D">
              <w:t>Fee recipient must give fee disclosure statement</w:t>
            </w:r>
          </w:p>
        </w:tc>
      </w:tr>
      <w:tr w:rsidR="00BD178D" w:rsidRPr="00A37F9D" w14:paraId="40F2779F" w14:textId="77777777" w:rsidTr="00BD178D">
        <w:tc>
          <w:tcPr>
            <w:tcW w:w="714" w:type="dxa"/>
            <w:shd w:val="clear" w:color="auto" w:fill="auto"/>
          </w:tcPr>
          <w:p w14:paraId="53B50D27" w14:textId="77777777" w:rsidR="00BD178D" w:rsidRPr="00A37F9D" w:rsidRDefault="00BD178D" w:rsidP="006574EF">
            <w:pPr>
              <w:pStyle w:val="Tabletext"/>
            </w:pPr>
            <w:r w:rsidRPr="00A37F9D">
              <w:t>5</w:t>
            </w:r>
          </w:p>
        </w:tc>
        <w:tc>
          <w:tcPr>
            <w:tcW w:w="1975" w:type="dxa"/>
            <w:shd w:val="clear" w:color="auto" w:fill="auto"/>
          </w:tcPr>
          <w:p w14:paraId="63C67738" w14:textId="77777777" w:rsidR="00BD178D" w:rsidRPr="00A37F9D" w:rsidRDefault="00BD178D" w:rsidP="006574EF">
            <w:pPr>
              <w:pStyle w:val="Tabletext"/>
            </w:pPr>
            <w:r w:rsidRPr="00A37F9D">
              <w:t>Section 962P</w:t>
            </w:r>
          </w:p>
        </w:tc>
        <w:tc>
          <w:tcPr>
            <w:tcW w:w="4397" w:type="dxa"/>
            <w:shd w:val="clear" w:color="auto" w:fill="auto"/>
          </w:tcPr>
          <w:p w14:paraId="4FD88851" w14:textId="77777777" w:rsidR="00BD178D" w:rsidRPr="00A37F9D" w:rsidRDefault="00BD178D" w:rsidP="006574EF">
            <w:pPr>
              <w:pStyle w:val="Tabletext"/>
            </w:pPr>
            <w:r w:rsidRPr="00A37F9D">
              <w:t>Charging ongoing fee after termination of ongoing fee arrangement</w:t>
            </w:r>
          </w:p>
        </w:tc>
      </w:tr>
      <w:tr w:rsidR="00BD178D" w:rsidRPr="00A37F9D" w14:paraId="2F65749E" w14:textId="77777777" w:rsidTr="00BD178D">
        <w:tc>
          <w:tcPr>
            <w:tcW w:w="714" w:type="dxa"/>
            <w:shd w:val="clear" w:color="auto" w:fill="auto"/>
          </w:tcPr>
          <w:p w14:paraId="30E3F3B1" w14:textId="77777777" w:rsidR="00BD178D" w:rsidRPr="00A37F9D" w:rsidRDefault="00BD178D" w:rsidP="006574EF">
            <w:pPr>
              <w:pStyle w:val="Tabletext"/>
            </w:pPr>
            <w:r w:rsidRPr="00A37F9D">
              <w:t>6</w:t>
            </w:r>
          </w:p>
        </w:tc>
        <w:tc>
          <w:tcPr>
            <w:tcW w:w="1975" w:type="dxa"/>
            <w:shd w:val="clear" w:color="auto" w:fill="auto"/>
          </w:tcPr>
          <w:p w14:paraId="34089A7A" w14:textId="77777777" w:rsidR="00BD178D" w:rsidRPr="00A37F9D" w:rsidRDefault="00BD178D" w:rsidP="006574EF">
            <w:pPr>
              <w:pStyle w:val="Tabletext"/>
            </w:pPr>
            <w:r w:rsidRPr="00A37F9D">
              <w:t>Subsection 962R(4)</w:t>
            </w:r>
          </w:p>
        </w:tc>
        <w:tc>
          <w:tcPr>
            <w:tcW w:w="4397" w:type="dxa"/>
            <w:shd w:val="clear" w:color="auto" w:fill="auto"/>
          </w:tcPr>
          <w:p w14:paraId="491B179B" w14:textId="77777777" w:rsidR="00BD178D" w:rsidRPr="00A37F9D" w:rsidRDefault="00BD178D" w:rsidP="006574EF">
            <w:pPr>
              <w:pStyle w:val="Tabletext"/>
            </w:pPr>
            <w:r w:rsidRPr="00A37F9D">
              <w:t>Fee recipient must not deduct ongoing fees without consent</w:t>
            </w:r>
          </w:p>
        </w:tc>
      </w:tr>
      <w:tr w:rsidR="00BD178D" w:rsidRPr="00A37F9D" w14:paraId="0D79C0A9" w14:textId="77777777" w:rsidTr="00BD178D">
        <w:tc>
          <w:tcPr>
            <w:tcW w:w="714" w:type="dxa"/>
            <w:shd w:val="clear" w:color="auto" w:fill="auto"/>
          </w:tcPr>
          <w:p w14:paraId="6237AD09" w14:textId="77777777" w:rsidR="00BD178D" w:rsidRPr="00A37F9D" w:rsidRDefault="00BD178D" w:rsidP="006574EF">
            <w:pPr>
              <w:pStyle w:val="Tabletext"/>
            </w:pPr>
            <w:r w:rsidRPr="00A37F9D">
              <w:t>7</w:t>
            </w:r>
          </w:p>
        </w:tc>
        <w:tc>
          <w:tcPr>
            <w:tcW w:w="1975" w:type="dxa"/>
            <w:shd w:val="clear" w:color="auto" w:fill="auto"/>
          </w:tcPr>
          <w:p w14:paraId="0CF611BB" w14:textId="77777777" w:rsidR="00BD178D" w:rsidRPr="00A37F9D" w:rsidRDefault="00BD178D" w:rsidP="006574EF">
            <w:pPr>
              <w:pStyle w:val="Tabletext"/>
            </w:pPr>
            <w:r w:rsidRPr="00A37F9D">
              <w:t>Subsection 962S(5) or (8)</w:t>
            </w:r>
          </w:p>
        </w:tc>
        <w:tc>
          <w:tcPr>
            <w:tcW w:w="4397" w:type="dxa"/>
            <w:shd w:val="clear" w:color="auto" w:fill="auto"/>
          </w:tcPr>
          <w:p w14:paraId="5712F625" w14:textId="77777777" w:rsidR="00BD178D" w:rsidRPr="00A37F9D" w:rsidRDefault="00BD178D" w:rsidP="006574EF">
            <w:pPr>
              <w:pStyle w:val="Tabletext"/>
            </w:pPr>
            <w:r w:rsidRPr="00A37F9D">
              <w:t>Fee recipient must not arrange for deduction of ongoing fees without consent or accept such deductions</w:t>
            </w:r>
          </w:p>
        </w:tc>
      </w:tr>
      <w:tr w:rsidR="00BD178D" w:rsidRPr="00A37F9D" w14:paraId="03514291" w14:textId="77777777" w:rsidTr="00BD178D">
        <w:tc>
          <w:tcPr>
            <w:tcW w:w="714" w:type="dxa"/>
            <w:shd w:val="clear" w:color="auto" w:fill="auto"/>
          </w:tcPr>
          <w:p w14:paraId="12E0D75C" w14:textId="77777777" w:rsidR="00BD178D" w:rsidRPr="00A37F9D" w:rsidRDefault="00BD178D" w:rsidP="006574EF">
            <w:pPr>
              <w:pStyle w:val="Tabletext"/>
            </w:pPr>
            <w:r w:rsidRPr="00A37F9D">
              <w:t>8</w:t>
            </w:r>
          </w:p>
        </w:tc>
        <w:tc>
          <w:tcPr>
            <w:tcW w:w="1975" w:type="dxa"/>
            <w:shd w:val="clear" w:color="auto" w:fill="auto"/>
          </w:tcPr>
          <w:p w14:paraId="56B28E3B" w14:textId="77777777" w:rsidR="00BD178D" w:rsidRPr="00A37F9D" w:rsidRDefault="00BD178D" w:rsidP="006574EF">
            <w:pPr>
              <w:pStyle w:val="Tabletext"/>
            </w:pPr>
            <w:r w:rsidRPr="00A37F9D">
              <w:t>Subsection 962U(3)</w:t>
            </w:r>
          </w:p>
        </w:tc>
        <w:tc>
          <w:tcPr>
            <w:tcW w:w="4397" w:type="dxa"/>
            <w:shd w:val="clear" w:color="auto" w:fill="auto"/>
          </w:tcPr>
          <w:p w14:paraId="1B0754EA" w14:textId="77777777" w:rsidR="00BD178D" w:rsidRPr="00A37F9D" w:rsidRDefault="00BD178D" w:rsidP="006574EF">
            <w:pPr>
              <w:pStyle w:val="Tabletext"/>
            </w:pPr>
            <w:r w:rsidRPr="00A37F9D">
              <w:t>Fee recipient must confirm receipt of variation or withdrawal of consent for deductions of ongoing fees</w:t>
            </w:r>
          </w:p>
        </w:tc>
      </w:tr>
      <w:tr w:rsidR="00BD178D" w:rsidRPr="00A37F9D" w14:paraId="6F2A6213" w14:textId="77777777" w:rsidTr="00BD178D">
        <w:tc>
          <w:tcPr>
            <w:tcW w:w="714" w:type="dxa"/>
            <w:shd w:val="clear" w:color="auto" w:fill="auto"/>
          </w:tcPr>
          <w:p w14:paraId="5F7378EF" w14:textId="77777777" w:rsidR="00BD178D" w:rsidRPr="00A37F9D" w:rsidRDefault="00BD178D" w:rsidP="006574EF">
            <w:pPr>
              <w:pStyle w:val="Tabletext"/>
            </w:pPr>
            <w:r w:rsidRPr="00A37F9D">
              <w:t>9</w:t>
            </w:r>
          </w:p>
        </w:tc>
        <w:tc>
          <w:tcPr>
            <w:tcW w:w="1975" w:type="dxa"/>
            <w:shd w:val="clear" w:color="auto" w:fill="auto"/>
          </w:tcPr>
          <w:p w14:paraId="6BF354DF" w14:textId="77777777" w:rsidR="00BD178D" w:rsidRPr="00A37F9D" w:rsidRDefault="00BD178D" w:rsidP="006574EF">
            <w:pPr>
              <w:pStyle w:val="Tabletext"/>
            </w:pPr>
            <w:r w:rsidRPr="00A37F9D">
              <w:t>Subsection 962V(3)</w:t>
            </w:r>
          </w:p>
        </w:tc>
        <w:tc>
          <w:tcPr>
            <w:tcW w:w="4397" w:type="dxa"/>
            <w:shd w:val="clear" w:color="auto" w:fill="auto"/>
          </w:tcPr>
          <w:p w14:paraId="710BDD01" w14:textId="77777777" w:rsidR="00BD178D" w:rsidRPr="00A37F9D" w:rsidRDefault="00BD178D" w:rsidP="006574EF">
            <w:pPr>
              <w:pStyle w:val="Tabletext"/>
            </w:pPr>
            <w:r w:rsidRPr="00A37F9D">
              <w:t>Fee recipient must give written notice of cessation of consent to account provider</w:t>
            </w:r>
          </w:p>
        </w:tc>
      </w:tr>
      <w:tr w:rsidR="00BD178D" w:rsidRPr="00A37F9D" w14:paraId="0FF806E7" w14:textId="77777777" w:rsidTr="00BD178D">
        <w:tc>
          <w:tcPr>
            <w:tcW w:w="714" w:type="dxa"/>
            <w:shd w:val="clear" w:color="auto" w:fill="auto"/>
          </w:tcPr>
          <w:p w14:paraId="480176B3" w14:textId="77777777" w:rsidR="00BD178D" w:rsidRPr="00A37F9D" w:rsidRDefault="00BD178D" w:rsidP="006574EF">
            <w:pPr>
              <w:pStyle w:val="Tabletext"/>
            </w:pPr>
            <w:r w:rsidRPr="00A37F9D">
              <w:t>10</w:t>
            </w:r>
          </w:p>
        </w:tc>
        <w:tc>
          <w:tcPr>
            <w:tcW w:w="1975" w:type="dxa"/>
            <w:shd w:val="clear" w:color="auto" w:fill="auto"/>
          </w:tcPr>
          <w:p w14:paraId="7B339E58" w14:textId="77777777" w:rsidR="00BD178D" w:rsidRPr="00A37F9D" w:rsidRDefault="00BD178D" w:rsidP="006574EF">
            <w:pPr>
              <w:pStyle w:val="Tabletext"/>
            </w:pPr>
            <w:r w:rsidRPr="00A37F9D">
              <w:t>Subsections 963E(1) and (2)</w:t>
            </w:r>
          </w:p>
        </w:tc>
        <w:tc>
          <w:tcPr>
            <w:tcW w:w="4397" w:type="dxa"/>
            <w:shd w:val="clear" w:color="auto" w:fill="auto"/>
          </w:tcPr>
          <w:p w14:paraId="064E96B3" w14:textId="77777777" w:rsidR="00BD178D" w:rsidRPr="00A37F9D" w:rsidRDefault="00BD178D" w:rsidP="006574EF">
            <w:pPr>
              <w:pStyle w:val="Tabletext"/>
            </w:pPr>
            <w:r w:rsidRPr="00A37F9D">
              <w:t>Financial services licensee must not accept conflicted remuneration</w:t>
            </w:r>
          </w:p>
        </w:tc>
      </w:tr>
      <w:tr w:rsidR="00BD178D" w:rsidRPr="00A37F9D" w14:paraId="305ACED3" w14:textId="77777777" w:rsidTr="00BD178D">
        <w:tc>
          <w:tcPr>
            <w:tcW w:w="714" w:type="dxa"/>
            <w:shd w:val="clear" w:color="auto" w:fill="auto"/>
          </w:tcPr>
          <w:p w14:paraId="392D9666" w14:textId="77777777" w:rsidR="00BD178D" w:rsidRPr="00A37F9D" w:rsidRDefault="00BD178D" w:rsidP="006574EF">
            <w:pPr>
              <w:pStyle w:val="Tabletext"/>
            </w:pPr>
            <w:r w:rsidRPr="00A37F9D">
              <w:t>11</w:t>
            </w:r>
          </w:p>
        </w:tc>
        <w:tc>
          <w:tcPr>
            <w:tcW w:w="1975" w:type="dxa"/>
            <w:shd w:val="clear" w:color="auto" w:fill="auto"/>
          </w:tcPr>
          <w:p w14:paraId="24EF8FAA" w14:textId="77777777" w:rsidR="00BD178D" w:rsidRPr="00A37F9D" w:rsidRDefault="00BD178D" w:rsidP="006574EF">
            <w:pPr>
              <w:pStyle w:val="Tabletext"/>
            </w:pPr>
            <w:r w:rsidRPr="00A37F9D">
              <w:t>Section 963F</w:t>
            </w:r>
          </w:p>
        </w:tc>
        <w:tc>
          <w:tcPr>
            <w:tcW w:w="4397" w:type="dxa"/>
            <w:shd w:val="clear" w:color="auto" w:fill="auto"/>
          </w:tcPr>
          <w:p w14:paraId="1567209C" w14:textId="77777777" w:rsidR="00BD178D" w:rsidRPr="00A37F9D" w:rsidRDefault="00BD178D" w:rsidP="006574EF">
            <w:pPr>
              <w:pStyle w:val="Tabletext"/>
            </w:pPr>
            <w:r w:rsidRPr="00A37F9D">
              <w:t>Financial services licensee must ensure representatives do not accept conflicted remuneration</w:t>
            </w:r>
          </w:p>
        </w:tc>
      </w:tr>
      <w:tr w:rsidR="00BD178D" w:rsidRPr="00A37F9D" w14:paraId="78482B15" w14:textId="77777777" w:rsidTr="00BD178D">
        <w:tc>
          <w:tcPr>
            <w:tcW w:w="714" w:type="dxa"/>
            <w:shd w:val="clear" w:color="auto" w:fill="auto"/>
          </w:tcPr>
          <w:p w14:paraId="26BD3970" w14:textId="77777777" w:rsidR="00BD178D" w:rsidRPr="00A37F9D" w:rsidRDefault="00BD178D" w:rsidP="006574EF">
            <w:pPr>
              <w:pStyle w:val="Tabletext"/>
            </w:pPr>
            <w:r w:rsidRPr="00A37F9D">
              <w:lastRenderedPageBreak/>
              <w:t>12</w:t>
            </w:r>
          </w:p>
        </w:tc>
        <w:tc>
          <w:tcPr>
            <w:tcW w:w="1975" w:type="dxa"/>
            <w:shd w:val="clear" w:color="auto" w:fill="auto"/>
          </w:tcPr>
          <w:p w14:paraId="44514DC9" w14:textId="77777777" w:rsidR="00BD178D" w:rsidRPr="00A37F9D" w:rsidRDefault="00BD178D" w:rsidP="006574EF">
            <w:pPr>
              <w:pStyle w:val="Tabletext"/>
            </w:pPr>
            <w:r w:rsidRPr="00A37F9D">
              <w:t>Subsection 963G(1)</w:t>
            </w:r>
          </w:p>
        </w:tc>
        <w:tc>
          <w:tcPr>
            <w:tcW w:w="4397" w:type="dxa"/>
            <w:shd w:val="clear" w:color="auto" w:fill="auto"/>
          </w:tcPr>
          <w:p w14:paraId="7E21F886" w14:textId="77777777" w:rsidR="00BD178D" w:rsidRPr="00A37F9D" w:rsidRDefault="00BD178D" w:rsidP="006574EF">
            <w:pPr>
              <w:pStyle w:val="Tabletext"/>
            </w:pPr>
            <w:r w:rsidRPr="00A37F9D">
              <w:t>Authorised representative must not accept conflicted remuneration</w:t>
            </w:r>
          </w:p>
        </w:tc>
      </w:tr>
      <w:tr w:rsidR="00BD178D" w:rsidRPr="00A37F9D" w14:paraId="6D0E6A71" w14:textId="77777777" w:rsidTr="00BD178D">
        <w:tc>
          <w:tcPr>
            <w:tcW w:w="714" w:type="dxa"/>
            <w:shd w:val="clear" w:color="auto" w:fill="auto"/>
          </w:tcPr>
          <w:p w14:paraId="03A9AEF5" w14:textId="77777777" w:rsidR="00BD178D" w:rsidRPr="00A37F9D" w:rsidRDefault="00BD178D" w:rsidP="006574EF">
            <w:pPr>
              <w:pStyle w:val="Tabletext"/>
            </w:pPr>
            <w:r w:rsidRPr="00A37F9D">
              <w:t>13</w:t>
            </w:r>
          </w:p>
        </w:tc>
        <w:tc>
          <w:tcPr>
            <w:tcW w:w="1975" w:type="dxa"/>
            <w:shd w:val="clear" w:color="auto" w:fill="auto"/>
          </w:tcPr>
          <w:p w14:paraId="1FA996E4" w14:textId="77777777" w:rsidR="00BD178D" w:rsidRPr="00A37F9D" w:rsidRDefault="00BD178D" w:rsidP="006574EF">
            <w:pPr>
              <w:pStyle w:val="Tabletext"/>
            </w:pPr>
            <w:r w:rsidRPr="00A37F9D">
              <w:t>Section 963J</w:t>
            </w:r>
          </w:p>
        </w:tc>
        <w:tc>
          <w:tcPr>
            <w:tcW w:w="4397" w:type="dxa"/>
            <w:shd w:val="clear" w:color="auto" w:fill="auto"/>
          </w:tcPr>
          <w:p w14:paraId="480E70E9" w14:textId="77777777" w:rsidR="00BD178D" w:rsidRPr="00A37F9D" w:rsidRDefault="00BD178D" w:rsidP="006574EF">
            <w:pPr>
              <w:pStyle w:val="Tabletext"/>
            </w:pPr>
            <w:r w:rsidRPr="00A37F9D">
              <w:t>Employer must not pay employees conflicted remuneration</w:t>
            </w:r>
          </w:p>
        </w:tc>
      </w:tr>
      <w:tr w:rsidR="00BD178D" w:rsidRPr="00A37F9D" w14:paraId="6F4E907C" w14:textId="77777777" w:rsidTr="00BD178D">
        <w:tc>
          <w:tcPr>
            <w:tcW w:w="714" w:type="dxa"/>
            <w:shd w:val="clear" w:color="auto" w:fill="auto"/>
          </w:tcPr>
          <w:p w14:paraId="5D165C0C" w14:textId="77777777" w:rsidR="00BD178D" w:rsidRPr="00A37F9D" w:rsidRDefault="00BD178D" w:rsidP="006574EF">
            <w:pPr>
              <w:pStyle w:val="Tabletext"/>
            </w:pPr>
            <w:r w:rsidRPr="00A37F9D">
              <w:t>14</w:t>
            </w:r>
          </w:p>
        </w:tc>
        <w:tc>
          <w:tcPr>
            <w:tcW w:w="1975" w:type="dxa"/>
            <w:shd w:val="clear" w:color="auto" w:fill="auto"/>
          </w:tcPr>
          <w:p w14:paraId="3DD620E3" w14:textId="77777777" w:rsidR="00BD178D" w:rsidRPr="00A37F9D" w:rsidRDefault="00BD178D" w:rsidP="006574EF">
            <w:pPr>
              <w:pStyle w:val="Tabletext"/>
            </w:pPr>
            <w:r w:rsidRPr="00A37F9D">
              <w:t>Section 963K</w:t>
            </w:r>
          </w:p>
        </w:tc>
        <w:tc>
          <w:tcPr>
            <w:tcW w:w="4397" w:type="dxa"/>
            <w:shd w:val="clear" w:color="auto" w:fill="auto"/>
          </w:tcPr>
          <w:p w14:paraId="5AB866DA" w14:textId="77777777" w:rsidR="00BD178D" w:rsidRPr="00A37F9D" w:rsidRDefault="00BD178D" w:rsidP="006574EF">
            <w:pPr>
              <w:pStyle w:val="Tabletext"/>
            </w:pPr>
            <w:r w:rsidRPr="00A37F9D">
              <w:t>Financial product issuer or seller must not give conflicted remuneration to financial services licensee or representative</w:t>
            </w:r>
          </w:p>
        </w:tc>
      </w:tr>
      <w:tr w:rsidR="00BD178D" w:rsidRPr="00A37F9D" w14:paraId="78E65DA5" w14:textId="77777777" w:rsidTr="00BD178D">
        <w:tc>
          <w:tcPr>
            <w:tcW w:w="714" w:type="dxa"/>
            <w:shd w:val="clear" w:color="auto" w:fill="auto"/>
          </w:tcPr>
          <w:p w14:paraId="3409D657" w14:textId="77777777" w:rsidR="00BD178D" w:rsidRPr="00A37F9D" w:rsidRDefault="00BD178D" w:rsidP="006574EF">
            <w:pPr>
              <w:pStyle w:val="Tabletext"/>
            </w:pPr>
            <w:r w:rsidRPr="00A37F9D">
              <w:t>15</w:t>
            </w:r>
          </w:p>
        </w:tc>
        <w:tc>
          <w:tcPr>
            <w:tcW w:w="1975" w:type="dxa"/>
            <w:shd w:val="clear" w:color="auto" w:fill="auto"/>
          </w:tcPr>
          <w:p w14:paraId="787093A8" w14:textId="77777777" w:rsidR="00BD178D" w:rsidRPr="00A37F9D" w:rsidRDefault="00BD178D" w:rsidP="006574EF">
            <w:pPr>
              <w:pStyle w:val="Tabletext"/>
            </w:pPr>
            <w:r w:rsidRPr="00A37F9D">
              <w:t>Section 963P</w:t>
            </w:r>
          </w:p>
        </w:tc>
        <w:tc>
          <w:tcPr>
            <w:tcW w:w="4397" w:type="dxa"/>
            <w:shd w:val="clear" w:color="auto" w:fill="auto"/>
          </w:tcPr>
          <w:p w14:paraId="11DD7BE3" w14:textId="77777777" w:rsidR="00BD178D" w:rsidRPr="00A37F9D" w:rsidRDefault="00BD178D" w:rsidP="006574EF">
            <w:pPr>
              <w:pStyle w:val="Tabletext"/>
            </w:pPr>
            <w:r w:rsidRPr="00A37F9D">
              <w:t>Person covered by section 963M must pay amount etc. in accordance with regulations</w:t>
            </w:r>
          </w:p>
        </w:tc>
      </w:tr>
      <w:tr w:rsidR="00BD178D" w:rsidRPr="00A37F9D" w14:paraId="1D1DD2A1" w14:textId="77777777" w:rsidTr="00BD178D">
        <w:tc>
          <w:tcPr>
            <w:tcW w:w="714" w:type="dxa"/>
            <w:shd w:val="clear" w:color="auto" w:fill="auto"/>
          </w:tcPr>
          <w:p w14:paraId="38A38D43" w14:textId="77777777" w:rsidR="00BD178D" w:rsidRPr="00A37F9D" w:rsidRDefault="00BD178D" w:rsidP="006574EF">
            <w:pPr>
              <w:pStyle w:val="Tabletext"/>
            </w:pPr>
            <w:r w:rsidRPr="00A37F9D">
              <w:t>16</w:t>
            </w:r>
          </w:p>
        </w:tc>
        <w:tc>
          <w:tcPr>
            <w:tcW w:w="1975" w:type="dxa"/>
            <w:shd w:val="clear" w:color="auto" w:fill="auto"/>
          </w:tcPr>
          <w:p w14:paraId="756F02CD" w14:textId="77777777" w:rsidR="00BD178D" w:rsidRPr="00A37F9D" w:rsidRDefault="00BD178D" w:rsidP="006574EF">
            <w:pPr>
              <w:pStyle w:val="Tabletext"/>
            </w:pPr>
            <w:r w:rsidRPr="00A37F9D">
              <w:t>Subsection 964A(1)</w:t>
            </w:r>
          </w:p>
        </w:tc>
        <w:tc>
          <w:tcPr>
            <w:tcW w:w="4397" w:type="dxa"/>
            <w:shd w:val="clear" w:color="auto" w:fill="auto"/>
          </w:tcPr>
          <w:p w14:paraId="3ECB6CE8" w14:textId="7A624896" w:rsidR="00BD178D" w:rsidRPr="00A37F9D" w:rsidRDefault="00BD178D" w:rsidP="006574EF">
            <w:pPr>
              <w:pStyle w:val="Tabletext"/>
            </w:pPr>
            <w:r w:rsidRPr="00A37F9D">
              <w:t>Platform operator must not accept volume</w:t>
            </w:r>
            <w:r w:rsidR="006574EF">
              <w:noBreakHyphen/>
            </w:r>
            <w:r w:rsidRPr="00A37F9D">
              <w:t>based shelf</w:t>
            </w:r>
            <w:r w:rsidR="006574EF">
              <w:noBreakHyphen/>
            </w:r>
            <w:r w:rsidRPr="00A37F9D">
              <w:t>space fees</w:t>
            </w:r>
          </w:p>
        </w:tc>
      </w:tr>
      <w:tr w:rsidR="00BD178D" w:rsidRPr="00A37F9D" w14:paraId="0D01BA1D" w14:textId="77777777" w:rsidTr="00BD178D">
        <w:tc>
          <w:tcPr>
            <w:tcW w:w="714" w:type="dxa"/>
            <w:shd w:val="clear" w:color="auto" w:fill="auto"/>
          </w:tcPr>
          <w:p w14:paraId="1C2635DE" w14:textId="77777777" w:rsidR="00BD178D" w:rsidRPr="00A37F9D" w:rsidRDefault="00BD178D" w:rsidP="006574EF">
            <w:pPr>
              <w:pStyle w:val="Tabletext"/>
            </w:pPr>
            <w:r w:rsidRPr="00A37F9D">
              <w:t>17</w:t>
            </w:r>
          </w:p>
        </w:tc>
        <w:tc>
          <w:tcPr>
            <w:tcW w:w="1975" w:type="dxa"/>
            <w:shd w:val="clear" w:color="auto" w:fill="auto"/>
          </w:tcPr>
          <w:p w14:paraId="00ED5527" w14:textId="77777777" w:rsidR="00BD178D" w:rsidRPr="00A37F9D" w:rsidRDefault="00BD178D" w:rsidP="006574EF">
            <w:pPr>
              <w:pStyle w:val="Tabletext"/>
            </w:pPr>
            <w:r w:rsidRPr="00A37F9D">
              <w:t>Subsections 964D(1) and (2)</w:t>
            </w:r>
          </w:p>
        </w:tc>
        <w:tc>
          <w:tcPr>
            <w:tcW w:w="4397" w:type="dxa"/>
            <w:shd w:val="clear" w:color="auto" w:fill="auto"/>
          </w:tcPr>
          <w:p w14:paraId="2BE861EE" w14:textId="162F1E62" w:rsidR="00BD178D" w:rsidRPr="00A37F9D" w:rsidRDefault="00BD178D" w:rsidP="006574EF">
            <w:pPr>
              <w:pStyle w:val="Tabletext"/>
            </w:pPr>
            <w:r w:rsidRPr="00A37F9D">
              <w:t>Financial services licensee must not charge asset</w:t>
            </w:r>
            <w:r w:rsidR="006574EF">
              <w:noBreakHyphen/>
            </w:r>
            <w:r w:rsidRPr="00A37F9D">
              <w:t>based fees on borrowed amounts</w:t>
            </w:r>
          </w:p>
        </w:tc>
      </w:tr>
      <w:tr w:rsidR="00BD178D" w:rsidRPr="00A37F9D" w14:paraId="399A6D3A" w14:textId="77777777" w:rsidTr="00BD178D">
        <w:tc>
          <w:tcPr>
            <w:tcW w:w="714" w:type="dxa"/>
            <w:tcBorders>
              <w:bottom w:val="single" w:sz="2" w:space="0" w:color="auto"/>
            </w:tcBorders>
            <w:shd w:val="clear" w:color="auto" w:fill="auto"/>
          </w:tcPr>
          <w:p w14:paraId="164D9090" w14:textId="77777777" w:rsidR="00BD178D" w:rsidRPr="00A37F9D" w:rsidRDefault="00BD178D" w:rsidP="006574EF">
            <w:pPr>
              <w:pStyle w:val="Tabletext"/>
            </w:pPr>
            <w:r w:rsidRPr="00A37F9D">
              <w:t>18</w:t>
            </w:r>
          </w:p>
        </w:tc>
        <w:tc>
          <w:tcPr>
            <w:tcW w:w="1975" w:type="dxa"/>
            <w:tcBorders>
              <w:bottom w:val="single" w:sz="2" w:space="0" w:color="auto"/>
            </w:tcBorders>
            <w:shd w:val="clear" w:color="auto" w:fill="auto"/>
          </w:tcPr>
          <w:p w14:paraId="38AFB1FA" w14:textId="77777777" w:rsidR="00BD178D" w:rsidRPr="00A37F9D" w:rsidRDefault="00BD178D" w:rsidP="006574EF">
            <w:pPr>
              <w:pStyle w:val="Tabletext"/>
            </w:pPr>
            <w:r w:rsidRPr="00A37F9D">
              <w:t>Subsection 964E(1)</w:t>
            </w:r>
          </w:p>
        </w:tc>
        <w:tc>
          <w:tcPr>
            <w:tcW w:w="4397" w:type="dxa"/>
            <w:tcBorders>
              <w:bottom w:val="single" w:sz="2" w:space="0" w:color="auto"/>
            </w:tcBorders>
            <w:shd w:val="clear" w:color="auto" w:fill="auto"/>
          </w:tcPr>
          <w:p w14:paraId="474B94DB" w14:textId="19D98173" w:rsidR="00BD178D" w:rsidRPr="00A37F9D" w:rsidRDefault="00BD178D" w:rsidP="006574EF">
            <w:pPr>
              <w:pStyle w:val="Tabletext"/>
            </w:pPr>
            <w:r w:rsidRPr="00A37F9D">
              <w:t>Authorised representative must not charge asset</w:t>
            </w:r>
            <w:r w:rsidR="006574EF">
              <w:noBreakHyphen/>
            </w:r>
            <w:r w:rsidRPr="00A37F9D">
              <w:t>based fees on borrowed amounts</w:t>
            </w:r>
          </w:p>
        </w:tc>
      </w:tr>
      <w:tr w:rsidR="00BD178D" w:rsidRPr="00A37F9D" w14:paraId="39C2E545" w14:textId="77777777" w:rsidTr="00BD178D">
        <w:tc>
          <w:tcPr>
            <w:tcW w:w="714" w:type="dxa"/>
            <w:tcBorders>
              <w:top w:val="single" w:sz="2" w:space="0" w:color="auto"/>
              <w:bottom w:val="single" w:sz="12" w:space="0" w:color="auto"/>
            </w:tcBorders>
            <w:shd w:val="clear" w:color="auto" w:fill="auto"/>
          </w:tcPr>
          <w:p w14:paraId="745D1179" w14:textId="77777777" w:rsidR="00BD178D" w:rsidRPr="00A37F9D" w:rsidRDefault="00BD178D" w:rsidP="006574EF">
            <w:pPr>
              <w:pStyle w:val="Tabletext"/>
            </w:pPr>
            <w:r w:rsidRPr="00A37F9D">
              <w:t>19</w:t>
            </w:r>
          </w:p>
        </w:tc>
        <w:tc>
          <w:tcPr>
            <w:tcW w:w="1975" w:type="dxa"/>
            <w:tcBorders>
              <w:top w:val="single" w:sz="2" w:space="0" w:color="auto"/>
              <w:bottom w:val="single" w:sz="12" w:space="0" w:color="auto"/>
            </w:tcBorders>
            <w:shd w:val="clear" w:color="auto" w:fill="auto"/>
          </w:tcPr>
          <w:p w14:paraId="31745322" w14:textId="77777777" w:rsidR="00BD178D" w:rsidRPr="00A37F9D" w:rsidRDefault="00BD178D" w:rsidP="006574EF">
            <w:pPr>
              <w:pStyle w:val="Tabletext"/>
            </w:pPr>
            <w:r w:rsidRPr="00A37F9D">
              <w:t>Section 965</w:t>
            </w:r>
          </w:p>
        </w:tc>
        <w:tc>
          <w:tcPr>
            <w:tcW w:w="4397" w:type="dxa"/>
            <w:tcBorders>
              <w:top w:val="single" w:sz="2" w:space="0" w:color="auto"/>
              <w:bottom w:val="single" w:sz="12" w:space="0" w:color="auto"/>
            </w:tcBorders>
            <w:shd w:val="clear" w:color="auto" w:fill="auto"/>
          </w:tcPr>
          <w:p w14:paraId="56A602B6" w14:textId="089B66F3" w:rsidR="00BD178D" w:rsidRPr="00A37F9D" w:rsidRDefault="00BD178D" w:rsidP="006574EF">
            <w:pPr>
              <w:pStyle w:val="Tabletext"/>
            </w:pPr>
            <w:r w:rsidRPr="00A37F9D">
              <w:t>Anti</w:t>
            </w:r>
            <w:r w:rsidR="006574EF">
              <w:noBreakHyphen/>
            </w:r>
            <w:r w:rsidRPr="00A37F9D">
              <w:t xml:space="preserve">avoidance of </w:t>
            </w:r>
            <w:r w:rsidR="00AD0014" w:rsidRPr="00A37F9D">
              <w:t>Part 7</w:t>
            </w:r>
            <w:r w:rsidRPr="00A37F9D">
              <w:t>.7A provisions</w:t>
            </w:r>
          </w:p>
        </w:tc>
      </w:tr>
    </w:tbl>
    <w:p w14:paraId="04E26A27" w14:textId="77777777" w:rsidR="00BD178D" w:rsidRPr="00A37F9D" w:rsidRDefault="003805FE" w:rsidP="006574EF">
      <w:pPr>
        <w:pStyle w:val="ActHead8"/>
      </w:pPr>
      <w:bookmarkStart w:id="96" w:name="_Toc145664504"/>
      <w:bookmarkEnd w:id="95"/>
      <w:r>
        <w:t>Division 2</w:t>
      </w:r>
      <w:r w:rsidR="00BD178D" w:rsidRPr="00A37F9D">
        <w:t>—Definitions about resolutions</w:t>
      </w:r>
      <w:bookmarkEnd w:id="96"/>
    </w:p>
    <w:p w14:paraId="7D0F04B9" w14:textId="77777777" w:rsidR="00BD178D" w:rsidRPr="00A37F9D" w:rsidRDefault="00BD178D" w:rsidP="006574EF">
      <w:pPr>
        <w:pStyle w:val="ActHead9"/>
        <w:rPr>
          <w:i w:val="0"/>
        </w:rPr>
      </w:pPr>
      <w:bookmarkStart w:id="97" w:name="_Toc145664505"/>
      <w:r w:rsidRPr="00A37F9D">
        <w:t>Corporations Act 2001</w:t>
      </w:r>
      <w:bookmarkEnd w:id="97"/>
    </w:p>
    <w:p w14:paraId="44353401" w14:textId="77777777" w:rsidR="00BD178D" w:rsidRPr="00A37F9D" w:rsidRDefault="00BD178D" w:rsidP="006574EF">
      <w:pPr>
        <w:pStyle w:val="ItemHead"/>
      </w:pPr>
      <w:r w:rsidRPr="00A37F9D">
        <w:t xml:space="preserve">110  Section 9 (definition of </w:t>
      </w:r>
      <w:r w:rsidRPr="00A37F9D">
        <w:rPr>
          <w:i/>
        </w:rPr>
        <w:t>extraordinary resolution)</w:t>
      </w:r>
    </w:p>
    <w:p w14:paraId="4818DB83" w14:textId="77777777" w:rsidR="00BD178D" w:rsidRPr="00A37F9D" w:rsidRDefault="00BD178D" w:rsidP="006574EF">
      <w:pPr>
        <w:pStyle w:val="Item"/>
      </w:pPr>
      <w:r w:rsidRPr="00A37F9D">
        <w:t>Repeal the definition, substitute:</w:t>
      </w:r>
    </w:p>
    <w:p w14:paraId="7CA9FF90" w14:textId="171A4E7F" w:rsidR="00BD178D" w:rsidRPr="00A37F9D" w:rsidRDefault="00BD178D" w:rsidP="006574EF">
      <w:pPr>
        <w:pStyle w:val="Definition"/>
      </w:pPr>
      <w:bookmarkStart w:id="98" w:name="_Hlk109052327"/>
      <w:r w:rsidRPr="00A37F9D">
        <w:rPr>
          <w:b/>
          <w:i/>
        </w:rPr>
        <w:t>extraordinary resolution</w:t>
      </w:r>
      <w:r w:rsidRPr="00A37F9D">
        <w:t>, in relation to a registered scheme, a CCIV or a sub</w:t>
      </w:r>
      <w:r w:rsidR="006574EF">
        <w:noBreakHyphen/>
      </w:r>
      <w:r w:rsidRPr="00A37F9D">
        <w:t>fund of a CCIV, means a resolution of the members of the registered scheme that complies with sub</w:t>
      </w:r>
      <w:r w:rsidR="00AD0014" w:rsidRPr="00A37F9D">
        <w:t>section 2</w:t>
      </w:r>
      <w:r w:rsidRPr="00A37F9D">
        <w:t>53LA(2).</w:t>
      </w:r>
    </w:p>
    <w:bookmarkEnd w:id="98"/>
    <w:p w14:paraId="20BE2263" w14:textId="77777777" w:rsidR="00BD178D" w:rsidRPr="00A37F9D" w:rsidRDefault="00BD178D" w:rsidP="006574EF">
      <w:pPr>
        <w:pStyle w:val="ItemHead"/>
      </w:pPr>
      <w:r w:rsidRPr="00A37F9D">
        <w:t xml:space="preserve">111  Section 9 (definition of </w:t>
      </w:r>
      <w:r w:rsidRPr="00A37F9D">
        <w:rPr>
          <w:i/>
        </w:rPr>
        <w:t>special resolution</w:t>
      </w:r>
      <w:r w:rsidRPr="00A37F9D">
        <w:t>)</w:t>
      </w:r>
    </w:p>
    <w:p w14:paraId="3939F92C" w14:textId="77777777" w:rsidR="00BD178D" w:rsidRPr="00A37F9D" w:rsidRDefault="00BD178D" w:rsidP="006574EF">
      <w:pPr>
        <w:pStyle w:val="Item"/>
      </w:pPr>
      <w:r w:rsidRPr="00A37F9D">
        <w:t>Repeal the definition, substitute:</w:t>
      </w:r>
    </w:p>
    <w:p w14:paraId="0018D239" w14:textId="77777777" w:rsidR="00BD178D" w:rsidRPr="00A37F9D" w:rsidRDefault="00BD178D" w:rsidP="006574EF">
      <w:pPr>
        <w:pStyle w:val="Definition"/>
      </w:pPr>
      <w:bookmarkStart w:id="99" w:name="_Hlk109052439"/>
      <w:r w:rsidRPr="00A37F9D">
        <w:rPr>
          <w:b/>
          <w:i/>
        </w:rPr>
        <w:t>special resolution</w:t>
      </w:r>
      <w:r w:rsidRPr="00A37F9D">
        <w:t xml:space="preserve"> means:</w:t>
      </w:r>
    </w:p>
    <w:p w14:paraId="534581E3" w14:textId="77777777" w:rsidR="00BD178D" w:rsidRPr="00A37F9D" w:rsidRDefault="00BD178D" w:rsidP="006574EF">
      <w:pPr>
        <w:pStyle w:val="paragraph"/>
      </w:pPr>
      <w:r w:rsidRPr="00A37F9D">
        <w:tab/>
        <w:t>(a)</w:t>
      </w:r>
      <w:r w:rsidRPr="00A37F9D">
        <w:tab/>
        <w:t xml:space="preserve">in relation to a company—a resolution of the company that complies with </w:t>
      </w:r>
      <w:r w:rsidR="00AD0014" w:rsidRPr="00A37F9D">
        <w:t>section 2</w:t>
      </w:r>
      <w:r w:rsidRPr="00A37F9D">
        <w:t>50MA; or</w:t>
      </w:r>
    </w:p>
    <w:p w14:paraId="2C94CF9D" w14:textId="6B2F3EC3" w:rsidR="00BD178D" w:rsidRPr="00A37F9D" w:rsidRDefault="00BD178D" w:rsidP="006574EF">
      <w:pPr>
        <w:pStyle w:val="paragraph"/>
      </w:pPr>
      <w:r w:rsidRPr="00A37F9D">
        <w:lastRenderedPageBreak/>
        <w:tab/>
        <w:t>(b)</w:t>
      </w:r>
      <w:r w:rsidRPr="00A37F9D">
        <w:tab/>
        <w:t>in relation to a registered scheme, a CCIV or a sub</w:t>
      </w:r>
      <w:r w:rsidR="006574EF">
        <w:noBreakHyphen/>
      </w:r>
      <w:r w:rsidRPr="00A37F9D">
        <w:t>fund of a CCIV—a resolution of the members of the registered scheme that complies with sub</w:t>
      </w:r>
      <w:r w:rsidR="00AD0014" w:rsidRPr="00A37F9D">
        <w:t>section 2</w:t>
      </w:r>
      <w:r w:rsidRPr="00A37F9D">
        <w:t>53LA(1).</w:t>
      </w:r>
    </w:p>
    <w:bookmarkEnd w:id="99"/>
    <w:p w14:paraId="63ED7B98" w14:textId="77777777" w:rsidR="00BD178D" w:rsidRPr="00A37F9D" w:rsidRDefault="00BD178D" w:rsidP="006574EF">
      <w:pPr>
        <w:pStyle w:val="ItemHead"/>
      </w:pPr>
      <w:r w:rsidRPr="00A37F9D">
        <w:t>112  At the end of Division 7 of Part 2G.2</w:t>
      </w:r>
    </w:p>
    <w:p w14:paraId="28AB73F3" w14:textId="77777777" w:rsidR="00BD178D" w:rsidRPr="00A37F9D" w:rsidRDefault="00BD178D" w:rsidP="006574EF">
      <w:pPr>
        <w:pStyle w:val="Item"/>
      </w:pPr>
      <w:r w:rsidRPr="00A37F9D">
        <w:t>Add:</w:t>
      </w:r>
    </w:p>
    <w:p w14:paraId="548C032C" w14:textId="77777777" w:rsidR="00BD178D" w:rsidRPr="00A37F9D" w:rsidRDefault="00BD178D" w:rsidP="006574EF">
      <w:pPr>
        <w:pStyle w:val="ActHead5"/>
      </w:pPr>
      <w:bookmarkStart w:id="100" w:name="_Toc145664506"/>
      <w:r w:rsidRPr="006574EF">
        <w:rPr>
          <w:rStyle w:val="CharSectno"/>
        </w:rPr>
        <w:t>250MA</w:t>
      </w:r>
      <w:r w:rsidRPr="00A37F9D">
        <w:t xml:space="preserve">  Requirements for a special resolution</w:t>
      </w:r>
      <w:bookmarkEnd w:id="100"/>
    </w:p>
    <w:p w14:paraId="1A629D48" w14:textId="77777777" w:rsidR="00BD178D" w:rsidRPr="00A37F9D" w:rsidRDefault="00BD178D" w:rsidP="006574EF">
      <w:pPr>
        <w:pStyle w:val="subsection"/>
      </w:pPr>
      <w:r w:rsidRPr="00A37F9D">
        <w:tab/>
      </w:r>
      <w:r w:rsidRPr="00A37F9D">
        <w:tab/>
        <w:t>For a resolution of a company to have effect as a special resolution:</w:t>
      </w:r>
    </w:p>
    <w:p w14:paraId="54389504" w14:textId="77777777" w:rsidR="00BD178D" w:rsidRPr="00A37F9D" w:rsidRDefault="00BD178D" w:rsidP="006574EF">
      <w:pPr>
        <w:pStyle w:val="paragraph"/>
      </w:pPr>
      <w:r w:rsidRPr="00A37F9D">
        <w:tab/>
        <w:t>(a)</w:t>
      </w:r>
      <w:r w:rsidRPr="00A37F9D">
        <w:tab/>
        <w:t xml:space="preserve">notice given under </w:t>
      </w:r>
      <w:r w:rsidR="00AD0014" w:rsidRPr="00A37F9D">
        <w:t>section 2</w:t>
      </w:r>
      <w:r w:rsidRPr="00A37F9D">
        <w:t>49J of the meeting at which the resolution is proposed must include the information required by paragraph 249L(1)(c) in relation to the resolution; and</w:t>
      </w:r>
    </w:p>
    <w:p w14:paraId="19B9ADB2" w14:textId="5314A549" w:rsidR="00BD178D" w:rsidRPr="00A37F9D" w:rsidRDefault="00BD178D" w:rsidP="006574EF">
      <w:pPr>
        <w:pStyle w:val="paragraph"/>
      </w:pPr>
      <w:r w:rsidRPr="00A37F9D">
        <w:tab/>
        <w:t>(b)</w:t>
      </w:r>
      <w:r w:rsidRPr="00A37F9D">
        <w:tab/>
        <w:t>the resolution must be passed by at least 75% of the votes cast by members who are entitled to vote on the resolution; and</w:t>
      </w:r>
    </w:p>
    <w:p w14:paraId="03494715" w14:textId="77777777" w:rsidR="00BD178D" w:rsidRPr="00A37F9D" w:rsidRDefault="00BD178D" w:rsidP="006574EF">
      <w:pPr>
        <w:pStyle w:val="paragraph"/>
      </w:pPr>
      <w:r w:rsidRPr="00A37F9D">
        <w:tab/>
        <w:t>(c)</w:t>
      </w:r>
      <w:r w:rsidRPr="00A37F9D">
        <w:tab/>
        <w:t>the resolution must be otherwise valid.</w:t>
      </w:r>
    </w:p>
    <w:p w14:paraId="2D3893B2" w14:textId="77777777" w:rsidR="00BD178D" w:rsidRPr="00A37F9D" w:rsidRDefault="00BD178D" w:rsidP="006574EF">
      <w:pPr>
        <w:pStyle w:val="ItemHead"/>
      </w:pPr>
      <w:r w:rsidRPr="00A37F9D">
        <w:t xml:space="preserve">113  At the end of </w:t>
      </w:r>
      <w:r w:rsidR="00AD0014" w:rsidRPr="00A37F9D">
        <w:t>Division 6</w:t>
      </w:r>
      <w:r w:rsidRPr="00A37F9D">
        <w:t xml:space="preserve"> of Part 2G.4</w:t>
      </w:r>
    </w:p>
    <w:p w14:paraId="6E86EDCD" w14:textId="77777777" w:rsidR="00BD178D" w:rsidRPr="00A37F9D" w:rsidRDefault="00BD178D" w:rsidP="006574EF">
      <w:pPr>
        <w:pStyle w:val="Item"/>
      </w:pPr>
      <w:r w:rsidRPr="00A37F9D">
        <w:t>Add:</w:t>
      </w:r>
    </w:p>
    <w:p w14:paraId="495DD605" w14:textId="77777777" w:rsidR="00BD178D" w:rsidRPr="00A37F9D" w:rsidRDefault="00BD178D" w:rsidP="006574EF">
      <w:pPr>
        <w:pStyle w:val="ActHead5"/>
      </w:pPr>
      <w:bookmarkStart w:id="101" w:name="_Toc145664507"/>
      <w:r w:rsidRPr="006574EF">
        <w:rPr>
          <w:rStyle w:val="CharSectno"/>
        </w:rPr>
        <w:t>253LA</w:t>
      </w:r>
      <w:r w:rsidRPr="00A37F9D">
        <w:t xml:space="preserve">  Requirements for a special resolution or an extraordinary resolution</w:t>
      </w:r>
      <w:bookmarkEnd w:id="101"/>
    </w:p>
    <w:p w14:paraId="2FE86418" w14:textId="77777777" w:rsidR="00BD178D" w:rsidRPr="00A37F9D" w:rsidRDefault="00BD178D" w:rsidP="006574EF">
      <w:pPr>
        <w:pStyle w:val="subsection"/>
      </w:pPr>
      <w:r w:rsidRPr="00A37F9D">
        <w:tab/>
        <w:t>(1)</w:t>
      </w:r>
      <w:r w:rsidRPr="00A37F9D">
        <w:tab/>
        <w:t>For a resolution of the members of a registered scheme to have effect as a special resolution:</w:t>
      </w:r>
    </w:p>
    <w:p w14:paraId="0154C43D" w14:textId="77777777" w:rsidR="00BD178D" w:rsidRPr="00A37F9D" w:rsidRDefault="00BD178D" w:rsidP="006574EF">
      <w:pPr>
        <w:pStyle w:val="paragraph"/>
      </w:pPr>
      <w:r w:rsidRPr="00A37F9D">
        <w:tab/>
        <w:t>(a)</w:t>
      </w:r>
      <w:r w:rsidRPr="00A37F9D">
        <w:tab/>
        <w:t xml:space="preserve">notice given under </w:t>
      </w:r>
      <w:r w:rsidR="00AD0014" w:rsidRPr="00A37F9D">
        <w:t>section 2</w:t>
      </w:r>
      <w:r w:rsidRPr="00A37F9D">
        <w:t>52G of the meeting at which the resolution is proposed must include the information required by paragraph 252J(c) in relation to the resolution; and</w:t>
      </w:r>
    </w:p>
    <w:p w14:paraId="2BF911A2" w14:textId="23BF47E2" w:rsidR="00BD178D" w:rsidRPr="00A37F9D" w:rsidRDefault="00BD178D" w:rsidP="006574EF">
      <w:pPr>
        <w:pStyle w:val="paragraph"/>
      </w:pPr>
      <w:r w:rsidRPr="00A37F9D">
        <w:tab/>
        <w:t>(b)</w:t>
      </w:r>
      <w:r w:rsidRPr="00A37F9D">
        <w:tab/>
        <w:t>the resolution must be passed by at least 75% of the votes cast by members of the scheme who are entitled to vote on the resolution; and</w:t>
      </w:r>
    </w:p>
    <w:p w14:paraId="0D26338C" w14:textId="77777777" w:rsidR="00BD178D" w:rsidRPr="00A37F9D" w:rsidRDefault="00BD178D" w:rsidP="006574EF">
      <w:pPr>
        <w:pStyle w:val="paragraph"/>
      </w:pPr>
      <w:r w:rsidRPr="00A37F9D">
        <w:tab/>
        <w:t>(c)</w:t>
      </w:r>
      <w:r w:rsidRPr="00A37F9D">
        <w:tab/>
        <w:t>the resolution must be otherwise valid.</w:t>
      </w:r>
    </w:p>
    <w:p w14:paraId="0D94299D" w14:textId="77777777" w:rsidR="00BD178D" w:rsidRPr="00A37F9D" w:rsidRDefault="00BD178D" w:rsidP="006574EF">
      <w:pPr>
        <w:pStyle w:val="subsection"/>
      </w:pPr>
      <w:r w:rsidRPr="00A37F9D">
        <w:tab/>
        <w:t>(2)</w:t>
      </w:r>
      <w:r w:rsidRPr="00A37F9D">
        <w:tab/>
        <w:t>For a resolution of the members of a registered scheme to have effect as an extraordinary resolution:</w:t>
      </w:r>
    </w:p>
    <w:p w14:paraId="080D1A28" w14:textId="77777777" w:rsidR="00BD178D" w:rsidRPr="00A37F9D" w:rsidRDefault="00BD178D" w:rsidP="006574EF">
      <w:pPr>
        <w:pStyle w:val="paragraph"/>
      </w:pPr>
      <w:r w:rsidRPr="00A37F9D">
        <w:tab/>
        <w:t>(a)</w:t>
      </w:r>
      <w:r w:rsidRPr="00A37F9D">
        <w:tab/>
        <w:t xml:space="preserve">notice given under </w:t>
      </w:r>
      <w:r w:rsidR="00AD0014" w:rsidRPr="00A37F9D">
        <w:t>section 2</w:t>
      </w:r>
      <w:r w:rsidRPr="00A37F9D">
        <w:t>52G of the meeting at which the resolution is proposed must include the information required by paragraph 252J(c) in relation to the resolution; and</w:t>
      </w:r>
    </w:p>
    <w:p w14:paraId="79B12F81" w14:textId="77777777" w:rsidR="00BD178D" w:rsidRPr="00A37F9D" w:rsidRDefault="00BD178D" w:rsidP="006574EF">
      <w:pPr>
        <w:pStyle w:val="paragraph"/>
      </w:pPr>
      <w:r w:rsidRPr="00A37F9D">
        <w:lastRenderedPageBreak/>
        <w:tab/>
        <w:t>(b)</w:t>
      </w:r>
      <w:r w:rsidRPr="00A37F9D">
        <w:tab/>
        <w:t>the resolution must be passed by at least 50% of the votes that may be cast by members of the scheme who are entitled to vote on the resolution (including members who are not present in person or by proxy).</w:t>
      </w:r>
    </w:p>
    <w:p w14:paraId="1D786E8D" w14:textId="77777777" w:rsidR="00BD178D" w:rsidRPr="00A37F9D" w:rsidRDefault="00BD178D" w:rsidP="006574EF">
      <w:pPr>
        <w:pStyle w:val="paragraph"/>
      </w:pPr>
      <w:r w:rsidRPr="00A37F9D">
        <w:tab/>
        <w:t>(c)</w:t>
      </w:r>
      <w:r w:rsidRPr="00A37F9D">
        <w:tab/>
        <w:t>the resolution must be otherwise valid.</w:t>
      </w:r>
    </w:p>
    <w:p w14:paraId="3035CAB3" w14:textId="77777777" w:rsidR="00BD178D" w:rsidRPr="00A37F9D" w:rsidRDefault="00BD178D" w:rsidP="006574EF">
      <w:pPr>
        <w:pStyle w:val="ItemHead"/>
      </w:pPr>
      <w:r w:rsidRPr="00A37F9D">
        <w:t>114  After paragraph 601QA(5)(b)</w:t>
      </w:r>
    </w:p>
    <w:p w14:paraId="1AAE06B4" w14:textId="77777777" w:rsidR="00BD178D" w:rsidRPr="00A37F9D" w:rsidRDefault="00BD178D" w:rsidP="006574EF">
      <w:pPr>
        <w:pStyle w:val="Item"/>
      </w:pPr>
      <w:r w:rsidRPr="00A37F9D">
        <w:t>Insert:</w:t>
      </w:r>
    </w:p>
    <w:p w14:paraId="2143DA6B" w14:textId="77777777" w:rsidR="00BD178D" w:rsidRPr="00A37F9D" w:rsidRDefault="00BD178D" w:rsidP="006574EF">
      <w:pPr>
        <w:pStyle w:val="paragraph"/>
      </w:pPr>
      <w:r w:rsidRPr="00A37F9D">
        <w:tab/>
        <w:t>(ba)</w:t>
      </w:r>
      <w:r w:rsidRPr="00A37F9D">
        <w:tab/>
      </w:r>
      <w:r w:rsidR="00AD0014" w:rsidRPr="00A37F9D">
        <w:t>section 2</w:t>
      </w:r>
      <w:r w:rsidRPr="00A37F9D">
        <w:t>53LA as that section applies in relation to the operation of:</w:t>
      </w:r>
    </w:p>
    <w:p w14:paraId="431F0919" w14:textId="77777777" w:rsidR="00BD178D" w:rsidRPr="00A37F9D" w:rsidRDefault="00BD178D" w:rsidP="006574EF">
      <w:pPr>
        <w:pStyle w:val="paragraphsub"/>
      </w:pPr>
      <w:r w:rsidRPr="00A37F9D">
        <w:tab/>
        <w:t>(i)</w:t>
      </w:r>
      <w:r w:rsidRPr="00A37F9D">
        <w:tab/>
        <w:t>this Chapter; or</w:t>
      </w:r>
    </w:p>
    <w:p w14:paraId="18ACCFD6" w14:textId="77777777" w:rsidR="00BD178D" w:rsidRPr="00A37F9D" w:rsidRDefault="00BD178D" w:rsidP="006574EF">
      <w:pPr>
        <w:pStyle w:val="paragraphsub"/>
      </w:pPr>
      <w:r w:rsidRPr="00A37F9D">
        <w:tab/>
        <w:t>(ii)</w:t>
      </w:r>
      <w:r w:rsidRPr="00A37F9D">
        <w:tab/>
        <w:t>regulations made for the purposes of this Chapter; and</w:t>
      </w:r>
    </w:p>
    <w:p w14:paraId="38AE10B8" w14:textId="77777777" w:rsidR="00BD178D" w:rsidRPr="00A37F9D" w:rsidRDefault="00AD0014" w:rsidP="006574EF">
      <w:pPr>
        <w:pStyle w:val="ActHead8"/>
      </w:pPr>
      <w:bookmarkStart w:id="102" w:name="_Toc145664508"/>
      <w:r w:rsidRPr="00A37F9D">
        <w:t>Division 3</w:t>
      </w:r>
      <w:r w:rsidR="00BD178D" w:rsidRPr="00A37F9D">
        <w:t>—Certain inclusive and relational definitions</w:t>
      </w:r>
      <w:bookmarkEnd w:id="102"/>
    </w:p>
    <w:p w14:paraId="08C443BB" w14:textId="77777777" w:rsidR="00BD178D" w:rsidRPr="00A37F9D" w:rsidRDefault="00BD178D" w:rsidP="006574EF">
      <w:pPr>
        <w:pStyle w:val="ActHead9"/>
        <w:rPr>
          <w:i w:val="0"/>
        </w:rPr>
      </w:pPr>
      <w:bookmarkStart w:id="103" w:name="_Toc145664509"/>
      <w:r w:rsidRPr="00A37F9D">
        <w:t>Corporations Act 2001</w:t>
      </w:r>
      <w:bookmarkEnd w:id="103"/>
    </w:p>
    <w:p w14:paraId="6C670B16" w14:textId="77777777" w:rsidR="00BD178D" w:rsidRPr="00A37F9D" w:rsidRDefault="00BD178D" w:rsidP="006574EF">
      <w:pPr>
        <w:pStyle w:val="ItemHead"/>
      </w:pPr>
      <w:r w:rsidRPr="00A37F9D">
        <w:t>115  Section 9</w:t>
      </w:r>
    </w:p>
    <w:p w14:paraId="48214700" w14:textId="77777777" w:rsidR="00BD178D" w:rsidRPr="00A37F9D" w:rsidRDefault="00BD178D" w:rsidP="006574EF">
      <w:pPr>
        <w:pStyle w:val="Item"/>
      </w:pPr>
      <w:r w:rsidRPr="00A37F9D">
        <w:t>Repeal the following definitions:</w:t>
      </w:r>
    </w:p>
    <w:p w14:paraId="3FAD9627" w14:textId="77777777" w:rsidR="00BD178D" w:rsidRPr="00A37F9D" w:rsidRDefault="00BD178D" w:rsidP="006574EF">
      <w:pPr>
        <w:pStyle w:val="paragraph"/>
      </w:pPr>
      <w:r w:rsidRPr="00A37F9D">
        <w:tab/>
        <w:t>(a)</w:t>
      </w:r>
      <w:r w:rsidRPr="00A37F9D">
        <w:tab/>
        <w:t xml:space="preserve">definition of </w:t>
      </w:r>
      <w:r w:rsidRPr="00A37F9D">
        <w:rPr>
          <w:b/>
          <w:i/>
        </w:rPr>
        <w:t>have</w:t>
      </w:r>
      <w:r w:rsidRPr="00A37F9D">
        <w:t>;</w:t>
      </w:r>
    </w:p>
    <w:p w14:paraId="01663721" w14:textId="77777777" w:rsidR="00BD178D" w:rsidRPr="00A37F9D" w:rsidRDefault="00BD178D" w:rsidP="006574EF">
      <w:pPr>
        <w:pStyle w:val="paragraph"/>
      </w:pPr>
      <w:r w:rsidRPr="00A37F9D">
        <w:tab/>
        <w:t>(b)</w:t>
      </w:r>
      <w:r w:rsidRPr="00A37F9D">
        <w:tab/>
        <w:t xml:space="preserve">definition of </w:t>
      </w:r>
      <w:r w:rsidRPr="00A37F9D">
        <w:rPr>
          <w:b/>
          <w:i/>
        </w:rPr>
        <w:t>hold</w:t>
      </w:r>
      <w:r w:rsidRPr="00A37F9D">
        <w:t>;</w:t>
      </w:r>
    </w:p>
    <w:p w14:paraId="495DA21D" w14:textId="77777777" w:rsidR="00BD178D" w:rsidRPr="00A37F9D" w:rsidRDefault="00BD178D" w:rsidP="006574EF">
      <w:pPr>
        <w:pStyle w:val="paragraph"/>
      </w:pPr>
      <w:r w:rsidRPr="00A37F9D">
        <w:tab/>
        <w:t>(c)</w:t>
      </w:r>
      <w:r w:rsidRPr="00A37F9D">
        <w:tab/>
        <w:t xml:space="preserve">definition of </w:t>
      </w:r>
      <w:r w:rsidRPr="00A37F9D">
        <w:rPr>
          <w:b/>
          <w:i/>
        </w:rPr>
        <w:t>information</w:t>
      </w:r>
      <w:r w:rsidRPr="00A37F9D">
        <w:t>.</w:t>
      </w:r>
    </w:p>
    <w:p w14:paraId="2821040F" w14:textId="77777777" w:rsidR="00BD178D" w:rsidRPr="00A37F9D" w:rsidRDefault="00BD178D" w:rsidP="006574EF">
      <w:pPr>
        <w:pStyle w:val="ItemHead"/>
      </w:pPr>
      <w:r w:rsidRPr="00A37F9D">
        <w:t xml:space="preserve">116  Section 9 (definition of </w:t>
      </w:r>
      <w:r w:rsidRPr="00A37F9D">
        <w:rPr>
          <w:i/>
        </w:rPr>
        <w:t>on</w:t>
      </w:r>
      <w:r w:rsidRPr="00A37F9D">
        <w:t>)</w:t>
      </w:r>
    </w:p>
    <w:p w14:paraId="15A58A5E" w14:textId="77777777" w:rsidR="00BD178D" w:rsidRPr="00A37F9D" w:rsidRDefault="00BD178D" w:rsidP="006574EF">
      <w:pPr>
        <w:pStyle w:val="Item"/>
      </w:pPr>
      <w:r w:rsidRPr="00A37F9D">
        <w:t>Repeal the definition, substitute:</w:t>
      </w:r>
    </w:p>
    <w:p w14:paraId="0ABA069A" w14:textId="77777777" w:rsidR="00BD178D" w:rsidRPr="00A37F9D" w:rsidRDefault="00BD178D" w:rsidP="006574EF">
      <w:pPr>
        <w:pStyle w:val="Definition"/>
      </w:pPr>
      <w:r w:rsidRPr="00A37F9D">
        <w:rPr>
          <w:b/>
          <w:i/>
        </w:rPr>
        <w:t>on</w:t>
      </w:r>
      <w:r w:rsidRPr="00A37F9D">
        <w:t xml:space="preserve"> a financial market: see subsection 767A(3).</w:t>
      </w:r>
    </w:p>
    <w:p w14:paraId="1D9BFC3E" w14:textId="77777777" w:rsidR="00BD178D" w:rsidRPr="00A37F9D" w:rsidRDefault="00BD178D" w:rsidP="006574EF">
      <w:pPr>
        <w:pStyle w:val="ItemHead"/>
      </w:pPr>
      <w:r w:rsidRPr="00A37F9D">
        <w:t xml:space="preserve">117  Section 9 (definition of </w:t>
      </w:r>
      <w:r w:rsidRPr="00A37F9D">
        <w:rPr>
          <w:i/>
        </w:rPr>
        <w:t>statement</w:t>
      </w:r>
      <w:r w:rsidRPr="00A37F9D">
        <w:t>)</w:t>
      </w:r>
    </w:p>
    <w:p w14:paraId="04289624" w14:textId="77777777" w:rsidR="00BD178D" w:rsidRPr="00A37F9D" w:rsidRDefault="00BD178D" w:rsidP="006574EF">
      <w:pPr>
        <w:pStyle w:val="Item"/>
      </w:pPr>
      <w:r w:rsidRPr="00A37F9D">
        <w:t>Repeal the definition.</w:t>
      </w:r>
    </w:p>
    <w:p w14:paraId="24149EB9" w14:textId="77777777" w:rsidR="00BD178D" w:rsidRPr="00A37F9D" w:rsidRDefault="00BD178D" w:rsidP="006574EF">
      <w:pPr>
        <w:pStyle w:val="ItemHead"/>
      </w:pPr>
      <w:r w:rsidRPr="00A37F9D">
        <w:t>118  After subsection 767A(2)</w:t>
      </w:r>
    </w:p>
    <w:p w14:paraId="4619E929" w14:textId="77777777" w:rsidR="00BD178D" w:rsidRPr="00A37F9D" w:rsidRDefault="00BD178D" w:rsidP="006574EF">
      <w:pPr>
        <w:pStyle w:val="Item"/>
      </w:pPr>
      <w:r w:rsidRPr="00A37F9D">
        <w:t>Insert:</w:t>
      </w:r>
    </w:p>
    <w:p w14:paraId="6B12AE72" w14:textId="77777777" w:rsidR="00BD178D" w:rsidRPr="00A37F9D" w:rsidRDefault="00BD178D" w:rsidP="006574EF">
      <w:pPr>
        <w:pStyle w:val="subsection"/>
      </w:pPr>
      <w:r w:rsidRPr="00A37F9D">
        <w:tab/>
        <w:t>(3)</w:t>
      </w:r>
      <w:r w:rsidRPr="00A37F9D">
        <w:tab/>
        <w:t xml:space="preserve">Something that is done through or by means of the facility that constitutes a financial market is done </w:t>
      </w:r>
      <w:r w:rsidRPr="00A37F9D">
        <w:rPr>
          <w:b/>
          <w:i/>
        </w:rPr>
        <w:t>on</w:t>
      </w:r>
      <w:r w:rsidRPr="00A37F9D">
        <w:t xml:space="preserve"> the financial market.</w:t>
      </w:r>
    </w:p>
    <w:p w14:paraId="46BB427A" w14:textId="77777777" w:rsidR="00BD178D" w:rsidRPr="00A37F9D" w:rsidRDefault="00BD178D" w:rsidP="006574EF">
      <w:pPr>
        <w:pStyle w:val="notetext"/>
      </w:pPr>
      <w:r w:rsidRPr="00A37F9D">
        <w:t>Note:</w:t>
      </w:r>
      <w:r w:rsidRPr="00A37F9D">
        <w:tab/>
        <w:t>For example, when securities are quoted or traded on a financial market.</w:t>
      </w:r>
    </w:p>
    <w:p w14:paraId="18F20DED" w14:textId="77777777" w:rsidR="00BD178D" w:rsidRPr="00A37F9D" w:rsidRDefault="00AD0014" w:rsidP="006574EF">
      <w:pPr>
        <w:pStyle w:val="ActHead8"/>
      </w:pPr>
      <w:bookmarkStart w:id="104" w:name="_Toc145664510"/>
      <w:r w:rsidRPr="00A37F9D">
        <w:lastRenderedPageBreak/>
        <w:t>Division 4</w:t>
      </w:r>
      <w:r w:rsidR="00BD178D" w:rsidRPr="00A37F9D">
        <w:t>—Review fee</w:t>
      </w:r>
      <w:bookmarkEnd w:id="104"/>
    </w:p>
    <w:p w14:paraId="190CFB24" w14:textId="77777777" w:rsidR="00BD178D" w:rsidRPr="00A37F9D" w:rsidRDefault="00BD178D" w:rsidP="006574EF">
      <w:pPr>
        <w:pStyle w:val="ActHead9"/>
        <w:rPr>
          <w:i w:val="0"/>
        </w:rPr>
      </w:pPr>
      <w:bookmarkStart w:id="105" w:name="_Toc145664511"/>
      <w:r w:rsidRPr="00A37F9D">
        <w:t>Corporations Act 2001</w:t>
      </w:r>
      <w:bookmarkEnd w:id="105"/>
    </w:p>
    <w:p w14:paraId="220B56D7" w14:textId="77777777" w:rsidR="00BD178D" w:rsidRPr="00A37F9D" w:rsidRDefault="00BD178D" w:rsidP="006574EF">
      <w:pPr>
        <w:pStyle w:val="ItemHead"/>
      </w:pPr>
      <w:r w:rsidRPr="00A37F9D">
        <w:t xml:space="preserve">119  Section 9 (definition of </w:t>
      </w:r>
      <w:r w:rsidRPr="00A37F9D">
        <w:rPr>
          <w:i/>
        </w:rPr>
        <w:t>review fee</w:t>
      </w:r>
      <w:r w:rsidRPr="00A37F9D">
        <w:t>)</w:t>
      </w:r>
    </w:p>
    <w:p w14:paraId="280F49E1" w14:textId="77777777" w:rsidR="00BD178D" w:rsidRPr="00A37F9D" w:rsidRDefault="00BD178D" w:rsidP="006574EF">
      <w:pPr>
        <w:pStyle w:val="Item"/>
      </w:pPr>
      <w:r w:rsidRPr="00A37F9D">
        <w:t>Repeal the definition, substitute:</w:t>
      </w:r>
    </w:p>
    <w:p w14:paraId="6D91F30F" w14:textId="77777777" w:rsidR="00BD178D" w:rsidRPr="00A37F9D" w:rsidRDefault="00BD178D" w:rsidP="006574EF">
      <w:pPr>
        <w:pStyle w:val="Definition"/>
      </w:pPr>
      <w:r w:rsidRPr="00A37F9D">
        <w:rPr>
          <w:b/>
          <w:i/>
        </w:rPr>
        <w:t>review fee</w:t>
      </w:r>
      <w:r w:rsidRPr="00A37F9D">
        <w:t xml:space="preserve"> has the same meaning as in the </w:t>
      </w:r>
      <w:r w:rsidRPr="00A37F9D">
        <w:rPr>
          <w:i/>
        </w:rPr>
        <w:t>Corporations (Review Fees) Act 2003</w:t>
      </w:r>
      <w:r w:rsidRPr="00A37F9D">
        <w:t>.</w:t>
      </w:r>
    </w:p>
    <w:p w14:paraId="13267ABE" w14:textId="77777777" w:rsidR="00BD178D" w:rsidRPr="00A37F9D" w:rsidRDefault="00BD178D" w:rsidP="006574EF">
      <w:pPr>
        <w:pStyle w:val="ItemHead"/>
      </w:pPr>
      <w:r w:rsidRPr="00A37F9D">
        <w:t xml:space="preserve">120  </w:t>
      </w:r>
      <w:r w:rsidR="00AD0014" w:rsidRPr="00A37F9D">
        <w:t>Section 1</w:t>
      </w:r>
      <w:r w:rsidRPr="00A37F9D">
        <w:t>242G</w:t>
      </w:r>
    </w:p>
    <w:p w14:paraId="463F7AE7" w14:textId="77777777" w:rsidR="00BD178D" w:rsidRPr="00A37F9D" w:rsidRDefault="00BD178D" w:rsidP="006574EF">
      <w:pPr>
        <w:pStyle w:val="Item"/>
      </w:pPr>
      <w:r w:rsidRPr="00A37F9D">
        <w:t xml:space="preserve">Omit “fee imposed under the </w:t>
      </w:r>
      <w:r w:rsidRPr="00A37F9D">
        <w:rPr>
          <w:i/>
        </w:rPr>
        <w:t>Corporations (Review Fees) Act 2003</w:t>
      </w:r>
      <w:r w:rsidRPr="00A37F9D">
        <w:t>”, substitute “review fee”.</w:t>
      </w:r>
    </w:p>
    <w:p w14:paraId="0C5ACC62" w14:textId="77777777" w:rsidR="00BD178D" w:rsidRPr="00A37F9D" w:rsidRDefault="00BD178D" w:rsidP="006574EF">
      <w:pPr>
        <w:pStyle w:val="ItemHead"/>
      </w:pPr>
      <w:r w:rsidRPr="00A37F9D">
        <w:t>121  Subsection 1351(2)</w:t>
      </w:r>
    </w:p>
    <w:p w14:paraId="125F84A0" w14:textId="77777777" w:rsidR="00BD178D" w:rsidRPr="00A37F9D" w:rsidRDefault="00BD178D" w:rsidP="006574EF">
      <w:pPr>
        <w:pStyle w:val="Item"/>
      </w:pPr>
      <w:r w:rsidRPr="00A37F9D">
        <w:t>Repeal the subsection, substitute:</w:t>
      </w:r>
    </w:p>
    <w:p w14:paraId="756FAA5D" w14:textId="77777777" w:rsidR="00BD178D" w:rsidRPr="00A37F9D" w:rsidRDefault="00BD178D" w:rsidP="006574EF">
      <w:pPr>
        <w:pStyle w:val="subsection"/>
      </w:pPr>
      <w:r w:rsidRPr="00A37F9D">
        <w:tab/>
        <w:t>(2)</w:t>
      </w:r>
      <w:r w:rsidRPr="00A37F9D">
        <w:tab/>
        <w:t xml:space="preserve">Review fees (which are imposed by the </w:t>
      </w:r>
      <w:r w:rsidRPr="00A37F9D">
        <w:rPr>
          <w:i/>
        </w:rPr>
        <w:t>Corporations (Review Fees) Act 2003</w:t>
      </w:r>
      <w:r w:rsidRPr="00A37F9D">
        <w:t>) are payable to the Commonwealth.</w:t>
      </w:r>
    </w:p>
    <w:p w14:paraId="57E7B37C" w14:textId="77777777" w:rsidR="00BD178D" w:rsidRPr="00A37F9D" w:rsidRDefault="00BD178D" w:rsidP="006574EF">
      <w:pPr>
        <w:pStyle w:val="ItemHead"/>
      </w:pPr>
      <w:r w:rsidRPr="00A37F9D">
        <w:t>122  Subsections 1351(3) and (4)</w:t>
      </w:r>
    </w:p>
    <w:p w14:paraId="6EDD8611" w14:textId="77777777" w:rsidR="00BD178D" w:rsidRPr="00A37F9D" w:rsidRDefault="00BD178D" w:rsidP="006574EF">
      <w:pPr>
        <w:pStyle w:val="Item"/>
      </w:pPr>
      <w:r w:rsidRPr="00A37F9D">
        <w:t xml:space="preserve">Omit “fee imposed under the </w:t>
      </w:r>
      <w:r w:rsidRPr="00A37F9D">
        <w:rPr>
          <w:i/>
        </w:rPr>
        <w:t>Corporations (Review Fees) Act 2003</w:t>
      </w:r>
      <w:r w:rsidRPr="00A37F9D">
        <w:t>”, substitute “review fee”.</w:t>
      </w:r>
    </w:p>
    <w:p w14:paraId="436D3B34" w14:textId="77777777" w:rsidR="00BD178D" w:rsidRPr="00A37F9D" w:rsidRDefault="00BD178D" w:rsidP="006574EF">
      <w:pPr>
        <w:pStyle w:val="ItemHead"/>
      </w:pPr>
      <w:r w:rsidRPr="00A37F9D">
        <w:t>123  Paragraph 1364(2)(n)</w:t>
      </w:r>
    </w:p>
    <w:p w14:paraId="50850BA3" w14:textId="77777777" w:rsidR="00BD178D" w:rsidRPr="00A37F9D" w:rsidRDefault="00BD178D" w:rsidP="006574EF">
      <w:pPr>
        <w:pStyle w:val="Item"/>
      </w:pPr>
      <w:r w:rsidRPr="00A37F9D">
        <w:t xml:space="preserve">Omit “imposed by the </w:t>
      </w:r>
      <w:r w:rsidRPr="00A37F9D">
        <w:rPr>
          <w:i/>
        </w:rPr>
        <w:t>Corporations (Review Fees) Act 2003</w:t>
      </w:r>
      <w:r w:rsidRPr="00A37F9D">
        <w:t>”.</w:t>
      </w:r>
    </w:p>
    <w:p w14:paraId="1B1C4C93" w14:textId="77777777" w:rsidR="00BD178D" w:rsidRPr="00A37F9D" w:rsidRDefault="00AD0014" w:rsidP="006574EF">
      <w:pPr>
        <w:pStyle w:val="ActHead8"/>
      </w:pPr>
      <w:bookmarkStart w:id="106" w:name="_Toc145664512"/>
      <w:r w:rsidRPr="00A37F9D">
        <w:t>Division 5</w:t>
      </w:r>
      <w:r w:rsidR="00BD178D" w:rsidRPr="00A37F9D">
        <w:t>—Rules of Court</w:t>
      </w:r>
      <w:bookmarkEnd w:id="106"/>
    </w:p>
    <w:p w14:paraId="27B26D82" w14:textId="77777777" w:rsidR="00BD178D" w:rsidRPr="00A37F9D" w:rsidRDefault="00BD178D" w:rsidP="006574EF">
      <w:pPr>
        <w:pStyle w:val="ActHead9"/>
        <w:rPr>
          <w:i w:val="0"/>
        </w:rPr>
      </w:pPr>
      <w:bookmarkStart w:id="107" w:name="_Toc145664513"/>
      <w:r w:rsidRPr="00A37F9D">
        <w:t>Corporations Act 2001</w:t>
      </w:r>
      <w:bookmarkEnd w:id="107"/>
    </w:p>
    <w:p w14:paraId="031FE05C" w14:textId="77777777" w:rsidR="00BD178D" w:rsidRPr="00A37F9D" w:rsidRDefault="00BD178D" w:rsidP="006574EF">
      <w:pPr>
        <w:pStyle w:val="ItemHead"/>
      </w:pPr>
      <w:r w:rsidRPr="00A37F9D">
        <w:t xml:space="preserve">124  Section 9 (definition of </w:t>
      </w:r>
      <w:r w:rsidRPr="00A37F9D">
        <w:rPr>
          <w:i/>
        </w:rPr>
        <w:t>rules</w:t>
      </w:r>
      <w:r w:rsidRPr="00A37F9D">
        <w:t>)</w:t>
      </w:r>
    </w:p>
    <w:p w14:paraId="78EECB83" w14:textId="77777777" w:rsidR="00BD178D" w:rsidRPr="00A37F9D" w:rsidRDefault="00BD178D" w:rsidP="006574EF">
      <w:pPr>
        <w:pStyle w:val="Item"/>
      </w:pPr>
      <w:r w:rsidRPr="00A37F9D">
        <w:t>Repeal the definition.</w:t>
      </w:r>
    </w:p>
    <w:p w14:paraId="7C02533B" w14:textId="77777777" w:rsidR="00BD178D" w:rsidRPr="00A37F9D" w:rsidRDefault="00BD178D" w:rsidP="006574EF">
      <w:pPr>
        <w:pStyle w:val="ItemHead"/>
      </w:pPr>
      <w:r w:rsidRPr="00A37F9D">
        <w:t>125  Section 9</w:t>
      </w:r>
    </w:p>
    <w:p w14:paraId="003FEBE8" w14:textId="77777777" w:rsidR="00BD178D" w:rsidRPr="00A37F9D" w:rsidRDefault="00BD178D" w:rsidP="006574EF">
      <w:pPr>
        <w:pStyle w:val="Item"/>
      </w:pPr>
      <w:r w:rsidRPr="00A37F9D">
        <w:t>Insert:</w:t>
      </w:r>
    </w:p>
    <w:p w14:paraId="2F49E54B" w14:textId="77777777" w:rsidR="00BD178D" w:rsidRPr="00A37F9D" w:rsidRDefault="00BD178D" w:rsidP="006574EF">
      <w:pPr>
        <w:pStyle w:val="Definition"/>
      </w:pPr>
      <w:r w:rsidRPr="00A37F9D">
        <w:rPr>
          <w:b/>
          <w:i/>
        </w:rPr>
        <w:t>rules of court</w:t>
      </w:r>
      <w:r w:rsidRPr="00A37F9D">
        <w:t xml:space="preserve"> means:</w:t>
      </w:r>
    </w:p>
    <w:p w14:paraId="40EE4910" w14:textId="77777777" w:rsidR="00BD178D" w:rsidRPr="00A37F9D" w:rsidRDefault="00BD178D" w:rsidP="006574EF">
      <w:pPr>
        <w:pStyle w:val="paragraph"/>
      </w:pPr>
      <w:r w:rsidRPr="00A37F9D">
        <w:lastRenderedPageBreak/>
        <w:tab/>
        <w:t>(a)</w:t>
      </w:r>
      <w:r w:rsidRPr="00A37F9D">
        <w:tab/>
        <w:t>rules of the Federal Court; or</w:t>
      </w:r>
    </w:p>
    <w:p w14:paraId="1075B25F" w14:textId="77777777" w:rsidR="00BD178D" w:rsidRPr="00A37F9D" w:rsidRDefault="00BD178D" w:rsidP="006574EF">
      <w:pPr>
        <w:pStyle w:val="paragraph"/>
      </w:pPr>
      <w:r w:rsidRPr="00A37F9D">
        <w:tab/>
        <w:t>(b)</w:t>
      </w:r>
      <w:r w:rsidRPr="00A37F9D">
        <w:tab/>
        <w:t>rules of a State or Territory Supreme Court; or</w:t>
      </w:r>
    </w:p>
    <w:p w14:paraId="0E48ABE6" w14:textId="77777777" w:rsidR="00BD178D" w:rsidRPr="00A37F9D" w:rsidRDefault="00BD178D" w:rsidP="006574EF">
      <w:pPr>
        <w:pStyle w:val="paragraph"/>
      </w:pPr>
      <w:r w:rsidRPr="00A37F9D">
        <w:tab/>
        <w:t>(c)</w:t>
      </w:r>
      <w:r w:rsidRPr="00A37F9D">
        <w:tab/>
        <w:t>rules of the Federal Circuit and Family Court of Australia (</w:t>
      </w:r>
      <w:r w:rsidR="003805FE">
        <w:t>Division 1</w:t>
      </w:r>
      <w:r w:rsidRPr="00A37F9D">
        <w:t>);</w:t>
      </w:r>
    </w:p>
    <w:p w14:paraId="14F751AD" w14:textId="77777777" w:rsidR="00BD178D" w:rsidRPr="00A37F9D" w:rsidRDefault="00BD178D" w:rsidP="006574EF">
      <w:pPr>
        <w:pStyle w:val="subsection2"/>
      </w:pPr>
      <w:r w:rsidRPr="00A37F9D">
        <w:t>as the case requires.</w:t>
      </w:r>
    </w:p>
    <w:p w14:paraId="6F051962" w14:textId="77777777" w:rsidR="00BD178D" w:rsidRPr="00A37F9D" w:rsidRDefault="00BD178D" w:rsidP="006574EF">
      <w:pPr>
        <w:pStyle w:val="ItemHead"/>
      </w:pPr>
      <w:r w:rsidRPr="00A37F9D">
        <w:t>126  Subparagraph 423(1)(a)(iv)</w:t>
      </w:r>
    </w:p>
    <w:p w14:paraId="31ABC601" w14:textId="77777777" w:rsidR="00BD178D" w:rsidRPr="00A37F9D" w:rsidRDefault="00BD178D" w:rsidP="006574EF">
      <w:pPr>
        <w:pStyle w:val="Item"/>
      </w:pPr>
      <w:r w:rsidRPr="00A37F9D">
        <w:t>Omit “rules”, substitute “rules of court”.</w:t>
      </w:r>
    </w:p>
    <w:p w14:paraId="25D7E284" w14:textId="77777777" w:rsidR="00BD178D" w:rsidRPr="00A37F9D" w:rsidRDefault="00BD178D" w:rsidP="006574EF">
      <w:pPr>
        <w:pStyle w:val="ItemHead"/>
      </w:pPr>
      <w:r w:rsidRPr="00A37F9D">
        <w:t>127  Paragraph 459E(3)(b)</w:t>
      </w:r>
    </w:p>
    <w:p w14:paraId="6619A6BC" w14:textId="77777777" w:rsidR="00BD178D" w:rsidRPr="00A37F9D" w:rsidRDefault="00BD178D" w:rsidP="006574EF">
      <w:pPr>
        <w:pStyle w:val="Item"/>
      </w:pPr>
      <w:r w:rsidRPr="00A37F9D">
        <w:t>Omit “rules”, substitute “rules of court”.</w:t>
      </w:r>
    </w:p>
    <w:p w14:paraId="011E70C3" w14:textId="77777777" w:rsidR="00BD178D" w:rsidRPr="00A37F9D" w:rsidRDefault="00BD178D" w:rsidP="006574EF">
      <w:pPr>
        <w:pStyle w:val="ItemHead"/>
      </w:pPr>
      <w:r w:rsidRPr="00A37F9D">
        <w:t>128  Subparagraph 459Q(c)(ii)</w:t>
      </w:r>
    </w:p>
    <w:p w14:paraId="07D8A2FD" w14:textId="77777777" w:rsidR="00BD178D" w:rsidRPr="00A37F9D" w:rsidRDefault="00BD178D" w:rsidP="006574EF">
      <w:pPr>
        <w:pStyle w:val="Item"/>
      </w:pPr>
      <w:r w:rsidRPr="00A37F9D">
        <w:t>Omit “rules”, substitute “rules of court”.</w:t>
      </w:r>
    </w:p>
    <w:p w14:paraId="1CF17597" w14:textId="77777777" w:rsidR="00BD178D" w:rsidRPr="00A37F9D" w:rsidRDefault="00BD178D" w:rsidP="006574EF">
      <w:pPr>
        <w:pStyle w:val="ItemHead"/>
      </w:pPr>
      <w:r w:rsidRPr="00A37F9D">
        <w:t>129  Section 465C</w:t>
      </w:r>
    </w:p>
    <w:p w14:paraId="7638F13D" w14:textId="77777777" w:rsidR="00BD178D" w:rsidRPr="00A37F9D" w:rsidRDefault="00BD178D" w:rsidP="006574EF">
      <w:pPr>
        <w:pStyle w:val="Item"/>
      </w:pPr>
      <w:r w:rsidRPr="00A37F9D">
        <w:t>Omit “rules”, substitute “rules of court”.</w:t>
      </w:r>
    </w:p>
    <w:p w14:paraId="018BAF62" w14:textId="77777777" w:rsidR="00BD178D" w:rsidRPr="00A37F9D" w:rsidRDefault="00BD178D" w:rsidP="006574EF">
      <w:pPr>
        <w:pStyle w:val="ItemHead"/>
      </w:pPr>
      <w:r w:rsidRPr="00A37F9D">
        <w:t>130  Paragraph 467(3)(b)</w:t>
      </w:r>
    </w:p>
    <w:p w14:paraId="66D3E1FF" w14:textId="77777777" w:rsidR="00BD178D" w:rsidRPr="00A37F9D" w:rsidRDefault="00BD178D" w:rsidP="006574EF">
      <w:pPr>
        <w:pStyle w:val="Item"/>
      </w:pPr>
      <w:r w:rsidRPr="00A37F9D">
        <w:t>Omit “rules”, substitute “rules of court”.</w:t>
      </w:r>
    </w:p>
    <w:p w14:paraId="6991D199" w14:textId="77777777" w:rsidR="00BD178D" w:rsidRPr="00A37F9D" w:rsidRDefault="00BD178D" w:rsidP="006574EF">
      <w:pPr>
        <w:pStyle w:val="ItemHead"/>
      </w:pPr>
      <w:r w:rsidRPr="00A37F9D">
        <w:t>131  Subsection 475(8)</w:t>
      </w:r>
    </w:p>
    <w:p w14:paraId="1A22B759" w14:textId="77777777" w:rsidR="00BD178D" w:rsidRPr="00A37F9D" w:rsidRDefault="00BD178D" w:rsidP="006574EF">
      <w:pPr>
        <w:pStyle w:val="Item"/>
      </w:pPr>
      <w:r w:rsidRPr="00A37F9D">
        <w:t>Omit “rules”, substitute “rules of court”.</w:t>
      </w:r>
    </w:p>
    <w:p w14:paraId="40E07FDD" w14:textId="77777777" w:rsidR="00BD178D" w:rsidRPr="00A37F9D" w:rsidRDefault="00BD178D" w:rsidP="006574EF">
      <w:pPr>
        <w:pStyle w:val="ItemHead"/>
      </w:pPr>
      <w:r w:rsidRPr="00A37F9D">
        <w:t>132  Subsections 488(1) and (2)</w:t>
      </w:r>
    </w:p>
    <w:p w14:paraId="7F961367" w14:textId="77777777" w:rsidR="00BD178D" w:rsidRPr="00A37F9D" w:rsidRDefault="00BD178D" w:rsidP="006574EF">
      <w:pPr>
        <w:pStyle w:val="Item"/>
      </w:pPr>
      <w:r w:rsidRPr="00A37F9D">
        <w:t>Omit “rules”, substitute “rules of court”.</w:t>
      </w:r>
    </w:p>
    <w:p w14:paraId="3B73599E" w14:textId="77777777" w:rsidR="00BD178D" w:rsidRPr="00A37F9D" w:rsidRDefault="00BD178D" w:rsidP="006574EF">
      <w:pPr>
        <w:pStyle w:val="ItemHead"/>
      </w:pPr>
      <w:r w:rsidRPr="00A37F9D">
        <w:t>133  Subsection 596C(1)</w:t>
      </w:r>
    </w:p>
    <w:p w14:paraId="5341DE56" w14:textId="77777777" w:rsidR="00BD178D" w:rsidRPr="00A37F9D" w:rsidRDefault="00BD178D" w:rsidP="006574EF">
      <w:pPr>
        <w:pStyle w:val="Item"/>
      </w:pPr>
      <w:r w:rsidRPr="00A37F9D">
        <w:t>Omit “rules”, substitute “rules of court”.</w:t>
      </w:r>
    </w:p>
    <w:p w14:paraId="20FB5E37" w14:textId="77777777" w:rsidR="00BD178D" w:rsidRPr="00A37F9D" w:rsidRDefault="00BD178D" w:rsidP="006574EF">
      <w:pPr>
        <w:pStyle w:val="ItemHead"/>
      </w:pPr>
      <w:r w:rsidRPr="00A37F9D">
        <w:t>134  Subsections 597(14) and (15)</w:t>
      </w:r>
    </w:p>
    <w:p w14:paraId="665A16B4" w14:textId="77777777" w:rsidR="00BD178D" w:rsidRPr="00A37F9D" w:rsidRDefault="00BD178D" w:rsidP="006574EF">
      <w:pPr>
        <w:pStyle w:val="Item"/>
      </w:pPr>
      <w:r w:rsidRPr="00A37F9D">
        <w:t>Omit “rules”, substitute “rules of court”.</w:t>
      </w:r>
    </w:p>
    <w:p w14:paraId="2925F679" w14:textId="77777777" w:rsidR="00BD178D" w:rsidRPr="00A37F9D" w:rsidRDefault="00BD178D" w:rsidP="006574EF">
      <w:pPr>
        <w:pStyle w:val="ItemHead"/>
      </w:pPr>
      <w:r w:rsidRPr="00A37F9D">
        <w:t>135  Subparagraphs 1337S(1)(b)(i) and (ii)</w:t>
      </w:r>
    </w:p>
    <w:p w14:paraId="306D35D5" w14:textId="77777777" w:rsidR="00BD178D" w:rsidRPr="00A37F9D" w:rsidRDefault="00BD178D" w:rsidP="006574EF">
      <w:pPr>
        <w:pStyle w:val="Item"/>
      </w:pPr>
      <w:r w:rsidRPr="00A37F9D">
        <w:t>Omit “rules”, substitute “rules of court”.</w:t>
      </w:r>
    </w:p>
    <w:p w14:paraId="68B6F6DB" w14:textId="77777777" w:rsidR="00BD178D" w:rsidRPr="00A37F9D" w:rsidRDefault="00BD178D" w:rsidP="006574EF">
      <w:pPr>
        <w:pStyle w:val="ItemHead"/>
      </w:pPr>
      <w:r w:rsidRPr="00A37F9D">
        <w:lastRenderedPageBreak/>
        <w:t>136  Subparagraphs 1337T(1)(b)(i) and (ii)</w:t>
      </w:r>
    </w:p>
    <w:p w14:paraId="4E291E87" w14:textId="77777777" w:rsidR="00BD178D" w:rsidRPr="00A37F9D" w:rsidRDefault="00BD178D" w:rsidP="006574EF">
      <w:pPr>
        <w:pStyle w:val="Item"/>
      </w:pPr>
      <w:r w:rsidRPr="00A37F9D">
        <w:t>Omit “rules”, substitute “rules of court”.</w:t>
      </w:r>
    </w:p>
    <w:p w14:paraId="1A84FB42" w14:textId="77777777" w:rsidR="00BD178D" w:rsidRPr="00A37F9D" w:rsidRDefault="00BD178D" w:rsidP="006574EF">
      <w:pPr>
        <w:pStyle w:val="ItemHead"/>
      </w:pPr>
      <w:r w:rsidRPr="00A37F9D">
        <w:t>137  Subparagraphs 1337U(1)(b)(i) and (ii)</w:t>
      </w:r>
    </w:p>
    <w:p w14:paraId="7AA7E120" w14:textId="77777777" w:rsidR="00BD178D" w:rsidRPr="00A37F9D" w:rsidRDefault="00BD178D" w:rsidP="006574EF">
      <w:pPr>
        <w:pStyle w:val="Item"/>
      </w:pPr>
      <w:r w:rsidRPr="00A37F9D">
        <w:t>Omit “rules”, substitute “rules of court”.</w:t>
      </w:r>
    </w:p>
    <w:p w14:paraId="157473C7" w14:textId="77777777" w:rsidR="00BD178D" w:rsidRPr="00A37F9D" w:rsidRDefault="00AD0014" w:rsidP="006574EF">
      <w:pPr>
        <w:pStyle w:val="ActHead8"/>
      </w:pPr>
      <w:bookmarkStart w:id="108" w:name="_Toc145664514"/>
      <w:r w:rsidRPr="00A37F9D">
        <w:t>Division 6</w:t>
      </w:r>
      <w:r w:rsidR="00BD178D" w:rsidRPr="00A37F9D">
        <w:t>—Other amendments</w:t>
      </w:r>
      <w:bookmarkEnd w:id="108"/>
    </w:p>
    <w:p w14:paraId="2F8A432E" w14:textId="77777777" w:rsidR="00BD178D" w:rsidRPr="00A37F9D" w:rsidRDefault="00BD178D" w:rsidP="006574EF">
      <w:pPr>
        <w:pStyle w:val="ActHead9"/>
      </w:pPr>
      <w:bookmarkStart w:id="109" w:name="_Toc145664515"/>
      <w:r w:rsidRPr="00A37F9D">
        <w:t>Corporations Act 2001</w:t>
      </w:r>
      <w:bookmarkEnd w:id="109"/>
    </w:p>
    <w:p w14:paraId="664003CA" w14:textId="77777777" w:rsidR="00BD178D" w:rsidRPr="00A37F9D" w:rsidRDefault="00BD178D" w:rsidP="006574EF">
      <w:pPr>
        <w:pStyle w:val="ItemHead"/>
      </w:pPr>
      <w:r w:rsidRPr="00A37F9D">
        <w:t xml:space="preserve">138  Section 9 (definition of </w:t>
      </w:r>
      <w:r w:rsidRPr="00A37F9D">
        <w:rPr>
          <w:i/>
        </w:rPr>
        <w:t>exempt body</w:t>
      </w:r>
      <w:r w:rsidRPr="00A37F9D">
        <w:t>)</w:t>
      </w:r>
    </w:p>
    <w:p w14:paraId="40DE528C" w14:textId="77777777" w:rsidR="00BD178D" w:rsidRPr="00A37F9D" w:rsidRDefault="00BD178D" w:rsidP="006574EF">
      <w:pPr>
        <w:pStyle w:val="Item"/>
      </w:pPr>
      <w:r w:rsidRPr="00A37F9D">
        <w:t>Repeal the definition.</w:t>
      </w:r>
    </w:p>
    <w:p w14:paraId="2C11897F" w14:textId="77777777" w:rsidR="00BD178D" w:rsidRPr="00A37F9D" w:rsidRDefault="00BD178D" w:rsidP="006574EF">
      <w:pPr>
        <w:pStyle w:val="ItemHead"/>
      </w:pPr>
      <w:r w:rsidRPr="00A37F9D">
        <w:t>139  Section 9</w:t>
      </w:r>
    </w:p>
    <w:p w14:paraId="37D48F4D" w14:textId="77777777" w:rsidR="00BD178D" w:rsidRPr="00A37F9D" w:rsidRDefault="00BD178D" w:rsidP="006574EF">
      <w:pPr>
        <w:pStyle w:val="Item"/>
      </w:pPr>
      <w:r w:rsidRPr="00A37F9D">
        <w:t>Insert:</w:t>
      </w:r>
    </w:p>
    <w:p w14:paraId="708A3F5B" w14:textId="77777777" w:rsidR="00BD178D" w:rsidRPr="00A37F9D" w:rsidRDefault="00BD178D" w:rsidP="006574EF">
      <w:pPr>
        <w:pStyle w:val="Definition"/>
      </w:pPr>
      <w:r w:rsidRPr="00A37F9D">
        <w:rPr>
          <w:b/>
          <w:i/>
        </w:rPr>
        <w:t>exempt body corporate</w:t>
      </w:r>
      <w:r w:rsidRPr="00A37F9D">
        <w:t xml:space="preserve"> of a State or Territory has the meaning given by section 66A.</w:t>
      </w:r>
    </w:p>
    <w:p w14:paraId="02AD83B8" w14:textId="77777777" w:rsidR="00BD178D" w:rsidRPr="00A37F9D" w:rsidRDefault="00BD178D" w:rsidP="006574EF">
      <w:pPr>
        <w:pStyle w:val="ItemHead"/>
      </w:pPr>
      <w:r w:rsidRPr="00A37F9D">
        <w:t xml:space="preserve">140  Section 9 (definition of </w:t>
      </w:r>
      <w:r w:rsidRPr="00A37F9D">
        <w:rPr>
          <w:i/>
        </w:rPr>
        <w:t>professional member of an audit team</w:t>
      </w:r>
      <w:r w:rsidRPr="00A37F9D">
        <w:t>)</w:t>
      </w:r>
    </w:p>
    <w:p w14:paraId="55A2CE7C" w14:textId="77777777" w:rsidR="00BD178D" w:rsidRPr="00A37F9D" w:rsidRDefault="00BD178D" w:rsidP="006574EF">
      <w:pPr>
        <w:pStyle w:val="Item"/>
      </w:pPr>
      <w:r w:rsidRPr="00A37F9D">
        <w:t>Repeal the definition.</w:t>
      </w:r>
    </w:p>
    <w:p w14:paraId="61D83E11" w14:textId="77777777" w:rsidR="00BD178D" w:rsidRPr="00A37F9D" w:rsidRDefault="00BD178D" w:rsidP="006574EF">
      <w:pPr>
        <w:pStyle w:val="ItemHead"/>
      </w:pPr>
      <w:r w:rsidRPr="00A37F9D">
        <w:t>141  Section 9</w:t>
      </w:r>
    </w:p>
    <w:p w14:paraId="3FD20CE9" w14:textId="77777777" w:rsidR="00BD178D" w:rsidRPr="00A37F9D" w:rsidRDefault="00BD178D" w:rsidP="006574EF">
      <w:pPr>
        <w:pStyle w:val="Item"/>
      </w:pPr>
      <w:r w:rsidRPr="00A37F9D">
        <w:t>Insert:</w:t>
      </w:r>
    </w:p>
    <w:p w14:paraId="78460E59" w14:textId="77777777" w:rsidR="00BD178D" w:rsidRPr="00A37F9D" w:rsidRDefault="00BD178D" w:rsidP="006574EF">
      <w:pPr>
        <w:pStyle w:val="Definition"/>
      </w:pPr>
      <w:r w:rsidRPr="00A37F9D">
        <w:rPr>
          <w:b/>
          <w:i/>
        </w:rPr>
        <w:t>professional member</w:t>
      </w:r>
      <w:r w:rsidRPr="00A37F9D">
        <w:t xml:space="preserve"> of the audit team for an audit has the meaning given by section 324AE.</w:t>
      </w:r>
    </w:p>
    <w:p w14:paraId="32A16604" w14:textId="77777777" w:rsidR="00BD178D" w:rsidRPr="00A37F9D" w:rsidRDefault="00BD178D" w:rsidP="006574EF">
      <w:pPr>
        <w:pStyle w:val="ItemHead"/>
      </w:pPr>
      <w:r w:rsidRPr="00A37F9D">
        <w:t xml:space="preserve">142  Section 9 (definition of </w:t>
      </w:r>
      <w:r w:rsidRPr="00A37F9D">
        <w:rPr>
          <w:i/>
        </w:rPr>
        <w:t>public document</w:t>
      </w:r>
      <w:r w:rsidRPr="00A37F9D">
        <w:t>)</w:t>
      </w:r>
    </w:p>
    <w:p w14:paraId="74D380B1" w14:textId="77777777" w:rsidR="00BD178D" w:rsidRPr="00A37F9D" w:rsidRDefault="00BD178D" w:rsidP="006574EF">
      <w:pPr>
        <w:pStyle w:val="Item"/>
      </w:pPr>
      <w:r w:rsidRPr="00A37F9D">
        <w:t>Omit “body corporate”, substitute “body”.</w:t>
      </w:r>
    </w:p>
    <w:p w14:paraId="70FCECF3" w14:textId="77777777" w:rsidR="00BD178D" w:rsidRPr="00A37F9D" w:rsidRDefault="00BD178D" w:rsidP="006574EF">
      <w:pPr>
        <w:pStyle w:val="ItemHead"/>
      </w:pPr>
      <w:r w:rsidRPr="00A37F9D">
        <w:t xml:space="preserve">143  Section 9 (definition of </w:t>
      </w:r>
      <w:r w:rsidRPr="00A37F9D">
        <w:rPr>
          <w:i/>
        </w:rPr>
        <w:t>related body corporate</w:t>
      </w:r>
      <w:r w:rsidRPr="00A37F9D">
        <w:t>)</w:t>
      </w:r>
    </w:p>
    <w:p w14:paraId="321B20C9" w14:textId="77777777" w:rsidR="00BD178D" w:rsidRPr="00A37F9D" w:rsidRDefault="00BD178D" w:rsidP="006574EF">
      <w:pPr>
        <w:pStyle w:val="Item"/>
      </w:pPr>
      <w:r w:rsidRPr="00A37F9D">
        <w:t>Omit “by virtue of section 50”, substitute “, as determined in accordance with section 50”.</w:t>
      </w:r>
    </w:p>
    <w:p w14:paraId="55C59842" w14:textId="77777777" w:rsidR="00BD178D" w:rsidRPr="00A37F9D" w:rsidRDefault="00BD178D" w:rsidP="006574EF">
      <w:pPr>
        <w:pStyle w:val="ItemHead"/>
      </w:pPr>
      <w:r w:rsidRPr="00A37F9D">
        <w:lastRenderedPageBreak/>
        <w:t>144  Section 66A (heading)</w:t>
      </w:r>
    </w:p>
    <w:p w14:paraId="186F02A2" w14:textId="77777777" w:rsidR="00BD178D" w:rsidRPr="00A37F9D" w:rsidRDefault="00BD178D" w:rsidP="006574EF">
      <w:pPr>
        <w:pStyle w:val="Item"/>
      </w:pPr>
      <w:r w:rsidRPr="00A37F9D">
        <w:t>Omit “</w:t>
      </w:r>
      <w:r w:rsidRPr="00A37F9D">
        <w:rPr>
          <w:b/>
        </w:rPr>
        <w:t>Exempt bodies</w:t>
      </w:r>
      <w:r w:rsidRPr="00A37F9D">
        <w:t>”, substitute “</w:t>
      </w:r>
      <w:r w:rsidRPr="00A37F9D">
        <w:rPr>
          <w:b/>
        </w:rPr>
        <w:t xml:space="preserve">Meaning of </w:t>
      </w:r>
      <w:r w:rsidRPr="00A37F9D">
        <w:rPr>
          <w:b/>
          <w:i/>
        </w:rPr>
        <w:t>exempt body corporate</w:t>
      </w:r>
      <w:r w:rsidRPr="00A37F9D">
        <w:t>”.</w:t>
      </w:r>
    </w:p>
    <w:p w14:paraId="75C4AE7B" w14:textId="77777777" w:rsidR="00BD178D" w:rsidRPr="00A37F9D" w:rsidRDefault="00BD178D" w:rsidP="006574EF">
      <w:pPr>
        <w:pStyle w:val="ItemHead"/>
      </w:pPr>
      <w:r w:rsidRPr="00A37F9D">
        <w:t>145  Section 66A</w:t>
      </w:r>
    </w:p>
    <w:p w14:paraId="15669647" w14:textId="77777777" w:rsidR="00BD178D" w:rsidRPr="00A37F9D" w:rsidRDefault="00BD178D" w:rsidP="006574EF">
      <w:pPr>
        <w:pStyle w:val="Item"/>
      </w:pPr>
      <w:r w:rsidRPr="00A37F9D">
        <w:t>Omit “exempt body”, substitute “</w:t>
      </w:r>
      <w:r w:rsidRPr="00A37F9D">
        <w:rPr>
          <w:b/>
          <w:i/>
        </w:rPr>
        <w:t>exempt body corporate</w:t>
      </w:r>
      <w:r w:rsidRPr="00A37F9D">
        <w:t>”.</w:t>
      </w:r>
    </w:p>
    <w:p w14:paraId="1B9FE35C" w14:textId="77777777" w:rsidR="00BD178D" w:rsidRPr="00A37F9D" w:rsidRDefault="00BD178D" w:rsidP="006574EF">
      <w:pPr>
        <w:pStyle w:val="ItemHead"/>
      </w:pPr>
      <w:r w:rsidRPr="00A37F9D">
        <w:t xml:space="preserve">146  </w:t>
      </w:r>
      <w:r w:rsidR="00AD0014" w:rsidRPr="00A37F9D">
        <w:t>Section 1</w:t>
      </w:r>
      <w:r w:rsidRPr="00A37F9D">
        <w:t>02B (heading)</w:t>
      </w:r>
    </w:p>
    <w:p w14:paraId="5FE1F16C" w14:textId="77777777" w:rsidR="00BD178D" w:rsidRPr="00A37F9D" w:rsidRDefault="00BD178D" w:rsidP="006574EF">
      <w:pPr>
        <w:pStyle w:val="Item"/>
      </w:pPr>
      <w:r w:rsidRPr="00A37F9D">
        <w:t>Omit “</w:t>
      </w:r>
      <w:r w:rsidRPr="00A37F9D">
        <w:rPr>
          <w:b/>
          <w:i/>
        </w:rPr>
        <w:t>In Australia or elsewhere</w:t>
      </w:r>
      <w:r w:rsidRPr="00A37F9D">
        <w:rPr>
          <w:b/>
        </w:rPr>
        <w:t xml:space="preserve">, </w:t>
      </w:r>
      <w:r w:rsidRPr="00A37F9D">
        <w:rPr>
          <w:b/>
          <w:i/>
        </w:rPr>
        <w:t>in this jurisdiction or elsewhere etc.</w:t>
      </w:r>
      <w:r w:rsidRPr="00A37F9D">
        <w:t>”, substitute “</w:t>
      </w:r>
      <w:r w:rsidRPr="00A37F9D">
        <w:rPr>
          <w:b/>
        </w:rPr>
        <w:t xml:space="preserve">Meaning of </w:t>
      </w:r>
      <w:r w:rsidRPr="00A37F9D">
        <w:rPr>
          <w:b/>
          <w:i/>
        </w:rPr>
        <w:t>in this jurisdiction or elsewhere</w:t>
      </w:r>
      <w:r w:rsidRPr="00A37F9D">
        <w:rPr>
          <w:b/>
        </w:rPr>
        <w:t xml:space="preserve"> and </w:t>
      </w:r>
      <w:r w:rsidRPr="00A37F9D">
        <w:rPr>
          <w:b/>
          <w:i/>
        </w:rPr>
        <w:t>outside this jurisdiction</w:t>
      </w:r>
      <w:r w:rsidRPr="00A37F9D">
        <w:t>”.</w:t>
      </w:r>
    </w:p>
    <w:p w14:paraId="79F7B47E" w14:textId="77777777" w:rsidR="00BD178D" w:rsidRPr="00A37F9D" w:rsidRDefault="00BD178D" w:rsidP="006574EF">
      <w:pPr>
        <w:pStyle w:val="ItemHead"/>
      </w:pPr>
      <w:r w:rsidRPr="00A37F9D">
        <w:t>147  Subsection 102B(1)</w:t>
      </w:r>
    </w:p>
    <w:p w14:paraId="2ED43412" w14:textId="77777777" w:rsidR="00BD178D" w:rsidRPr="00A37F9D" w:rsidRDefault="00BD178D" w:rsidP="006574EF">
      <w:pPr>
        <w:pStyle w:val="Item"/>
      </w:pPr>
      <w:r w:rsidRPr="00A37F9D">
        <w:t xml:space="preserve">Omit “expression </w:t>
      </w:r>
      <w:r w:rsidRPr="00A37F9D">
        <w:rPr>
          <w:b/>
          <w:i/>
        </w:rPr>
        <w:t>in Australia or elsewhere</w:t>
      </w:r>
      <w:r w:rsidRPr="00A37F9D">
        <w:t>, or”, substitute “expression ‘in Australia or elsewhere’, or”.</w:t>
      </w:r>
    </w:p>
    <w:p w14:paraId="1DDE5867" w14:textId="77777777" w:rsidR="00BD178D" w:rsidRPr="00A37F9D" w:rsidRDefault="00BD178D" w:rsidP="006574EF">
      <w:pPr>
        <w:pStyle w:val="ItemHead"/>
      </w:pPr>
      <w:r w:rsidRPr="00A37F9D">
        <w:t xml:space="preserve">148  </w:t>
      </w:r>
      <w:r w:rsidR="00AD0014" w:rsidRPr="00A37F9D">
        <w:t>Section 3</w:t>
      </w:r>
      <w:r w:rsidRPr="00A37F9D">
        <w:t>24AE</w:t>
      </w:r>
    </w:p>
    <w:p w14:paraId="75F2344B" w14:textId="77777777" w:rsidR="00BD178D" w:rsidRPr="00A37F9D" w:rsidRDefault="00BD178D" w:rsidP="006574EF">
      <w:pPr>
        <w:pStyle w:val="Item"/>
      </w:pPr>
      <w:r w:rsidRPr="00A37F9D">
        <w:t>Repeal the section, substitute:</w:t>
      </w:r>
    </w:p>
    <w:p w14:paraId="67CD0905" w14:textId="77777777" w:rsidR="00BD178D" w:rsidRPr="00A37F9D" w:rsidRDefault="00BD178D" w:rsidP="006574EF">
      <w:pPr>
        <w:pStyle w:val="ActHead5"/>
      </w:pPr>
      <w:bookmarkStart w:id="110" w:name="_Toc145664516"/>
      <w:r w:rsidRPr="006574EF">
        <w:rPr>
          <w:rStyle w:val="CharSectno"/>
        </w:rPr>
        <w:t>324AE</w:t>
      </w:r>
      <w:r w:rsidRPr="00A37F9D">
        <w:t xml:space="preserve">  Meaning of </w:t>
      </w:r>
      <w:r w:rsidRPr="00A37F9D">
        <w:rPr>
          <w:i/>
        </w:rPr>
        <w:t>professional member</w:t>
      </w:r>
      <w:r w:rsidRPr="00A37F9D">
        <w:t>—audit team</w:t>
      </w:r>
      <w:bookmarkEnd w:id="110"/>
    </w:p>
    <w:p w14:paraId="3FDFF4AF" w14:textId="77777777" w:rsidR="00BD178D" w:rsidRPr="00A37F9D" w:rsidRDefault="00BD178D" w:rsidP="006574EF">
      <w:pPr>
        <w:pStyle w:val="subsection"/>
      </w:pPr>
      <w:r w:rsidRPr="00A37F9D">
        <w:tab/>
      </w:r>
      <w:r w:rsidRPr="00A37F9D">
        <w:tab/>
        <w:t xml:space="preserve">If an individual auditor, audit firm or audit company conducts an audit of a company or registered scheme, a person who is any of the following is a </w:t>
      </w:r>
      <w:r w:rsidRPr="00A37F9D">
        <w:rPr>
          <w:b/>
          <w:i/>
        </w:rPr>
        <w:t>professional member</w:t>
      </w:r>
      <w:r w:rsidRPr="00A37F9D">
        <w:t xml:space="preserve"> of the audit team for the audit:</w:t>
      </w:r>
    </w:p>
    <w:p w14:paraId="0DBABEAF" w14:textId="77777777" w:rsidR="00BD178D" w:rsidRPr="00A37F9D" w:rsidRDefault="00BD178D" w:rsidP="006574EF">
      <w:pPr>
        <w:pStyle w:val="paragraph"/>
      </w:pPr>
      <w:r w:rsidRPr="00A37F9D">
        <w:tab/>
        <w:t>(a)</w:t>
      </w:r>
      <w:r w:rsidRPr="00A37F9D">
        <w:tab/>
        <w:t>a registered company auditor who participates in the conduct of the audit;</w:t>
      </w:r>
    </w:p>
    <w:p w14:paraId="503202A2" w14:textId="77777777" w:rsidR="00BD178D" w:rsidRPr="00A37F9D" w:rsidRDefault="00BD178D" w:rsidP="006574EF">
      <w:pPr>
        <w:pStyle w:val="paragraph"/>
      </w:pPr>
      <w:r w:rsidRPr="00A37F9D">
        <w:tab/>
        <w:t>(b)</w:t>
      </w:r>
      <w:r w:rsidRPr="00A37F9D">
        <w:tab/>
        <w:t>a person who participates in the conduct of the audit and, in the course of doing so, exercises professional judgement in relation to the application of or compliance with:</w:t>
      </w:r>
    </w:p>
    <w:p w14:paraId="299BF07F" w14:textId="77777777" w:rsidR="00BD178D" w:rsidRPr="00A37F9D" w:rsidRDefault="00BD178D" w:rsidP="006574EF">
      <w:pPr>
        <w:pStyle w:val="paragraphsub"/>
      </w:pPr>
      <w:r w:rsidRPr="00A37F9D">
        <w:tab/>
        <w:t>(i)</w:t>
      </w:r>
      <w:r w:rsidRPr="00A37F9D">
        <w:tab/>
        <w:t>accounting standards; or</w:t>
      </w:r>
    </w:p>
    <w:p w14:paraId="5E660456" w14:textId="77777777" w:rsidR="00BD178D" w:rsidRPr="00A37F9D" w:rsidRDefault="00BD178D" w:rsidP="006574EF">
      <w:pPr>
        <w:pStyle w:val="paragraphsub"/>
      </w:pPr>
      <w:r w:rsidRPr="00A37F9D">
        <w:tab/>
        <w:t>(ii)</w:t>
      </w:r>
      <w:r w:rsidRPr="00A37F9D">
        <w:tab/>
        <w:t>auditing standards; or</w:t>
      </w:r>
    </w:p>
    <w:p w14:paraId="0AC14D08" w14:textId="77777777" w:rsidR="00BD178D" w:rsidRPr="00A37F9D" w:rsidRDefault="00BD178D" w:rsidP="006574EF">
      <w:pPr>
        <w:pStyle w:val="paragraphsub"/>
      </w:pPr>
      <w:r w:rsidRPr="00A37F9D">
        <w:tab/>
        <w:t>(iii)</w:t>
      </w:r>
      <w:r w:rsidRPr="00A37F9D">
        <w:tab/>
        <w:t>the provisions of this Act dealing with financial reporting and the conduct of audits; and</w:t>
      </w:r>
    </w:p>
    <w:p w14:paraId="34B4F410" w14:textId="77777777" w:rsidR="00BD178D" w:rsidRPr="00A37F9D" w:rsidRDefault="00BD178D" w:rsidP="006574EF">
      <w:pPr>
        <w:pStyle w:val="paragraph"/>
      </w:pPr>
      <w:r w:rsidRPr="00A37F9D">
        <w:tab/>
        <w:t>(c)</w:t>
      </w:r>
      <w:r w:rsidRPr="00A37F9D">
        <w:tab/>
        <w:t>a person who is in a position to directly influence the outcome of the audit because of the role they play in the design, planning, management, supervision or oversight of the audit;</w:t>
      </w:r>
    </w:p>
    <w:p w14:paraId="1D03E095" w14:textId="77777777" w:rsidR="00BD178D" w:rsidRPr="00A37F9D" w:rsidRDefault="00BD178D" w:rsidP="006574EF">
      <w:pPr>
        <w:pStyle w:val="paragraph"/>
      </w:pPr>
      <w:r w:rsidRPr="00A37F9D">
        <w:lastRenderedPageBreak/>
        <w:tab/>
        <w:t>(d)</w:t>
      </w:r>
      <w:r w:rsidRPr="00A37F9D">
        <w:tab/>
        <w:t>a person who recommends or decides what the lead auditor is to be paid in connection with the performance of the audit;</w:t>
      </w:r>
    </w:p>
    <w:p w14:paraId="38CB74A5" w14:textId="77777777" w:rsidR="00BD178D" w:rsidRPr="00A37F9D" w:rsidRDefault="00BD178D" w:rsidP="006574EF">
      <w:pPr>
        <w:pStyle w:val="paragraph"/>
      </w:pPr>
      <w:r w:rsidRPr="00A37F9D">
        <w:tab/>
        <w:t>(e)</w:t>
      </w:r>
      <w:r w:rsidRPr="00A37F9D">
        <w:tab/>
        <w:t xml:space="preserve">a person who provides, or takes </w:t>
      </w:r>
      <w:r w:rsidR="00AD0014" w:rsidRPr="00A37F9D">
        <w:t>part i</w:t>
      </w:r>
      <w:r w:rsidRPr="00A37F9D">
        <w:t>n providing, quality control for the audit.</w:t>
      </w:r>
    </w:p>
    <w:p w14:paraId="7046A07A" w14:textId="77777777" w:rsidR="00BD178D" w:rsidRPr="00A37F9D" w:rsidRDefault="00BD178D" w:rsidP="006574EF">
      <w:pPr>
        <w:pStyle w:val="ItemHead"/>
      </w:pPr>
      <w:r w:rsidRPr="00A37F9D">
        <w:t>149  Subsection 708(20)</w:t>
      </w:r>
    </w:p>
    <w:p w14:paraId="60874D8C" w14:textId="77777777" w:rsidR="00BD178D" w:rsidRPr="00A37F9D" w:rsidRDefault="00BD178D" w:rsidP="006574EF">
      <w:pPr>
        <w:pStyle w:val="Item"/>
      </w:pPr>
      <w:r w:rsidRPr="00A37F9D">
        <w:t>Omit “exempt body”, substitute “exempt body corporate”.</w:t>
      </w:r>
    </w:p>
    <w:p w14:paraId="41B6DCFC" w14:textId="77777777" w:rsidR="00BD178D" w:rsidRPr="00A37F9D" w:rsidRDefault="00BD178D" w:rsidP="006574EF">
      <w:pPr>
        <w:pStyle w:val="ItemHead"/>
      </w:pPr>
      <w:r w:rsidRPr="00A37F9D">
        <w:t>150  Subsection 708(20) (note)</w:t>
      </w:r>
    </w:p>
    <w:p w14:paraId="1F488352" w14:textId="77777777" w:rsidR="00BD178D" w:rsidRPr="00A37F9D" w:rsidRDefault="00BD178D" w:rsidP="006574EF">
      <w:pPr>
        <w:pStyle w:val="Item"/>
      </w:pPr>
      <w:r w:rsidRPr="00A37F9D">
        <w:t>Omit “</w:t>
      </w:r>
      <w:r w:rsidRPr="00A37F9D">
        <w:rPr>
          <w:b/>
          <w:i/>
        </w:rPr>
        <w:t>exempt body</w:t>
      </w:r>
      <w:r w:rsidRPr="00A37F9D">
        <w:t>”, substitute “</w:t>
      </w:r>
      <w:r w:rsidRPr="00A37F9D">
        <w:rPr>
          <w:b/>
          <w:i/>
        </w:rPr>
        <w:t xml:space="preserve">exempt body corporate </w:t>
      </w:r>
      <w:r w:rsidRPr="00A37F9D">
        <w:t>of a State or Territory”.</w:t>
      </w:r>
    </w:p>
    <w:p w14:paraId="3BE2971D" w14:textId="77777777" w:rsidR="00BD178D" w:rsidRPr="00A37F9D" w:rsidRDefault="00BD178D" w:rsidP="006574EF">
      <w:pPr>
        <w:pStyle w:val="ItemHead"/>
      </w:pPr>
      <w:r w:rsidRPr="00A37F9D">
        <w:t>151  Paragraph 994B(3)(e)</w:t>
      </w:r>
    </w:p>
    <w:p w14:paraId="7ECC0175" w14:textId="77777777" w:rsidR="00BD178D" w:rsidRPr="00A37F9D" w:rsidRDefault="00BD178D" w:rsidP="006574EF">
      <w:pPr>
        <w:pStyle w:val="Item"/>
      </w:pPr>
      <w:r w:rsidRPr="00A37F9D">
        <w:t>Omit “exempt body or”, substitute “exempt body corporate of a State or Territory or by”.</w:t>
      </w:r>
    </w:p>
    <w:p w14:paraId="7360E21B" w14:textId="77777777" w:rsidR="00BD178D" w:rsidRPr="00A37F9D" w:rsidRDefault="00BD178D" w:rsidP="006574EF">
      <w:pPr>
        <w:pStyle w:val="ItemHead"/>
      </w:pPr>
      <w:r w:rsidRPr="00A37F9D">
        <w:t>152  Subsection 1012D(8) (heading)</w:t>
      </w:r>
    </w:p>
    <w:p w14:paraId="66CF28B5" w14:textId="77777777" w:rsidR="00BD178D" w:rsidRPr="00A37F9D" w:rsidRDefault="00BD178D" w:rsidP="006574EF">
      <w:pPr>
        <w:pStyle w:val="Item"/>
      </w:pPr>
      <w:r w:rsidRPr="00A37F9D">
        <w:t>Omit “</w:t>
      </w:r>
      <w:r w:rsidRPr="00A37F9D">
        <w:rPr>
          <w:i/>
        </w:rPr>
        <w:t>exempt body</w:t>
      </w:r>
      <w:r w:rsidRPr="00A37F9D">
        <w:t>”, substitute “</w:t>
      </w:r>
      <w:r w:rsidRPr="00A37F9D">
        <w:rPr>
          <w:i/>
        </w:rPr>
        <w:t>exempt body corporate</w:t>
      </w:r>
      <w:r w:rsidRPr="00A37F9D">
        <w:t>”.</w:t>
      </w:r>
    </w:p>
    <w:p w14:paraId="34598E2F" w14:textId="77777777" w:rsidR="00BD178D" w:rsidRPr="00A37F9D" w:rsidRDefault="00BD178D" w:rsidP="006574EF">
      <w:pPr>
        <w:pStyle w:val="ItemHead"/>
      </w:pPr>
      <w:r w:rsidRPr="00A37F9D">
        <w:t>153  Paragraph 1012D(8)(b)</w:t>
      </w:r>
    </w:p>
    <w:p w14:paraId="6AB06029" w14:textId="77777777" w:rsidR="00BD178D" w:rsidRPr="00A37F9D" w:rsidRDefault="00BD178D" w:rsidP="006574EF">
      <w:pPr>
        <w:pStyle w:val="Item"/>
      </w:pPr>
      <w:r w:rsidRPr="00A37F9D">
        <w:t>Omit “exempt body”, substitute “exempt body corporate of a State or Territory”.</w:t>
      </w:r>
    </w:p>
    <w:p w14:paraId="0B6602DA" w14:textId="77777777" w:rsidR="00BD178D" w:rsidRPr="00A37F9D" w:rsidRDefault="00BD178D" w:rsidP="006574EF">
      <w:pPr>
        <w:pStyle w:val="ItemHead"/>
      </w:pPr>
      <w:r w:rsidRPr="00A37F9D">
        <w:t>154  Subsection 1012D(8) (Note 1)</w:t>
      </w:r>
    </w:p>
    <w:p w14:paraId="638825A2" w14:textId="77777777" w:rsidR="00BD178D" w:rsidRPr="00A37F9D" w:rsidRDefault="00BD178D" w:rsidP="006574EF">
      <w:pPr>
        <w:pStyle w:val="Item"/>
      </w:pPr>
      <w:r w:rsidRPr="00A37F9D">
        <w:t>Omit “</w:t>
      </w:r>
      <w:r w:rsidRPr="00A37F9D">
        <w:rPr>
          <w:b/>
          <w:i/>
        </w:rPr>
        <w:t>exempt body</w:t>
      </w:r>
      <w:r w:rsidRPr="00A37F9D">
        <w:t>”, substitute “</w:t>
      </w:r>
      <w:r w:rsidRPr="00A37F9D">
        <w:rPr>
          <w:b/>
          <w:i/>
        </w:rPr>
        <w:t>exempt body corporate</w:t>
      </w:r>
      <w:r w:rsidRPr="00A37F9D">
        <w:rPr>
          <w:i/>
        </w:rPr>
        <w:t xml:space="preserve"> </w:t>
      </w:r>
      <w:r w:rsidRPr="00A37F9D">
        <w:t>of a State or Territory”.</w:t>
      </w:r>
    </w:p>
    <w:p w14:paraId="791899C8" w14:textId="77777777" w:rsidR="00BD178D" w:rsidRPr="00A37F9D" w:rsidRDefault="00BD178D" w:rsidP="006574EF">
      <w:pPr>
        <w:pStyle w:val="ItemHead"/>
      </w:pPr>
      <w:r w:rsidRPr="00A37F9D">
        <w:t xml:space="preserve">155  </w:t>
      </w:r>
      <w:r w:rsidR="00AD0014" w:rsidRPr="00A37F9D">
        <w:t>Section 1</w:t>
      </w:r>
      <w:r w:rsidRPr="00A37F9D">
        <w:t xml:space="preserve">023B (paragraph (a) of the definition of </w:t>
      </w:r>
      <w:r w:rsidRPr="00A37F9D">
        <w:rPr>
          <w:i/>
        </w:rPr>
        <w:t>financial product</w:t>
      </w:r>
      <w:r w:rsidRPr="00A37F9D">
        <w:t>)</w:t>
      </w:r>
    </w:p>
    <w:p w14:paraId="3FD07701" w14:textId="77777777" w:rsidR="00BD178D" w:rsidRPr="00A37F9D" w:rsidRDefault="00BD178D" w:rsidP="006574EF">
      <w:pPr>
        <w:pStyle w:val="Item"/>
      </w:pPr>
      <w:r w:rsidRPr="00A37F9D">
        <w:t>Omit “exempt body or”, substitute “</w:t>
      </w:r>
      <w:bookmarkStart w:id="111" w:name="_Hlk116309430"/>
      <w:r w:rsidRPr="00A37F9D">
        <w:t>exempt body corporate</w:t>
      </w:r>
      <w:r w:rsidRPr="00A37F9D">
        <w:rPr>
          <w:i/>
        </w:rPr>
        <w:t xml:space="preserve"> </w:t>
      </w:r>
      <w:r w:rsidRPr="00A37F9D">
        <w:t>of a State or Territory</w:t>
      </w:r>
      <w:bookmarkEnd w:id="111"/>
      <w:r w:rsidRPr="00A37F9D">
        <w:t xml:space="preserve"> or by”.</w:t>
      </w:r>
    </w:p>
    <w:p w14:paraId="3B724A30" w14:textId="77777777" w:rsidR="00BD178D" w:rsidRPr="00A37F9D" w:rsidRDefault="00BD178D" w:rsidP="006574EF">
      <w:pPr>
        <w:pStyle w:val="ActHead7"/>
        <w:pageBreakBefore/>
      </w:pPr>
      <w:bookmarkStart w:id="112" w:name="_Toc145664517"/>
      <w:r w:rsidRPr="006574EF">
        <w:rPr>
          <w:rStyle w:val="CharAmPartNo"/>
        </w:rPr>
        <w:lastRenderedPageBreak/>
        <w:t>Part 4</w:t>
      </w:r>
      <w:r w:rsidRPr="00A37F9D">
        <w:t>—</w:t>
      </w:r>
      <w:r w:rsidRPr="006574EF">
        <w:rPr>
          <w:rStyle w:val="CharAmPartText"/>
        </w:rPr>
        <w:t>Application and transitional provisions</w:t>
      </w:r>
      <w:bookmarkEnd w:id="112"/>
    </w:p>
    <w:p w14:paraId="2A94F1B3" w14:textId="77777777" w:rsidR="00BD178D" w:rsidRPr="00A37F9D" w:rsidRDefault="00BD178D" w:rsidP="006574EF">
      <w:pPr>
        <w:pStyle w:val="ActHead9"/>
        <w:rPr>
          <w:i w:val="0"/>
        </w:rPr>
      </w:pPr>
      <w:bookmarkStart w:id="113" w:name="_Toc145664518"/>
      <w:bookmarkStart w:id="114" w:name="_Hlk115341520"/>
      <w:bookmarkStart w:id="115" w:name="_Hlk108080323"/>
      <w:r w:rsidRPr="00A37F9D">
        <w:t>Australian Securities and Investments Commission Act 2001</w:t>
      </w:r>
      <w:bookmarkEnd w:id="113"/>
    </w:p>
    <w:bookmarkEnd w:id="114"/>
    <w:p w14:paraId="2F0926D6" w14:textId="77777777" w:rsidR="00BD178D" w:rsidRPr="00A37F9D" w:rsidRDefault="00BD178D" w:rsidP="006574EF">
      <w:pPr>
        <w:pStyle w:val="ItemHead"/>
      </w:pPr>
      <w:r w:rsidRPr="00A37F9D">
        <w:t xml:space="preserve">156 </w:t>
      </w:r>
      <w:bookmarkStart w:id="116" w:name="_Hlk115341560"/>
      <w:r w:rsidRPr="00A37F9D">
        <w:t xml:space="preserve"> In the appropriate position</w:t>
      </w:r>
      <w:bookmarkEnd w:id="116"/>
    </w:p>
    <w:p w14:paraId="0D23AC2C" w14:textId="77777777" w:rsidR="00BD178D" w:rsidRPr="00A37F9D" w:rsidRDefault="00BD178D" w:rsidP="006574EF">
      <w:pPr>
        <w:pStyle w:val="Item"/>
      </w:pPr>
      <w:r w:rsidRPr="00A37F9D">
        <w:t>Insert:</w:t>
      </w:r>
    </w:p>
    <w:p w14:paraId="2C90D1F4" w14:textId="77777777" w:rsidR="00BD178D" w:rsidRPr="00A37F9D" w:rsidRDefault="00BD178D" w:rsidP="006574EF">
      <w:pPr>
        <w:pStyle w:val="ActHead2"/>
      </w:pPr>
      <w:bookmarkStart w:id="117" w:name="_Toc145664519"/>
      <w:r w:rsidRPr="006574EF">
        <w:rPr>
          <w:rStyle w:val="CharPartNo"/>
        </w:rPr>
        <w:t>Part 40</w:t>
      </w:r>
      <w:r w:rsidRPr="00A37F9D">
        <w:t>—</w:t>
      </w:r>
      <w:r w:rsidRPr="006574EF">
        <w:rPr>
          <w:rStyle w:val="CharPartText"/>
        </w:rPr>
        <w:t>Application and transitional provisions relating to the ALRC Financial Services Interim Reports</w:t>
      </w:r>
      <w:bookmarkEnd w:id="117"/>
    </w:p>
    <w:p w14:paraId="4AD3396F" w14:textId="1BFEE8C7" w:rsidR="00BD178D" w:rsidRPr="00A37F9D" w:rsidRDefault="003805FE" w:rsidP="006574EF">
      <w:pPr>
        <w:pStyle w:val="ActHead3"/>
      </w:pPr>
      <w:bookmarkStart w:id="118" w:name="_Toc145664520"/>
      <w:bookmarkStart w:id="119" w:name="_Hlk115341576"/>
      <w:r w:rsidRPr="006574EF">
        <w:rPr>
          <w:rStyle w:val="CharDivNo"/>
        </w:rPr>
        <w:t>Division 1</w:t>
      </w:r>
      <w:r w:rsidR="00BD178D" w:rsidRPr="00A37F9D">
        <w:t>—</w:t>
      </w:r>
      <w:r w:rsidR="00BD178D" w:rsidRPr="006574EF">
        <w:rPr>
          <w:rStyle w:val="CharDivText"/>
        </w:rPr>
        <w:t xml:space="preserve">Schedule 2 to the Treasury Laws Amendment (Modernising Business Communications and Other Measures) </w:t>
      </w:r>
      <w:r w:rsidR="00DF544F" w:rsidRPr="006574EF">
        <w:rPr>
          <w:rStyle w:val="CharDivText"/>
        </w:rPr>
        <w:t>Act 2023</w:t>
      </w:r>
      <w:bookmarkEnd w:id="118"/>
    </w:p>
    <w:p w14:paraId="244F2F38" w14:textId="77777777" w:rsidR="00BD178D" w:rsidRPr="00A37F9D" w:rsidRDefault="00BD178D" w:rsidP="006574EF">
      <w:pPr>
        <w:pStyle w:val="ActHead5"/>
      </w:pPr>
      <w:bookmarkStart w:id="120" w:name="_Toc145664521"/>
      <w:bookmarkStart w:id="121" w:name="_Hlk115341779"/>
      <w:bookmarkEnd w:id="119"/>
      <w:r w:rsidRPr="006574EF">
        <w:rPr>
          <w:rStyle w:val="CharSectno"/>
        </w:rPr>
        <w:t>344</w:t>
      </w:r>
      <w:r w:rsidRPr="00A37F9D">
        <w:t xml:space="preserve">  Definitions</w:t>
      </w:r>
      <w:bookmarkEnd w:id="120"/>
    </w:p>
    <w:p w14:paraId="0CD32D4C" w14:textId="77777777" w:rsidR="00BD178D" w:rsidRPr="00A37F9D" w:rsidRDefault="00BD178D" w:rsidP="006574EF">
      <w:pPr>
        <w:pStyle w:val="subsection"/>
      </w:pPr>
      <w:r w:rsidRPr="00A37F9D">
        <w:tab/>
      </w:r>
      <w:r w:rsidRPr="00A37F9D">
        <w:tab/>
        <w:t>In this Division:</w:t>
      </w:r>
    </w:p>
    <w:p w14:paraId="1C7D67B2" w14:textId="46CA672C" w:rsidR="00BD178D" w:rsidRPr="00A37F9D" w:rsidRDefault="00BD178D" w:rsidP="006574EF">
      <w:pPr>
        <w:pStyle w:val="Definition"/>
      </w:pPr>
      <w:r w:rsidRPr="00A37F9D">
        <w:rPr>
          <w:b/>
          <w:i/>
        </w:rPr>
        <w:t>commencement time</w:t>
      </w:r>
      <w:r w:rsidRPr="00A37F9D">
        <w:t xml:space="preserve"> means the time when Schedule 2 to the </w:t>
      </w:r>
      <w:r w:rsidRPr="00A37F9D">
        <w:rPr>
          <w:i/>
        </w:rPr>
        <w:t xml:space="preserve">Treasury Laws Amendment (Modernising Business Communications and Other Measures) </w:t>
      </w:r>
      <w:r w:rsidR="00DF544F" w:rsidRPr="00DC4D49">
        <w:rPr>
          <w:i/>
        </w:rPr>
        <w:t>Act 2023</w:t>
      </w:r>
      <w:r w:rsidRPr="00A37F9D">
        <w:t xml:space="preserve"> commences.</w:t>
      </w:r>
    </w:p>
    <w:p w14:paraId="11FFDC27" w14:textId="77777777" w:rsidR="00BD178D" w:rsidRPr="00A37F9D" w:rsidRDefault="00BD178D" w:rsidP="006574EF">
      <w:pPr>
        <w:pStyle w:val="ActHead5"/>
      </w:pPr>
      <w:bookmarkStart w:id="122" w:name="_Toc145664522"/>
      <w:bookmarkStart w:id="123" w:name="_Hlk115341908"/>
      <w:bookmarkEnd w:id="121"/>
      <w:r w:rsidRPr="006574EF">
        <w:rPr>
          <w:rStyle w:val="CharSectno"/>
        </w:rPr>
        <w:t>344A</w:t>
      </w:r>
      <w:r w:rsidRPr="00A37F9D">
        <w:t xml:space="preserve">  Translation of references in instruments</w:t>
      </w:r>
      <w:bookmarkEnd w:id="122"/>
    </w:p>
    <w:p w14:paraId="1FAD7865" w14:textId="77777777" w:rsidR="00BD178D" w:rsidRPr="00A37F9D" w:rsidRDefault="00BD178D" w:rsidP="006574EF">
      <w:pPr>
        <w:pStyle w:val="subsection"/>
      </w:pPr>
      <w:r w:rsidRPr="00A37F9D">
        <w:tab/>
        <w:t>(1)</w:t>
      </w:r>
      <w:r w:rsidRPr="00A37F9D">
        <w:tab/>
        <w:t xml:space="preserve">This section applies to an instrument (the </w:t>
      </w:r>
      <w:r w:rsidRPr="00A37F9D">
        <w:rPr>
          <w:b/>
          <w:i/>
        </w:rPr>
        <w:t>affected instrument</w:t>
      </w:r>
      <w:r w:rsidRPr="00A37F9D">
        <w:t>) that:</w:t>
      </w:r>
    </w:p>
    <w:p w14:paraId="5CF08552" w14:textId="77777777" w:rsidR="00BD178D" w:rsidRPr="00A37F9D" w:rsidRDefault="00BD178D" w:rsidP="006574EF">
      <w:pPr>
        <w:pStyle w:val="paragraph"/>
      </w:pPr>
      <w:r w:rsidRPr="00A37F9D">
        <w:tab/>
        <w:t>(a)</w:t>
      </w:r>
      <w:r w:rsidRPr="00A37F9D">
        <w:tab/>
        <w:t>was made under this Act; and</w:t>
      </w:r>
    </w:p>
    <w:p w14:paraId="12377156" w14:textId="77777777" w:rsidR="00BD178D" w:rsidRPr="00A37F9D" w:rsidRDefault="00BD178D" w:rsidP="006574EF">
      <w:pPr>
        <w:pStyle w:val="paragraph"/>
      </w:pPr>
      <w:r w:rsidRPr="00A37F9D">
        <w:tab/>
        <w:t>(b)</w:t>
      </w:r>
      <w:r w:rsidRPr="00A37F9D">
        <w:tab/>
        <w:t>was in force immediately before the commencement time.</w:t>
      </w:r>
    </w:p>
    <w:p w14:paraId="74039BD9" w14:textId="77777777" w:rsidR="00BD178D" w:rsidRPr="00A37F9D" w:rsidRDefault="00BD178D" w:rsidP="006574EF">
      <w:pPr>
        <w:pStyle w:val="SubsectionHead"/>
      </w:pPr>
      <w:r w:rsidRPr="00A37F9D">
        <w:t>References to moved definitions and other provisions</w:t>
      </w:r>
    </w:p>
    <w:p w14:paraId="497EC918" w14:textId="77777777" w:rsidR="00BD178D" w:rsidRPr="00A37F9D" w:rsidRDefault="00BD178D" w:rsidP="006574EF">
      <w:pPr>
        <w:pStyle w:val="subsection"/>
      </w:pPr>
      <w:r w:rsidRPr="00A37F9D">
        <w:tab/>
        <w:t>(2)</w:t>
      </w:r>
      <w:r w:rsidRPr="00A37F9D">
        <w:tab/>
        <w:t>If:</w:t>
      </w:r>
    </w:p>
    <w:p w14:paraId="1FF581E6" w14:textId="77777777" w:rsidR="00BD178D" w:rsidRPr="00A37F9D" w:rsidRDefault="00BD178D" w:rsidP="006574EF">
      <w:pPr>
        <w:pStyle w:val="paragraph"/>
      </w:pPr>
      <w:r w:rsidRPr="00A37F9D">
        <w:tab/>
        <w:t>(a)</w:t>
      </w:r>
      <w:r w:rsidRPr="00A37F9D">
        <w:tab/>
        <w:t>immediately before the commencement time, the affected instrument contained a reference to a provision of the Corporations legislation (including, for example, a definition); and</w:t>
      </w:r>
    </w:p>
    <w:p w14:paraId="288528C7" w14:textId="7764D56F" w:rsidR="00BD178D" w:rsidRPr="00A37F9D" w:rsidRDefault="00BD178D" w:rsidP="006574EF">
      <w:pPr>
        <w:pStyle w:val="paragraph"/>
      </w:pPr>
      <w:r w:rsidRPr="00A37F9D">
        <w:lastRenderedPageBreak/>
        <w:tab/>
        <w:t>(b)</w:t>
      </w:r>
      <w:r w:rsidRPr="00A37F9D">
        <w:tab/>
        <w:t xml:space="preserve">that provision was repealed by Schedule 2 to the </w:t>
      </w:r>
      <w:r w:rsidRPr="00A37F9D">
        <w:rPr>
          <w:i/>
        </w:rPr>
        <w:t xml:space="preserve">Treasury Laws Amendment (Modernising Business Communications and Other Measures) </w:t>
      </w:r>
      <w:r w:rsidR="00DF544F" w:rsidRPr="00DC4D49">
        <w:rPr>
          <w:i/>
        </w:rPr>
        <w:t>Act 2023</w:t>
      </w:r>
      <w:r w:rsidRPr="00A37F9D">
        <w:t>; and</w:t>
      </w:r>
    </w:p>
    <w:p w14:paraId="177A1411" w14:textId="77777777" w:rsidR="00BD178D" w:rsidRPr="00A37F9D" w:rsidRDefault="00BD178D" w:rsidP="006574EF">
      <w:pPr>
        <w:pStyle w:val="paragraph"/>
      </w:pPr>
      <w:r w:rsidRPr="00A37F9D">
        <w:tab/>
        <w:t>(c)</w:t>
      </w:r>
      <w:r w:rsidRPr="00A37F9D">
        <w:tab/>
        <w:t>the Corporations legislation, as amended by that Schedule, contains a corresponding provision;</w:t>
      </w:r>
    </w:p>
    <w:p w14:paraId="41608560" w14:textId="77777777" w:rsidR="00BD178D" w:rsidRPr="00A37F9D" w:rsidRDefault="00BD178D" w:rsidP="006574EF">
      <w:pPr>
        <w:pStyle w:val="subsection2"/>
      </w:pPr>
      <w:r w:rsidRPr="00A37F9D">
        <w:t>then the affected instrument has effect, at and after the commencement time, as if the reference to the repealed provision were a reference to the corresponding provision.</w:t>
      </w:r>
    </w:p>
    <w:p w14:paraId="2EE98C5E" w14:textId="77777777" w:rsidR="00BD178D" w:rsidRPr="00A37F9D" w:rsidRDefault="00BD178D" w:rsidP="006574EF">
      <w:pPr>
        <w:pStyle w:val="SubsectionHead"/>
      </w:pPr>
      <w:r w:rsidRPr="00A37F9D">
        <w:t>References to repealed definitions with no corresponding definition</w:t>
      </w:r>
    </w:p>
    <w:p w14:paraId="50BAB97B" w14:textId="3EF379C5" w:rsidR="00BD178D" w:rsidRPr="00A37F9D" w:rsidRDefault="00BD178D" w:rsidP="006574EF">
      <w:pPr>
        <w:pStyle w:val="subsection"/>
      </w:pPr>
      <w:r w:rsidRPr="00A37F9D">
        <w:tab/>
        <w:t>(3)</w:t>
      </w:r>
      <w:r w:rsidRPr="00A37F9D">
        <w:tab/>
        <w:t xml:space="preserve">Despite the repeal of definitions in sections 9 and 761A of the Corporations Act made by </w:t>
      </w:r>
      <w:r w:rsidR="00AD0014" w:rsidRPr="00A37F9D">
        <w:t>items 2</w:t>
      </w:r>
      <w:r w:rsidRPr="00A37F9D">
        <w:t xml:space="preserve">, 3, 83, 85, 87, 90, 100, 115 and 117 of Schedule 2 to the </w:t>
      </w:r>
      <w:r w:rsidRPr="00A37F9D">
        <w:rPr>
          <w:i/>
        </w:rPr>
        <w:t xml:space="preserve">Treasury Laws Amendment (Modernising Business Communications and Other Measures) </w:t>
      </w:r>
      <w:r w:rsidR="00DF544F" w:rsidRPr="00DC4D49">
        <w:rPr>
          <w:i/>
        </w:rPr>
        <w:t>Act 2023</w:t>
      </w:r>
      <w:r w:rsidRPr="00A37F9D">
        <w:t>, the definitions repealed by those items continue, at and after the commencement time, to have effect for the purposes of the affected instrument as if those definitions had not been repealed.</w:t>
      </w:r>
    </w:p>
    <w:p w14:paraId="266A7A87" w14:textId="77777777" w:rsidR="00BD178D" w:rsidRPr="00A37F9D" w:rsidRDefault="00BD178D" w:rsidP="006574EF">
      <w:pPr>
        <w:pStyle w:val="ActHead9"/>
        <w:rPr>
          <w:i w:val="0"/>
        </w:rPr>
      </w:pPr>
      <w:bookmarkStart w:id="124" w:name="_Toc145664523"/>
      <w:bookmarkStart w:id="125" w:name="_Hlk115341989"/>
      <w:bookmarkEnd w:id="123"/>
      <w:r w:rsidRPr="00A37F9D">
        <w:t>Corporations Act 2001</w:t>
      </w:r>
      <w:bookmarkEnd w:id="124"/>
    </w:p>
    <w:p w14:paraId="5DEB5486" w14:textId="77777777" w:rsidR="00BD178D" w:rsidRPr="00A37F9D" w:rsidRDefault="00BD178D" w:rsidP="006574EF">
      <w:pPr>
        <w:pStyle w:val="ItemHead"/>
      </w:pPr>
      <w:r w:rsidRPr="00A37F9D">
        <w:t>157  In the appropriate position in Chapter 10</w:t>
      </w:r>
    </w:p>
    <w:p w14:paraId="28167D76" w14:textId="77777777" w:rsidR="00BD178D" w:rsidRPr="00A37F9D" w:rsidRDefault="00BD178D" w:rsidP="006574EF">
      <w:pPr>
        <w:pStyle w:val="Item"/>
      </w:pPr>
      <w:r w:rsidRPr="00A37F9D">
        <w:t>Insert:</w:t>
      </w:r>
    </w:p>
    <w:p w14:paraId="01D7D71C" w14:textId="77777777" w:rsidR="00BD178D" w:rsidRPr="00A37F9D" w:rsidRDefault="003805FE" w:rsidP="006574EF">
      <w:pPr>
        <w:pStyle w:val="ActHead2"/>
      </w:pPr>
      <w:bookmarkStart w:id="126" w:name="_Hlk115342002"/>
      <w:bookmarkStart w:id="127" w:name="_Toc145664524"/>
      <w:bookmarkEnd w:id="125"/>
      <w:r w:rsidRPr="006574EF">
        <w:rPr>
          <w:rStyle w:val="CharPartNo"/>
        </w:rPr>
        <w:t>Part 1</w:t>
      </w:r>
      <w:r w:rsidR="00BD178D" w:rsidRPr="006574EF">
        <w:rPr>
          <w:rStyle w:val="CharPartNo"/>
        </w:rPr>
        <w:t>0.68</w:t>
      </w:r>
      <w:bookmarkEnd w:id="126"/>
      <w:r w:rsidR="00BD178D" w:rsidRPr="00A37F9D">
        <w:t>—</w:t>
      </w:r>
      <w:r w:rsidR="00BD178D" w:rsidRPr="006574EF">
        <w:rPr>
          <w:rStyle w:val="CharPartText"/>
        </w:rPr>
        <w:t>Application and transitional provisions relating to the ALRC Financial Services Interim Reports</w:t>
      </w:r>
      <w:bookmarkEnd w:id="127"/>
    </w:p>
    <w:p w14:paraId="50640C56" w14:textId="76D39CE4" w:rsidR="00BD178D" w:rsidRPr="00A37F9D" w:rsidRDefault="003805FE" w:rsidP="006574EF">
      <w:pPr>
        <w:pStyle w:val="ActHead3"/>
      </w:pPr>
      <w:bookmarkStart w:id="128" w:name="_Toc145664525"/>
      <w:bookmarkStart w:id="129" w:name="_Hlk115342110"/>
      <w:r w:rsidRPr="006574EF">
        <w:rPr>
          <w:rStyle w:val="CharDivNo"/>
        </w:rPr>
        <w:t>Division 1</w:t>
      </w:r>
      <w:r w:rsidR="00BD178D" w:rsidRPr="00A37F9D">
        <w:t>—</w:t>
      </w:r>
      <w:r w:rsidR="00BD178D" w:rsidRPr="006574EF">
        <w:rPr>
          <w:rStyle w:val="CharDivText"/>
        </w:rPr>
        <w:t xml:space="preserve">Schedule 2 to the Treasury Laws Amendment (Modernising Business Communications and Other Measures) </w:t>
      </w:r>
      <w:r w:rsidR="00DF544F" w:rsidRPr="006574EF">
        <w:rPr>
          <w:rStyle w:val="CharDivText"/>
        </w:rPr>
        <w:t>Act 2023</w:t>
      </w:r>
      <w:bookmarkEnd w:id="128"/>
    </w:p>
    <w:p w14:paraId="293A1DCE" w14:textId="77777777" w:rsidR="00BD178D" w:rsidRPr="00A37F9D" w:rsidRDefault="00BD178D" w:rsidP="006574EF">
      <w:pPr>
        <w:pStyle w:val="ActHead5"/>
      </w:pPr>
      <w:bookmarkStart w:id="130" w:name="_Toc145664526"/>
      <w:r w:rsidRPr="006574EF">
        <w:rPr>
          <w:rStyle w:val="CharSectno"/>
        </w:rPr>
        <w:t>1698</w:t>
      </w:r>
      <w:r w:rsidRPr="00A37F9D">
        <w:t xml:space="preserve">  Definitions</w:t>
      </w:r>
      <w:bookmarkEnd w:id="130"/>
    </w:p>
    <w:p w14:paraId="35963B28" w14:textId="77777777" w:rsidR="00BD178D" w:rsidRPr="00A37F9D" w:rsidRDefault="00BD178D" w:rsidP="006574EF">
      <w:pPr>
        <w:pStyle w:val="subsection"/>
      </w:pPr>
      <w:r w:rsidRPr="00A37F9D">
        <w:tab/>
      </w:r>
      <w:r w:rsidRPr="00A37F9D">
        <w:tab/>
        <w:t>In this Division:</w:t>
      </w:r>
    </w:p>
    <w:p w14:paraId="5F6846C5" w14:textId="0A1E01A6" w:rsidR="00BD178D" w:rsidRPr="00A37F9D" w:rsidRDefault="00BD178D" w:rsidP="006574EF">
      <w:pPr>
        <w:pStyle w:val="Definition"/>
      </w:pPr>
      <w:r w:rsidRPr="00A37F9D">
        <w:rPr>
          <w:b/>
          <w:i/>
        </w:rPr>
        <w:lastRenderedPageBreak/>
        <w:t>commencement time</w:t>
      </w:r>
      <w:r w:rsidRPr="00A37F9D">
        <w:t xml:space="preserve"> means the time when Schedule 2 to the </w:t>
      </w:r>
      <w:r w:rsidRPr="00A37F9D">
        <w:rPr>
          <w:i/>
        </w:rPr>
        <w:t xml:space="preserve">Treasury Laws Amendment (Modernising Business Communications and Other Measures) </w:t>
      </w:r>
      <w:r w:rsidR="00DF544F" w:rsidRPr="00DC4D49">
        <w:rPr>
          <w:i/>
        </w:rPr>
        <w:t>Act 2023</w:t>
      </w:r>
      <w:r w:rsidRPr="00A37F9D">
        <w:t xml:space="preserve"> commences.</w:t>
      </w:r>
    </w:p>
    <w:p w14:paraId="3E6FDA38" w14:textId="77777777" w:rsidR="00BD178D" w:rsidRPr="00A37F9D" w:rsidRDefault="00BD178D" w:rsidP="006574EF">
      <w:pPr>
        <w:pStyle w:val="ActHead5"/>
      </w:pPr>
      <w:bookmarkStart w:id="131" w:name="_Toc145664527"/>
      <w:bookmarkStart w:id="132" w:name="_Hlk115342143"/>
      <w:bookmarkEnd w:id="129"/>
      <w:r w:rsidRPr="006574EF">
        <w:rPr>
          <w:rStyle w:val="CharSectno"/>
        </w:rPr>
        <w:t>1698A</w:t>
      </w:r>
      <w:r w:rsidRPr="00A37F9D">
        <w:t xml:space="preserve">  Translation of references in instruments</w:t>
      </w:r>
      <w:bookmarkEnd w:id="131"/>
    </w:p>
    <w:p w14:paraId="64136A56" w14:textId="77777777" w:rsidR="00BD178D" w:rsidRPr="00A37F9D" w:rsidRDefault="00BD178D" w:rsidP="006574EF">
      <w:pPr>
        <w:pStyle w:val="subsection"/>
      </w:pPr>
      <w:r w:rsidRPr="00A37F9D">
        <w:tab/>
        <w:t>(1)</w:t>
      </w:r>
      <w:r w:rsidRPr="00A37F9D">
        <w:tab/>
        <w:t xml:space="preserve">This section applies to an instrument (the </w:t>
      </w:r>
      <w:r w:rsidRPr="00A37F9D">
        <w:rPr>
          <w:b/>
          <w:i/>
        </w:rPr>
        <w:t>affected instrument</w:t>
      </w:r>
      <w:r w:rsidRPr="00A37F9D">
        <w:t>) that:</w:t>
      </w:r>
    </w:p>
    <w:p w14:paraId="57E356D5" w14:textId="77777777" w:rsidR="00BD178D" w:rsidRPr="00A37F9D" w:rsidRDefault="00BD178D" w:rsidP="006574EF">
      <w:pPr>
        <w:pStyle w:val="paragraph"/>
      </w:pPr>
      <w:r w:rsidRPr="00A37F9D">
        <w:tab/>
        <w:t>(a)</w:t>
      </w:r>
      <w:r w:rsidRPr="00A37F9D">
        <w:tab/>
        <w:t>was made under this Act or an instrument made under this Act; and</w:t>
      </w:r>
    </w:p>
    <w:p w14:paraId="4787114E" w14:textId="77777777" w:rsidR="00BD178D" w:rsidRPr="00A37F9D" w:rsidRDefault="00BD178D" w:rsidP="006574EF">
      <w:pPr>
        <w:pStyle w:val="paragraph"/>
      </w:pPr>
      <w:r w:rsidRPr="00A37F9D">
        <w:tab/>
        <w:t>(b)</w:t>
      </w:r>
      <w:r w:rsidRPr="00A37F9D">
        <w:tab/>
        <w:t>was in force immediately before the commencement time.</w:t>
      </w:r>
    </w:p>
    <w:p w14:paraId="23AFB4B4" w14:textId="77777777" w:rsidR="00BD178D" w:rsidRPr="00A37F9D" w:rsidRDefault="00BD178D" w:rsidP="006574EF">
      <w:pPr>
        <w:pStyle w:val="SubsectionHead"/>
      </w:pPr>
      <w:r w:rsidRPr="00A37F9D">
        <w:t>References to moved definitions and other provisions</w:t>
      </w:r>
    </w:p>
    <w:p w14:paraId="26B42F4A" w14:textId="77777777" w:rsidR="00BD178D" w:rsidRPr="00A37F9D" w:rsidRDefault="00BD178D" w:rsidP="006574EF">
      <w:pPr>
        <w:pStyle w:val="subsection"/>
      </w:pPr>
      <w:r w:rsidRPr="00A37F9D">
        <w:tab/>
        <w:t>(2)</w:t>
      </w:r>
      <w:r w:rsidRPr="00A37F9D">
        <w:tab/>
        <w:t>If:</w:t>
      </w:r>
    </w:p>
    <w:p w14:paraId="6986F1D0" w14:textId="77777777" w:rsidR="00BD178D" w:rsidRPr="00A37F9D" w:rsidRDefault="00BD178D" w:rsidP="006574EF">
      <w:pPr>
        <w:pStyle w:val="paragraph"/>
      </w:pPr>
      <w:r w:rsidRPr="00A37F9D">
        <w:tab/>
        <w:t>(a)</w:t>
      </w:r>
      <w:r w:rsidRPr="00A37F9D">
        <w:tab/>
        <w:t>immediately before the commencement time, the affected instrument contained a reference to a provision of the Corporations legislation (including, for example, a definition); and</w:t>
      </w:r>
    </w:p>
    <w:p w14:paraId="78F7A0C9" w14:textId="70379FF7" w:rsidR="00BD178D" w:rsidRPr="00A37F9D" w:rsidRDefault="00BD178D" w:rsidP="006574EF">
      <w:pPr>
        <w:pStyle w:val="paragraph"/>
      </w:pPr>
      <w:r w:rsidRPr="00A37F9D">
        <w:tab/>
        <w:t>(b)</w:t>
      </w:r>
      <w:r w:rsidRPr="00A37F9D">
        <w:tab/>
        <w:t xml:space="preserve">that provision was repealed by Schedule 2 to the </w:t>
      </w:r>
      <w:r w:rsidRPr="00A37F9D">
        <w:rPr>
          <w:i/>
        </w:rPr>
        <w:t xml:space="preserve">Treasury Laws Amendment (Modernising Business Communications and Other Measures) </w:t>
      </w:r>
      <w:r w:rsidR="00DF544F" w:rsidRPr="00DC4D49">
        <w:rPr>
          <w:i/>
        </w:rPr>
        <w:t>Act 2023</w:t>
      </w:r>
      <w:r w:rsidRPr="00A37F9D">
        <w:t>; and</w:t>
      </w:r>
    </w:p>
    <w:p w14:paraId="4EE03242" w14:textId="77777777" w:rsidR="00BD178D" w:rsidRPr="00A37F9D" w:rsidRDefault="00BD178D" w:rsidP="006574EF">
      <w:pPr>
        <w:pStyle w:val="paragraph"/>
      </w:pPr>
      <w:r w:rsidRPr="00A37F9D">
        <w:tab/>
        <w:t>(c)</w:t>
      </w:r>
      <w:r w:rsidRPr="00A37F9D">
        <w:tab/>
        <w:t>the Corporations legislation, as amended by that Schedule, contains a corresponding provision;</w:t>
      </w:r>
    </w:p>
    <w:p w14:paraId="09F4F5E8" w14:textId="77777777" w:rsidR="00BD178D" w:rsidRPr="00A37F9D" w:rsidRDefault="00BD178D" w:rsidP="006574EF">
      <w:pPr>
        <w:pStyle w:val="subsection2"/>
      </w:pPr>
      <w:r w:rsidRPr="00A37F9D">
        <w:t>then the affected instrument has effect, at and after the commencement time, as if the reference to the repealed provision were a reference to the corresponding provision.</w:t>
      </w:r>
    </w:p>
    <w:p w14:paraId="158A764A" w14:textId="77777777" w:rsidR="00BD178D" w:rsidRPr="00A37F9D" w:rsidRDefault="00BD178D" w:rsidP="006574EF">
      <w:pPr>
        <w:pStyle w:val="SubsectionHead"/>
      </w:pPr>
      <w:r w:rsidRPr="00A37F9D">
        <w:t>References to repealed definitions with no corresponding definition</w:t>
      </w:r>
    </w:p>
    <w:p w14:paraId="7BE8A06A" w14:textId="75F74DE0" w:rsidR="00BD178D" w:rsidRPr="00A37F9D" w:rsidRDefault="00BD178D" w:rsidP="006574EF">
      <w:pPr>
        <w:pStyle w:val="subsection"/>
      </w:pPr>
      <w:r w:rsidRPr="00A37F9D">
        <w:tab/>
        <w:t>(3)</w:t>
      </w:r>
      <w:r w:rsidRPr="00A37F9D">
        <w:tab/>
        <w:t xml:space="preserve">Despite the repeal of definitions in sections 9 and 761A made by </w:t>
      </w:r>
      <w:r w:rsidR="00AD0014" w:rsidRPr="00A37F9D">
        <w:t>items 2</w:t>
      </w:r>
      <w:r w:rsidRPr="00A37F9D">
        <w:t xml:space="preserve">, 3, 83, 85, 87, 90, 100, 115 and 117 of Schedule 2 to the </w:t>
      </w:r>
      <w:r w:rsidRPr="00A37F9D">
        <w:rPr>
          <w:i/>
        </w:rPr>
        <w:t xml:space="preserve">Treasury Laws Amendment (Modernising Business Communications and Other Measures) </w:t>
      </w:r>
      <w:r w:rsidR="00DF544F" w:rsidRPr="00DC4D49">
        <w:rPr>
          <w:i/>
        </w:rPr>
        <w:t>Act 2023</w:t>
      </w:r>
      <w:r w:rsidRPr="00A37F9D">
        <w:t>, the definitions repealed by those items continue, at and after the commencement time, to have effect for the purposes of the affected instrument as if those definitions had not been repealed.</w:t>
      </w:r>
      <w:bookmarkEnd w:id="115"/>
      <w:bookmarkEnd w:id="132"/>
    </w:p>
    <w:p w14:paraId="265EF0CE" w14:textId="77777777" w:rsidR="00BD178D" w:rsidRPr="00A37F9D" w:rsidRDefault="00AD0014" w:rsidP="006574EF">
      <w:pPr>
        <w:pStyle w:val="ActHead7"/>
        <w:pageBreakBefore/>
      </w:pPr>
      <w:bookmarkStart w:id="133" w:name="_Toc145664528"/>
      <w:r w:rsidRPr="006574EF">
        <w:rPr>
          <w:rStyle w:val="CharAmPartNo"/>
        </w:rPr>
        <w:lastRenderedPageBreak/>
        <w:t>Part 5</w:t>
      </w:r>
      <w:r w:rsidR="00BD178D" w:rsidRPr="00A37F9D">
        <w:t>—</w:t>
      </w:r>
      <w:r w:rsidR="00BD178D" w:rsidRPr="006574EF">
        <w:rPr>
          <w:rStyle w:val="CharAmPartText"/>
        </w:rPr>
        <w:t>Consequential amendments of other Acts</w:t>
      </w:r>
      <w:bookmarkEnd w:id="133"/>
    </w:p>
    <w:p w14:paraId="2348D0B3" w14:textId="77777777" w:rsidR="00BD178D" w:rsidRPr="00A37F9D" w:rsidRDefault="00BD178D" w:rsidP="006574EF">
      <w:pPr>
        <w:pStyle w:val="ActHead9"/>
      </w:pPr>
      <w:bookmarkStart w:id="134" w:name="_Toc145664529"/>
      <w:r w:rsidRPr="00A37F9D">
        <w:t>ASIC Supervisory Cost Recovery Levy Act 2017</w:t>
      </w:r>
      <w:bookmarkEnd w:id="134"/>
    </w:p>
    <w:p w14:paraId="3B7B2FE8" w14:textId="77777777" w:rsidR="00BD178D" w:rsidRPr="00A37F9D" w:rsidRDefault="00BD178D" w:rsidP="006574EF">
      <w:pPr>
        <w:pStyle w:val="ItemHead"/>
      </w:pPr>
      <w:r w:rsidRPr="00A37F9D">
        <w:t xml:space="preserve">158  Section 7 (subparagraph (d)(i) of the definition of </w:t>
      </w:r>
      <w:r w:rsidRPr="00A37F9D">
        <w:rPr>
          <w:i/>
        </w:rPr>
        <w:t>market infrastructure entity</w:t>
      </w:r>
      <w:r w:rsidRPr="00A37F9D">
        <w:t>)</w:t>
      </w:r>
    </w:p>
    <w:p w14:paraId="7FE998B1" w14:textId="77777777" w:rsidR="00BD178D" w:rsidRPr="00A37F9D" w:rsidRDefault="00BD178D" w:rsidP="006574EF">
      <w:pPr>
        <w:pStyle w:val="Item"/>
      </w:pPr>
      <w:bookmarkStart w:id="135" w:name="_Hlk116899418"/>
      <w:r w:rsidRPr="00A37F9D">
        <w:t xml:space="preserve">Omit “in a licensed market for the purposes of Chapter 7 of the </w:t>
      </w:r>
      <w:r w:rsidRPr="00A37F9D">
        <w:rPr>
          <w:i/>
        </w:rPr>
        <w:t>Corporations Act 2001</w:t>
      </w:r>
      <w:r w:rsidRPr="00A37F9D">
        <w:t xml:space="preserve">”, substitute “(within the meaning of the </w:t>
      </w:r>
      <w:r w:rsidRPr="00A37F9D">
        <w:rPr>
          <w:i/>
        </w:rPr>
        <w:t>Corporations Act 2001</w:t>
      </w:r>
      <w:r w:rsidRPr="00A37F9D">
        <w:t>) in a licensed market”.</w:t>
      </w:r>
    </w:p>
    <w:bookmarkEnd w:id="135"/>
    <w:p w14:paraId="3F93AE18" w14:textId="77777777" w:rsidR="00BD178D" w:rsidRPr="00A37F9D" w:rsidRDefault="00BD178D" w:rsidP="006574EF">
      <w:pPr>
        <w:pStyle w:val="ItemHead"/>
      </w:pPr>
      <w:r w:rsidRPr="00A37F9D">
        <w:t xml:space="preserve">159  Section 7 (subparagraph (d)(ii) of the definition of </w:t>
      </w:r>
      <w:r w:rsidRPr="00A37F9D">
        <w:rPr>
          <w:i/>
        </w:rPr>
        <w:t>market infrastructure entity</w:t>
      </w:r>
      <w:r w:rsidRPr="00A37F9D">
        <w:t>)</w:t>
      </w:r>
    </w:p>
    <w:p w14:paraId="1F8AA8DC" w14:textId="77777777" w:rsidR="00BD178D" w:rsidRPr="00A37F9D" w:rsidRDefault="00BD178D" w:rsidP="006574EF">
      <w:pPr>
        <w:pStyle w:val="Item"/>
      </w:pPr>
      <w:r w:rsidRPr="00A37F9D">
        <w:t>Repeal the subparagraph, substitute:</w:t>
      </w:r>
    </w:p>
    <w:p w14:paraId="257CC71B" w14:textId="77777777" w:rsidR="00BD178D" w:rsidRPr="00A37F9D" w:rsidRDefault="00BD178D" w:rsidP="006574EF">
      <w:pPr>
        <w:pStyle w:val="paragraphsub"/>
      </w:pPr>
      <w:r w:rsidRPr="00A37F9D">
        <w:tab/>
        <w:t>(ii)</w:t>
      </w:r>
      <w:r w:rsidRPr="00A37F9D">
        <w:tab/>
        <w:t xml:space="preserve">would be such a participant if paragraph (b) of the definition of </w:t>
      </w:r>
      <w:r w:rsidRPr="00A37F9D">
        <w:rPr>
          <w:b/>
          <w:i/>
        </w:rPr>
        <w:t xml:space="preserve">participant </w:t>
      </w:r>
      <w:r w:rsidRPr="00A37F9D">
        <w:t>in section 9 of that Act covered a person who is allowed to indirectly participate in the facility or market concerned; or</w:t>
      </w:r>
    </w:p>
    <w:p w14:paraId="3EEF1FB7" w14:textId="77777777" w:rsidR="00BD178D" w:rsidRPr="00A37F9D" w:rsidRDefault="00BD178D" w:rsidP="006574EF">
      <w:pPr>
        <w:pStyle w:val="ActHead9"/>
      </w:pPr>
      <w:bookmarkStart w:id="136" w:name="_Toc145664530"/>
      <w:r w:rsidRPr="00A37F9D">
        <w:t>Taxation Administration Act 1953</w:t>
      </w:r>
      <w:bookmarkEnd w:id="136"/>
    </w:p>
    <w:p w14:paraId="76A07F33" w14:textId="45F45E1D" w:rsidR="00BD178D" w:rsidRPr="00A37F9D" w:rsidRDefault="00BD178D" w:rsidP="006574EF">
      <w:pPr>
        <w:pStyle w:val="ItemHead"/>
      </w:pPr>
      <w:r w:rsidRPr="00A37F9D">
        <w:t xml:space="preserve">160  </w:t>
      </w:r>
      <w:r w:rsidR="00AD0014" w:rsidRPr="00A37F9D">
        <w:t>Section 3</w:t>
      </w:r>
      <w:r w:rsidRPr="00A37F9D">
        <w:t>96</w:t>
      </w:r>
      <w:r w:rsidR="006574EF">
        <w:noBreakHyphen/>
      </w:r>
      <w:r w:rsidRPr="00A37F9D">
        <w:t xml:space="preserve">55 </w:t>
      </w:r>
      <w:r w:rsidR="008449F7">
        <w:t>in</w:t>
      </w:r>
      <w:r w:rsidRPr="00A37F9D">
        <w:t xml:space="preserve"> Schedule 1 (table item 5)</w:t>
      </w:r>
    </w:p>
    <w:p w14:paraId="063CD1EC" w14:textId="77777777" w:rsidR="00BD178D" w:rsidRPr="00A37F9D" w:rsidRDefault="00BD178D" w:rsidP="006574EF">
      <w:pPr>
        <w:pStyle w:val="Item"/>
      </w:pPr>
      <w:r w:rsidRPr="00A37F9D">
        <w:t>Omit “Chapter 7 of”.</w:t>
      </w:r>
    </w:p>
    <w:p w14:paraId="664E1117" w14:textId="77777777" w:rsidR="009103ED" w:rsidRPr="00A37F9D" w:rsidRDefault="009103ED" w:rsidP="006574EF">
      <w:pPr>
        <w:pStyle w:val="ActHead6"/>
        <w:pageBreakBefore/>
      </w:pPr>
      <w:bookmarkStart w:id="137" w:name="_Toc145664531"/>
      <w:r w:rsidRPr="006574EF">
        <w:rPr>
          <w:rStyle w:val="CharAmSchNo"/>
        </w:rPr>
        <w:lastRenderedPageBreak/>
        <w:t>Schedule 3</w:t>
      </w:r>
      <w:r w:rsidRPr="00A37F9D">
        <w:t>—</w:t>
      </w:r>
      <w:r w:rsidRPr="006574EF">
        <w:rPr>
          <w:rStyle w:val="CharAmSchText"/>
        </w:rPr>
        <w:t xml:space="preserve">Rationalisation of </w:t>
      </w:r>
      <w:r w:rsidR="00D35992" w:rsidRPr="006574EF">
        <w:rPr>
          <w:rStyle w:val="CharAmSchText"/>
        </w:rPr>
        <w:t>e</w:t>
      </w:r>
      <w:r w:rsidRPr="006574EF">
        <w:rPr>
          <w:rStyle w:val="CharAmSchText"/>
        </w:rPr>
        <w:t xml:space="preserve">nding ASIC </w:t>
      </w:r>
      <w:r w:rsidR="00D35992" w:rsidRPr="006574EF">
        <w:rPr>
          <w:rStyle w:val="CharAmSchText"/>
        </w:rPr>
        <w:t>i</w:t>
      </w:r>
      <w:r w:rsidRPr="006574EF">
        <w:rPr>
          <w:rStyle w:val="CharAmSchText"/>
        </w:rPr>
        <w:t>nstruments</w:t>
      </w:r>
      <w:bookmarkEnd w:id="137"/>
    </w:p>
    <w:p w14:paraId="5BF28EB3" w14:textId="77777777" w:rsidR="009103ED" w:rsidRPr="00A37F9D" w:rsidRDefault="003805FE" w:rsidP="006574EF">
      <w:pPr>
        <w:pStyle w:val="ActHead7"/>
      </w:pPr>
      <w:bookmarkStart w:id="138" w:name="_Toc145664532"/>
      <w:r w:rsidRPr="006574EF">
        <w:rPr>
          <w:rStyle w:val="CharAmPartNo"/>
        </w:rPr>
        <w:t>Part 1</w:t>
      </w:r>
      <w:r w:rsidR="009103ED" w:rsidRPr="00A37F9D">
        <w:t>—</w:t>
      </w:r>
      <w:r w:rsidR="009103ED" w:rsidRPr="006574EF">
        <w:rPr>
          <w:rStyle w:val="CharAmPartText"/>
        </w:rPr>
        <w:t>Voting control limits for proposed licensed trustee companies</w:t>
      </w:r>
      <w:bookmarkEnd w:id="138"/>
    </w:p>
    <w:p w14:paraId="03593FB9" w14:textId="77777777" w:rsidR="009103ED" w:rsidRPr="00A37F9D" w:rsidRDefault="003805FE" w:rsidP="006574EF">
      <w:pPr>
        <w:pStyle w:val="ActHead8"/>
      </w:pPr>
      <w:bookmarkStart w:id="139" w:name="_Toc145664533"/>
      <w:r>
        <w:t>Division 1</w:t>
      </w:r>
      <w:r w:rsidR="009103ED" w:rsidRPr="00A37F9D">
        <w:t>—Amendments</w:t>
      </w:r>
      <w:bookmarkEnd w:id="139"/>
    </w:p>
    <w:p w14:paraId="11EE55C1" w14:textId="77777777" w:rsidR="009103ED" w:rsidRPr="00A37F9D" w:rsidRDefault="009103ED" w:rsidP="006574EF">
      <w:pPr>
        <w:pStyle w:val="ActHead9"/>
        <w:rPr>
          <w:i w:val="0"/>
        </w:rPr>
      </w:pPr>
      <w:bookmarkStart w:id="140" w:name="_Toc145664534"/>
      <w:r w:rsidRPr="00A37F9D">
        <w:t>Corporations Act 2001</w:t>
      </w:r>
      <w:bookmarkEnd w:id="140"/>
    </w:p>
    <w:p w14:paraId="7F5C93C4" w14:textId="77777777" w:rsidR="009103ED" w:rsidRPr="00A37F9D" w:rsidRDefault="009103ED" w:rsidP="006574EF">
      <w:pPr>
        <w:pStyle w:val="ItemHead"/>
      </w:pPr>
      <w:r w:rsidRPr="00A37F9D">
        <w:t xml:space="preserve">1  </w:t>
      </w:r>
      <w:r w:rsidR="00AD0014" w:rsidRPr="00A37F9D">
        <w:t>Part 5</w:t>
      </w:r>
      <w:r w:rsidRPr="00A37F9D">
        <w:t>D.5 (heading)</w:t>
      </w:r>
    </w:p>
    <w:p w14:paraId="1D9DD16C" w14:textId="77777777" w:rsidR="009103ED" w:rsidRPr="00A37F9D" w:rsidRDefault="009103ED" w:rsidP="006574EF">
      <w:pPr>
        <w:pStyle w:val="Item"/>
      </w:pPr>
      <w:r w:rsidRPr="00A37F9D">
        <w:t>After “</w:t>
      </w:r>
      <w:r w:rsidRPr="00A37F9D">
        <w:rPr>
          <w:b/>
        </w:rPr>
        <w:t>licensed trustee companies</w:t>
      </w:r>
      <w:r w:rsidRPr="00A37F9D">
        <w:t>”, insert “</w:t>
      </w:r>
      <w:r w:rsidRPr="00A37F9D">
        <w:rPr>
          <w:b/>
        </w:rPr>
        <w:t>and proposed licensed trustee companies</w:t>
      </w:r>
      <w:r w:rsidRPr="00A37F9D">
        <w:t>”.</w:t>
      </w:r>
    </w:p>
    <w:p w14:paraId="4A77E297" w14:textId="77777777" w:rsidR="009103ED" w:rsidRPr="00A37F9D" w:rsidRDefault="009103ED" w:rsidP="006574EF">
      <w:pPr>
        <w:pStyle w:val="ItemHead"/>
      </w:pPr>
      <w:r w:rsidRPr="00A37F9D">
        <w:t>2  Section 601RAA</w:t>
      </w:r>
    </w:p>
    <w:p w14:paraId="743CAA32" w14:textId="77777777" w:rsidR="009103ED" w:rsidRPr="00A37F9D" w:rsidRDefault="009103ED" w:rsidP="006574EF">
      <w:pPr>
        <w:pStyle w:val="Item"/>
      </w:pPr>
      <w:r w:rsidRPr="00A37F9D">
        <w:t>Insert:</w:t>
      </w:r>
    </w:p>
    <w:p w14:paraId="565A3D38" w14:textId="77777777" w:rsidR="009103ED" w:rsidRPr="00A37F9D" w:rsidRDefault="009103ED" w:rsidP="006574EF">
      <w:pPr>
        <w:pStyle w:val="Definition"/>
      </w:pPr>
      <w:r w:rsidRPr="00A37F9D">
        <w:rPr>
          <w:b/>
          <w:i/>
        </w:rPr>
        <w:t>proposed licensed trustee company </w:t>
      </w:r>
      <w:r w:rsidRPr="00A37F9D">
        <w:t>means a company:</w:t>
      </w:r>
    </w:p>
    <w:p w14:paraId="5EEB6D53" w14:textId="77777777" w:rsidR="009103ED" w:rsidRPr="00A37F9D" w:rsidRDefault="009103ED" w:rsidP="006574EF">
      <w:pPr>
        <w:pStyle w:val="paragraph"/>
      </w:pPr>
      <w:r w:rsidRPr="00A37F9D">
        <w:tab/>
        <w:t>(a)</w:t>
      </w:r>
      <w:r w:rsidRPr="00A37F9D">
        <w:tab/>
        <w:t>that is a trustee company, or a corporation to which paragraph 51(xx) of the Constitution applies that proposes to become a trustee company; and</w:t>
      </w:r>
    </w:p>
    <w:p w14:paraId="08CDFD25" w14:textId="77777777" w:rsidR="009103ED" w:rsidRPr="00A37F9D" w:rsidRDefault="009103ED" w:rsidP="006574EF">
      <w:pPr>
        <w:pStyle w:val="paragraph"/>
      </w:pPr>
      <w:r w:rsidRPr="00A37F9D">
        <w:tab/>
        <w:t>(b)</w:t>
      </w:r>
      <w:r w:rsidRPr="00A37F9D">
        <w:tab/>
        <w:t>that proposes to apply for an Australian financial services licence covering the provision of one or more traditional trustee company services.</w:t>
      </w:r>
    </w:p>
    <w:p w14:paraId="61752ECF" w14:textId="77777777" w:rsidR="009103ED" w:rsidRPr="00A37F9D" w:rsidRDefault="009103ED" w:rsidP="006574EF">
      <w:pPr>
        <w:pStyle w:val="ItemHead"/>
      </w:pPr>
      <w:r w:rsidRPr="00A37F9D">
        <w:t>3  Section 601VAA</w:t>
      </w:r>
    </w:p>
    <w:p w14:paraId="6791A825" w14:textId="77777777" w:rsidR="009103ED" w:rsidRPr="00A37F9D" w:rsidRDefault="009103ED" w:rsidP="006574EF">
      <w:pPr>
        <w:pStyle w:val="Item"/>
      </w:pPr>
      <w:r w:rsidRPr="00A37F9D">
        <w:t>Repeal the section, substitute:</w:t>
      </w:r>
    </w:p>
    <w:p w14:paraId="59EC7153" w14:textId="77777777" w:rsidR="009103ED" w:rsidRPr="00A37F9D" w:rsidRDefault="009103ED" w:rsidP="006574EF">
      <w:pPr>
        <w:pStyle w:val="ActHead5"/>
      </w:pPr>
      <w:bookmarkStart w:id="141" w:name="_Toc145664535"/>
      <w:r w:rsidRPr="006574EF">
        <w:rPr>
          <w:rStyle w:val="CharSectno"/>
        </w:rPr>
        <w:t>601VAA</w:t>
      </w:r>
      <w:r w:rsidRPr="00A37F9D">
        <w:t xml:space="preserve">  Meaning of unacceptable control situation</w:t>
      </w:r>
      <w:bookmarkEnd w:id="141"/>
    </w:p>
    <w:p w14:paraId="5EC46DD8" w14:textId="77777777" w:rsidR="009103ED" w:rsidRPr="00A37F9D" w:rsidRDefault="009103ED" w:rsidP="006574EF">
      <w:pPr>
        <w:pStyle w:val="subsection"/>
      </w:pPr>
      <w:r w:rsidRPr="00A37F9D">
        <w:tab/>
      </w:r>
      <w:r w:rsidRPr="00A37F9D">
        <w:tab/>
        <w:t xml:space="preserve">For the purposes of this Part, an </w:t>
      </w:r>
      <w:r w:rsidRPr="00A37F9D">
        <w:rPr>
          <w:b/>
          <w:i/>
        </w:rPr>
        <w:t xml:space="preserve">unacceptable control situation </w:t>
      </w:r>
      <w:r w:rsidRPr="00A37F9D">
        <w:t>exists in relation to:</w:t>
      </w:r>
    </w:p>
    <w:p w14:paraId="30B6D881" w14:textId="77777777" w:rsidR="009103ED" w:rsidRPr="00A37F9D" w:rsidRDefault="009103ED" w:rsidP="006574EF">
      <w:pPr>
        <w:pStyle w:val="paragraph"/>
      </w:pPr>
      <w:r w:rsidRPr="00A37F9D">
        <w:tab/>
        <w:t>(a)</w:t>
      </w:r>
      <w:r w:rsidRPr="00A37F9D">
        <w:tab/>
        <w:t>a licensed trustee company and in relation to a particular person; or</w:t>
      </w:r>
    </w:p>
    <w:p w14:paraId="719C88F4" w14:textId="77777777" w:rsidR="009103ED" w:rsidRPr="00A37F9D" w:rsidRDefault="009103ED" w:rsidP="006574EF">
      <w:pPr>
        <w:pStyle w:val="paragraph"/>
      </w:pPr>
      <w:r w:rsidRPr="00A37F9D">
        <w:tab/>
        <w:t>(b)</w:t>
      </w:r>
      <w:r w:rsidRPr="00A37F9D">
        <w:tab/>
        <w:t>a proposed licensed trustee company and in relation to a particular person;</w:t>
      </w:r>
    </w:p>
    <w:p w14:paraId="1D3EEC68" w14:textId="77777777" w:rsidR="009103ED" w:rsidRPr="00A37F9D" w:rsidRDefault="009103ED" w:rsidP="006574EF">
      <w:pPr>
        <w:pStyle w:val="subsection2"/>
      </w:pPr>
      <w:r w:rsidRPr="00A37F9D">
        <w:t>if the person’s voting power in the company is more than:</w:t>
      </w:r>
    </w:p>
    <w:p w14:paraId="12001DB0" w14:textId="77777777" w:rsidR="009103ED" w:rsidRPr="00A37F9D" w:rsidRDefault="009103ED" w:rsidP="006574EF">
      <w:pPr>
        <w:pStyle w:val="paragraph"/>
      </w:pPr>
      <w:r w:rsidRPr="00A37F9D">
        <w:lastRenderedPageBreak/>
        <w:tab/>
        <w:t>(c)</w:t>
      </w:r>
      <w:r w:rsidRPr="00A37F9D">
        <w:tab/>
        <w:t>15%; or</w:t>
      </w:r>
    </w:p>
    <w:p w14:paraId="297F9C7D" w14:textId="77777777" w:rsidR="009103ED" w:rsidRPr="00A37F9D" w:rsidRDefault="009103ED" w:rsidP="006574EF">
      <w:pPr>
        <w:pStyle w:val="paragraph"/>
      </w:pPr>
      <w:r w:rsidRPr="00A37F9D">
        <w:tab/>
        <w:t>(d)</w:t>
      </w:r>
      <w:r w:rsidRPr="00A37F9D">
        <w:tab/>
        <w:t xml:space="preserve">if an approval of a higher percentage is in force under </w:t>
      </w:r>
      <w:r w:rsidR="003805FE">
        <w:t>Division 2</w:t>
      </w:r>
      <w:r w:rsidRPr="00A37F9D">
        <w:t xml:space="preserve"> in relation to the company and in relation to the person—that higher percentage.</w:t>
      </w:r>
    </w:p>
    <w:p w14:paraId="1FA3400D" w14:textId="77777777" w:rsidR="009103ED" w:rsidRPr="00A37F9D" w:rsidRDefault="009103ED" w:rsidP="006574EF">
      <w:pPr>
        <w:pStyle w:val="ItemHead"/>
      </w:pPr>
      <w:r w:rsidRPr="00A37F9D">
        <w:t xml:space="preserve">4  </w:t>
      </w:r>
      <w:r w:rsidR="00AD0014" w:rsidRPr="00A37F9D">
        <w:t>Subsection 6</w:t>
      </w:r>
      <w:r w:rsidRPr="00A37F9D">
        <w:t>01VBA(1)</w:t>
      </w:r>
    </w:p>
    <w:p w14:paraId="54DD07FD" w14:textId="77777777" w:rsidR="009103ED" w:rsidRPr="00A37F9D" w:rsidRDefault="009103ED" w:rsidP="006574EF">
      <w:pPr>
        <w:pStyle w:val="Item"/>
      </w:pPr>
      <w:r w:rsidRPr="00A37F9D">
        <w:t>After “licensed trustee company”, insert “or proposed licensed trustee company”.</w:t>
      </w:r>
    </w:p>
    <w:p w14:paraId="3E8869E0" w14:textId="77777777" w:rsidR="009103ED" w:rsidRPr="00A37F9D" w:rsidRDefault="009103ED" w:rsidP="006574EF">
      <w:pPr>
        <w:pStyle w:val="ItemHead"/>
      </w:pPr>
      <w:r w:rsidRPr="00A37F9D">
        <w:t>5  Paragraphs 601VBA(1)(a) and (b)</w:t>
      </w:r>
    </w:p>
    <w:p w14:paraId="12527E9C" w14:textId="77777777" w:rsidR="009103ED" w:rsidRPr="00A37F9D" w:rsidRDefault="009103ED" w:rsidP="006574EF">
      <w:pPr>
        <w:pStyle w:val="Item"/>
      </w:pPr>
      <w:r w:rsidRPr="00A37F9D">
        <w:t>Omit “trustee”.</w:t>
      </w:r>
    </w:p>
    <w:p w14:paraId="01CFDE0C" w14:textId="77777777" w:rsidR="009103ED" w:rsidRPr="00A37F9D" w:rsidRDefault="009103ED" w:rsidP="006574EF">
      <w:pPr>
        <w:pStyle w:val="ItemHead"/>
      </w:pPr>
      <w:r w:rsidRPr="00A37F9D">
        <w:t xml:space="preserve">6  </w:t>
      </w:r>
      <w:r w:rsidR="00AD0014" w:rsidRPr="00A37F9D">
        <w:t>Subsection 6</w:t>
      </w:r>
      <w:r w:rsidRPr="00A37F9D">
        <w:t>01VBB(1)</w:t>
      </w:r>
    </w:p>
    <w:p w14:paraId="1E862EC1" w14:textId="77777777" w:rsidR="009103ED" w:rsidRPr="00A37F9D" w:rsidRDefault="009103ED" w:rsidP="006574EF">
      <w:pPr>
        <w:pStyle w:val="Item"/>
      </w:pPr>
      <w:r w:rsidRPr="00A37F9D">
        <w:t>Omit all the words after “the Minister is satisfied that”, substitute:</w:t>
      </w:r>
    </w:p>
    <w:p w14:paraId="1CBC6507" w14:textId="77777777" w:rsidR="009103ED" w:rsidRPr="00A37F9D" w:rsidRDefault="009103ED" w:rsidP="006574EF">
      <w:pPr>
        <w:pStyle w:val="paragraph"/>
      </w:pPr>
      <w:r w:rsidRPr="00A37F9D">
        <w:tab/>
        <w:t>: (a)</w:t>
      </w:r>
      <w:r w:rsidRPr="00A37F9D">
        <w:tab/>
      </w:r>
      <w:bookmarkStart w:id="142" w:name="_Hlk108079460"/>
      <w:r w:rsidRPr="00A37F9D">
        <w:t>in the case of a licensed trustee company—it would be in the interests of that company and its clients for the application to be granted</w:t>
      </w:r>
      <w:bookmarkEnd w:id="142"/>
      <w:r w:rsidRPr="00A37F9D">
        <w:t>; or</w:t>
      </w:r>
    </w:p>
    <w:p w14:paraId="027C8FE5" w14:textId="77777777" w:rsidR="009103ED" w:rsidRPr="00A37F9D" w:rsidRDefault="009103ED" w:rsidP="006574EF">
      <w:pPr>
        <w:pStyle w:val="paragraph"/>
      </w:pPr>
      <w:r w:rsidRPr="00A37F9D">
        <w:tab/>
        <w:t>(b)</w:t>
      </w:r>
      <w:r w:rsidRPr="00A37F9D">
        <w:tab/>
        <w:t>in the case of a proposed licensed trustee company—it would be in the interests of that company and its clients for the application to be granted were that company a licensed trustee company.</w:t>
      </w:r>
    </w:p>
    <w:p w14:paraId="7FA8E934" w14:textId="77777777" w:rsidR="009103ED" w:rsidRPr="00A37F9D" w:rsidRDefault="009103ED" w:rsidP="006574EF">
      <w:pPr>
        <w:pStyle w:val="ItemHead"/>
      </w:pPr>
      <w:r w:rsidRPr="00A37F9D">
        <w:t>7  Paragraphs 601VBB(2)(b) and 601VBB(4)(b)</w:t>
      </w:r>
    </w:p>
    <w:p w14:paraId="0E0765C2" w14:textId="77777777" w:rsidR="009103ED" w:rsidRPr="00A37F9D" w:rsidRDefault="009103ED" w:rsidP="006574EF">
      <w:pPr>
        <w:pStyle w:val="Item"/>
      </w:pPr>
      <w:r w:rsidRPr="00A37F9D">
        <w:t>Omit “licensed trustee”.</w:t>
      </w:r>
    </w:p>
    <w:p w14:paraId="4CD7833D" w14:textId="77777777" w:rsidR="009103ED" w:rsidRPr="00A37F9D" w:rsidRDefault="009103ED" w:rsidP="006574EF">
      <w:pPr>
        <w:pStyle w:val="ItemHead"/>
      </w:pPr>
      <w:r w:rsidRPr="00A37F9D">
        <w:t xml:space="preserve">8  </w:t>
      </w:r>
      <w:r w:rsidR="00AD0014" w:rsidRPr="00A37F9D">
        <w:t>Subsection 6</w:t>
      </w:r>
      <w:r w:rsidRPr="00A37F9D">
        <w:t>01VBC(4)</w:t>
      </w:r>
    </w:p>
    <w:p w14:paraId="02D2AB1B" w14:textId="77777777" w:rsidR="009103ED" w:rsidRPr="00A37F9D" w:rsidRDefault="009103ED" w:rsidP="006574EF">
      <w:pPr>
        <w:pStyle w:val="Item"/>
      </w:pPr>
      <w:r w:rsidRPr="00A37F9D">
        <w:t>Omit all the words after “the Minister is satisfied that”, substitute:</w:t>
      </w:r>
    </w:p>
    <w:p w14:paraId="66FAEC85" w14:textId="77777777" w:rsidR="009103ED" w:rsidRPr="00A37F9D" w:rsidRDefault="009103ED" w:rsidP="006574EF">
      <w:pPr>
        <w:pStyle w:val="paragraph"/>
      </w:pPr>
      <w:r w:rsidRPr="00A37F9D">
        <w:tab/>
        <w:t>: (a)</w:t>
      </w:r>
      <w:r w:rsidRPr="00A37F9D">
        <w:tab/>
        <w:t>in the case of a licensed trustee company—it would be in the interests of that company and its clients for the application to be granted; or</w:t>
      </w:r>
    </w:p>
    <w:p w14:paraId="43508F9F" w14:textId="77777777" w:rsidR="009103ED" w:rsidRPr="00A37F9D" w:rsidRDefault="009103ED" w:rsidP="006574EF">
      <w:pPr>
        <w:pStyle w:val="paragraph"/>
      </w:pPr>
      <w:r w:rsidRPr="00A37F9D">
        <w:tab/>
        <w:t>(b)</w:t>
      </w:r>
      <w:r w:rsidRPr="00A37F9D">
        <w:tab/>
        <w:t>in the case of a proposed licensed trustee company—it would be in the interests of that company and its clients for the application to be granted were that company a licensed trustee company.</w:t>
      </w:r>
    </w:p>
    <w:p w14:paraId="04A2A76C" w14:textId="77777777" w:rsidR="009103ED" w:rsidRPr="00A37F9D" w:rsidRDefault="009103ED" w:rsidP="006574EF">
      <w:pPr>
        <w:pStyle w:val="ItemHead"/>
      </w:pPr>
      <w:r w:rsidRPr="00A37F9D">
        <w:t>9  Paragraphs 601VBC(7)(b) and 601VBD(7)(b)</w:t>
      </w:r>
    </w:p>
    <w:p w14:paraId="6EFD99D9" w14:textId="77777777" w:rsidR="009103ED" w:rsidRPr="00A37F9D" w:rsidRDefault="009103ED" w:rsidP="006574EF">
      <w:pPr>
        <w:pStyle w:val="Item"/>
      </w:pPr>
      <w:r w:rsidRPr="00A37F9D">
        <w:t>Omit “licensed trustee”.</w:t>
      </w:r>
    </w:p>
    <w:p w14:paraId="1203FBD7" w14:textId="77777777" w:rsidR="009103ED" w:rsidRPr="00A37F9D" w:rsidRDefault="009103ED" w:rsidP="006574EF">
      <w:pPr>
        <w:pStyle w:val="ItemHead"/>
      </w:pPr>
      <w:r w:rsidRPr="00A37F9D">
        <w:lastRenderedPageBreak/>
        <w:t>10  Paragraphs 601VBE(1)(a)</w:t>
      </w:r>
    </w:p>
    <w:p w14:paraId="3DE1310F" w14:textId="77777777" w:rsidR="009103ED" w:rsidRPr="00A37F9D" w:rsidRDefault="009103ED" w:rsidP="006574EF">
      <w:pPr>
        <w:pStyle w:val="Item"/>
      </w:pPr>
      <w:r w:rsidRPr="00A37F9D">
        <w:t>After “licensed trustee company”, insert “or proposed licensed trustee company”.</w:t>
      </w:r>
    </w:p>
    <w:p w14:paraId="0323F102" w14:textId="77777777" w:rsidR="009103ED" w:rsidRPr="00A37F9D" w:rsidRDefault="009103ED" w:rsidP="006574EF">
      <w:pPr>
        <w:pStyle w:val="ItemHead"/>
      </w:pPr>
      <w:r w:rsidRPr="00A37F9D">
        <w:t>11  Paragraph 601VBE(1)(b)</w:t>
      </w:r>
    </w:p>
    <w:p w14:paraId="14E18410" w14:textId="77777777" w:rsidR="009103ED" w:rsidRPr="00A37F9D" w:rsidRDefault="009103ED" w:rsidP="006574EF">
      <w:pPr>
        <w:pStyle w:val="Item"/>
      </w:pPr>
      <w:r w:rsidRPr="00A37F9D">
        <w:t>Omit “trustee”.</w:t>
      </w:r>
    </w:p>
    <w:p w14:paraId="2A942558" w14:textId="77777777" w:rsidR="0056486E" w:rsidRDefault="009103ED" w:rsidP="006574EF">
      <w:pPr>
        <w:pStyle w:val="ItemHead"/>
      </w:pPr>
      <w:r w:rsidRPr="00A37F9D">
        <w:t xml:space="preserve">12  </w:t>
      </w:r>
      <w:r w:rsidR="00AD0014" w:rsidRPr="00A37F9D">
        <w:t>Subsection 6</w:t>
      </w:r>
      <w:r w:rsidRPr="00A37F9D">
        <w:t>01VBE(3)</w:t>
      </w:r>
    </w:p>
    <w:p w14:paraId="10696F0C" w14:textId="77777777" w:rsidR="009103ED" w:rsidRPr="00A37F9D" w:rsidRDefault="009103ED" w:rsidP="006574EF">
      <w:pPr>
        <w:pStyle w:val="Item"/>
      </w:pPr>
      <w:r w:rsidRPr="00A37F9D">
        <w:t>Omit all the words after “the Minister is satisfied that”, substitute:</w:t>
      </w:r>
    </w:p>
    <w:p w14:paraId="37D5DD2D" w14:textId="77777777" w:rsidR="009103ED" w:rsidRPr="00A37F9D" w:rsidRDefault="009103ED" w:rsidP="006574EF">
      <w:pPr>
        <w:pStyle w:val="paragraph"/>
      </w:pPr>
      <w:r w:rsidRPr="00A37F9D">
        <w:tab/>
        <w:t>: (a)</w:t>
      </w:r>
      <w:r w:rsidRPr="00A37F9D">
        <w:tab/>
        <w:t>in the case of a licensed trustee company—it would be in the interests of that company and its clients for the application to be granted; or</w:t>
      </w:r>
    </w:p>
    <w:p w14:paraId="2292DB92" w14:textId="77777777" w:rsidR="009103ED" w:rsidRPr="00A37F9D" w:rsidRDefault="009103ED" w:rsidP="006574EF">
      <w:pPr>
        <w:pStyle w:val="paragraph"/>
      </w:pPr>
      <w:r w:rsidRPr="00A37F9D">
        <w:tab/>
        <w:t>(b)</w:t>
      </w:r>
      <w:r w:rsidRPr="00A37F9D">
        <w:tab/>
        <w:t>in the case of a proposed licensed trustee company—it would be in the interests of that company and its clients for the application to be granted were that company a licensed trustee company.</w:t>
      </w:r>
    </w:p>
    <w:p w14:paraId="76FE29CE" w14:textId="77777777" w:rsidR="009103ED" w:rsidRPr="00A37F9D" w:rsidRDefault="009103ED" w:rsidP="006574EF">
      <w:pPr>
        <w:pStyle w:val="ItemHead"/>
      </w:pPr>
      <w:r w:rsidRPr="00A37F9D">
        <w:t xml:space="preserve">13  </w:t>
      </w:r>
      <w:r w:rsidR="00AD0014" w:rsidRPr="00A37F9D">
        <w:t>Subsection 6</w:t>
      </w:r>
      <w:r w:rsidRPr="00A37F9D">
        <w:t>01VBE(6)</w:t>
      </w:r>
    </w:p>
    <w:p w14:paraId="0F96C5C4" w14:textId="77777777" w:rsidR="009103ED" w:rsidRPr="00A37F9D" w:rsidRDefault="009103ED" w:rsidP="006574EF">
      <w:pPr>
        <w:pStyle w:val="Item"/>
      </w:pPr>
      <w:r w:rsidRPr="00A37F9D">
        <w:t>Omit all the words after “the Minister is satisfied that”, substitute:</w:t>
      </w:r>
    </w:p>
    <w:p w14:paraId="262DA27B" w14:textId="77777777" w:rsidR="009103ED" w:rsidRPr="00A37F9D" w:rsidRDefault="009103ED" w:rsidP="006574EF">
      <w:pPr>
        <w:pStyle w:val="paragraph"/>
      </w:pPr>
      <w:r w:rsidRPr="00A37F9D">
        <w:tab/>
        <w:t>: (a)</w:t>
      </w:r>
      <w:r w:rsidRPr="00A37F9D">
        <w:tab/>
        <w:t>in the case of a licensed trustee company—the variation would be in the interests of that company and its clients; or</w:t>
      </w:r>
    </w:p>
    <w:p w14:paraId="3FBF1DF4" w14:textId="77777777" w:rsidR="009103ED" w:rsidRPr="00A37F9D" w:rsidRDefault="009103ED" w:rsidP="006574EF">
      <w:pPr>
        <w:pStyle w:val="paragraph"/>
      </w:pPr>
      <w:r w:rsidRPr="00A37F9D">
        <w:tab/>
        <w:t>(b)</w:t>
      </w:r>
      <w:r w:rsidRPr="00A37F9D">
        <w:tab/>
        <w:t>in the case of a proposed licensed trustee company—the variation would be in the interests of that company and its clients were that company a licensed trustee company.</w:t>
      </w:r>
    </w:p>
    <w:p w14:paraId="21ECE83E" w14:textId="77777777" w:rsidR="009103ED" w:rsidRPr="00A37F9D" w:rsidRDefault="009103ED" w:rsidP="006574EF">
      <w:pPr>
        <w:pStyle w:val="ItemHead"/>
      </w:pPr>
      <w:r w:rsidRPr="00A37F9D">
        <w:t>14  Paragraph 601VBE(9)(b)</w:t>
      </w:r>
    </w:p>
    <w:p w14:paraId="18965AC2" w14:textId="77777777" w:rsidR="009103ED" w:rsidRPr="00A37F9D" w:rsidRDefault="009103ED" w:rsidP="006574EF">
      <w:pPr>
        <w:pStyle w:val="Item"/>
      </w:pPr>
      <w:r w:rsidRPr="00A37F9D">
        <w:t>Omit “licensed trustee”.</w:t>
      </w:r>
    </w:p>
    <w:p w14:paraId="5B247BD9" w14:textId="77777777" w:rsidR="009103ED" w:rsidRPr="00A37F9D" w:rsidRDefault="009103ED" w:rsidP="006574EF">
      <w:pPr>
        <w:pStyle w:val="ItemHead"/>
      </w:pPr>
      <w:r w:rsidRPr="00A37F9D">
        <w:t xml:space="preserve">15  </w:t>
      </w:r>
      <w:r w:rsidR="00AD0014" w:rsidRPr="00A37F9D">
        <w:t>Subsection 6</w:t>
      </w:r>
      <w:r w:rsidRPr="00A37F9D">
        <w:t>01VBF(1)</w:t>
      </w:r>
    </w:p>
    <w:p w14:paraId="21B01697" w14:textId="77777777" w:rsidR="009103ED" w:rsidRPr="00A37F9D" w:rsidRDefault="009103ED" w:rsidP="006574EF">
      <w:pPr>
        <w:pStyle w:val="Item"/>
      </w:pPr>
      <w:r w:rsidRPr="00A37F9D">
        <w:t>After “licensed trustee company”, insert “or proposed licensed trustee company”.</w:t>
      </w:r>
    </w:p>
    <w:p w14:paraId="7B5F61C3" w14:textId="77777777" w:rsidR="009103ED" w:rsidRPr="00A37F9D" w:rsidRDefault="009103ED" w:rsidP="006574EF">
      <w:pPr>
        <w:pStyle w:val="ItemHead"/>
      </w:pPr>
      <w:r w:rsidRPr="00A37F9D">
        <w:t>16  Paragraph 601VBF(1)(a)</w:t>
      </w:r>
    </w:p>
    <w:p w14:paraId="15367DEA" w14:textId="77777777" w:rsidR="009103ED" w:rsidRPr="00A37F9D" w:rsidRDefault="009103ED" w:rsidP="006574EF">
      <w:pPr>
        <w:pStyle w:val="Item"/>
      </w:pPr>
      <w:r w:rsidRPr="00A37F9D">
        <w:t>Omit all the words after “the Minister is satisfied that”, substitute:</w:t>
      </w:r>
    </w:p>
    <w:p w14:paraId="66892816" w14:textId="77777777" w:rsidR="009103ED" w:rsidRPr="00A37F9D" w:rsidRDefault="009103ED" w:rsidP="006574EF">
      <w:pPr>
        <w:pStyle w:val="paragraphsub"/>
      </w:pPr>
      <w:r w:rsidRPr="00A37F9D">
        <w:tab/>
        <w:t>: (i)</w:t>
      </w:r>
      <w:r w:rsidRPr="00A37F9D">
        <w:tab/>
        <w:t>in the case of a licensed trustee company—it would be in the interests of that company and its clients for the approval to be revoked; or</w:t>
      </w:r>
    </w:p>
    <w:p w14:paraId="36D3C908" w14:textId="77777777" w:rsidR="009103ED" w:rsidRPr="00A37F9D" w:rsidRDefault="009103ED" w:rsidP="006574EF">
      <w:pPr>
        <w:pStyle w:val="paragraphsub"/>
      </w:pPr>
      <w:r w:rsidRPr="00A37F9D">
        <w:lastRenderedPageBreak/>
        <w:tab/>
        <w:t>(ii)</w:t>
      </w:r>
      <w:r w:rsidRPr="00A37F9D">
        <w:tab/>
        <w:t>in the case of a proposed licensed trustee company—it would be in the interests of that company and its clients for the approval to be revoked were that company a licensed trustee company.</w:t>
      </w:r>
    </w:p>
    <w:p w14:paraId="75D4071A" w14:textId="77777777" w:rsidR="009103ED" w:rsidRPr="00A37F9D" w:rsidRDefault="009103ED" w:rsidP="006574EF">
      <w:pPr>
        <w:pStyle w:val="ItemHead"/>
      </w:pPr>
      <w:r w:rsidRPr="00A37F9D">
        <w:t>17  Paragraph 601VBF(1)(b)</w:t>
      </w:r>
    </w:p>
    <w:p w14:paraId="6221706C" w14:textId="77777777" w:rsidR="009103ED" w:rsidRPr="00A37F9D" w:rsidRDefault="009103ED" w:rsidP="006574EF">
      <w:pPr>
        <w:pStyle w:val="Item"/>
      </w:pPr>
      <w:r w:rsidRPr="00A37F9D">
        <w:t>Omit “trustee”.</w:t>
      </w:r>
    </w:p>
    <w:p w14:paraId="37E2C25E" w14:textId="77777777" w:rsidR="009103ED" w:rsidRPr="00A37F9D" w:rsidRDefault="009103ED" w:rsidP="006574EF">
      <w:pPr>
        <w:pStyle w:val="ItemHead"/>
      </w:pPr>
      <w:r w:rsidRPr="00A37F9D">
        <w:t>18  Paragraph 601VBF(4)(b)</w:t>
      </w:r>
    </w:p>
    <w:p w14:paraId="11474F8A" w14:textId="77777777" w:rsidR="009103ED" w:rsidRPr="00A37F9D" w:rsidRDefault="009103ED" w:rsidP="006574EF">
      <w:pPr>
        <w:pStyle w:val="Item"/>
      </w:pPr>
      <w:r w:rsidRPr="00A37F9D">
        <w:t>Omit “licensed trustee”.</w:t>
      </w:r>
    </w:p>
    <w:p w14:paraId="77C32E3B" w14:textId="77777777" w:rsidR="009103ED" w:rsidRPr="00A37F9D" w:rsidRDefault="009103ED" w:rsidP="006574EF">
      <w:pPr>
        <w:pStyle w:val="ItemHead"/>
      </w:pPr>
      <w:r w:rsidRPr="00A37F9D">
        <w:t>19  Section 601VBH (heading)</w:t>
      </w:r>
    </w:p>
    <w:p w14:paraId="15D18A1E" w14:textId="77777777" w:rsidR="009103ED" w:rsidRPr="00A37F9D" w:rsidRDefault="009103ED" w:rsidP="006574EF">
      <w:pPr>
        <w:pStyle w:val="Item"/>
      </w:pPr>
      <w:r w:rsidRPr="00A37F9D">
        <w:t>Omit “</w:t>
      </w:r>
      <w:r w:rsidRPr="00A37F9D">
        <w:rPr>
          <w:b/>
        </w:rPr>
        <w:t>licensed trustee company and its clients</w:t>
      </w:r>
      <w:r w:rsidRPr="00A37F9D">
        <w:t>”, substitute “</w:t>
      </w:r>
      <w:r w:rsidRPr="00A37F9D">
        <w:rPr>
          <w:b/>
        </w:rPr>
        <w:t>the company concerned and its clients</w:t>
      </w:r>
      <w:r w:rsidRPr="00A37F9D">
        <w:t>”.</w:t>
      </w:r>
    </w:p>
    <w:p w14:paraId="22AC5DF8" w14:textId="77777777" w:rsidR="009103ED" w:rsidRPr="00A37F9D" w:rsidRDefault="009103ED" w:rsidP="006574EF">
      <w:pPr>
        <w:pStyle w:val="ItemHead"/>
      </w:pPr>
      <w:r w:rsidRPr="00A37F9D">
        <w:t>20  Section 601VBH</w:t>
      </w:r>
    </w:p>
    <w:p w14:paraId="499DA7FE" w14:textId="77777777" w:rsidR="009103ED" w:rsidRPr="00A37F9D" w:rsidRDefault="009103ED" w:rsidP="006574EF">
      <w:pPr>
        <w:pStyle w:val="Item"/>
      </w:pPr>
      <w:r w:rsidRPr="00A37F9D">
        <w:t>Omit all the words after “in relation to”, substitute “a company, the Minister may seek the views of the company concerned and its clients”.</w:t>
      </w:r>
    </w:p>
    <w:p w14:paraId="40429E41" w14:textId="77777777" w:rsidR="009103ED" w:rsidRPr="00A37F9D" w:rsidRDefault="009103ED" w:rsidP="006574EF">
      <w:pPr>
        <w:pStyle w:val="ItemHead"/>
      </w:pPr>
      <w:r w:rsidRPr="00A37F9D">
        <w:t>21  Paragraph 601VBI(3)(b)</w:t>
      </w:r>
    </w:p>
    <w:p w14:paraId="56BDFB6E" w14:textId="77777777" w:rsidR="009103ED" w:rsidRPr="00A37F9D" w:rsidRDefault="009103ED" w:rsidP="006574EF">
      <w:pPr>
        <w:pStyle w:val="Item"/>
      </w:pPr>
      <w:r w:rsidRPr="00A37F9D">
        <w:t>Omit “licensed trustee”.</w:t>
      </w:r>
    </w:p>
    <w:p w14:paraId="5163804E" w14:textId="77777777" w:rsidR="009103ED" w:rsidRPr="00A37F9D" w:rsidRDefault="009103ED" w:rsidP="006574EF">
      <w:pPr>
        <w:pStyle w:val="ItemHead"/>
      </w:pPr>
      <w:r w:rsidRPr="00A37F9D">
        <w:t xml:space="preserve">22  </w:t>
      </w:r>
      <w:r w:rsidR="00AD0014" w:rsidRPr="00A37F9D">
        <w:t>Subsection 6</w:t>
      </w:r>
      <w:r w:rsidRPr="00A37F9D">
        <w:t>01VBI(5)</w:t>
      </w:r>
    </w:p>
    <w:p w14:paraId="713E05E7" w14:textId="77777777" w:rsidR="009103ED" w:rsidRPr="00A37F9D" w:rsidRDefault="009103ED" w:rsidP="006574EF">
      <w:pPr>
        <w:pStyle w:val="Item"/>
      </w:pPr>
      <w:r w:rsidRPr="00A37F9D">
        <w:t>Omit “licensed trustee”.</w:t>
      </w:r>
    </w:p>
    <w:p w14:paraId="73755963" w14:textId="77777777" w:rsidR="009103ED" w:rsidRPr="00A37F9D" w:rsidRDefault="009103ED" w:rsidP="006574EF">
      <w:pPr>
        <w:pStyle w:val="ItemHead"/>
      </w:pPr>
      <w:r w:rsidRPr="00A37F9D">
        <w:t>23  Section 601VCB</w:t>
      </w:r>
    </w:p>
    <w:p w14:paraId="77F32F83" w14:textId="77777777" w:rsidR="009103ED" w:rsidRPr="00A37F9D" w:rsidRDefault="009103ED" w:rsidP="006574EF">
      <w:pPr>
        <w:pStyle w:val="Item"/>
      </w:pPr>
      <w:r w:rsidRPr="00A37F9D">
        <w:t>Omit “licensed trustee”.</w:t>
      </w:r>
    </w:p>
    <w:p w14:paraId="47729ADE" w14:textId="77777777" w:rsidR="009103ED" w:rsidRPr="00A37F9D" w:rsidRDefault="003805FE" w:rsidP="006574EF">
      <w:pPr>
        <w:pStyle w:val="ActHead8"/>
      </w:pPr>
      <w:bookmarkStart w:id="143" w:name="_Toc145664536"/>
      <w:r>
        <w:t>Division 2</w:t>
      </w:r>
      <w:r w:rsidR="009103ED" w:rsidRPr="00A37F9D">
        <w:t>—Repeals</w:t>
      </w:r>
      <w:bookmarkEnd w:id="143"/>
    </w:p>
    <w:p w14:paraId="12AC0E3E" w14:textId="77777777" w:rsidR="009103ED" w:rsidRPr="00A37F9D" w:rsidRDefault="009103ED" w:rsidP="006574EF">
      <w:pPr>
        <w:pStyle w:val="ActHead9"/>
      </w:pPr>
      <w:bookmarkStart w:id="144" w:name="_Toc145664537"/>
      <w:r w:rsidRPr="00A37F9D">
        <w:t>ASIC Class Order [CO 12/340]</w:t>
      </w:r>
      <w:bookmarkEnd w:id="144"/>
    </w:p>
    <w:p w14:paraId="6DAB20F6" w14:textId="77777777" w:rsidR="009103ED" w:rsidRPr="00A37F9D" w:rsidRDefault="009103ED" w:rsidP="006574EF">
      <w:pPr>
        <w:pStyle w:val="ItemHead"/>
      </w:pPr>
      <w:r w:rsidRPr="00A37F9D">
        <w:t>24  The whole of the instrument</w:t>
      </w:r>
    </w:p>
    <w:p w14:paraId="591C5F4C" w14:textId="77777777" w:rsidR="009103ED" w:rsidRPr="00A37F9D" w:rsidRDefault="009103ED" w:rsidP="006574EF">
      <w:pPr>
        <w:pStyle w:val="Item"/>
      </w:pPr>
      <w:r w:rsidRPr="00A37F9D">
        <w:t>Repeal the instrument.</w:t>
      </w:r>
    </w:p>
    <w:p w14:paraId="3080D009" w14:textId="77777777" w:rsidR="009103ED" w:rsidRPr="00A37F9D" w:rsidRDefault="009103ED" w:rsidP="006574EF">
      <w:pPr>
        <w:pStyle w:val="ActHead7"/>
        <w:pageBreakBefore/>
      </w:pPr>
      <w:bookmarkStart w:id="145" w:name="_Toc145664538"/>
      <w:r w:rsidRPr="006574EF">
        <w:rPr>
          <w:rStyle w:val="CharAmPartNo"/>
        </w:rPr>
        <w:lastRenderedPageBreak/>
        <w:t>Part 2</w:t>
      </w:r>
      <w:r w:rsidRPr="00A37F9D">
        <w:t>—</w:t>
      </w:r>
      <w:r w:rsidRPr="006574EF">
        <w:rPr>
          <w:rStyle w:val="CharAmPartText"/>
        </w:rPr>
        <w:t>Information in a Financial Services Guide given in a time critical situation</w:t>
      </w:r>
      <w:bookmarkEnd w:id="145"/>
    </w:p>
    <w:p w14:paraId="58B9B28C" w14:textId="77777777" w:rsidR="009103ED" w:rsidRPr="00A37F9D" w:rsidRDefault="003805FE" w:rsidP="006574EF">
      <w:pPr>
        <w:pStyle w:val="ActHead8"/>
      </w:pPr>
      <w:bookmarkStart w:id="146" w:name="_Toc145664539"/>
      <w:r>
        <w:t>Division 1</w:t>
      </w:r>
      <w:r w:rsidR="009103ED" w:rsidRPr="00A37F9D">
        <w:t>—Amendments</w:t>
      </w:r>
      <w:bookmarkEnd w:id="146"/>
    </w:p>
    <w:p w14:paraId="6703976C" w14:textId="77777777" w:rsidR="009103ED" w:rsidRPr="00A37F9D" w:rsidRDefault="009103ED" w:rsidP="006574EF">
      <w:pPr>
        <w:pStyle w:val="ActHead9"/>
        <w:rPr>
          <w:i w:val="0"/>
        </w:rPr>
      </w:pPr>
      <w:bookmarkStart w:id="147" w:name="_Toc145664540"/>
      <w:r w:rsidRPr="00A37F9D">
        <w:t>Corporations Act 2001</w:t>
      </w:r>
      <w:bookmarkEnd w:id="147"/>
    </w:p>
    <w:p w14:paraId="0FD50006" w14:textId="77777777" w:rsidR="009103ED" w:rsidRPr="00A37F9D" w:rsidRDefault="009103ED" w:rsidP="006574EF">
      <w:pPr>
        <w:pStyle w:val="ItemHead"/>
      </w:pPr>
      <w:r w:rsidRPr="00A37F9D">
        <w:t>25  Section 941E</w:t>
      </w:r>
    </w:p>
    <w:p w14:paraId="796EAE55" w14:textId="77777777" w:rsidR="009103ED" w:rsidRPr="00A37F9D" w:rsidRDefault="009103ED" w:rsidP="006574EF">
      <w:pPr>
        <w:pStyle w:val="Item"/>
      </w:pPr>
      <w:r w:rsidRPr="00A37F9D">
        <w:t>Repeal the section, substitute:</w:t>
      </w:r>
    </w:p>
    <w:p w14:paraId="2622F003" w14:textId="77777777" w:rsidR="009103ED" w:rsidRPr="00A37F9D" w:rsidRDefault="009103ED" w:rsidP="006574EF">
      <w:pPr>
        <w:pStyle w:val="ActHead5"/>
      </w:pPr>
      <w:bookmarkStart w:id="148" w:name="_Toc145664541"/>
      <w:r w:rsidRPr="006574EF">
        <w:rPr>
          <w:rStyle w:val="CharSectno"/>
        </w:rPr>
        <w:t>941E</w:t>
      </w:r>
      <w:r w:rsidRPr="00A37F9D">
        <w:t xml:space="preserve">  Information must be up to date</w:t>
      </w:r>
      <w:bookmarkEnd w:id="148"/>
    </w:p>
    <w:p w14:paraId="255E63C1" w14:textId="77777777" w:rsidR="009103ED" w:rsidRPr="00A37F9D" w:rsidRDefault="009103ED" w:rsidP="006574EF">
      <w:pPr>
        <w:pStyle w:val="subsection"/>
      </w:pPr>
      <w:r w:rsidRPr="00A37F9D">
        <w:tab/>
        <w:t>(1)</w:t>
      </w:r>
      <w:r w:rsidRPr="00A37F9D">
        <w:tab/>
        <w:t>The information in the Financial Services Guide must be up to date as at the time when it is given to the client.</w:t>
      </w:r>
    </w:p>
    <w:p w14:paraId="3125B396" w14:textId="77777777" w:rsidR="009103ED" w:rsidRPr="00A37F9D" w:rsidRDefault="009103ED" w:rsidP="006574EF">
      <w:pPr>
        <w:pStyle w:val="subsection"/>
      </w:pPr>
      <w:r w:rsidRPr="00A37F9D">
        <w:tab/>
        <w:t>(2)</w:t>
      </w:r>
      <w:r w:rsidRPr="00A37F9D">
        <w:tab/>
        <w:t>However, if the Financial Services Guide is given to the client under subsection 941D(4), the information in the Financial Services Guide may be up to date as at the time the statement referred to in that subsection is given to the client.</w:t>
      </w:r>
    </w:p>
    <w:p w14:paraId="0E675E7B" w14:textId="77777777" w:rsidR="009103ED" w:rsidRPr="00A37F9D" w:rsidRDefault="009103ED" w:rsidP="006574EF">
      <w:pPr>
        <w:pStyle w:val="notetext"/>
      </w:pPr>
      <w:r w:rsidRPr="00A37F9D">
        <w:t>Note:</w:t>
      </w:r>
      <w:r w:rsidRPr="00A37F9D">
        <w:tab/>
        <w:t>A Supplementary Financial Services Guide containing updated information may be given with a Financial Services Guide that has become out of date. The updated information is taken to be included in the Financial Services Guide (see section 943D).</w:t>
      </w:r>
    </w:p>
    <w:p w14:paraId="2EA0581F" w14:textId="77777777" w:rsidR="009103ED" w:rsidRPr="00A37F9D" w:rsidRDefault="003805FE" w:rsidP="006574EF">
      <w:pPr>
        <w:pStyle w:val="ActHead8"/>
      </w:pPr>
      <w:bookmarkStart w:id="149" w:name="_Toc145664542"/>
      <w:r>
        <w:t>Division 2</w:t>
      </w:r>
      <w:r w:rsidR="009103ED" w:rsidRPr="00A37F9D">
        <w:t>—Repeals</w:t>
      </w:r>
      <w:bookmarkEnd w:id="149"/>
    </w:p>
    <w:p w14:paraId="58616305" w14:textId="77777777" w:rsidR="009103ED" w:rsidRPr="00A37F9D" w:rsidRDefault="009103ED" w:rsidP="006574EF">
      <w:pPr>
        <w:pStyle w:val="ActHead9"/>
      </w:pPr>
      <w:bookmarkStart w:id="150" w:name="_Toc145664543"/>
      <w:r w:rsidRPr="00A37F9D">
        <w:t>ASIC Corporations (Financial Services Guide Given in a Time Critical Situation) Instrument 2022/498</w:t>
      </w:r>
      <w:bookmarkEnd w:id="150"/>
    </w:p>
    <w:p w14:paraId="2B2094C7" w14:textId="77777777" w:rsidR="009103ED" w:rsidRPr="00A37F9D" w:rsidRDefault="009103ED" w:rsidP="006574EF">
      <w:pPr>
        <w:pStyle w:val="ItemHead"/>
      </w:pPr>
      <w:r w:rsidRPr="00A37F9D">
        <w:t>26  The whole of the instrument</w:t>
      </w:r>
    </w:p>
    <w:p w14:paraId="1BF86798" w14:textId="77777777" w:rsidR="009103ED" w:rsidRPr="00A37F9D" w:rsidRDefault="009103ED" w:rsidP="006574EF">
      <w:pPr>
        <w:pStyle w:val="Item"/>
      </w:pPr>
      <w:r w:rsidRPr="00A37F9D">
        <w:t>Repeal the instrument.</w:t>
      </w:r>
    </w:p>
    <w:p w14:paraId="23AAE8C5" w14:textId="77777777" w:rsidR="009103ED" w:rsidRPr="00A37F9D" w:rsidRDefault="009103ED" w:rsidP="006574EF">
      <w:pPr>
        <w:pStyle w:val="ActHead7"/>
        <w:pageBreakBefore/>
      </w:pPr>
      <w:bookmarkStart w:id="151" w:name="_Toc145664544"/>
      <w:r w:rsidRPr="006574EF">
        <w:rPr>
          <w:rStyle w:val="CharAmPartNo"/>
        </w:rPr>
        <w:lastRenderedPageBreak/>
        <w:t>Part 3</w:t>
      </w:r>
      <w:r w:rsidRPr="00A37F9D">
        <w:t>—</w:t>
      </w:r>
      <w:r w:rsidRPr="006574EF">
        <w:rPr>
          <w:rStyle w:val="CharAmPartText"/>
        </w:rPr>
        <w:t>Product Disclosure Statement requirements for general insurance quotes</w:t>
      </w:r>
      <w:bookmarkEnd w:id="151"/>
    </w:p>
    <w:p w14:paraId="6EB08A08" w14:textId="77777777" w:rsidR="009103ED" w:rsidRPr="00A37F9D" w:rsidRDefault="003805FE" w:rsidP="006574EF">
      <w:pPr>
        <w:pStyle w:val="ActHead8"/>
      </w:pPr>
      <w:bookmarkStart w:id="152" w:name="_Toc145664545"/>
      <w:r>
        <w:t>Division 1</w:t>
      </w:r>
      <w:r w:rsidR="009103ED" w:rsidRPr="00A37F9D">
        <w:t>—Amendments</w:t>
      </w:r>
      <w:bookmarkEnd w:id="152"/>
    </w:p>
    <w:p w14:paraId="05AC4527" w14:textId="77777777" w:rsidR="009103ED" w:rsidRPr="00A37F9D" w:rsidRDefault="009103ED" w:rsidP="006574EF">
      <w:pPr>
        <w:pStyle w:val="ActHead9"/>
        <w:rPr>
          <w:i w:val="0"/>
        </w:rPr>
      </w:pPr>
      <w:bookmarkStart w:id="153" w:name="_Toc145664546"/>
      <w:r w:rsidRPr="00A37F9D">
        <w:t>Corporations Act 2001</w:t>
      </w:r>
      <w:bookmarkEnd w:id="153"/>
    </w:p>
    <w:p w14:paraId="3CE5A08A" w14:textId="77777777" w:rsidR="009103ED" w:rsidRPr="00A37F9D" w:rsidRDefault="009103ED" w:rsidP="006574EF">
      <w:pPr>
        <w:pStyle w:val="ItemHead"/>
      </w:pPr>
      <w:r w:rsidRPr="00A37F9D">
        <w:t>27  Subsection 1012A(4)</w:t>
      </w:r>
    </w:p>
    <w:p w14:paraId="504CB0E3" w14:textId="77777777" w:rsidR="009103ED" w:rsidRPr="00A37F9D" w:rsidRDefault="009103ED" w:rsidP="006574EF">
      <w:pPr>
        <w:pStyle w:val="Item"/>
      </w:pPr>
      <w:r w:rsidRPr="00A37F9D">
        <w:t>Repeal the subsection, substitute:</w:t>
      </w:r>
    </w:p>
    <w:p w14:paraId="292ADDBE" w14:textId="77777777" w:rsidR="009103ED" w:rsidRPr="00A37F9D" w:rsidRDefault="009103ED" w:rsidP="006574EF">
      <w:pPr>
        <w:pStyle w:val="SubsectionHead"/>
      </w:pPr>
      <w:r w:rsidRPr="00A37F9D">
        <w:t>This section has effect subject to other provisions</w:t>
      </w:r>
    </w:p>
    <w:p w14:paraId="6C897D5D" w14:textId="77777777" w:rsidR="009103ED" w:rsidRPr="00A37F9D" w:rsidRDefault="009103ED" w:rsidP="006574EF">
      <w:pPr>
        <w:pStyle w:val="subsection"/>
      </w:pPr>
      <w:r w:rsidRPr="00A37F9D">
        <w:tab/>
        <w:t>(4)</w:t>
      </w:r>
      <w:r w:rsidRPr="00A37F9D">
        <w:tab/>
        <w:t>This section does not apply to a regulated person for a recommendation situation if:</w:t>
      </w:r>
    </w:p>
    <w:p w14:paraId="719B5397" w14:textId="77777777" w:rsidR="009103ED" w:rsidRPr="00A37F9D" w:rsidRDefault="009103ED" w:rsidP="006574EF">
      <w:pPr>
        <w:pStyle w:val="paragraph"/>
      </w:pPr>
      <w:r w:rsidRPr="00A37F9D">
        <w:tab/>
        <w:t>(a)</w:t>
      </w:r>
      <w:r w:rsidRPr="00A37F9D">
        <w:tab/>
        <w:t>one or more of sections 1012D, 1012DA, 1012E, 1012F, 1012G or 1014E apply to a regulated person for that recommendation situation; and</w:t>
      </w:r>
    </w:p>
    <w:p w14:paraId="6EE2BCF7" w14:textId="77777777" w:rsidR="009103ED" w:rsidRPr="00A37F9D" w:rsidRDefault="009103ED" w:rsidP="006574EF">
      <w:pPr>
        <w:pStyle w:val="paragraph"/>
      </w:pPr>
      <w:r w:rsidRPr="00A37F9D">
        <w:tab/>
        <w:t>(b)</w:t>
      </w:r>
      <w:r w:rsidRPr="00A37F9D">
        <w:tab/>
        <w:t>for each of those sections that so applies—the regulated person complies with the requirements (if any) in that section for that recommendation situation.</w:t>
      </w:r>
    </w:p>
    <w:p w14:paraId="0B784C57" w14:textId="77777777" w:rsidR="009103ED" w:rsidRPr="00A37F9D" w:rsidRDefault="009103ED" w:rsidP="006574EF">
      <w:pPr>
        <w:pStyle w:val="ItemHead"/>
      </w:pPr>
      <w:r w:rsidRPr="00A37F9D">
        <w:t>28  Subsection 1012B(5)</w:t>
      </w:r>
    </w:p>
    <w:p w14:paraId="21155BC8" w14:textId="77777777" w:rsidR="009103ED" w:rsidRPr="00A37F9D" w:rsidRDefault="009103ED" w:rsidP="006574EF">
      <w:pPr>
        <w:pStyle w:val="Item"/>
      </w:pPr>
      <w:r w:rsidRPr="00A37F9D">
        <w:t>Repeal the subsection, substitute:</w:t>
      </w:r>
    </w:p>
    <w:p w14:paraId="4B6EC7A5" w14:textId="77777777" w:rsidR="009103ED" w:rsidRPr="00A37F9D" w:rsidRDefault="009103ED" w:rsidP="006574EF">
      <w:pPr>
        <w:pStyle w:val="SubsectionHead"/>
      </w:pPr>
      <w:r w:rsidRPr="00A37F9D">
        <w:t>This section has effect subject to other provisions</w:t>
      </w:r>
    </w:p>
    <w:p w14:paraId="73EDE36C" w14:textId="77777777" w:rsidR="009103ED" w:rsidRPr="00A37F9D" w:rsidRDefault="009103ED" w:rsidP="006574EF">
      <w:pPr>
        <w:pStyle w:val="subsection"/>
      </w:pPr>
      <w:r w:rsidRPr="00A37F9D">
        <w:tab/>
        <w:t>(5)</w:t>
      </w:r>
      <w:r w:rsidRPr="00A37F9D">
        <w:tab/>
        <w:t>This section does not apply to a regulated person for an issue situation if:</w:t>
      </w:r>
    </w:p>
    <w:p w14:paraId="083AA850" w14:textId="77777777" w:rsidR="009103ED" w:rsidRPr="00A37F9D" w:rsidRDefault="009103ED" w:rsidP="006574EF">
      <w:pPr>
        <w:pStyle w:val="paragraph"/>
      </w:pPr>
      <w:r w:rsidRPr="00A37F9D">
        <w:tab/>
        <w:t>(a)</w:t>
      </w:r>
      <w:r w:rsidRPr="00A37F9D">
        <w:tab/>
        <w:t>one or more of sections 1012D, 1012DAA, 1012E, 1012F, 1012G, 1012GA or 1014E apply to a regulated person for that issue situation; and</w:t>
      </w:r>
    </w:p>
    <w:p w14:paraId="4D57C520" w14:textId="77777777" w:rsidR="009103ED" w:rsidRPr="00A37F9D" w:rsidRDefault="009103ED" w:rsidP="006574EF">
      <w:pPr>
        <w:pStyle w:val="paragraph"/>
      </w:pPr>
      <w:r w:rsidRPr="00A37F9D">
        <w:tab/>
        <w:t>(b)</w:t>
      </w:r>
      <w:r w:rsidRPr="00A37F9D">
        <w:tab/>
        <w:t>for each of those sections that so applies—the regulated person complies with the requirements (if any) in that section for that issue situation.</w:t>
      </w:r>
    </w:p>
    <w:p w14:paraId="3B324214" w14:textId="77777777" w:rsidR="009103ED" w:rsidRPr="00A37F9D" w:rsidRDefault="009103ED" w:rsidP="006574EF">
      <w:pPr>
        <w:pStyle w:val="ItemHead"/>
      </w:pPr>
      <w:r w:rsidRPr="00A37F9D">
        <w:t>29  Subsection 1012C(10)</w:t>
      </w:r>
    </w:p>
    <w:p w14:paraId="121DD0DC" w14:textId="77777777" w:rsidR="009103ED" w:rsidRPr="00A37F9D" w:rsidRDefault="009103ED" w:rsidP="006574EF">
      <w:pPr>
        <w:pStyle w:val="Item"/>
      </w:pPr>
      <w:r w:rsidRPr="00A37F9D">
        <w:t>Repeal the subsection, substitute:</w:t>
      </w:r>
    </w:p>
    <w:p w14:paraId="1CE2485D" w14:textId="77777777" w:rsidR="009103ED" w:rsidRPr="00A37F9D" w:rsidRDefault="009103ED" w:rsidP="006574EF">
      <w:pPr>
        <w:pStyle w:val="SubsectionHead"/>
      </w:pPr>
      <w:r w:rsidRPr="00A37F9D">
        <w:lastRenderedPageBreak/>
        <w:t>This section has effect subject to other provisions</w:t>
      </w:r>
    </w:p>
    <w:p w14:paraId="2FFED35B" w14:textId="77777777" w:rsidR="009103ED" w:rsidRPr="00A37F9D" w:rsidRDefault="009103ED" w:rsidP="006574EF">
      <w:pPr>
        <w:pStyle w:val="subsection"/>
      </w:pPr>
      <w:r w:rsidRPr="00A37F9D">
        <w:tab/>
        <w:t>(10)</w:t>
      </w:r>
      <w:r w:rsidRPr="00A37F9D">
        <w:tab/>
        <w:t>This section does not apply to a regulated person for a sale situation if:</w:t>
      </w:r>
    </w:p>
    <w:p w14:paraId="5DFF0D0B" w14:textId="77777777" w:rsidR="009103ED" w:rsidRPr="00A37F9D" w:rsidRDefault="009103ED" w:rsidP="006574EF">
      <w:pPr>
        <w:pStyle w:val="paragraph"/>
      </w:pPr>
      <w:r w:rsidRPr="00A37F9D">
        <w:tab/>
        <w:t>(a)</w:t>
      </w:r>
      <w:r w:rsidRPr="00A37F9D">
        <w:tab/>
        <w:t>one or more of sections 1012D, 1012DA, 1012E or 1014E apply to a regulated person for that sale situation; and</w:t>
      </w:r>
    </w:p>
    <w:p w14:paraId="1CA447AC" w14:textId="77777777" w:rsidR="009103ED" w:rsidRPr="00A37F9D" w:rsidRDefault="009103ED" w:rsidP="006574EF">
      <w:pPr>
        <w:pStyle w:val="paragraph"/>
      </w:pPr>
      <w:r w:rsidRPr="00A37F9D">
        <w:tab/>
        <w:t>(b)</w:t>
      </w:r>
      <w:r w:rsidRPr="00A37F9D">
        <w:tab/>
        <w:t>for each of those sections that so applies—the regulated person complies with the requirements (if any) in that section for that sale situation.</w:t>
      </w:r>
    </w:p>
    <w:p w14:paraId="655E61CE" w14:textId="77777777" w:rsidR="009103ED" w:rsidRPr="00A37F9D" w:rsidRDefault="009103ED" w:rsidP="006574EF">
      <w:pPr>
        <w:pStyle w:val="ItemHead"/>
      </w:pPr>
      <w:r w:rsidRPr="00A37F9D">
        <w:t>30  After section 1012G</w:t>
      </w:r>
    </w:p>
    <w:p w14:paraId="70DB113F" w14:textId="77777777" w:rsidR="009103ED" w:rsidRPr="00A37F9D" w:rsidRDefault="009103ED" w:rsidP="006574EF">
      <w:pPr>
        <w:pStyle w:val="Item"/>
      </w:pPr>
      <w:r w:rsidRPr="00A37F9D">
        <w:t>Insert:</w:t>
      </w:r>
    </w:p>
    <w:p w14:paraId="1F318FEE" w14:textId="77777777" w:rsidR="009103ED" w:rsidRPr="00A37F9D" w:rsidRDefault="009103ED" w:rsidP="006574EF">
      <w:pPr>
        <w:pStyle w:val="ActHead5"/>
      </w:pPr>
      <w:bookmarkStart w:id="154" w:name="_Toc145664547"/>
      <w:r w:rsidRPr="006574EF">
        <w:rPr>
          <w:rStyle w:val="CharSectno"/>
        </w:rPr>
        <w:t>1012GA</w:t>
      </w:r>
      <w:r w:rsidRPr="00A37F9D">
        <w:t xml:space="preserve">  Product Disclosure Statement for certain general insurance product quotes may be provided later, or is not required</w:t>
      </w:r>
      <w:bookmarkEnd w:id="154"/>
    </w:p>
    <w:p w14:paraId="4B6B629F" w14:textId="77777777" w:rsidR="009103ED" w:rsidRPr="00A37F9D" w:rsidRDefault="009103ED" w:rsidP="006574EF">
      <w:pPr>
        <w:pStyle w:val="subsection"/>
      </w:pPr>
      <w:r w:rsidRPr="00A37F9D">
        <w:tab/>
        <w:t>(1)</w:t>
      </w:r>
      <w:r w:rsidRPr="00A37F9D">
        <w:tab/>
        <w:t>A regulated person, in making an offer to issue, or an offer to arrange for the issue of, a general insurance product to a client, may deal with the product under this section only if:</w:t>
      </w:r>
    </w:p>
    <w:p w14:paraId="71B33A56" w14:textId="77777777" w:rsidR="009103ED" w:rsidRPr="00A37F9D" w:rsidRDefault="009103ED" w:rsidP="006574EF">
      <w:pPr>
        <w:pStyle w:val="paragraph"/>
      </w:pPr>
      <w:r w:rsidRPr="00A37F9D">
        <w:tab/>
        <w:t>(a)</w:t>
      </w:r>
      <w:r w:rsidRPr="00A37F9D">
        <w:tab/>
        <w:t>the offer is made by or at the same time as giving a quote to the client in the course of, or because of, a telephone call with the client that is not unsolicited contact (within the meaning of section 992A); and</w:t>
      </w:r>
    </w:p>
    <w:p w14:paraId="03D1E783" w14:textId="77777777" w:rsidR="009103ED" w:rsidRPr="00A37F9D" w:rsidRDefault="009103ED" w:rsidP="006574EF">
      <w:pPr>
        <w:pStyle w:val="paragraph"/>
      </w:pPr>
      <w:r w:rsidRPr="00A37F9D">
        <w:tab/>
        <w:t>(b)</w:t>
      </w:r>
      <w:r w:rsidRPr="00A37F9D">
        <w:tab/>
        <w:t>in the course of the phone call, but before the offer is made, the regulated person orally communicates the following information to the client in a clear, concise and effective manner:</w:t>
      </w:r>
    </w:p>
    <w:p w14:paraId="26AB4038" w14:textId="77777777" w:rsidR="009103ED" w:rsidRPr="00A37F9D" w:rsidRDefault="009103ED" w:rsidP="006574EF">
      <w:pPr>
        <w:pStyle w:val="paragraphsub"/>
      </w:pPr>
      <w:r w:rsidRPr="00A37F9D">
        <w:tab/>
        <w:t>(i)</w:t>
      </w:r>
      <w:r w:rsidRPr="00A37F9D">
        <w:tab/>
        <w:t>if the insurance cover under the product is subject to exclusions or limitations—that fact, and the fact that information about those exclusions and limitations is contained in the Product Disclosure Statement for the product;</w:t>
      </w:r>
    </w:p>
    <w:p w14:paraId="12CB5D98" w14:textId="77777777" w:rsidR="009103ED" w:rsidRPr="00A37F9D" w:rsidRDefault="009103ED" w:rsidP="006574EF">
      <w:pPr>
        <w:pStyle w:val="paragraphsub"/>
      </w:pPr>
      <w:r w:rsidRPr="00A37F9D">
        <w:tab/>
        <w:t>(ii)</w:t>
      </w:r>
      <w:r w:rsidRPr="00A37F9D">
        <w:tab/>
        <w:t>that the level of insurance cover under the product may be different from the level of insurance cover under other general insurance products; and</w:t>
      </w:r>
    </w:p>
    <w:p w14:paraId="1ED23B01" w14:textId="77777777" w:rsidR="009103ED" w:rsidRPr="00A37F9D" w:rsidRDefault="009103ED" w:rsidP="006574EF">
      <w:pPr>
        <w:pStyle w:val="paragraph"/>
      </w:pPr>
      <w:r w:rsidRPr="00A37F9D">
        <w:tab/>
        <w:t>(c)</w:t>
      </w:r>
      <w:r w:rsidRPr="00A37F9D">
        <w:tab/>
        <w:t>the regulated person asks the client whether the client wants to be given a Product Disclosure Statement for the product, but does not influence the client’s decision to elect to be given the Product Disclosure Statement.</w:t>
      </w:r>
    </w:p>
    <w:p w14:paraId="022E6458" w14:textId="77777777" w:rsidR="009103ED" w:rsidRPr="00A37F9D" w:rsidRDefault="009103ED" w:rsidP="006574EF">
      <w:pPr>
        <w:pStyle w:val="subsection"/>
      </w:pPr>
      <w:r w:rsidRPr="00A37F9D">
        <w:lastRenderedPageBreak/>
        <w:tab/>
        <w:t>(2)</w:t>
      </w:r>
      <w:r w:rsidRPr="00A37F9D">
        <w:tab/>
        <w:t>In the course of the telephone call:</w:t>
      </w:r>
    </w:p>
    <w:p w14:paraId="48CC2251" w14:textId="77777777" w:rsidR="009103ED" w:rsidRPr="00A37F9D" w:rsidRDefault="009103ED" w:rsidP="006574EF">
      <w:pPr>
        <w:pStyle w:val="paragraph"/>
      </w:pPr>
      <w:r w:rsidRPr="00A37F9D">
        <w:tab/>
        <w:t>(a)</w:t>
      </w:r>
      <w:r w:rsidRPr="00A37F9D">
        <w:tab/>
        <w:t>if the client informs the regulated person that the client wants to be given the Product Disclosure Statement—the regulated person must give the Product Disclosure Statement to the client as soon as practicable after the time the offer is made; or</w:t>
      </w:r>
    </w:p>
    <w:p w14:paraId="5A4D468F" w14:textId="77777777" w:rsidR="009103ED" w:rsidRPr="00A37F9D" w:rsidRDefault="009103ED" w:rsidP="006574EF">
      <w:pPr>
        <w:pStyle w:val="paragraph"/>
      </w:pPr>
      <w:r w:rsidRPr="00A37F9D">
        <w:tab/>
        <w:t>(b)</w:t>
      </w:r>
      <w:r w:rsidRPr="00A37F9D">
        <w:tab/>
        <w:t>if the client informs the regulated person that the client does not want to be given the Product Disclosure Statement—the regulated person does not have to give the client the Product Disclosure Statement in relation to the making of the offer.</w:t>
      </w:r>
    </w:p>
    <w:p w14:paraId="6198B137" w14:textId="77777777" w:rsidR="009103ED" w:rsidRPr="00A37F9D" w:rsidRDefault="009103ED" w:rsidP="006574EF">
      <w:pPr>
        <w:pStyle w:val="notetext"/>
      </w:pPr>
      <w:r w:rsidRPr="00A37F9D">
        <w:t>Note:</w:t>
      </w:r>
      <w:r w:rsidRPr="00A37F9D">
        <w:tab/>
        <w:t>The regulated person may need to give a Product Disclosure Statement to the client at or before the time specified in section 1012B if, in the course of the telephone call or later, the client applies for, or otherwise offers to acquire, the product, or the product is issued to the client.</w:t>
      </w:r>
    </w:p>
    <w:p w14:paraId="39D37FF2" w14:textId="77777777" w:rsidR="009103ED" w:rsidRPr="00A37F9D" w:rsidRDefault="009103ED" w:rsidP="006574EF">
      <w:pPr>
        <w:pStyle w:val="subsection"/>
      </w:pPr>
      <w:r w:rsidRPr="00A37F9D">
        <w:tab/>
        <w:t>(3)</w:t>
      </w:r>
      <w:r w:rsidRPr="00A37F9D">
        <w:tab/>
        <w:t>In this section:</w:t>
      </w:r>
    </w:p>
    <w:p w14:paraId="01E02F26" w14:textId="77777777" w:rsidR="009103ED" w:rsidRPr="00A37F9D" w:rsidRDefault="009103ED" w:rsidP="006574EF">
      <w:pPr>
        <w:pStyle w:val="subsection"/>
      </w:pPr>
      <w:r w:rsidRPr="00A37F9D">
        <w:tab/>
      </w:r>
      <w:r w:rsidRPr="00A37F9D">
        <w:tab/>
      </w:r>
      <w:r w:rsidRPr="00A37F9D">
        <w:rPr>
          <w:b/>
          <w:i/>
        </w:rPr>
        <w:t xml:space="preserve">quote </w:t>
      </w:r>
      <w:r w:rsidRPr="00A37F9D">
        <w:t>means, in relation to a general insurance product, a statement of the cost (and not merely an estimate of the likely cost) of the product if the cost is calculated by a regulated person having regard to information given to them by a client.</w:t>
      </w:r>
    </w:p>
    <w:p w14:paraId="107D7C2E" w14:textId="77777777" w:rsidR="009103ED" w:rsidRPr="00A37F9D" w:rsidRDefault="003805FE" w:rsidP="006574EF">
      <w:pPr>
        <w:pStyle w:val="ActHead8"/>
      </w:pPr>
      <w:bookmarkStart w:id="155" w:name="_Toc145664548"/>
      <w:r>
        <w:t>Division 2</w:t>
      </w:r>
      <w:r w:rsidR="009103ED" w:rsidRPr="00A37F9D">
        <w:t>—Repeals</w:t>
      </w:r>
      <w:bookmarkEnd w:id="155"/>
    </w:p>
    <w:p w14:paraId="3911AD1B" w14:textId="77777777" w:rsidR="009103ED" w:rsidRPr="00A37F9D" w:rsidRDefault="009103ED" w:rsidP="006574EF">
      <w:pPr>
        <w:pStyle w:val="ActHead9"/>
      </w:pPr>
      <w:bookmarkStart w:id="156" w:name="_Toc145664549"/>
      <w:r w:rsidRPr="00A37F9D">
        <w:t>ASIC Corporations (PDS Requirements for General Insurance Quotes) Instrument 2022/66</w:t>
      </w:r>
      <w:bookmarkEnd w:id="156"/>
    </w:p>
    <w:p w14:paraId="762ABEB8" w14:textId="77777777" w:rsidR="009103ED" w:rsidRPr="00A37F9D" w:rsidRDefault="009103ED" w:rsidP="006574EF">
      <w:pPr>
        <w:pStyle w:val="ItemHead"/>
      </w:pPr>
      <w:r w:rsidRPr="00A37F9D">
        <w:t>31  The whole of the instrument</w:t>
      </w:r>
    </w:p>
    <w:p w14:paraId="60E397D8" w14:textId="77777777" w:rsidR="009103ED" w:rsidRPr="00A37F9D" w:rsidRDefault="009103ED" w:rsidP="006574EF">
      <w:pPr>
        <w:pStyle w:val="Item"/>
      </w:pPr>
      <w:r w:rsidRPr="00A37F9D">
        <w:t>Repeal the instrument.</w:t>
      </w:r>
    </w:p>
    <w:p w14:paraId="1645352E" w14:textId="77777777" w:rsidR="009103ED" w:rsidRPr="00A37F9D" w:rsidRDefault="009103ED" w:rsidP="006574EF">
      <w:pPr>
        <w:pStyle w:val="ActHead7"/>
        <w:pageBreakBefore/>
      </w:pPr>
      <w:bookmarkStart w:id="157" w:name="_Toc145664550"/>
      <w:r w:rsidRPr="006574EF">
        <w:rPr>
          <w:rStyle w:val="CharAmPartNo"/>
        </w:rPr>
        <w:lastRenderedPageBreak/>
        <w:t>Part 4</w:t>
      </w:r>
      <w:r w:rsidRPr="00A37F9D">
        <w:t>—</w:t>
      </w:r>
      <w:r w:rsidRPr="006574EF">
        <w:rPr>
          <w:rStyle w:val="CharAmPartText"/>
        </w:rPr>
        <w:t>Describing debentures as secured notes</w:t>
      </w:r>
      <w:bookmarkEnd w:id="157"/>
    </w:p>
    <w:p w14:paraId="7815D4EA" w14:textId="77777777" w:rsidR="009103ED" w:rsidRPr="00A37F9D" w:rsidRDefault="003805FE" w:rsidP="006574EF">
      <w:pPr>
        <w:pStyle w:val="ActHead8"/>
      </w:pPr>
      <w:bookmarkStart w:id="158" w:name="_Toc145664551"/>
      <w:r>
        <w:t>Division 1</w:t>
      </w:r>
      <w:r w:rsidR="009103ED" w:rsidRPr="00A37F9D">
        <w:t>—Amendments</w:t>
      </w:r>
      <w:bookmarkEnd w:id="158"/>
    </w:p>
    <w:p w14:paraId="7895FF7A" w14:textId="77777777" w:rsidR="009103ED" w:rsidRPr="00A37F9D" w:rsidRDefault="009103ED" w:rsidP="006574EF">
      <w:pPr>
        <w:pStyle w:val="ActHead9"/>
        <w:rPr>
          <w:i w:val="0"/>
        </w:rPr>
      </w:pPr>
      <w:bookmarkStart w:id="159" w:name="_Toc145664552"/>
      <w:r w:rsidRPr="00A37F9D">
        <w:t>Corporations Act 2001</w:t>
      </w:r>
      <w:bookmarkEnd w:id="159"/>
    </w:p>
    <w:p w14:paraId="2D76EFDF" w14:textId="77777777" w:rsidR="009103ED" w:rsidRPr="00A37F9D" w:rsidRDefault="009103ED" w:rsidP="006574EF">
      <w:pPr>
        <w:pStyle w:val="ItemHead"/>
      </w:pPr>
      <w:r w:rsidRPr="00A37F9D">
        <w:t>32  Sub</w:t>
      </w:r>
      <w:r w:rsidR="00AD0014" w:rsidRPr="00A37F9D">
        <w:t>section 2</w:t>
      </w:r>
      <w:r w:rsidRPr="00A37F9D">
        <w:t>83BH(1) (after table item 2)</w:t>
      </w:r>
    </w:p>
    <w:p w14:paraId="46DCFDED" w14:textId="77777777" w:rsidR="009103ED" w:rsidRPr="00A37F9D" w:rsidRDefault="009103ED" w:rsidP="006574EF">
      <w:pPr>
        <w:pStyle w:val="Item"/>
      </w:pPr>
      <w:r w:rsidRPr="00A37F9D">
        <w:t>Insert:</w:t>
      </w:r>
    </w:p>
    <w:tbl>
      <w:tblPr>
        <w:tblW w:w="0" w:type="auto"/>
        <w:tblInd w:w="108" w:type="dxa"/>
        <w:tblLayout w:type="fixed"/>
        <w:tblLook w:val="0020" w:firstRow="1" w:lastRow="0" w:firstColumn="0" w:lastColumn="0" w:noHBand="0" w:noVBand="0"/>
      </w:tblPr>
      <w:tblGrid>
        <w:gridCol w:w="709"/>
        <w:gridCol w:w="3101"/>
        <w:gridCol w:w="3278"/>
      </w:tblGrid>
      <w:tr w:rsidR="009103ED" w:rsidRPr="00A37F9D" w14:paraId="7D01C717" w14:textId="77777777" w:rsidTr="00AD0014">
        <w:tc>
          <w:tcPr>
            <w:tcW w:w="709" w:type="dxa"/>
            <w:shd w:val="clear" w:color="auto" w:fill="auto"/>
          </w:tcPr>
          <w:p w14:paraId="2706449E" w14:textId="77777777" w:rsidR="009103ED" w:rsidRPr="00A37F9D" w:rsidRDefault="009103ED" w:rsidP="006574EF">
            <w:pPr>
              <w:pStyle w:val="Tabletext"/>
            </w:pPr>
            <w:r w:rsidRPr="00A37F9D">
              <w:t>2A</w:t>
            </w:r>
          </w:p>
        </w:tc>
        <w:tc>
          <w:tcPr>
            <w:tcW w:w="3101" w:type="dxa"/>
            <w:shd w:val="clear" w:color="auto" w:fill="auto"/>
          </w:tcPr>
          <w:p w14:paraId="36831ADF" w14:textId="77777777" w:rsidR="009103ED" w:rsidRPr="00A37F9D" w:rsidRDefault="009103ED" w:rsidP="006574EF">
            <w:pPr>
              <w:pStyle w:val="Tabletext"/>
            </w:pPr>
            <w:r w:rsidRPr="00A37F9D">
              <w:t>secured note</w:t>
            </w:r>
          </w:p>
        </w:tc>
        <w:tc>
          <w:tcPr>
            <w:tcW w:w="3278" w:type="dxa"/>
            <w:shd w:val="clear" w:color="auto" w:fill="auto"/>
          </w:tcPr>
          <w:p w14:paraId="5EAA9CB3" w14:textId="77777777" w:rsidR="009103ED" w:rsidRPr="00A37F9D" w:rsidRDefault="009103ED" w:rsidP="006574EF">
            <w:pPr>
              <w:pStyle w:val="Tabletext"/>
            </w:pPr>
            <w:r w:rsidRPr="00A37F9D">
              <w:t>only if:</w:t>
            </w:r>
          </w:p>
          <w:p w14:paraId="524A6800" w14:textId="77777777" w:rsidR="009103ED" w:rsidRPr="00A37F9D" w:rsidRDefault="009103ED" w:rsidP="006574EF">
            <w:pPr>
              <w:pStyle w:val="Tablea"/>
            </w:pPr>
            <w:r w:rsidRPr="00A37F9D">
              <w:t>(a) the circumstances set out in subsection (4) are satisfied; and</w:t>
            </w:r>
          </w:p>
          <w:p w14:paraId="0B84B433" w14:textId="77777777" w:rsidR="009103ED" w:rsidRPr="00A37F9D" w:rsidRDefault="009103ED" w:rsidP="006574EF">
            <w:pPr>
              <w:pStyle w:val="Tablea"/>
            </w:pPr>
            <w:r w:rsidRPr="00A37F9D">
              <w:t>(b) in a case described in sub</w:t>
            </w:r>
            <w:r w:rsidR="00AD0014" w:rsidRPr="00A37F9D">
              <w:t>section 2</w:t>
            </w:r>
            <w:r w:rsidRPr="00A37F9D">
              <w:t>83BHA(1), (2) or (3)—the requirements set out in that subsection are satisfied</w:t>
            </w:r>
          </w:p>
        </w:tc>
      </w:tr>
    </w:tbl>
    <w:p w14:paraId="483FB0E5" w14:textId="77777777" w:rsidR="009103ED" w:rsidRPr="00A37F9D" w:rsidRDefault="009103ED" w:rsidP="006574EF">
      <w:pPr>
        <w:pStyle w:val="ItemHead"/>
      </w:pPr>
      <w:r w:rsidRPr="00A37F9D">
        <w:t xml:space="preserve">33  At the end of </w:t>
      </w:r>
      <w:r w:rsidR="00AD0014" w:rsidRPr="00A37F9D">
        <w:t>section 2</w:t>
      </w:r>
      <w:r w:rsidRPr="00A37F9D">
        <w:t>83BH</w:t>
      </w:r>
    </w:p>
    <w:p w14:paraId="4E721EA0" w14:textId="77777777" w:rsidR="009103ED" w:rsidRPr="00A37F9D" w:rsidRDefault="009103ED" w:rsidP="006574EF">
      <w:pPr>
        <w:pStyle w:val="Item"/>
      </w:pPr>
      <w:r w:rsidRPr="00A37F9D">
        <w:t>Add:</w:t>
      </w:r>
    </w:p>
    <w:p w14:paraId="0B0DCD60" w14:textId="77777777" w:rsidR="009103ED" w:rsidRPr="00A37F9D" w:rsidRDefault="009103ED" w:rsidP="006574EF">
      <w:pPr>
        <w:pStyle w:val="SubsectionHead"/>
      </w:pPr>
      <w:r w:rsidRPr="00A37F9D">
        <w:t>When debentures can be called secured notes</w:t>
      </w:r>
    </w:p>
    <w:p w14:paraId="2B8C88E9" w14:textId="77777777" w:rsidR="009103ED" w:rsidRPr="00A37F9D" w:rsidRDefault="009103ED" w:rsidP="006574EF">
      <w:pPr>
        <w:pStyle w:val="subsection"/>
      </w:pPr>
      <w:r w:rsidRPr="00A37F9D">
        <w:tab/>
        <w:t>(4)</w:t>
      </w:r>
      <w:r w:rsidRPr="00A37F9D">
        <w:tab/>
        <w:t>The borrower may describe or refer to the debentures as secured notes if:</w:t>
      </w:r>
    </w:p>
    <w:p w14:paraId="496D0C7D" w14:textId="77777777" w:rsidR="009103ED" w:rsidRPr="00A37F9D" w:rsidRDefault="009103ED" w:rsidP="006574EF">
      <w:pPr>
        <w:pStyle w:val="paragraph"/>
      </w:pPr>
      <w:r w:rsidRPr="00A37F9D">
        <w:tab/>
        <w:t>(a)</w:t>
      </w:r>
      <w:r w:rsidRPr="00A37F9D">
        <w:tab/>
        <w:t>the repayment of all money that has been, or may be, deposited or lent under the debentures has been secured by a first ranking security interest in favour of the trustee over the whole or any part of the property of the borrower or of any of the guarantors; and</w:t>
      </w:r>
    </w:p>
    <w:p w14:paraId="7784F9F0" w14:textId="77777777" w:rsidR="009103ED" w:rsidRPr="00A37F9D" w:rsidRDefault="009103ED" w:rsidP="006574EF">
      <w:pPr>
        <w:pStyle w:val="paragraph"/>
      </w:pPr>
      <w:r w:rsidRPr="00A37F9D">
        <w:tab/>
        <w:t>(b)</w:t>
      </w:r>
      <w:r w:rsidRPr="00A37F9D">
        <w:tab/>
        <w:t>the property that constitutes the security for the security interest is sufficient and is reasonably likely to be sufficient to meet the liability for the repayment of all such money and all other liabilities that:</w:t>
      </w:r>
    </w:p>
    <w:p w14:paraId="437566EC" w14:textId="77777777" w:rsidR="009103ED" w:rsidRPr="00A37F9D" w:rsidRDefault="009103ED" w:rsidP="006574EF">
      <w:pPr>
        <w:pStyle w:val="paragraphsub"/>
      </w:pPr>
      <w:r w:rsidRPr="00A37F9D">
        <w:tab/>
        <w:t>(i)</w:t>
      </w:r>
      <w:r w:rsidRPr="00A37F9D">
        <w:tab/>
        <w:t>have been or may be incurred; and</w:t>
      </w:r>
    </w:p>
    <w:p w14:paraId="09FA3398" w14:textId="77777777" w:rsidR="009103ED" w:rsidRPr="00A37F9D" w:rsidRDefault="009103ED" w:rsidP="006574EF">
      <w:pPr>
        <w:pStyle w:val="paragraphsub"/>
      </w:pPr>
      <w:r w:rsidRPr="00A37F9D">
        <w:tab/>
        <w:t>(ii)</w:t>
      </w:r>
      <w:r w:rsidRPr="00A37F9D">
        <w:tab/>
        <w:t>rank in priority to, or equally with, that liability.</w:t>
      </w:r>
    </w:p>
    <w:p w14:paraId="5E9A091C" w14:textId="77777777" w:rsidR="009103ED" w:rsidRPr="00A37F9D" w:rsidRDefault="009103ED" w:rsidP="006574EF">
      <w:pPr>
        <w:pStyle w:val="ActHead5"/>
      </w:pPr>
      <w:bookmarkStart w:id="160" w:name="_Toc145664553"/>
      <w:r w:rsidRPr="006574EF">
        <w:rPr>
          <w:rStyle w:val="CharSectno"/>
        </w:rPr>
        <w:lastRenderedPageBreak/>
        <w:t>283BHA</w:t>
      </w:r>
      <w:r w:rsidRPr="00A37F9D">
        <w:t xml:space="preserve">  Additional requirements for describing debentures as secured notes</w:t>
      </w:r>
      <w:bookmarkEnd w:id="160"/>
    </w:p>
    <w:p w14:paraId="565C6E88" w14:textId="77777777" w:rsidR="009103ED" w:rsidRPr="00A37F9D" w:rsidRDefault="009103ED" w:rsidP="006574EF">
      <w:pPr>
        <w:pStyle w:val="SubsectionHead"/>
      </w:pPr>
      <w:r w:rsidRPr="00A37F9D">
        <w:t>Advertisements and publications</w:t>
      </w:r>
    </w:p>
    <w:p w14:paraId="33093ECF" w14:textId="77777777" w:rsidR="009103ED" w:rsidRPr="00A37F9D" w:rsidRDefault="009103ED" w:rsidP="006574EF">
      <w:pPr>
        <w:pStyle w:val="subsection"/>
      </w:pPr>
      <w:r w:rsidRPr="00A37F9D">
        <w:tab/>
        <w:t>(1)</w:t>
      </w:r>
      <w:r w:rsidRPr="00A37F9D">
        <w:tab/>
        <w:t>If the borrower proposes to describe or refer to the debentures as secured notes in an advertisement or publication in relation to the offer, or intended offer, of debentures that requires a disclosure document—the borrower must ensure that the advertisement or publication includes:</w:t>
      </w:r>
    </w:p>
    <w:p w14:paraId="04BB5828" w14:textId="77777777" w:rsidR="009103ED" w:rsidRPr="00A37F9D" w:rsidRDefault="009103ED" w:rsidP="006574EF">
      <w:pPr>
        <w:pStyle w:val="paragraph"/>
      </w:pPr>
      <w:r w:rsidRPr="00A37F9D">
        <w:tab/>
        <w:t>(a)</w:t>
      </w:r>
      <w:r w:rsidRPr="00A37F9D">
        <w:tab/>
        <w:t>a statement that the secured notes are not bank deposits; and</w:t>
      </w:r>
    </w:p>
    <w:p w14:paraId="2231988D" w14:textId="77777777" w:rsidR="009103ED" w:rsidRPr="00A37F9D" w:rsidRDefault="009103ED" w:rsidP="006574EF">
      <w:pPr>
        <w:pStyle w:val="paragraph"/>
      </w:pPr>
      <w:r w:rsidRPr="00A37F9D">
        <w:tab/>
        <w:t>(b)</w:t>
      </w:r>
      <w:r w:rsidRPr="00A37F9D">
        <w:tab/>
        <w:t>a statement that there is a risk that investors could lose some or all of their money.</w:t>
      </w:r>
    </w:p>
    <w:p w14:paraId="63B61E88" w14:textId="77777777" w:rsidR="009103ED" w:rsidRPr="00A37F9D" w:rsidRDefault="009103ED" w:rsidP="006574EF">
      <w:pPr>
        <w:pStyle w:val="SubsectionHead"/>
      </w:pPr>
      <w:r w:rsidRPr="00A37F9D">
        <w:t>Disclosure documents and quarterly reports</w:t>
      </w:r>
    </w:p>
    <w:p w14:paraId="5CBE21EB" w14:textId="77777777" w:rsidR="009103ED" w:rsidRPr="00A37F9D" w:rsidRDefault="009103ED" w:rsidP="006574EF">
      <w:pPr>
        <w:pStyle w:val="subsection"/>
      </w:pPr>
      <w:r w:rsidRPr="00A37F9D">
        <w:tab/>
        <w:t>(2)</w:t>
      </w:r>
      <w:r w:rsidRPr="00A37F9D">
        <w:tab/>
        <w:t xml:space="preserve">If the borrower proposes to describe or refer to the debentures as secured notes in a disclosure document or in a quarterly report prepared under </w:t>
      </w:r>
      <w:r w:rsidR="00AD0014" w:rsidRPr="00A37F9D">
        <w:t>section 2</w:t>
      </w:r>
      <w:r w:rsidRPr="00A37F9D">
        <w:t>83BF—the borrower must ensure that the disclosure document or quarterly report includes statements of the following:</w:t>
      </w:r>
    </w:p>
    <w:p w14:paraId="05281E66" w14:textId="77777777" w:rsidR="009103ED" w:rsidRPr="00A37F9D" w:rsidRDefault="009103ED" w:rsidP="006574EF">
      <w:pPr>
        <w:pStyle w:val="paragraph"/>
      </w:pPr>
      <w:r w:rsidRPr="00A37F9D">
        <w:tab/>
        <w:t>(a)</w:t>
      </w:r>
      <w:r w:rsidRPr="00A37F9D">
        <w:tab/>
        <w:t>key features of the security interest, including:</w:t>
      </w:r>
    </w:p>
    <w:p w14:paraId="6F22E35A" w14:textId="77777777" w:rsidR="009103ED" w:rsidRPr="00A37F9D" w:rsidRDefault="009103ED" w:rsidP="006574EF">
      <w:pPr>
        <w:pStyle w:val="paragraphsub"/>
      </w:pPr>
      <w:r w:rsidRPr="00A37F9D">
        <w:tab/>
        <w:t>(i)</w:t>
      </w:r>
      <w:r w:rsidRPr="00A37F9D">
        <w:tab/>
        <w:t xml:space="preserve"> that the security interest is first ranking; and</w:t>
      </w:r>
    </w:p>
    <w:p w14:paraId="2878EBA8" w14:textId="77777777" w:rsidR="009103ED" w:rsidRPr="00A37F9D" w:rsidRDefault="009103ED" w:rsidP="006574EF">
      <w:pPr>
        <w:pStyle w:val="paragraphsub"/>
      </w:pPr>
      <w:r w:rsidRPr="00A37F9D">
        <w:tab/>
        <w:t>(ii)</w:t>
      </w:r>
      <w:r w:rsidRPr="00A37F9D">
        <w:tab/>
        <w:t>the type of security interest; and</w:t>
      </w:r>
    </w:p>
    <w:p w14:paraId="41F55E87" w14:textId="77777777" w:rsidR="009103ED" w:rsidRPr="00A37F9D" w:rsidRDefault="009103ED" w:rsidP="006574EF">
      <w:pPr>
        <w:pStyle w:val="paragraphsub"/>
      </w:pPr>
      <w:r w:rsidRPr="00A37F9D">
        <w:tab/>
        <w:t>(iii)</w:t>
      </w:r>
      <w:r w:rsidRPr="00A37F9D">
        <w:tab/>
        <w:t>the identity of the person providing the security interest; and</w:t>
      </w:r>
    </w:p>
    <w:p w14:paraId="7D383A5B" w14:textId="77777777" w:rsidR="009103ED" w:rsidRPr="00A37F9D" w:rsidRDefault="009103ED" w:rsidP="006574EF">
      <w:pPr>
        <w:pStyle w:val="paragraphsub"/>
      </w:pPr>
      <w:r w:rsidRPr="00A37F9D">
        <w:tab/>
        <w:t>(iv)</w:t>
      </w:r>
      <w:r w:rsidRPr="00A37F9D">
        <w:tab/>
        <w:t>the property constituting the security for the security interest;</w:t>
      </w:r>
    </w:p>
    <w:p w14:paraId="7123A2AD" w14:textId="77777777" w:rsidR="009103ED" w:rsidRPr="00A37F9D" w:rsidRDefault="009103ED" w:rsidP="006574EF">
      <w:pPr>
        <w:pStyle w:val="paragraph"/>
      </w:pPr>
      <w:r w:rsidRPr="00A37F9D">
        <w:tab/>
        <w:t>(b)</w:t>
      </w:r>
      <w:r w:rsidRPr="00A37F9D">
        <w:tab/>
        <w:t>that, in the borrower’s assessment, the property that constitutes the security for the security interest is sufficient and is reasonably likely to be sufficient to meet the liabilities referred to in paragraph 283BH(4)(b);</w:t>
      </w:r>
    </w:p>
    <w:p w14:paraId="7F24BD28" w14:textId="77777777" w:rsidR="009103ED" w:rsidRPr="00A37F9D" w:rsidRDefault="009103ED" w:rsidP="006574EF">
      <w:pPr>
        <w:pStyle w:val="paragraph"/>
      </w:pPr>
      <w:r w:rsidRPr="00A37F9D">
        <w:tab/>
        <w:t>(c)</w:t>
      </w:r>
      <w:r w:rsidRPr="00A37F9D">
        <w:tab/>
        <w:t>if the value of the property that constitutes the security for the security interest may be affected by the financial position or performance of a related body corporate or related party of the borrower—that fact.</w:t>
      </w:r>
    </w:p>
    <w:p w14:paraId="3F79A08A" w14:textId="77777777" w:rsidR="009103ED" w:rsidRPr="00A37F9D" w:rsidRDefault="009103ED" w:rsidP="006574EF">
      <w:pPr>
        <w:pStyle w:val="SubsectionHead"/>
      </w:pPr>
      <w:r w:rsidRPr="00A37F9D">
        <w:lastRenderedPageBreak/>
        <w:t>Borrower’s website</w:t>
      </w:r>
    </w:p>
    <w:p w14:paraId="3810B576" w14:textId="77777777" w:rsidR="009103ED" w:rsidRPr="00A37F9D" w:rsidRDefault="009103ED" w:rsidP="006574EF">
      <w:pPr>
        <w:pStyle w:val="subsection"/>
      </w:pPr>
      <w:r w:rsidRPr="00A37F9D">
        <w:tab/>
        <w:t>(3)</w:t>
      </w:r>
      <w:r w:rsidRPr="00A37F9D">
        <w:tab/>
        <w:t>If the borrower describes or refers to the debentures as secured notes on its website—the borrower must ensure that the reports, documents and notices mentioned in an item of the following table are published on the borrower’s website in the period specified in that item:</w:t>
      </w:r>
    </w:p>
    <w:p w14:paraId="740E35D9" w14:textId="77777777" w:rsidR="009103ED" w:rsidRPr="00A37F9D" w:rsidRDefault="009103ED" w:rsidP="006574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103ED" w:rsidRPr="00A37F9D" w14:paraId="619E7009" w14:textId="77777777" w:rsidTr="00AD0014">
        <w:trPr>
          <w:tblHeader/>
        </w:trPr>
        <w:tc>
          <w:tcPr>
            <w:tcW w:w="7086" w:type="dxa"/>
            <w:gridSpan w:val="3"/>
            <w:tcBorders>
              <w:top w:val="single" w:sz="12" w:space="0" w:color="auto"/>
              <w:bottom w:val="single" w:sz="6" w:space="0" w:color="auto"/>
            </w:tcBorders>
            <w:shd w:val="clear" w:color="auto" w:fill="auto"/>
          </w:tcPr>
          <w:p w14:paraId="6034B8B2" w14:textId="77777777" w:rsidR="009103ED" w:rsidRPr="00A37F9D" w:rsidRDefault="009103ED" w:rsidP="006574EF">
            <w:pPr>
              <w:pStyle w:val="TableHeading"/>
            </w:pPr>
            <w:r w:rsidRPr="00A37F9D">
              <w:t>Publication requirements</w:t>
            </w:r>
          </w:p>
        </w:tc>
      </w:tr>
      <w:tr w:rsidR="009103ED" w:rsidRPr="00A37F9D" w14:paraId="424A395C" w14:textId="77777777" w:rsidTr="00AD0014">
        <w:trPr>
          <w:tblHeader/>
        </w:trPr>
        <w:tc>
          <w:tcPr>
            <w:tcW w:w="714" w:type="dxa"/>
            <w:tcBorders>
              <w:top w:val="single" w:sz="6" w:space="0" w:color="auto"/>
              <w:bottom w:val="single" w:sz="12" w:space="0" w:color="auto"/>
            </w:tcBorders>
            <w:shd w:val="clear" w:color="auto" w:fill="auto"/>
          </w:tcPr>
          <w:p w14:paraId="163CEE47" w14:textId="77777777" w:rsidR="009103ED" w:rsidRPr="00A37F9D" w:rsidRDefault="009103ED" w:rsidP="006574EF">
            <w:pPr>
              <w:pStyle w:val="TableHeading"/>
            </w:pPr>
            <w:r w:rsidRPr="00A37F9D">
              <w:t>Item</w:t>
            </w:r>
          </w:p>
        </w:tc>
        <w:tc>
          <w:tcPr>
            <w:tcW w:w="3186" w:type="dxa"/>
            <w:tcBorders>
              <w:top w:val="single" w:sz="6" w:space="0" w:color="auto"/>
              <w:bottom w:val="single" w:sz="12" w:space="0" w:color="auto"/>
            </w:tcBorders>
            <w:shd w:val="clear" w:color="auto" w:fill="auto"/>
          </w:tcPr>
          <w:p w14:paraId="3A8DC793" w14:textId="77777777" w:rsidR="009103ED" w:rsidRPr="00A37F9D" w:rsidRDefault="009103ED" w:rsidP="006574EF">
            <w:pPr>
              <w:pStyle w:val="TableHeading"/>
            </w:pPr>
            <w:r w:rsidRPr="00A37F9D">
              <w:t>Document, report or notice</w:t>
            </w:r>
          </w:p>
        </w:tc>
        <w:tc>
          <w:tcPr>
            <w:tcW w:w="3186" w:type="dxa"/>
            <w:tcBorders>
              <w:top w:val="single" w:sz="6" w:space="0" w:color="auto"/>
              <w:bottom w:val="single" w:sz="12" w:space="0" w:color="auto"/>
            </w:tcBorders>
            <w:shd w:val="clear" w:color="auto" w:fill="auto"/>
          </w:tcPr>
          <w:p w14:paraId="6C2E2B91" w14:textId="77777777" w:rsidR="009103ED" w:rsidRPr="00A37F9D" w:rsidRDefault="009103ED" w:rsidP="006574EF">
            <w:pPr>
              <w:pStyle w:val="TableHeading"/>
            </w:pPr>
            <w:r w:rsidRPr="00A37F9D">
              <w:t>Period for publication</w:t>
            </w:r>
          </w:p>
        </w:tc>
      </w:tr>
      <w:tr w:rsidR="009103ED" w:rsidRPr="00A37F9D" w14:paraId="34706873" w14:textId="77777777" w:rsidTr="00AD0014">
        <w:tc>
          <w:tcPr>
            <w:tcW w:w="714" w:type="dxa"/>
            <w:tcBorders>
              <w:top w:val="single" w:sz="12" w:space="0" w:color="auto"/>
            </w:tcBorders>
            <w:shd w:val="clear" w:color="auto" w:fill="auto"/>
          </w:tcPr>
          <w:p w14:paraId="3487569D" w14:textId="77777777" w:rsidR="009103ED" w:rsidRPr="00A37F9D" w:rsidRDefault="009103ED" w:rsidP="006574EF">
            <w:pPr>
              <w:pStyle w:val="Tabletext"/>
            </w:pPr>
            <w:r w:rsidRPr="00A37F9D">
              <w:t>1</w:t>
            </w:r>
          </w:p>
        </w:tc>
        <w:tc>
          <w:tcPr>
            <w:tcW w:w="3186" w:type="dxa"/>
            <w:tcBorders>
              <w:top w:val="single" w:sz="12" w:space="0" w:color="auto"/>
            </w:tcBorders>
            <w:shd w:val="clear" w:color="auto" w:fill="auto"/>
          </w:tcPr>
          <w:p w14:paraId="471296DB" w14:textId="77777777" w:rsidR="009103ED" w:rsidRPr="00A37F9D" w:rsidRDefault="009103ED" w:rsidP="006574EF">
            <w:pPr>
              <w:pStyle w:val="Tabletext"/>
            </w:pPr>
            <w:r w:rsidRPr="00A37F9D">
              <w:t xml:space="preserve">The most recent quarterly report prepared in relation to the borrower under </w:t>
            </w:r>
            <w:r w:rsidR="00AD0014" w:rsidRPr="00A37F9D">
              <w:t>section 2</w:t>
            </w:r>
            <w:r w:rsidRPr="00A37F9D">
              <w:t>83BF</w:t>
            </w:r>
          </w:p>
        </w:tc>
        <w:tc>
          <w:tcPr>
            <w:tcW w:w="3186" w:type="dxa"/>
            <w:tcBorders>
              <w:top w:val="single" w:sz="12" w:space="0" w:color="auto"/>
            </w:tcBorders>
            <w:shd w:val="clear" w:color="auto" w:fill="auto"/>
          </w:tcPr>
          <w:p w14:paraId="2F3236E3" w14:textId="77777777" w:rsidR="009103ED" w:rsidRPr="00A37F9D" w:rsidRDefault="009103ED" w:rsidP="006574EF">
            <w:pPr>
              <w:pStyle w:val="Tabletext"/>
            </w:pPr>
            <w:r w:rsidRPr="00A37F9D">
              <w:t>As soon as practicable after a copy of the report is required to be lodged with ASIC</w:t>
            </w:r>
          </w:p>
        </w:tc>
      </w:tr>
      <w:tr w:rsidR="009103ED" w:rsidRPr="00A37F9D" w14:paraId="566E3B98" w14:textId="77777777" w:rsidTr="00AD0014">
        <w:tc>
          <w:tcPr>
            <w:tcW w:w="714" w:type="dxa"/>
            <w:tcBorders>
              <w:bottom w:val="single" w:sz="2" w:space="0" w:color="auto"/>
            </w:tcBorders>
            <w:shd w:val="clear" w:color="auto" w:fill="auto"/>
          </w:tcPr>
          <w:p w14:paraId="5763D047" w14:textId="77777777" w:rsidR="009103ED" w:rsidRPr="00A37F9D" w:rsidRDefault="009103ED" w:rsidP="006574EF">
            <w:pPr>
              <w:pStyle w:val="Tabletext"/>
            </w:pPr>
            <w:r w:rsidRPr="00A37F9D">
              <w:t>2</w:t>
            </w:r>
          </w:p>
        </w:tc>
        <w:tc>
          <w:tcPr>
            <w:tcW w:w="3186" w:type="dxa"/>
            <w:tcBorders>
              <w:bottom w:val="single" w:sz="2" w:space="0" w:color="auto"/>
            </w:tcBorders>
            <w:shd w:val="clear" w:color="auto" w:fill="auto"/>
          </w:tcPr>
          <w:p w14:paraId="2B3A1F18" w14:textId="77777777" w:rsidR="009103ED" w:rsidRPr="00A37F9D" w:rsidRDefault="009103ED" w:rsidP="006574EF">
            <w:pPr>
              <w:pStyle w:val="Tabletext"/>
            </w:pPr>
            <w:r w:rsidRPr="00A37F9D">
              <w:t>Each disclosure document (including any replacement or supplementary document) lodged with ASIC in relation to the borrower in the previous 13 months</w:t>
            </w:r>
          </w:p>
        </w:tc>
        <w:tc>
          <w:tcPr>
            <w:tcW w:w="3186" w:type="dxa"/>
            <w:tcBorders>
              <w:bottom w:val="single" w:sz="2" w:space="0" w:color="auto"/>
            </w:tcBorders>
            <w:shd w:val="clear" w:color="auto" w:fill="auto"/>
          </w:tcPr>
          <w:p w14:paraId="6FC79363" w14:textId="77777777" w:rsidR="009103ED" w:rsidRPr="00A37F9D" w:rsidRDefault="009103ED" w:rsidP="006574EF">
            <w:pPr>
              <w:pStyle w:val="Tabletext"/>
            </w:pPr>
            <w:r w:rsidRPr="00A37F9D">
              <w:t>As soon as practicable after a copy of the document is lodged with ASIC</w:t>
            </w:r>
          </w:p>
        </w:tc>
      </w:tr>
      <w:tr w:rsidR="009103ED" w:rsidRPr="00A37F9D" w14:paraId="49378176" w14:textId="77777777" w:rsidTr="00AD0014">
        <w:tc>
          <w:tcPr>
            <w:tcW w:w="714" w:type="dxa"/>
            <w:tcBorders>
              <w:top w:val="single" w:sz="2" w:space="0" w:color="auto"/>
              <w:bottom w:val="single" w:sz="12" w:space="0" w:color="auto"/>
            </w:tcBorders>
            <w:shd w:val="clear" w:color="auto" w:fill="auto"/>
          </w:tcPr>
          <w:p w14:paraId="5DF10F28" w14:textId="77777777" w:rsidR="009103ED" w:rsidRPr="00A37F9D" w:rsidRDefault="009103ED" w:rsidP="006574EF">
            <w:pPr>
              <w:pStyle w:val="Tabletext"/>
            </w:pPr>
            <w:r w:rsidRPr="00A37F9D">
              <w:t>3</w:t>
            </w:r>
          </w:p>
        </w:tc>
        <w:tc>
          <w:tcPr>
            <w:tcW w:w="3186" w:type="dxa"/>
            <w:tcBorders>
              <w:top w:val="single" w:sz="2" w:space="0" w:color="auto"/>
              <w:bottom w:val="single" w:sz="12" w:space="0" w:color="auto"/>
            </w:tcBorders>
            <w:shd w:val="clear" w:color="auto" w:fill="auto"/>
          </w:tcPr>
          <w:p w14:paraId="03DF62AD" w14:textId="77777777" w:rsidR="009103ED" w:rsidRPr="00A37F9D" w:rsidRDefault="009103ED" w:rsidP="006574EF">
            <w:pPr>
              <w:pStyle w:val="Tabletext"/>
            </w:pPr>
            <w:r w:rsidRPr="00A37F9D">
              <w:t>Each continuous disclosure notice required to be lodged with ASIC under section 675 in relation to the borrower in the previous 12 months</w:t>
            </w:r>
          </w:p>
        </w:tc>
        <w:tc>
          <w:tcPr>
            <w:tcW w:w="3186" w:type="dxa"/>
            <w:tcBorders>
              <w:top w:val="single" w:sz="2" w:space="0" w:color="auto"/>
              <w:bottom w:val="single" w:sz="12" w:space="0" w:color="auto"/>
            </w:tcBorders>
            <w:shd w:val="clear" w:color="auto" w:fill="auto"/>
          </w:tcPr>
          <w:p w14:paraId="2BD944F7" w14:textId="77777777" w:rsidR="009103ED" w:rsidRPr="00A37F9D" w:rsidRDefault="009103ED" w:rsidP="006574EF">
            <w:pPr>
              <w:pStyle w:val="Tabletext"/>
            </w:pPr>
            <w:r w:rsidRPr="00A37F9D">
              <w:t>As soon as practicable after the notice is required to be lodged with ASIC</w:t>
            </w:r>
          </w:p>
        </w:tc>
      </w:tr>
    </w:tbl>
    <w:p w14:paraId="716E5B83" w14:textId="77777777" w:rsidR="009103ED" w:rsidRPr="00A37F9D" w:rsidRDefault="009103ED" w:rsidP="006574EF">
      <w:pPr>
        <w:pStyle w:val="subsection"/>
      </w:pPr>
      <w:r w:rsidRPr="00A37F9D">
        <w:tab/>
        <w:t>(4)</w:t>
      </w:r>
      <w:r w:rsidRPr="00A37F9D">
        <w:tab/>
        <w:t>In this section:</w:t>
      </w:r>
    </w:p>
    <w:p w14:paraId="31B9B404" w14:textId="77777777" w:rsidR="009103ED" w:rsidRPr="00A37F9D" w:rsidRDefault="009103ED" w:rsidP="006574EF">
      <w:pPr>
        <w:pStyle w:val="subsection"/>
      </w:pPr>
      <w:r w:rsidRPr="00A37F9D">
        <w:rPr>
          <w:b/>
          <w:bCs/>
          <w:i/>
          <w:iCs/>
        </w:rPr>
        <w:tab/>
      </w:r>
      <w:r w:rsidRPr="00A37F9D">
        <w:rPr>
          <w:b/>
          <w:bCs/>
          <w:i/>
          <w:iCs/>
        </w:rPr>
        <w:tab/>
        <w:t>advertisement or publication</w:t>
      </w:r>
      <w:r w:rsidRPr="00A37F9D">
        <w:t>, in relation to an offer, or intended offer, of debentures that requires a disclosure document, means:</w:t>
      </w:r>
    </w:p>
    <w:p w14:paraId="3C3BC802" w14:textId="77777777" w:rsidR="009103ED" w:rsidRPr="00A37F9D" w:rsidRDefault="009103ED" w:rsidP="006574EF">
      <w:pPr>
        <w:pStyle w:val="paragraph"/>
      </w:pPr>
      <w:r w:rsidRPr="00A37F9D">
        <w:tab/>
        <w:t>(a)</w:t>
      </w:r>
      <w:r w:rsidRPr="00A37F9D">
        <w:tab/>
        <w:t>an advertisement for the offer or intended offer; or</w:t>
      </w:r>
    </w:p>
    <w:p w14:paraId="5C74C44D" w14:textId="77777777" w:rsidR="009103ED" w:rsidRPr="00A37F9D" w:rsidRDefault="009103ED" w:rsidP="006574EF">
      <w:pPr>
        <w:pStyle w:val="paragraph"/>
      </w:pPr>
      <w:r w:rsidRPr="00A37F9D">
        <w:tab/>
        <w:t>(b)</w:t>
      </w:r>
      <w:r w:rsidRPr="00A37F9D">
        <w:tab/>
        <w:t>a publication of a statement that:</w:t>
      </w:r>
    </w:p>
    <w:p w14:paraId="069B9412" w14:textId="77777777" w:rsidR="009103ED" w:rsidRPr="00A37F9D" w:rsidRDefault="009103ED" w:rsidP="006574EF">
      <w:pPr>
        <w:pStyle w:val="paragraphsub"/>
      </w:pPr>
      <w:r w:rsidRPr="00A37F9D">
        <w:tab/>
        <w:t>(i)</w:t>
      </w:r>
      <w:r w:rsidRPr="00A37F9D">
        <w:tab/>
        <w:t>directly or indirectly refers to the offer or intended offer; or</w:t>
      </w:r>
    </w:p>
    <w:p w14:paraId="198C1EB4" w14:textId="77777777" w:rsidR="009103ED" w:rsidRPr="00A37F9D" w:rsidRDefault="009103ED" w:rsidP="006574EF">
      <w:pPr>
        <w:pStyle w:val="paragraphsub"/>
      </w:pPr>
      <w:r w:rsidRPr="00A37F9D">
        <w:tab/>
        <w:t>(ii)</w:t>
      </w:r>
      <w:r w:rsidRPr="00A37F9D">
        <w:tab/>
        <w:t>is reasonably likely to induce people to apply for the debentures.</w:t>
      </w:r>
    </w:p>
    <w:p w14:paraId="2F82A0A8" w14:textId="77777777" w:rsidR="009103ED" w:rsidRPr="00A37F9D" w:rsidRDefault="009103ED" w:rsidP="006574EF">
      <w:pPr>
        <w:pStyle w:val="subsection"/>
      </w:pPr>
      <w:r w:rsidRPr="00A37F9D">
        <w:tab/>
      </w:r>
      <w:r w:rsidRPr="00A37F9D">
        <w:tab/>
      </w:r>
      <w:r w:rsidRPr="00A37F9D">
        <w:rPr>
          <w:b/>
          <w:i/>
        </w:rPr>
        <w:t xml:space="preserve">related party </w:t>
      </w:r>
      <w:r w:rsidRPr="00A37F9D">
        <w:t xml:space="preserve">has the meaning given by </w:t>
      </w:r>
      <w:r w:rsidR="00AD0014" w:rsidRPr="00A37F9D">
        <w:t>section 2</w:t>
      </w:r>
      <w:r w:rsidRPr="00A37F9D">
        <w:t>28.</w:t>
      </w:r>
    </w:p>
    <w:p w14:paraId="415A0886" w14:textId="77777777" w:rsidR="009103ED" w:rsidRPr="00A37F9D" w:rsidRDefault="003805FE" w:rsidP="006574EF">
      <w:pPr>
        <w:pStyle w:val="ActHead8"/>
      </w:pPr>
      <w:bookmarkStart w:id="161" w:name="_Toc145664554"/>
      <w:r>
        <w:lastRenderedPageBreak/>
        <w:t>Division 2</w:t>
      </w:r>
      <w:r w:rsidR="009103ED" w:rsidRPr="00A37F9D">
        <w:t>—Repeals</w:t>
      </w:r>
      <w:bookmarkEnd w:id="161"/>
    </w:p>
    <w:p w14:paraId="3605DF10" w14:textId="77777777" w:rsidR="009103ED" w:rsidRPr="00A37F9D" w:rsidRDefault="009103ED" w:rsidP="006574EF">
      <w:pPr>
        <w:pStyle w:val="ActHead9"/>
      </w:pPr>
      <w:bookmarkStart w:id="162" w:name="_Toc145664555"/>
      <w:r w:rsidRPr="00A37F9D">
        <w:t>ASIC Corporations (Describing Debentures—Secured Notes) Instrument 2022/61</w:t>
      </w:r>
      <w:bookmarkEnd w:id="162"/>
    </w:p>
    <w:p w14:paraId="1A4B2F3F" w14:textId="77777777" w:rsidR="009103ED" w:rsidRPr="00A37F9D" w:rsidRDefault="009103ED" w:rsidP="006574EF">
      <w:pPr>
        <w:pStyle w:val="ItemHead"/>
      </w:pPr>
      <w:r w:rsidRPr="00A37F9D">
        <w:t>34  The whole of the instrument</w:t>
      </w:r>
    </w:p>
    <w:p w14:paraId="516053D6" w14:textId="77777777" w:rsidR="009103ED" w:rsidRPr="00A37F9D" w:rsidRDefault="009103ED" w:rsidP="006574EF">
      <w:pPr>
        <w:pStyle w:val="Item"/>
      </w:pPr>
      <w:r w:rsidRPr="00A37F9D">
        <w:t>Repeal the instrument.</w:t>
      </w:r>
    </w:p>
    <w:p w14:paraId="777D0B4F" w14:textId="77777777" w:rsidR="009103ED" w:rsidRPr="00A37F9D" w:rsidRDefault="00AD0014" w:rsidP="006574EF">
      <w:pPr>
        <w:pStyle w:val="ActHead7"/>
        <w:pageBreakBefore/>
      </w:pPr>
      <w:bookmarkStart w:id="163" w:name="_Toc145664556"/>
      <w:r w:rsidRPr="006574EF">
        <w:rPr>
          <w:rStyle w:val="CharAmPartNo"/>
        </w:rPr>
        <w:lastRenderedPageBreak/>
        <w:t>Part 5</w:t>
      </w:r>
      <w:r w:rsidR="009103ED" w:rsidRPr="00A37F9D">
        <w:t>—</w:t>
      </w:r>
      <w:r w:rsidR="009103ED" w:rsidRPr="006574EF">
        <w:rPr>
          <w:rStyle w:val="CharAmPartText"/>
        </w:rPr>
        <w:t>Notice requirements in the hardship provisions of the National Credit Code</w:t>
      </w:r>
      <w:bookmarkEnd w:id="163"/>
    </w:p>
    <w:p w14:paraId="1327DC59" w14:textId="77777777" w:rsidR="009103ED" w:rsidRPr="00A37F9D" w:rsidRDefault="003805FE" w:rsidP="006574EF">
      <w:pPr>
        <w:pStyle w:val="ActHead8"/>
      </w:pPr>
      <w:bookmarkStart w:id="164" w:name="_Toc145664557"/>
      <w:r>
        <w:t>Division 1</w:t>
      </w:r>
      <w:r w:rsidR="009103ED" w:rsidRPr="00A37F9D">
        <w:t>—Amendments</w:t>
      </w:r>
      <w:bookmarkEnd w:id="164"/>
    </w:p>
    <w:p w14:paraId="7B3D058A" w14:textId="77777777" w:rsidR="009103ED" w:rsidRPr="00A37F9D" w:rsidRDefault="009103ED" w:rsidP="006574EF">
      <w:pPr>
        <w:pStyle w:val="ActHead9"/>
        <w:rPr>
          <w:i w:val="0"/>
        </w:rPr>
      </w:pPr>
      <w:bookmarkStart w:id="165" w:name="_Toc145664558"/>
      <w:r w:rsidRPr="00A37F9D">
        <w:t>National Consumer Credit Protection Act 2009</w:t>
      </w:r>
      <w:bookmarkEnd w:id="165"/>
    </w:p>
    <w:p w14:paraId="6F0A7CB6" w14:textId="77777777" w:rsidR="009103ED" w:rsidRPr="00A37F9D" w:rsidRDefault="009103ED" w:rsidP="006574EF">
      <w:pPr>
        <w:pStyle w:val="ItemHead"/>
      </w:pPr>
      <w:r w:rsidRPr="00A37F9D">
        <w:t xml:space="preserve">35  After subsection 72(4) of the </w:t>
      </w:r>
      <w:r w:rsidRPr="00A37F9D">
        <w:rPr>
          <w:i/>
        </w:rPr>
        <w:t>National Credit Code</w:t>
      </w:r>
    </w:p>
    <w:p w14:paraId="005F3C72" w14:textId="77777777" w:rsidR="009103ED" w:rsidRPr="00A37F9D" w:rsidRDefault="009103ED" w:rsidP="006574EF">
      <w:pPr>
        <w:pStyle w:val="Item"/>
      </w:pPr>
      <w:r w:rsidRPr="00A37F9D">
        <w:t>Insert:</w:t>
      </w:r>
    </w:p>
    <w:p w14:paraId="609E8B4C" w14:textId="77777777" w:rsidR="009103ED" w:rsidRPr="00A37F9D" w:rsidRDefault="009103ED" w:rsidP="006574EF">
      <w:pPr>
        <w:pStyle w:val="subsection"/>
      </w:pPr>
      <w:r w:rsidRPr="00A37F9D">
        <w:tab/>
        <w:t>(4A)</w:t>
      </w:r>
      <w:r w:rsidRPr="00A37F9D">
        <w:tab/>
        <w:t>Subsection (4) does not apply if the credit provider and the debtor agree to a change to the credit contract that defers or otherwise reduces the obligations of the debtor under that contract for a period not exceeding 90 days.</w:t>
      </w:r>
    </w:p>
    <w:p w14:paraId="3D52D10E" w14:textId="77777777" w:rsidR="009103ED" w:rsidRPr="00A37F9D" w:rsidRDefault="009103ED" w:rsidP="006574EF">
      <w:pPr>
        <w:pStyle w:val="ItemHead"/>
      </w:pPr>
      <w:r w:rsidRPr="00A37F9D">
        <w:t xml:space="preserve">36  After subsection 73(1) of the </w:t>
      </w:r>
      <w:r w:rsidRPr="00A37F9D">
        <w:rPr>
          <w:i/>
        </w:rPr>
        <w:t>National Credit Code</w:t>
      </w:r>
    </w:p>
    <w:p w14:paraId="2D2AE446" w14:textId="77777777" w:rsidR="009103ED" w:rsidRPr="00A37F9D" w:rsidRDefault="009103ED" w:rsidP="006574EF">
      <w:pPr>
        <w:pStyle w:val="Item"/>
      </w:pPr>
      <w:r w:rsidRPr="00A37F9D">
        <w:t>Insert:</w:t>
      </w:r>
    </w:p>
    <w:p w14:paraId="61841144" w14:textId="77777777" w:rsidR="009103ED" w:rsidRPr="00A37F9D" w:rsidRDefault="009103ED" w:rsidP="006574EF">
      <w:pPr>
        <w:pStyle w:val="subsection"/>
      </w:pPr>
      <w:r w:rsidRPr="00A37F9D">
        <w:tab/>
        <w:t>(1A)</w:t>
      </w:r>
      <w:r w:rsidRPr="00A37F9D">
        <w:tab/>
        <w:t>Subsection (1) does not apply if the credit provider and the debtor agree to a change to the credit contract that defers or otherwise reduces the obligations of the debtor under that contract for a period not exceeding 90 days.</w:t>
      </w:r>
    </w:p>
    <w:p w14:paraId="2297549E" w14:textId="77777777" w:rsidR="009103ED" w:rsidRPr="00A37F9D" w:rsidRDefault="009103ED" w:rsidP="006574EF">
      <w:pPr>
        <w:pStyle w:val="ItemHead"/>
      </w:pPr>
      <w:r w:rsidRPr="00A37F9D">
        <w:t xml:space="preserve">37  After subsection 177B(4) of the </w:t>
      </w:r>
      <w:r w:rsidRPr="00A37F9D">
        <w:rPr>
          <w:i/>
        </w:rPr>
        <w:t>National Credit Code</w:t>
      </w:r>
    </w:p>
    <w:p w14:paraId="2295EEFE" w14:textId="77777777" w:rsidR="009103ED" w:rsidRPr="00A37F9D" w:rsidRDefault="009103ED" w:rsidP="006574EF">
      <w:pPr>
        <w:pStyle w:val="Item"/>
      </w:pPr>
      <w:r w:rsidRPr="00A37F9D">
        <w:t>Insert:</w:t>
      </w:r>
    </w:p>
    <w:p w14:paraId="6CFE4596" w14:textId="77777777" w:rsidR="009103ED" w:rsidRPr="00A37F9D" w:rsidRDefault="009103ED" w:rsidP="006574EF">
      <w:pPr>
        <w:pStyle w:val="subsection"/>
      </w:pPr>
      <w:r w:rsidRPr="00A37F9D">
        <w:tab/>
        <w:t>(4A)</w:t>
      </w:r>
      <w:r w:rsidRPr="00A37F9D">
        <w:tab/>
        <w:t>Subsection (4) does not apply if the lessor and the lessee agree to a change to the consumer lease that defers or otherwise reduces the obligations of the lessee under that lease for a period not exceeding 90 days.</w:t>
      </w:r>
    </w:p>
    <w:p w14:paraId="71C077FC" w14:textId="77777777" w:rsidR="009103ED" w:rsidRPr="00A37F9D" w:rsidRDefault="009103ED" w:rsidP="006574EF">
      <w:pPr>
        <w:pStyle w:val="ItemHead"/>
      </w:pPr>
      <w:r w:rsidRPr="00A37F9D">
        <w:t xml:space="preserve">38  After subsection 177C(1) of the </w:t>
      </w:r>
      <w:r w:rsidRPr="00A37F9D">
        <w:rPr>
          <w:i/>
        </w:rPr>
        <w:t>National Credit Code</w:t>
      </w:r>
    </w:p>
    <w:p w14:paraId="7FC7FF58" w14:textId="77777777" w:rsidR="009103ED" w:rsidRPr="00A37F9D" w:rsidRDefault="009103ED" w:rsidP="006574EF">
      <w:pPr>
        <w:pStyle w:val="Item"/>
      </w:pPr>
      <w:r w:rsidRPr="00A37F9D">
        <w:t>Insert:</w:t>
      </w:r>
    </w:p>
    <w:p w14:paraId="369BDC77" w14:textId="77777777" w:rsidR="009103ED" w:rsidRPr="00A37F9D" w:rsidRDefault="009103ED" w:rsidP="006574EF">
      <w:pPr>
        <w:pStyle w:val="subsection"/>
      </w:pPr>
      <w:r w:rsidRPr="00A37F9D">
        <w:tab/>
        <w:t>(1A)</w:t>
      </w:r>
      <w:r w:rsidRPr="00A37F9D">
        <w:tab/>
        <w:t>Subsection (1) does not apply if the lessor and the lessee agree to a change to the consumer lease that defers or otherwise reduces the obligations of the lessee under that lease for a period not exceeding 90 days.</w:t>
      </w:r>
    </w:p>
    <w:p w14:paraId="146580B3" w14:textId="77777777" w:rsidR="009103ED" w:rsidRPr="00A37F9D" w:rsidRDefault="009103ED" w:rsidP="006574EF">
      <w:pPr>
        <w:pStyle w:val="ActHead9"/>
        <w:rPr>
          <w:i w:val="0"/>
        </w:rPr>
      </w:pPr>
      <w:bookmarkStart w:id="166" w:name="_Toc145664559"/>
      <w:r w:rsidRPr="00A37F9D">
        <w:lastRenderedPageBreak/>
        <w:t>National Consumer Credit Protection (Transitional and Consequential Provisions) Act 2009</w:t>
      </w:r>
      <w:bookmarkEnd w:id="166"/>
    </w:p>
    <w:p w14:paraId="150700BD" w14:textId="77777777" w:rsidR="009103ED" w:rsidRPr="00A37F9D" w:rsidRDefault="009103ED" w:rsidP="006574EF">
      <w:pPr>
        <w:pStyle w:val="ItemHead"/>
      </w:pPr>
      <w:r w:rsidRPr="00A37F9D">
        <w:t>39  After item 5 of Part 2 of Schedule 5</w:t>
      </w:r>
    </w:p>
    <w:p w14:paraId="48B3FE7E" w14:textId="77777777" w:rsidR="009103ED" w:rsidRPr="00A37F9D" w:rsidRDefault="009103ED" w:rsidP="006574EF">
      <w:pPr>
        <w:pStyle w:val="Item"/>
      </w:pPr>
      <w:r w:rsidRPr="00A37F9D">
        <w:t>Insert:</w:t>
      </w:r>
    </w:p>
    <w:p w14:paraId="3C370B94" w14:textId="77777777" w:rsidR="009103ED" w:rsidRPr="00A37F9D" w:rsidRDefault="009103ED" w:rsidP="006574EF">
      <w:pPr>
        <w:pStyle w:val="Specialih"/>
      </w:pPr>
      <w:r w:rsidRPr="00A37F9D">
        <w:t>5A  Sections 72 and 73 of the new Credit Code</w:t>
      </w:r>
    </w:p>
    <w:p w14:paraId="26C40482" w14:textId="77777777" w:rsidR="009103ED" w:rsidRPr="00A37F9D" w:rsidRDefault="009103ED" w:rsidP="006574EF">
      <w:pPr>
        <w:pStyle w:val="SubitemHead"/>
      </w:pPr>
      <w:r w:rsidRPr="00A37F9D">
        <w:t>Item applies to credit contracts and consumer leases entered into before 1 March 2013</w:t>
      </w:r>
    </w:p>
    <w:p w14:paraId="48EDBD9A" w14:textId="77777777" w:rsidR="009103ED" w:rsidRPr="00A37F9D" w:rsidRDefault="009103ED" w:rsidP="006574EF">
      <w:pPr>
        <w:pStyle w:val="Subitem"/>
      </w:pPr>
      <w:r w:rsidRPr="00A37F9D">
        <w:t>(1)</w:t>
      </w:r>
      <w:r w:rsidRPr="00A37F9D">
        <w:tab/>
        <w:t>This item applies in relation to a credit provider and a debtor under a credit contract (within the meaning of the new Credit Code):</w:t>
      </w:r>
    </w:p>
    <w:p w14:paraId="638F96A2" w14:textId="77777777" w:rsidR="009103ED" w:rsidRPr="00A37F9D" w:rsidRDefault="009103ED" w:rsidP="006574EF">
      <w:pPr>
        <w:pStyle w:val="paragraph"/>
      </w:pPr>
      <w:r w:rsidRPr="00A37F9D">
        <w:tab/>
        <w:t>(a)</w:t>
      </w:r>
      <w:r w:rsidRPr="00A37F9D">
        <w:tab/>
        <w:t>entered into before 1 March 2013; and</w:t>
      </w:r>
    </w:p>
    <w:p w14:paraId="1692AEF4" w14:textId="77777777" w:rsidR="009103ED" w:rsidRPr="00A37F9D" w:rsidRDefault="009103ED" w:rsidP="006574EF">
      <w:pPr>
        <w:pStyle w:val="paragraph"/>
      </w:pPr>
      <w:r w:rsidRPr="00A37F9D">
        <w:tab/>
        <w:t>(b)</w:t>
      </w:r>
      <w:r w:rsidRPr="00A37F9D">
        <w:tab/>
        <w:t>for which the debtor applied to the credit provider in accordance with former subsections 72(1) and (2) of the new Credit Code (as in force before 1 March 2013).</w:t>
      </w:r>
    </w:p>
    <w:p w14:paraId="144E81E9" w14:textId="77777777" w:rsidR="009103ED" w:rsidRPr="00A37F9D" w:rsidRDefault="009103ED" w:rsidP="006574EF">
      <w:pPr>
        <w:pStyle w:val="Subitem"/>
      </w:pPr>
      <w:r w:rsidRPr="00A37F9D">
        <w:t>(2)</w:t>
      </w:r>
      <w:r w:rsidRPr="00A37F9D">
        <w:tab/>
        <w:t>This item also applies in relation to a lessor and a lessee under a consumer lease (within the meaning of the new Credit Code):</w:t>
      </w:r>
    </w:p>
    <w:p w14:paraId="22DA951F" w14:textId="77777777" w:rsidR="009103ED" w:rsidRPr="00A37F9D" w:rsidRDefault="009103ED" w:rsidP="006574EF">
      <w:pPr>
        <w:pStyle w:val="paragraph"/>
      </w:pPr>
      <w:r w:rsidRPr="00A37F9D">
        <w:tab/>
        <w:t>(a)</w:t>
      </w:r>
      <w:r w:rsidRPr="00A37F9D">
        <w:tab/>
        <w:t>entered into before 1 March 2013; and</w:t>
      </w:r>
    </w:p>
    <w:p w14:paraId="3697990F" w14:textId="77777777" w:rsidR="009103ED" w:rsidRPr="00A37F9D" w:rsidRDefault="009103ED" w:rsidP="006574EF">
      <w:pPr>
        <w:pStyle w:val="paragraph"/>
      </w:pPr>
      <w:r w:rsidRPr="00A37F9D">
        <w:tab/>
        <w:t>(b)</w:t>
      </w:r>
      <w:r w:rsidRPr="00A37F9D">
        <w:tab/>
        <w:t>for which the lessee applied to the lessor in accordance with former subsections 72(1) and (2), and former section 177, of the new Credit Code (as in force before 1 March 2013);</w:t>
      </w:r>
    </w:p>
    <w:p w14:paraId="70D7A345" w14:textId="77777777" w:rsidR="009103ED" w:rsidRPr="00A37F9D" w:rsidRDefault="009103ED" w:rsidP="006574EF">
      <w:pPr>
        <w:pStyle w:val="Item"/>
      </w:pPr>
      <w:r w:rsidRPr="00A37F9D">
        <w:t>in a corresponding way to the way this item applies to a credit provider and debtor under a credit contract.</w:t>
      </w:r>
    </w:p>
    <w:p w14:paraId="1B9F9191" w14:textId="77777777" w:rsidR="009103ED" w:rsidRPr="00A37F9D" w:rsidRDefault="009103ED" w:rsidP="006574EF">
      <w:pPr>
        <w:pStyle w:val="notemargin"/>
      </w:pPr>
      <w:r w:rsidRPr="00A37F9D">
        <w:t>Note:</w:t>
      </w:r>
      <w:r w:rsidRPr="00A37F9D">
        <w:tab/>
        <w:t>Former section 177 of the new Credit Code (as in force before 1 March 2013) has the effect that former sections 72 and 73 of that Code apply to consumer leases in the same way as they apply to credit contracts.</w:t>
      </w:r>
    </w:p>
    <w:p w14:paraId="53A0391F" w14:textId="77777777" w:rsidR="009103ED" w:rsidRPr="00A37F9D" w:rsidRDefault="009103ED" w:rsidP="006574EF">
      <w:pPr>
        <w:pStyle w:val="SubitemHead"/>
      </w:pPr>
      <w:r w:rsidRPr="00A37F9D">
        <w:t>Notice requirements for changes to a credit contract or a consumer lease on grounds of hardship do not apply in certain circumstances</w:t>
      </w:r>
    </w:p>
    <w:p w14:paraId="44BC451C" w14:textId="77777777" w:rsidR="009103ED" w:rsidRPr="00A37F9D" w:rsidRDefault="009103ED" w:rsidP="006574EF">
      <w:pPr>
        <w:pStyle w:val="Subitem"/>
      </w:pPr>
      <w:bookmarkStart w:id="167" w:name="_Hlk106359737"/>
      <w:r w:rsidRPr="00A37F9D">
        <w:t>(4)</w:t>
      </w:r>
      <w:r w:rsidRPr="00A37F9D">
        <w:tab/>
        <w:t>Former subsection 72(3) of the new Credit Code (as in force before 1 March 2013) does not apply if the credit provider and the debtor agree to a change to the credit contract that defers or otherwise reduces the obligations of the debtor under that contract for a period not exceeding 90 days.</w:t>
      </w:r>
      <w:bookmarkEnd w:id="167"/>
    </w:p>
    <w:p w14:paraId="05B41DC4" w14:textId="77777777" w:rsidR="009103ED" w:rsidRPr="00A37F9D" w:rsidRDefault="009103ED" w:rsidP="006574EF">
      <w:pPr>
        <w:pStyle w:val="Subitem"/>
      </w:pPr>
      <w:r w:rsidRPr="00A37F9D">
        <w:lastRenderedPageBreak/>
        <w:t>(5)</w:t>
      </w:r>
      <w:r w:rsidRPr="00A37F9D">
        <w:tab/>
        <w:t>Former subsection 73(1) of the new Credit Code (as in force before 1 March 2013) does not apply if the credit provider and the debtor agree to a change to the credit contract that defers or otherwise reduces the obligations of the debtor under that contract for a period not exceeding 90 days.</w:t>
      </w:r>
    </w:p>
    <w:p w14:paraId="69E68C77" w14:textId="77777777" w:rsidR="009103ED" w:rsidRPr="00A37F9D" w:rsidRDefault="003805FE" w:rsidP="006574EF">
      <w:pPr>
        <w:pStyle w:val="ActHead8"/>
      </w:pPr>
      <w:bookmarkStart w:id="168" w:name="_Toc145664560"/>
      <w:r>
        <w:t>Division 2</w:t>
      </w:r>
      <w:r w:rsidR="009103ED" w:rsidRPr="00A37F9D">
        <w:t>—Repeals</w:t>
      </w:r>
      <w:bookmarkEnd w:id="168"/>
    </w:p>
    <w:p w14:paraId="4CA7AE23" w14:textId="77777777" w:rsidR="009103ED" w:rsidRPr="00A37F9D" w:rsidRDefault="009103ED" w:rsidP="006574EF">
      <w:pPr>
        <w:pStyle w:val="ActHead9"/>
      </w:pPr>
      <w:bookmarkStart w:id="169" w:name="_Toc145664561"/>
      <w:r w:rsidRPr="00A37F9D">
        <w:t>ASIC Class Order [CO 14/41]</w:t>
      </w:r>
      <w:bookmarkEnd w:id="169"/>
    </w:p>
    <w:p w14:paraId="57D046AF" w14:textId="77777777" w:rsidR="009103ED" w:rsidRPr="00A37F9D" w:rsidRDefault="009103ED" w:rsidP="006574EF">
      <w:pPr>
        <w:pStyle w:val="ItemHead"/>
      </w:pPr>
      <w:r w:rsidRPr="00A37F9D">
        <w:t>40  The whole of the instrument</w:t>
      </w:r>
    </w:p>
    <w:p w14:paraId="6C349CD6" w14:textId="77777777" w:rsidR="009103ED" w:rsidRPr="00A37F9D" w:rsidRDefault="009103ED" w:rsidP="006574EF">
      <w:pPr>
        <w:pStyle w:val="Item"/>
      </w:pPr>
      <w:r w:rsidRPr="00A37F9D">
        <w:t>Repeal the instrument.</w:t>
      </w:r>
    </w:p>
    <w:p w14:paraId="3971A1D9" w14:textId="77777777" w:rsidR="009103ED" w:rsidRPr="00A37F9D" w:rsidRDefault="009103ED" w:rsidP="006574EF">
      <w:pPr>
        <w:pStyle w:val="ActHead6"/>
        <w:pageBreakBefore/>
      </w:pPr>
      <w:bookmarkStart w:id="170" w:name="_Toc145664562"/>
      <w:r w:rsidRPr="006574EF">
        <w:rPr>
          <w:rStyle w:val="CharAmSchNo"/>
        </w:rPr>
        <w:lastRenderedPageBreak/>
        <w:t>Schedule </w:t>
      </w:r>
      <w:r w:rsidR="00F56A1C" w:rsidRPr="006574EF">
        <w:rPr>
          <w:rStyle w:val="CharAmSchNo"/>
        </w:rPr>
        <w:t>4</w:t>
      </w:r>
      <w:r w:rsidRPr="00A37F9D">
        <w:t>—</w:t>
      </w:r>
      <w:r w:rsidR="007A614C" w:rsidRPr="006574EF">
        <w:rPr>
          <w:rStyle w:val="CharAmSchText"/>
        </w:rPr>
        <w:t xml:space="preserve">Miscellaneous and </w:t>
      </w:r>
      <w:r w:rsidR="00D35992" w:rsidRPr="006574EF">
        <w:rPr>
          <w:rStyle w:val="CharAmSchText"/>
        </w:rPr>
        <w:t>t</w:t>
      </w:r>
      <w:r w:rsidR="007A614C" w:rsidRPr="006574EF">
        <w:rPr>
          <w:rStyle w:val="CharAmSchText"/>
        </w:rPr>
        <w:t xml:space="preserve">echnical </w:t>
      </w:r>
      <w:r w:rsidR="00D35992" w:rsidRPr="006574EF">
        <w:rPr>
          <w:rStyle w:val="CharAmSchText"/>
        </w:rPr>
        <w:t>a</w:t>
      </w:r>
      <w:r w:rsidRPr="006574EF">
        <w:rPr>
          <w:rStyle w:val="CharAmSchText"/>
        </w:rPr>
        <w:t>mendments</w:t>
      </w:r>
      <w:bookmarkEnd w:id="170"/>
    </w:p>
    <w:p w14:paraId="575ACF15" w14:textId="77777777" w:rsidR="009103ED" w:rsidRPr="00A37F9D" w:rsidRDefault="003805FE" w:rsidP="006574EF">
      <w:pPr>
        <w:pStyle w:val="ActHead7"/>
      </w:pPr>
      <w:bookmarkStart w:id="171" w:name="_Toc145664563"/>
      <w:r w:rsidRPr="006574EF">
        <w:rPr>
          <w:rStyle w:val="CharAmPartNo"/>
        </w:rPr>
        <w:t>Part 1</w:t>
      </w:r>
      <w:r w:rsidR="009103ED" w:rsidRPr="00A37F9D">
        <w:rPr>
          <w:rFonts w:cs="Arial"/>
        </w:rPr>
        <w:t>—</w:t>
      </w:r>
      <w:r w:rsidR="009103ED" w:rsidRPr="006574EF">
        <w:rPr>
          <w:rStyle w:val="CharAmPartText"/>
        </w:rPr>
        <w:t>Amendments commencing day after Royal Assent</w:t>
      </w:r>
      <w:bookmarkEnd w:id="171"/>
    </w:p>
    <w:p w14:paraId="51C73CE2" w14:textId="77777777" w:rsidR="009103ED" w:rsidRPr="00A37F9D" w:rsidRDefault="003805FE" w:rsidP="006574EF">
      <w:pPr>
        <w:pStyle w:val="ActHead8"/>
      </w:pPr>
      <w:bookmarkStart w:id="172" w:name="_Toc145664564"/>
      <w:r>
        <w:t>Division 1</w:t>
      </w:r>
      <w:r w:rsidR="009103ED" w:rsidRPr="00A37F9D">
        <w:t>—Foreign ownership register notices</w:t>
      </w:r>
      <w:bookmarkEnd w:id="172"/>
    </w:p>
    <w:p w14:paraId="6377854A" w14:textId="77777777" w:rsidR="009103ED" w:rsidRPr="00A37F9D" w:rsidRDefault="009103ED" w:rsidP="006574EF">
      <w:pPr>
        <w:pStyle w:val="ActHead9"/>
        <w:rPr>
          <w:i w:val="0"/>
        </w:rPr>
      </w:pPr>
      <w:bookmarkStart w:id="173" w:name="_Toc145664565"/>
      <w:r w:rsidRPr="00A37F9D">
        <w:t>Foreign Acquisitions and Takeovers Act 1975</w:t>
      </w:r>
      <w:bookmarkEnd w:id="173"/>
    </w:p>
    <w:p w14:paraId="7B4143E4" w14:textId="77777777" w:rsidR="009103ED" w:rsidRPr="00A37F9D" w:rsidRDefault="009103ED" w:rsidP="006574EF">
      <w:pPr>
        <w:pStyle w:val="ItemHead"/>
      </w:pPr>
      <w:r w:rsidRPr="00A37F9D">
        <w:t>1  Subsection 130ZI(1)</w:t>
      </w:r>
    </w:p>
    <w:p w14:paraId="11D68422" w14:textId="77777777" w:rsidR="009103ED" w:rsidRPr="00A37F9D" w:rsidRDefault="009103ED" w:rsidP="006574EF">
      <w:pPr>
        <w:pStyle w:val="Item"/>
      </w:pPr>
      <w:r w:rsidRPr="00A37F9D">
        <w:t>Omit “give a notice”, substitute “give a register notice”.</w:t>
      </w:r>
    </w:p>
    <w:p w14:paraId="6D97BB08" w14:textId="77777777" w:rsidR="009103ED" w:rsidRPr="00A37F9D" w:rsidRDefault="009103ED" w:rsidP="006574EF">
      <w:pPr>
        <w:pStyle w:val="ItemHead"/>
      </w:pPr>
      <w:r w:rsidRPr="00A37F9D">
        <w:t>2  Subsection 130ZI(4)</w:t>
      </w:r>
    </w:p>
    <w:p w14:paraId="70EF01F6" w14:textId="77777777" w:rsidR="009103ED" w:rsidRPr="00A37F9D" w:rsidRDefault="009103ED" w:rsidP="006574EF">
      <w:pPr>
        <w:pStyle w:val="Item"/>
      </w:pPr>
      <w:r w:rsidRPr="00A37F9D">
        <w:t>Omit “for a notice”, substitute “for a register notice”.</w:t>
      </w:r>
    </w:p>
    <w:p w14:paraId="1C2B357A" w14:textId="77777777" w:rsidR="009103ED" w:rsidRPr="00A37F9D" w:rsidRDefault="009103ED" w:rsidP="006574EF">
      <w:pPr>
        <w:pStyle w:val="ItemHead"/>
      </w:pPr>
      <w:r w:rsidRPr="00A37F9D">
        <w:t>3  Subsection 130ZO(3)</w:t>
      </w:r>
    </w:p>
    <w:p w14:paraId="40AF4D95" w14:textId="77777777" w:rsidR="009103ED" w:rsidRPr="00A37F9D" w:rsidRDefault="009103ED" w:rsidP="006574EF">
      <w:pPr>
        <w:pStyle w:val="Item"/>
      </w:pPr>
      <w:r w:rsidRPr="00A37F9D">
        <w:t>Omit “in relation to the notice”, substitute “in relation to the register notice”.</w:t>
      </w:r>
    </w:p>
    <w:p w14:paraId="204012D1" w14:textId="77777777" w:rsidR="009103ED" w:rsidRPr="00A37F9D" w:rsidRDefault="009103ED" w:rsidP="006574EF">
      <w:pPr>
        <w:pStyle w:val="ItemHead"/>
      </w:pPr>
      <w:r w:rsidRPr="00A37F9D">
        <w:t>4  Subsection 130ZP(4)</w:t>
      </w:r>
    </w:p>
    <w:p w14:paraId="551E8C8E" w14:textId="77777777" w:rsidR="009103ED" w:rsidRPr="00A37F9D" w:rsidRDefault="009103ED" w:rsidP="006574EF">
      <w:pPr>
        <w:pStyle w:val="Item"/>
      </w:pPr>
      <w:r w:rsidRPr="00A37F9D">
        <w:t>Omit “in relation to the notice”, substitute “in relation to the register notice”.</w:t>
      </w:r>
    </w:p>
    <w:p w14:paraId="1002F902" w14:textId="77777777" w:rsidR="009103ED" w:rsidRPr="00A37F9D" w:rsidRDefault="009103ED" w:rsidP="006574EF">
      <w:pPr>
        <w:pStyle w:val="ItemHead"/>
      </w:pPr>
      <w:r w:rsidRPr="00A37F9D">
        <w:t>5  Subsection 130ZR(2)</w:t>
      </w:r>
    </w:p>
    <w:p w14:paraId="5D1777E6" w14:textId="77777777" w:rsidR="009103ED" w:rsidRPr="00A37F9D" w:rsidRDefault="009103ED" w:rsidP="006574EF">
      <w:pPr>
        <w:pStyle w:val="Item"/>
      </w:pPr>
      <w:r w:rsidRPr="00A37F9D">
        <w:t>Omit “when the notice is given”, substitute “when the register notice is given”.</w:t>
      </w:r>
    </w:p>
    <w:p w14:paraId="685F98E8" w14:textId="77777777" w:rsidR="009103ED" w:rsidRPr="00A37F9D" w:rsidRDefault="009103ED" w:rsidP="006574EF">
      <w:pPr>
        <w:pStyle w:val="ItemHead"/>
      </w:pPr>
      <w:r w:rsidRPr="00A37F9D">
        <w:t>6  Paragraph 130ZS(2)(a)</w:t>
      </w:r>
    </w:p>
    <w:p w14:paraId="3679DAC4" w14:textId="77777777" w:rsidR="009103ED" w:rsidRPr="00A37F9D" w:rsidRDefault="009103ED" w:rsidP="006574EF">
      <w:pPr>
        <w:pStyle w:val="Item"/>
      </w:pPr>
      <w:r w:rsidRPr="00A37F9D">
        <w:t>Omit “because of a notice”, substitute “because of a register notice”.</w:t>
      </w:r>
    </w:p>
    <w:p w14:paraId="7BCA6CE9" w14:textId="77777777" w:rsidR="009103ED" w:rsidRPr="00A37F9D" w:rsidRDefault="009103ED" w:rsidP="006574EF">
      <w:pPr>
        <w:pStyle w:val="ItemHead"/>
      </w:pPr>
      <w:r w:rsidRPr="00A37F9D">
        <w:t>7  Paragraph 130ZS(2)(b)</w:t>
      </w:r>
    </w:p>
    <w:p w14:paraId="1FC13370" w14:textId="77777777" w:rsidR="009103ED" w:rsidRPr="00A37F9D" w:rsidRDefault="009103ED" w:rsidP="006574EF">
      <w:pPr>
        <w:pStyle w:val="Item"/>
      </w:pPr>
      <w:r w:rsidRPr="00A37F9D">
        <w:t>Omit “for a notice”, substitute “for a register notice”.</w:t>
      </w:r>
    </w:p>
    <w:p w14:paraId="51DF0EDA" w14:textId="77777777" w:rsidR="009103ED" w:rsidRPr="00A37F9D" w:rsidRDefault="009103ED" w:rsidP="006574EF">
      <w:pPr>
        <w:pStyle w:val="ItemHead"/>
      </w:pPr>
      <w:r w:rsidRPr="00A37F9D">
        <w:t>8  Paragraph 130ZT(2)(a)</w:t>
      </w:r>
    </w:p>
    <w:p w14:paraId="75499FC0" w14:textId="77777777" w:rsidR="009103ED" w:rsidRPr="00A37F9D" w:rsidRDefault="009103ED" w:rsidP="006574EF">
      <w:pPr>
        <w:pStyle w:val="Item"/>
      </w:pPr>
      <w:r w:rsidRPr="00A37F9D">
        <w:t>Omit “because of a notice”, substitute “because of a register notice”.</w:t>
      </w:r>
    </w:p>
    <w:p w14:paraId="248291CC" w14:textId="77777777" w:rsidR="009103ED" w:rsidRPr="00A37F9D" w:rsidRDefault="009103ED" w:rsidP="006574EF">
      <w:pPr>
        <w:pStyle w:val="ItemHead"/>
      </w:pPr>
      <w:r w:rsidRPr="00A37F9D">
        <w:lastRenderedPageBreak/>
        <w:t>9  Paragraph 130ZT(2)(b)</w:t>
      </w:r>
    </w:p>
    <w:p w14:paraId="401FFB21" w14:textId="77777777" w:rsidR="009103ED" w:rsidRPr="00A37F9D" w:rsidRDefault="009103ED" w:rsidP="006574EF">
      <w:pPr>
        <w:pStyle w:val="Item"/>
      </w:pPr>
      <w:r w:rsidRPr="00A37F9D">
        <w:t>Omit “for a notice”, substitute “for a register notice”.</w:t>
      </w:r>
    </w:p>
    <w:p w14:paraId="25F1E76C" w14:textId="77777777" w:rsidR="009103ED" w:rsidRPr="00A37F9D" w:rsidRDefault="009103ED" w:rsidP="006574EF">
      <w:pPr>
        <w:pStyle w:val="ItemHead"/>
      </w:pPr>
      <w:r w:rsidRPr="00A37F9D">
        <w:t>10  Paragraph 130ZU(1)(c)</w:t>
      </w:r>
    </w:p>
    <w:p w14:paraId="4C47EA2F" w14:textId="77777777" w:rsidR="009103ED" w:rsidRPr="00A37F9D" w:rsidRDefault="009103ED" w:rsidP="006574EF">
      <w:pPr>
        <w:pStyle w:val="Item"/>
      </w:pPr>
      <w:r w:rsidRPr="00A37F9D">
        <w:t>Omit “foreign”.</w:t>
      </w:r>
    </w:p>
    <w:p w14:paraId="7DEFDFA4" w14:textId="77777777" w:rsidR="009103ED" w:rsidRPr="00A37F9D" w:rsidRDefault="003805FE" w:rsidP="006574EF">
      <w:pPr>
        <w:pStyle w:val="ActHead8"/>
      </w:pPr>
      <w:bookmarkStart w:id="174" w:name="_Toc145664566"/>
      <w:r>
        <w:t>Division 2</w:t>
      </w:r>
      <w:r w:rsidR="009103ED" w:rsidRPr="00A37F9D">
        <w:t>—Infringement notices</w:t>
      </w:r>
      <w:bookmarkEnd w:id="174"/>
    </w:p>
    <w:p w14:paraId="76639D39" w14:textId="77777777" w:rsidR="009103ED" w:rsidRPr="00A37F9D" w:rsidRDefault="009103ED" w:rsidP="006574EF">
      <w:pPr>
        <w:pStyle w:val="ActHead9"/>
        <w:rPr>
          <w:i w:val="0"/>
        </w:rPr>
      </w:pPr>
      <w:bookmarkStart w:id="175" w:name="_Toc145664567"/>
      <w:r w:rsidRPr="00A37F9D">
        <w:t>Corporations Act 2001</w:t>
      </w:r>
      <w:bookmarkEnd w:id="175"/>
    </w:p>
    <w:p w14:paraId="66937D47" w14:textId="77777777" w:rsidR="009103ED" w:rsidRPr="00A37F9D" w:rsidRDefault="009103ED" w:rsidP="006574EF">
      <w:pPr>
        <w:pStyle w:val="ItemHead"/>
      </w:pPr>
      <w:r w:rsidRPr="00A37F9D">
        <w:t>11  Paragraph 1317DAT(5)(a)</w:t>
      </w:r>
    </w:p>
    <w:p w14:paraId="433A0A73" w14:textId="77777777" w:rsidR="009103ED" w:rsidRPr="00A37F9D" w:rsidRDefault="009103ED" w:rsidP="006574EF">
      <w:pPr>
        <w:pStyle w:val="Item"/>
      </w:pPr>
      <w:r w:rsidRPr="00A37F9D">
        <w:t>Omit “make an arrangement for the applicant to pay the amount payable under the infringement notice by instalments”, substitute “withdraw the infringement notice”.</w:t>
      </w:r>
    </w:p>
    <w:p w14:paraId="24AFA8B5" w14:textId="77777777" w:rsidR="009103ED" w:rsidRDefault="009103ED" w:rsidP="006574EF">
      <w:pPr>
        <w:pStyle w:val="ItemHead"/>
      </w:pPr>
      <w:r w:rsidRPr="00A37F9D">
        <w:t xml:space="preserve">12  </w:t>
      </w:r>
      <w:r w:rsidR="00730E01">
        <w:t xml:space="preserve">At the end of </w:t>
      </w:r>
      <w:r w:rsidR="003805FE">
        <w:t>Part 1</w:t>
      </w:r>
      <w:r w:rsidR="00730E01">
        <w:t>0.64</w:t>
      </w:r>
    </w:p>
    <w:p w14:paraId="01E7F3CF" w14:textId="77777777" w:rsidR="00730E01" w:rsidRDefault="00730E01" w:rsidP="006574EF">
      <w:pPr>
        <w:pStyle w:val="Item"/>
      </w:pPr>
      <w:r>
        <w:t>Add:</w:t>
      </w:r>
    </w:p>
    <w:p w14:paraId="3A810DB0" w14:textId="77777777" w:rsidR="009103ED" w:rsidRPr="00A37F9D" w:rsidRDefault="003805FE" w:rsidP="006574EF">
      <w:pPr>
        <w:pStyle w:val="ActHead3"/>
      </w:pPr>
      <w:bookmarkStart w:id="176" w:name="_Toc145664568"/>
      <w:r w:rsidRPr="006574EF">
        <w:rPr>
          <w:rStyle w:val="CharDivNo"/>
        </w:rPr>
        <w:t>Division 2</w:t>
      </w:r>
      <w:r w:rsidR="00730E01">
        <w:t>—</w:t>
      </w:r>
      <w:r w:rsidR="009103ED" w:rsidRPr="006574EF">
        <w:rPr>
          <w:rStyle w:val="CharDivText"/>
        </w:rPr>
        <w:t>Miscellaneous and Technical Amendments</w:t>
      </w:r>
      <w:bookmarkEnd w:id="176"/>
    </w:p>
    <w:p w14:paraId="03F6E958" w14:textId="24C9552B" w:rsidR="009103ED" w:rsidRPr="00A37F9D" w:rsidRDefault="009103ED" w:rsidP="006574EF">
      <w:pPr>
        <w:pStyle w:val="ActHead5"/>
      </w:pPr>
      <w:bookmarkStart w:id="177" w:name="_Toc145664569"/>
      <w:r w:rsidRPr="006574EF">
        <w:rPr>
          <w:rStyle w:val="CharSectno"/>
        </w:rPr>
        <w:t>169</w:t>
      </w:r>
      <w:r w:rsidR="00730E01" w:rsidRPr="006574EF">
        <w:rPr>
          <w:rStyle w:val="CharSectno"/>
        </w:rPr>
        <w:t>4G</w:t>
      </w:r>
      <w:r w:rsidRPr="00A37F9D">
        <w:t xml:space="preserve">  Application of amendments made by </w:t>
      </w:r>
      <w:r w:rsidR="003805FE">
        <w:t>Division 2</w:t>
      </w:r>
      <w:r w:rsidRPr="00A37F9D">
        <w:t xml:space="preserve"> of </w:t>
      </w:r>
      <w:r w:rsidR="003805FE">
        <w:t>Part 1</w:t>
      </w:r>
      <w:r w:rsidRPr="00A37F9D">
        <w:t xml:space="preserve"> of </w:t>
      </w:r>
      <w:bookmarkStart w:id="178" w:name="_Hlk118194630"/>
      <w:r w:rsidRPr="00A37F9D">
        <w:t>Schedule </w:t>
      </w:r>
      <w:r w:rsidR="00730E01">
        <w:t>4</w:t>
      </w:r>
      <w:r w:rsidRPr="00A37F9D">
        <w:t xml:space="preserve"> to the </w:t>
      </w:r>
      <w:r w:rsidRPr="00A37F9D">
        <w:rPr>
          <w:i/>
        </w:rPr>
        <w:t>Treasury Laws Amendment (</w:t>
      </w:r>
      <w:r w:rsidR="00730E01" w:rsidRPr="00730E01">
        <w:rPr>
          <w:i/>
        </w:rPr>
        <w:t>Modernising Business Communications and Other Measures</w:t>
      </w:r>
      <w:r w:rsidRPr="00A37F9D">
        <w:rPr>
          <w:i/>
        </w:rPr>
        <w:t xml:space="preserve">) </w:t>
      </w:r>
      <w:r w:rsidR="00DF544F" w:rsidRPr="00DF544F">
        <w:rPr>
          <w:i/>
          <w:iCs/>
        </w:rPr>
        <w:t>Act 2023</w:t>
      </w:r>
      <w:bookmarkEnd w:id="178"/>
      <w:bookmarkEnd w:id="177"/>
    </w:p>
    <w:p w14:paraId="32627544" w14:textId="59229306" w:rsidR="009103ED" w:rsidRPr="00A37F9D" w:rsidRDefault="009103ED" w:rsidP="006574EF">
      <w:pPr>
        <w:pStyle w:val="subsection"/>
      </w:pPr>
      <w:r w:rsidRPr="00A37F9D">
        <w:tab/>
      </w:r>
      <w:r w:rsidRPr="00A37F9D">
        <w:tab/>
        <w:t xml:space="preserve">The amendments made by </w:t>
      </w:r>
      <w:r w:rsidR="003805FE">
        <w:t>Division 2</w:t>
      </w:r>
      <w:r w:rsidRPr="00A37F9D">
        <w:t xml:space="preserve"> of </w:t>
      </w:r>
      <w:r w:rsidR="003805FE">
        <w:t>Part 1</w:t>
      </w:r>
      <w:r w:rsidRPr="00A37F9D">
        <w:t xml:space="preserve"> of Schedule </w:t>
      </w:r>
      <w:r w:rsidR="004A14F5">
        <w:t>4</w:t>
      </w:r>
      <w:r w:rsidRPr="00A37F9D">
        <w:t xml:space="preserve"> to the </w:t>
      </w:r>
      <w:r w:rsidRPr="00A37F9D">
        <w:rPr>
          <w:i/>
        </w:rPr>
        <w:t>Treasury Laws Amendment (</w:t>
      </w:r>
      <w:r w:rsidR="00730E01" w:rsidRPr="00730E01">
        <w:rPr>
          <w:i/>
        </w:rPr>
        <w:t>Modernising Business Communications and Other Measures</w:t>
      </w:r>
      <w:r w:rsidRPr="00A37F9D">
        <w:rPr>
          <w:i/>
        </w:rPr>
        <w:t>)</w:t>
      </w:r>
      <w:r w:rsidRPr="00A37F9D">
        <w:t xml:space="preserve"> </w:t>
      </w:r>
      <w:r w:rsidR="00DF544F" w:rsidRPr="00DC4D49">
        <w:rPr>
          <w:i/>
        </w:rPr>
        <w:t>Act 2023</w:t>
      </w:r>
      <w:r w:rsidRPr="00A37F9D">
        <w:t xml:space="preserve"> apply in relation to representations made to ASIC:</w:t>
      </w:r>
    </w:p>
    <w:p w14:paraId="06397032" w14:textId="77777777" w:rsidR="009103ED" w:rsidRPr="00A37F9D" w:rsidRDefault="009103ED" w:rsidP="006574EF">
      <w:pPr>
        <w:pStyle w:val="paragraph"/>
      </w:pPr>
      <w:r w:rsidRPr="00A37F9D">
        <w:tab/>
        <w:t>(a)</w:t>
      </w:r>
      <w:r w:rsidRPr="00A37F9D">
        <w:tab/>
        <w:t>under subsection 1317DAT(1) of this Act; and</w:t>
      </w:r>
    </w:p>
    <w:p w14:paraId="6491F45F" w14:textId="77777777" w:rsidR="009103ED" w:rsidRPr="00A37F9D" w:rsidRDefault="009103ED" w:rsidP="006574EF">
      <w:pPr>
        <w:pStyle w:val="paragraph"/>
      </w:pPr>
      <w:r w:rsidRPr="00A37F9D">
        <w:tab/>
        <w:t>(b)</w:t>
      </w:r>
      <w:r w:rsidRPr="00A37F9D">
        <w:tab/>
        <w:t>on or after the commencement of that Part;</w:t>
      </w:r>
    </w:p>
    <w:p w14:paraId="4E58C1EB" w14:textId="77777777" w:rsidR="009103ED" w:rsidRPr="00A37F9D" w:rsidRDefault="009103ED" w:rsidP="006574EF">
      <w:pPr>
        <w:pStyle w:val="subsection2"/>
      </w:pPr>
      <w:r w:rsidRPr="00A37F9D">
        <w:t>whether the related infringement notice was given before, on or after that commencement.</w:t>
      </w:r>
    </w:p>
    <w:p w14:paraId="3E14334E" w14:textId="77777777" w:rsidR="009103ED" w:rsidRPr="00A37F9D" w:rsidRDefault="00AD0014" w:rsidP="006574EF">
      <w:pPr>
        <w:pStyle w:val="ActHead8"/>
      </w:pPr>
      <w:bookmarkStart w:id="179" w:name="_Toc145664570"/>
      <w:r w:rsidRPr="00A37F9D">
        <w:lastRenderedPageBreak/>
        <w:t>Division 3</w:t>
      </w:r>
      <w:r w:rsidR="009103ED" w:rsidRPr="00A37F9D">
        <w:t>—Motor vehicle service and repair information scheme adviser</w:t>
      </w:r>
      <w:bookmarkEnd w:id="179"/>
    </w:p>
    <w:p w14:paraId="2801167F" w14:textId="77777777" w:rsidR="009103ED" w:rsidRPr="00A37F9D" w:rsidRDefault="009103ED" w:rsidP="006574EF">
      <w:pPr>
        <w:pStyle w:val="ActHead9"/>
        <w:rPr>
          <w:i w:val="0"/>
        </w:rPr>
      </w:pPr>
      <w:bookmarkStart w:id="180" w:name="_Toc145664571"/>
      <w:r w:rsidRPr="00A37F9D">
        <w:t>Competition and Consumer Act 2010</w:t>
      </w:r>
      <w:bookmarkEnd w:id="180"/>
    </w:p>
    <w:p w14:paraId="4CC8D3D6" w14:textId="77777777" w:rsidR="009103ED" w:rsidRPr="00A37F9D" w:rsidRDefault="009103ED" w:rsidP="006574EF">
      <w:pPr>
        <w:pStyle w:val="ItemHead"/>
      </w:pPr>
      <w:r w:rsidRPr="00A37F9D">
        <w:t>13  Subsection 57FA(3)</w:t>
      </w:r>
    </w:p>
    <w:p w14:paraId="4F73A071" w14:textId="77777777" w:rsidR="009103ED" w:rsidRPr="00A37F9D" w:rsidRDefault="009103ED" w:rsidP="006574EF">
      <w:pPr>
        <w:pStyle w:val="Item"/>
      </w:pPr>
      <w:r w:rsidRPr="00A37F9D">
        <w:t>Omit “be paid any remuneration or allowances”, substitute “any payment (including any remuneration or allowances) relating to this appointment”.</w:t>
      </w:r>
    </w:p>
    <w:p w14:paraId="21DEF7E1" w14:textId="77777777" w:rsidR="009103ED" w:rsidRPr="00A37F9D" w:rsidRDefault="009103ED" w:rsidP="006574EF">
      <w:pPr>
        <w:pStyle w:val="ItemHead"/>
      </w:pPr>
      <w:r w:rsidRPr="00A37F9D">
        <w:t>14  At the end of subsection 57FA(3)</w:t>
      </w:r>
    </w:p>
    <w:p w14:paraId="01D82AA4" w14:textId="77777777" w:rsidR="009103ED" w:rsidRPr="00A37F9D" w:rsidRDefault="009103ED" w:rsidP="006574EF">
      <w:pPr>
        <w:pStyle w:val="Item"/>
      </w:pPr>
      <w:r w:rsidRPr="00A37F9D">
        <w:t>Add:</w:t>
      </w:r>
    </w:p>
    <w:p w14:paraId="5CE87605" w14:textId="77777777" w:rsidR="009103ED" w:rsidRPr="00A37F9D" w:rsidRDefault="009103ED" w:rsidP="006574EF">
      <w:pPr>
        <w:pStyle w:val="notetext"/>
      </w:pPr>
      <w:r w:rsidRPr="00A37F9D">
        <w:t>Note:</w:t>
      </w:r>
      <w:r w:rsidRPr="00A37F9D">
        <w:tab/>
        <w:t>The person appointed could be a body corporate or an individual.</w:t>
      </w:r>
    </w:p>
    <w:p w14:paraId="5D04909C" w14:textId="77777777" w:rsidR="009103ED" w:rsidRPr="00A37F9D" w:rsidRDefault="009103ED" w:rsidP="006574EF">
      <w:pPr>
        <w:pStyle w:val="Transitional"/>
      </w:pPr>
      <w:r w:rsidRPr="00A37F9D">
        <w:t>15  Application of amendments</w:t>
      </w:r>
    </w:p>
    <w:p w14:paraId="132C85A5" w14:textId="77777777" w:rsidR="009103ED" w:rsidRPr="00A37F9D" w:rsidRDefault="009103ED" w:rsidP="006574EF">
      <w:pPr>
        <w:pStyle w:val="Item"/>
      </w:pPr>
      <w:r w:rsidRPr="00A37F9D">
        <w:t xml:space="preserve">The amendments made by this Division apply in relation to each appointment under subsection 57FA(2) of the </w:t>
      </w:r>
      <w:r w:rsidRPr="00A37F9D">
        <w:rPr>
          <w:i/>
        </w:rPr>
        <w:t>Competition and Consumer Act 2010</w:t>
      </w:r>
      <w:r w:rsidRPr="00A37F9D">
        <w:t xml:space="preserve"> that takes effect on or after 1 July 2022.</w:t>
      </w:r>
    </w:p>
    <w:p w14:paraId="2E0FBDAB" w14:textId="77777777" w:rsidR="009103ED" w:rsidRPr="00A37F9D" w:rsidRDefault="00AD0014" w:rsidP="006574EF">
      <w:pPr>
        <w:pStyle w:val="ActHead8"/>
      </w:pPr>
      <w:bookmarkStart w:id="181" w:name="_Toc145664572"/>
      <w:r w:rsidRPr="00A37F9D">
        <w:t>Division 4</w:t>
      </w:r>
      <w:r w:rsidR="009103ED" w:rsidRPr="00A37F9D">
        <w:t>—Fringe Benefits technical amendment</w:t>
      </w:r>
      <w:bookmarkEnd w:id="181"/>
    </w:p>
    <w:p w14:paraId="2CEC21D6" w14:textId="77777777" w:rsidR="009103ED" w:rsidRPr="00A37F9D" w:rsidRDefault="009103ED" w:rsidP="006574EF">
      <w:pPr>
        <w:pStyle w:val="ActHead9"/>
      </w:pPr>
      <w:bookmarkStart w:id="182" w:name="_Toc145664573"/>
      <w:r w:rsidRPr="00A37F9D">
        <w:t>Fringe Benefits Tax Assessment Act 1986</w:t>
      </w:r>
      <w:bookmarkEnd w:id="182"/>
    </w:p>
    <w:p w14:paraId="79DAEAFA" w14:textId="77777777" w:rsidR="009103ED" w:rsidRPr="00A37F9D" w:rsidRDefault="009103ED" w:rsidP="006574EF">
      <w:pPr>
        <w:pStyle w:val="ItemHead"/>
      </w:pPr>
      <w:r w:rsidRPr="00A37F9D">
        <w:t>16  Paragraphs 37(b) and (c)</w:t>
      </w:r>
    </w:p>
    <w:p w14:paraId="5E7569A9" w14:textId="7418E2EB" w:rsidR="009103ED" w:rsidRPr="00A37F9D" w:rsidRDefault="009103ED" w:rsidP="006574EF">
      <w:pPr>
        <w:pStyle w:val="Item"/>
      </w:pPr>
      <w:r w:rsidRPr="00A37F9D">
        <w:t>Before “section 8</w:t>
      </w:r>
      <w:r w:rsidR="006574EF">
        <w:noBreakHyphen/>
      </w:r>
      <w:r w:rsidRPr="00A37F9D">
        <w:t>1”, insert “under”.</w:t>
      </w:r>
    </w:p>
    <w:p w14:paraId="59636783" w14:textId="77777777" w:rsidR="009103ED" w:rsidRPr="00A37F9D" w:rsidRDefault="00AD0014" w:rsidP="006574EF">
      <w:pPr>
        <w:pStyle w:val="ActHead8"/>
      </w:pPr>
      <w:bookmarkStart w:id="183" w:name="_Toc145664574"/>
      <w:r w:rsidRPr="00A37F9D">
        <w:t>Division 5</w:t>
      </w:r>
      <w:r w:rsidR="009103ED" w:rsidRPr="00A37F9D">
        <w:t>—Disclosure of protected information</w:t>
      </w:r>
      <w:bookmarkEnd w:id="183"/>
    </w:p>
    <w:p w14:paraId="5586F4BD" w14:textId="77777777" w:rsidR="009103ED" w:rsidRPr="00A37F9D" w:rsidRDefault="009103ED" w:rsidP="006574EF">
      <w:pPr>
        <w:pStyle w:val="ActHead9"/>
        <w:rPr>
          <w:i w:val="0"/>
        </w:rPr>
      </w:pPr>
      <w:bookmarkStart w:id="184" w:name="_Toc145664575"/>
      <w:r w:rsidRPr="00A37F9D">
        <w:t>Commonwealth Registers Act 2020</w:t>
      </w:r>
      <w:bookmarkEnd w:id="184"/>
    </w:p>
    <w:p w14:paraId="3567E2EF" w14:textId="77777777" w:rsidR="009103ED" w:rsidRPr="00A37F9D" w:rsidRDefault="009103ED" w:rsidP="006574EF">
      <w:pPr>
        <w:pStyle w:val="ItemHead"/>
      </w:pPr>
      <w:r w:rsidRPr="00A37F9D">
        <w:t>17  Paragraph 17(1)(c)</w:t>
      </w:r>
    </w:p>
    <w:p w14:paraId="6D79B05B" w14:textId="77777777" w:rsidR="009103ED" w:rsidRPr="00A37F9D" w:rsidRDefault="009103ED" w:rsidP="006574EF">
      <w:pPr>
        <w:pStyle w:val="Item"/>
      </w:pPr>
      <w:r w:rsidRPr="00A37F9D">
        <w:t>After “information”, insert “is protected information that”.</w:t>
      </w:r>
    </w:p>
    <w:p w14:paraId="706F8279" w14:textId="77777777" w:rsidR="009103ED" w:rsidRPr="00A37F9D" w:rsidRDefault="00AD0014" w:rsidP="006574EF">
      <w:pPr>
        <w:pStyle w:val="ActHead8"/>
      </w:pPr>
      <w:bookmarkStart w:id="185" w:name="_Toc145664576"/>
      <w:r w:rsidRPr="00A37F9D">
        <w:lastRenderedPageBreak/>
        <w:t>Division 6</w:t>
      </w:r>
      <w:r w:rsidR="009103ED" w:rsidRPr="00A37F9D">
        <w:t>—Giving TFNs under corporations legislation</w:t>
      </w:r>
      <w:bookmarkEnd w:id="185"/>
    </w:p>
    <w:p w14:paraId="00ED600F" w14:textId="77777777" w:rsidR="009103ED" w:rsidRPr="00A37F9D" w:rsidRDefault="009103ED" w:rsidP="006574EF">
      <w:pPr>
        <w:pStyle w:val="ActHead9"/>
        <w:rPr>
          <w:i w:val="0"/>
        </w:rPr>
      </w:pPr>
      <w:bookmarkStart w:id="186" w:name="_Toc145664577"/>
      <w:r w:rsidRPr="00A37F9D">
        <w:t>Corporations (Aboriginal and Torres Strait Islander) Act 2006</w:t>
      </w:r>
      <w:bookmarkEnd w:id="186"/>
    </w:p>
    <w:p w14:paraId="2D8ADBEB" w14:textId="45BEC266" w:rsidR="009103ED" w:rsidRPr="00A37F9D" w:rsidRDefault="009103ED" w:rsidP="006574EF">
      <w:pPr>
        <w:pStyle w:val="ItemHead"/>
      </w:pPr>
      <w:r w:rsidRPr="00A37F9D">
        <w:t>18  Paragraph 308</w:t>
      </w:r>
      <w:r w:rsidR="006574EF">
        <w:noBreakHyphen/>
      </w:r>
      <w:r w:rsidRPr="00A37F9D">
        <w:t>5(5)(a)</w:t>
      </w:r>
    </w:p>
    <w:p w14:paraId="43239040" w14:textId="77777777" w:rsidR="009103ED" w:rsidRPr="00A37F9D" w:rsidRDefault="009103ED" w:rsidP="006574EF">
      <w:pPr>
        <w:pStyle w:val="Item"/>
      </w:pPr>
      <w:r w:rsidRPr="00A37F9D">
        <w:t>Omit “a written statement of”.</w:t>
      </w:r>
    </w:p>
    <w:p w14:paraId="4661D056" w14:textId="74AAEEEF" w:rsidR="009103ED" w:rsidRPr="00A37F9D" w:rsidRDefault="009103ED" w:rsidP="006574EF">
      <w:pPr>
        <w:pStyle w:val="ItemHead"/>
      </w:pPr>
      <w:r w:rsidRPr="00A37F9D">
        <w:t>19  Subparagraph 308</w:t>
      </w:r>
      <w:r w:rsidR="006574EF">
        <w:noBreakHyphen/>
      </w:r>
      <w:r w:rsidRPr="00A37F9D">
        <w:t>5(5)(b)(ii)</w:t>
      </w:r>
    </w:p>
    <w:p w14:paraId="318256C0" w14:textId="77777777" w:rsidR="009103ED" w:rsidRPr="00A37F9D" w:rsidRDefault="009103ED" w:rsidP="006574EF">
      <w:pPr>
        <w:pStyle w:val="Item"/>
      </w:pPr>
      <w:r w:rsidRPr="00A37F9D">
        <w:t>Omit “a written statement of”.</w:t>
      </w:r>
    </w:p>
    <w:p w14:paraId="7046BF9D" w14:textId="77777777" w:rsidR="009103ED" w:rsidRPr="00A37F9D" w:rsidRDefault="009103ED" w:rsidP="006574EF">
      <w:pPr>
        <w:pStyle w:val="ActHead9"/>
        <w:rPr>
          <w:i w:val="0"/>
        </w:rPr>
      </w:pPr>
      <w:bookmarkStart w:id="187" w:name="_Toc145664578"/>
      <w:r w:rsidRPr="00A37F9D">
        <w:t>Corporations Act 2001</w:t>
      </w:r>
      <w:bookmarkEnd w:id="187"/>
    </w:p>
    <w:p w14:paraId="6531EF41" w14:textId="77777777" w:rsidR="009103ED" w:rsidRPr="00A37F9D" w:rsidRDefault="009103ED" w:rsidP="006574EF">
      <w:pPr>
        <w:pStyle w:val="ItemHead"/>
      </w:pPr>
      <w:r w:rsidRPr="00A37F9D">
        <w:t>20  Paragraph 1272(5)(a)</w:t>
      </w:r>
    </w:p>
    <w:p w14:paraId="47B48F51" w14:textId="77777777" w:rsidR="009103ED" w:rsidRPr="00A37F9D" w:rsidRDefault="009103ED" w:rsidP="006574EF">
      <w:pPr>
        <w:pStyle w:val="Item"/>
      </w:pPr>
      <w:r w:rsidRPr="00A37F9D">
        <w:t>Omit “a written statement of”.</w:t>
      </w:r>
    </w:p>
    <w:p w14:paraId="74EAF62E" w14:textId="77777777" w:rsidR="009103ED" w:rsidRPr="00A37F9D" w:rsidRDefault="009103ED" w:rsidP="006574EF">
      <w:pPr>
        <w:pStyle w:val="ItemHead"/>
      </w:pPr>
      <w:r w:rsidRPr="00A37F9D">
        <w:t>21  Subparagraph 1272(5)(b)(ii)</w:t>
      </w:r>
    </w:p>
    <w:p w14:paraId="74F34828" w14:textId="77777777" w:rsidR="009103ED" w:rsidRPr="00A37F9D" w:rsidRDefault="009103ED" w:rsidP="006574EF">
      <w:pPr>
        <w:pStyle w:val="Item"/>
      </w:pPr>
      <w:r w:rsidRPr="00A37F9D">
        <w:t>Omit “a written statement of”.</w:t>
      </w:r>
    </w:p>
    <w:p w14:paraId="342413B4" w14:textId="77777777" w:rsidR="009103ED" w:rsidRPr="00A37F9D" w:rsidRDefault="009103ED" w:rsidP="006574EF">
      <w:pPr>
        <w:pStyle w:val="ActHead8"/>
      </w:pPr>
      <w:bookmarkStart w:id="188" w:name="_Toc145664579"/>
      <w:r w:rsidRPr="00A37F9D">
        <w:t>Division 7—Consumers</w:t>
      </w:r>
      <w:bookmarkEnd w:id="188"/>
    </w:p>
    <w:p w14:paraId="6714ACE4" w14:textId="77777777" w:rsidR="009103ED" w:rsidRPr="00A37F9D" w:rsidRDefault="009103ED" w:rsidP="006574EF">
      <w:pPr>
        <w:pStyle w:val="ActHead9"/>
        <w:rPr>
          <w:i w:val="0"/>
        </w:rPr>
      </w:pPr>
      <w:bookmarkStart w:id="189" w:name="_Toc145664580"/>
      <w:r w:rsidRPr="00A37F9D">
        <w:t>Competition and Consumer Act 2010</w:t>
      </w:r>
      <w:bookmarkEnd w:id="189"/>
    </w:p>
    <w:p w14:paraId="1F399221" w14:textId="77777777" w:rsidR="009103ED" w:rsidRPr="00A37F9D" w:rsidRDefault="009103ED" w:rsidP="006574EF">
      <w:pPr>
        <w:pStyle w:val="ItemHead"/>
      </w:pPr>
      <w:r w:rsidRPr="00A37F9D">
        <w:t>22  Section 4B</w:t>
      </w:r>
    </w:p>
    <w:p w14:paraId="7EA7B3A8" w14:textId="77777777" w:rsidR="009103ED" w:rsidRPr="00A37F9D" w:rsidRDefault="009103ED" w:rsidP="006574EF">
      <w:pPr>
        <w:pStyle w:val="Item"/>
      </w:pPr>
      <w:r w:rsidRPr="00A37F9D">
        <w:t>Before “For the purposes of”, insert “(1)”.</w:t>
      </w:r>
    </w:p>
    <w:p w14:paraId="02A432AA" w14:textId="77777777" w:rsidR="009103ED" w:rsidRPr="00A37F9D" w:rsidRDefault="009103ED" w:rsidP="006574EF">
      <w:pPr>
        <w:pStyle w:val="ItemHead"/>
      </w:pPr>
      <w:r w:rsidRPr="00A37F9D">
        <w:t>23  At the end of section 4B</w:t>
      </w:r>
    </w:p>
    <w:p w14:paraId="70385655" w14:textId="77777777" w:rsidR="009103ED" w:rsidRPr="00A37F9D" w:rsidRDefault="009103ED" w:rsidP="006574EF">
      <w:pPr>
        <w:pStyle w:val="Item"/>
      </w:pPr>
      <w:r w:rsidRPr="00A37F9D">
        <w:t>Add:</w:t>
      </w:r>
    </w:p>
    <w:p w14:paraId="3C54EC06" w14:textId="77777777" w:rsidR="009103ED" w:rsidRPr="00A37F9D" w:rsidRDefault="009103ED" w:rsidP="006574EF">
      <w:pPr>
        <w:pStyle w:val="subsection"/>
      </w:pPr>
      <w:r w:rsidRPr="00A37F9D">
        <w:tab/>
        <w:t>(2)</w:t>
      </w:r>
      <w:r w:rsidRPr="00A37F9D">
        <w:tab/>
        <w:t>If it is alleged in:</w:t>
      </w:r>
    </w:p>
    <w:p w14:paraId="20EF7760" w14:textId="77777777" w:rsidR="009103ED" w:rsidRPr="00A37F9D" w:rsidRDefault="009103ED" w:rsidP="006574EF">
      <w:pPr>
        <w:pStyle w:val="paragraph"/>
      </w:pPr>
      <w:r w:rsidRPr="00A37F9D">
        <w:tab/>
        <w:t>(a)</w:t>
      </w:r>
      <w:r w:rsidRPr="00A37F9D">
        <w:tab/>
        <w:t>any proceeding under this Act; or</w:t>
      </w:r>
    </w:p>
    <w:p w14:paraId="1DC36582" w14:textId="77777777" w:rsidR="009103ED" w:rsidRPr="00A37F9D" w:rsidRDefault="009103ED" w:rsidP="006574EF">
      <w:pPr>
        <w:pStyle w:val="paragraph"/>
      </w:pPr>
      <w:r w:rsidRPr="00A37F9D">
        <w:tab/>
        <w:t>(b)</w:t>
      </w:r>
      <w:r w:rsidRPr="00A37F9D">
        <w:tab/>
        <w:t>any other proceeding in respect of a matter arising under this Act;</w:t>
      </w:r>
    </w:p>
    <w:p w14:paraId="6C19F893" w14:textId="77777777" w:rsidR="009103ED" w:rsidRPr="00A37F9D" w:rsidRDefault="009103ED" w:rsidP="006574EF">
      <w:pPr>
        <w:pStyle w:val="subsection2"/>
      </w:pPr>
      <w:r w:rsidRPr="00A37F9D">
        <w:t>that a person was a consumer in relation to particular goods or services, it is presumed, unless the contrary is established, that the person was a consumer in relation to those goods or services.</w:t>
      </w:r>
    </w:p>
    <w:p w14:paraId="3B622320" w14:textId="77777777" w:rsidR="009103ED" w:rsidRPr="00A37F9D" w:rsidRDefault="009103ED" w:rsidP="006574EF">
      <w:pPr>
        <w:pStyle w:val="ActHead8"/>
      </w:pPr>
      <w:bookmarkStart w:id="190" w:name="_Toc145664581"/>
      <w:r w:rsidRPr="00A37F9D">
        <w:lastRenderedPageBreak/>
        <w:t>Division 8—Giving notices under the Superannuation Industry (Supervision) Act 1993</w:t>
      </w:r>
      <w:bookmarkEnd w:id="190"/>
    </w:p>
    <w:p w14:paraId="3EEA690D" w14:textId="77777777" w:rsidR="009103ED" w:rsidRPr="00A37F9D" w:rsidRDefault="009103ED" w:rsidP="006574EF">
      <w:pPr>
        <w:pStyle w:val="ActHead9"/>
        <w:rPr>
          <w:i w:val="0"/>
        </w:rPr>
      </w:pPr>
      <w:bookmarkStart w:id="191" w:name="_Toc145664582"/>
      <w:r w:rsidRPr="00A37F9D">
        <w:t>Superannuation Industry (Supervision) Act 1993</w:t>
      </w:r>
      <w:bookmarkEnd w:id="191"/>
    </w:p>
    <w:p w14:paraId="41CCFD2D" w14:textId="77777777" w:rsidR="009103ED" w:rsidRPr="00A37F9D" w:rsidRDefault="009103ED" w:rsidP="006574EF">
      <w:pPr>
        <w:pStyle w:val="ItemHead"/>
      </w:pPr>
      <w:r w:rsidRPr="00A37F9D">
        <w:t>24  Subsection 126A(7)</w:t>
      </w:r>
    </w:p>
    <w:p w14:paraId="70197EF0" w14:textId="77777777" w:rsidR="009103ED" w:rsidRPr="00A37F9D" w:rsidRDefault="009103ED" w:rsidP="006574EF">
      <w:pPr>
        <w:pStyle w:val="Item"/>
      </w:pPr>
      <w:r w:rsidRPr="00A37F9D">
        <w:t>Repeal the subsection, substitute:</w:t>
      </w:r>
    </w:p>
    <w:p w14:paraId="1D27A3FE" w14:textId="77777777" w:rsidR="009103ED" w:rsidRPr="00A37F9D" w:rsidRDefault="009103ED" w:rsidP="006574EF">
      <w:pPr>
        <w:pStyle w:val="subsection"/>
      </w:pPr>
      <w:r w:rsidRPr="00A37F9D">
        <w:tab/>
        <w:t>(7)</w:t>
      </w:r>
      <w:r w:rsidRPr="00A37F9D">
        <w:tab/>
        <w:t>As soon as practicable after the Regulator gives a notice under:</w:t>
      </w:r>
    </w:p>
    <w:p w14:paraId="14CB02D8" w14:textId="77777777" w:rsidR="009103ED" w:rsidRPr="00A37F9D" w:rsidRDefault="009103ED" w:rsidP="006574EF">
      <w:pPr>
        <w:pStyle w:val="paragraph"/>
      </w:pPr>
      <w:r w:rsidRPr="00A37F9D">
        <w:tab/>
        <w:t>(a)</w:t>
      </w:r>
      <w:r w:rsidRPr="00A37F9D">
        <w:tab/>
        <w:t>subsection (6) of this section; or</w:t>
      </w:r>
    </w:p>
    <w:p w14:paraId="4B38DB74" w14:textId="77777777" w:rsidR="009103ED" w:rsidRPr="00A37F9D" w:rsidRDefault="009103ED" w:rsidP="006574EF">
      <w:pPr>
        <w:pStyle w:val="paragraph"/>
      </w:pPr>
      <w:r w:rsidRPr="00A37F9D">
        <w:tab/>
        <w:t>(b)</w:t>
      </w:r>
      <w:r w:rsidRPr="00A37F9D">
        <w:tab/>
        <w:t>subsection 344(6) (result of internal review);</w:t>
      </w:r>
    </w:p>
    <w:p w14:paraId="5F47D9D0" w14:textId="77777777" w:rsidR="009103ED" w:rsidRPr="00A37F9D" w:rsidRDefault="009103ED" w:rsidP="006574EF">
      <w:pPr>
        <w:pStyle w:val="subsection2"/>
      </w:pPr>
      <w:r w:rsidRPr="00A37F9D">
        <w:t>the Regulator must, by notifiable instrument, publish particulars of the notice.</w:t>
      </w:r>
    </w:p>
    <w:p w14:paraId="627BF73F" w14:textId="77777777" w:rsidR="009103ED" w:rsidRPr="00A37F9D" w:rsidRDefault="009103ED" w:rsidP="006574EF">
      <w:pPr>
        <w:pStyle w:val="ItemHead"/>
      </w:pPr>
      <w:r w:rsidRPr="00A37F9D">
        <w:t>25  Subsection 126H(8)</w:t>
      </w:r>
    </w:p>
    <w:p w14:paraId="48C9214D" w14:textId="77777777" w:rsidR="009103ED" w:rsidRPr="00A37F9D" w:rsidRDefault="009103ED" w:rsidP="006574EF">
      <w:pPr>
        <w:pStyle w:val="Item"/>
      </w:pPr>
      <w:r w:rsidRPr="00A37F9D">
        <w:t>Omit “cause particulars of the disqualification to which the notice relates”.</w:t>
      </w:r>
    </w:p>
    <w:p w14:paraId="670F52A6" w14:textId="77777777" w:rsidR="009103ED" w:rsidRPr="00A37F9D" w:rsidRDefault="009103ED" w:rsidP="006574EF">
      <w:pPr>
        <w:pStyle w:val="ItemHead"/>
      </w:pPr>
      <w:r w:rsidRPr="00A37F9D">
        <w:t>26  Paragraph 126H(8)(a)</w:t>
      </w:r>
    </w:p>
    <w:p w14:paraId="51E295AD" w14:textId="77777777" w:rsidR="009103ED" w:rsidRPr="00A37F9D" w:rsidRDefault="009103ED" w:rsidP="006574EF">
      <w:pPr>
        <w:pStyle w:val="Item"/>
      </w:pPr>
      <w:r w:rsidRPr="00A37F9D">
        <w:t>Omit “to be given”, substitute “give particulars of the disqualification”.</w:t>
      </w:r>
    </w:p>
    <w:p w14:paraId="7C94F2D9" w14:textId="77777777" w:rsidR="009103ED" w:rsidRPr="00A37F9D" w:rsidRDefault="009103ED" w:rsidP="006574EF">
      <w:pPr>
        <w:pStyle w:val="ItemHead"/>
      </w:pPr>
      <w:r w:rsidRPr="00A37F9D">
        <w:t>27  Paragraph 126H(8)(b)</w:t>
      </w:r>
    </w:p>
    <w:p w14:paraId="79356956" w14:textId="77777777" w:rsidR="009103ED" w:rsidRPr="00A37F9D" w:rsidRDefault="009103ED" w:rsidP="006574EF">
      <w:pPr>
        <w:pStyle w:val="Item"/>
      </w:pPr>
      <w:r w:rsidRPr="00A37F9D">
        <w:t>Repeal the paragraph, substitute:</w:t>
      </w:r>
    </w:p>
    <w:p w14:paraId="111707D9" w14:textId="77777777" w:rsidR="009103ED" w:rsidRPr="00A37F9D" w:rsidRDefault="009103ED" w:rsidP="006574EF">
      <w:pPr>
        <w:pStyle w:val="paragraph"/>
      </w:pPr>
      <w:r w:rsidRPr="00A37F9D">
        <w:tab/>
        <w:t>(b)</w:t>
      </w:r>
      <w:r w:rsidRPr="00A37F9D">
        <w:tab/>
        <w:t>by notifiable instrument, publish particulars of the disqualification.</w:t>
      </w:r>
    </w:p>
    <w:p w14:paraId="3B94D032" w14:textId="77777777" w:rsidR="009103ED" w:rsidRPr="00A37F9D" w:rsidRDefault="009103ED" w:rsidP="006574EF">
      <w:pPr>
        <w:pStyle w:val="ItemHead"/>
      </w:pPr>
      <w:r w:rsidRPr="00A37F9D">
        <w:t>28  Subsection 130D(7)</w:t>
      </w:r>
    </w:p>
    <w:p w14:paraId="5703E920" w14:textId="77777777" w:rsidR="009103ED" w:rsidRPr="00A37F9D" w:rsidRDefault="009103ED" w:rsidP="006574EF">
      <w:pPr>
        <w:pStyle w:val="Item"/>
      </w:pPr>
      <w:r w:rsidRPr="00A37F9D">
        <w:t xml:space="preserve">Omit “cause particulars of the disqualification to which the notice relates to be published in the </w:t>
      </w:r>
      <w:r w:rsidRPr="00A37F9D">
        <w:rPr>
          <w:i/>
        </w:rPr>
        <w:t>Gazette</w:t>
      </w:r>
      <w:r w:rsidRPr="00A37F9D">
        <w:t>”, substitute “, by notifiable instrument, publish particulars of the disqualification”.</w:t>
      </w:r>
    </w:p>
    <w:p w14:paraId="4C135E18" w14:textId="77777777" w:rsidR="009103ED" w:rsidRPr="00A37F9D" w:rsidRDefault="009103ED" w:rsidP="006574EF">
      <w:pPr>
        <w:pStyle w:val="ItemHead"/>
      </w:pPr>
      <w:r w:rsidRPr="00A37F9D">
        <w:t>29  Subsection 130F(5) (heading)</w:t>
      </w:r>
    </w:p>
    <w:p w14:paraId="1E0DA705" w14:textId="77777777" w:rsidR="009103ED" w:rsidRPr="00A37F9D" w:rsidRDefault="009103ED" w:rsidP="006574EF">
      <w:pPr>
        <w:pStyle w:val="Item"/>
      </w:pPr>
      <w:r w:rsidRPr="00A37F9D">
        <w:t>Repeal the heading, substitute:</w:t>
      </w:r>
    </w:p>
    <w:p w14:paraId="0CCD3EAA" w14:textId="77777777" w:rsidR="009103ED" w:rsidRPr="00A37F9D" w:rsidRDefault="009103ED" w:rsidP="006574EF">
      <w:pPr>
        <w:pStyle w:val="SubsectionHead"/>
      </w:pPr>
      <w:r w:rsidRPr="00A37F9D">
        <w:lastRenderedPageBreak/>
        <w:t>Publication</w:t>
      </w:r>
    </w:p>
    <w:p w14:paraId="38E9BD0D" w14:textId="77777777" w:rsidR="009103ED" w:rsidRPr="00A37F9D" w:rsidRDefault="009103ED" w:rsidP="006574EF">
      <w:pPr>
        <w:pStyle w:val="ItemHead"/>
      </w:pPr>
      <w:r w:rsidRPr="00A37F9D">
        <w:t>30  Subsection 130F(5)</w:t>
      </w:r>
    </w:p>
    <w:p w14:paraId="7A066586" w14:textId="77777777" w:rsidR="009103ED" w:rsidRPr="00A37F9D" w:rsidRDefault="009103ED" w:rsidP="006574EF">
      <w:pPr>
        <w:pStyle w:val="Item"/>
      </w:pPr>
      <w:r w:rsidRPr="00A37F9D">
        <w:t xml:space="preserve">Omit “cause a copy of the order to be published in the </w:t>
      </w:r>
      <w:r w:rsidRPr="00A37F9D">
        <w:rPr>
          <w:i/>
        </w:rPr>
        <w:t>Gazette</w:t>
      </w:r>
      <w:r w:rsidRPr="00A37F9D">
        <w:t xml:space="preserve"> as soon as practicable after it”, substitute “, by notifiable instrument, publish a copy of the order as soon as practicable after the order”.</w:t>
      </w:r>
    </w:p>
    <w:p w14:paraId="6271C2A9" w14:textId="77777777" w:rsidR="009103ED" w:rsidRPr="00A37F9D" w:rsidRDefault="009103ED" w:rsidP="006574EF">
      <w:pPr>
        <w:pStyle w:val="ItemHead"/>
      </w:pPr>
      <w:r w:rsidRPr="00A37F9D">
        <w:t>31  Subsection 130F(6)</w:t>
      </w:r>
    </w:p>
    <w:p w14:paraId="4145A656" w14:textId="77777777" w:rsidR="009103ED" w:rsidRPr="00A37F9D" w:rsidRDefault="009103ED" w:rsidP="006574EF">
      <w:pPr>
        <w:pStyle w:val="Item"/>
      </w:pPr>
      <w:r w:rsidRPr="00A37F9D">
        <w:t xml:space="preserve">Omit “cause a notice of the variation or revocation to be published in the </w:t>
      </w:r>
      <w:r w:rsidRPr="00A37F9D">
        <w:rPr>
          <w:i/>
        </w:rPr>
        <w:t>Gazette</w:t>
      </w:r>
      <w:r w:rsidRPr="00A37F9D">
        <w:t>”, substitute “, by notifiable instrument, give notice of the variation or revocation”.</w:t>
      </w:r>
    </w:p>
    <w:p w14:paraId="280AFC06" w14:textId="77777777" w:rsidR="009103ED" w:rsidRPr="00A37F9D" w:rsidRDefault="009103ED" w:rsidP="006574EF">
      <w:pPr>
        <w:pStyle w:val="ItemHead"/>
      </w:pPr>
      <w:r w:rsidRPr="00A37F9D">
        <w:t>32  Subsection 130F(7)</w:t>
      </w:r>
    </w:p>
    <w:p w14:paraId="4873304C" w14:textId="77777777" w:rsidR="009103ED" w:rsidRPr="00A37F9D" w:rsidRDefault="009103ED" w:rsidP="006574EF">
      <w:pPr>
        <w:pStyle w:val="Item"/>
      </w:pPr>
      <w:r w:rsidRPr="00A37F9D">
        <w:t xml:space="preserve">Omit “cause a notice of the Tribunal’s decision to be published in the </w:t>
      </w:r>
      <w:r w:rsidRPr="00A37F9D">
        <w:rPr>
          <w:i/>
        </w:rPr>
        <w:t>Gazette</w:t>
      </w:r>
      <w:r w:rsidRPr="00A37F9D">
        <w:t>”, substitute “, by notifiable instrument, give notice of the Tribunal’s decision”.</w:t>
      </w:r>
    </w:p>
    <w:p w14:paraId="06109D58" w14:textId="77777777" w:rsidR="009103ED" w:rsidRPr="00A37F9D" w:rsidRDefault="009103ED" w:rsidP="006574EF">
      <w:pPr>
        <w:pStyle w:val="ItemHead"/>
      </w:pPr>
      <w:r w:rsidRPr="00A37F9D">
        <w:t>33  Subsection 130F(13)</w:t>
      </w:r>
    </w:p>
    <w:p w14:paraId="4670E241" w14:textId="77777777" w:rsidR="009103ED" w:rsidRPr="00A37F9D" w:rsidRDefault="009103ED" w:rsidP="006574EF">
      <w:pPr>
        <w:pStyle w:val="Item"/>
      </w:pPr>
      <w:r w:rsidRPr="00A37F9D">
        <w:t>Repeal the heading, substitute:</w:t>
      </w:r>
    </w:p>
    <w:p w14:paraId="73A4B4AC" w14:textId="77777777" w:rsidR="009103ED" w:rsidRPr="00A37F9D" w:rsidRDefault="009103ED" w:rsidP="006574EF">
      <w:pPr>
        <w:pStyle w:val="SubsectionHead"/>
      </w:pPr>
      <w:r w:rsidRPr="00A37F9D">
        <w:t>Publication</w:t>
      </w:r>
    </w:p>
    <w:p w14:paraId="10B41B41" w14:textId="77777777" w:rsidR="009103ED" w:rsidRPr="00A37F9D" w:rsidRDefault="009103ED" w:rsidP="006574EF">
      <w:pPr>
        <w:pStyle w:val="ItemHead"/>
      </w:pPr>
      <w:r w:rsidRPr="00A37F9D">
        <w:t>34  Subsection 130F(13)</w:t>
      </w:r>
    </w:p>
    <w:p w14:paraId="68864E53" w14:textId="77777777" w:rsidR="009103ED" w:rsidRPr="00A37F9D" w:rsidRDefault="009103ED" w:rsidP="006574EF">
      <w:pPr>
        <w:pStyle w:val="Item"/>
      </w:pPr>
      <w:r w:rsidRPr="00A37F9D">
        <w:t xml:space="preserve">Omit “cause particulars of the revocation to be published in the </w:t>
      </w:r>
      <w:r w:rsidRPr="00A37F9D">
        <w:rPr>
          <w:i/>
        </w:rPr>
        <w:t>Gazette</w:t>
      </w:r>
      <w:r w:rsidRPr="00A37F9D">
        <w:t>”, substitute “, by notifiable instrument, publish particulars of the revocation”.</w:t>
      </w:r>
    </w:p>
    <w:p w14:paraId="0377AB76" w14:textId="77777777" w:rsidR="009103ED" w:rsidRPr="00A37F9D" w:rsidRDefault="009103ED" w:rsidP="006574EF">
      <w:pPr>
        <w:pStyle w:val="ItemHead"/>
      </w:pPr>
      <w:r w:rsidRPr="00A37F9D">
        <w:t>35  Subsection 131(4)</w:t>
      </w:r>
    </w:p>
    <w:p w14:paraId="20F97129" w14:textId="77777777" w:rsidR="009103ED" w:rsidRPr="00A37F9D" w:rsidRDefault="009103ED" w:rsidP="006574EF">
      <w:pPr>
        <w:pStyle w:val="Item"/>
      </w:pPr>
      <w:r w:rsidRPr="00A37F9D">
        <w:t>Repeal the heading, substitute:</w:t>
      </w:r>
    </w:p>
    <w:p w14:paraId="1C76FA94" w14:textId="77777777" w:rsidR="009103ED" w:rsidRPr="00A37F9D" w:rsidRDefault="009103ED" w:rsidP="006574EF">
      <w:pPr>
        <w:pStyle w:val="SubsectionHead"/>
      </w:pPr>
      <w:r w:rsidRPr="00A37F9D">
        <w:t>Publication</w:t>
      </w:r>
    </w:p>
    <w:p w14:paraId="1B77BA96" w14:textId="77777777" w:rsidR="009103ED" w:rsidRPr="00A37F9D" w:rsidRDefault="009103ED" w:rsidP="006574EF">
      <w:pPr>
        <w:pStyle w:val="ItemHead"/>
      </w:pPr>
      <w:r w:rsidRPr="00A37F9D">
        <w:t>36  Subsection 131(4)</w:t>
      </w:r>
    </w:p>
    <w:p w14:paraId="5B3DD685" w14:textId="77777777" w:rsidR="009103ED" w:rsidRPr="00A37F9D" w:rsidRDefault="009103ED" w:rsidP="006574EF">
      <w:pPr>
        <w:pStyle w:val="Item"/>
      </w:pPr>
      <w:r w:rsidRPr="00A37F9D">
        <w:t xml:space="preserve">Omit “cause particulars of the disqualification order to be published in the </w:t>
      </w:r>
      <w:r w:rsidRPr="00A37F9D">
        <w:rPr>
          <w:i/>
        </w:rPr>
        <w:t>Gazette</w:t>
      </w:r>
      <w:r w:rsidRPr="00A37F9D">
        <w:t>”, substitute “, by notifiable instrument, publish particulars of the disqualification order”.</w:t>
      </w:r>
    </w:p>
    <w:p w14:paraId="6E5B97D6" w14:textId="77777777" w:rsidR="009103ED" w:rsidRPr="00A37F9D" w:rsidRDefault="009103ED" w:rsidP="006574EF">
      <w:pPr>
        <w:pStyle w:val="ItemHead"/>
      </w:pPr>
      <w:r w:rsidRPr="00A37F9D">
        <w:lastRenderedPageBreak/>
        <w:t>37  Subsection 131(4A)</w:t>
      </w:r>
    </w:p>
    <w:p w14:paraId="4ADCDFAF" w14:textId="77777777" w:rsidR="009103ED" w:rsidRPr="00A37F9D" w:rsidRDefault="009103ED" w:rsidP="006574EF">
      <w:pPr>
        <w:pStyle w:val="Item"/>
      </w:pPr>
      <w:r w:rsidRPr="00A37F9D">
        <w:t xml:space="preserve">Omit “cause particulars of the variation or revocation to be published in the </w:t>
      </w:r>
      <w:r w:rsidRPr="00A37F9D">
        <w:rPr>
          <w:i/>
        </w:rPr>
        <w:t>Gazette</w:t>
      </w:r>
      <w:r w:rsidRPr="00A37F9D">
        <w:t>”, substitute “, by notifiable instrument, publish particulars of the variation or revocation”.</w:t>
      </w:r>
    </w:p>
    <w:p w14:paraId="167E08A1" w14:textId="77777777" w:rsidR="009103ED" w:rsidRPr="00A37F9D" w:rsidRDefault="009103ED" w:rsidP="006574EF">
      <w:pPr>
        <w:pStyle w:val="ItemHead"/>
      </w:pPr>
      <w:r w:rsidRPr="00A37F9D">
        <w:t>38  Subsection 131(4B)</w:t>
      </w:r>
    </w:p>
    <w:p w14:paraId="7C1DC9F9" w14:textId="77777777" w:rsidR="009103ED" w:rsidRPr="00A37F9D" w:rsidRDefault="009103ED" w:rsidP="006574EF">
      <w:pPr>
        <w:pStyle w:val="Item"/>
      </w:pPr>
      <w:r w:rsidRPr="00A37F9D">
        <w:t xml:space="preserve">Omit “cause particulars of the Tribunal’s decision to be published in the </w:t>
      </w:r>
      <w:r w:rsidRPr="00A37F9D">
        <w:rPr>
          <w:i/>
        </w:rPr>
        <w:t>Gazette</w:t>
      </w:r>
      <w:r w:rsidRPr="00A37F9D">
        <w:t>”, substitute “, by notifiable instrument, publish particulars of the Tribunal’s decision”.</w:t>
      </w:r>
    </w:p>
    <w:p w14:paraId="1DDA4C39" w14:textId="77777777" w:rsidR="009103ED" w:rsidRPr="00A37F9D" w:rsidRDefault="009103ED" w:rsidP="006574EF">
      <w:pPr>
        <w:pStyle w:val="ItemHead"/>
      </w:pPr>
      <w:r w:rsidRPr="00A37F9D">
        <w:t>39  Subsection 131(10) (heading)</w:t>
      </w:r>
    </w:p>
    <w:p w14:paraId="5AAAD66F" w14:textId="77777777" w:rsidR="009103ED" w:rsidRPr="00A37F9D" w:rsidRDefault="009103ED" w:rsidP="006574EF">
      <w:pPr>
        <w:pStyle w:val="Item"/>
      </w:pPr>
      <w:r w:rsidRPr="00A37F9D">
        <w:t>Repeal the heading, substitute:</w:t>
      </w:r>
    </w:p>
    <w:p w14:paraId="66F15536" w14:textId="77777777" w:rsidR="009103ED" w:rsidRPr="00A37F9D" w:rsidRDefault="009103ED" w:rsidP="006574EF">
      <w:pPr>
        <w:pStyle w:val="SubsectionHead"/>
      </w:pPr>
      <w:r w:rsidRPr="00A37F9D">
        <w:t>Publication</w:t>
      </w:r>
    </w:p>
    <w:p w14:paraId="535EE03E" w14:textId="77777777" w:rsidR="009103ED" w:rsidRPr="00A37F9D" w:rsidRDefault="009103ED" w:rsidP="006574EF">
      <w:pPr>
        <w:pStyle w:val="ItemHead"/>
      </w:pPr>
      <w:r w:rsidRPr="00A37F9D">
        <w:t>40  Subsection 131(10)</w:t>
      </w:r>
    </w:p>
    <w:p w14:paraId="79CD8C60" w14:textId="77777777" w:rsidR="009103ED" w:rsidRPr="00A37F9D" w:rsidRDefault="009103ED" w:rsidP="006574EF">
      <w:pPr>
        <w:pStyle w:val="Item"/>
      </w:pPr>
      <w:r w:rsidRPr="00A37F9D">
        <w:t xml:space="preserve">Omit “cause particulars of the revocation to be published in the </w:t>
      </w:r>
      <w:r w:rsidRPr="00A37F9D">
        <w:rPr>
          <w:i/>
        </w:rPr>
        <w:t>Gazette</w:t>
      </w:r>
      <w:r w:rsidRPr="00A37F9D">
        <w:t>”, substitute “, by notifiable instrument, publish particulars of the revocation”.</w:t>
      </w:r>
    </w:p>
    <w:p w14:paraId="5D8F479E" w14:textId="77777777" w:rsidR="009103ED" w:rsidRPr="00A37F9D" w:rsidRDefault="009103ED" w:rsidP="006574EF">
      <w:pPr>
        <w:pStyle w:val="ItemHead"/>
      </w:pPr>
      <w:r w:rsidRPr="00A37F9D">
        <w:t>41  Subsection 347A(10)</w:t>
      </w:r>
    </w:p>
    <w:p w14:paraId="5CBB6545" w14:textId="77777777" w:rsidR="009103ED" w:rsidRPr="00A37F9D" w:rsidRDefault="009103ED" w:rsidP="006574EF">
      <w:pPr>
        <w:pStyle w:val="Item"/>
      </w:pPr>
      <w:r w:rsidRPr="00A37F9D">
        <w:t>Omit “notice published in the Gazette”, substitute “notifiable instrument”.</w:t>
      </w:r>
    </w:p>
    <w:p w14:paraId="1C28DEFC" w14:textId="77777777" w:rsidR="009103ED" w:rsidRPr="00A37F9D" w:rsidRDefault="009103ED" w:rsidP="006574EF">
      <w:pPr>
        <w:pStyle w:val="ActHead8"/>
      </w:pPr>
      <w:bookmarkStart w:id="192" w:name="_Toc145664583"/>
      <w:r w:rsidRPr="00A37F9D">
        <w:t>Division 9—Declarations for fringe benefits tax assessment</w:t>
      </w:r>
      <w:bookmarkEnd w:id="192"/>
    </w:p>
    <w:p w14:paraId="66FF37FF" w14:textId="77777777" w:rsidR="009103ED" w:rsidRPr="00A37F9D" w:rsidRDefault="009103ED" w:rsidP="006574EF">
      <w:pPr>
        <w:pStyle w:val="ActHead9"/>
        <w:rPr>
          <w:i w:val="0"/>
        </w:rPr>
      </w:pPr>
      <w:bookmarkStart w:id="193" w:name="_Toc145664584"/>
      <w:r w:rsidRPr="00A37F9D">
        <w:t>Fringe Benefits Tax Assessment Act 1986</w:t>
      </w:r>
      <w:bookmarkEnd w:id="193"/>
    </w:p>
    <w:p w14:paraId="6814124B" w14:textId="77777777" w:rsidR="009103ED" w:rsidRPr="00A37F9D" w:rsidRDefault="009103ED" w:rsidP="006574EF">
      <w:pPr>
        <w:pStyle w:val="ItemHead"/>
      </w:pPr>
      <w:r w:rsidRPr="00A37F9D">
        <w:t>42  Paragraph 61A(2)(a)</w:t>
      </w:r>
    </w:p>
    <w:p w14:paraId="650EAD39" w14:textId="77777777" w:rsidR="009103ED" w:rsidRPr="00A37F9D" w:rsidRDefault="009103ED" w:rsidP="006574EF">
      <w:pPr>
        <w:pStyle w:val="Item"/>
      </w:pPr>
      <w:r w:rsidRPr="00A37F9D">
        <w:t>Omit “set out:”, substitute “set out the number of whole kilometres travelled by the car in providing transport by virtue of which the recipients expenditure is in respect of overseas employment holiday transport; or”.</w:t>
      </w:r>
    </w:p>
    <w:p w14:paraId="7F1845B6" w14:textId="77777777" w:rsidR="009103ED" w:rsidRPr="00A37F9D" w:rsidRDefault="009103ED" w:rsidP="006574EF">
      <w:pPr>
        <w:pStyle w:val="ItemHead"/>
      </w:pPr>
      <w:r w:rsidRPr="00A37F9D">
        <w:t>43  Subparagraphs 61A(2)(a)(iii) and (iv)</w:t>
      </w:r>
    </w:p>
    <w:p w14:paraId="6137476F" w14:textId="77777777" w:rsidR="009103ED" w:rsidRPr="00A37F9D" w:rsidRDefault="009103ED" w:rsidP="006574EF">
      <w:pPr>
        <w:pStyle w:val="Item"/>
      </w:pPr>
      <w:r w:rsidRPr="00A37F9D">
        <w:t>Repeal the subparagraphs.</w:t>
      </w:r>
    </w:p>
    <w:p w14:paraId="20BC51F5" w14:textId="77777777" w:rsidR="009103ED" w:rsidRPr="00A37F9D" w:rsidRDefault="009103ED" w:rsidP="006574EF">
      <w:pPr>
        <w:pStyle w:val="ItemHead"/>
      </w:pPr>
      <w:r w:rsidRPr="00A37F9D">
        <w:lastRenderedPageBreak/>
        <w:t>44  At the end of paragraph 61B(a)</w:t>
      </w:r>
    </w:p>
    <w:p w14:paraId="73A0D54E" w14:textId="77777777" w:rsidR="009103ED" w:rsidRPr="00A37F9D" w:rsidRDefault="009103ED" w:rsidP="006574EF">
      <w:pPr>
        <w:pStyle w:val="Item"/>
      </w:pPr>
      <w:r w:rsidRPr="00A37F9D">
        <w:t>Add “and”.</w:t>
      </w:r>
    </w:p>
    <w:p w14:paraId="7C23FF1A" w14:textId="77777777" w:rsidR="009103ED" w:rsidRPr="00A37F9D" w:rsidRDefault="009103ED" w:rsidP="006574EF">
      <w:pPr>
        <w:pStyle w:val="ItemHead"/>
      </w:pPr>
      <w:r w:rsidRPr="00A37F9D">
        <w:t>45  Paragraph 61B(c)</w:t>
      </w:r>
    </w:p>
    <w:p w14:paraId="0BFE8CB2" w14:textId="77777777" w:rsidR="009103ED" w:rsidRPr="00A37F9D" w:rsidRDefault="009103ED" w:rsidP="006574EF">
      <w:pPr>
        <w:pStyle w:val="Item"/>
      </w:pPr>
      <w:r w:rsidRPr="00A37F9D">
        <w:t>Repeal the paragraph, substitute:</w:t>
      </w:r>
    </w:p>
    <w:p w14:paraId="3F685311" w14:textId="77777777" w:rsidR="009103ED" w:rsidRPr="00A37F9D" w:rsidRDefault="009103ED" w:rsidP="006574EF">
      <w:pPr>
        <w:pStyle w:val="paragraph"/>
      </w:pPr>
      <w:r w:rsidRPr="00A37F9D">
        <w:tab/>
        <w:t>(c)</w:t>
      </w:r>
      <w:r w:rsidRPr="00A37F9D">
        <w:tab/>
        <w:t>the recipient gives to the employer, before the declaration date, a declaration, in a form approved by the Commissioner, purporting to set out the number of whole kilometres travelled by the car in providing transport by virtue of which the benefit is in respect of relocation transport;</w:t>
      </w:r>
    </w:p>
    <w:p w14:paraId="20479B2E" w14:textId="77777777" w:rsidR="009103ED" w:rsidRPr="00A37F9D" w:rsidRDefault="009103ED" w:rsidP="006574EF">
      <w:pPr>
        <w:pStyle w:val="ItemHead"/>
      </w:pPr>
      <w:r w:rsidRPr="00A37F9D">
        <w:t>46  Paragraph 61E(c)</w:t>
      </w:r>
    </w:p>
    <w:p w14:paraId="7618EBAE" w14:textId="77777777" w:rsidR="009103ED" w:rsidRPr="00A37F9D" w:rsidRDefault="009103ED" w:rsidP="006574EF">
      <w:pPr>
        <w:pStyle w:val="Item"/>
      </w:pPr>
      <w:r w:rsidRPr="00A37F9D">
        <w:t>Repeal the paragraph, substitute:</w:t>
      </w:r>
    </w:p>
    <w:p w14:paraId="3516665A" w14:textId="77777777" w:rsidR="009103ED" w:rsidRPr="00A37F9D" w:rsidRDefault="009103ED" w:rsidP="006574EF">
      <w:pPr>
        <w:pStyle w:val="paragraph"/>
      </w:pPr>
      <w:r w:rsidRPr="00A37F9D">
        <w:tab/>
        <w:t>(c)</w:t>
      </w:r>
      <w:r w:rsidRPr="00A37F9D">
        <w:tab/>
        <w:t>the recipient gives to the employer, before the declaration date, a declaration, in a form approved by the Commissioner, purporting to set out the number of whole kilometres travelled by the car in providing transport by virtue of which the benefit is in respect of an employment interview or selection test;</w:t>
      </w:r>
    </w:p>
    <w:p w14:paraId="37615327" w14:textId="77777777" w:rsidR="009103ED" w:rsidRPr="00A37F9D" w:rsidRDefault="009103ED" w:rsidP="006574EF">
      <w:pPr>
        <w:pStyle w:val="ItemHead"/>
      </w:pPr>
      <w:r w:rsidRPr="00A37F9D">
        <w:t>47  Paragraph 61F(c)</w:t>
      </w:r>
    </w:p>
    <w:p w14:paraId="2BBFCB72" w14:textId="77777777" w:rsidR="009103ED" w:rsidRPr="00A37F9D" w:rsidRDefault="009103ED" w:rsidP="006574EF">
      <w:pPr>
        <w:pStyle w:val="Item"/>
      </w:pPr>
      <w:r w:rsidRPr="00A37F9D">
        <w:t>Repeal the paragraph, substitute:</w:t>
      </w:r>
    </w:p>
    <w:p w14:paraId="77ECAACE" w14:textId="77777777" w:rsidR="009103ED" w:rsidRPr="00A37F9D" w:rsidRDefault="009103ED" w:rsidP="006574EF">
      <w:pPr>
        <w:pStyle w:val="paragraph"/>
      </w:pPr>
      <w:r w:rsidRPr="00A37F9D">
        <w:tab/>
        <w:t>(c)</w:t>
      </w:r>
      <w:r w:rsidRPr="00A37F9D">
        <w:tab/>
        <w:t>the recipient gives to the employer, before the declaration date, a declaration, in a form approved by the Commissioner, purporting to set out the number of whole kilometres travelled by the car in providing transport by virtue of which the benefit is associated with:</w:t>
      </w:r>
    </w:p>
    <w:p w14:paraId="4D618B3C" w14:textId="169881DD" w:rsidR="009103ED" w:rsidRPr="00A37F9D" w:rsidRDefault="009103ED" w:rsidP="006574EF">
      <w:pPr>
        <w:pStyle w:val="paragraphsub"/>
      </w:pPr>
      <w:r w:rsidRPr="00A37F9D">
        <w:tab/>
        <w:t>(i)</w:t>
      </w:r>
      <w:r w:rsidRPr="00A37F9D">
        <w:tab/>
        <w:t>a work</w:t>
      </w:r>
      <w:r w:rsidR="006574EF">
        <w:noBreakHyphen/>
      </w:r>
      <w:r w:rsidRPr="00A37F9D">
        <w:t>related medical examination of the employee; or</w:t>
      </w:r>
    </w:p>
    <w:p w14:paraId="322753F1" w14:textId="5F24FA1A" w:rsidR="009103ED" w:rsidRPr="00A37F9D" w:rsidRDefault="009103ED" w:rsidP="006574EF">
      <w:pPr>
        <w:pStyle w:val="paragraphsub"/>
      </w:pPr>
      <w:r w:rsidRPr="00A37F9D">
        <w:tab/>
        <w:t>(ii)</w:t>
      </w:r>
      <w:r w:rsidRPr="00A37F9D">
        <w:tab/>
        <w:t>work</w:t>
      </w:r>
      <w:r w:rsidR="006574EF">
        <w:noBreakHyphen/>
      </w:r>
      <w:r w:rsidRPr="00A37F9D">
        <w:t>related medical screening of the employee; or</w:t>
      </w:r>
    </w:p>
    <w:p w14:paraId="29CC018B" w14:textId="739FE980" w:rsidR="009103ED" w:rsidRPr="00A37F9D" w:rsidRDefault="009103ED" w:rsidP="006574EF">
      <w:pPr>
        <w:pStyle w:val="paragraphsub"/>
      </w:pPr>
      <w:r w:rsidRPr="00A37F9D">
        <w:tab/>
        <w:t>(iii)</w:t>
      </w:r>
      <w:r w:rsidRPr="00A37F9D">
        <w:tab/>
        <w:t>work</w:t>
      </w:r>
      <w:r w:rsidR="006574EF">
        <w:noBreakHyphen/>
      </w:r>
      <w:r w:rsidRPr="00A37F9D">
        <w:t>related preventative health care of the employee; or</w:t>
      </w:r>
    </w:p>
    <w:p w14:paraId="126405CB" w14:textId="6700E305" w:rsidR="009103ED" w:rsidRPr="00A37F9D" w:rsidRDefault="009103ED" w:rsidP="006574EF">
      <w:pPr>
        <w:pStyle w:val="paragraphsub"/>
      </w:pPr>
      <w:r w:rsidRPr="00A37F9D">
        <w:tab/>
        <w:t>(iv)</w:t>
      </w:r>
      <w:r w:rsidRPr="00A37F9D">
        <w:tab/>
        <w:t>work</w:t>
      </w:r>
      <w:r w:rsidR="006574EF">
        <w:noBreakHyphen/>
      </w:r>
      <w:r w:rsidRPr="00A37F9D">
        <w:t>related counselling of the employee or of an associate of the employee; or</w:t>
      </w:r>
    </w:p>
    <w:p w14:paraId="223EFD7C" w14:textId="77777777" w:rsidR="009103ED" w:rsidRPr="00A37F9D" w:rsidRDefault="009103ED" w:rsidP="006574EF">
      <w:pPr>
        <w:pStyle w:val="paragraphsub"/>
      </w:pPr>
      <w:r w:rsidRPr="00A37F9D">
        <w:tab/>
        <w:t>(v)</w:t>
      </w:r>
      <w:r w:rsidRPr="00A37F9D">
        <w:tab/>
        <w:t>migrant language training of the employee or of an associate of the employee;</w:t>
      </w:r>
    </w:p>
    <w:p w14:paraId="658F557C" w14:textId="77777777" w:rsidR="009103ED" w:rsidRPr="00A37F9D" w:rsidRDefault="003805FE" w:rsidP="006574EF">
      <w:pPr>
        <w:pStyle w:val="ActHead8"/>
      </w:pPr>
      <w:bookmarkStart w:id="194" w:name="_Toc145664585"/>
      <w:r>
        <w:lastRenderedPageBreak/>
        <w:t>Division 1</w:t>
      </w:r>
      <w:r w:rsidR="009103ED" w:rsidRPr="00A37F9D">
        <w:t>0—Cross reference update</w:t>
      </w:r>
      <w:bookmarkEnd w:id="194"/>
    </w:p>
    <w:p w14:paraId="46CF7546" w14:textId="77777777" w:rsidR="009103ED" w:rsidRPr="00A37F9D" w:rsidRDefault="009103ED" w:rsidP="006574EF">
      <w:pPr>
        <w:pStyle w:val="ActHead9"/>
        <w:rPr>
          <w:i w:val="0"/>
        </w:rPr>
      </w:pPr>
      <w:bookmarkStart w:id="195" w:name="_Toc145664586"/>
      <w:r w:rsidRPr="00A37F9D">
        <w:t>Superannuation Industry (Supervision) Act 1993</w:t>
      </w:r>
      <w:bookmarkEnd w:id="195"/>
    </w:p>
    <w:p w14:paraId="1FD2E89B" w14:textId="77777777" w:rsidR="009103ED" w:rsidRPr="00A37F9D" w:rsidRDefault="009103ED" w:rsidP="006574EF">
      <w:pPr>
        <w:pStyle w:val="ItemHead"/>
      </w:pPr>
      <w:r w:rsidRPr="00A37F9D">
        <w:t xml:space="preserve">48  </w:t>
      </w:r>
      <w:r w:rsidR="00AD0014" w:rsidRPr="00A37F9D">
        <w:t>Subsection 6</w:t>
      </w:r>
      <w:r w:rsidRPr="00A37F9D">
        <w:t>(1) (table item 24)</w:t>
      </w:r>
    </w:p>
    <w:p w14:paraId="7932448B" w14:textId="77777777" w:rsidR="009103ED" w:rsidRPr="00A37F9D" w:rsidRDefault="009103ED" w:rsidP="006574EF">
      <w:pPr>
        <w:pStyle w:val="Item"/>
      </w:pPr>
      <w:r w:rsidRPr="00A37F9D">
        <w:t>Repeal the item.</w:t>
      </w:r>
    </w:p>
    <w:p w14:paraId="187C7838" w14:textId="77777777" w:rsidR="009103ED" w:rsidRPr="00A37F9D" w:rsidRDefault="003805FE" w:rsidP="006574EF">
      <w:pPr>
        <w:pStyle w:val="ActHead8"/>
      </w:pPr>
      <w:bookmarkStart w:id="196" w:name="_Toc145664587"/>
      <w:r>
        <w:t>Division 1</w:t>
      </w:r>
      <w:r w:rsidR="009103ED" w:rsidRPr="00A37F9D">
        <w:t>1—Exempt core Part 3 actions</w:t>
      </w:r>
      <w:bookmarkEnd w:id="196"/>
    </w:p>
    <w:p w14:paraId="7A1CA939" w14:textId="77777777" w:rsidR="009103ED" w:rsidRPr="00A37F9D" w:rsidRDefault="009103ED" w:rsidP="006574EF">
      <w:pPr>
        <w:pStyle w:val="ActHead9"/>
        <w:rPr>
          <w:i w:val="0"/>
        </w:rPr>
      </w:pPr>
      <w:bookmarkStart w:id="197" w:name="_Toc145664588"/>
      <w:r w:rsidRPr="00A37F9D">
        <w:t>Foreign Acquisitions and Takeovers Act 1975</w:t>
      </w:r>
      <w:bookmarkEnd w:id="197"/>
    </w:p>
    <w:p w14:paraId="3894E858" w14:textId="77777777" w:rsidR="009103ED" w:rsidRPr="00A37F9D" w:rsidRDefault="009103ED" w:rsidP="006574EF">
      <w:pPr>
        <w:pStyle w:val="ItemHead"/>
      </w:pPr>
      <w:r w:rsidRPr="00A37F9D">
        <w:t>49  Section 4</w:t>
      </w:r>
    </w:p>
    <w:p w14:paraId="43A23C87" w14:textId="77777777" w:rsidR="009103ED" w:rsidRPr="00A37F9D" w:rsidRDefault="009103ED" w:rsidP="006574EF">
      <w:pPr>
        <w:pStyle w:val="Item"/>
      </w:pPr>
      <w:r w:rsidRPr="00A37F9D">
        <w:t>Insert:</w:t>
      </w:r>
    </w:p>
    <w:p w14:paraId="41F8E89A" w14:textId="77777777" w:rsidR="009103ED" w:rsidRPr="00A37F9D" w:rsidRDefault="009103ED" w:rsidP="006574EF">
      <w:pPr>
        <w:pStyle w:val="Definition"/>
      </w:pPr>
      <w:r w:rsidRPr="00A37F9D">
        <w:rPr>
          <w:b/>
          <w:i/>
        </w:rPr>
        <w:t>exempt core Part 3 action</w:t>
      </w:r>
      <w:r w:rsidRPr="00A37F9D">
        <w:t xml:space="preserve"> means an action which would be a core Part 3 action if an exemption certificate did not relate to the action.</w:t>
      </w:r>
    </w:p>
    <w:p w14:paraId="05002275" w14:textId="77777777" w:rsidR="009103ED" w:rsidRPr="00A37F9D" w:rsidRDefault="009103ED" w:rsidP="006574EF">
      <w:pPr>
        <w:pStyle w:val="ItemHead"/>
      </w:pPr>
      <w:r w:rsidRPr="00A37F9D">
        <w:t>50  Subparagraph 98B(4)(b)(ii)</w:t>
      </w:r>
    </w:p>
    <w:p w14:paraId="7136930E" w14:textId="77777777" w:rsidR="009103ED" w:rsidRPr="00A37F9D" w:rsidRDefault="009103ED" w:rsidP="006574EF">
      <w:pPr>
        <w:pStyle w:val="Item"/>
      </w:pPr>
      <w:r w:rsidRPr="00A37F9D">
        <w:t>After “one or more”, insert “exempt”.</w:t>
      </w:r>
    </w:p>
    <w:p w14:paraId="55B474E6" w14:textId="77777777" w:rsidR="009103ED" w:rsidRPr="00A37F9D" w:rsidRDefault="009103ED" w:rsidP="006574EF">
      <w:pPr>
        <w:pStyle w:val="ItemHead"/>
      </w:pPr>
      <w:r w:rsidRPr="00A37F9D">
        <w:t>51  Section 98D</w:t>
      </w:r>
    </w:p>
    <w:p w14:paraId="06F57C4A" w14:textId="77777777" w:rsidR="009103ED" w:rsidRPr="00A37F9D" w:rsidRDefault="009103ED" w:rsidP="006574EF">
      <w:pPr>
        <w:pStyle w:val="Item"/>
      </w:pPr>
      <w:r w:rsidRPr="00A37F9D">
        <w:t>Before “core Part 3” (wherever occurring), insert “exempt”.</w:t>
      </w:r>
    </w:p>
    <w:p w14:paraId="12ADE978" w14:textId="77777777" w:rsidR="009103ED" w:rsidRPr="00A37F9D" w:rsidRDefault="009103ED" w:rsidP="006574EF">
      <w:pPr>
        <w:pStyle w:val="ItemHead"/>
      </w:pPr>
      <w:r w:rsidRPr="00A37F9D">
        <w:t>52  Subparagraph 98E(1)(a)(iii)</w:t>
      </w:r>
    </w:p>
    <w:p w14:paraId="34E2581E" w14:textId="77777777" w:rsidR="009103ED" w:rsidRPr="00A37F9D" w:rsidRDefault="009103ED" w:rsidP="006574EF">
      <w:pPr>
        <w:pStyle w:val="Item"/>
      </w:pPr>
      <w:r w:rsidRPr="00A37F9D">
        <w:t>After “one or more”, insert “exempt”.</w:t>
      </w:r>
    </w:p>
    <w:p w14:paraId="6A5B413A" w14:textId="77777777" w:rsidR="009103ED" w:rsidRPr="00A37F9D" w:rsidRDefault="009103ED" w:rsidP="006574EF">
      <w:pPr>
        <w:pStyle w:val="ItemHead"/>
      </w:pPr>
      <w:r w:rsidRPr="00A37F9D">
        <w:t>53  Subparagraph 98E(1)(b)</w:t>
      </w:r>
    </w:p>
    <w:p w14:paraId="49E22F1A" w14:textId="77777777" w:rsidR="009103ED" w:rsidRPr="00A37F9D" w:rsidRDefault="009103ED" w:rsidP="006574EF">
      <w:pPr>
        <w:pStyle w:val="Item"/>
      </w:pPr>
      <w:r w:rsidRPr="00A37F9D">
        <w:t>After “core Part 3 actions”, insert “or exempt core Part 3 actions”.</w:t>
      </w:r>
    </w:p>
    <w:p w14:paraId="0535DAE8" w14:textId="77777777" w:rsidR="009103ED" w:rsidRPr="00A37F9D" w:rsidRDefault="009103ED" w:rsidP="006574EF">
      <w:pPr>
        <w:pStyle w:val="ItemHead"/>
      </w:pPr>
      <w:r w:rsidRPr="00A37F9D">
        <w:t>54  Paragraph 98E(1)(c)</w:t>
      </w:r>
    </w:p>
    <w:p w14:paraId="7E1B9D51" w14:textId="77777777" w:rsidR="009103ED" w:rsidRPr="00A37F9D" w:rsidRDefault="009103ED" w:rsidP="006574EF">
      <w:pPr>
        <w:pStyle w:val="Item"/>
      </w:pPr>
      <w:r w:rsidRPr="00A37F9D">
        <w:t>After “core Part 3 action”, insert “or exempt core Part 3 action”.</w:t>
      </w:r>
    </w:p>
    <w:p w14:paraId="046F1E9F" w14:textId="77777777" w:rsidR="009103ED" w:rsidRPr="00A37F9D" w:rsidRDefault="009103ED" w:rsidP="006574EF">
      <w:pPr>
        <w:pStyle w:val="ItemHead"/>
      </w:pPr>
      <w:r w:rsidRPr="00A37F9D">
        <w:t>55  Subsection 98E(2)</w:t>
      </w:r>
    </w:p>
    <w:p w14:paraId="35F66658" w14:textId="77777777" w:rsidR="009103ED" w:rsidRPr="00A37F9D" w:rsidRDefault="009103ED" w:rsidP="006574EF">
      <w:pPr>
        <w:pStyle w:val="Item"/>
      </w:pPr>
      <w:r w:rsidRPr="00A37F9D">
        <w:t>After “core Part 3 action” (wherever occurring), insert “or exempt core Part 3 action”.</w:t>
      </w:r>
    </w:p>
    <w:p w14:paraId="48C11ABB" w14:textId="77777777" w:rsidR="009103ED" w:rsidRPr="00A37F9D" w:rsidRDefault="009103ED" w:rsidP="006574EF">
      <w:pPr>
        <w:pStyle w:val="ItemHead"/>
      </w:pPr>
      <w:r w:rsidRPr="00A37F9D">
        <w:lastRenderedPageBreak/>
        <w:t>56  Paragraph 98E(4)(a)</w:t>
      </w:r>
    </w:p>
    <w:p w14:paraId="332B4CD4" w14:textId="77777777" w:rsidR="009103ED" w:rsidRPr="00A37F9D" w:rsidRDefault="009103ED" w:rsidP="006574EF">
      <w:pPr>
        <w:pStyle w:val="Item"/>
      </w:pPr>
      <w:r w:rsidRPr="00A37F9D">
        <w:t>After “core Part 3 action”, insert “or exempt core Part 3 action”.</w:t>
      </w:r>
    </w:p>
    <w:p w14:paraId="1F2F3324" w14:textId="77777777" w:rsidR="009103ED" w:rsidRPr="00A37F9D" w:rsidRDefault="009103ED" w:rsidP="006574EF">
      <w:pPr>
        <w:pStyle w:val="ItemHead"/>
      </w:pPr>
      <w:r w:rsidRPr="00A37F9D">
        <w:t>57  Subparagraph 101AA(1)(b)(i)</w:t>
      </w:r>
    </w:p>
    <w:p w14:paraId="70C9A28C" w14:textId="77777777" w:rsidR="009103ED" w:rsidRPr="00A37F9D" w:rsidRDefault="009103ED" w:rsidP="006574EF">
      <w:pPr>
        <w:pStyle w:val="Item"/>
      </w:pPr>
      <w:r w:rsidRPr="00A37F9D">
        <w:t>After “core Part 3 actions”, insert “or exempt core Part 3 actions”.</w:t>
      </w:r>
    </w:p>
    <w:p w14:paraId="026DD717" w14:textId="77777777" w:rsidR="009103ED" w:rsidRPr="00A37F9D" w:rsidRDefault="009103ED" w:rsidP="006574EF">
      <w:pPr>
        <w:pStyle w:val="ItemHead"/>
      </w:pPr>
      <w:r w:rsidRPr="00A37F9D">
        <w:t>58  Subsection 101AA(2)</w:t>
      </w:r>
    </w:p>
    <w:p w14:paraId="4AE13524" w14:textId="77777777" w:rsidR="009103ED" w:rsidRPr="00A37F9D" w:rsidRDefault="009103ED" w:rsidP="006574EF">
      <w:pPr>
        <w:pStyle w:val="Item"/>
      </w:pPr>
      <w:r w:rsidRPr="00A37F9D">
        <w:t>After “core Part 3 actions”, insert “or exempt core Part 3 actions”.</w:t>
      </w:r>
    </w:p>
    <w:p w14:paraId="3CC0913A" w14:textId="77777777" w:rsidR="009103ED" w:rsidRPr="00A37F9D" w:rsidRDefault="003805FE" w:rsidP="006574EF">
      <w:pPr>
        <w:pStyle w:val="ActHead8"/>
      </w:pPr>
      <w:bookmarkStart w:id="198" w:name="_Toc145664589"/>
      <w:r>
        <w:t>Division 1</w:t>
      </w:r>
      <w:r w:rsidR="009103ED" w:rsidRPr="00A37F9D">
        <w:t>2—Application provisions relating to financial advisers</w:t>
      </w:r>
      <w:bookmarkEnd w:id="198"/>
    </w:p>
    <w:p w14:paraId="4290452C" w14:textId="77777777" w:rsidR="009103ED" w:rsidRPr="00A37F9D" w:rsidRDefault="009103ED" w:rsidP="006574EF">
      <w:pPr>
        <w:pStyle w:val="ActHead9"/>
        <w:rPr>
          <w:i w:val="0"/>
        </w:rPr>
      </w:pPr>
      <w:bookmarkStart w:id="199" w:name="_Toc145664590"/>
      <w:r w:rsidRPr="00A37F9D">
        <w:t>Corporations Act 2001</w:t>
      </w:r>
      <w:bookmarkEnd w:id="199"/>
    </w:p>
    <w:p w14:paraId="33BA806D" w14:textId="77777777" w:rsidR="009103ED" w:rsidRPr="00A37F9D" w:rsidRDefault="009103ED" w:rsidP="006574EF">
      <w:pPr>
        <w:pStyle w:val="ItemHead"/>
      </w:pPr>
      <w:r w:rsidRPr="00A37F9D">
        <w:t>59  At the end of subsection 1684D(3)</w:t>
      </w:r>
    </w:p>
    <w:p w14:paraId="14DDAE77" w14:textId="77777777" w:rsidR="009103ED" w:rsidRPr="00A37F9D" w:rsidRDefault="009103ED" w:rsidP="006574EF">
      <w:pPr>
        <w:pStyle w:val="Item"/>
      </w:pPr>
      <w:r w:rsidRPr="00A37F9D">
        <w:t>Add:</w:t>
      </w:r>
    </w:p>
    <w:p w14:paraId="177ACF0B" w14:textId="5C8AFB5C" w:rsidR="009103ED" w:rsidRPr="00A37F9D" w:rsidRDefault="009103ED" w:rsidP="006574EF">
      <w:pPr>
        <w:pStyle w:val="notetext"/>
      </w:pPr>
      <w:r w:rsidRPr="00A37F9D">
        <w:t>Note:</w:t>
      </w:r>
      <w:r w:rsidRPr="00A37F9D">
        <w:tab/>
        <w:t>The relevant provisions may apply to an existing provider before 1 January 2026 if the existing provider fails to pass the exam by the exam cut</w:t>
      </w:r>
      <w:r w:rsidR="006574EF">
        <w:noBreakHyphen/>
      </w:r>
      <w:r w:rsidRPr="00A37F9D">
        <w:t>off day (see subsection (5)).</w:t>
      </w:r>
    </w:p>
    <w:p w14:paraId="5D659B3B" w14:textId="77777777" w:rsidR="009103ED" w:rsidRPr="00A37F9D" w:rsidRDefault="009103ED" w:rsidP="006574EF">
      <w:pPr>
        <w:pStyle w:val="ItemHead"/>
      </w:pPr>
      <w:r w:rsidRPr="00A37F9D">
        <w:t>60  Paragraph 1684D(6)(a)</w:t>
      </w:r>
    </w:p>
    <w:p w14:paraId="1E011627" w14:textId="77777777" w:rsidR="009103ED" w:rsidRPr="00A37F9D" w:rsidRDefault="009103ED" w:rsidP="006574EF">
      <w:pPr>
        <w:pStyle w:val="Item"/>
      </w:pPr>
      <w:r w:rsidRPr="00A37F9D">
        <w:t>Repeal the paragraph, substitute:</w:t>
      </w:r>
    </w:p>
    <w:p w14:paraId="2ABBA957" w14:textId="77777777" w:rsidR="009103ED" w:rsidRPr="00A37F9D" w:rsidRDefault="009103ED" w:rsidP="006574EF">
      <w:pPr>
        <w:pStyle w:val="paragraph"/>
      </w:pPr>
      <w:r w:rsidRPr="00A37F9D">
        <w:tab/>
        <w:t>(a)</w:t>
      </w:r>
      <w:r w:rsidRPr="00A37F9D">
        <w:tab/>
        <w:t>they did not include a reference to the education and training standard in subsection 921B(2), as amended by Schedule 1 to the amending Act; and</w:t>
      </w:r>
    </w:p>
    <w:p w14:paraId="7C5C39E8" w14:textId="77777777" w:rsidR="009103ED" w:rsidRPr="00A37F9D" w:rsidRDefault="009103ED" w:rsidP="006574EF">
      <w:pPr>
        <w:pStyle w:val="ItemHead"/>
      </w:pPr>
      <w:r w:rsidRPr="00A37F9D">
        <w:t>61  After subsection 1684D(6)</w:t>
      </w:r>
    </w:p>
    <w:p w14:paraId="7926682C" w14:textId="77777777" w:rsidR="009103ED" w:rsidRPr="00A37F9D" w:rsidRDefault="009103ED" w:rsidP="006574EF">
      <w:pPr>
        <w:pStyle w:val="Item"/>
      </w:pPr>
      <w:r w:rsidRPr="00A37F9D">
        <w:t>Insert:</w:t>
      </w:r>
    </w:p>
    <w:p w14:paraId="51775998" w14:textId="77777777" w:rsidR="009103ED" w:rsidRPr="00A37F9D" w:rsidRDefault="009103ED" w:rsidP="006574EF">
      <w:pPr>
        <w:pStyle w:val="subsection"/>
      </w:pPr>
      <w:r w:rsidRPr="00A37F9D">
        <w:tab/>
        <w:t>(6A)</w:t>
      </w:r>
      <w:r w:rsidRPr="00A37F9D">
        <w:tab/>
        <w:t>If an existing provider in relation to whom the relevant provisions begin to apply under subsection (6) has not, at the start of 1 January 2026, satisfied paragraph (3)(a) or (b) (which are about qualifications), then, from 1 January 2026:</w:t>
      </w:r>
    </w:p>
    <w:p w14:paraId="6AB4EE90" w14:textId="77777777" w:rsidR="009103ED" w:rsidRPr="00A37F9D" w:rsidRDefault="009103ED" w:rsidP="006574EF">
      <w:pPr>
        <w:pStyle w:val="paragraph"/>
      </w:pPr>
      <w:r w:rsidRPr="00A37F9D">
        <w:tab/>
        <w:t>(a)</w:t>
      </w:r>
      <w:r w:rsidRPr="00A37F9D">
        <w:tab/>
        <w:t>for an existing provider who is a relevant provider on 1 January 2026—the relevant provisions apply in relation to the existing provider without the modifications set out in paragraphs (6)(a) and (b); and</w:t>
      </w:r>
    </w:p>
    <w:p w14:paraId="3A30FC0E" w14:textId="77777777" w:rsidR="009103ED" w:rsidRPr="00A37F9D" w:rsidRDefault="009103ED" w:rsidP="006574EF">
      <w:pPr>
        <w:pStyle w:val="paragraph"/>
      </w:pPr>
      <w:r w:rsidRPr="00A37F9D">
        <w:lastRenderedPageBreak/>
        <w:tab/>
        <w:t>(b)</w:t>
      </w:r>
      <w:r w:rsidRPr="00A37F9D">
        <w:tab/>
        <w:t xml:space="preserve">for an existing provider who is </w:t>
      </w:r>
      <w:r w:rsidRPr="00A37F9D">
        <w:rPr>
          <w:i/>
        </w:rPr>
        <w:t>not</w:t>
      </w:r>
      <w:r w:rsidRPr="00A37F9D">
        <w:t xml:space="preserve"> a relevant provider on 1 January 2026—the relevant provisions apply in relation to the existing provider:</w:t>
      </w:r>
    </w:p>
    <w:p w14:paraId="04427497" w14:textId="77777777" w:rsidR="009103ED" w:rsidRPr="00A37F9D" w:rsidRDefault="009103ED" w:rsidP="006574EF">
      <w:pPr>
        <w:pStyle w:val="paragraphsub"/>
      </w:pPr>
      <w:r w:rsidRPr="00A37F9D">
        <w:tab/>
        <w:t>(i)</w:t>
      </w:r>
      <w:r w:rsidRPr="00A37F9D">
        <w:tab/>
        <w:t>without the modifications set out in paragraphs (6)(a) and (b); and</w:t>
      </w:r>
    </w:p>
    <w:p w14:paraId="047F6D9F" w14:textId="77777777" w:rsidR="009103ED" w:rsidRPr="00A37F9D" w:rsidRDefault="009103ED" w:rsidP="006574EF">
      <w:pPr>
        <w:pStyle w:val="paragraphsub"/>
      </w:pPr>
      <w:r w:rsidRPr="00A37F9D">
        <w:tab/>
        <w:t>(ii)</w:t>
      </w:r>
      <w:r w:rsidRPr="00A37F9D">
        <w:tab/>
        <w:t>with the modifications set out in paragraphs (4)(a) and (b).</w:t>
      </w:r>
    </w:p>
    <w:p w14:paraId="279D190C" w14:textId="735B2F60" w:rsidR="009103ED" w:rsidRPr="00A37F9D" w:rsidRDefault="009103ED" w:rsidP="006574EF">
      <w:pPr>
        <w:pStyle w:val="notetext"/>
      </w:pPr>
      <w:r w:rsidRPr="00A37F9D">
        <w:t>Note:</w:t>
      </w:r>
      <w:r w:rsidRPr="00A37F9D">
        <w:tab/>
        <w:t>This subsection sets out the consequences for the provider of failing to gain qualifications by 1 January 2026. These consequences differ depending on whether the provider is or is not a relevant provider on that day. If the provider is a relevant provider, they will need to meet the education and training standards. If the provider is not a relevant provider, they will need to gain qualifications but will not need to meet the work and training</w:t>
      </w:r>
      <w:r w:rsidR="006574EF">
        <w:noBreakHyphen/>
      </w:r>
      <w:r w:rsidRPr="00A37F9D">
        <w:t>related standards.</w:t>
      </w:r>
    </w:p>
    <w:p w14:paraId="50D6A23F" w14:textId="77777777" w:rsidR="009103ED" w:rsidRPr="00A37F9D" w:rsidRDefault="003805FE" w:rsidP="006574EF">
      <w:pPr>
        <w:pStyle w:val="ActHead8"/>
      </w:pPr>
      <w:bookmarkStart w:id="200" w:name="_Toc145664591"/>
      <w:r>
        <w:t>Division 1</w:t>
      </w:r>
      <w:r w:rsidR="009103ED" w:rsidRPr="00A37F9D">
        <w:t>3—Renumbering</w:t>
      </w:r>
      <w:bookmarkEnd w:id="200"/>
    </w:p>
    <w:p w14:paraId="551B3044" w14:textId="77777777" w:rsidR="009103ED" w:rsidRPr="00A37F9D" w:rsidRDefault="009103ED" w:rsidP="006574EF">
      <w:pPr>
        <w:pStyle w:val="ActHead9"/>
        <w:rPr>
          <w:i w:val="0"/>
        </w:rPr>
      </w:pPr>
      <w:bookmarkStart w:id="201" w:name="_Toc145664592"/>
      <w:r w:rsidRPr="00A37F9D">
        <w:t>Australian Securities and Investments Commission Act 2001</w:t>
      </w:r>
      <w:bookmarkEnd w:id="201"/>
    </w:p>
    <w:p w14:paraId="0F177154" w14:textId="77777777" w:rsidR="009103ED" w:rsidRPr="00A37F9D" w:rsidRDefault="009103ED" w:rsidP="006574EF">
      <w:pPr>
        <w:pStyle w:val="ItemHead"/>
      </w:pPr>
      <w:r w:rsidRPr="00A37F9D">
        <w:t xml:space="preserve">62  Part 29 (the Part 29 inserted by item 7 of Schedule 1 to the </w:t>
      </w:r>
      <w:r w:rsidRPr="00A37F9D">
        <w:rPr>
          <w:i/>
        </w:rPr>
        <w:t>Financial Sector Reform (Hayne Royal Commission Response—Protecting Consumers (2019 Measures)) Act 2020</w:t>
      </w:r>
      <w:r w:rsidRPr="00A37F9D">
        <w:t>)</w:t>
      </w:r>
    </w:p>
    <w:p w14:paraId="11636814" w14:textId="77777777" w:rsidR="009103ED" w:rsidRPr="00A37F9D" w:rsidRDefault="009103ED" w:rsidP="006574EF">
      <w:pPr>
        <w:pStyle w:val="Item"/>
      </w:pPr>
      <w:r w:rsidRPr="00A37F9D">
        <w:t>Renumber as Part 29A.</w:t>
      </w:r>
    </w:p>
    <w:p w14:paraId="2D9C8276" w14:textId="77777777" w:rsidR="009103ED" w:rsidRPr="00A37F9D" w:rsidRDefault="009103ED" w:rsidP="006574EF">
      <w:pPr>
        <w:pStyle w:val="ItemHead"/>
      </w:pPr>
      <w:r w:rsidRPr="00A37F9D">
        <w:t xml:space="preserve">63  </w:t>
      </w:r>
      <w:r w:rsidR="00AD0014" w:rsidRPr="00A37F9D">
        <w:t>Section 3</w:t>
      </w:r>
      <w:r w:rsidRPr="00A37F9D">
        <w:t xml:space="preserve">25 (the section 325 inserted by item 7 of Schedule 1 to the </w:t>
      </w:r>
      <w:r w:rsidRPr="00A37F9D">
        <w:rPr>
          <w:i/>
        </w:rPr>
        <w:t>Financial Sector Reform (Hayne Royal Commission Response—Protecting Consumers (2019 Measures)) Act 2020</w:t>
      </w:r>
      <w:r w:rsidRPr="00A37F9D">
        <w:t>)</w:t>
      </w:r>
    </w:p>
    <w:p w14:paraId="6845AF5F" w14:textId="77777777" w:rsidR="009103ED" w:rsidRPr="00A37F9D" w:rsidRDefault="009103ED" w:rsidP="006574EF">
      <w:pPr>
        <w:pStyle w:val="Item"/>
      </w:pPr>
      <w:r w:rsidRPr="00A37F9D">
        <w:t>Renumber as section 326A.</w:t>
      </w:r>
    </w:p>
    <w:p w14:paraId="5465CCCA" w14:textId="77777777" w:rsidR="009103ED" w:rsidRPr="00A37F9D" w:rsidRDefault="009103ED" w:rsidP="006574EF">
      <w:pPr>
        <w:pStyle w:val="ActHead9"/>
        <w:rPr>
          <w:i w:val="0"/>
        </w:rPr>
      </w:pPr>
      <w:bookmarkStart w:id="202" w:name="_Toc145664593"/>
      <w:r w:rsidRPr="00A37F9D">
        <w:t>Financial Sector Reform (Hayne Royal Commission Response—Protecting Consumers (2019 Measures)) Act 2020</w:t>
      </w:r>
      <w:bookmarkEnd w:id="202"/>
    </w:p>
    <w:p w14:paraId="606E5632" w14:textId="77777777" w:rsidR="009103ED" w:rsidRPr="00A37F9D" w:rsidRDefault="009103ED" w:rsidP="006574EF">
      <w:pPr>
        <w:pStyle w:val="ItemHead"/>
      </w:pPr>
      <w:r w:rsidRPr="00A37F9D">
        <w:t>64  Item 10 of Schedule 1 (note)</w:t>
      </w:r>
    </w:p>
    <w:p w14:paraId="03ED9CD3" w14:textId="77777777" w:rsidR="009103ED" w:rsidRPr="00A37F9D" w:rsidRDefault="009103ED" w:rsidP="006574EF">
      <w:pPr>
        <w:pStyle w:val="Item"/>
      </w:pPr>
      <w:r w:rsidRPr="00A37F9D">
        <w:t xml:space="preserve">Omit “Part 29 of the </w:t>
      </w:r>
      <w:r w:rsidRPr="00A37F9D">
        <w:rPr>
          <w:i/>
        </w:rPr>
        <w:t>Australian Securities and Investments Commission Act 2001</w:t>
      </w:r>
      <w:r w:rsidRPr="00A37F9D">
        <w:t>”, substitute “item 7 of this Schedule”.</w:t>
      </w:r>
    </w:p>
    <w:p w14:paraId="4DA60A44" w14:textId="77777777" w:rsidR="009103ED" w:rsidRPr="00A37F9D" w:rsidRDefault="003805FE" w:rsidP="006574EF">
      <w:pPr>
        <w:pStyle w:val="ActHead8"/>
      </w:pPr>
      <w:bookmarkStart w:id="203" w:name="_Toc145664594"/>
      <w:r>
        <w:lastRenderedPageBreak/>
        <w:t>Division 1</w:t>
      </w:r>
      <w:r w:rsidR="009103ED" w:rsidRPr="00A37F9D">
        <w:t>4—Virtual RSE annual members’ meetings</w:t>
      </w:r>
      <w:bookmarkEnd w:id="203"/>
    </w:p>
    <w:p w14:paraId="75E4B4B5" w14:textId="77777777" w:rsidR="009103ED" w:rsidRPr="00A37F9D" w:rsidRDefault="009103ED" w:rsidP="006574EF">
      <w:pPr>
        <w:pStyle w:val="ActHead9"/>
        <w:rPr>
          <w:i w:val="0"/>
        </w:rPr>
      </w:pPr>
      <w:bookmarkStart w:id="204" w:name="_Toc145664595"/>
      <w:r w:rsidRPr="00A37F9D">
        <w:t>Superannuation Industry (Supervision) Act 1993</w:t>
      </w:r>
      <w:bookmarkEnd w:id="204"/>
    </w:p>
    <w:p w14:paraId="61F57412" w14:textId="77777777" w:rsidR="009103ED" w:rsidRPr="00A37F9D" w:rsidRDefault="009103ED" w:rsidP="006574EF">
      <w:pPr>
        <w:pStyle w:val="ItemHead"/>
      </w:pPr>
      <w:r w:rsidRPr="00A37F9D">
        <w:t>65  Subsection 10(1)</w:t>
      </w:r>
    </w:p>
    <w:p w14:paraId="2072BB2C" w14:textId="77777777" w:rsidR="009103ED" w:rsidRPr="00A37F9D" w:rsidRDefault="009103ED" w:rsidP="006574EF">
      <w:pPr>
        <w:pStyle w:val="Item"/>
      </w:pPr>
      <w:r w:rsidRPr="00A37F9D">
        <w:t>Insert:</w:t>
      </w:r>
    </w:p>
    <w:p w14:paraId="6C833849" w14:textId="77777777" w:rsidR="009103ED" w:rsidRPr="00A37F9D" w:rsidRDefault="009103ED" w:rsidP="006574EF">
      <w:pPr>
        <w:pStyle w:val="Definition"/>
      </w:pPr>
      <w:r w:rsidRPr="00A37F9D">
        <w:rPr>
          <w:b/>
          <w:i/>
        </w:rPr>
        <w:t>virtual meeting technology</w:t>
      </w:r>
      <w:r w:rsidRPr="00A37F9D">
        <w:t xml:space="preserve"> has the same meaning as in the </w:t>
      </w:r>
      <w:r w:rsidRPr="00A37F9D">
        <w:rPr>
          <w:i/>
        </w:rPr>
        <w:t>Corporations Act 2001</w:t>
      </w:r>
      <w:r w:rsidRPr="00A37F9D">
        <w:t>.</w:t>
      </w:r>
    </w:p>
    <w:p w14:paraId="0113364B" w14:textId="77777777" w:rsidR="009103ED" w:rsidRPr="00A37F9D" w:rsidRDefault="009103ED" w:rsidP="006574EF">
      <w:pPr>
        <w:pStyle w:val="ItemHead"/>
      </w:pPr>
      <w:r w:rsidRPr="00A37F9D">
        <w:t>66  Paragraph 29P(3)(a)</w:t>
      </w:r>
    </w:p>
    <w:p w14:paraId="591692C4" w14:textId="77777777" w:rsidR="009103ED" w:rsidRPr="00A37F9D" w:rsidRDefault="009103ED" w:rsidP="006574EF">
      <w:pPr>
        <w:pStyle w:val="Item"/>
      </w:pPr>
      <w:r w:rsidRPr="00A37F9D">
        <w:t>Repeal the paragraph, substitute:</w:t>
      </w:r>
    </w:p>
    <w:p w14:paraId="520959E5" w14:textId="77777777" w:rsidR="009103ED" w:rsidRPr="00A37F9D" w:rsidRDefault="009103ED" w:rsidP="006574EF">
      <w:pPr>
        <w:pStyle w:val="paragraph"/>
      </w:pPr>
      <w:r w:rsidRPr="00A37F9D">
        <w:tab/>
        <w:t>(a)</w:t>
      </w:r>
      <w:r w:rsidRPr="00A37F9D">
        <w:tab/>
        <w:t>set out in the notice:</w:t>
      </w:r>
    </w:p>
    <w:p w14:paraId="4BCA92B0" w14:textId="77777777" w:rsidR="009103ED" w:rsidRPr="00A37F9D" w:rsidRDefault="009103ED" w:rsidP="006574EF">
      <w:pPr>
        <w:pStyle w:val="paragraphsub"/>
      </w:pPr>
      <w:r w:rsidRPr="00A37F9D">
        <w:tab/>
        <w:t>(i)</w:t>
      </w:r>
      <w:r w:rsidRPr="00A37F9D">
        <w:tab/>
        <w:t>if there is only one location at which to physically attend the annual members’ meeting—the date, time and place for the meeting; and</w:t>
      </w:r>
    </w:p>
    <w:p w14:paraId="356A4460" w14:textId="77777777" w:rsidR="009103ED" w:rsidRPr="00A37F9D" w:rsidRDefault="009103ED" w:rsidP="006574EF">
      <w:pPr>
        <w:pStyle w:val="paragraphsub"/>
      </w:pPr>
      <w:r w:rsidRPr="00A37F9D">
        <w:tab/>
        <w:t>(ii)</w:t>
      </w:r>
      <w:r w:rsidRPr="00A37F9D">
        <w:tab/>
        <w:t>if there are 2 or more locations at which to physically attend the annual members’ meeting—the date and time for the meeting at each location, and the main location for the meeting; and</w:t>
      </w:r>
    </w:p>
    <w:p w14:paraId="48CDF9EE" w14:textId="77777777" w:rsidR="009103ED" w:rsidRPr="00A37F9D" w:rsidRDefault="009103ED" w:rsidP="006574EF">
      <w:pPr>
        <w:pStyle w:val="paragraphsub"/>
      </w:pPr>
      <w:r w:rsidRPr="00A37F9D">
        <w:tab/>
        <w:t>(iii)</w:t>
      </w:r>
      <w:r w:rsidRPr="00A37F9D">
        <w:tab/>
        <w:t>if virtual meeting technology is to be used in holding the annual members’ meeting—sufficient information to allow persons to participate in the meeting by means of the technology; and</w:t>
      </w:r>
    </w:p>
    <w:p w14:paraId="20F9FE3F" w14:textId="77777777" w:rsidR="009103ED" w:rsidRPr="00A37F9D" w:rsidRDefault="009103ED" w:rsidP="006574EF">
      <w:pPr>
        <w:pStyle w:val="paragraph"/>
      </w:pPr>
      <w:r w:rsidRPr="00A37F9D">
        <w:tab/>
        <w:t>(aa)</w:t>
      </w:r>
      <w:r w:rsidRPr="00A37F9D">
        <w:tab/>
        <w:t>include in the notice the agenda of matters to be discussed at the annual members’ meeting; and</w:t>
      </w:r>
    </w:p>
    <w:p w14:paraId="319B881C" w14:textId="77777777" w:rsidR="009103ED" w:rsidRPr="00A37F9D" w:rsidRDefault="009103ED" w:rsidP="006574EF">
      <w:pPr>
        <w:pStyle w:val="ItemHead"/>
      </w:pPr>
      <w:r w:rsidRPr="00A37F9D">
        <w:t>67  After sub</w:t>
      </w:r>
      <w:r w:rsidR="00AD0014" w:rsidRPr="00A37F9D">
        <w:t>section 2</w:t>
      </w:r>
      <w:r w:rsidRPr="00A37F9D">
        <w:t>9P(4)</w:t>
      </w:r>
    </w:p>
    <w:p w14:paraId="36C1701E" w14:textId="77777777" w:rsidR="009103ED" w:rsidRPr="00A37F9D" w:rsidRDefault="009103ED" w:rsidP="006574EF">
      <w:pPr>
        <w:pStyle w:val="Item"/>
      </w:pPr>
      <w:r w:rsidRPr="00A37F9D">
        <w:t>Insert:</w:t>
      </w:r>
    </w:p>
    <w:p w14:paraId="35F6EF7D" w14:textId="77777777" w:rsidR="009103ED" w:rsidRPr="00A37F9D" w:rsidRDefault="009103ED" w:rsidP="006574EF">
      <w:pPr>
        <w:pStyle w:val="SubsectionHead"/>
      </w:pPr>
      <w:r w:rsidRPr="00A37F9D">
        <w:t>Place and time of meetings and presence at meetings</w:t>
      </w:r>
    </w:p>
    <w:p w14:paraId="5D4E57EA" w14:textId="77777777" w:rsidR="009103ED" w:rsidRPr="00A37F9D" w:rsidRDefault="009103ED" w:rsidP="006574EF">
      <w:pPr>
        <w:pStyle w:val="subsection"/>
      </w:pPr>
      <w:r w:rsidRPr="00A37F9D">
        <w:tab/>
        <w:t>(4A)</w:t>
      </w:r>
      <w:r w:rsidRPr="00A37F9D">
        <w:tab/>
        <w:t>The RSE licensee may hold the annual members’ meeting:</w:t>
      </w:r>
    </w:p>
    <w:p w14:paraId="218F8D1E" w14:textId="77777777" w:rsidR="009103ED" w:rsidRPr="00A37F9D" w:rsidRDefault="009103ED" w:rsidP="006574EF">
      <w:pPr>
        <w:pStyle w:val="paragraph"/>
      </w:pPr>
      <w:r w:rsidRPr="00A37F9D">
        <w:tab/>
        <w:t>(a)</w:t>
      </w:r>
      <w:r w:rsidRPr="00A37F9D">
        <w:tab/>
        <w:t>at one or more physical venues; or</w:t>
      </w:r>
    </w:p>
    <w:p w14:paraId="1B257AF6" w14:textId="77777777" w:rsidR="009103ED" w:rsidRPr="00A37F9D" w:rsidRDefault="009103ED" w:rsidP="006574EF">
      <w:pPr>
        <w:pStyle w:val="paragraph"/>
      </w:pPr>
      <w:r w:rsidRPr="00A37F9D">
        <w:tab/>
        <w:t>(b)</w:t>
      </w:r>
      <w:r w:rsidRPr="00A37F9D">
        <w:tab/>
        <w:t>at one or more physical venues and using virtual meeting technology; or</w:t>
      </w:r>
    </w:p>
    <w:p w14:paraId="07EAF8A7" w14:textId="77777777" w:rsidR="009103ED" w:rsidRPr="00A37F9D" w:rsidRDefault="009103ED" w:rsidP="006574EF">
      <w:pPr>
        <w:pStyle w:val="paragraph"/>
      </w:pPr>
      <w:r w:rsidRPr="00A37F9D">
        <w:tab/>
        <w:t>(c)</w:t>
      </w:r>
      <w:r w:rsidRPr="00A37F9D">
        <w:tab/>
        <w:t>using virtual meeting technology only.</w:t>
      </w:r>
    </w:p>
    <w:p w14:paraId="5C51C481" w14:textId="77777777" w:rsidR="009103ED" w:rsidRPr="00A37F9D" w:rsidRDefault="009103ED" w:rsidP="006574EF">
      <w:pPr>
        <w:pStyle w:val="subsection"/>
      </w:pPr>
      <w:r w:rsidRPr="00A37F9D">
        <w:lastRenderedPageBreak/>
        <w:tab/>
        <w:t>(4B)</w:t>
      </w:r>
      <w:r w:rsidRPr="00A37F9D">
        <w:tab/>
        <w:t>The place at which the annual members’ meeting is held is taken to be:</w:t>
      </w:r>
    </w:p>
    <w:p w14:paraId="47EC7EA7" w14:textId="77777777" w:rsidR="009103ED" w:rsidRPr="00A37F9D" w:rsidRDefault="009103ED" w:rsidP="006574EF">
      <w:pPr>
        <w:pStyle w:val="paragraph"/>
      </w:pPr>
      <w:r w:rsidRPr="00A37F9D">
        <w:tab/>
        <w:t>(a)</w:t>
      </w:r>
      <w:r w:rsidRPr="00A37F9D">
        <w:tab/>
        <w:t>if the meeting is held at only one physical venue (whether or not it is also held using virtual meeting technology)—that physical venue; or</w:t>
      </w:r>
    </w:p>
    <w:p w14:paraId="56C394D3" w14:textId="77777777" w:rsidR="009103ED" w:rsidRPr="00A37F9D" w:rsidRDefault="009103ED" w:rsidP="006574EF">
      <w:pPr>
        <w:pStyle w:val="paragraph"/>
      </w:pPr>
      <w:r w:rsidRPr="00A37F9D">
        <w:tab/>
        <w:t>(b)</w:t>
      </w:r>
      <w:r w:rsidRPr="00A37F9D">
        <w:tab/>
        <w:t>if the meeting is held at more than one physical venue (whether or not it is also held using virtual meeting technology)—the main physical venue of the meeting as set out in the notice of the meeting; or</w:t>
      </w:r>
    </w:p>
    <w:p w14:paraId="2831396C" w14:textId="77777777" w:rsidR="009103ED" w:rsidRPr="00A37F9D" w:rsidRDefault="009103ED" w:rsidP="006574EF">
      <w:pPr>
        <w:pStyle w:val="paragraph"/>
      </w:pPr>
      <w:r w:rsidRPr="00A37F9D">
        <w:tab/>
        <w:t>(c)</w:t>
      </w:r>
      <w:r w:rsidRPr="00A37F9D">
        <w:tab/>
        <w:t>if the meeting is held using virtual meeting technology only—the registered address of, or an address for service of notices on, the registrable superannuation entity as contained in a register kept by APRA under regulations made for the purposes of subsection 353(2).</w:t>
      </w:r>
    </w:p>
    <w:p w14:paraId="0374A4C0" w14:textId="77777777" w:rsidR="009103ED" w:rsidRPr="00A37F9D" w:rsidRDefault="009103ED" w:rsidP="006574EF">
      <w:pPr>
        <w:pStyle w:val="subsection"/>
      </w:pPr>
      <w:r w:rsidRPr="00A37F9D">
        <w:tab/>
        <w:t>(4C)</w:t>
      </w:r>
      <w:r w:rsidRPr="00A37F9D">
        <w:tab/>
        <w:t>The time at which the annual members’ meeting is held is taken to be the time at the place at which the meeting is taken to be held in accordance with subsection (4B).</w:t>
      </w:r>
    </w:p>
    <w:p w14:paraId="2CE11C4A" w14:textId="77777777" w:rsidR="009103ED" w:rsidRPr="00A37F9D" w:rsidRDefault="009103ED" w:rsidP="006574EF">
      <w:pPr>
        <w:pStyle w:val="subsection"/>
      </w:pPr>
      <w:r w:rsidRPr="00A37F9D">
        <w:tab/>
        <w:t>(4D)</w:t>
      </w:r>
      <w:r w:rsidRPr="00A37F9D">
        <w:tab/>
        <w:t>A person who attends the annual members’ meeting (whether at a physical venue or by using virtual meeting technology) is taken for all purposes to be present in person at the meeting while so attending.</w:t>
      </w:r>
    </w:p>
    <w:p w14:paraId="530701BF" w14:textId="77777777" w:rsidR="009103ED" w:rsidRPr="00A37F9D" w:rsidRDefault="009103ED" w:rsidP="006574EF">
      <w:pPr>
        <w:pStyle w:val="Transitional"/>
      </w:pPr>
      <w:r w:rsidRPr="00A37F9D">
        <w:t>68  Application of amendments</w:t>
      </w:r>
    </w:p>
    <w:p w14:paraId="4EDAE570" w14:textId="77777777" w:rsidR="009103ED" w:rsidRPr="00A37F9D" w:rsidRDefault="009103ED" w:rsidP="006574EF">
      <w:pPr>
        <w:pStyle w:val="Item"/>
      </w:pPr>
      <w:r w:rsidRPr="00A37F9D">
        <w:t xml:space="preserve">The amendments of the </w:t>
      </w:r>
      <w:r w:rsidRPr="00A37F9D">
        <w:rPr>
          <w:i/>
        </w:rPr>
        <w:t>Superannuation Industry (Supervision) Act 1993</w:t>
      </w:r>
      <w:r w:rsidRPr="00A37F9D">
        <w:t xml:space="preserve"> made by this Division apply in relation to an annual members’ meeting of a registrable superannuation entity that is held for a year of income of the entity that ends on or after the day this Division commences.</w:t>
      </w:r>
    </w:p>
    <w:p w14:paraId="3EA0C67D" w14:textId="77777777" w:rsidR="009103ED" w:rsidRPr="00A37F9D" w:rsidRDefault="003805FE" w:rsidP="006574EF">
      <w:pPr>
        <w:pStyle w:val="ActHead8"/>
      </w:pPr>
      <w:bookmarkStart w:id="205" w:name="_Toc145664596"/>
      <w:r>
        <w:t>Division 1</w:t>
      </w:r>
      <w:r w:rsidR="009103ED" w:rsidRPr="00A37F9D">
        <w:t>5—Repeal of redundant appropriation</w:t>
      </w:r>
      <w:bookmarkEnd w:id="205"/>
    </w:p>
    <w:p w14:paraId="38EB8A38" w14:textId="77777777" w:rsidR="009103ED" w:rsidRPr="00A37F9D" w:rsidRDefault="009103ED" w:rsidP="006574EF">
      <w:pPr>
        <w:pStyle w:val="ActHead9"/>
        <w:rPr>
          <w:i w:val="0"/>
        </w:rPr>
      </w:pPr>
      <w:bookmarkStart w:id="206" w:name="_Toc145664597"/>
      <w:r w:rsidRPr="00A37F9D">
        <w:t>Treasury Laws Amendment (North Queensland Flood Recovery) Act 2019</w:t>
      </w:r>
      <w:bookmarkEnd w:id="206"/>
    </w:p>
    <w:p w14:paraId="3F2253E5" w14:textId="77777777" w:rsidR="009103ED" w:rsidRPr="00A37F9D" w:rsidRDefault="009103ED" w:rsidP="006574EF">
      <w:pPr>
        <w:pStyle w:val="ItemHead"/>
      </w:pPr>
      <w:r w:rsidRPr="00A37F9D">
        <w:t>69  Schedule 3</w:t>
      </w:r>
    </w:p>
    <w:p w14:paraId="22F951F5" w14:textId="77777777" w:rsidR="009103ED" w:rsidRPr="00A37F9D" w:rsidRDefault="009103ED" w:rsidP="006574EF">
      <w:pPr>
        <w:pStyle w:val="Item"/>
      </w:pPr>
      <w:r w:rsidRPr="00A37F9D">
        <w:t>Repeal the Schedule.</w:t>
      </w:r>
    </w:p>
    <w:p w14:paraId="51C9EEB5" w14:textId="77777777" w:rsidR="009103ED" w:rsidRPr="00A37F9D" w:rsidRDefault="003805FE" w:rsidP="006574EF">
      <w:pPr>
        <w:pStyle w:val="ActHead8"/>
      </w:pPr>
      <w:bookmarkStart w:id="207" w:name="_Toc145664598"/>
      <w:r>
        <w:lastRenderedPageBreak/>
        <w:t>Division 1</w:t>
      </w:r>
      <w:r w:rsidR="009103ED" w:rsidRPr="00A37F9D">
        <w:t>6—CCIV technical amendments</w:t>
      </w:r>
      <w:bookmarkEnd w:id="207"/>
    </w:p>
    <w:p w14:paraId="4AD77344" w14:textId="77777777" w:rsidR="009103ED" w:rsidRPr="00A37F9D" w:rsidRDefault="009103ED" w:rsidP="006574EF">
      <w:pPr>
        <w:pStyle w:val="ActHead9"/>
        <w:rPr>
          <w:i w:val="0"/>
        </w:rPr>
      </w:pPr>
      <w:bookmarkStart w:id="208" w:name="_Toc145664599"/>
      <w:r w:rsidRPr="00A37F9D">
        <w:t>Corporations Act 2001</w:t>
      </w:r>
      <w:bookmarkEnd w:id="208"/>
    </w:p>
    <w:p w14:paraId="466DC58E" w14:textId="77777777" w:rsidR="009103ED" w:rsidRPr="00A37F9D" w:rsidRDefault="009103ED" w:rsidP="006574EF">
      <w:pPr>
        <w:pStyle w:val="ItemHead"/>
      </w:pPr>
      <w:r w:rsidRPr="00A37F9D">
        <w:t xml:space="preserve">70  Section 9 (definition of </w:t>
      </w:r>
      <w:r w:rsidRPr="00A37F9D">
        <w:rPr>
          <w:i/>
        </w:rPr>
        <w:t>listing market</w:t>
      </w:r>
      <w:r w:rsidRPr="00A37F9D">
        <w:t>)</w:t>
      </w:r>
    </w:p>
    <w:p w14:paraId="7C40A7DB" w14:textId="77777777" w:rsidR="009103ED" w:rsidRPr="00A37F9D" w:rsidRDefault="009103ED" w:rsidP="006574EF">
      <w:pPr>
        <w:pStyle w:val="Item"/>
      </w:pPr>
      <w:r w:rsidRPr="00A37F9D">
        <w:t>Omit “or (1B)”, substitute “, (1B) or (1C)”.</w:t>
      </w:r>
    </w:p>
    <w:p w14:paraId="57748381" w14:textId="77777777" w:rsidR="009103ED" w:rsidRPr="00A37F9D" w:rsidRDefault="009103ED" w:rsidP="006574EF">
      <w:pPr>
        <w:pStyle w:val="ItemHead"/>
      </w:pPr>
      <w:r w:rsidRPr="00A37F9D">
        <w:t>71  After subsection 111AE(1B)</w:t>
      </w:r>
    </w:p>
    <w:p w14:paraId="2BE5CAF3" w14:textId="77777777" w:rsidR="009103ED" w:rsidRPr="00A37F9D" w:rsidRDefault="009103ED" w:rsidP="006574EF">
      <w:pPr>
        <w:pStyle w:val="Item"/>
      </w:pPr>
      <w:r w:rsidRPr="00A37F9D">
        <w:t>Insert:</w:t>
      </w:r>
    </w:p>
    <w:p w14:paraId="29A79303" w14:textId="77777777" w:rsidR="009103ED" w:rsidRPr="00A37F9D" w:rsidRDefault="009103ED" w:rsidP="006574EF">
      <w:pPr>
        <w:pStyle w:val="subsection"/>
      </w:pPr>
      <w:r w:rsidRPr="00A37F9D">
        <w:tab/>
        <w:t>(1C)</w:t>
      </w:r>
      <w:r w:rsidRPr="00A37F9D">
        <w:tab/>
        <w:t>If:</w:t>
      </w:r>
    </w:p>
    <w:p w14:paraId="1CBF9F8D" w14:textId="77777777" w:rsidR="009103ED" w:rsidRPr="00A37F9D" w:rsidRDefault="009103ED" w:rsidP="006574EF">
      <w:pPr>
        <w:pStyle w:val="paragraph"/>
      </w:pPr>
      <w:r w:rsidRPr="00A37F9D">
        <w:tab/>
        <w:t>(a)</w:t>
      </w:r>
      <w:r w:rsidRPr="00A37F9D">
        <w:tab/>
        <w:t>subsection (1) does not apply to securities issued by a CCIV; and</w:t>
      </w:r>
    </w:p>
    <w:p w14:paraId="7E58A64E" w14:textId="7B168264" w:rsidR="009103ED" w:rsidRPr="00A37F9D" w:rsidRDefault="009103ED" w:rsidP="006574EF">
      <w:pPr>
        <w:pStyle w:val="paragraph"/>
      </w:pPr>
      <w:r w:rsidRPr="00A37F9D">
        <w:tab/>
        <w:t>(b)</w:t>
      </w:r>
      <w:r w:rsidRPr="00A37F9D">
        <w:tab/>
        <w:t>a sub</w:t>
      </w:r>
      <w:r w:rsidR="006574EF">
        <w:noBreakHyphen/>
      </w:r>
      <w:r w:rsidRPr="00A37F9D">
        <w:t>fund of the CCIV is, with the agreement, consent or acquiescence of the CCIV, included in the official list of a prescribed financial market; and</w:t>
      </w:r>
    </w:p>
    <w:p w14:paraId="29F1067B" w14:textId="0E75233B" w:rsidR="009103ED" w:rsidRPr="00A37F9D" w:rsidRDefault="009103ED" w:rsidP="006574EF">
      <w:pPr>
        <w:pStyle w:val="paragraph"/>
      </w:pPr>
      <w:r w:rsidRPr="00A37F9D">
        <w:tab/>
        <w:t>(c)</w:t>
      </w:r>
      <w:r w:rsidRPr="00A37F9D">
        <w:tab/>
        <w:t>the market’s listing rules (according to their terms) apply to the sub</w:t>
      </w:r>
      <w:r w:rsidR="006574EF">
        <w:noBreakHyphen/>
      </w:r>
      <w:r w:rsidRPr="00A37F9D">
        <w:t>fund in relation to a class of securities issued by the CCIV that are referable to the sub</w:t>
      </w:r>
      <w:r w:rsidR="006574EF">
        <w:noBreakHyphen/>
      </w:r>
      <w:r w:rsidRPr="00A37F9D">
        <w:t>fund;</w:t>
      </w:r>
    </w:p>
    <w:p w14:paraId="1E92782C" w14:textId="15F53D54" w:rsidR="009103ED" w:rsidRPr="00A37F9D" w:rsidRDefault="009103ED" w:rsidP="006574EF">
      <w:pPr>
        <w:pStyle w:val="subsection2"/>
      </w:pPr>
      <w:r w:rsidRPr="00A37F9D">
        <w:t>securities in that class that are referable to the sub</w:t>
      </w:r>
      <w:r w:rsidR="006574EF">
        <w:noBreakHyphen/>
      </w:r>
      <w:r w:rsidRPr="00A37F9D">
        <w:t xml:space="preserve">fund are </w:t>
      </w:r>
      <w:r w:rsidRPr="00A37F9D">
        <w:rPr>
          <w:b/>
          <w:i/>
        </w:rPr>
        <w:t>ED securities</w:t>
      </w:r>
      <w:r w:rsidRPr="00A37F9D">
        <w:t xml:space="preserve">, and that market is a </w:t>
      </w:r>
      <w:r w:rsidRPr="00A37F9D">
        <w:rPr>
          <w:b/>
          <w:i/>
        </w:rPr>
        <w:t>listing market</w:t>
      </w:r>
      <w:r w:rsidRPr="00A37F9D">
        <w:t xml:space="preserve"> in relation to the CCIV.</w:t>
      </w:r>
    </w:p>
    <w:p w14:paraId="74190181" w14:textId="04A2D6DE" w:rsidR="009103ED" w:rsidRPr="00A37F9D" w:rsidRDefault="009103ED" w:rsidP="006574EF">
      <w:pPr>
        <w:pStyle w:val="notetext"/>
      </w:pPr>
      <w:r w:rsidRPr="00A37F9D">
        <w:t>Note:</w:t>
      </w:r>
      <w:r w:rsidRPr="00A37F9D">
        <w:tab/>
        <w:t>Subsection (1) may apply to a CCIV instead of this subsection if the CCIV, and not a sub</w:t>
      </w:r>
      <w:r w:rsidR="006574EF">
        <w:noBreakHyphen/>
      </w:r>
      <w:r w:rsidRPr="00A37F9D">
        <w:t>fund, is included in the official list of a prescribed financial market.</w:t>
      </w:r>
    </w:p>
    <w:p w14:paraId="7E5BA3AD" w14:textId="77777777" w:rsidR="009103ED" w:rsidRPr="00A37F9D" w:rsidRDefault="009103ED" w:rsidP="006574EF">
      <w:pPr>
        <w:pStyle w:val="ItemHead"/>
      </w:pPr>
      <w:r w:rsidRPr="00A37F9D">
        <w:t>72  After subsection 793C(4A)</w:t>
      </w:r>
    </w:p>
    <w:p w14:paraId="1CA320C1" w14:textId="77777777" w:rsidR="009103ED" w:rsidRPr="00A37F9D" w:rsidRDefault="009103ED" w:rsidP="006574EF">
      <w:pPr>
        <w:pStyle w:val="Item"/>
      </w:pPr>
      <w:r w:rsidRPr="00A37F9D">
        <w:t>Insert:</w:t>
      </w:r>
    </w:p>
    <w:p w14:paraId="392C5E29" w14:textId="77777777" w:rsidR="009103ED" w:rsidRPr="00A37F9D" w:rsidRDefault="009103ED" w:rsidP="006574EF">
      <w:pPr>
        <w:pStyle w:val="subsection"/>
      </w:pPr>
      <w:r w:rsidRPr="00A37F9D">
        <w:tab/>
        <w:t>(4B)</w:t>
      </w:r>
      <w:r w:rsidRPr="00A37F9D">
        <w:tab/>
        <w:t>For the purposes of this section, if:</w:t>
      </w:r>
    </w:p>
    <w:p w14:paraId="762520C2" w14:textId="77777777" w:rsidR="009103ED" w:rsidRPr="00A37F9D" w:rsidRDefault="009103ED" w:rsidP="006574EF">
      <w:pPr>
        <w:pStyle w:val="paragraph"/>
      </w:pPr>
      <w:r w:rsidRPr="00A37F9D">
        <w:tab/>
        <w:t>(a)</w:t>
      </w:r>
      <w:r w:rsidRPr="00A37F9D">
        <w:tab/>
        <w:t>subsection (3) does not apply to a CCIV; and</w:t>
      </w:r>
    </w:p>
    <w:p w14:paraId="0966B8D4" w14:textId="562FDB7B" w:rsidR="009103ED" w:rsidRPr="00A37F9D" w:rsidRDefault="009103ED" w:rsidP="006574EF">
      <w:pPr>
        <w:pStyle w:val="paragraph"/>
      </w:pPr>
      <w:r w:rsidRPr="00A37F9D">
        <w:tab/>
        <w:t>(b)</w:t>
      </w:r>
      <w:r w:rsidRPr="00A37F9D">
        <w:tab/>
        <w:t>a sub</w:t>
      </w:r>
      <w:r w:rsidR="006574EF">
        <w:noBreakHyphen/>
      </w:r>
      <w:r w:rsidRPr="00A37F9D">
        <w:t>fund of the CCIV is, with the agreement, consent or acquiescence of the CCIV, included in the official list of a licensed market;</w:t>
      </w:r>
    </w:p>
    <w:p w14:paraId="44CD445A" w14:textId="77777777" w:rsidR="009103ED" w:rsidRPr="00A37F9D" w:rsidRDefault="009103ED" w:rsidP="006574EF">
      <w:pPr>
        <w:pStyle w:val="subsection2"/>
      </w:pPr>
      <w:r w:rsidRPr="00A37F9D">
        <w:t>the CCIV, or an associate of the CCIV, is taken to be under an obligation to comply with the operating rules of that market to the extent to which those rules purport to apply to the CCIV or associate.</w:t>
      </w:r>
    </w:p>
    <w:p w14:paraId="11C41866" w14:textId="02ABDC1C" w:rsidR="009103ED" w:rsidRPr="00A37F9D" w:rsidRDefault="009103ED" w:rsidP="006574EF">
      <w:pPr>
        <w:pStyle w:val="notetext"/>
      </w:pPr>
      <w:r w:rsidRPr="00A37F9D">
        <w:lastRenderedPageBreak/>
        <w:t>Note:</w:t>
      </w:r>
      <w:r w:rsidRPr="00A37F9D">
        <w:tab/>
        <w:t>Subsection (3) may apply to a CCIV instead of this subsection if the CCIV, and not a sub</w:t>
      </w:r>
      <w:r w:rsidR="006574EF">
        <w:noBreakHyphen/>
      </w:r>
      <w:r w:rsidRPr="00A37F9D">
        <w:t>fund, is included in the official list of a licensed market.</w:t>
      </w:r>
    </w:p>
    <w:p w14:paraId="2AE8C385" w14:textId="77777777" w:rsidR="009103ED" w:rsidRPr="00A37F9D" w:rsidRDefault="009103ED" w:rsidP="006574EF">
      <w:pPr>
        <w:pStyle w:val="ItemHead"/>
      </w:pPr>
      <w:r w:rsidRPr="00A37F9D">
        <w:t>73  In the appropriate position in Chapter 10</w:t>
      </w:r>
    </w:p>
    <w:p w14:paraId="3EA17D37" w14:textId="77777777" w:rsidR="009103ED" w:rsidRPr="00A37F9D" w:rsidRDefault="009103ED" w:rsidP="006574EF">
      <w:pPr>
        <w:pStyle w:val="Item"/>
      </w:pPr>
      <w:r w:rsidRPr="00A37F9D">
        <w:t>Insert:</w:t>
      </w:r>
    </w:p>
    <w:p w14:paraId="544D6DC9" w14:textId="04929298" w:rsidR="009103ED" w:rsidRPr="00A37F9D" w:rsidRDefault="009103ED" w:rsidP="006574EF">
      <w:pPr>
        <w:pStyle w:val="ActHead5"/>
      </w:pPr>
      <w:bookmarkStart w:id="209" w:name="_Toc145664600"/>
      <w:r w:rsidRPr="006574EF">
        <w:rPr>
          <w:rStyle w:val="CharSectno"/>
        </w:rPr>
        <w:t>1694</w:t>
      </w:r>
      <w:r w:rsidR="00730E01" w:rsidRPr="006574EF">
        <w:rPr>
          <w:rStyle w:val="CharSectno"/>
        </w:rPr>
        <w:t>H</w:t>
      </w:r>
      <w:r w:rsidRPr="00A37F9D">
        <w:t xml:space="preserve">  Application of amendments made by </w:t>
      </w:r>
      <w:r w:rsidR="003805FE">
        <w:t>Division 1</w:t>
      </w:r>
      <w:r w:rsidRPr="00A37F9D">
        <w:t xml:space="preserve">6 of </w:t>
      </w:r>
      <w:r w:rsidR="003805FE">
        <w:t>Part 1</w:t>
      </w:r>
      <w:r w:rsidRPr="00A37F9D">
        <w:t xml:space="preserve"> of Schedule </w:t>
      </w:r>
      <w:r w:rsidR="00730E01">
        <w:t>4</w:t>
      </w:r>
      <w:r w:rsidRPr="00A37F9D">
        <w:t xml:space="preserve"> to the </w:t>
      </w:r>
      <w:r w:rsidRPr="00A37F9D">
        <w:rPr>
          <w:i/>
        </w:rPr>
        <w:t>Treasury Laws Amendment (</w:t>
      </w:r>
      <w:r w:rsidR="00730E01" w:rsidRPr="00730E01">
        <w:rPr>
          <w:i/>
        </w:rPr>
        <w:t>Modernising Business Communications and Other Measures</w:t>
      </w:r>
      <w:r w:rsidRPr="00A37F9D">
        <w:rPr>
          <w:i/>
        </w:rPr>
        <w:t xml:space="preserve">) </w:t>
      </w:r>
      <w:r w:rsidR="00DF544F" w:rsidRPr="00DF544F">
        <w:rPr>
          <w:i/>
          <w:iCs/>
        </w:rPr>
        <w:t>Act 2023</w:t>
      </w:r>
      <w:bookmarkEnd w:id="209"/>
    </w:p>
    <w:p w14:paraId="3979AACF" w14:textId="4DC2A169" w:rsidR="009103ED" w:rsidRPr="00A37F9D" w:rsidRDefault="009103ED" w:rsidP="006574EF">
      <w:pPr>
        <w:pStyle w:val="subsection"/>
      </w:pPr>
      <w:r w:rsidRPr="00A37F9D">
        <w:tab/>
        <w:t>(1)</w:t>
      </w:r>
      <w:r w:rsidRPr="00A37F9D">
        <w:tab/>
        <w:t xml:space="preserve">Subsection 111AE(1C) (as inserted by </w:t>
      </w:r>
      <w:r w:rsidR="003805FE">
        <w:t>Division 1</w:t>
      </w:r>
      <w:r w:rsidRPr="00A37F9D">
        <w:t xml:space="preserve">6 of </w:t>
      </w:r>
      <w:r w:rsidR="003805FE">
        <w:t>Part 1</w:t>
      </w:r>
      <w:r w:rsidRPr="00A37F9D">
        <w:t xml:space="preserve"> of Schedule </w:t>
      </w:r>
      <w:r w:rsidR="00730E01">
        <w:t>4</w:t>
      </w:r>
      <w:r w:rsidRPr="00A37F9D">
        <w:t xml:space="preserve"> to the </w:t>
      </w:r>
      <w:r w:rsidRPr="00A37F9D">
        <w:rPr>
          <w:i/>
        </w:rPr>
        <w:t>Treasury Laws Amendment (</w:t>
      </w:r>
      <w:r w:rsidR="00730E01" w:rsidRPr="00730E01">
        <w:rPr>
          <w:i/>
        </w:rPr>
        <w:t>Modernising Business Communications and Other Measures</w:t>
      </w:r>
      <w:r w:rsidRPr="00A37F9D">
        <w:rPr>
          <w:i/>
        </w:rPr>
        <w:t xml:space="preserve">) </w:t>
      </w:r>
      <w:r w:rsidR="00DF544F" w:rsidRPr="00DC4D49">
        <w:rPr>
          <w:i/>
        </w:rPr>
        <w:t>Act 2023</w:t>
      </w:r>
      <w:r w:rsidRPr="00A37F9D">
        <w:t>) applies in relation to a sub</w:t>
      </w:r>
      <w:r w:rsidR="006574EF">
        <w:noBreakHyphen/>
      </w:r>
      <w:r w:rsidRPr="00A37F9D">
        <w:t>fund of a CCIV on or after the commencement of that Part (whether the sub</w:t>
      </w:r>
      <w:r w:rsidR="006574EF">
        <w:noBreakHyphen/>
      </w:r>
      <w:r w:rsidRPr="00A37F9D">
        <w:t>fund was included in the official list of a prescribed financial market before, on or after that commencement).</w:t>
      </w:r>
    </w:p>
    <w:p w14:paraId="0B9AAB88" w14:textId="536CB681" w:rsidR="009103ED" w:rsidRPr="00A37F9D" w:rsidRDefault="009103ED" w:rsidP="006574EF">
      <w:pPr>
        <w:pStyle w:val="subsection"/>
      </w:pPr>
      <w:r w:rsidRPr="00A37F9D">
        <w:tab/>
        <w:t>(2)</w:t>
      </w:r>
      <w:r w:rsidRPr="00A37F9D">
        <w:tab/>
        <w:t xml:space="preserve">Subsection 793C(4B) (as inserted by </w:t>
      </w:r>
      <w:r w:rsidR="003805FE">
        <w:t>Division 1</w:t>
      </w:r>
      <w:r w:rsidRPr="00A37F9D">
        <w:t xml:space="preserve">6 of </w:t>
      </w:r>
      <w:r w:rsidR="003805FE">
        <w:t>Part 1</w:t>
      </w:r>
      <w:r w:rsidRPr="00A37F9D">
        <w:t xml:space="preserve"> of Schedule </w:t>
      </w:r>
      <w:r w:rsidR="00730E01">
        <w:t>4</w:t>
      </w:r>
      <w:r w:rsidRPr="00A37F9D">
        <w:t xml:space="preserve"> to the </w:t>
      </w:r>
      <w:r w:rsidRPr="00A37F9D">
        <w:rPr>
          <w:i/>
        </w:rPr>
        <w:t>Treasury Laws Amendment (</w:t>
      </w:r>
      <w:r w:rsidR="00730E01" w:rsidRPr="00730E01">
        <w:rPr>
          <w:i/>
        </w:rPr>
        <w:t>Modernising Business Communications and Other Measures</w:t>
      </w:r>
      <w:r w:rsidRPr="00A37F9D">
        <w:rPr>
          <w:i/>
        </w:rPr>
        <w:t xml:space="preserve">) </w:t>
      </w:r>
      <w:r w:rsidR="00DF544F" w:rsidRPr="00DC4D49">
        <w:rPr>
          <w:i/>
        </w:rPr>
        <w:t>Act 2023</w:t>
      </w:r>
      <w:r w:rsidRPr="00A37F9D">
        <w:t>) applies in relation to a sub</w:t>
      </w:r>
      <w:r w:rsidR="006574EF">
        <w:noBreakHyphen/>
      </w:r>
      <w:r w:rsidRPr="00A37F9D">
        <w:t>fund of a CCIV on or after the commencement of that Part (whether the sub</w:t>
      </w:r>
      <w:r w:rsidR="006574EF">
        <w:noBreakHyphen/>
      </w:r>
      <w:r w:rsidRPr="00A37F9D">
        <w:t>fund was included in the official list of a licensed market before, on or after that commencement).</w:t>
      </w:r>
    </w:p>
    <w:p w14:paraId="47B33C33" w14:textId="77777777" w:rsidR="009103ED" w:rsidRPr="00A37F9D" w:rsidRDefault="003805FE" w:rsidP="006574EF">
      <w:pPr>
        <w:pStyle w:val="ActHead8"/>
      </w:pPr>
      <w:bookmarkStart w:id="210" w:name="_Toc145664601"/>
      <w:r>
        <w:t>Division 1</w:t>
      </w:r>
      <w:r w:rsidR="009103ED" w:rsidRPr="00A37F9D">
        <w:t>7—Recognised tax advisers</w:t>
      </w:r>
      <w:bookmarkEnd w:id="210"/>
    </w:p>
    <w:p w14:paraId="4219486B" w14:textId="77777777" w:rsidR="009103ED" w:rsidRPr="00A37F9D" w:rsidRDefault="009103ED" w:rsidP="006574EF">
      <w:pPr>
        <w:pStyle w:val="ActHead9"/>
        <w:rPr>
          <w:i w:val="0"/>
        </w:rPr>
      </w:pPr>
      <w:bookmarkStart w:id="211" w:name="_Toc145664602"/>
      <w:r w:rsidRPr="00A37F9D">
        <w:t>Income Tax Assessment Act 1997</w:t>
      </w:r>
      <w:bookmarkEnd w:id="211"/>
    </w:p>
    <w:p w14:paraId="5EFC0D2E" w14:textId="4931A964" w:rsidR="009103ED" w:rsidRPr="00A37F9D" w:rsidRDefault="009103ED" w:rsidP="006574EF">
      <w:pPr>
        <w:pStyle w:val="ItemHead"/>
      </w:pPr>
      <w:r w:rsidRPr="00A37F9D">
        <w:t>74  Section 995</w:t>
      </w:r>
      <w:r w:rsidR="006574EF">
        <w:noBreakHyphen/>
      </w:r>
      <w:r w:rsidRPr="00A37F9D">
        <w:t xml:space="preserve">1 (definition of </w:t>
      </w:r>
      <w:r w:rsidRPr="00A37F9D">
        <w:rPr>
          <w:i/>
        </w:rPr>
        <w:t>recognised tax adviser</w:t>
      </w:r>
      <w:r w:rsidRPr="00A37F9D">
        <w:t>)</w:t>
      </w:r>
    </w:p>
    <w:p w14:paraId="06929586" w14:textId="77777777" w:rsidR="009103ED" w:rsidRPr="00A37F9D" w:rsidRDefault="009103ED" w:rsidP="006574EF">
      <w:pPr>
        <w:pStyle w:val="Item"/>
      </w:pPr>
      <w:r w:rsidRPr="00A37F9D">
        <w:t>Repeal the definition, substitute:</w:t>
      </w:r>
    </w:p>
    <w:p w14:paraId="407EFA2A" w14:textId="77777777" w:rsidR="009103ED" w:rsidRPr="00A37F9D" w:rsidRDefault="009103ED" w:rsidP="006574EF">
      <w:pPr>
        <w:pStyle w:val="Definition"/>
      </w:pPr>
      <w:r w:rsidRPr="00A37F9D">
        <w:rPr>
          <w:b/>
          <w:i/>
        </w:rPr>
        <w:t>recognised tax adviser</w:t>
      </w:r>
      <w:r w:rsidRPr="00A37F9D">
        <w:t xml:space="preserve"> means:</w:t>
      </w:r>
    </w:p>
    <w:p w14:paraId="624FF7D8" w14:textId="7A15D266" w:rsidR="009103ED" w:rsidRPr="00A37F9D" w:rsidRDefault="009103ED" w:rsidP="006574EF">
      <w:pPr>
        <w:pStyle w:val="paragraph"/>
      </w:pPr>
      <w:r w:rsidRPr="00A37F9D">
        <w:tab/>
        <w:t>(a)</w:t>
      </w:r>
      <w:r w:rsidRPr="00A37F9D">
        <w:tab/>
        <w:t xml:space="preserve">a </w:t>
      </w:r>
      <w:r w:rsidR="006574EF" w:rsidRPr="006574EF">
        <w:rPr>
          <w:position w:val="6"/>
          <w:sz w:val="16"/>
        </w:rPr>
        <w:t>*</w:t>
      </w:r>
      <w:r w:rsidRPr="00A37F9D">
        <w:t>registered tax agent; or</w:t>
      </w:r>
    </w:p>
    <w:p w14:paraId="30E40A76" w14:textId="77777777" w:rsidR="009103ED" w:rsidRPr="00A37F9D" w:rsidRDefault="009103ED" w:rsidP="006574EF">
      <w:pPr>
        <w:pStyle w:val="paragraph"/>
      </w:pPr>
      <w:r w:rsidRPr="00A37F9D">
        <w:tab/>
        <w:t>(b)</w:t>
      </w:r>
      <w:r w:rsidRPr="00A37F9D">
        <w:tab/>
        <w:t xml:space="preserve">a registered BAS agent (within the meaning of the </w:t>
      </w:r>
      <w:r w:rsidRPr="00A37F9D">
        <w:rPr>
          <w:i/>
        </w:rPr>
        <w:t>Tax Agent Services Act 2009</w:t>
      </w:r>
      <w:r w:rsidRPr="00A37F9D">
        <w:t>); or</w:t>
      </w:r>
    </w:p>
    <w:p w14:paraId="37722769" w14:textId="77777777" w:rsidR="009103ED" w:rsidRPr="00A37F9D" w:rsidRDefault="009103ED" w:rsidP="006574EF">
      <w:pPr>
        <w:pStyle w:val="paragraph"/>
      </w:pPr>
      <w:r w:rsidRPr="00A37F9D">
        <w:tab/>
        <w:t>(c)</w:t>
      </w:r>
      <w:r w:rsidRPr="00A37F9D">
        <w:tab/>
        <w:t xml:space="preserve">a qualified tax relevant provider (within the meaning of </w:t>
      </w:r>
      <w:r w:rsidR="00AD0014" w:rsidRPr="00A37F9D">
        <w:t>Part 7</w:t>
      </w:r>
      <w:r w:rsidRPr="00A37F9D">
        <w:t xml:space="preserve">.6 of the </w:t>
      </w:r>
      <w:r w:rsidRPr="00A37F9D">
        <w:rPr>
          <w:i/>
        </w:rPr>
        <w:t>Corporations Act 2001</w:t>
      </w:r>
      <w:r w:rsidRPr="00A37F9D">
        <w:t>); or</w:t>
      </w:r>
    </w:p>
    <w:p w14:paraId="315EB91E" w14:textId="77777777" w:rsidR="009103ED" w:rsidRPr="00A37F9D" w:rsidRDefault="009103ED" w:rsidP="006574EF">
      <w:pPr>
        <w:pStyle w:val="paragraph"/>
      </w:pPr>
      <w:r w:rsidRPr="00A37F9D">
        <w:tab/>
        <w:t>(d)</w:t>
      </w:r>
      <w:r w:rsidRPr="00A37F9D">
        <w:tab/>
        <w:t>a legal practitioner.</w:t>
      </w:r>
    </w:p>
    <w:p w14:paraId="19F082CD" w14:textId="4E43B777" w:rsidR="009103ED" w:rsidRPr="00A37F9D" w:rsidRDefault="009103ED" w:rsidP="006574EF">
      <w:pPr>
        <w:pStyle w:val="ItemHead"/>
      </w:pPr>
      <w:r w:rsidRPr="00A37F9D">
        <w:lastRenderedPageBreak/>
        <w:t>75  Section 995</w:t>
      </w:r>
      <w:r w:rsidR="006574EF">
        <w:noBreakHyphen/>
      </w:r>
      <w:r w:rsidRPr="00A37F9D">
        <w:t xml:space="preserve">1 (definition of </w:t>
      </w:r>
      <w:r w:rsidRPr="00A37F9D">
        <w:rPr>
          <w:i/>
        </w:rPr>
        <w:t>registered tax agent, BAS agent or tax (financial) adviser</w:t>
      </w:r>
      <w:r w:rsidRPr="00A37F9D">
        <w:t>)</w:t>
      </w:r>
    </w:p>
    <w:p w14:paraId="3AD6B037" w14:textId="77777777" w:rsidR="009103ED" w:rsidRPr="00A37F9D" w:rsidRDefault="009103ED" w:rsidP="006574EF">
      <w:pPr>
        <w:pStyle w:val="Item"/>
      </w:pPr>
      <w:r w:rsidRPr="00A37F9D">
        <w:t>Repeal the definition.</w:t>
      </w:r>
    </w:p>
    <w:p w14:paraId="5932FB3B" w14:textId="77777777" w:rsidR="009103ED" w:rsidRPr="00A37F9D" w:rsidRDefault="009103ED" w:rsidP="006574EF">
      <w:pPr>
        <w:pStyle w:val="Transitional"/>
      </w:pPr>
      <w:r w:rsidRPr="00A37F9D">
        <w:t>76  Application and transitional provisions</w:t>
      </w:r>
    </w:p>
    <w:p w14:paraId="13DCEAB1" w14:textId="77777777" w:rsidR="009103ED" w:rsidRPr="00A37F9D" w:rsidRDefault="009103ED" w:rsidP="006574EF">
      <w:pPr>
        <w:pStyle w:val="Subitem"/>
      </w:pPr>
      <w:r w:rsidRPr="00A37F9D">
        <w:t>(1)</w:t>
      </w:r>
      <w:r w:rsidRPr="00A37F9D">
        <w:tab/>
        <w:t>The amendments made by this Division apply in relation to advice provided on or after 1 January 2022.</w:t>
      </w:r>
    </w:p>
    <w:p w14:paraId="1D243D21" w14:textId="5FD1DBA1" w:rsidR="009103ED" w:rsidRPr="00A37F9D" w:rsidRDefault="009103ED" w:rsidP="006574EF">
      <w:pPr>
        <w:pStyle w:val="Subitem"/>
      </w:pPr>
      <w:r w:rsidRPr="00A37F9D">
        <w:t>(2)</w:t>
      </w:r>
      <w:r w:rsidRPr="00A37F9D">
        <w:tab/>
        <w:t>For the purposes of paragraph 25</w:t>
      </w:r>
      <w:r w:rsidR="006574EF">
        <w:noBreakHyphen/>
      </w:r>
      <w:r w:rsidRPr="00A37F9D">
        <w:t>5(2)(e) and subsection 110</w:t>
      </w:r>
      <w:r w:rsidR="006574EF">
        <w:noBreakHyphen/>
      </w:r>
      <w:r w:rsidRPr="00A37F9D">
        <w:t xml:space="preserve">35(2) of the </w:t>
      </w:r>
      <w:r w:rsidRPr="00A37F9D">
        <w:rPr>
          <w:i/>
        </w:rPr>
        <w:t>Income Tax Assessment Act 1997</w:t>
      </w:r>
      <w:r w:rsidRPr="00A37F9D">
        <w:t xml:space="preserve">, treat advice that is covered by subitem (3) as advice that is provided by a recognised tax adviser (within the meaning of the </w:t>
      </w:r>
      <w:r w:rsidRPr="00A37F9D">
        <w:rPr>
          <w:i/>
        </w:rPr>
        <w:t>Income Tax Assessment Act 1997</w:t>
      </w:r>
      <w:r w:rsidRPr="00A37F9D">
        <w:t xml:space="preserve"> as amended by this Division).</w:t>
      </w:r>
    </w:p>
    <w:p w14:paraId="1249D0A4" w14:textId="77777777" w:rsidR="009103ED" w:rsidRPr="00A37F9D" w:rsidRDefault="009103ED" w:rsidP="006574EF">
      <w:pPr>
        <w:pStyle w:val="Subitem"/>
      </w:pPr>
      <w:r w:rsidRPr="00A37F9D">
        <w:t>(3)</w:t>
      </w:r>
      <w:r w:rsidRPr="00A37F9D">
        <w:tab/>
        <w:t>For the purposes of subitem (2), advice is covered by this subitem if:</w:t>
      </w:r>
    </w:p>
    <w:p w14:paraId="34D5D927" w14:textId="77777777" w:rsidR="009103ED" w:rsidRPr="00A37F9D" w:rsidRDefault="009103ED" w:rsidP="006574EF">
      <w:pPr>
        <w:pStyle w:val="paragraph"/>
      </w:pPr>
      <w:r w:rsidRPr="00A37F9D">
        <w:tab/>
        <w:t>(a)</w:t>
      </w:r>
      <w:r w:rsidRPr="00A37F9D">
        <w:tab/>
        <w:t>an entity provides the advice between 1 January and 31 December 2022; and</w:t>
      </w:r>
    </w:p>
    <w:p w14:paraId="0AF88224" w14:textId="77777777" w:rsidR="009103ED" w:rsidRPr="00A37F9D" w:rsidRDefault="009103ED" w:rsidP="006574EF">
      <w:pPr>
        <w:pStyle w:val="paragraph"/>
      </w:pPr>
      <w:r w:rsidRPr="00A37F9D">
        <w:tab/>
        <w:t>(b)</w:t>
      </w:r>
      <w:r w:rsidRPr="00A37F9D">
        <w:tab/>
        <w:t xml:space="preserve">the entity was, immediately before 1 January 2022, a registered tax (financial) adviser (within the meaning of the </w:t>
      </w:r>
      <w:r w:rsidRPr="00A37F9D">
        <w:rPr>
          <w:i/>
        </w:rPr>
        <w:t>Tax Agent Services Act 2009</w:t>
      </w:r>
      <w:r w:rsidRPr="00A37F9D">
        <w:t xml:space="preserve"> as in force at that time); and</w:t>
      </w:r>
    </w:p>
    <w:p w14:paraId="7AA551CD" w14:textId="77777777" w:rsidR="009103ED" w:rsidRPr="00A37F9D" w:rsidRDefault="009103ED" w:rsidP="006574EF">
      <w:pPr>
        <w:pStyle w:val="paragraph"/>
      </w:pPr>
      <w:r w:rsidRPr="00A37F9D">
        <w:tab/>
        <w:t>(c)</w:t>
      </w:r>
      <w:r w:rsidRPr="00A37F9D">
        <w:tab/>
        <w:t xml:space="preserve">the entity is not a recognised tax adviser (within the meaning of the </w:t>
      </w:r>
      <w:r w:rsidRPr="00A37F9D">
        <w:rPr>
          <w:i/>
        </w:rPr>
        <w:t>Income Tax Assessment Act 1997</w:t>
      </w:r>
      <w:r w:rsidRPr="00A37F9D">
        <w:t xml:space="preserve"> as amended by this Division) throughout during the period:</w:t>
      </w:r>
    </w:p>
    <w:p w14:paraId="3340248D" w14:textId="77777777" w:rsidR="009103ED" w:rsidRPr="00A37F9D" w:rsidRDefault="009103ED" w:rsidP="006574EF">
      <w:pPr>
        <w:pStyle w:val="paragraphsub"/>
      </w:pPr>
      <w:r w:rsidRPr="00A37F9D">
        <w:tab/>
        <w:t>(i)</w:t>
      </w:r>
      <w:r w:rsidRPr="00A37F9D">
        <w:tab/>
        <w:t>starting 1 January 2022; and</w:t>
      </w:r>
    </w:p>
    <w:p w14:paraId="3EC71176" w14:textId="77777777" w:rsidR="009103ED" w:rsidRPr="00A37F9D" w:rsidRDefault="009103ED" w:rsidP="006574EF">
      <w:pPr>
        <w:pStyle w:val="paragraphsub"/>
      </w:pPr>
      <w:r w:rsidRPr="00A37F9D">
        <w:tab/>
        <w:t>(ii)</w:t>
      </w:r>
      <w:r w:rsidRPr="00A37F9D">
        <w:tab/>
        <w:t>ending the day the advice is provided; and</w:t>
      </w:r>
    </w:p>
    <w:p w14:paraId="75F5A658" w14:textId="77777777" w:rsidR="009103ED" w:rsidRPr="00A37F9D" w:rsidRDefault="009103ED" w:rsidP="006574EF">
      <w:pPr>
        <w:pStyle w:val="paragraph"/>
      </w:pPr>
      <w:r w:rsidRPr="00A37F9D">
        <w:tab/>
        <w:t>(d)</w:t>
      </w:r>
      <w:r w:rsidRPr="00A37F9D">
        <w:tab/>
        <w:t>at the time the advice is provided:</w:t>
      </w:r>
    </w:p>
    <w:p w14:paraId="6BFB6CEF" w14:textId="77777777" w:rsidR="009103ED" w:rsidRPr="00A37F9D" w:rsidRDefault="009103ED" w:rsidP="006574EF">
      <w:pPr>
        <w:pStyle w:val="paragraphsub"/>
      </w:pPr>
      <w:r w:rsidRPr="00A37F9D">
        <w:tab/>
        <w:t>(i)</w:t>
      </w:r>
      <w:r w:rsidRPr="00A37F9D">
        <w:tab/>
        <w:t xml:space="preserve">the entity is not a relevant provider (within the meaning of section 910A of the </w:t>
      </w:r>
      <w:r w:rsidRPr="00A37F9D">
        <w:rPr>
          <w:i/>
        </w:rPr>
        <w:t>Corporations Act 2001</w:t>
      </w:r>
      <w:r w:rsidRPr="00A37F9D">
        <w:t>); and</w:t>
      </w:r>
    </w:p>
    <w:p w14:paraId="278F0D7A" w14:textId="0676B1E7" w:rsidR="009103ED" w:rsidRPr="00A37F9D" w:rsidRDefault="009103ED" w:rsidP="006574EF">
      <w:pPr>
        <w:pStyle w:val="paragraphsub"/>
      </w:pPr>
      <w:r w:rsidRPr="00A37F9D">
        <w:tab/>
        <w:t>(ii)</w:t>
      </w:r>
      <w:r w:rsidRPr="00A37F9D">
        <w:tab/>
        <w:t xml:space="preserve">if the entity has applied, under </w:t>
      </w:r>
      <w:r w:rsidR="00AD0014" w:rsidRPr="00A37F9D">
        <w:t>section 2</w:t>
      </w:r>
      <w:r w:rsidRPr="00A37F9D">
        <w:t>0</w:t>
      </w:r>
      <w:r w:rsidR="006574EF">
        <w:noBreakHyphen/>
      </w:r>
      <w:r w:rsidRPr="00A37F9D">
        <w:t xml:space="preserve">20 of the </w:t>
      </w:r>
      <w:r w:rsidRPr="00A37F9D">
        <w:rPr>
          <w:i/>
        </w:rPr>
        <w:t>Tax Agent Services Act 2009</w:t>
      </w:r>
      <w:r w:rsidRPr="00A37F9D">
        <w:t xml:space="preserve">, for registration as a tax agent—the Board (within the meaning of the </w:t>
      </w:r>
      <w:r w:rsidRPr="00A37F9D">
        <w:rPr>
          <w:i/>
        </w:rPr>
        <w:t>Tax Agent Services Act 2009</w:t>
      </w:r>
      <w:r w:rsidRPr="00A37F9D">
        <w:t>) has not rejected the application and notified the entity of its decision.</w:t>
      </w:r>
    </w:p>
    <w:p w14:paraId="3604D684" w14:textId="77777777" w:rsidR="009103ED" w:rsidRPr="00A37F9D" w:rsidRDefault="003805FE" w:rsidP="006574EF">
      <w:pPr>
        <w:pStyle w:val="ActHead8"/>
      </w:pPr>
      <w:bookmarkStart w:id="212" w:name="_Toc145664603"/>
      <w:r>
        <w:lastRenderedPageBreak/>
        <w:t>Division 1</w:t>
      </w:r>
      <w:r w:rsidR="009103ED" w:rsidRPr="00A37F9D">
        <w:t>8—Reference Checking and Information Sharing Protocol</w:t>
      </w:r>
      <w:bookmarkEnd w:id="212"/>
    </w:p>
    <w:p w14:paraId="72A64D95" w14:textId="77777777" w:rsidR="009103ED" w:rsidRPr="00A37F9D" w:rsidRDefault="009103ED" w:rsidP="006574EF">
      <w:pPr>
        <w:pStyle w:val="ActHead9"/>
        <w:rPr>
          <w:i w:val="0"/>
        </w:rPr>
      </w:pPr>
      <w:bookmarkStart w:id="213" w:name="_Toc145664604"/>
      <w:r w:rsidRPr="00A37F9D">
        <w:t>Corporations Act 2001</w:t>
      </w:r>
      <w:bookmarkEnd w:id="213"/>
    </w:p>
    <w:p w14:paraId="70FB3FD7" w14:textId="77777777" w:rsidR="009103ED" w:rsidRPr="00A37F9D" w:rsidRDefault="009103ED" w:rsidP="006574EF">
      <w:pPr>
        <w:pStyle w:val="ItemHead"/>
      </w:pPr>
      <w:r w:rsidRPr="00A37F9D">
        <w:t>77  Section 910A</w:t>
      </w:r>
    </w:p>
    <w:p w14:paraId="71CD1EE7" w14:textId="77777777" w:rsidR="009103ED" w:rsidRPr="00A37F9D" w:rsidRDefault="009103ED" w:rsidP="006574EF">
      <w:pPr>
        <w:pStyle w:val="Item"/>
      </w:pPr>
      <w:r w:rsidRPr="00A37F9D">
        <w:t>Insert:</w:t>
      </w:r>
    </w:p>
    <w:p w14:paraId="6527713D" w14:textId="77777777" w:rsidR="009103ED" w:rsidRPr="00A37F9D" w:rsidRDefault="009103ED" w:rsidP="006574EF">
      <w:pPr>
        <w:pStyle w:val="Definition"/>
      </w:pPr>
      <w:r w:rsidRPr="00A37F9D">
        <w:rPr>
          <w:b/>
          <w:i/>
        </w:rPr>
        <w:t>credit licensee</w:t>
      </w:r>
      <w:r w:rsidRPr="00A37F9D">
        <w:t xml:space="preserve"> means a licensee within the meaning of the </w:t>
      </w:r>
      <w:r w:rsidRPr="00A37F9D">
        <w:rPr>
          <w:i/>
        </w:rPr>
        <w:t>National Consumer Credit Protection Act 2009</w:t>
      </w:r>
      <w:r w:rsidRPr="00A37F9D">
        <w:t>.</w:t>
      </w:r>
    </w:p>
    <w:p w14:paraId="35300B99" w14:textId="77777777" w:rsidR="009103ED" w:rsidRPr="00A37F9D" w:rsidRDefault="009103ED" w:rsidP="006574EF">
      <w:pPr>
        <w:pStyle w:val="Definition"/>
      </w:pPr>
      <w:r w:rsidRPr="00A37F9D">
        <w:rPr>
          <w:b/>
          <w:i/>
        </w:rPr>
        <w:t>mortgage broker</w:t>
      </w:r>
      <w:r w:rsidRPr="00A37F9D">
        <w:t xml:space="preserve"> has the same meaning as in the </w:t>
      </w:r>
      <w:r w:rsidRPr="00A37F9D">
        <w:rPr>
          <w:i/>
        </w:rPr>
        <w:t>National Consumer Credit Protection Act 2009</w:t>
      </w:r>
      <w:r w:rsidRPr="00A37F9D">
        <w:t>.</w:t>
      </w:r>
    </w:p>
    <w:p w14:paraId="0F39CFA4" w14:textId="77777777" w:rsidR="009103ED" w:rsidRPr="00A37F9D" w:rsidRDefault="009103ED" w:rsidP="006574EF">
      <w:pPr>
        <w:pStyle w:val="Definition"/>
      </w:pPr>
      <w:r w:rsidRPr="00A37F9D">
        <w:rPr>
          <w:b/>
          <w:i/>
        </w:rPr>
        <w:t>mortgage intermediary</w:t>
      </w:r>
      <w:r w:rsidRPr="00A37F9D">
        <w:t xml:space="preserve"> has the same meaning as in the </w:t>
      </w:r>
      <w:r w:rsidRPr="00A37F9D">
        <w:rPr>
          <w:i/>
        </w:rPr>
        <w:t>National Consumer Credit Protection Act 2009</w:t>
      </w:r>
      <w:r w:rsidRPr="00A37F9D">
        <w:t>.</w:t>
      </w:r>
    </w:p>
    <w:p w14:paraId="37DF7F00" w14:textId="77777777" w:rsidR="009103ED" w:rsidRPr="00A37F9D" w:rsidRDefault="009103ED" w:rsidP="006574EF">
      <w:pPr>
        <w:pStyle w:val="ItemHead"/>
      </w:pPr>
      <w:r w:rsidRPr="00A37F9D">
        <w:t>78  Paragraph 912A(1)(cc)</w:t>
      </w:r>
    </w:p>
    <w:p w14:paraId="1417F43A" w14:textId="77777777" w:rsidR="009103ED" w:rsidRPr="00A37F9D" w:rsidRDefault="009103ED" w:rsidP="006574EF">
      <w:pPr>
        <w:pStyle w:val="Item"/>
      </w:pPr>
      <w:r w:rsidRPr="00A37F9D">
        <w:t>Omit “in relation to:”, substitute “; and”.</w:t>
      </w:r>
    </w:p>
    <w:p w14:paraId="760104A6" w14:textId="77777777" w:rsidR="009103ED" w:rsidRPr="00A37F9D" w:rsidRDefault="009103ED" w:rsidP="006574EF">
      <w:pPr>
        <w:pStyle w:val="ItemHead"/>
      </w:pPr>
      <w:r w:rsidRPr="00A37F9D">
        <w:t>79  Subparagraphs 912A(1)(cc)(i) and (ii)</w:t>
      </w:r>
    </w:p>
    <w:p w14:paraId="201C3B42" w14:textId="77777777" w:rsidR="009103ED" w:rsidRPr="00A37F9D" w:rsidRDefault="009103ED" w:rsidP="006574EF">
      <w:pPr>
        <w:pStyle w:val="Item"/>
      </w:pPr>
      <w:r w:rsidRPr="00A37F9D">
        <w:t>Repeal the subparagraphs.</w:t>
      </w:r>
    </w:p>
    <w:p w14:paraId="761A1CA1" w14:textId="77777777" w:rsidR="009103ED" w:rsidRPr="00A37F9D" w:rsidRDefault="009103ED" w:rsidP="006574EF">
      <w:pPr>
        <w:pStyle w:val="ItemHead"/>
      </w:pPr>
      <w:r w:rsidRPr="00A37F9D">
        <w:t>80  Subsection 912A(3A)</w:t>
      </w:r>
    </w:p>
    <w:p w14:paraId="62C93B88" w14:textId="77777777" w:rsidR="009103ED" w:rsidRPr="00A37F9D" w:rsidRDefault="009103ED" w:rsidP="006574EF">
      <w:pPr>
        <w:pStyle w:val="Item"/>
      </w:pPr>
      <w:r w:rsidRPr="00A37F9D">
        <w:t>Repeal the subsection, substitute:</w:t>
      </w:r>
    </w:p>
    <w:p w14:paraId="5CFDB1BD" w14:textId="77777777" w:rsidR="009103ED" w:rsidRPr="00A37F9D" w:rsidRDefault="009103ED" w:rsidP="006574EF">
      <w:pPr>
        <w:pStyle w:val="SubsectionHead"/>
      </w:pPr>
      <w:r w:rsidRPr="00A37F9D">
        <w:t>Reference Checking and Information Sharing Protocol</w:t>
      </w:r>
    </w:p>
    <w:p w14:paraId="0B9877A1" w14:textId="77777777" w:rsidR="009103ED" w:rsidRPr="00A37F9D" w:rsidRDefault="009103ED" w:rsidP="006574EF">
      <w:pPr>
        <w:pStyle w:val="subsection"/>
      </w:pPr>
      <w:r w:rsidRPr="00A37F9D">
        <w:tab/>
        <w:t>(3A)</w:t>
      </w:r>
      <w:r w:rsidRPr="00A37F9D">
        <w:tab/>
        <w:t>ASIC may, by legislative instrument, determine a protocol for sharing and requesting information about an individual in respect of whom there are reasonable grounds to suspect that:</w:t>
      </w:r>
    </w:p>
    <w:p w14:paraId="73321867" w14:textId="77777777" w:rsidR="009103ED" w:rsidRPr="00A37F9D" w:rsidRDefault="009103ED" w:rsidP="006574EF">
      <w:pPr>
        <w:pStyle w:val="paragraph"/>
      </w:pPr>
      <w:r w:rsidRPr="00A37F9D">
        <w:tab/>
        <w:t>(a)</w:t>
      </w:r>
      <w:r w:rsidRPr="00A37F9D">
        <w:tab/>
        <w:t>if the individual becomes a representative of a financial services licensee (</w:t>
      </w:r>
      <w:r w:rsidRPr="00A37F9D">
        <w:rPr>
          <w:b/>
          <w:i/>
        </w:rPr>
        <w:t>recruiting financial services licensee</w:t>
      </w:r>
      <w:r w:rsidRPr="00A37F9D">
        <w:t>), the individual will provide personal advice to retail clients about relevant financial products; or</w:t>
      </w:r>
    </w:p>
    <w:p w14:paraId="63DF1B1B" w14:textId="77777777" w:rsidR="009103ED" w:rsidRPr="00A37F9D" w:rsidRDefault="009103ED" w:rsidP="006574EF">
      <w:pPr>
        <w:pStyle w:val="paragraph"/>
      </w:pPr>
      <w:r w:rsidRPr="00A37F9D">
        <w:tab/>
        <w:t>(b)</w:t>
      </w:r>
      <w:r w:rsidRPr="00A37F9D">
        <w:tab/>
        <w:t>if the individual becomes a representative of a credit licensee (</w:t>
      </w:r>
      <w:r w:rsidRPr="00A37F9D">
        <w:rPr>
          <w:b/>
          <w:i/>
        </w:rPr>
        <w:t>recruiting credit licensee</w:t>
      </w:r>
      <w:r w:rsidRPr="00A37F9D">
        <w:t>), the individual will:</w:t>
      </w:r>
    </w:p>
    <w:p w14:paraId="011FC609" w14:textId="77777777" w:rsidR="009103ED" w:rsidRPr="00A37F9D" w:rsidRDefault="009103ED" w:rsidP="006574EF">
      <w:pPr>
        <w:pStyle w:val="paragraphsub"/>
      </w:pPr>
      <w:r w:rsidRPr="00A37F9D">
        <w:tab/>
        <w:t>(i)</w:t>
      </w:r>
      <w:r w:rsidRPr="00A37F9D">
        <w:tab/>
        <w:t>provide credit assistance in relation to credit contracts secured by mortgages over residential property; and</w:t>
      </w:r>
    </w:p>
    <w:p w14:paraId="3AFCF7F9" w14:textId="77777777" w:rsidR="009103ED" w:rsidRPr="00A37F9D" w:rsidRDefault="009103ED" w:rsidP="006574EF">
      <w:pPr>
        <w:pStyle w:val="paragraphsub"/>
      </w:pPr>
      <w:r w:rsidRPr="00A37F9D">
        <w:lastRenderedPageBreak/>
        <w:tab/>
        <w:t>(ii)</w:t>
      </w:r>
      <w:r w:rsidRPr="00A37F9D">
        <w:tab/>
        <w:t>be a mortgage broker or a director, employee or agent of a mortgage broker; or</w:t>
      </w:r>
    </w:p>
    <w:p w14:paraId="15C1E7D9" w14:textId="77777777" w:rsidR="009103ED" w:rsidRPr="00A37F9D" w:rsidRDefault="009103ED" w:rsidP="006574EF">
      <w:pPr>
        <w:pStyle w:val="paragraph"/>
      </w:pPr>
      <w:r w:rsidRPr="00A37F9D">
        <w:tab/>
        <w:t>(c)</w:t>
      </w:r>
      <w:r w:rsidRPr="00A37F9D">
        <w:tab/>
        <w:t>a mortgage intermediary (</w:t>
      </w:r>
      <w:r w:rsidRPr="00A37F9D">
        <w:rPr>
          <w:b/>
          <w:i/>
        </w:rPr>
        <w:t>prospective mortgage intermediary</w:t>
      </w:r>
      <w:r w:rsidRPr="00A37F9D">
        <w:t>) is acting, or will act, as an intermediary in relation to a credit licensee where the individual is, or is a former, current or prospective representative of, that credit licensee, and in that capacity the individual:</w:t>
      </w:r>
    </w:p>
    <w:p w14:paraId="4AE82D59" w14:textId="77777777" w:rsidR="009103ED" w:rsidRPr="00A37F9D" w:rsidRDefault="009103ED" w:rsidP="006574EF">
      <w:pPr>
        <w:pStyle w:val="paragraphsub"/>
      </w:pPr>
      <w:r w:rsidRPr="00A37F9D">
        <w:tab/>
        <w:t>(i)</w:t>
      </w:r>
      <w:r w:rsidRPr="00A37F9D">
        <w:tab/>
        <w:t>provides, provided or will provide credit assistance in relation to credit contracts secured by mortgages over residential property; and</w:t>
      </w:r>
    </w:p>
    <w:p w14:paraId="48208E0B" w14:textId="77777777" w:rsidR="009103ED" w:rsidRPr="00A37F9D" w:rsidRDefault="009103ED" w:rsidP="006574EF">
      <w:pPr>
        <w:pStyle w:val="paragraphsub"/>
      </w:pPr>
      <w:r w:rsidRPr="00A37F9D">
        <w:tab/>
        <w:t>(ii)</w:t>
      </w:r>
      <w:r w:rsidRPr="00A37F9D">
        <w:tab/>
        <w:t>is, was or will be a mortgage broker or a director, employee or agent of a mortgage broker.</w:t>
      </w:r>
    </w:p>
    <w:p w14:paraId="23F60641" w14:textId="77777777" w:rsidR="009103ED" w:rsidRPr="00A37F9D" w:rsidRDefault="009103ED" w:rsidP="006574EF">
      <w:pPr>
        <w:pStyle w:val="subsection"/>
      </w:pPr>
      <w:r w:rsidRPr="00A37F9D">
        <w:tab/>
        <w:t>(3AA)</w:t>
      </w:r>
      <w:r w:rsidRPr="00A37F9D">
        <w:tab/>
        <w:t>The Reference Checking and Information Sharing Protocol may provide for any or all of the following to share information about the individual with the recruiting financial services licensee, the recruiting credit licensee or the prospective mortgage intermediary:</w:t>
      </w:r>
    </w:p>
    <w:p w14:paraId="305A9F51" w14:textId="77777777" w:rsidR="009103ED" w:rsidRPr="00A37F9D" w:rsidRDefault="009103ED" w:rsidP="006574EF">
      <w:pPr>
        <w:pStyle w:val="paragraph"/>
      </w:pPr>
      <w:r w:rsidRPr="00A37F9D">
        <w:tab/>
        <w:t>(a)</w:t>
      </w:r>
      <w:r w:rsidRPr="00A37F9D">
        <w:tab/>
        <w:t>if the individual is a financial services licensee—the individual;</w:t>
      </w:r>
    </w:p>
    <w:p w14:paraId="1F9EA6A4" w14:textId="77777777" w:rsidR="009103ED" w:rsidRPr="00A37F9D" w:rsidRDefault="009103ED" w:rsidP="006574EF">
      <w:pPr>
        <w:pStyle w:val="paragraph"/>
      </w:pPr>
      <w:r w:rsidRPr="00A37F9D">
        <w:tab/>
        <w:t>(b)</w:t>
      </w:r>
      <w:r w:rsidRPr="00A37F9D">
        <w:tab/>
        <w:t>if the individual is a former or current representative of a financial services licensee—that licensee.</w:t>
      </w:r>
    </w:p>
    <w:p w14:paraId="246BAE9B" w14:textId="77777777" w:rsidR="009103ED" w:rsidRPr="00A37F9D" w:rsidRDefault="009103ED" w:rsidP="006574EF">
      <w:pPr>
        <w:pStyle w:val="subsection"/>
      </w:pPr>
      <w:r w:rsidRPr="00A37F9D">
        <w:tab/>
        <w:t>(3AB)</w:t>
      </w:r>
      <w:r w:rsidRPr="00A37F9D">
        <w:tab/>
        <w:t>The Reference Checking and Information Sharing Protocol may provide, in a case covered by paragraph (3A)(a), for the recruiting financial services licensee to request information about the individual from any or all of the following:</w:t>
      </w:r>
    </w:p>
    <w:p w14:paraId="52163FA8" w14:textId="77777777" w:rsidR="009103ED" w:rsidRPr="00A37F9D" w:rsidRDefault="009103ED" w:rsidP="006574EF">
      <w:pPr>
        <w:pStyle w:val="paragraph"/>
      </w:pPr>
      <w:r w:rsidRPr="00A37F9D">
        <w:tab/>
        <w:t>(a)</w:t>
      </w:r>
      <w:r w:rsidRPr="00A37F9D">
        <w:tab/>
        <w:t>if the individual is a financial services licensee or credit licensee—the individual;</w:t>
      </w:r>
    </w:p>
    <w:p w14:paraId="3A94F795" w14:textId="77777777" w:rsidR="009103ED" w:rsidRPr="00A37F9D" w:rsidRDefault="009103ED" w:rsidP="006574EF">
      <w:pPr>
        <w:pStyle w:val="paragraph"/>
      </w:pPr>
      <w:r w:rsidRPr="00A37F9D">
        <w:tab/>
        <w:t>(b)</w:t>
      </w:r>
      <w:r w:rsidRPr="00A37F9D">
        <w:tab/>
        <w:t>if the individual is a former or current representative of a financial services licensee—that financial services licensee;</w:t>
      </w:r>
    </w:p>
    <w:p w14:paraId="7FEAEA03" w14:textId="77777777" w:rsidR="009103ED" w:rsidRPr="00A37F9D" w:rsidRDefault="009103ED" w:rsidP="006574EF">
      <w:pPr>
        <w:pStyle w:val="paragraph"/>
      </w:pPr>
      <w:r w:rsidRPr="00A37F9D">
        <w:tab/>
        <w:t>(c)</w:t>
      </w:r>
      <w:r w:rsidRPr="00A37F9D">
        <w:tab/>
        <w:t>if the individual is a former or current representative of a credit licensee—that credit licensee;</w:t>
      </w:r>
    </w:p>
    <w:p w14:paraId="722081F4" w14:textId="77777777" w:rsidR="009103ED" w:rsidRPr="00A37F9D" w:rsidRDefault="009103ED" w:rsidP="006574EF">
      <w:pPr>
        <w:pStyle w:val="paragraph"/>
      </w:pPr>
      <w:r w:rsidRPr="00A37F9D">
        <w:tab/>
        <w:t>(d)</w:t>
      </w:r>
      <w:r w:rsidRPr="00A37F9D">
        <w:tab/>
        <w:t>if a mortgage intermediary has previously acted or is acting as an intermediary in relation to a credit licensee where the individual is, or is a former or current representative of, that credit licensee—that mortgage intermediary.</w:t>
      </w:r>
    </w:p>
    <w:p w14:paraId="64265A0F" w14:textId="77777777" w:rsidR="009103ED" w:rsidRPr="00A37F9D" w:rsidRDefault="009103ED" w:rsidP="006574EF">
      <w:pPr>
        <w:pStyle w:val="subsection"/>
      </w:pPr>
      <w:r w:rsidRPr="00A37F9D">
        <w:tab/>
        <w:t>(3AC)</w:t>
      </w:r>
      <w:r w:rsidRPr="00A37F9D">
        <w:tab/>
        <w:t xml:space="preserve">The Reference Checking and Information Sharing Protocol may also provide for keeping and retaining records of information </w:t>
      </w:r>
      <w:r w:rsidRPr="00A37F9D">
        <w:lastRenderedPageBreak/>
        <w:t>shared, and the circumstances under which that information is shared.</w:t>
      </w:r>
    </w:p>
    <w:p w14:paraId="2E59EB5C" w14:textId="77777777" w:rsidR="009103ED" w:rsidRPr="00A37F9D" w:rsidRDefault="009103ED" w:rsidP="006574EF">
      <w:pPr>
        <w:pStyle w:val="ItemHead"/>
      </w:pPr>
      <w:r w:rsidRPr="00A37F9D">
        <w:t>81  Subsections 912A(3C) and (3D)</w:t>
      </w:r>
    </w:p>
    <w:p w14:paraId="4AA6F034" w14:textId="77777777" w:rsidR="009103ED" w:rsidRPr="00A37F9D" w:rsidRDefault="009103ED" w:rsidP="006574EF">
      <w:pPr>
        <w:pStyle w:val="Item"/>
      </w:pPr>
      <w:r w:rsidRPr="00A37F9D">
        <w:t>Repeal the subsections.</w:t>
      </w:r>
    </w:p>
    <w:p w14:paraId="0159D52F" w14:textId="77777777" w:rsidR="009103ED" w:rsidRPr="00A37F9D" w:rsidRDefault="009103ED" w:rsidP="006574EF">
      <w:pPr>
        <w:pStyle w:val="ItemHead"/>
      </w:pPr>
      <w:r w:rsidRPr="00A37F9D">
        <w:t>82  Subsection 912A(3E)</w:t>
      </w:r>
    </w:p>
    <w:p w14:paraId="6E541AD4" w14:textId="77777777" w:rsidR="009103ED" w:rsidRPr="00A37F9D" w:rsidRDefault="009103ED" w:rsidP="006574EF">
      <w:pPr>
        <w:pStyle w:val="Item"/>
      </w:pPr>
      <w:r w:rsidRPr="00A37F9D">
        <w:t>Omit “subsection (3D)”, substitute “paragraphs (3A)(b) and (c) and (3AB)(c) and (d)”.</w:t>
      </w:r>
    </w:p>
    <w:p w14:paraId="2B961E0B" w14:textId="77777777" w:rsidR="009103ED" w:rsidRPr="00A37F9D" w:rsidRDefault="009103ED" w:rsidP="006574EF">
      <w:pPr>
        <w:pStyle w:val="ItemHead"/>
      </w:pPr>
      <w:r w:rsidRPr="00A37F9D">
        <w:t>83  Subsection 912A(3F)</w:t>
      </w:r>
    </w:p>
    <w:p w14:paraId="390B6815" w14:textId="77777777" w:rsidR="009103ED" w:rsidRPr="00A37F9D" w:rsidRDefault="009103ED" w:rsidP="006574EF">
      <w:pPr>
        <w:pStyle w:val="Item"/>
      </w:pPr>
      <w:r w:rsidRPr="00A37F9D">
        <w:t>Omit all the words after “Reference Checking and Information Sharing Protocol”.</w:t>
      </w:r>
    </w:p>
    <w:p w14:paraId="05A4D08A" w14:textId="77777777" w:rsidR="009103ED" w:rsidRPr="00A37F9D" w:rsidRDefault="009103ED" w:rsidP="006574EF">
      <w:pPr>
        <w:pStyle w:val="ItemHead"/>
      </w:pPr>
      <w:r w:rsidRPr="00A37F9D">
        <w:t>84  In the appropriate position in Chapter 10</w:t>
      </w:r>
    </w:p>
    <w:p w14:paraId="1EE0E89F" w14:textId="77777777" w:rsidR="009103ED" w:rsidRPr="00A37F9D" w:rsidRDefault="009103ED" w:rsidP="006574EF">
      <w:pPr>
        <w:pStyle w:val="Item"/>
      </w:pPr>
      <w:r w:rsidRPr="00A37F9D">
        <w:t>Insert:</w:t>
      </w:r>
    </w:p>
    <w:p w14:paraId="3548CEDD" w14:textId="77777777" w:rsidR="009103ED" w:rsidRPr="00A37F9D" w:rsidRDefault="009103ED" w:rsidP="006574EF">
      <w:pPr>
        <w:pStyle w:val="ActHead5"/>
      </w:pPr>
      <w:bookmarkStart w:id="214" w:name="_Toc145664605"/>
      <w:r w:rsidRPr="006574EF">
        <w:rPr>
          <w:rStyle w:val="CharSectno"/>
        </w:rPr>
        <w:t>169</w:t>
      </w:r>
      <w:r w:rsidR="004A14F5" w:rsidRPr="006574EF">
        <w:rPr>
          <w:rStyle w:val="CharSectno"/>
        </w:rPr>
        <w:t>4J</w:t>
      </w:r>
      <w:r w:rsidRPr="00A37F9D">
        <w:t xml:space="preserve">  Transitional—Reference Checking and Information Sharing Protocol</w:t>
      </w:r>
      <w:bookmarkEnd w:id="214"/>
    </w:p>
    <w:p w14:paraId="4534C97B" w14:textId="5B3C7E93" w:rsidR="009103ED" w:rsidRPr="00A37F9D" w:rsidRDefault="009103ED" w:rsidP="006574EF">
      <w:pPr>
        <w:pStyle w:val="Item"/>
      </w:pPr>
      <w:r w:rsidRPr="00A37F9D">
        <w:t xml:space="preserve">A protocol determined under subsection 912A(3A) of the </w:t>
      </w:r>
      <w:r w:rsidRPr="00A37F9D">
        <w:rPr>
          <w:i/>
        </w:rPr>
        <w:t>Corporations Act 2001</w:t>
      </w:r>
      <w:r w:rsidRPr="00A37F9D">
        <w:t xml:space="preserve"> in force immediately before the commencement of </w:t>
      </w:r>
      <w:r w:rsidR="003805FE">
        <w:t>Division 1</w:t>
      </w:r>
      <w:r w:rsidRPr="00A37F9D">
        <w:t xml:space="preserve">8 of </w:t>
      </w:r>
      <w:r w:rsidR="003805FE">
        <w:t>Part 1</w:t>
      </w:r>
      <w:r w:rsidRPr="00A37F9D">
        <w:t xml:space="preserve"> of Schedule </w:t>
      </w:r>
      <w:r w:rsidR="004A14F5">
        <w:t>4</w:t>
      </w:r>
      <w:r w:rsidRPr="00A37F9D">
        <w:t xml:space="preserve"> to the </w:t>
      </w:r>
      <w:r w:rsidRPr="00A37F9D">
        <w:rPr>
          <w:i/>
        </w:rPr>
        <w:t>Treasury Laws Amendment (</w:t>
      </w:r>
      <w:r w:rsidR="004A14F5" w:rsidRPr="004A14F5">
        <w:rPr>
          <w:i/>
        </w:rPr>
        <w:t>Modernising Business Communications and Other Measures</w:t>
      </w:r>
      <w:r w:rsidRPr="00A37F9D">
        <w:rPr>
          <w:i/>
        </w:rPr>
        <w:t xml:space="preserve">) </w:t>
      </w:r>
      <w:r w:rsidR="00DF544F" w:rsidRPr="00DC4D49">
        <w:rPr>
          <w:i/>
        </w:rPr>
        <w:t>Act 2023</w:t>
      </w:r>
      <w:r w:rsidRPr="00A37F9D">
        <w:t xml:space="preserve"> continues in force as if it had been determined under that subsection as substituted by that Schedule.</w:t>
      </w:r>
    </w:p>
    <w:p w14:paraId="15223B51" w14:textId="77777777" w:rsidR="009103ED" w:rsidRPr="00A37F9D" w:rsidRDefault="009103ED" w:rsidP="006574EF">
      <w:pPr>
        <w:pStyle w:val="ActHead9"/>
        <w:rPr>
          <w:i w:val="0"/>
        </w:rPr>
      </w:pPr>
      <w:bookmarkStart w:id="215" w:name="_Hlk103784427"/>
      <w:bookmarkStart w:id="216" w:name="_Toc145664606"/>
      <w:r w:rsidRPr="00A37F9D">
        <w:t>National Consumer Credit Protection Act 2009</w:t>
      </w:r>
      <w:bookmarkEnd w:id="215"/>
      <w:bookmarkEnd w:id="216"/>
    </w:p>
    <w:p w14:paraId="5D4A5EC7" w14:textId="77777777" w:rsidR="009103ED" w:rsidRPr="00A37F9D" w:rsidRDefault="009103ED" w:rsidP="006574EF">
      <w:pPr>
        <w:pStyle w:val="ItemHead"/>
      </w:pPr>
      <w:r w:rsidRPr="00A37F9D">
        <w:t>85  Subsection 5(1)</w:t>
      </w:r>
    </w:p>
    <w:p w14:paraId="0922D5A8" w14:textId="77777777" w:rsidR="009103ED" w:rsidRPr="00A37F9D" w:rsidRDefault="009103ED" w:rsidP="006574EF">
      <w:pPr>
        <w:pStyle w:val="Item"/>
      </w:pPr>
      <w:r w:rsidRPr="00A37F9D">
        <w:t>Insert:</w:t>
      </w:r>
    </w:p>
    <w:p w14:paraId="186B4DF3" w14:textId="77777777" w:rsidR="009103ED" w:rsidRPr="00A37F9D" w:rsidRDefault="009103ED" w:rsidP="006574EF">
      <w:pPr>
        <w:pStyle w:val="Definition"/>
      </w:pPr>
      <w:r w:rsidRPr="00A37F9D">
        <w:rPr>
          <w:b/>
          <w:i/>
        </w:rPr>
        <w:t>financial services licensee</w:t>
      </w:r>
      <w:r w:rsidRPr="00A37F9D">
        <w:t xml:space="preserve"> has the same meaning as in Chapter 7 of the </w:t>
      </w:r>
      <w:r w:rsidRPr="00A37F9D">
        <w:rPr>
          <w:i/>
        </w:rPr>
        <w:t>Corporations Act 2001</w:t>
      </w:r>
      <w:r w:rsidRPr="00A37F9D">
        <w:t>.</w:t>
      </w:r>
    </w:p>
    <w:p w14:paraId="679A146E" w14:textId="77777777" w:rsidR="009103ED" w:rsidRPr="00A37F9D" w:rsidRDefault="009103ED" w:rsidP="006574EF">
      <w:pPr>
        <w:pStyle w:val="ItemHead"/>
      </w:pPr>
      <w:r w:rsidRPr="00A37F9D">
        <w:t>86  Paragraph 47(1)(ea)</w:t>
      </w:r>
    </w:p>
    <w:p w14:paraId="1D0E9FCC" w14:textId="77777777" w:rsidR="009103ED" w:rsidRPr="00A37F9D" w:rsidRDefault="009103ED" w:rsidP="006574EF">
      <w:pPr>
        <w:pStyle w:val="Item"/>
      </w:pPr>
      <w:r w:rsidRPr="00A37F9D">
        <w:t>Omit “in relation to:”, substitute “; and”.</w:t>
      </w:r>
    </w:p>
    <w:p w14:paraId="551514CC" w14:textId="77777777" w:rsidR="009103ED" w:rsidRPr="00A37F9D" w:rsidRDefault="009103ED" w:rsidP="006574EF">
      <w:pPr>
        <w:pStyle w:val="ItemHead"/>
      </w:pPr>
      <w:r w:rsidRPr="00A37F9D">
        <w:lastRenderedPageBreak/>
        <w:t>87  Subparagraphs 47(1)(ea)(i) and (ii)</w:t>
      </w:r>
    </w:p>
    <w:p w14:paraId="24CBBF16" w14:textId="77777777" w:rsidR="009103ED" w:rsidRPr="00A37F9D" w:rsidRDefault="009103ED" w:rsidP="006574EF">
      <w:pPr>
        <w:pStyle w:val="Item"/>
      </w:pPr>
      <w:r w:rsidRPr="00A37F9D">
        <w:t>Repeal the subparagraphs.</w:t>
      </w:r>
    </w:p>
    <w:p w14:paraId="376E74D4" w14:textId="77777777" w:rsidR="009103ED" w:rsidRPr="00A37F9D" w:rsidRDefault="009103ED" w:rsidP="006574EF">
      <w:pPr>
        <w:pStyle w:val="ItemHead"/>
      </w:pPr>
      <w:r w:rsidRPr="00A37F9D">
        <w:t>88  Paragraph 47(1)(ha)</w:t>
      </w:r>
    </w:p>
    <w:p w14:paraId="2384A795" w14:textId="77777777" w:rsidR="009103ED" w:rsidRPr="00A37F9D" w:rsidRDefault="009103ED" w:rsidP="006574EF">
      <w:pPr>
        <w:pStyle w:val="Item"/>
      </w:pPr>
      <w:r w:rsidRPr="00A37F9D">
        <w:t>Omit “(within the meaning of Chapter 7 of that Act)”.</w:t>
      </w:r>
    </w:p>
    <w:p w14:paraId="331DCC4E" w14:textId="77777777" w:rsidR="009103ED" w:rsidRPr="00A37F9D" w:rsidRDefault="009103ED" w:rsidP="006574EF">
      <w:pPr>
        <w:pStyle w:val="ItemHead"/>
      </w:pPr>
      <w:r w:rsidRPr="00A37F9D">
        <w:t>89  Subsection 47(3A)</w:t>
      </w:r>
    </w:p>
    <w:p w14:paraId="1933A9A0" w14:textId="77777777" w:rsidR="009103ED" w:rsidRPr="00A37F9D" w:rsidRDefault="009103ED" w:rsidP="006574EF">
      <w:pPr>
        <w:pStyle w:val="Item"/>
      </w:pPr>
      <w:r w:rsidRPr="00A37F9D">
        <w:t>Repeal the subsection, substitute:</w:t>
      </w:r>
    </w:p>
    <w:p w14:paraId="6DFF1811" w14:textId="77777777" w:rsidR="009103ED" w:rsidRPr="00A37F9D" w:rsidRDefault="009103ED" w:rsidP="006574EF">
      <w:pPr>
        <w:pStyle w:val="SubsectionHead"/>
      </w:pPr>
      <w:r w:rsidRPr="00A37F9D">
        <w:t>Reference Checking and Information Sharing Protocol</w:t>
      </w:r>
    </w:p>
    <w:p w14:paraId="6E4B462D" w14:textId="77777777" w:rsidR="009103ED" w:rsidRPr="00A37F9D" w:rsidRDefault="009103ED" w:rsidP="006574EF">
      <w:pPr>
        <w:pStyle w:val="subsection"/>
      </w:pPr>
      <w:r w:rsidRPr="00A37F9D">
        <w:tab/>
        <w:t>(3A)</w:t>
      </w:r>
      <w:r w:rsidRPr="00A37F9D">
        <w:tab/>
        <w:t>ASIC may, by legislative instrument, determine a protocol for sharing and requesting information about an individual in respect of whom there are reasonable grounds to suspect that:</w:t>
      </w:r>
    </w:p>
    <w:p w14:paraId="58D00BE1" w14:textId="77777777" w:rsidR="009103ED" w:rsidRPr="00A37F9D" w:rsidRDefault="009103ED" w:rsidP="006574EF">
      <w:pPr>
        <w:pStyle w:val="paragraph"/>
      </w:pPr>
      <w:r w:rsidRPr="00A37F9D">
        <w:tab/>
        <w:t>(a)</w:t>
      </w:r>
      <w:r w:rsidRPr="00A37F9D">
        <w:tab/>
        <w:t>if the individual becomes a representative of a licensee (</w:t>
      </w:r>
      <w:r w:rsidRPr="00A37F9D">
        <w:rPr>
          <w:b/>
          <w:i/>
        </w:rPr>
        <w:t>recruiting credit licensee</w:t>
      </w:r>
      <w:r w:rsidRPr="00A37F9D">
        <w:t>), the individual will:</w:t>
      </w:r>
    </w:p>
    <w:p w14:paraId="4064A75B" w14:textId="77777777" w:rsidR="009103ED" w:rsidRPr="00A37F9D" w:rsidRDefault="009103ED" w:rsidP="006574EF">
      <w:pPr>
        <w:pStyle w:val="paragraphsub"/>
      </w:pPr>
      <w:r w:rsidRPr="00A37F9D">
        <w:tab/>
        <w:t>(i)</w:t>
      </w:r>
      <w:r w:rsidRPr="00A37F9D">
        <w:tab/>
        <w:t>provide credit assistance in relation to credit contracts secured by mortgages over residential property; and</w:t>
      </w:r>
    </w:p>
    <w:p w14:paraId="7075281F" w14:textId="77777777" w:rsidR="009103ED" w:rsidRPr="00A37F9D" w:rsidRDefault="009103ED" w:rsidP="006574EF">
      <w:pPr>
        <w:pStyle w:val="paragraphsub"/>
      </w:pPr>
      <w:r w:rsidRPr="00A37F9D">
        <w:tab/>
        <w:t>(ii)</w:t>
      </w:r>
      <w:r w:rsidRPr="00A37F9D">
        <w:tab/>
        <w:t>be a mortgage broker or a director, employee or agent of a mortgage broker; or</w:t>
      </w:r>
    </w:p>
    <w:p w14:paraId="599113D6" w14:textId="77777777" w:rsidR="009103ED" w:rsidRPr="00A37F9D" w:rsidRDefault="009103ED" w:rsidP="006574EF">
      <w:pPr>
        <w:pStyle w:val="paragraph"/>
      </w:pPr>
      <w:r w:rsidRPr="00A37F9D">
        <w:tab/>
        <w:t>(b)</w:t>
      </w:r>
      <w:r w:rsidRPr="00A37F9D">
        <w:tab/>
        <w:t>a mortgage intermediary (</w:t>
      </w:r>
      <w:r w:rsidRPr="00A37F9D">
        <w:rPr>
          <w:b/>
          <w:i/>
        </w:rPr>
        <w:t>prospective mortgage intermediary</w:t>
      </w:r>
      <w:r w:rsidRPr="00A37F9D">
        <w:t>) is acting, or will act, as an intermediary in relation to a licensee where the individual is, or is a former, current or prospective representative of, that licensee, and in that capacity the individual:</w:t>
      </w:r>
    </w:p>
    <w:p w14:paraId="2DB2EC35" w14:textId="77777777" w:rsidR="009103ED" w:rsidRPr="00A37F9D" w:rsidRDefault="009103ED" w:rsidP="006574EF">
      <w:pPr>
        <w:pStyle w:val="paragraphsub"/>
      </w:pPr>
      <w:r w:rsidRPr="00A37F9D">
        <w:tab/>
        <w:t>(i)</w:t>
      </w:r>
      <w:r w:rsidRPr="00A37F9D">
        <w:tab/>
        <w:t>provides, provided or will provide credit assistance in relation to credit contracts secured by mortgages over residential property; and</w:t>
      </w:r>
    </w:p>
    <w:p w14:paraId="441C8392" w14:textId="77777777" w:rsidR="009103ED" w:rsidRPr="00A37F9D" w:rsidRDefault="009103ED" w:rsidP="006574EF">
      <w:pPr>
        <w:pStyle w:val="paragraphsub"/>
      </w:pPr>
      <w:r w:rsidRPr="00A37F9D">
        <w:tab/>
        <w:t>(ii)</w:t>
      </w:r>
      <w:r w:rsidRPr="00A37F9D">
        <w:tab/>
        <w:t>is, was or will be a mortgage broker or a director, employee or agent of a mortgage broker; or</w:t>
      </w:r>
    </w:p>
    <w:p w14:paraId="14F05B79" w14:textId="77777777" w:rsidR="009103ED" w:rsidRPr="00A37F9D" w:rsidRDefault="009103ED" w:rsidP="006574EF">
      <w:pPr>
        <w:pStyle w:val="paragraph"/>
      </w:pPr>
      <w:r w:rsidRPr="00A37F9D">
        <w:tab/>
        <w:t>(c)</w:t>
      </w:r>
      <w:r w:rsidRPr="00A37F9D">
        <w:tab/>
        <w:t>if the individual becomes a representative of a financial services licensee (</w:t>
      </w:r>
      <w:r w:rsidRPr="00A37F9D">
        <w:rPr>
          <w:b/>
          <w:i/>
        </w:rPr>
        <w:t>recruiting financial services licensee</w:t>
      </w:r>
      <w:r w:rsidRPr="00A37F9D">
        <w:t>), the individual will provide personal advice to retail clients about relevant financial products.</w:t>
      </w:r>
    </w:p>
    <w:p w14:paraId="63F1E5DB" w14:textId="77777777" w:rsidR="009103ED" w:rsidRPr="00A37F9D" w:rsidRDefault="009103ED" w:rsidP="006574EF">
      <w:pPr>
        <w:pStyle w:val="subsection"/>
      </w:pPr>
      <w:r w:rsidRPr="00A37F9D">
        <w:tab/>
        <w:t>(3AA)</w:t>
      </w:r>
      <w:r w:rsidRPr="00A37F9D">
        <w:tab/>
        <w:t>The Reference Checking and Information Sharing Protocol may provide for any or all of the following to share information about the individual with the recruiting credit licensee, the prospective mortgage intermediary or the recruiting financial services licensee:</w:t>
      </w:r>
    </w:p>
    <w:p w14:paraId="520BE58A" w14:textId="77777777" w:rsidR="009103ED" w:rsidRPr="00A37F9D" w:rsidRDefault="009103ED" w:rsidP="006574EF">
      <w:pPr>
        <w:pStyle w:val="paragraph"/>
      </w:pPr>
      <w:r w:rsidRPr="00A37F9D">
        <w:lastRenderedPageBreak/>
        <w:tab/>
        <w:t>(a)</w:t>
      </w:r>
      <w:r w:rsidRPr="00A37F9D">
        <w:tab/>
        <w:t>if the individual is a licensee—the individual;</w:t>
      </w:r>
    </w:p>
    <w:p w14:paraId="2D71B6F3" w14:textId="77777777" w:rsidR="009103ED" w:rsidRPr="00A37F9D" w:rsidRDefault="009103ED" w:rsidP="006574EF">
      <w:pPr>
        <w:pStyle w:val="paragraph"/>
      </w:pPr>
      <w:r w:rsidRPr="00A37F9D">
        <w:tab/>
        <w:t>(b)</w:t>
      </w:r>
      <w:r w:rsidRPr="00A37F9D">
        <w:tab/>
        <w:t>if the individual is a former or current representative of a licensee—that licensee;</w:t>
      </w:r>
    </w:p>
    <w:p w14:paraId="7E845D9E" w14:textId="77777777" w:rsidR="009103ED" w:rsidRPr="00A37F9D" w:rsidRDefault="009103ED" w:rsidP="006574EF">
      <w:pPr>
        <w:pStyle w:val="paragraph"/>
      </w:pPr>
      <w:r w:rsidRPr="00A37F9D">
        <w:tab/>
        <w:t>(c)</w:t>
      </w:r>
      <w:r w:rsidRPr="00A37F9D">
        <w:tab/>
        <w:t>if a mortgage intermediary has previously acted or is acting as an intermediary in relation to a licensee where the individual is, or is a former or current representative of, that licensee—that mortgage intermediary;</w:t>
      </w:r>
    </w:p>
    <w:p w14:paraId="37087255" w14:textId="77777777" w:rsidR="009103ED" w:rsidRPr="00A37F9D" w:rsidRDefault="009103ED" w:rsidP="006574EF">
      <w:pPr>
        <w:pStyle w:val="subsection"/>
      </w:pPr>
      <w:r w:rsidRPr="00A37F9D">
        <w:tab/>
        <w:t>(3AB)</w:t>
      </w:r>
      <w:r w:rsidRPr="00A37F9D">
        <w:tab/>
        <w:t>The Reference Checking and Information Sharing Protocol may provide, in a case covered by paragraph (3A)(a) or (b), for the recruiting credit licensee or the prospective mortgage intermediary to request information about the individual from any or all of the following:</w:t>
      </w:r>
    </w:p>
    <w:p w14:paraId="5A16EB23" w14:textId="77777777" w:rsidR="009103ED" w:rsidRPr="00A37F9D" w:rsidRDefault="009103ED" w:rsidP="006574EF">
      <w:pPr>
        <w:pStyle w:val="paragraph"/>
      </w:pPr>
      <w:r w:rsidRPr="00A37F9D">
        <w:tab/>
        <w:t>(a)</w:t>
      </w:r>
      <w:r w:rsidRPr="00A37F9D">
        <w:tab/>
        <w:t>if the individual is a licensee or a financial services licensee—the individual;</w:t>
      </w:r>
    </w:p>
    <w:p w14:paraId="3C4789C3" w14:textId="77777777" w:rsidR="009103ED" w:rsidRPr="00A37F9D" w:rsidRDefault="009103ED" w:rsidP="006574EF">
      <w:pPr>
        <w:pStyle w:val="paragraph"/>
      </w:pPr>
      <w:r w:rsidRPr="00A37F9D">
        <w:tab/>
        <w:t>(b)</w:t>
      </w:r>
      <w:r w:rsidRPr="00A37F9D">
        <w:tab/>
        <w:t>if the individual is a former or current representative of a licensee—that licensee;</w:t>
      </w:r>
    </w:p>
    <w:p w14:paraId="1F7CD4D5" w14:textId="77777777" w:rsidR="009103ED" w:rsidRPr="00A37F9D" w:rsidRDefault="009103ED" w:rsidP="006574EF">
      <w:pPr>
        <w:pStyle w:val="paragraph"/>
      </w:pPr>
      <w:r w:rsidRPr="00A37F9D">
        <w:tab/>
        <w:t>(c)</w:t>
      </w:r>
      <w:r w:rsidRPr="00A37F9D">
        <w:tab/>
        <w:t>if the individual is a former or current representative of a financial services licensee—that financial services licensee;</w:t>
      </w:r>
    </w:p>
    <w:p w14:paraId="12FDC4CD" w14:textId="77777777" w:rsidR="009103ED" w:rsidRPr="00A37F9D" w:rsidRDefault="009103ED" w:rsidP="006574EF">
      <w:pPr>
        <w:pStyle w:val="paragraph"/>
      </w:pPr>
      <w:r w:rsidRPr="00A37F9D">
        <w:tab/>
        <w:t>(d)</w:t>
      </w:r>
      <w:r w:rsidRPr="00A37F9D">
        <w:tab/>
        <w:t xml:space="preserve">if a </w:t>
      </w:r>
      <w:bookmarkStart w:id="217" w:name="_Hlk105591053"/>
      <w:r w:rsidRPr="00A37F9D">
        <w:t>mortgage intermediary has previously acted or is acting as an intermediary in relation to a licensee where the individual is, or is a former or current representative of, that licensee</w:t>
      </w:r>
      <w:bookmarkEnd w:id="217"/>
      <w:r w:rsidRPr="00A37F9D">
        <w:t>—that mortgage intermediary.</w:t>
      </w:r>
    </w:p>
    <w:p w14:paraId="2C73A2A6" w14:textId="77777777" w:rsidR="009103ED" w:rsidRPr="00A37F9D" w:rsidRDefault="009103ED" w:rsidP="006574EF">
      <w:pPr>
        <w:pStyle w:val="subsection"/>
      </w:pPr>
      <w:r w:rsidRPr="00A37F9D">
        <w:tab/>
        <w:t>(3AC)</w:t>
      </w:r>
      <w:r w:rsidRPr="00A37F9D">
        <w:tab/>
        <w:t>The Reference Checking and Information Sharing Protocol may provide for keeping and retaining records of information shared, and the circumstances under which that information is shared.</w:t>
      </w:r>
    </w:p>
    <w:p w14:paraId="6B337A4B" w14:textId="77777777" w:rsidR="009103ED" w:rsidRPr="00A37F9D" w:rsidRDefault="009103ED" w:rsidP="006574EF">
      <w:pPr>
        <w:pStyle w:val="ItemHead"/>
      </w:pPr>
      <w:r w:rsidRPr="00A37F9D">
        <w:t>90  Subsections 47(3C) and (3D)</w:t>
      </w:r>
    </w:p>
    <w:p w14:paraId="30E76DBB" w14:textId="77777777" w:rsidR="009103ED" w:rsidRPr="00A37F9D" w:rsidRDefault="009103ED" w:rsidP="006574EF">
      <w:pPr>
        <w:pStyle w:val="Item"/>
      </w:pPr>
      <w:r w:rsidRPr="00A37F9D">
        <w:t>Repeal the subsections.</w:t>
      </w:r>
    </w:p>
    <w:p w14:paraId="39697AB9" w14:textId="77777777" w:rsidR="009103ED" w:rsidRPr="00A37F9D" w:rsidRDefault="009103ED" w:rsidP="006574EF">
      <w:pPr>
        <w:pStyle w:val="ItemHead"/>
      </w:pPr>
      <w:r w:rsidRPr="00A37F9D">
        <w:t>91  Subsection 47(3E)</w:t>
      </w:r>
    </w:p>
    <w:p w14:paraId="1E95D23E" w14:textId="77777777" w:rsidR="009103ED" w:rsidRPr="00A37F9D" w:rsidRDefault="009103ED" w:rsidP="006574EF">
      <w:pPr>
        <w:pStyle w:val="Item"/>
      </w:pPr>
      <w:r w:rsidRPr="00A37F9D">
        <w:t>Omit “subsection (3D)”, substitute “paragraphs (3A)(c) and (3AB)(c)”.</w:t>
      </w:r>
    </w:p>
    <w:p w14:paraId="74AF4F7D" w14:textId="77777777" w:rsidR="009103ED" w:rsidRPr="00A37F9D" w:rsidRDefault="009103ED" w:rsidP="006574EF">
      <w:pPr>
        <w:pStyle w:val="ItemHead"/>
      </w:pPr>
      <w:r w:rsidRPr="00A37F9D">
        <w:t>92  Subsection 47(3F)</w:t>
      </w:r>
    </w:p>
    <w:p w14:paraId="04896CBE" w14:textId="77777777" w:rsidR="009103ED" w:rsidRPr="00A37F9D" w:rsidRDefault="009103ED" w:rsidP="006574EF">
      <w:pPr>
        <w:pStyle w:val="Item"/>
      </w:pPr>
      <w:r w:rsidRPr="00A37F9D">
        <w:t>Omit all the words after “Reference Checking and Information Sharing Protocol”.</w:t>
      </w:r>
    </w:p>
    <w:p w14:paraId="271D7218" w14:textId="77777777" w:rsidR="009103ED" w:rsidRPr="00A37F9D" w:rsidRDefault="009103ED" w:rsidP="006574EF">
      <w:pPr>
        <w:pStyle w:val="ActHead9"/>
        <w:rPr>
          <w:i w:val="0"/>
        </w:rPr>
      </w:pPr>
      <w:bookmarkStart w:id="218" w:name="_Toc145664607"/>
      <w:r w:rsidRPr="00A37F9D">
        <w:lastRenderedPageBreak/>
        <w:t>National Consumer Credit Protection (Transitional and Consequential Provisions) Act 2009</w:t>
      </w:r>
      <w:bookmarkEnd w:id="218"/>
    </w:p>
    <w:p w14:paraId="2FAEB79F" w14:textId="77777777" w:rsidR="009103ED" w:rsidRPr="00A37F9D" w:rsidRDefault="009103ED" w:rsidP="006574EF">
      <w:pPr>
        <w:pStyle w:val="ItemHead"/>
      </w:pPr>
      <w:r w:rsidRPr="00A37F9D">
        <w:t>93  In the appropriate position</w:t>
      </w:r>
    </w:p>
    <w:p w14:paraId="5CC70B61" w14:textId="77777777" w:rsidR="009103ED" w:rsidRPr="00A37F9D" w:rsidRDefault="009103ED" w:rsidP="006574EF">
      <w:pPr>
        <w:pStyle w:val="Item"/>
      </w:pPr>
      <w:r w:rsidRPr="00A37F9D">
        <w:t>Insert:</w:t>
      </w:r>
    </w:p>
    <w:p w14:paraId="5B0C600E" w14:textId="537747BE" w:rsidR="009103ED" w:rsidRPr="00A37F9D" w:rsidRDefault="009103ED" w:rsidP="006574EF">
      <w:pPr>
        <w:pStyle w:val="Specialas"/>
      </w:pPr>
      <w:r w:rsidRPr="00A37F9D">
        <w:t xml:space="preserve">Schedule 21—Transitional provisions relating to </w:t>
      </w:r>
      <w:r w:rsidR="003805FE">
        <w:t>Division 1</w:t>
      </w:r>
      <w:r w:rsidRPr="00A37F9D">
        <w:t xml:space="preserve">8 of </w:t>
      </w:r>
      <w:r w:rsidR="003805FE">
        <w:t>Part 1</w:t>
      </w:r>
      <w:r w:rsidRPr="00A37F9D">
        <w:t xml:space="preserve"> of Schedule </w:t>
      </w:r>
      <w:r w:rsidR="004A14F5">
        <w:t>4</w:t>
      </w:r>
      <w:r w:rsidRPr="00A37F9D">
        <w:t xml:space="preserve"> to the </w:t>
      </w:r>
      <w:r w:rsidRPr="00A37F9D">
        <w:rPr>
          <w:i/>
        </w:rPr>
        <w:t>Treasury Laws Amendment (</w:t>
      </w:r>
      <w:r w:rsidR="004A14F5" w:rsidRPr="004A14F5">
        <w:rPr>
          <w:i/>
        </w:rPr>
        <w:t>Modernising Business Communications and Other Measures</w:t>
      </w:r>
      <w:r w:rsidRPr="00A37F9D">
        <w:rPr>
          <w:i/>
        </w:rPr>
        <w:t xml:space="preserve">) </w:t>
      </w:r>
      <w:r w:rsidR="00DF544F" w:rsidRPr="00DC4D49">
        <w:rPr>
          <w:i/>
        </w:rPr>
        <w:t>Act 2023</w:t>
      </w:r>
    </w:p>
    <w:p w14:paraId="04CDCE6F" w14:textId="77777777" w:rsidR="009103ED" w:rsidRPr="00A37F9D" w:rsidRDefault="009103ED" w:rsidP="006574EF">
      <w:pPr>
        <w:pStyle w:val="Header"/>
      </w:pPr>
      <w:r w:rsidRPr="00A37F9D">
        <w:t xml:space="preserve">  </w:t>
      </w:r>
    </w:p>
    <w:p w14:paraId="66752787" w14:textId="77777777" w:rsidR="009103ED" w:rsidRPr="00A37F9D" w:rsidRDefault="009103ED" w:rsidP="006574EF">
      <w:pPr>
        <w:pStyle w:val="Specialih"/>
      </w:pPr>
      <w:r w:rsidRPr="00A37F9D">
        <w:t>1  Transitional</w:t>
      </w:r>
      <w:r w:rsidRPr="00A37F9D">
        <w:rPr>
          <w:rFonts w:cs="Arial"/>
        </w:rPr>
        <w:t>—</w:t>
      </w:r>
      <w:r w:rsidRPr="00A37F9D">
        <w:t>Reference Checking and Information Sharing Protocol</w:t>
      </w:r>
    </w:p>
    <w:p w14:paraId="377A5084" w14:textId="1FAA1BEC" w:rsidR="009103ED" w:rsidRPr="00A37F9D" w:rsidRDefault="009103ED" w:rsidP="006574EF">
      <w:pPr>
        <w:pStyle w:val="Item"/>
      </w:pPr>
      <w:r w:rsidRPr="00A37F9D">
        <w:t xml:space="preserve">A protocol determined under subsection 47(3A) of the </w:t>
      </w:r>
      <w:r w:rsidRPr="00A37F9D">
        <w:rPr>
          <w:i/>
        </w:rPr>
        <w:t>National Consumer Credit Protection Act 2009</w:t>
      </w:r>
      <w:r w:rsidRPr="00A37F9D">
        <w:t xml:space="preserve"> in force immediately before the commencement of </w:t>
      </w:r>
      <w:r w:rsidR="003805FE">
        <w:t>Division 1</w:t>
      </w:r>
      <w:r w:rsidRPr="00A37F9D">
        <w:t xml:space="preserve">8 of </w:t>
      </w:r>
      <w:r w:rsidR="003805FE">
        <w:t>Part 1</w:t>
      </w:r>
      <w:r w:rsidRPr="00A37F9D">
        <w:t xml:space="preserve"> of Schedule </w:t>
      </w:r>
      <w:r w:rsidR="004A14F5">
        <w:t>4</w:t>
      </w:r>
      <w:r w:rsidRPr="00A37F9D">
        <w:t xml:space="preserve"> to the </w:t>
      </w:r>
      <w:r w:rsidRPr="00A37F9D">
        <w:rPr>
          <w:i/>
        </w:rPr>
        <w:t>Treasury Laws Amendment (</w:t>
      </w:r>
      <w:r w:rsidR="004A14F5" w:rsidRPr="004A14F5">
        <w:rPr>
          <w:i/>
        </w:rPr>
        <w:t>Modernising Business Communications and Other Measures</w:t>
      </w:r>
      <w:r w:rsidRPr="00A37F9D">
        <w:rPr>
          <w:i/>
        </w:rPr>
        <w:t xml:space="preserve">) </w:t>
      </w:r>
      <w:r w:rsidR="00DF544F" w:rsidRPr="00DC4D49">
        <w:rPr>
          <w:i/>
        </w:rPr>
        <w:t>Act 2023</w:t>
      </w:r>
      <w:r w:rsidRPr="00A37F9D">
        <w:t xml:space="preserve"> continues in force as if it had been determined under that subsection as amended by that Schedule.</w:t>
      </w:r>
    </w:p>
    <w:p w14:paraId="6A6FB610" w14:textId="77777777" w:rsidR="009103ED" w:rsidRPr="00A37F9D" w:rsidRDefault="003805FE" w:rsidP="006574EF">
      <w:pPr>
        <w:pStyle w:val="ActHead8"/>
      </w:pPr>
      <w:bookmarkStart w:id="219" w:name="_Toc145664608"/>
      <w:r>
        <w:t>Division 1</w:t>
      </w:r>
      <w:r w:rsidR="009103ED" w:rsidRPr="00A37F9D">
        <w:t>9—Disclosure documents for offers in a MIS</w:t>
      </w:r>
      <w:bookmarkEnd w:id="219"/>
    </w:p>
    <w:p w14:paraId="5AA8630C" w14:textId="77777777" w:rsidR="009103ED" w:rsidRPr="00A37F9D" w:rsidRDefault="009103ED" w:rsidP="006574EF">
      <w:pPr>
        <w:pStyle w:val="ActHead9"/>
        <w:rPr>
          <w:i w:val="0"/>
        </w:rPr>
      </w:pPr>
      <w:bookmarkStart w:id="220" w:name="_Toc145664609"/>
      <w:r w:rsidRPr="00A37F9D">
        <w:t>Corporations Act 2001</w:t>
      </w:r>
      <w:bookmarkEnd w:id="220"/>
    </w:p>
    <w:p w14:paraId="08EC9808" w14:textId="77777777" w:rsidR="009103ED" w:rsidRPr="00A37F9D" w:rsidRDefault="009103ED" w:rsidP="006574EF">
      <w:pPr>
        <w:pStyle w:val="ItemHead"/>
      </w:pPr>
      <w:r w:rsidRPr="00A37F9D">
        <w:t>94  Subsection 708(13)</w:t>
      </w:r>
    </w:p>
    <w:p w14:paraId="7791281F" w14:textId="77777777" w:rsidR="009103ED" w:rsidRPr="00A37F9D" w:rsidRDefault="009103ED" w:rsidP="006574EF">
      <w:pPr>
        <w:pStyle w:val="Item"/>
      </w:pPr>
      <w:r w:rsidRPr="00A37F9D">
        <w:t>Repeal the subsection, substitute:</w:t>
      </w:r>
    </w:p>
    <w:p w14:paraId="16BD1677" w14:textId="77777777" w:rsidR="009103ED" w:rsidRPr="00A37F9D" w:rsidRDefault="009103ED" w:rsidP="006574EF">
      <w:pPr>
        <w:pStyle w:val="SubsectionHead"/>
      </w:pPr>
      <w:r w:rsidRPr="00A37F9D">
        <w:t>Certain offers to present holder of securities</w:t>
      </w:r>
    </w:p>
    <w:p w14:paraId="6F13879A" w14:textId="460AA506" w:rsidR="009103ED" w:rsidRPr="00A37F9D" w:rsidRDefault="009103ED" w:rsidP="006574EF">
      <w:pPr>
        <w:pStyle w:val="subsection"/>
      </w:pPr>
      <w:r w:rsidRPr="00A37F9D">
        <w:tab/>
        <w:t>(13)</w:t>
      </w:r>
      <w:r w:rsidRPr="00A37F9D">
        <w:tab/>
        <w:t>An offer of securities for issue does not need disclosure to investors under this Part if it is an offer of fully</w:t>
      </w:r>
      <w:r w:rsidR="006574EF">
        <w:noBreakHyphen/>
      </w:r>
      <w:r w:rsidRPr="00A37F9D">
        <w:t>paid shares in a body to one or more existing holders of shares in the body under a dividend reinvestment plan or bonus share plan.</w:t>
      </w:r>
    </w:p>
    <w:p w14:paraId="5B461DDF" w14:textId="77777777" w:rsidR="009103ED" w:rsidRPr="00A37F9D" w:rsidRDefault="009103ED" w:rsidP="006574EF">
      <w:pPr>
        <w:pStyle w:val="ItemHead"/>
      </w:pPr>
      <w:r w:rsidRPr="00A37F9D">
        <w:lastRenderedPageBreak/>
        <w:t>95  Subsection 710(1) (table item 1)</w:t>
      </w:r>
    </w:p>
    <w:p w14:paraId="2BF4E8D4" w14:textId="77777777" w:rsidR="009103ED" w:rsidRPr="00A37F9D" w:rsidRDefault="009103ED" w:rsidP="006574EF">
      <w:pPr>
        <w:pStyle w:val="Item"/>
      </w:pPr>
      <w:r w:rsidRPr="00A37F9D">
        <w:t>Omit “, debentures or interests in a managed investment scheme”, substitute “or debentures”.</w:t>
      </w:r>
    </w:p>
    <w:p w14:paraId="6D94C74F" w14:textId="77777777" w:rsidR="009103ED" w:rsidRPr="00A37F9D" w:rsidRDefault="009103ED" w:rsidP="006574EF">
      <w:pPr>
        <w:pStyle w:val="ItemHead"/>
      </w:pPr>
      <w:r w:rsidRPr="00A37F9D">
        <w:t>96  Subsection 710(1) (table item 1)</w:t>
      </w:r>
    </w:p>
    <w:p w14:paraId="7FAF07AC" w14:textId="77777777" w:rsidR="009103ED" w:rsidRPr="00A37F9D" w:rsidRDefault="009103ED" w:rsidP="006574EF">
      <w:pPr>
        <w:pStyle w:val="Item"/>
      </w:pPr>
      <w:r w:rsidRPr="00A37F9D">
        <w:t>Omit “the shares, debentures or interests”, substitute “the shares or debentures”.</w:t>
      </w:r>
    </w:p>
    <w:p w14:paraId="78C659ED" w14:textId="77777777" w:rsidR="009103ED" w:rsidRPr="00A37F9D" w:rsidRDefault="009103ED" w:rsidP="006574EF">
      <w:pPr>
        <w:pStyle w:val="ItemHead"/>
      </w:pPr>
      <w:r w:rsidRPr="00A37F9D">
        <w:t>97  Paragraph 710(2)(b)</w:t>
      </w:r>
    </w:p>
    <w:p w14:paraId="6C74D075" w14:textId="77777777" w:rsidR="009103ED" w:rsidRPr="00A37F9D" w:rsidRDefault="009103ED" w:rsidP="006574EF">
      <w:pPr>
        <w:pStyle w:val="Item"/>
      </w:pPr>
      <w:r w:rsidRPr="00A37F9D">
        <w:t>Repeal the paragraph.</w:t>
      </w:r>
    </w:p>
    <w:p w14:paraId="586DFFFB" w14:textId="77777777" w:rsidR="009103ED" w:rsidRPr="00A37F9D" w:rsidRDefault="009103ED" w:rsidP="006574EF">
      <w:pPr>
        <w:pStyle w:val="ItemHead"/>
      </w:pPr>
      <w:r w:rsidRPr="00A37F9D">
        <w:t>98  Subparagraph 711(3)(b)(ii)</w:t>
      </w:r>
    </w:p>
    <w:p w14:paraId="0F02142E" w14:textId="77777777" w:rsidR="009103ED" w:rsidRPr="00A37F9D" w:rsidRDefault="009103ED" w:rsidP="006574EF">
      <w:pPr>
        <w:pStyle w:val="Item"/>
      </w:pPr>
      <w:r w:rsidRPr="00A37F9D">
        <w:t>Omit “; and”, substitute “.”.</w:t>
      </w:r>
    </w:p>
    <w:p w14:paraId="5DCCF3F0" w14:textId="77777777" w:rsidR="009103ED" w:rsidRPr="00A37F9D" w:rsidRDefault="009103ED" w:rsidP="006574EF">
      <w:pPr>
        <w:pStyle w:val="ItemHead"/>
      </w:pPr>
      <w:r w:rsidRPr="00A37F9D">
        <w:t>99  Paragraph 711(3)(c)</w:t>
      </w:r>
    </w:p>
    <w:p w14:paraId="1AB7261E" w14:textId="77777777" w:rsidR="009103ED" w:rsidRPr="00A37F9D" w:rsidRDefault="009103ED" w:rsidP="006574EF">
      <w:pPr>
        <w:pStyle w:val="Item"/>
      </w:pPr>
      <w:r w:rsidRPr="00A37F9D">
        <w:t>Repeal the paragraph.</w:t>
      </w:r>
    </w:p>
    <w:p w14:paraId="7F3DFDE6" w14:textId="77777777" w:rsidR="009103ED" w:rsidRPr="00A37F9D" w:rsidRDefault="009103ED" w:rsidP="006574EF">
      <w:pPr>
        <w:pStyle w:val="ItemHead"/>
      </w:pPr>
      <w:r w:rsidRPr="00A37F9D">
        <w:t>100  Section 720 (table item 1)</w:t>
      </w:r>
    </w:p>
    <w:p w14:paraId="084258D1" w14:textId="77777777" w:rsidR="009103ED" w:rsidRPr="00A37F9D" w:rsidRDefault="009103ED" w:rsidP="006574EF">
      <w:pPr>
        <w:pStyle w:val="Item"/>
      </w:pPr>
      <w:r w:rsidRPr="00A37F9D">
        <w:t>Omit “if securities interests in a managed investment scheme made available by a body—every director of that body</w:t>
      </w:r>
    </w:p>
    <w:p w14:paraId="745611EE" w14:textId="77777777" w:rsidR="009103ED" w:rsidRPr="00A37F9D" w:rsidRDefault="009103ED" w:rsidP="006574EF">
      <w:pPr>
        <w:pStyle w:val="Item"/>
      </w:pPr>
      <w:r w:rsidRPr="00A37F9D">
        <w:t>if securities interests in a managed investment scheme made available by an individual—that individual”.</w:t>
      </w:r>
    </w:p>
    <w:p w14:paraId="24FAC6A8" w14:textId="77777777" w:rsidR="009103ED" w:rsidRPr="00A37F9D" w:rsidRDefault="009103ED" w:rsidP="006574EF">
      <w:pPr>
        <w:pStyle w:val="ItemHead"/>
      </w:pPr>
      <w:r w:rsidRPr="00A37F9D">
        <w:t>101  Section 720 (table item 1A)</w:t>
      </w:r>
    </w:p>
    <w:p w14:paraId="43A3E3C9" w14:textId="77777777" w:rsidR="009103ED" w:rsidRPr="00A37F9D" w:rsidRDefault="009103ED" w:rsidP="006574EF">
      <w:pPr>
        <w:pStyle w:val="Item"/>
      </w:pPr>
      <w:r w:rsidRPr="00A37F9D">
        <w:t>Omit “if simple corporate bonds in a managed investment scheme made available by a body—every director of that body</w:t>
      </w:r>
    </w:p>
    <w:p w14:paraId="01667E2D" w14:textId="77777777" w:rsidR="009103ED" w:rsidRPr="00A37F9D" w:rsidRDefault="009103ED" w:rsidP="006574EF">
      <w:pPr>
        <w:pStyle w:val="Item"/>
      </w:pPr>
      <w:r w:rsidRPr="00A37F9D">
        <w:t>if simple corporate bonds in a managed investment scheme made available by an individual—that individual”.</w:t>
      </w:r>
    </w:p>
    <w:p w14:paraId="540323E4" w14:textId="77777777" w:rsidR="009103ED" w:rsidRPr="00A37F9D" w:rsidRDefault="003805FE" w:rsidP="006574EF">
      <w:pPr>
        <w:pStyle w:val="ActHead8"/>
      </w:pPr>
      <w:bookmarkStart w:id="221" w:name="_Toc145664610"/>
      <w:r>
        <w:t>Division 2</w:t>
      </w:r>
      <w:r w:rsidR="009103ED" w:rsidRPr="00A37F9D">
        <w:t>0—Elections under section 110E of the Corporations Act 2001</w:t>
      </w:r>
      <w:bookmarkEnd w:id="221"/>
    </w:p>
    <w:p w14:paraId="1784CDBB" w14:textId="77777777" w:rsidR="009103ED" w:rsidRPr="00A37F9D" w:rsidRDefault="009103ED" w:rsidP="006574EF">
      <w:pPr>
        <w:pStyle w:val="ActHead9"/>
        <w:rPr>
          <w:i w:val="0"/>
        </w:rPr>
      </w:pPr>
      <w:bookmarkStart w:id="222" w:name="_Toc145664611"/>
      <w:r w:rsidRPr="00A37F9D">
        <w:t>Corporations Act 2001</w:t>
      </w:r>
      <w:bookmarkEnd w:id="222"/>
    </w:p>
    <w:p w14:paraId="5CD52D17" w14:textId="77777777" w:rsidR="009103ED" w:rsidRPr="00A37F9D" w:rsidRDefault="009103ED" w:rsidP="006574EF">
      <w:pPr>
        <w:pStyle w:val="ItemHead"/>
      </w:pPr>
      <w:r w:rsidRPr="00A37F9D">
        <w:t>102  Paragraphs 110H(1)(a) and 110J(1)(b)</w:t>
      </w:r>
    </w:p>
    <w:p w14:paraId="792FA0FF" w14:textId="77777777" w:rsidR="009103ED" w:rsidRPr="00A37F9D" w:rsidRDefault="009103ED" w:rsidP="006574EF">
      <w:pPr>
        <w:pStyle w:val="Item"/>
      </w:pPr>
      <w:r w:rsidRPr="00A37F9D">
        <w:t>Omit “Part”, substitute “Division”.</w:t>
      </w:r>
    </w:p>
    <w:p w14:paraId="33404814" w14:textId="77777777" w:rsidR="009103ED" w:rsidRPr="00A37F9D" w:rsidRDefault="003805FE" w:rsidP="006574EF">
      <w:pPr>
        <w:pStyle w:val="ActHead8"/>
      </w:pPr>
      <w:bookmarkStart w:id="223" w:name="_Toc145664612"/>
      <w:r>
        <w:lastRenderedPageBreak/>
        <w:t>Division 2</w:t>
      </w:r>
      <w:r w:rsidR="009103ED" w:rsidRPr="00A37F9D">
        <w:t>1—Continuing credit contracts exemption</w:t>
      </w:r>
      <w:bookmarkEnd w:id="223"/>
    </w:p>
    <w:p w14:paraId="441A0168" w14:textId="77777777" w:rsidR="009103ED" w:rsidRPr="00A37F9D" w:rsidRDefault="009103ED" w:rsidP="006574EF">
      <w:pPr>
        <w:pStyle w:val="ActHead9"/>
      </w:pPr>
      <w:bookmarkStart w:id="224" w:name="_Toc145664613"/>
      <w:r w:rsidRPr="00A37F9D">
        <w:t>National Consumer Credit Protection Regulations 2010</w:t>
      </w:r>
      <w:bookmarkEnd w:id="224"/>
    </w:p>
    <w:p w14:paraId="34B4B9F7" w14:textId="77777777" w:rsidR="009103ED" w:rsidRPr="00A37F9D" w:rsidRDefault="009103ED" w:rsidP="006574EF">
      <w:pPr>
        <w:pStyle w:val="ItemHead"/>
      </w:pPr>
      <w:r w:rsidRPr="00A37F9D">
        <w:t>103  Regulation 51</w:t>
      </w:r>
    </w:p>
    <w:p w14:paraId="144F01A4" w14:textId="77777777" w:rsidR="009103ED" w:rsidRPr="00A37F9D" w:rsidRDefault="009103ED" w:rsidP="006574EF">
      <w:pPr>
        <w:pStyle w:val="Item"/>
      </w:pPr>
      <w:r w:rsidRPr="00A37F9D">
        <w:t>Repeal the regulation, substitute:</w:t>
      </w:r>
    </w:p>
    <w:p w14:paraId="35FE99F1" w14:textId="77777777" w:rsidR="009103ED" w:rsidRPr="00A37F9D" w:rsidRDefault="009103ED" w:rsidP="006574EF">
      <w:pPr>
        <w:pStyle w:val="ActHead5"/>
      </w:pPr>
      <w:bookmarkStart w:id="225" w:name="_Toc145664614"/>
      <w:r w:rsidRPr="006574EF">
        <w:rPr>
          <w:rStyle w:val="CharSectno"/>
        </w:rPr>
        <w:t>51</w:t>
      </w:r>
      <w:r w:rsidRPr="00A37F9D">
        <w:t xml:space="preserve">  Exempt credit—maximum account charges</w:t>
      </w:r>
      <w:bookmarkEnd w:id="225"/>
    </w:p>
    <w:p w14:paraId="03647039" w14:textId="77777777" w:rsidR="009103ED" w:rsidRPr="00A37F9D" w:rsidRDefault="009103ED" w:rsidP="006574EF">
      <w:pPr>
        <w:pStyle w:val="subsection2"/>
      </w:pPr>
      <w:r w:rsidRPr="00A37F9D">
        <w:t>For the purposes of subsection 6(5) of the Code, for a continuing credit contract under which the only charge that is or may be made for providing credit:</w:t>
      </w:r>
    </w:p>
    <w:p w14:paraId="3F31DAA0" w14:textId="77777777" w:rsidR="009103ED" w:rsidRPr="00A37F9D" w:rsidRDefault="009103ED" w:rsidP="006574EF">
      <w:pPr>
        <w:pStyle w:val="paragraph"/>
      </w:pPr>
      <w:r w:rsidRPr="00A37F9D">
        <w:tab/>
        <w:t>(a)</w:t>
      </w:r>
      <w:r w:rsidRPr="00A37F9D">
        <w:tab/>
        <w:t>is periodic or fixed; and</w:t>
      </w:r>
    </w:p>
    <w:p w14:paraId="769D147F" w14:textId="77777777" w:rsidR="009103ED" w:rsidRPr="00A37F9D" w:rsidRDefault="009103ED" w:rsidP="006574EF">
      <w:pPr>
        <w:pStyle w:val="paragraph"/>
      </w:pPr>
      <w:r w:rsidRPr="00A37F9D">
        <w:tab/>
        <w:t>(b)</w:t>
      </w:r>
      <w:r w:rsidRPr="00A37F9D">
        <w:tab/>
        <w:t>does not vary according to the amount of credit provided;</w:t>
      </w:r>
    </w:p>
    <w:p w14:paraId="03284D51" w14:textId="77777777" w:rsidR="009103ED" w:rsidRPr="00A37F9D" w:rsidRDefault="009103ED" w:rsidP="006574EF">
      <w:pPr>
        <w:pStyle w:val="subsection2"/>
      </w:pPr>
      <w:r w:rsidRPr="00A37F9D">
        <w:t xml:space="preserve">the prescribed maximum charge for the contract (the </w:t>
      </w:r>
      <w:r w:rsidRPr="00A37F9D">
        <w:rPr>
          <w:b/>
          <w:i/>
        </w:rPr>
        <w:t>eligible contract</w:t>
      </w:r>
      <w:r w:rsidRPr="00A37F9D">
        <w:t>) is as follows.</w:t>
      </w:r>
    </w:p>
    <w:p w14:paraId="3C2AD599" w14:textId="77777777" w:rsidR="009103ED" w:rsidRPr="00A37F9D" w:rsidRDefault="009103ED" w:rsidP="006574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103ED" w:rsidRPr="00A37F9D" w14:paraId="0C2FDAF1" w14:textId="77777777" w:rsidTr="00AD0014">
        <w:trPr>
          <w:tblHeader/>
        </w:trPr>
        <w:tc>
          <w:tcPr>
            <w:tcW w:w="8312" w:type="dxa"/>
            <w:gridSpan w:val="3"/>
            <w:tcBorders>
              <w:top w:val="single" w:sz="12" w:space="0" w:color="auto"/>
              <w:bottom w:val="single" w:sz="6" w:space="0" w:color="auto"/>
            </w:tcBorders>
            <w:shd w:val="clear" w:color="auto" w:fill="auto"/>
          </w:tcPr>
          <w:p w14:paraId="525118C3" w14:textId="77777777" w:rsidR="009103ED" w:rsidRPr="00A37F9D" w:rsidRDefault="009103ED" w:rsidP="006574EF">
            <w:pPr>
              <w:pStyle w:val="TableHeading"/>
            </w:pPr>
            <w:r w:rsidRPr="00A37F9D">
              <w:t>Prescribed maximum charge</w:t>
            </w:r>
          </w:p>
        </w:tc>
      </w:tr>
      <w:tr w:rsidR="009103ED" w:rsidRPr="00A37F9D" w14:paraId="68FB57D3" w14:textId="77777777" w:rsidTr="00AD0014">
        <w:trPr>
          <w:tblHeader/>
        </w:trPr>
        <w:tc>
          <w:tcPr>
            <w:tcW w:w="714" w:type="dxa"/>
            <w:tcBorders>
              <w:top w:val="single" w:sz="6" w:space="0" w:color="auto"/>
              <w:bottom w:val="single" w:sz="12" w:space="0" w:color="auto"/>
            </w:tcBorders>
            <w:shd w:val="clear" w:color="auto" w:fill="auto"/>
          </w:tcPr>
          <w:p w14:paraId="22EF0AD2" w14:textId="77777777" w:rsidR="009103ED" w:rsidRPr="00A37F9D" w:rsidRDefault="009103ED" w:rsidP="006574EF">
            <w:pPr>
              <w:pStyle w:val="TableHeading"/>
            </w:pPr>
            <w:r w:rsidRPr="00A37F9D">
              <w:t>Item</w:t>
            </w:r>
          </w:p>
        </w:tc>
        <w:tc>
          <w:tcPr>
            <w:tcW w:w="3799" w:type="dxa"/>
            <w:tcBorders>
              <w:top w:val="single" w:sz="6" w:space="0" w:color="auto"/>
              <w:bottom w:val="single" w:sz="12" w:space="0" w:color="auto"/>
            </w:tcBorders>
            <w:shd w:val="clear" w:color="auto" w:fill="auto"/>
          </w:tcPr>
          <w:p w14:paraId="477EE7C4" w14:textId="77777777" w:rsidR="009103ED" w:rsidRPr="00A37F9D" w:rsidRDefault="009103ED" w:rsidP="006574EF">
            <w:pPr>
              <w:pStyle w:val="TableHeading"/>
            </w:pPr>
            <w:r w:rsidRPr="00A37F9D">
              <w:t>If:</w:t>
            </w:r>
          </w:p>
        </w:tc>
        <w:tc>
          <w:tcPr>
            <w:tcW w:w="3799" w:type="dxa"/>
            <w:tcBorders>
              <w:top w:val="single" w:sz="6" w:space="0" w:color="auto"/>
              <w:bottom w:val="single" w:sz="12" w:space="0" w:color="auto"/>
            </w:tcBorders>
            <w:shd w:val="clear" w:color="auto" w:fill="auto"/>
          </w:tcPr>
          <w:p w14:paraId="6A8E1CFF" w14:textId="77777777" w:rsidR="009103ED" w:rsidRPr="00A37F9D" w:rsidRDefault="009103ED" w:rsidP="006574EF">
            <w:pPr>
              <w:pStyle w:val="TableHeading"/>
            </w:pPr>
            <w:r w:rsidRPr="00A37F9D">
              <w:t>Then the prescribed maximum charge is:</w:t>
            </w:r>
          </w:p>
        </w:tc>
      </w:tr>
      <w:tr w:rsidR="009103ED" w:rsidRPr="00A37F9D" w14:paraId="5D18CEBF" w14:textId="77777777" w:rsidTr="00AD0014">
        <w:tc>
          <w:tcPr>
            <w:tcW w:w="714" w:type="dxa"/>
            <w:tcBorders>
              <w:top w:val="single" w:sz="12" w:space="0" w:color="auto"/>
              <w:bottom w:val="single" w:sz="2" w:space="0" w:color="auto"/>
            </w:tcBorders>
            <w:shd w:val="clear" w:color="auto" w:fill="auto"/>
          </w:tcPr>
          <w:p w14:paraId="0D6516CB" w14:textId="77777777" w:rsidR="009103ED" w:rsidRPr="00A37F9D" w:rsidRDefault="009103ED" w:rsidP="006574EF">
            <w:pPr>
              <w:pStyle w:val="Tabletext"/>
            </w:pPr>
            <w:r w:rsidRPr="00A37F9D">
              <w:t>1</w:t>
            </w:r>
          </w:p>
        </w:tc>
        <w:tc>
          <w:tcPr>
            <w:tcW w:w="3799" w:type="dxa"/>
            <w:tcBorders>
              <w:top w:val="single" w:sz="12" w:space="0" w:color="auto"/>
              <w:bottom w:val="single" w:sz="2" w:space="0" w:color="auto"/>
            </w:tcBorders>
            <w:shd w:val="clear" w:color="auto" w:fill="auto"/>
          </w:tcPr>
          <w:p w14:paraId="7A2814C0" w14:textId="77777777" w:rsidR="009103ED" w:rsidRPr="00A37F9D" w:rsidRDefault="009103ED" w:rsidP="006574EF">
            <w:pPr>
              <w:pStyle w:val="Tabletext"/>
            </w:pPr>
            <w:r w:rsidRPr="00A37F9D">
              <w:t>the debtor is not already a party to an eligible contract with the credit provider, or with an associate of the credit provider, when the eligible contract is entered into</w:t>
            </w:r>
          </w:p>
        </w:tc>
        <w:tc>
          <w:tcPr>
            <w:tcW w:w="3799" w:type="dxa"/>
            <w:tcBorders>
              <w:top w:val="single" w:sz="12" w:space="0" w:color="auto"/>
              <w:bottom w:val="single" w:sz="2" w:space="0" w:color="auto"/>
            </w:tcBorders>
            <w:shd w:val="clear" w:color="auto" w:fill="auto"/>
          </w:tcPr>
          <w:p w14:paraId="6EB113FD" w14:textId="703CED07" w:rsidR="009103ED" w:rsidRPr="00A37F9D" w:rsidRDefault="009103ED" w:rsidP="006574EF">
            <w:pPr>
              <w:pStyle w:val="Tablea"/>
            </w:pPr>
            <w:r w:rsidRPr="00A37F9D">
              <w:t>(a) for the 12</w:t>
            </w:r>
            <w:r w:rsidR="006574EF">
              <w:noBreakHyphen/>
            </w:r>
            <w:r w:rsidRPr="00A37F9D">
              <w:t>month period commencing when the debtor enters into the eligible contract—$200; and</w:t>
            </w:r>
          </w:p>
          <w:p w14:paraId="1A58D60F" w14:textId="6FE6E412" w:rsidR="009103ED" w:rsidRPr="00A37F9D" w:rsidRDefault="009103ED" w:rsidP="006574EF">
            <w:pPr>
              <w:pStyle w:val="Tablea"/>
            </w:pPr>
            <w:r w:rsidRPr="00A37F9D">
              <w:t>(b) for any later 12</w:t>
            </w:r>
            <w:r w:rsidR="006574EF">
              <w:noBreakHyphen/>
            </w:r>
            <w:r w:rsidRPr="00A37F9D">
              <w:t>month period during which the eligible contract is in effect—$125</w:t>
            </w:r>
          </w:p>
        </w:tc>
      </w:tr>
      <w:tr w:rsidR="009103ED" w:rsidRPr="00A37F9D" w14:paraId="4669E3A9" w14:textId="77777777" w:rsidTr="00AD0014">
        <w:tc>
          <w:tcPr>
            <w:tcW w:w="714" w:type="dxa"/>
            <w:tcBorders>
              <w:top w:val="single" w:sz="2" w:space="0" w:color="auto"/>
              <w:bottom w:val="single" w:sz="12" w:space="0" w:color="auto"/>
            </w:tcBorders>
            <w:shd w:val="clear" w:color="auto" w:fill="auto"/>
          </w:tcPr>
          <w:p w14:paraId="1BC0524D" w14:textId="77777777" w:rsidR="009103ED" w:rsidRPr="00A37F9D" w:rsidRDefault="009103ED" w:rsidP="006574EF">
            <w:pPr>
              <w:pStyle w:val="Tabletext"/>
            </w:pPr>
            <w:r w:rsidRPr="00A37F9D">
              <w:t>2</w:t>
            </w:r>
          </w:p>
        </w:tc>
        <w:tc>
          <w:tcPr>
            <w:tcW w:w="3799" w:type="dxa"/>
            <w:tcBorders>
              <w:top w:val="single" w:sz="2" w:space="0" w:color="auto"/>
              <w:bottom w:val="single" w:sz="12" w:space="0" w:color="auto"/>
            </w:tcBorders>
            <w:shd w:val="clear" w:color="auto" w:fill="auto"/>
          </w:tcPr>
          <w:p w14:paraId="3C221071" w14:textId="77777777" w:rsidR="009103ED" w:rsidRPr="00A37F9D" w:rsidRDefault="009103ED" w:rsidP="006574EF">
            <w:pPr>
              <w:pStyle w:val="Tabletext"/>
            </w:pPr>
            <w:r w:rsidRPr="00A37F9D">
              <w:t xml:space="preserve">when the eligible contract (the </w:t>
            </w:r>
            <w:r w:rsidRPr="00A37F9D">
              <w:rPr>
                <w:b/>
                <w:i/>
              </w:rPr>
              <w:t>new eligible contract</w:t>
            </w:r>
            <w:r w:rsidRPr="00A37F9D">
              <w:t>) is entered into:</w:t>
            </w:r>
          </w:p>
          <w:p w14:paraId="01DD88EF" w14:textId="77777777" w:rsidR="009103ED" w:rsidRPr="00A37F9D" w:rsidRDefault="009103ED" w:rsidP="006574EF">
            <w:pPr>
              <w:pStyle w:val="Tablea"/>
            </w:pPr>
            <w:r w:rsidRPr="00A37F9D">
              <w:t>(a) the debtor:</w:t>
            </w:r>
          </w:p>
          <w:p w14:paraId="2ADAF00C" w14:textId="77777777" w:rsidR="009103ED" w:rsidRPr="00A37F9D" w:rsidRDefault="009103ED" w:rsidP="006574EF">
            <w:pPr>
              <w:pStyle w:val="Tablei"/>
            </w:pPr>
            <w:r w:rsidRPr="00A37F9D">
              <w:t>(i) is already; or</w:t>
            </w:r>
          </w:p>
          <w:p w14:paraId="2C37D12F" w14:textId="77777777" w:rsidR="009103ED" w:rsidRPr="00A37F9D" w:rsidRDefault="009103ED" w:rsidP="006574EF">
            <w:pPr>
              <w:pStyle w:val="Tablei"/>
            </w:pPr>
            <w:r w:rsidRPr="00A37F9D">
              <w:t>(ii) was within the previous 12 months;</w:t>
            </w:r>
          </w:p>
          <w:p w14:paraId="7460B3DD" w14:textId="77777777" w:rsidR="009103ED" w:rsidRPr="00A37F9D" w:rsidRDefault="009103ED" w:rsidP="006574EF">
            <w:pPr>
              <w:pStyle w:val="Tablea"/>
            </w:pPr>
            <w:r w:rsidRPr="00A37F9D">
              <w:tab/>
              <w:t>a party to an eligible contract with the credit provider or with an associate of the credit provider; and</w:t>
            </w:r>
          </w:p>
          <w:p w14:paraId="3CE1238A" w14:textId="77777777" w:rsidR="009103ED" w:rsidRPr="00A37F9D" w:rsidRDefault="009103ED" w:rsidP="006574EF">
            <w:pPr>
              <w:pStyle w:val="Tablea"/>
            </w:pPr>
            <w:r w:rsidRPr="00A37F9D">
              <w:t>(b) neither the credit provider nor the associate of the credit provider is an ADI</w:t>
            </w:r>
          </w:p>
        </w:tc>
        <w:tc>
          <w:tcPr>
            <w:tcW w:w="3799" w:type="dxa"/>
            <w:tcBorders>
              <w:top w:val="single" w:sz="2" w:space="0" w:color="auto"/>
              <w:bottom w:val="single" w:sz="12" w:space="0" w:color="auto"/>
            </w:tcBorders>
            <w:shd w:val="clear" w:color="auto" w:fill="auto"/>
          </w:tcPr>
          <w:p w14:paraId="241D4185" w14:textId="2E8AAAF3" w:rsidR="009103ED" w:rsidRPr="00A37F9D" w:rsidRDefault="009103ED" w:rsidP="006574EF">
            <w:pPr>
              <w:pStyle w:val="Tablea"/>
            </w:pPr>
            <w:r w:rsidRPr="00A37F9D">
              <w:t>(a) for the 12</w:t>
            </w:r>
            <w:r w:rsidR="006574EF">
              <w:noBreakHyphen/>
            </w:r>
            <w:r w:rsidRPr="00A37F9D">
              <w:t>month period commencing when the debtor enters into the new eligible contract—nil; and</w:t>
            </w:r>
          </w:p>
          <w:p w14:paraId="116763BC" w14:textId="0B932888" w:rsidR="009103ED" w:rsidRPr="00A37F9D" w:rsidRDefault="009103ED" w:rsidP="006574EF">
            <w:pPr>
              <w:pStyle w:val="Tablea"/>
            </w:pPr>
            <w:r w:rsidRPr="00A37F9D">
              <w:t>(b) for any later 12</w:t>
            </w:r>
            <w:r w:rsidR="006574EF">
              <w:noBreakHyphen/>
            </w:r>
            <w:r w:rsidRPr="00A37F9D">
              <w:t>month period during which the new eligible credit contract is in effect—nil</w:t>
            </w:r>
          </w:p>
        </w:tc>
      </w:tr>
    </w:tbl>
    <w:p w14:paraId="674FA55B" w14:textId="77777777" w:rsidR="009103ED" w:rsidRPr="00A37F9D" w:rsidRDefault="009103ED" w:rsidP="006574EF">
      <w:pPr>
        <w:pStyle w:val="notetext"/>
      </w:pPr>
      <w:r w:rsidRPr="00A37F9D">
        <w:t>Note:</w:t>
      </w:r>
      <w:r w:rsidRPr="00A37F9D">
        <w:tab/>
        <w:t xml:space="preserve">Under subsection 6(5) of the Code, the Code does not apply to the provision of credit under an eligible contract unless the only charge </w:t>
      </w:r>
      <w:r w:rsidRPr="00A37F9D">
        <w:lastRenderedPageBreak/>
        <w:t>that is or may be made for providing credit under the contract exceeds the maximum charge prescribed by this regulation.</w:t>
      </w:r>
    </w:p>
    <w:p w14:paraId="75878187" w14:textId="73BBAA92" w:rsidR="009103ED" w:rsidRPr="00A37F9D" w:rsidRDefault="009103ED" w:rsidP="006574EF">
      <w:pPr>
        <w:pStyle w:val="ItemHead"/>
      </w:pPr>
      <w:r w:rsidRPr="00A37F9D">
        <w:t xml:space="preserve">104  In the appropriate position in </w:t>
      </w:r>
      <w:r w:rsidR="00AD0014" w:rsidRPr="00A37F9D">
        <w:t>Part 7</w:t>
      </w:r>
      <w:r w:rsidR="006574EF">
        <w:noBreakHyphen/>
      </w:r>
      <w:r w:rsidRPr="00A37F9D">
        <w:t>11</w:t>
      </w:r>
    </w:p>
    <w:p w14:paraId="6A810057" w14:textId="77777777" w:rsidR="009103ED" w:rsidRPr="00A37F9D" w:rsidRDefault="009103ED" w:rsidP="006574EF">
      <w:pPr>
        <w:pStyle w:val="Item"/>
      </w:pPr>
      <w:r w:rsidRPr="00A37F9D">
        <w:t>Insert:</w:t>
      </w:r>
    </w:p>
    <w:p w14:paraId="71F703D0" w14:textId="5D069CD6" w:rsidR="009103ED" w:rsidRPr="00A37F9D" w:rsidRDefault="00AD0014" w:rsidP="006574EF">
      <w:pPr>
        <w:pStyle w:val="ActHead3"/>
      </w:pPr>
      <w:bookmarkStart w:id="226" w:name="_Toc145664615"/>
      <w:r w:rsidRPr="006574EF">
        <w:rPr>
          <w:rStyle w:val="CharDivNo"/>
        </w:rPr>
        <w:t>Division 4</w:t>
      </w:r>
      <w:r w:rsidR="009103ED" w:rsidRPr="00A37F9D">
        <w:t>—</w:t>
      </w:r>
      <w:r w:rsidR="009103ED" w:rsidRPr="006574EF">
        <w:rPr>
          <w:rStyle w:val="CharDivText"/>
        </w:rPr>
        <w:t>Transitional provisions for the Treasury Laws Amendment (</w:t>
      </w:r>
      <w:r w:rsidR="004A14F5" w:rsidRPr="006574EF">
        <w:rPr>
          <w:rStyle w:val="CharDivText"/>
        </w:rPr>
        <w:t>Modernising Business Communications and Other Measures</w:t>
      </w:r>
      <w:r w:rsidR="009103ED" w:rsidRPr="006574EF">
        <w:rPr>
          <w:rStyle w:val="CharDivText"/>
        </w:rPr>
        <w:t xml:space="preserve">) </w:t>
      </w:r>
      <w:r w:rsidR="00DF544F" w:rsidRPr="006574EF">
        <w:rPr>
          <w:rStyle w:val="CharDivText"/>
        </w:rPr>
        <w:t>Act 2023</w:t>
      </w:r>
      <w:bookmarkEnd w:id="226"/>
    </w:p>
    <w:p w14:paraId="2C5A2638" w14:textId="77777777" w:rsidR="009103ED" w:rsidRPr="00A37F9D" w:rsidRDefault="009103ED" w:rsidP="006574EF">
      <w:pPr>
        <w:pStyle w:val="ActHead5"/>
      </w:pPr>
      <w:bookmarkStart w:id="227" w:name="_Toc145664616"/>
      <w:r w:rsidRPr="006574EF">
        <w:rPr>
          <w:rStyle w:val="CharSectno"/>
        </w:rPr>
        <w:t>115</w:t>
      </w:r>
      <w:r w:rsidRPr="00A37F9D">
        <w:t xml:space="preserve">  Transitional arrangements</w:t>
      </w:r>
      <w:bookmarkEnd w:id="227"/>
    </w:p>
    <w:p w14:paraId="1978FC4D" w14:textId="371B8F80" w:rsidR="009103ED" w:rsidRPr="00A37F9D" w:rsidRDefault="009103ED" w:rsidP="006574EF">
      <w:pPr>
        <w:pStyle w:val="subsection"/>
      </w:pPr>
      <w:r w:rsidRPr="00A37F9D">
        <w:tab/>
      </w:r>
      <w:r w:rsidRPr="00A37F9D">
        <w:tab/>
        <w:t>Regulation 51 (as substituted by Schedule </w:t>
      </w:r>
      <w:r w:rsidR="004A14F5">
        <w:t>4</w:t>
      </w:r>
      <w:r w:rsidRPr="00A37F9D">
        <w:t xml:space="preserve"> to the </w:t>
      </w:r>
      <w:r w:rsidRPr="00A37F9D">
        <w:rPr>
          <w:i/>
        </w:rPr>
        <w:t>Treasury Laws Amendment (</w:t>
      </w:r>
      <w:r w:rsidR="004A14F5" w:rsidRPr="004A14F5">
        <w:rPr>
          <w:i/>
        </w:rPr>
        <w:t>Modernising Business Communications and Other Measures</w:t>
      </w:r>
      <w:r w:rsidRPr="00A37F9D">
        <w:rPr>
          <w:i/>
        </w:rPr>
        <w:t>)</w:t>
      </w:r>
      <w:r w:rsidRPr="00A37F9D">
        <w:t xml:space="preserve"> </w:t>
      </w:r>
      <w:r w:rsidR="00DF544F" w:rsidRPr="00DC4D49">
        <w:rPr>
          <w:i/>
        </w:rPr>
        <w:t>Act 2023</w:t>
      </w:r>
      <w:r w:rsidRPr="00A37F9D">
        <w:t>) applies in relation to contracts entered into on or after 13 June 2014.</w:t>
      </w:r>
    </w:p>
    <w:p w14:paraId="5173D42A" w14:textId="77777777" w:rsidR="009103ED" w:rsidRPr="00A37F9D" w:rsidRDefault="009103ED" w:rsidP="006574EF">
      <w:pPr>
        <w:pStyle w:val="ActHead7"/>
        <w:pageBreakBefore/>
      </w:pPr>
      <w:bookmarkStart w:id="228" w:name="_Toc145664617"/>
      <w:r w:rsidRPr="006574EF">
        <w:rPr>
          <w:rStyle w:val="CharAmPartNo"/>
        </w:rPr>
        <w:lastRenderedPageBreak/>
        <w:t>Part 2</w:t>
      </w:r>
      <w:r w:rsidRPr="00A37F9D">
        <w:rPr>
          <w:rFonts w:cs="Arial"/>
        </w:rPr>
        <w:t>—</w:t>
      </w:r>
      <w:r w:rsidRPr="006574EF">
        <w:rPr>
          <w:rStyle w:val="CharAmPartText"/>
        </w:rPr>
        <w:t>Amendments commencing first day of next quarter</w:t>
      </w:r>
      <w:bookmarkEnd w:id="228"/>
    </w:p>
    <w:p w14:paraId="639F1FF4" w14:textId="77777777" w:rsidR="009103ED" w:rsidRPr="00A37F9D" w:rsidRDefault="003805FE" w:rsidP="006574EF">
      <w:pPr>
        <w:pStyle w:val="ActHead8"/>
      </w:pPr>
      <w:bookmarkStart w:id="229" w:name="_Toc145664618"/>
      <w:r>
        <w:t>Division 1</w:t>
      </w:r>
      <w:r w:rsidR="009103ED" w:rsidRPr="00A37F9D">
        <w:t>—Asterisking</w:t>
      </w:r>
      <w:bookmarkEnd w:id="229"/>
    </w:p>
    <w:p w14:paraId="6A99C588" w14:textId="77777777" w:rsidR="009103ED" w:rsidRPr="00A37F9D" w:rsidRDefault="009103ED" w:rsidP="006574EF">
      <w:pPr>
        <w:pStyle w:val="ActHead9"/>
        <w:rPr>
          <w:i w:val="0"/>
        </w:rPr>
      </w:pPr>
      <w:bookmarkStart w:id="230" w:name="_Toc145664619"/>
      <w:r w:rsidRPr="00A37F9D">
        <w:t>A New Tax System (Goods and Services Tax) Act 1999</w:t>
      </w:r>
      <w:bookmarkEnd w:id="230"/>
    </w:p>
    <w:p w14:paraId="283BCFD8" w14:textId="634A8721" w:rsidR="009103ED" w:rsidRPr="00A37F9D" w:rsidRDefault="009103ED" w:rsidP="006574EF">
      <w:pPr>
        <w:pStyle w:val="ItemHead"/>
      </w:pPr>
      <w:r w:rsidRPr="00A37F9D">
        <w:t>105  Sub</w:t>
      </w:r>
      <w:r w:rsidR="00AD0014" w:rsidRPr="00A37F9D">
        <w:t>section 2</w:t>
      </w:r>
      <w:r w:rsidRPr="00A37F9D">
        <w:t>5</w:t>
      </w:r>
      <w:r w:rsidR="006574EF">
        <w:noBreakHyphen/>
      </w:r>
      <w:r w:rsidRPr="00A37F9D">
        <w:t>5(3)</w:t>
      </w:r>
    </w:p>
    <w:p w14:paraId="19A1585B" w14:textId="4A9BD11A" w:rsidR="009103ED" w:rsidRPr="00A37F9D" w:rsidRDefault="009103ED" w:rsidP="006574EF">
      <w:pPr>
        <w:pStyle w:val="Item"/>
      </w:pPr>
      <w:r w:rsidRPr="00A37F9D">
        <w:t>Omit “register”, substitute “</w:t>
      </w:r>
      <w:r w:rsidR="006574EF" w:rsidRPr="006574EF">
        <w:rPr>
          <w:position w:val="6"/>
          <w:sz w:val="16"/>
        </w:rPr>
        <w:t>*</w:t>
      </w:r>
      <w:r w:rsidRPr="00A37F9D">
        <w:t>register”.</w:t>
      </w:r>
    </w:p>
    <w:p w14:paraId="5DC74817" w14:textId="4D7ACC08" w:rsidR="009103ED" w:rsidRPr="00A37F9D" w:rsidRDefault="009103ED" w:rsidP="006574EF">
      <w:pPr>
        <w:pStyle w:val="ItemHead"/>
      </w:pPr>
      <w:r w:rsidRPr="00A37F9D">
        <w:t>106  Sub</w:t>
      </w:r>
      <w:r w:rsidR="00AD0014" w:rsidRPr="00A37F9D">
        <w:t>section 2</w:t>
      </w:r>
      <w:r w:rsidRPr="00A37F9D">
        <w:t>5</w:t>
      </w:r>
      <w:r w:rsidR="006574EF">
        <w:noBreakHyphen/>
      </w:r>
      <w:r w:rsidRPr="00A37F9D">
        <w:t>55(3)</w:t>
      </w:r>
    </w:p>
    <w:p w14:paraId="41257A90" w14:textId="7A6A4FD5" w:rsidR="009103ED" w:rsidRPr="00A37F9D" w:rsidRDefault="009103ED" w:rsidP="006574EF">
      <w:pPr>
        <w:pStyle w:val="Item"/>
      </w:pPr>
      <w:r w:rsidRPr="00A37F9D">
        <w:t>Omit “registration”, substitute “</w:t>
      </w:r>
      <w:r w:rsidR="006574EF" w:rsidRPr="006574EF">
        <w:rPr>
          <w:position w:val="6"/>
          <w:sz w:val="16"/>
        </w:rPr>
        <w:t>*</w:t>
      </w:r>
      <w:r w:rsidRPr="00A37F9D">
        <w:t>registration”.</w:t>
      </w:r>
    </w:p>
    <w:p w14:paraId="55DBC8D8" w14:textId="39E098BA" w:rsidR="009103ED" w:rsidRPr="00A37F9D" w:rsidRDefault="009103ED" w:rsidP="006574EF">
      <w:pPr>
        <w:pStyle w:val="ItemHead"/>
      </w:pPr>
      <w:r w:rsidRPr="00A37F9D">
        <w:t>107  Sub</w:t>
      </w:r>
      <w:r w:rsidR="00AD0014" w:rsidRPr="00A37F9D">
        <w:t>section 2</w:t>
      </w:r>
      <w:r w:rsidRPr="00A37F9D">
        <w:t>5</w:t>
      </w:r>
      <w:r w:rsidR="006574EF">
        <w:noBreakHyphen/>
      </w:r>
      <w:r w:rsidRPr="00A37F9D">
        <w:t>57(3)</w:t>
      </w:r>
    </w:p>
    <w:p w14:paraId="6BB4DAD6" w14:textId="30806789" w:rsidR="009103ED" w:rsidRPr="00A37F9D" w:rsidRDefault="009103ED" w:rsidP="006574EF">
      <w:pPr>
        <w:pStyle w:val="Item"/>
      </w:pPr>
      <w:r w:rsidRPr="00A37F9D">
        <w:t>Omit “registration”, substitute “</w:t>
      </w:r>
      <w:r w:rsidR="006574EF" w:rsidRPr="006574EF">
        <w:rPr>
          <w:position w:val="6"/>
          <w:sz w:val="16"/>
        </w:rPr>
        <w:t>*</w:t>
      </w:r>
      <w:r w:rsidRPr="00A37F9D">
        <w:t>registration”.</w:t>
      </w:r>
    </w:p>
    <w:p w14:paraId="143C31D1" w14:textId="2EB09206" w:rsidR="009103ED" w:rsidRPr="00A37F9D" w:rsidRDefault="009103ED" w:rsidP="006574EF">
      <w:pPr>
        <w:pStyle w:val="ItemHead"/>
      </w:pPr>
      <w:r w:rsidRPr="00A37F9D">
        <w:t xml:space="preserve">108  </w:t>
      </w:r>
      <w:r w:rsidR="00AD0014" w:rsidRPr="00A37F9D">
        <w:t>Subsection 6</w:t>
      </w:r>
      <w:r w:rsidRPr="00A37F9D">
        <w:t>3</w:t>
      </w:r>
      <w:r w:rsidR="006574EF">
        <w:noBreakHyphen/>
      </w:r>
      <w:r w:rsidRPr="00A37F9D">
        <w:t>35(2)</w:t>
      </w:r>
    </w:p>
    <w:p w14:paraId="644FCBF5" w14:textId="21531334" w:rsidR="009103ED" w:rsidRPr="00A37F9D" w:rsidRDefault="009103ED" w:rsidP="006574EF">
      <w:pPr>
        <w:pStyle w:val="Item"/>
      </w:pPr>
      <w:r w:rsidRPr="00A37F9D">
        <w:t>Omit “registration”, substitute “</w:t>
      </w:r>
      <w:r w:rsidR="006574EF" w:rsidRPr="006574EF">
        <w:rPr>
          <w:position w:val="6"/>
          <w:sz w:val="16"/>
        </w:rPr>
        <w:t>*</w:t>
      </w:r>
      <w:r w:rsidRPr="00A37F9D">
        <w:t>registration”.</w:t>
      </w:r>
    </w:p>
    <w:p w14:paraId="64505636" w14:textId="6A2D082E" w:rsidR="009103ED" w:rsidRPr="00A37F9D" w:rsidRDefault="009103ED" w:rsidP="006574EF">
      <w:pPr>
        <w:pStyle w:val="ItemHead"/>
      </w:pPr>
      <w:r w:rsidRPr="00A37F9D">
        <w:t xml:space="preserve">109  Amendments of listed provisions relating to asterisking—definition of </w:t>
      </w:r>
      <w:r w:rsidRPr="00A37F9D">
        <w:rPr>
          <w:i/>
        </w:rPr>
        <w:t>decreasing adjustment</w:t>
      </w:r>
      <w:r w:rsidRPr="00A37F9D">
        <w:t xml:space="preserve"> in section 195</w:t>
      </w:r>
      <w:r w:rsidR="006574EF">
        <w:noBreakHyphen/>
      </w:r>
      <w:r w:rsidRPr="00A37F9D">
        <w:t>1</w:t>
      </w:r>
    </w:p>
    <w:p w14:paraId="79083825" w14:textId="74C7F541" w:rsidR="009103ED" w:rsidRPr="00A37F9D" w:rsidRDefault="009103ED" w:rsidP="006574EF">
      <w:pPr>
        <w:pStyle w:val="Item"/>
      </w:pPr>
      <w:r w:rsidRPr="00A37F9D">
        <w:t xml:space="preserve">The items of the table in the definition of </w:t>
      </w:r>
      <w:r w:rsidRPr="00A37F9D">
        <w:rPr>
          <w:b/>
          <w:i/>
        </w:rPr>
        <w:t>decreasing adjustment</w:t>
      </w:r>
      <w:r w:rsidRPr="00A37F9D">
        <w:t xml:space="preserve"> in section 195</w:t>
      </w:r>
      <w:r w:rsidR="006574EF">
        <w:noBreakHyphen/>
      </w:r>
      <w:r w:rsidRPr="00A37F9D">
        <w:t>1 listed in the following table are amended as set out in the table.</w:t>
      </w:r>
    </w:p>
    <w:p w14:paraId="4B5EDE2C" w14:textId="77777777" w:rsidR="009103ED" w:rsidRPr="00A37F9D" w:rsidRDefault="009103ED" w:rsidP="006574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2410"/>
        <w:gridCol w:w="2551"/>
      </w:tblGrid>
      <w:tr w:rsidR="009103ED" w:rsidRPr="00A37F9D" w14:paraId="3072A826" w14:textId="77777777" w:rsidTr="00AD0014">
        <w:trPr>
          <w:tblHeader/>
        </w:trPr>
        <w:tc>
          <w:tcPr>
            <w:tcW w:w="6941" w:type="dxa"/>
            <w:gridSpan w:val="4"/>
            <w:tcBorders>
              <w:top w:val="single" w:sz="12" w:space="0" w:color="auto"/>
              <w:bottom w:val="single" w:sz="6" w:space="0" w:color="auto"/>
            </w:tcBorders>
            <w:shd w:val="clear" w:color="auto" w:fill="auto"/>
          </w:tcPr>
          <w:p w14:paraId="117E2C35" w14:textId="77777777" w:rsidR="009103ED" w:rsidRPr="00A37F9D" w:rsidRDefault="009103ED" w:rsidP="006574EF">
            <w:pPr>
              <w:pStyle w:val="TableHeading"/>
            </w:pPr>
            <w:r w:rsidRPr="00A37F9D">
              <w:t>Amendments relating to asterisking</w:t>
            </w:r>
          </w:p>
        </w:tc>
      </w:tr>
      <w:tr w:rsidR="009103ED" w:rsidRPr="00A37F9D" w14:paraId="1F29F5DE" w14:textId="77777777" w:rsidTr="00AD0014">
        <w:trPr>
          <w:tblHeader/>
        </w:trPr>
        <w:tc>
          <w:tcPr>
            <w:tcW w:w="714" w:type="dxa"/>
            <w:tcBorders>
              <w:top w:val="single" w:sz="6" w:space="0" w:color="auto"/>
              <w:bottom w:val="single" w:sz="12" w:space="0" w:color="auto"/>
            </w:tcBorders>
            <w:shd w:val="clear" w:color="auto" w:fill="auto"/>
          </w:tcPr>
          <w:p w14:paraId="39A98ACE" w14:textId="77777777" w:rsidR="009103ED" w:rsidRPr="00A37F9D" w:rsidRDefault="009103ED" w:rsidP="006574EF">
            <w:pPr>
              <w:pStyle w:val="TableHeading"/>
            </w:pPr>
            <w:r w:rsidRPr="00A37F9D">
              <w:t>Item</w:t>
            </w:r>
          </w:p>
        </w:tc>
        <w:tc>
          <w:tcPr>
            <w:tcW w:w="1266" w:type="dxa"/>
            <w:tcBorders>
              <w:top w:val="single" w:sz="6" w:space="0" w:color="auto"/>
              <w:bottom w:val="single" w:sz="12" w:space="0" w:color="auto"/>
            </w:tcBorders>
            <w:shd w:val="clear" w:color="auto" w:fill="auto"/>
          </w:tcPr>
          <w:p w14:paraId="383EC1E0" w14:textId="77777777" w:rsidR="009103ED" w:rsidRPr="00A37F9D" w:rsidRDefault="009103ED" w:rsidP="006574EF">
            <w:pPr>
              <w:pStyle w:val="TableHeading"/>
            </w:pPr>
            <w:r w:rsidRPr="00A37F9D">
              <w:t>Table item</w:t>
            </w:r>
          </w:p>
        </w:tc>
        <w:tc>
          <w:tcPr>
            <w:tcW w:w="2410" w:type="dxa"/>
            <w:tcBorders>
              <w:top w:val="single" w:sz="6" w:space="0" w:color="auto"/>
              <w:bottom w:val="single" w:sz="12" w:space="0" w:color="auto"/>
            </w:tcBorders>
            <w:shd w:val="clear" w:color="auto" w:fill="auto"/>
          </w:tcPr>
          <w:p w14:paraId="5AA07B53" w14:textId="77777777" w:rsidR="009103ED" w:rsidRPr="00A37F9D" w:rsidRDefault="009103ED" w:rsidP="006574EF">
            <w:pPr>
              <w:pStyle w:val="TableHeading"/>
            </w:pPr>
            <w:r w:rsidRPr="00A37F9D">
              <w:t>Omit</w:t>
            </w:r>
          </w:p>
        </w:tc>
        <w:tc>
          <w:tcPr>
            <w:tcW w:w="2551" w:type="dxa"/>
            <w:tcBorders>
              <w:top w:val="single" w:sz="6" w:space="0" w:color="auto"/>
              <w:bottom w:val="single" w:sz="12" w:space="0" w:color="auto"/>
            </w:tcBorders>
            <w:shd w:val="clear" w:color="auto" w:fill="auto"/>
          </w:tcPr>
          <w:p w14:paraId="59A80DE5" w14:textId="77777777" w:rsidR="009103ED" w:rsidRPr="00A37F9D" w:rsidRDefault="009103ED" w:rsidP="006574EF">
            <w:pPr>
              <w:pStyle w:val="TableHeading"/>
            </w:pPr>
            <w:r w:rsidRPr="00A37F9D">
              <w:t>Substitute</w:t>
            </w:r>
          </w:p>
        </w:tc>
      </w:tr>
      <w:tr w:rsidR="009103ED" w:rsidRPr="00A37F9D" w14:paraId="4F1C2425" w14:textId="77777777" w:rsidTr="00AD0014">
        <w:tc>
          <w:tcPr>
            <w:tcW w:w="714" w:type="dxa"/>
            <w:tcBorders>
              <w:top w:val="single" w:sz="12" w:space="0" w:color="auto"/>
            </w:tcBorders>
            <w:shd w:val="clear" w:color="auto" w:fill="auto"/>
          </w:tcPr>
          <w:p w14:paraId="27C9F9CD" w14:textId="77777777" w:rsidR="009103ED" w:rsidRPr="00A37F9D" w:rsidRDefault="009103ED" w:rsidP="006574EF">
            <w:pPr>
              <w:pStyle w:val="Tabletext"/>
            </w:pPr>
            <w:r w:rsidRPr="00A37F9D">
              <w:t>1</w:t>
            </w:r>
          </w:p>
        </w:tc>
        <w:tc>
          <w:tcPr>
            <w:tcW w:w="1266" w:type="dxa"/>
            <w:tcBorders>
              <w:top w:val="single" w:sz="12" w:space="0" w:color="auto"/>
            </w:tcBorders>
            <w:shd w:val="clear" w:color="auto" w:fill="auto"/>
          </w:tcPr>
          <w:p w14:paraId="0A80F123" w14:textId="77777777" w:rsidR="009103ED" w:rsidRPr="00A37F9D" w:rsidRDefault="009103ED" w:rsidP="006574EF">
            <w:pPr>
              <w:pStyle w:val="Tabletext"/>
            </w:pPr>
            <w:r w:rsidRPr="00A37F9D">
              <w:t>Item 4AA</w:t>
            </w:r>
          </w:p>
        </w:tc>
        <w:tc>
          <w:tcPr>
            <w:tcW w:w="2410" w:type="dxa"/>
            <w:tcBorders>
              <w:top w:val="single" w:sz="12" w:space="0" w:color="auto"/>
            </w:tcBorders>
            <w:shd w:val="clear" w:color="auto" w:fill="auto"/>
          </w:tcPr>
          <w:p w14:paraId="0FAF8005" w14:textId="6C5B7517" w:rsidR="009103ED" w:rsidRPr="00A37F9D" w:rsidRDefault="006574EF" w:rsidP="006574EF">
            <w:pPr>
              <w:pStyle w:val="Tabletext"/>
            </w:pPr>
            <w:r w:rsidRPr="006574EF">
              <w:rPr>
                <w:position w:val="6"/>
                <w:sz w:val="16"/>
              </w:rPr>
              <w:t>*</w:t>
            </w:r>
            <w:r w:rsidR="009103ED" w:rsidRPr="00A37F9D">
              <w:t xml:space="preserve">real property under the </w:t>
            </w:r>
            <w:r w:rsidRPr="006574EF">
              <w:rPr>
                <w:position w:val="6"/>
                <w:sz w:val="16"/>
              </w:rPr>
              <w:t>*</w:t>
            </w:r>
            <w:r w:rsidR="009103ED" w:rsidRPr="00A37F9D">
              <w:t>margin scheme</w:t>
            </w:r>
          </w:p>
        </w:tc>
        <w:tc>
          <w:tcPr>
            <w:tcW w:w="2551" w:type="dxa"/>
            <w:tcBorders>
              <w:top w:val="single" w:sz="12" w:space="0" w:color="auto"/>
            </w:tcBorders>
            <w:shd w:val="clear" w:color="auto" w:fill="auto"/>
          </w:tcPr>
          <w:p w14:paraId="5ACEEB0C" w14:textId="77777777" w:rsidR="009103ED" w:rsidRPr="00A37F9D" w:rsidRDefault="009103ED" w:rsidP="006574EF">
            <w:pPr>
              <w:pStyle w:val="Tabletext"/>
            </w:pPr>
            <w:r w:rsidRPr="00A37F9D">
              <w:t>real property under the margin scheme</w:t>
            </w:r>
          </w:p>
        </w:tc>
      </w:tr>
      <w:tr w:rsidR="009103ED" w:rsidRPr="00A37F9D" w14:paraId="76C22994" w14:textId="77777777" w:rsidTr="00AD0014">
        <w:tc>
          <w:tcPr>
            <w:tcW w:w="714" w:type="dxa"/>
            <w:shd w:val="clear" w:color="auto" w:fill="auto"/>
          </w:tcPr>
          <w:p w14:paraId="05A371CB" w14:textId="77777777" w:rsidR="009103ED" w:rsidRPr="00A37F9D" w:rsidRDefault="009103ED" w:rsidP="006574EF">
            <w:pPr>
              <w:pStyle w:val="Tabletext"/>
            </w:pPr>
            <w:r w:rsidRPr="00A37F9D">
              <w:t>2</w:t>
            </w:r>
          </w:p>
        </w:tc>
        <w:tc>
          <w:tcPr>
            <w:tcW w:w="1266" w:type="dxa"/>
            <w:shd w:val="clear" w:color="auto" w:fill="auto"/>
          </w:tcPr>
          <w:p w14:paraId="6A511DC2" w14:textId="77777777" w:rsidR="009103ED" w:rsidRPr="00A37F9D" w:rsidRDefault="009103ED" w:rsidP="006574EF">
            <w:pPr>
              <w:pStyle w:val="Tabletext"/>
            </w:pPr>
            <w:r w:rsidRPr="00A37F9D">
              <w:t>Item 4A</w:t>
            </w:r>
          </w:p>
        </w:tc>
        <w:tc>
          <w:tcPr>
            <w:tcW w:w="2410" w:type="dxa"/>
            <w:shd w:val="clear" w:color="auto" w:fill="auto"/>
          </w:tcPr>
          <w:p w14:paraId="44EF9157" w14:textId="4101971E" w:rsidR="009103ED" w:rsidRPr="00A37F9D" w:rsidRDefault="006574EF" w:rsidP="006574EF">
            <w:pPr>
              <w:pStyle w:val="Tabletext"/>
            </w:pPr>
            <w:r w:rsidRPr="006574EF">
              <w:rPr>
                <w:position w:val="6"/>
                <w:sz w:val="16"/>
              </w:rPr>
              <w:t>*</w:t>
            </w:r>
            <w:r w:rsidR="009103ED" w:rsidRPr="00A37F9D">
              <w:t>compulsory third party schemes</w:t>
            </w:r>
          </w:p>
        </w:tc>
        <w:tc>
          <w:tcPr>
            <w:tcW w:w="2551" w:type="dxa"/>
            <w:shd w:val="clear" w:color="auto" w:fill="auto"/>
          </w:tcPr>
          <w:p w14:paraId="35A785BB" w14:textId="77777777" w:rsidR="009103ED" w:rsidRPr="00A37F9D" w:rsidRDefault="009103ED" w:rsidP="006574EF">
            <w:pPr>
              <w:pStyle w:val="Tabletext"/>
            </w:pPr>
            <w:r w:rsidRPr="00A37F9D">
              <w:t>compulsory third party schemes</w:t>
            </w:r>
          </w:p>
        </w:tc>
      </w:tr>
      <w:tr w:rsidR="009103ED" w:rsidRPr="00A37F9D" w14:paraId="37C80DB3" w14:textId="77777777" w:rsidTr="00AD0014">
        <w:tc>
          <w:tcPr>
            <w:tcW w:w="714" w:type="dxa"/>
            <w:tcBorders>
              <w:bottom w:val="single" w:sz="2" w:space="0" w:color="auto"/>
            </w:tcBorders>
            <w:shd w:val="clear" w:color="auto" w:fill="auto"/>
          </w:tcPr>
          <w:p w14:paraId="11C1FA05" w14:textId="77777777" w:rsidR="009103ED" w:rsidRPr="00A37F9D" w:rsidRDefault="009103ED" w:rsidP="006574EF">
            <w:pPr>
              <w:pStyle w:val="Tabletext"/>
            </w:pPr>
            <w:r w:rsidRPr="00A37F9D">
              <w:t>3</w:t>
            </w:r>
          </w:p>
        </w:tc>
        <w:tc>
          <w:tcPr>
            <w:tcW w:w="1266" w:type="dxa"/>
            <w:tcBorders>
              <w:bottom w:val="single" w:sz="2" w:space="0" w:color="auto"/>
            </w:tcBorders>
            <w:shd w:val="clear" w:color="auto" w:fill="auto"/>
          </w:tcPr>
          <w:p w14:paraId="59A150FB" w14:textId="77777777" w:rsidR="009103ED" w:rsidRPr="00A37F9D" w:rsidRDefault="009103ED" w:rsidP="006574EF">
            <w:pPr>
              <w:pStyle w:val="Tabletext"/>
            </w:pPr>
            <w:r w:rsidRPr="00A37F9D">
              <w:t>Item 4B</w:t>
            </w:r>
          </w:p>
        </w:tc>
        <w:tc>
          <w:tcPr>
            <w:tcW w:w="2410" w:type="dxa"/>
            <w:tcBorders>
              <w:bottom w:val="single" w:sz="2" w:space="0" w:color="auto"/>
            </w:tcBorders>
            <w:shd w:val="clear" w:color="auto" w:fill="auto"/>
          </w:tcPr>
          <w:p w14:paraId="1CAC8BBF" w14:textId="4B1E5259" w:rsidR="009103ED" w:rsidRPr="00A37F9D" w:rsidRDefault="006574EF" w:rsidP="006574EF">
            <w:pPr>
              <w:pStyle w:val="Tabletext"/>
            </w:pPr>
            <w:r w:rsidRPr="006574EF">
              <w:rPr>
                <w:position w:val="6"/>
                <w:sz w:val="16"/>
              </w:rPr>
              <w:t>*</w:t>
            </w:r>
            <w:r w:rsidR="009103ED" w:rsidRPr="00A37F9D">
              <w:t xml:space="preserve">Decreasing adjustments under </w:t>
            </w:r>
            <w:r w:rsidRPr="006574EF">
              <w:rPr>
                <w:position w:val="6"/>
                <w:sz w:val="16"/>
              </w:rPr>
              <w:t>*</w:t>
            </w:r>
            <w:r w:rsidR="009103ED" w:rsidRPr="00A37F9D">
              <w:t>compulsory third party schemes</w:t>
            </w:r>
          </w:p>
        </w:tc>
        <w:tc>
          <w:tcPr>
            <w:tcW w:w="2551" w:type="dxa"/>
            <w:tcBorders>
              <w:bottom w:val="single" w:sz="2" w:space="0" w:color="auto"/>
            </w:tcBorders>
            <w:shd w:val="clear" w:color="auto" w:fill="auto"/>
          </w:tcPr>
          <w:p w14:paraId="2279DAB5" w14:textId="77777777" w:rsidR="009103ED" w:rsidRPr="00A37F9D" w:rsidRDefault="009103ED" w:rsidP="006574EF">
            <w:pPr>
              <w:pStyle w:val="Tabletext"/>
            </w:pPr>
            <w:r w:rsidRPr="00A37F9D">
              <w:t>Decreasing adjustments under compulsory third party schemes</w:t>
            </w:r>
          </w:p>
        </w:tc>
      </w:tr>
      <w:tr w:rsidR="009103ED" w:rsidRPr="00A37F9D" w14:paraId="639DA90D" w14:textId="77777777" w:rsidTr="00AD0014">
        <w:tc>
          <w:tcPr>
            <w:tcW w:w="714" w:type="dxa"/>
            <w:tcBorders>
              <w:top w:val="single" w:sz="2" w:space="0" w:color="auto"/>
              <w:bottom w:val="single" w:sz="2" w:space="0" w:color="auto"/>
            </w:tcBorders>
            <w:shd w:val="clear" w:color="auto" w:fill="auto"/>
          </w:tcPr>
          <w:p w14:paraId="10C24B7F" w14:textId="77777777" w:rsidR="009103ED" w:rsidRPr="00A37F9D" w:rsidRDefault="009103ED" w:rsidP="006574EF">
            <w:pPr>
              <w:pStyle w:val="Tabletext"/>
            </w:pPr>
            <w:r w:rsidRPr="00A37F9D">
              <w:lastRenderedPageBreak/>
              <w:t>4</w:t>
            </w:r>
          </w:p>
        </w:tc>
        <w:tc>
          <w:tcPr>
            <w:tcW w:w="1266" w:type="dxa"/>
            <w:tcBorders>
              <w:top w:val="single" w:sz="2" w:space="0" w:color="auto"/>
              <w:bottom w:val="single" w:sz="2" w:space="0" w:color="auto"/>
            </w:tcBorders>
            <w:shd w:val="clear" w:color="auto" w:fill="auto"/>
          </w:tcPr>
          <w:p w14:paraId="08D6F4D9" w14:textId="77777777" w:rsidR="009103ED" w:rsidRPr="00A37F9D" w:rsidRDefault="009103ED" w:rsidP="006574EF">
            <w:pPr>
              <w:pStyle w:val="Tabletext"/>
            </w:pPr>
            <w:r w:rsidRPr="00A37F9D">
              <w:t>Item 4C</w:t>
            </w:r>
          </w:p>
        </w:tc>
        <w:tc>
          <w:tcPr>
            <w:tcW w:w="2410" w:type="dxa"/>
            <w:tcBorders>
              <w:top w:val="single" w:sz="2" w:space="0" w:color="auto"/>
              <w:bottom w:val="single" w:sz="2" w:space="0" w:color="auto"/>
            </w:tcBorders>
            <w:shd w:val="clear" w:color="auto" w:fill="auto"/>
          </w:tcPr>
          <w:p w14:paraId="397BD4AA" w14:textId="528FE620" w:rsidR="009103ED" w:rsidRPr="00A37F9D" w:rsidRDefault="006574EF" w:rsidP="006574EF">
            <w:pPr>
              <w:pStyle w:val="Tabletext"/>
            </w:pPr>
            <w:r w:rsidRPr="006574EF">
              <w:rPr>
                <w:position w:val="6"/>
                <w:sz w:val="16"/>
              </w:rPr>
              <w:t>*</w:t>
            </w:r>
            <w:r w:rsidR="009103ED" w:rsidRPr="00A37F9D">
              <w:t xml:space="preserve">Decreasing adjustments under </w:t>
            </w:r>
            <w:r w:rsidRPr="006574EF">
              <w:rPr>
                <w:position w:val="6"/>
                <w:sz w:val="16"/>
              </w:rPr>
              <w:t>*</w:t>
            </w:r>
            <w:r w:rsidR="009103ED" w:rsidRPr="00A37F9D">
              <w:t>compulsory third party schemes</w:t>
            </w:r>
          </w:p>
        </w:tc>
        <w:tc>
          <w:tcPr>
            <w:tcW w:w="2551" w:type="dxa"/>
            <w:tcBorders>
              <w:top w:val="single" w:sz="2" w:space="0" w:color="auto"/>
              <w:bottom w:val="single" w:sz="2" w:space="0" w:color="auto"/>
            </w:tcBorders>
            <w:shd w:val="clear" w:color="auto" w:fill="auto"/>
          </w:tcPr>
          <w:p w14:paraId="5E9A6190" w14:textId="77777777" w:rsidR="009103ED" w:rsidRPr="00A37F9D" w:rsidRDefault="009103ED" w:rsidP="006574EF">
            <w:pPr>
              <w:pStyle w:val="Tabletext"/>
            </w:pPr>
            <w:r w:rsidRPr="00A37F9D">
              <w:t>Decreasing adjustments under compulsory third party schemes</w:t>
            </w:r>
          </w:p>
        </w:tc>
      </w:tr>
      <w:tr w:rsidR="009103ED" w:rsidRPr="00A37F9D" w14:paraId="3056BACE" w14:textId="77777777" w:rsidTr="00AD0014">
        <w:tc>
          <w:tcPr>
            <w:tcW w:w="714" w:type="dxa"/>
            <w:tcBorders>
              <w:top w:val="single" w:sz="2" w:space="0" w:color="auto"/>
              <w:bottom w:val="single" w:sz="12" w:space="0" w:color="auto"/>
            </w:tcBorders>
            <w:shd w:val="clear" w:color="auto" w:fill="auto"/>
          </w:tcPr>
          <w:p w14:paraId="326B4C76" w14:textId="77777777" w:rsidR="009103ED" w:rsidRPr="00A37F9D" w:rsidRDefault="009103ED" w:rsidP="006574EF">
            <w:pPr>
              <w:pStyle w:val="Tabletext"/>
            </w:pPr>
            <w:r w:rsidRPr="00A37F9D">
              <w:t>5</w:t>
            </w:r>
          </w:p>
        </w:tc>
        <w:tc>
          <w:tcPr>
            <w:tcW w:w="1266" w:type="dxa"/>
            <w:tcBorders>
              <w:top w:val="single" w:sz="2" w:space="0" w:color="auto"/>
              <w:bottom w:val="single" w:sz="12" w:space="0" w:color="auto"/>
            </w:tcBorders>
            <w:shd w:val="clear" w:color="auto" w:fill="auto"/>
          </w:tcPr>
          <w:p w14:paraId="5961248E" w14:textId="77777777" w:rsidR="009103ED" w:rsidRPr="00A37F9D" w:rsidRDefault="009103ED" w:rsidP="006574EF">
            <w:pPr>
              <w:pStyle w:val="Tabletext"/>
            </w:pPr>
            <w:r w:rsidRPr="00A37F9D">
              <w:t>Item 6A</w:t>
            </w:r>
          </w:p>
        </w:tc>
        <w:tc>
          <w:tcPr>
            <w:tcW w:w="2410" w:type="dxa"/>
            <w:tcBorders>
              <w:top w:val="single" w:sz="2" w:space="0" w:color="auto"/>
              <w:bottom w:val="single" w:sz="12" w:space="0" w:color="auto"/>
            </w:tcBorders>
            <w:shd w:val="clear" w:color="auto" w:fill="auto"/>
          </w:tcPr>
          <w:p w14:paraId="7EC445AE" w14:textId="6FE1F7FB" w:rsidR="009103ED" w:rsidRPr="00A37F9D" w:rsidRDefault="006574EF" w:rsidP="006574EF">
            <w:pPr>
              <w:pStyle w:val="Tabletext"/>
            </w:pPr>
            <w:r w:rsidRPr="006574EF">
              <w:rPr>
                <w:position w:val="6"/>
                <w:sz w:val="16"/>
              </w:rPr>
              <w:t>*</w:t>
            </w:r>
            <w:r w:rsidR="009103ED" w:rsidRPr="00A37F9D">
              <w:t xml:space="preserve">Decreasing adjustments for </w:t>
            </w:r>
            <w:r w:rsidRPr="006574EF">
              <w:rPr>
                <w:position w:val="6"/>
                <w:sz w:val="16"/>
              </w:rPr>
              <w:t>*</w:t>
            </w:r>
            <w:r w:rsidR="009103ED" w:rsidRPr="00A37F9D">
              <w:t>additional consideration</w:t>
            </w:r>
          </w:p>
        </w:tc>
        <w:tc>
          <w:tcPr>
            <w:tcW w:w="2551" w:type="dxa"/>
            <w:tcBorders>
              <w:top w:val="single" w:sz="2" w:space="0" w:color="auto"/>
              <w:bottom w:val="single" w:sz="12" w:space="0" w:color="auto"/>
            </w:tcBorders>
            <w:shd w:val="clear" w:color="auto" w:fill="auto"/>
          </w:tcPr>
          <w:p w14:paraId="4AB22C35" w14:textId="77777777" w:rsidR="009103ED" w:rsidRPr="00A37F9D" w:rsidRDefault="009103ED" w:rsidP="006574EF">
            <w:pPr>
              <w:pStyle w:val="Tabletext"/>
            </w:pPr>
            <w:r w:rsidRPr="00A37F9D">
              <w:t>Decreasing adjustments for additional consideration</w:t>
            </w:r>
          </w:p>
        </w:tc>
      </w:tr>
    </w:tbl>
    <w:p w14:paraId="0A494A9B" w14:textId="6A74D6AD" w:rsidR="009103ED" w:rsidRPr="00A37F9D" w:rsidRDefault="009103ED" w:rsidP="006574EF">
      <w:pPr>
        <w:pStyle w:val="ItemHead"/>
      </w:pPr>
      <w:r w:rsidRPr="00A37F9D">
        <w:t xml:space="preserve">110  Amendments of listed provisions relating to asterisking—definition of </w:t>
      </w:r>
      <w:r w:rsidRPr="00A37F9D">
        <w:rPr>
          <w:i/>
        </w:rPr>
        <w:t>increasing adjustment</w:t>
      </w:r>
      <w:r w:rsidRPr="00A37F9D">
        <w:t xml:space="preserve"> in section 195</w:t>
      </w:r>
      <w:r w:rsidR="006574EF">
        <w:noBreakHyphen/>
      </w:r>
      <w:r w:rsidRPr="00A37F9D">
        <w:t>1</w:t>
      </w:r>
    </w:p>
    <w:p w14:paraId="38BFC0A6" w14:textId="3E88A103" w:rsidR="009103ED" w:rsidRPr="00A37F9D" w:rsidRDefault="009103ED" w:rsidP="006574EF">
      <w:pPr>
        <w:pStyle w:val="Item"/>
      </w:pPr>
      <w:r w:rsidRPr="00A37F9D">
        <w:t xml:space="preserve">The items of the table in the definition of </w:t>
      </w:r>
      <w:r w:rsidRPr="00A37F9D">
        <w:rPr>
          <w:b/>
          <w:i/>
        </w:rPr>
        <w:t>increasing adjustment</w:t>
      </w:r>
      <w:r w:rsidRPr="00A37F9D">
        <w:t xml:space="preserve"> in section 195</w:t>
      </w:r>
      <w:r w:rsidR="006574EF">
        <w:noBreakHyphen/>
      </w:r>
      <w:r w:rsidRPr="00A37F9D">
        <w:t>1 listed in the following table are amended as set out in the table.</w:t>
      </w:r>
    </w:p>
    <w:p w14:paraId="2F4E7DD1" w14:textId="77777777" w:rsidR="009103ED" w:rsidRPr="00A37F9D" w:rsidRDefault="009103ED" w:rsidP="006574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2693"/>
        <w:gridCol w:w="2410"/>
      </w:tblGrid>
      <w:tr w:rsidR="009103ED" w:rsidRPr="00A37F9D" w14:paraId="60B50991" w14:textId="77777777" w:rsidTr="00AD0014">
        <w:trPr>
          <w:tblHeader/>
        </w:trPr>
        <w:tc>
          <w:tcPr>
            <w:tcW w:w="7083" w:type="dxa"/>
            <w:gridSpan w:val="4"/>
            <w:tcBorders>
              <w:top w:val="single" w:sz="12" w:space="0" w:color="auto"/>
              <w:bottom w:val="single" w:sz="6" w:space="0" w:color="auto"/>
            </w:tcBorders>
            <w:shd w:val="clear" w:color="auto" w:fill="auto"/>
          </w:tcPr>
          <w:p w14:paraId="713D88C6" w14:textId="77777777" w:rsidR="009103ED" w:rsidRPr="00A37F9D" w:rsidRDefault="009103ED" w:rsidP="006574EF">
            <w:pPr>
              <w:pStyle w:val="TableHeading"/>
            </w:pPr>
            <w:r w:rsidRPr="00A37F9D">
              <w:t>Amendments relating to asterisking</w:t>
            </w:r>
          </w:p>
        </w:tc>
      </w:tr>
      <w:tr w:rsidR="009103ED" w:rsidRPr="00A37F9D" w14:paraId="5DD36569" w14:textId="77777777" w:rsidTr="00AD0014">
        <w:trPr>
          <w:tblHeader/>
        </w:trPr>
        <w:tc>
          <w:tcPr>
            <w:tcW w:w="714" w:type="dxa"/>
            <w:tcBorders>
              <w:top w:val="single" w:sz="6" w:space="0" w:color="auto"/>
              <w:bottom w:val="single" w:sz="12" w:space="0" w:color="auto"/>
            </w:tcBorders>
            <w:shd w:val="clear" w:color="auto" w:fill="auto"/>
          </w:tcPr>
          <w:p w14:paraId="1C3CE069" w14:textId="77777777" w:rsidR="009103ED" w:rsidRPr="00A37F9D" w:rsidRDefault="009103ED" w:rsidP="006574EF">
            <w:pPr>
              <w:pStyle w:val="TableHeading"/>
            </w:pPr>
            <w:r w:rsidRPr="00A37F9D">
              <w:t>Item</w:t>
            </w:r>
          </w:p>
        </w:tc>
        <w:tc>
          <w:tcPr>
            <w:tcW w:w="1266" w:type="dxa"/>
            <w:tcBorders>
              <w:top w:val="single" w:sz="6" w:space="0" w:color="auto"/>
              <w:bottom w:val="single" w:sz="12" w:space="0" w:color="auto"/>
            </w:tcBorders>
            <w:shd w:val="clear" w:color="auto" w:fill="auto"/>
          </w:tcPr>
          <w:p w14:paraId="6679E2BA" w14:textId="77777777" w:rsidR="009103ED" w:rsidRPr="00A37F9D" w:rsidRDefault="009103ED" w:rsidP="006574EF">
            <w:pPr>
              <w:pStyle w:val="TableHeading"/>
            </w:pPr>
            <w:r w:rsidRPr="00A37F9D">
              <w:t>Table item</w:t>
            </w:r>
          </w:p>
        </w:tc>
        <w:tc>
          <w:tcPr>
            <w:tcW w:w="2693" w:type="dxa"/>
            <w:tcBorders>
              <w:top w:val="single" w:sz="6" w:space="0" w:color="auto"/>
              <w:bottom w:val="single" w:sz="12" w:space="0" w:color="auto"/>
            </w:tcBorders>
            <w:shd w:val="clear" w:color="auto" w:fill="auto"/>
          </w:tcPr>
          <w:p w14:paraId="6CFBD774" w14:textId="77777777" w:rsidR="009103ED" w:rsidRPr="00A37F9D" w:rsidRDefault="009103ED" w:rsidP="006574EF">
            <w:pPr>
              <w:pStyle w:val="TableHeading"/>
            </w:pPr>
            <w:r w:rsidRPr="00A37F9D">
              <w:t>Omit</w:t>
            </w:r>
          </w:p>
        </w:tc>
        <w:tc>
          <w:tcPr>
            <w:tcW w:w="2410" w:type="dxa"/>
            <w:tcBorders>
              <w:top w:val="single" w:sz="6" w:space="0" w:color="auto"/>
              <w:bottom w:val="single" w:sz="12" w:space="0" w:color="auto"/>
            </w:tcBorders>
            <w:shd w:val="clear" w:color="auto" w:fill="auto"/>
          </w:tcPr>
          <w:p w14:paraId="14856DD6" w14:textId="77777777" w:rsidR="009103ED" w:rsidRPr="00A37F9D" w:rsidRDefault="009103ED" w:rsidP="006574EF">
            <w:pPr>
              <w:pStyle w:val="TableHeading"/>
            </w:pPr>
            <w:r w:rsidRPr="00A37F9D">
              <w:t>Substitute</w:t>
            </w:r>
          </w:p>
        </w:tc>
      </w:tr>
      <w:tr w:rsidR="009103ED" w:rsidRPr="00A37F9D" w14:paraId="5BA465DE" w14:textId="77777777" w:rsidTr="00AD0014">
        <w:tc>
          <w:tcPr>
            <w:tcW w:w="714" w:type="dxa"/>
            <w:tcBorders>
              <w:top w:val="single" w:sz="12" w:space="0" w:color="auto"/>
            </w:tcBorders>
            <w:shd w:val="clear" w:color="auto" w:fill="auto"/>
          </w:tcPr>
          <w:p w14:paraId="11E64F9A" w14:textId="77777777" w:rsidR="009103ED" w:rsidRPr="00A37F9D" w:rsidRDefault="009103ED" w:rsidP="006574EF">
            <w:pPr>
              <w:pStyle w:val="Tabletext"/>
            </w:pPr>
            <w:r w:rsidRPr="00A37F9D">
              <w:t>1</w:t>
            </w:r>
          </w:p>
        </w:tc>
        <w:tc>
          <w:tcPr>
            <w:tcW w:w="1266" w:type="dxa"/>
            <w:tcBorders>
              <w:top w:val="single" w:sz="12" w:space="0" w:color="auto"/>
            </w:tcBorders>
            <w:shd w:val="clear" w:color="auto" w:fill="auto"/>
          </w:tcPr>
          <w:p w14:paraId="4B889459" w14:textId="77777777" w:rsidR="009103ED" w:rsidRPr="00A37F9D" w:rsidRDefault="009103ED" w:rsidP="006574EF">
            <w:pPr>
              <w:pStyle w:val="Tabletext"/>
            </w:pPr>
            <w:r w:rsidRPr="00A37F9D">
              <w:t>Item 4AAA</w:t>
            </w:r>
          </w:p>
        </w:tc>
        <w:tc>
          <w:tcPr>
            <w:tcW w:w="2693" w:type="dxa"/>
            <w:tcBorders>
              <w:top w:val="single" w:sz="12" w:space="0" w:color="auto"/>
            </w:tcBorders>
            <w:shd w:val="clear" w:color="auto" w:fill="auto"/>
          </w:tcPr>
          <w:p w14:paraId="51AFE629" w14:textId="4313E409" w:rsidR="009103ED" w:rsidRPr="00A37F9D" w:rsidRDefault="006574EF" w:rsidP="006574EF">
            <w:pPr>
              <w:pStyle w:val="Tabletext"/>
            </w:pPr>
            <w:r w:rsidRPr="006574EF">
              <w:rPr>
                <w:position w:val="6"/>
                <w:sz w:val="16"/>
              </w:rPr>
              <w:t>*</w:t>
            </w:r>
            <w:r w:rsidR="009103ED" w:rsidRPr="00A37F9D">
              <w:t xml:space="preserve">real property under the </w:t>
            </w:r>
            <w:r w:rsidRPr="006574EF">
              <w:rPr>
                <w:position w:val="6"/>
                <w:sz w:val="16"/>
              </w:rPr>
              <w:t>*</w:t>
            </w:r>
            <w:r w:rsidR="009103ED" w:rsidRPr="00A37F9D">
              <w:t>margin scheme</w:t>
            </w:r>
          </w:p>
        </w:tc>
        <w:tc>
          <w:tcPr>
            <w:tcW w:w="2410" w:type="dxa"/>
            <w:tcBorders>
              <w:top w:val="single" w:sz="12" w:space="0" w:color="auto"/>
            </w:tcBorders>
            <w:shd w:val="clear" w:color="auto" w:fill="auto"/>
          </w:tcPr>
          <w:p w14:paraId="641D85D7" w14:textId="77777777" w:rsidR="009103ED" w:rsidRPr="00A37F9D" w:rsidRDefault="009103ED" w:rsidP="006574EF">
            <w:pPr>
              <w:pStyle w:val="Tabletext"/>
            </w:pPr>
            <w:r w:rsidRPr="00A37F9D">
              <w:t>real property under the margin scheme</w:t>
            </w:r>
          </w:p>
        </w:tc>
      </w:tr>
      <w:tr w:rsidR="009103ED" w:rsidRPr="00A37F9D" w14:paraId="274586C8" w14:textId="77777777" w:rsidTr="00AD0014">
        <w:tc>
          <w:tcPr>
            <w:tcW w:w="714" w:type="dxa"/>
            <w:shd w:val="clear" w:color="auto" w:fill="auto"/>
          </w:tcPr>
          <w:p w14:paraId="4CE4CA8B" w14:textId="77777777" w:rsidR="009103ED" w:rsidRPr="00A37F9D" w:rsidRDefault="009103ED" w:rsidP="006574EF">
            <w:pPr>
              <w:pStyle w:val="Tabletext"/>
            </w:pPr>
            <w:r w:rsidRPr="00A37F9D">
              <w:t>2</w:t>
            </w:r>
          </w:p>
        </w:tc>
        <w:tc>
          <w:tcPr>
            <w:tcW w:w="1266" w:type="dxa"/>
            <w:shd w:val="clear" w:color="auto" w:fill="auto"/>
          </w:tcPr>
          <w:p w14:paraId="003B089F" w14:textId="77777777" w:rsidR="009103ED" w:rsidRPr="00A37F9D" w:rsidRDefault="009103ED" w:rsidP="006574EF">
            <w:pPr>
              <w:pStyle w:val="Tabletext"/>
            </w:pPr>
            <w:r w:rsidRPr="00A37F9D">
              <w:t>Item 4AA</w:t>
            </w:r>
          </w:p>
        </w:tc>
        <w:tc>
          <w:tcPr>
            <w:tcW w:w="2693" w:type="dxa"/>
            <w:shd w:val="clear" w:color="auto" w:fill="auto"/>
          </w:tcPr>
          <w:p w14:paraId="73C6723B" w14:textId="7F4ABF86" w:rsidR="009103ED" w:rsidRPr="00A37F9D" w:rsidRDefault="006574EF" w:rsidP="006574EF">
            <w:pPr>
              <w:pStyle w:val="Tabletext"/>
            </w:pPr>
            <w:r w:rsidRPr="006574EF">
              <w:rPr>
                <w:position w:val="6"/>
                <w:sz w:val="16"/>
              </w:rPr>
              <w:t>*</w:t>
            </w:r>
            <w:r w:rsidR="009103ED" w:rsidRPr="00A37F9D">
              <w:t>compulsory third party schemes</w:t>
            </w:r>
          </w:p>
        </w:tc>
        <w:tc>
          <w:tcPr>
            <w:tcW w:w="2410" w:type="dxa"/>
            <w:shd w:val="clear" w:color="auto" w:fill="auto"/>
          </w:tcPr>
          <w:p w14:paraId="1F1943AA" w14:textId="77777777" w:rsidR="009103ED" w:rsidRPr="00A37F9D" w:rsidRDefault="009103ED" w:rsidP="006574EF">
            <w:pPr>
              <w:pStyle w:val="Tabletext"/>
            </w:pPr>
            <w:r w:rsidRPr="00A37F9D">
              <w:t>compulsory third party schemes</w:t>
            </w:r>
          </w:p>
        </w:tc>
      </w:tr>
      <w:tr w:rsidR="009103ED" w:rsidRPr="00A37F9D" w14:paraId="0036131E" w14:textId="77777777" w:rsidTr="00AD0014">
        <w:tc>
          <w:tcPr>
            <w:tcW w:w="714" w:type="dxa"/>
            <w:shd w:val="clear" w:color="auto" w:fill="auto"/>
          </w:tcPr>
          <w:p w14:paraId="31507F13" w14:textId="77777777" w:rsidR="009103ED" w:rsidRPr="00A37F9D" w:rsidRDefault="009103ED" w:rsidP="006574EF">
            <w:pPr>
              <w:pStyle w:val="Tabletext"/>
            </w:pPr>
            <w:r w:rsidRPr="00A37F9D">
              <w:t>3</w:t>
            </w:r>
          </w:p>
        </w:tc>
        <w:tc>
          <w:tcPr>
            <w:tcW w:w="1266" w:type="dxa"/>
            <w:shd w:val="clear" w:color="auto" w:fill="auto"/>
          </w:tcPr>
          <w:p w14:paraId="7827BC43" w14:textId="77777777" w:rsidR="009103ED" w:rsidRPr="00A37F9D" w:rsidRDefault="009103ED" w:rsidP="006574EF">
            <w:pPr>
              <w:pStyle w:val="Tabletext"/>
            </w:pPr>
            <w:r w:rsidRPr="00A37F9D">
              <w:t>Item 4AB</w:t>
            </w:r>
          </w:p>
        </w:tc>
        <w:tc>
          <w:tcPr>
            <w:tcW w:w="2693" w:type="dxa"/>
            <w:shd w:val="clear" w:color="auto" w:fill="auto"/>
          </w:tcPr>
          <w:p w14:paraId="276E57AB" w14:textId="5050FD09" w:rsidR="009103ED" w:rsidRPr="00A37F9D" w:rsidRDefault="006574EF" w:rsidP="006574EF">
            <w:pPr>
              <w:pStyle w:val="Tabletext"/>
            </w:pPr>
            <w:r w:rsidRPr="006574EF">
              <w:rPr>
                <w:position w:val="6"/>
                <w:sz w:val="16"/>
              </w:rPr>
              <w:t>*</w:t>
            </w:r>
            <w:r w:rsidR="009103ED" w:rsidRPr="00A37F9D">
              <w:t xml:space="preserve">Increasing adjustments under </w:t>
            </w:r>
            <w:r w:rsidRPr="006574EF">
              <w:rPr>
                <w:position w:val="6"/>
                <w:sz w:val="16"/>
              </w:rPr>
              <w:t>*</w:t>
            </w:r>
            <w:r w:rsidR="009103ED" w:rsidRPr="00A37F9D">
              <w:t>compulsory third party schemes</w:t>
            </w:r>
          </w:p>
        </w:tc>
        <w:tc>
          <w:tcPr>
            <w:tcW w:w="2410" w:type="dxa"/>
            <w:shd w:val="clear" w:color="auto" w:fill="auto"/>
          </w:tcPr>
          <w:p w14:paraId="4F260261" w14:textId="77777777" w:rsidR="009103ED" w:rsidRPr="00A37F9D" w:rsidRDefault="009103ED" w:rsidP="006574EF">
            <w:pPr>
              <w:pStyle w:val="Tabletext"/>
            </w:pPr>
            <w:r w:rsidRPr="00A37F9D">
              <w:t>Increasing adjustments under compulsory third party schemes</w:t>
            </w:r>
          </w:p>
        </w:tc>
      </w:tr>
      <w:tr w:rsidR="009103ED" w:rsidRPr="00A37F9D" w14:paraId="3C1638F9" w14:textId="77777777" w:rsidTr="00AD0014">
        <w:tc>
          <w:tcPr>
            <w:tcW w:w="714" w:type="dxa"/>
            <w:shd w:val="clear" w:color="auto" w:fill="auto"/>
          </w:tcPr>
          <w:p w14:paraId="35880B24" w14:textId="77777777" w:rsidR="009103ED" w:rsidRPr="00A37F9D" w:rsidRDefault="009103ED" w:rsidP="006574EF">
            <w:pPr>
              <w:pStyle w:val="Tabletext"/>
            </w:pPr>
            <w:r w:rsidRPr="00A37F9D">
              <w:t>4</w:t>
            </w:r>
          </w:p>
        </w:tc>
        <w:tc>
          <w:tcPr>
            <w:tcW w:w="1266" w:type="dxa"/>
            <w:shd w:val="clear" w:color="auto" w:fill="auto"/>
          </w:tcPr>
          <w:p w14:paraId="3F20221F" w14:textId="77777777" w:rsidR="009103ED" w:rsidRPr="00A37F9D" w:rsidRDefault="009103ED" w:rsidP="006574EF">
            <w:pPr>
              <w:pStyle w:val="Tabletext"/>
            </w:pPr>
            <w:r w:rsidRPr="00A37F9D">
              <w:t>Item 4AC</w:t>
            </w:r>
          </w:p>
        </w:tc>
        <w:tc>
          <w:tcPr>
            <w:tcW w:w="2693" w:type="dxa"/>
            <w:shd w:val="clear" w:color="auto" w:fill="auto"/>
          </w:tcPr>
          <w:p w14:paraId="4EC9D069" w14:textId="5D97EB5F" w:rsidR="009103ED" w:rsidRPr="00A37F9D" w:rsidRDefault="006574EF" w:rsidP="006574EF">
            <w:pPr>
              <w:pStyle w:val="Tabletext"/>
            </w:pPr>
            <w:r w:rsidRPr="006574EF">
              <w:rPr>
                <w:position w:val="6"/>
                <w:sz w:val="16"/>
              </w:rPr>
              <w:t>*</w:t>
            </w:r>
            <w:r w:rsidR="009103ED" w:rsidRPr="00A37F9D">
              <w:t xml:space="preserve">Increasing adjustments under </w:t>
            </w:r>
            <w:r w:rsidRPr="006574EF">
              <w:rPr>
                <w:position w:val="6"/>
                <w:sz w:val="16"/>
              </w:rPr>
              <w:t>*</w:t>
            </w:r>
            <w:r w:rsidR="009103ED" w:rsidRPr="00A37F9D">
              <w:t>compulsory third party schemes</w:t>
            </w:r>
          </w:p>
        </w:tc>
        <w:tc>
          <w:tcPr>
            <w:tcW w:w="2410" w:type="dxa"/>
            <w:shd w:val="clear" w:color="auto" w:fill="auto"/>
          </w:tcPr>
          <w:p w14:paraId="2F4D1B1F" w14:textId="77777777" w:rsidR="009103ED" w:rsidRPr="00A37F9D" w:rsidRDefault="009103ED" w:rsidP="006574EF">
            <w:pPr>
              <w:pStyle w:val="Tabletext"/>
            </w:pPr>
            <w:r w:rsidRPr="00A37F9D">
              <w:t>Increasing adjustments under compulsory third party schemes</w:t>
            </w:r>
          </w:p>
        </w:tc>
      </w:tr>
      <w:tr w:rsidR="009103ED" w:rsidRPr="00A37F9D" w14:paraId="4E63A775" w14:textId="77777777" w:rsidTr="00AD0014">
        <w:tc>
          <w:tcPr>
            <w:tcW w:w="714" w:type="dxa"/>
            <w:tcBorders>
              <w:bottom w:val="single" w:sz="2" w:space="0" w:color="auto"/>
            </w:tcBorders>
            <w:shd w:val="clear" w:color="auto" w:fill="auto"/>
          </w:tcPr>
          <w:p w14:paraId="3B947196" w14:textId="77777777" w:rsidR="009103ED" w:rsidRPr="00A37F9D" w:rsidRDefault="009103ED" w:rsidP="006574EF">
            <w:pPr>
              <w:pStyle w:val="Tabletext"/>
            </w:pPr>
            <w:r w:rsidRPr="00A37F9D">
              <w:t>5</w:t>
            </w:r>
          </w:p>
        </w:tc>
        <w:tc>
          <w:tcPr>
            <w:tcW w:w="1266" w:type="dxa"/>
            <w:tcBorders>
              <w:bottom w:val="single" w:sz="2" w:space="0" w:color="auto"/>
            </w:tcBorders>
            <w:shd w:val="clear" w:color="auto" w:fill="auto"/>
          </w:tcPr>
          <w:p w14:paraId="48D66C1F" w14:textId="77777777" w:rsidR="009103ED" w:rsidRPr="00A37F9D" w:rsidRDefault="009103ED" w:rsidP="006574EF">
            <w:pPr>
              <w:pStyle w:val="Tabletext"/>
            </w:pPr>
            <w:r w:rsidRPr="00A37F9D">
              <w:t>Item 4AD</w:t>
            </w:r>
          </w:p>
        </w:tc>
        <w:tc>
          <w:tcPr>
            <w:tcW w:w="2693" w:type="dxa"/>
            <w:tcBorders>
              <w:bottom w:val="single" w:sz="2" w:space="0" w:color="auto"/>
            </w:tcBorders>
            <w:shd w:val="clear" w:color="auto" w:fill="auto"/>
          </w:tcPr>
          <w:p w14:paraId="64FEB8ED" w14:textId="55B7E1D3" w:rsidR="009103ED" w:rsidRPr="00A37F9D" w:rsidRDefault="006574EF" w:rsidP="006574EF">
            <w:pPr>
              <w:pStyle w:val="Tabletext"/>
            </w:pPr>
            <w:r w:rsidRPr="006574EF">
              <w:rPr>
                <w:position w:val="6"/>
                <w:sz w:val="16"/>
              </w:rPr>
              <w:t>*</w:t>
            </w:r>
            <w:r w:rsidR="009103ED" w:rsidRPr="00A37F9D">
              <w:t xml:space="preserve">Increasing adjustments under </w:t>
            </w:r>
            <w:r w:rsidRPr="006574EF">
              <w:rPr>
                <w:position w:val="6"/>
                <w:sz w:val="16"/>
              </w:rPr>
              <w:t>*</w:t>
            </w:r>
            <w:r w:rsidR="009103ED" w:rsidRPr="00A37F9D">
              <w:t>insurance policy settlement sharing arrangements</w:t>
            </w:r>
          </w:p>
        </w:tc>
        <w:tc>
          <w:tcPr>
            <w:tcW w:w="2410" w:type="dxa"/>
            <w:tcBorders>
              <w:bottom w:val="single" w:sz="2" w:space="0" w:color="auto"/>
            </w:tcBorders>
            <w:shd w:val="clear" w:color="auto" w:fill="auto"/>
          </w:tcPr>
          <w:p w14:paraId="1B0949DF" w14:textId="77777777" w:rsidR="009103ED" w:rsidRPr="00A37F9D" w:rsidRDefault="009103ED" w:rsidP="006574EF">
            <w:pPr>
              <w:pStyle w:val="Tabletext"/>
            </w:pPr>
            <w:r w:rsidRPr="00A37F9D">
              <w:t>Increasing adjustments under insurance policy settlement sharing arrangements</w:t>
            </w:r>
          </w:p>
        </w:tc>
      </w:tr>
      <w:tr w:rsidR="009103ED" w:rsidRPr="00A37F9D" w14:paraId="74CBF5C4" w14:textId="77777777" w:rsidTr="00AD0014">
        <w:tc>
          <w:tcPr>
            <w:tcW w:w="714" w:type="dxa"/>
            <w:tcBorders>
              <w:top w:val="single" w:sz="2" w:space="0" w:color="auto"/>
              <w:bottom w:val="single" w:sz="12" w:space="0" w:color="auto"/>
            </w:tcBorders>
            <w:shd w:val="clear" w:color="auto" w:fill="auto"/>
          </w:tcPr>
          <w:p w14:paraId="601C1D3A" w14:textId="77777777" w:rsidR="009103ED" w:rsidRPr="00A37F9D" w:rsidRDefault="009103ED" w:rsidP="006574EF">
            <w:pPr>
              <w:pStyle w:val="Tabletext"/>
            </w:pPr>
            <w:r w:rsidRPr="00A37F9D">
              <w:t>6</w:t>
            </w:r>
          </w:p>
        </w:tc>
        <w:tc>
          <w:tcPr>
            <w:tcW w:w="1266" w:type="dxa"/>
            <w:tcBorders>
              <w:top w:val="single" w:sz="2" w:space="0" w:color="auto"/>
              <w:bottom w:val="single" w:sz="12" w:space="0" w:color="auto"/>
            </w:tcBorders>
            <w:shd w:val="clear" w:color="auto" w:fill="auto"/>
          </w:tcPr>
          <w:p w14:paraId="319A1F3A" w14:textId="77777777" w:rsidR="009103ED" w:rsidRPr="00A37F9D" w:rsidRDefault="009103ED" w:rsidP="006574EF">
            <w:pPr>
              <w:pStyle w:val="Tabletext"/>
            </w:pPr>
            <w:r w:rsidRPr="00A37F9D">
              <w:t>Item 4AE</w:t>
            </w:r>
          </w:p>
        </w:tc>
        <w:tc>
          <w:tcPr>
            <w:tcW w:w="2693" w:type="dxa"/>
            <w:tcBorders>
              <w:top w:val="single" w:sz="2" w:space="0" w:color="auto"/>
              <w:bottom w:val="single" w:sz="12" w:space="0" w:color="auto"/>
            </w:tcBorders>
            <w:shd w:val="clear" w:color="auto" w:fill="auto"/>
          </w:tcPr>
          <w:p w14:paraId="00ACAFCB" w14:textId="0CE948E9" w:rsidR="009103ED" w:rsidRPr="00A37F9D" w:rsidRDefault="006574EF" w:rsidP="006574EF">
            <w:pPr>
              <w:pStyle w:val="Tabletext"/>
            </w:pPr>
            <w:r w:rsidRPr="006574EF">
              <w:rPr>
                <w:position w:val="6"/>
                <w:sz w:val="16"/>
              </w:rPr>
              <w:t>*</w:t>
            </w:r>
            <w:r w:rsidR="009103ED" w:rsidRPr="00A37F9D">
              <w:t xml:space="preserve">Increasing adjustments under </w:t>
            </w:r>
            <w:r w:rsidRPr="006574EF">
              <w:rPr>
                <w:position w:val="6"/>
                <w:sz w:val="16"/>
              </w:rPr>
              <w:t>*</w:t>
            </w:r>
            <w:r w:rsidR="009103ED" w:rsidRPr="00A37F9D">
              <w:t>nominal defendant settlement sharing arrangements</w:t>
            </w:r>
          </w:p>
        </w:tc>
        <w:tc>
          <w:tcPr>
            <w:tcW w:w="2410" w:type="dxa"/>
            <w:tcBorders>
              <w:top w:val="single" w:sz="2" w:space="0" w:color="auto"/>
              <w:bottom w:val="single" w:sz="12" w:space="0" w:color="auto"/>
            </w:tcBorders>
            <w:shd w:val="clear" w:color="auto" w:fill="auto"/>
          </w:tcPr>
          <w:p w14:paraId="7BE0A94D" w14:textId="77777777" w:rsidR="009103ED" w:rsidRPr="00A37F9D" w:rsidRDefault="009103ED" w:rsidP="006574EF">
            <w:pPr>
              <w:pStyle w:val="Tabletext"/>
            </w:pPr>
            <w:r w:rsidRPr="00A37F9D">
              <w:t>Increasing adjustments under nominal defendant settlement sharing arrangements</w:t>
            </w:r>
          </w:p>
        </w:tc>
      </w:tr>
    </w:tbl>
    <w:p w14:paraId="4FA06341" w14:textId="77777777" w:rsidR="009103ED" w:rsidRPr="00A37F9D" w:rsidRDefault="003805FE" w:rsidP="006574EF">
      <w:pPr>
        <w:pStyle w:val="ActHead8"/>
      </w:pPr>
      <w:bookmarkStart w:id="231" w:name="_Toc145664620"/>
      <w:r>
        <w:lastRenderedPageBreak/>
        <w:t>Division 2</w:t>
      </w:r>
      <w:r w:rsidR="009103ED" w:rsidRPr="00A37F9D">
        <w:t>—Equal representation rules</w:t>
      </w:r>
      <w:bookmarkEnd w:id="231"/>
    </w:p>
    <w:p w14:paraId="570C829D" w14:textId="77777777" w:rsidR="009103ED" w:rsidRPr="00A37F9D" w:rsidRDefault="009103ED" w:rsidP="006574EF">
      <w:pPr>
        <w:pStyle w:val="ActHead9"/>
        <w:rPr>
          <w:i w:val="0"/>
        </w:rPr>
      </w:pPr>
      <w:bookmarkStart w:id="232" w:name="_Toc145664621"/>
      <w:r w:rsidRPr="00A37F9D">
        <w:rPr>
          <w:lang w:eastAsia="en-US"/>
        </w:rPr>
        <w:t>Superannuation</w:t>
      </w:r>
      <w:r w:rsidRPr="00A37F9D">
        <w:t xml:space="preserve"> Industry (Supervision) Act 1993</w:t>
      </w:r>
      <w:bookmarkEnd w:id="232"/>
    </w:p>
    <w:p w14:paraId="15FB9E40" w14:textId="7D11FC6B" w:rsidR="009103ED" w:rsidRPr="00A37F9D" w:rsidRDefault="009103ED" w:rsidP="006574EF">
      <w:pPr>
        <w:pStyle w:val="ItemHead"/>
      </w:pPr>
      <w:r w:rsidRPr="00A37F9D">
        <w:t>111  Sub</w:t>
      </w:r>
      <w:r w:rsidR="006574EF">
        <w:noBreakHyphen/>
      </w:r>
      <w:r w:rsidRPr="00A37F9D">
        <w:t>subparagraph 117(5)(b)(i)(B)</w:t>
      </w:r>
    </w:p>
    <w:p w14:paraId="70F2AF39" w14:textId="77777777" w:rsidR="009103ED" w:rsidRPr="00A37F9D" w:rsidRDefault="009103ED" w:rsidP="006574EF">
      <w:pPr>
        <w:pStyle w:val="Item"/>
      </w:pPr>
      <w:r w:rsidRPr="00A37F9D">
        <w:t>Omit “consisted of equal numbers of employer representatives and member representatives”, substitute “complied with the basic equal representation rules under Part 9”.</w:t>
      </w:r>
    </w:p>
    <w:p w14:paraId="293923D5" w14:textId="4020029D" w:rsidR="009103ED" w:rsidRPr="00A37F9D" w:rsidRDefault="009103ED" w:rsidP="006574EF">
      <w:pPr>
        <w:pStyle w:val="ItemHead"/>
      </w:pPr>
      <w:r w:rsidRPr="00A37F9D">
        <w:t>112  Sub</w:t>
      </w:r>
      <w:r w:rsidR="006574EF">
        <w:noBreakHyphen/>
      </w:r>
      <w:r w:rsidRPr="00A37F9D">
        <w:t>subparagraph 117(5)(b)(ii)(B)</w:t>
      </w:r>
    </w:p>
    <w:p w14:paraId="10205B41" w14:textId="77777777" w:rsidR="009103ED" w:rsidRPr="00A37F9D" w:rsidRDefault="009103ED" w:rsidP="006574EF">
      <w:pPr>
        <w:pStyle w:val="Item"/>
      </w:pPr>
      <w:r w:rsidRPr="00A37F9D">
        <w:t>Omit “consisted of equal numbers of employer representatives and member representatives”, substitute “complied with the basic equal representation rules under Part 9”.</w:t>
      </w:r>
    </w:p>
    <w:p w14:paraId="44597AEB" w14:textId="77777777" w:rsidR="009103ED" w:rsidRPr="00A37F9D" w:rsidRDefault="009103ED" w:rsidP="006574EF">
      <w:pPr>
        <w:pStyle w:val="ItemHead"/>
      </w:pPr>
      <w:r w:rsidRPr="00A37F9D">
        <w:t>113  Subsection 117(9)</w:t>
      </w:r>
    </w:p>
    <w:p w14:paraId="37CD6CF4" w14:textId="77777777" w:rsidR="009103ED" w:rsidRPr="00A37F9D" w:rsidRDefault="009103ED" w:rsidP="006574EF">
      <w:pPr>
        <w:pStyle w:val="Item"/>
      </w:pPr>
      <w:r w:rsidRPr="00A37F9D">
        <w:t>Repeal the subsection.</w:t>
      </w:r>
    </w:p>
    <w:p w14:paraId="5ED98F7A" w14:textId="77777777" w:rsidR="009103ED" w:rsidRPr="00A37F9D" w:rsidRDefault="00AD0014" w:rsidP="006574EF">
      <w:pPr>
        <w:pStyle w:val="ActHead8"/>
      </w:pPr>
      <w:bookmarkStart w:id="233" w:name="_Toc145664622"/>
      <w:r w:rsidRPr="00A37F9D">
        <w:t>Division 3</w:t>
      </w:r>
      <w:r w:rsidR="009103ED" w:rsidRPr="00A37F9D">
        <w:t>—</w:t>
      </w:r>
      <w:bookmarkStart w:id="234" w:name="_Hlk108620717"/>
      <w:r w:rsidR="009103ED" w:rsidRPr="00A37F9D">
        <w:t>Registration requirements for GST</w:t>
      </w:r>
      <w:bookmarkEnd w:id="234"/>
      <w:bookmarkEnd w:id="233"/>
    </w:p>
    <w:p w14:paraId="5B62160F" w14:textId="77777777" w:rsidR="009103ED" w:rsidRPr="00A37F9D" w:rsidRDefault="009103ED" w:rsidP="006574EF">
      <w:pPr>
        <w:pStyle w:val="ActHead9"/>
        <w:rPr>
          <w:i w:val="0"/>
        </w:rPr>
      </w:pPr>
      <w:bookmarkStart w:id="235" w:name="_Toc145664623"/>
      <w:r w:rsidRPr="00A37F9D">
        <w:t>A New Tax System (Goods and Services Tax) Act 1999</w:t>
      </w:r>
      <w:bookmarkEnd w:id="235"/>
    </w:p>
    <w:p w14:paraId="5CF51603" w14:textId="585A5CDD" w:rsidR="009103ED" w:rsidRPr="00A37F9D" w:rsidRDefault="009103ED" w:rsidP="006574EF">
      <w:pPr>
        <w:pStyle w:val="ItemHead"/>
      </w:pPr>
      <w:r w:rsidRPr="00A37F9D">
        <w:t>114  Paragraph 84</w:t>
      </w:r>
      <w:r w:rsidR="006574EF">
        <w:noBreakHyphen/>
      </w:r>
      <w:r w:rsidRPr="00A37F9D">
        <w:t>55(2)(a)</w:t>
      </w:r>
    </w:p>
    <w:p w14:paraId="415A65C1" w14:textId="77777777" w:rsidR="009103ED" w:rsidRPr="00A37F9D" w:rsidRDefault="009103ED" w:rsidP="006574EF">
      <w:pPr>
        <w:pStyle w:val="Item"/>
      </w:pPr>
      <w:r w:rsidRPr="00A37F9D">
        <w:t>Repeal the paragraph, substitute:</w:t>
      </w:r>
    </w:p>
    <w:p w14:paraId="43FE6FD6" w14:textId="23061EBC" w:rsidR="009103ED" w:rsidRPr="00A37F9D" w:rsidRDefault="009103ED" w:rsidP="006574EF">
      <w:pPr>
        <w:pStyle w:val="paragraph"/>
      </w:pPr>
      <w:r w:rsidRPr="00A37F9D">
        <w:tab/>
        <w:t>(a)</w:t>
      </w:r>
      <w:r w:rsidRPr="00A37F9D">
        <w:tab/>
      </w:r>
      <w:r w:rsidR="006574EF" w:rsidRPr="006574EF">
        <w:rPr>
          <w:position w:val="6"/>
          <w:sz w:val="16"/>
        </w:rPr>
        <w:t>*</w:t>
      </w:r>
      <w:r w:rsidRPr="00A37F9D">
        <w:t>registered and a party to a written agreement, where:</w:t>
      </w:r>
    </w:p>
    <w:p w14:paraId="13152C9A" w14:textId="77777777" w:rsidR="009103ED" w:rsidRPr="00A37F9D" w:rsidRDefault="009103ED" w:rsidP="006574EF">
      <w:pPr>
        <w:pStyle w:val="paragraphsub"/>
      </w:pPr>
      <w:r w:rsidRPr="00A37F9D">
        <w:tab/>
        <w:t>(i)</w:t>
      </w:r>
      <w:r w:rsidRPr="00A37F9D">
        <w:tab/>
        <w:t>the agreement is between the operator and at least one of the other operators of the platforms; and</w:t>
      </w:r>
    </w:p>
    <w:p w14:paraId="2E5CCAD7" w14:textId="77777777" w:rsidR="009103ED" w:rsidRPr="00A37F9D" w:rsidRDefault="009103ED" w:rsidP="006574EF">
      <w:pPr>
        <w:pStyle w:val="paragraphsub"/>
      </w:pPr>
      <w:r w:rsidRPr="00A37F9D">
        <w:tab/>
        <w:t>(ii)</w:t>
      </w:r>
      <w:r w:rsidRPr="00A37F9D">
        <w:tab/>
        <w:t>the operator is to be treated as the supplier under the agreement; or</w:t>
      </w:r>
    </w:p>
    <w:p w14:paraId="38DE6B1B" w14:textId="05E057E5" w:rsidR="009103ED" w:rsidRPr="00A37F9D" w:rsidRDefault="009103ED" w:rsidP="006574EF">
      <w:pPr>
        <w:pStyle w:val="ItemHead"/>
      </w:pPr>
      <w:r w:rsidRPr="00A37F9D">
        <w:t>115  Paragraphs 84</w:t>
      </w:r>
      <w:r w:rsidR="006574EF">
        <w:noBreakHyphen/>
      </w:r>
      <w:r w:rsidRPr="00A37F9D">
        <w:t>55(2)(b) and (c)</w:t>
      </w:r>
    </w:p>
    <w:p w14:paraId="47BFABD9" w14:textId="77777777" w:rsidR="009103ED" w:rsidRPr="00A37F9D" w:rsidRDefault="009103ED" w:rsidP="006574EF">
      <w:pPr>
        <w:pStyle w:val="Item"/>
      </w:pPr>
      <w:r w:rsidRPr="00A37F9D">
        <w:t>Omit “if no such agreement has been made”, substitute “if paragraph (a) does not apply”.</w:t>
      </w:r>
    </w:p>
    <w:p w14:paraId="1F3070C9" w14:textId="77777777" w:rsidR="009103ED" w:rsidRPr="00A37F9D" w:rsidRDefault="009103ED" w:rsidP="006574EF">
      <w:pPr>
        <w:pStyle w:val="Transitional"/>
      </w:pPr>
      <w:bookmarkStart w:id="236" w:name="_Hlk108620583"/>
      <w:r w:rsidRPr="00A37F9D">
        <w:lastRenderedPageBreak/>
        <w:t>116  Application of amendments</w:t>
      </w:r>
    </w:p>
    <w:p w14:paraId="20639767" w14:textId="1EE135E3" w:rsidR="009103ED" w:rsidRDefault="009103ED" w:rsidP="006574EF">
      <w:pPr>
        <w:pStyle w:val="Item"/>
      </w:pPr>
      <w:bookmarkStart w:id="237" w:name="_Hlk108620838"/>
      <w:r w:rsidRPr="00A37F9D">
        <w:t>The amendment of paragraph 84</w:t>
      </w:r>
      <w:r w:rsidR="006574EF">
        <w:noBreakHyphen/>
      </w:r>
      <w:r w:rsidRPr="00A37F9D">
        <w:t xml:space="preserve">55(2)(a) of the </w:t>
      </w:r>
      <w:r w:rsidRPr="00A37F9D">
        <w:rPr>
          <w:i/>
        </w:rPr>
        <w:t>A New Tax System (Goods and Services Tax) Act 1999</w:t>
      </w:r>
      <w:r w:rsidRPr="00A37F9D">
        <w:t xml:space="preserve"> made by this Division applies in relation to a supply that is made on or after the commencement of this item.</w:t>
      </w:r>
      <w:bookmarkEnd w:id="236"/>
      <w:bookmarkEnd w:id="237"/>
    </w:p>
    <w:p w14:paraId="4B843F99" w14:textId="77777777" w:rsidR="00BB003E" w:rsidRDefault="00BB003E" w:rsidP="00BB003E"/>
    <w:p w14:paraId="2B88A2DB" w14:textId="77777777" w:rsidR="00BB003E" w:rsidRDefault="00BB003E" w:rsidP="00BB003E">
      <w:pPr>
        <w:pStyle w:val="AssentBk"/>
        <w:keepNext/>
      </w:pPr>
    </w:p>
    <w:p w14:paraId="33DC6FF8" w14:textId="77777777" w:rsidR="00BB003E" w:rsidRDefault="00BB003E" w:rsidP="00BB003E">
      <w:pPr>
        <w:pStyle w:val="AssentBk"/>
        <w:keepNext/>
      </w:pPr>
    </w:p>
    <w:p w14:paraId="2AC050B7" w14:textId="77777777" w:rsidR="00BB003E" w:rsidRDefault="00BB003E" w:rsidP="00BB003E">
      <w:pPr>
        <w:pStyle w:val="2ndRd"/>
        <w:keepNext/>
        <w:pBdr>
          <w:top w:val="single" w:sz="2" w:space="1" w:color="auto"/>
        </w:pBdr>
      </w:pPr>
    </w:p>
    <w:p w14:paraId="2EE54B3B" w14:textId="77777777" w:rsidR="00BB003E" w:rsidRDefault="00BB003E" w:rsidP="00BB003E">
      <w:pPr>
        <w:pStyle w:val="2ndRd"/>
        <w:keepNext/>
        <w:spacing w:line="260" w:lineRule="atLeast"/>
        <w:rPr>
          <w:i/>
        </w:rPr>
      </w:pPr>
      <w:r>
        <w:t>[</w:t>
      </w:r>
      <w:r>
        <w:rPr>
          <w:i/>
        </w:rPr>
        <w:t>Minister’s second reading speech made in—</w:t>
      </w:r>
    </w:p>
    <w:p w14:paraId="2D83EC9A" w14:textId="77777777" w:rsidR="00BB003E" w:rsidRDefault="00BB003E" w:rsidP="00BB003E">
      <w:pPr>
        <w:pStyle w:val="2ndRd"/>
        <w:keepNext/>
        <w:spacing w:line="260" w:lineRule="atLeast"/>
        <w:rPr>
          <w:i/>
        </w:rPr>
      </w:pPr>
      <w:r>
        <w:rPr>
          <w:i/>
        </w:rPr>
        <w:t>House of Representatives on 23 November 2022</w:t>
      </w:r>
    </w:p>
    <w:p w14:paraId="3918A570" w14:textId="77777777" w:rsidR="00BB003E" w:rsidRDefault="00BB003E" w:rsidP="00BB003E">
      <w:pPr>
        <w:pStyle w:val="2ndRd"/>
        <w:keepNext/>
        <w:spacing w:line="260" w:lineRule="atLeast"/>
        <w:rPr>
          <w:i/>
        </w:rPr>
      </w:pPr>
      <w:r>
        <w:rPr>
          <w:i/>
        </w:rPr>
        <w:t>Senate on 7 February 2023</w:t>
      </w:r>
      <w:r>
        <w:t>]</w:t>
      </w:r>
    </w:p>
    <w:p w14:paraId="018F9D32" w14:textId="77777777" w:rsidR="00BB003E" w:rsidRDefault="00BB003E" w:rsidP="00BB003E">
      <w:pPr>
        <w:framePr w:hSpace="180" w:wrap="around" w:vAnchor="text" w:hAnchor="page" w:x="2431" w:y="6632"/>
      </w:pPr>
      <w:r>
        <w:t>(125/22)</w:t>
      </w:r>
    </w:p>
    <w:p w14:paraId="7D8E4307" w14:textId="77777777" w:rsidR="00BB003E" w:rsidRDefault="00BB003E" w:rsidP="00BB003E"/>
    <w:p w14:paraId="2BD460AE" w14:textId="77777777" w:rsidR="00022249" w:rsidRDefault="00022249"/>
    <w:p w14:paraId="28C0327C" w14:textId="77777777" w:rsidR="00BB003E" w:rsidRDefault="00BB003E" w:rsidP="004B1F2A">
      <w:pPr>
        <w:pBdr>
          <w:bottom w:val="single" w:sz="4" w:space="1" w:color="auto"/>
        </w:pBdr>
        <w:sectPr w:rsidR="00BB003E" w:rsidSect="004B1F2A">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8833897" w14:textId="77777777" w:rsidR="00BB003E" w:rsidRDefault="00BB003E" w:rsidP="00BB003E"/>
    <w:sectPr w:rsidR="00BB003E" w:rsidSect="00BB003E">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A61BE" w14:textId="77777777" w:rsidR="008C414F" w:rsidRDefault="008C414F" w:rsidP="0048364F">
      <w:pPr>
        <w:spacing w:line="240" w:lineRule="auto"/>
      </w:pPr>
      <w:r>
        <w:separator/>
      </w:r>
    </w:p>
  </w:endnote>
  <w:endnote w:type="continuationSeparator" w:id="0">
    <w:p w14:paraId="0F206FE5" w14:textId="77777777" w:rsidR="008C414F" w:rsidRDefault="008C41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A14D" w14:textId="77777777" w:rsidR="008C414F" w:rsidRPr="005F1388" w:rsidRDefault="008C414F" w:rsidP="006574E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E903" w14:textId="7E724657" w:rsidR="008C414F" w:rsidRDefault="008C414F" w:rsidP="00B65A25">
    <w:pPr>
      <w:pStyle w:val="ScalePlusRef"/>
    </w:pPr>
    <w:r>
      <w:t>Note: An electronic version of this Act is available on the Federal Register of Legislation (</w:t>
    </w:r>
    <w:hyperlink r:id="rId1" w:history="1">
      <w:r>
        <w:t>https://www.legislation.gov.au/</w:t>
      </w:r>
    </w:hyperlink>
    <w:r>
      <w:t>)</w:t>
    </w:r>
  </w:p>
  <w:p w14:paraId="4CAC0616" w14:textId="77777777" w:rsidR="008C414F" w:rsidRDefault="008C414F" w:rsidP="00B65A25"/>
  <w:p w14:paraId="3F9D55F0" w14:textId="375941FA" w:rsidR="008C414F" w:rsidRDefault="008C414F" w:rsidP="006574EF">
    <w:pPr>
      <w:pStyle w:val="Footer"/>
      <w:spacing w:before="120"/>
    </w:pPr>
  </w:p>
  <w:p w14:paraId="11F69F13" w14:textId="77777777" w:rsidR="008C414F" w:rsidRPr="005F1388" w:rsidRDefault="008C41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9F0E" w14:textId="77777777" w:rsidR="008C414F" w:rsidRPr="00ED79B6" w:rsidRDefault="008C414F" w:rsidP="006574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D5AC" w14:textId="77777777" w:rsidR="008C414F" w:rsidRDefault="008C414F" w:rsidP="006574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14F" w14:paraId="3BD41E4C" w14:textId="77777777" w:rsidTr="00071CE3">
      <w:tc>
        <w:tcPr>
          <w:tcW w:w="646" w:type="dxa"/>
        </w:tcPr>
        <w:p w14:paraId="108A08BF" w14:textId="77777777" w:rsidR="008C414F" w:rsidRDefault="008C414F" w:rsidP="00071CE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A7E3206" w14:textId="2A72E9B8" w:rsidR="008C414F" w:rsidRDefault="008C414F" w:rsidP="00071CE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(Modernising Business Communications and Other Measures) Act 2023</w:t>
          </w:r>
          <w:r w:rsidRPr="00ED79B6">
            <w:rPr>
              <w:i/>
              <w:sz w:val="18"/>
            </w:rPr>
            <w:fldChar w:fldCharType="end"/>
          </w:r>
        </w:p>
      </w:tc>
      <w:tc>
        <w:tcPr>
          <w:tcW w:w="1270" w:type="dxa"/>
        </w:tcPr>
        <w:p w14:paraId="7651D137" w14:textId="7550CF77" w:rsidR="008C414F" w:rsidRDefault="008C414F" w:rsidP="00071CE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69, 2023</w:t>
          </w:r>
          <w:r w:rsidRPr="00ED79B6">
            <w:rPr>
              <w:i/>
              <w:sz w:val="18"/>
            </w:rPr>
            <w:fldChar w:fldCharType="end"/>
          </w:r>
        </w:p>
      </w:tc>
    </w:tr>
  </w:tbl>
  <w:p w14:paraId="539B1210" w14:textId="77777777" w:rsidR="008C414F" w:rsidRDefault="008C41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5288" w14:textId="77777777" w:rsidR="008C414F" w:rsidRDefault="008C414F" w:rsidP="006574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414F" w14:paraId="6A041AD8" w14:textId="77777777" w:rsidTr="00071CE3">
      <w:tc>
        <w:tcPr>
          <w:tcW w:w="1247" w:type="dxa"/>
        </w:tcPr>
        <w:p w14:paraId="4A8715E1" w14:textId="3E628596" w:rsidR="008C414F" w:rsidRDefault="008C414F" w:rsidP="00071CE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69, 2023</w:t>
          </w:r>
          <w:r w:rsidRPr="00ED79B6">
            <w:rPr>
              <w:i/>
              <w:sz w:val="18"/>
            </w:rPr>
            <w:fldChar w:fldCharType="end"/>
          </w:r>
        </w:p>
      </w:tc>
      <w:tc>
        <w:tcPr>
          <w:tcW w:w="5387" w:type="dxa"/>
        </w:tcPr>
        <w:p w14:paraId="3B5F36D9" w14:textId="290F12C0" w:rsidR="008C414F" w:rsidRDefault="008C414F" w:rsidP="00071CE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(Modernising Business Communications and Other Measures) Act 2023</w:t>
          </w:r>
          <w:r w:rsidRPr="00ED79B6">
            <w:rPr>
              <w:i/>
              <w:sz w:val="18"/>
            </w:rPr>
            <w:fldChar w:fldCharType="end"/>
          </w:r>
        </w:p>
      </w:tc>
      <w:tc>
        <w:tcPr>
          <w:tcW w:w="669" w:type="dxa"/>
        </w:tcPr>
        <w:p w14:paraId="4EC80211" w14:textId="77777777" w:rsidR="008C414F" w:rsidRDefault="008C414F" w:rsidP="00071CE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86B40D" w14:textId="77777777" w:rsidR="008C414F" w:rsidRPr="00ED79B6" w:rsidRDefault="008C41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F0C3" w14:textId="77777777" w:rsidR="008C414F" w:rsidRPr="00A961C4" w:rsidRDefault="008C414F" w:rsidP="006574E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14F" w14:paraId="2EE67683" w14:textId="77777777" w:rsidTr="00F74F85">
      <w:tc>
        <w:tcPr>
          <w:tcW w:w="646" w:type="dxa"/>
        </w:tcPr>
        <w:p w14:paraId="25B03006" w14:textId="77777777" w:rsidR="008C414F" w:rsidRDefault="008C414F" w:rsidP="00071CE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32F1F15" w14:textId="422C6A5B" w:rsidR="008C414F" w:rsidRDefault="008C414F" w:rsidP="00071C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(Modernising Business Communications and Other Measures) Act 2023</w:t>
          </w:r>
          <w:r w:rsidRPr="007A1328">
            <w:rPr>
              <w:i/>
              <w:sz w:val="18"/>
            </w:rPr>
            <w:fldChar w:fldCharType="end"/>
          </w:r>
        </w:p>
      </w:tc>
      <w:tc>
        <w:tcPr>
          <w:tcW w:w="1270" w:type="dxa"/>
        </w:tcPr>
        <w:p w14:paraId="71C85EB7" w14:textId="35A582C1" w:rsidR="008C414F" w:rsidRDefault="008C414F" w:rsidP="00071CE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69, 2023</w:t>
          </w:r>
          <w:r w:rsidRPr="007A1328">
            <w:rPr>
              <w:i/>
              <w:sz w:val="18"/>
            </w:rPr>
            <w:fldChar w:fldCharType="end"/>
          </w:r>
        </w:p>
      </w:tc>
    </w:tr>
  </w:tbl>
  <w:p w14:paraId="5A5D45F2" w14:textId="77777777" w:rsidR="008C414F" w:rsidRPr="00A961C4" w:rsidRDefault="008C41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6EAC" w14:textId="77777777" w:rsidR="008C414F" w:rsidRPr="00A961C4" w:rsidRDefault="008C414F" w:rsidP="006574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414F" w14:paraId="74ACFBFA" w14:textId="77777777" w:rsidTr="00F74F85">
      <w:tc>
        <w:tcPr>
          <w:tcW w:w="1247" w:type="dxa"/>
        </w:tcPr>
        <w:p w14:paraId="0C067608" w14:textId="7BBC9779" w:rsidR="008C414F" w:rsidRDefault="008C414F" w:rsidP="00071C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69, 2023</w:t>
          </w:r>
          <w:r w:rsidRPr="007A1328">
            <w:rPr>
              <w:i/>
              <w:sz w:val="18"/>
            </w:rPr>
            <w:fldChar w:fldCharType="end"/>
          </w:r>
        </w:p>
      </w:tc>
      <w:tc>
        <w:tcPr>
          <w:tcW w:w="5387" w:type="dxa"/>
        </w:tcPr>
        <w:p w14:paraId="6EEAD790" w14:textId="1D136110" w:rsidR="008C414F" w:rsidRDefault="008C414F" w:rsidP="00071C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(Modernising Business Communications and Other Measures) Act 2023</w:t>
          </w:r>
          <w:r w:rsidRPr="007A1328">
            <w:rPr>
              <w:i/>
              <w:sz w:val="18"/>
            </w:rPr>
            <w:fldChar w:fldCharType="end"/>
          </w:r>
        </w:p>
      </w:tc>
      <w:tc>
        <w:tcPr>
          <w:tcW w:w="669" w:type="dxa"/>
        </w:tcPr>
        <w:p w14:paraId="425C942B" w14:textId="77777777" w:rsidR="008C414F" w:rsidRDefault="008C414F" w:rsidP="00071C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B4B952A" w14:textId="77777777" w:rsidR="008C414F" w:rsidRPr="00055B5C" w:rsidRDefault="008C414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99FA" w14:textId="77777777" w:rsidR="008C414F" w:rsidRPr="00A961C4" w:rsidRDefault="008C414F" w:rsidP="006574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8C414F" w14:paraId="0989096D" w14:textId="77777777" w:rsidTr="00F74F85">
      <w:tc>
        <w:tcPr>
          <w:tcW w:w="1247" w:type="dxa"/>
        </w:tcPr>
        <w:p w14:paraId="49C5F159" w14:textId="33C710E3" w:rsidR="008C414F" w:rsidRDefault="008C414F" w:rsidP="00071C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69, 2023</w:t>
          </w:r>
          <w:r w:rsidRPr="007A1328">
            <w:rPr>
              <w:i/>
              <w:sz w:val="18"/>
            </w:rPr>
            <w:fldChar w:fldCharType="end"/>
          </w:r>
        </w:p>
      </w:tc>
      <w:tc>
        <w:tcPr>
          <w:tcW w:w="5387" w:type="dxa"/>
        </w:tcPr>
        <w:p w14:paraId="49C8C1F7" w14:textId="7AC7BF31" w:rsidR="008C414F" w:rsidRDefault="008C414F" w:rsidP="00071C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(Modernising Business Communications and Other Measures) Act 2023</w:t>
          </w:r>
          <w:r w:rsidRPr="007A1328">
            <w:rPr>
              <w:i/>
              <w:sz w:val="18"/>
            </w:rPr>
            <w:fldChar w:fldCharType="end"/>
          </w:r>
        </w:p>
      </w:tc>
      <w:tc>
        <w:tcPr>
          <w:tcW w:w="669" w:type="dxa"/>
        </w:tcPr>
        <w:p w14:paraId="35C60A61" w14:textId="77777777" w:rsidR="008C414F" w:rsidRDefault="008C414F" w:rsidP="00071C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3B5A6F" w14:textId="77777777" w:rsidR="008C414F" w:rsidRPr="00A961C4" w:rsidRDefault="008C41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2D15" w14:textId="77777777" w:rsidR="008C414F" w:rsidRDefault="008C414F" w:rsidP="0048364F">
      <w:pPr>
        <w:spacing w:line="240" w:lineRule="auto"/>
      </w:pPr>
      <w:r>
        <w:separator/>
      </w:r>
    </w:p>
  </w:footnote>
  <w:footnote w:type="continuationSeparator" w:id="0">
    <w:p w14:paraId="4BBDA955" w14:textId="77777777" w:rsidR="008C414F" w:rsidRDefault="008C414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5EA5" w14:textId="77777777" w:rsidR="008C414F" w:rsidRPr="005F1388" w:rsidRDefault="008C414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3CAA" w14:textId="456A5F73" w:rsidR="008C414F" w:rsidRPr="00A961C4" w:rsidRDefault="008C414F" w:rsidP="0048364F">
    <w:pPr>
      <w:rPr>
        <w:b/>
        <w:sz w:val="20"/>
      </w:rPr>
    </w:pPr>
  </w:p>
  <w:p w14:paraId="46CB310E" w14:textId="0385D9C2" w:rsidR="008C414F" w:rsidRPr="00A961C4" w:rsidRDefault="008C414F" w:rsidP="0048364F">
    <w:pPr>
      <w:rPr>
        <w:b/>
        <w:sz w:val="20"/>
      </w:rPr>
    </w:pPr>
  </w:p>
  <w:p w14:paraId="7C25C41E" w14:textId="77777777" w:rsidR="008C414F" w:rsidRPr="00A961C4" w:rsidRDefault="008C414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943F" w14:textId="35FF24A9" w:rsidR="008C414F" w:rsidRPr="00A961C4" w:rsidRDefault="008C414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Miscellaneous and technical 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Pr>
        <w:b/>
        <w:noProof/>
        <w:sz w:val="20"/>
      </w:rPr>
      <w:t>Schedule 4</w:t>
    </w:r>
    <w:r>
      <w:rPr>
        <w:b/>
        <w:sz w:val="20"/>
      </w:rPr>
      <w:fldChar w:fldCharType="end"/>
    </w:r>
  </w:p>
  <w:p w14:paraId="6778F8FF" w14:textId="321D263A" w:rsidR="008C414F" w:rsidRPr="00A961C4" w:rsidRDefault="008C414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Pr>
        <w:noProof/>
        <w:sz w:val="20"/>
      </w:rPr>
      <w:t>Amendments commencing first day of next quarter</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Pr>
        <w:b/>
        <w:noProof/>
        <w:sz w:val="20"/>
      </w:rPr>
      <w:t>Part 2</w:t>
    </w:r>
    <w:r w:rsidRPr="00A961C4">
      <w:rPr>
        <w:b/>
        <w:sz w:val="20"/>
      </w:rPr>
      <w:fldChar w:fldCharType="end"/>
    </w:r>
  </w:p>
  <w:p w14:paraId="26F52CC0" w14:textId="77777777" w:rsidR="008C414F" w:rsidRPr="00A961C4" w:rsidRDefault="008C414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94D7" w14:textId="77777777" w:rsidR="008C414F" w:rsidRPr="00A961C4" w:rsidRDefault="008C414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4DF5" w14:textId="77777777" w:rsidR="008C414F" w:rsidRPr="005F1388" w:rsidRDefault="008C41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D909" w14:textId="77777777" w:rsidR="008C414F" w:rsidRPr="005F1388" w:rsidRDefault="008C41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33ED" w14:textId="77777777" w:rsidR="008C414F" w:rsidRPr="00ED79B6" w:rsidRDefault="008C41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F1DD" w14:textId="77777777" w:rsidR="008C414F" w:rsidRPr="00ED79B6" w:rsidRDefault="008C41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5DB0" w14:textId="77777777" w:rsidR="008C414F" w:rsidRPr="00ED79B6" w:rsidRDefault="008C41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02A" w14:textId="5CD93F7B" w:rsidR="008C414F" w:rsidRPr="00A961C4" w:rsidRDefault="008C414F" w:rsidP="0048364F">
    <w:pPr>
      <w:rPr>
        <w:b/>
        <w:sz w:val="20"/>
      </w:rPr>
    </w:pPr>
    <w:r>
      <w:rPr>
        <w:b/>
        <w:sz w:val="20"/>
      </w:rPr>
      <w:fldChar w:fldCharType="begin"/>
    </w:r>
    <w:r>
      <w:rPr>
        <w:b/>
        <w:sz w:val="20"/>
      </w:rPr>
      <w:instrText xml:space="preserve"> STYLEREF CharAmSchNo </w:instrText>
    </w:r>
    <w:r w:rsidR="00795768">
      <w:rPr>
        <w:b/>
        <w:sz w:val="20"/>
      </w:rPr>
      <w:fldChar w:fldCharType="separate"/>
    </w:r>
    <w:r w:rsidR="0079576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95768">
      <w:rPr>
        <w:sz w:val="20"/>
      </w:rPr>
      <w:fldChar w:fldCharType="separate"/>
    </w:r>
    <w:r w:rsidR="00795768">
      <w:rPr>
        <w:noProof/>
        <w:sz w:val="20"/>
      </w:rPr>
      <w:t>Modernising business communications</w:t>
    </w:r>
    <w:r>
      <w:rPr>
        <w:sz w:val="20"/>
      </w:rPr>
      <w:fldChar w:fldCharType="end"/>
    </w:r>
  </w:p>
  <w:p w14:paraId="05B99E0F" w14:textId="3AFD7104" w:rsidR="008C414F" w:rsidRPr="00A961C4" w:rsidRDefault="008C414F" w:rsidP="0048364F">
    <w:pPr>
      <w:rPr>
        <w:b/>
        <w:sz w:val="20"/>
      </w:rPr>
    </w:pPr>
    <w:r>
      <w:rPr>
        <w:b/>
        <w:sz w:val="20"/>
      </w:rPr>
      <w:fldChar w:fldCharType="begin"/>
    </w:r>
    <w:r>
      <w:rPr>
        <w:b/>
        <w:sz w:val="20"/>
      </w:rPr>
      <w:instrText xml:space="preserve"> STYLEREF CharAmPartNo </w:instrText>
    </w:r>
    <w:r w:rsidR="00795768">
      <w:rPr>
        <w:b/>
        <w:sz w:val="20"/>
      </w:rPr>
      <w:fldChar w:fldCharType="separate"/>
    </w:r>
    <w:r w:rsidR="0079576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95768">
      <w:rPr>
        <w:sz w:val="20"/>
      </w:rPr>
      <w:fldChar w:fldCharType="separate"/>
    </w:r>
    <w:r w:rsidR="00795768">
      <w:rPr>
        <w:noProof/>
        <w:sz w:val="20"/>
      </w:rPr>
      <w:t>Documents and meetings under the Corporations Act 2001</w:t>
    </w:r>
    <w:r>
      <w:rPr>
        <w:sz w:val="20"/>
      </w:rPr>
      <w:fldChar w:fldCharType="end"/>
    </w:r>
  </w:p>
  <w:p w14:paraId="3CF14DE9" w14:textId="77777777" w:rsidR="008C414F" w:rsidRPr="00A961C4" w:rsidRDefault="008C41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8A08" w14:textId="7E42E1F7" w:rsidR="008C414F" w:rsidRPr="00A961C4" w:rsidRDefault="008C414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6E2126D" w14:textId="48C3F5B6" w:rsidR="008C414F" w:rsidRPr="00A961C4" w:rsidRDefault="008C414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9E997F1" w14:textId="77777777" w:rsidR="008C414F" w:rsidRPr="00A961C4" w:rsidRDefault="008C41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03ED" w14:textId="77777777" w:rsidR="008C414F" w:rsidRPr="00A961C4" w:rsidRDefault="008C41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6D4E59"/>
    <w:multiLevelType w:val="hybridMultilevel"/>
    <w:tmpl w:val="0984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5A18F9"/>
    <w:multiLevelType w:val="hybridMultilevel"/>
    <w:tmpl w:val="8776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532590"/>
    <w:multiLevelType w:val="hybridMultilevel"/>
    <w:tmpl w:val="66DE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C5F7F"/>
    <w:multiLevelType w:val="hybridMultilevel"/>
    <w:tmpl w:val="944E0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663A3E"/>
    <w:multiLevelType w:val="hybridMultilevel"/>
    <w:tmpl w:val="54A6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9485A1A"/>
    <w:multiLevelType w:val="hybridMultilevel"/>
    <w:tmpl w:val="E0E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1C2A4D"/>
    <w:multiLevelType w:val="hybridMultilevel"/>
    <w:tmpl w:val="E8B2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BB4F2D"/>
    <w:multiLevelType w:val="hybridMultilevel"/>
    <w:tmpl w:val="82DA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B23859"/>
    <w:multiLevelType w:val="hybridMultilevel"/>
    <w:tmpl w:val="E9805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F65544"/>
    <w:multiLevelType w:val="hybridMultilevel"/>
    <w:tmpl w:val="9538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1"/>
  </w:num>
  <w:num w:numId="14">
    <w:abstractNumId w:val="22"/>
  </w:num>
  <w:num w:numId="15">
    <w:abstractNumId w:val="19"/>
  </w:num>
  <w:num w:numId="16">
    <w:abstractNumId w:val="12"/>
  </w:num>
  <w:num w:numId="17">
    <w:abstractNumId w:val="18"/>
  </w:num>
  <w:num w:numId="18">
    <w:abstractNumId w:val="11"/>
  </w:num>
  <w:num w:numId="19">
    <w:abstractNumId w:val="14"/>
  </w:num>
  <w:num w:numId="20">
    <w:abstractNumId w:val="16"/>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B6"/>
    <w:rsid w:val="000113BC"/>
    <w:rsid w:val="000136AF"/>
    <w:rsid w:val="00022249"/>
    <w:rsid w:val="000417C9"/>
    <w:rsid w:val="00047DFA"/>
    <w:rsid w:val="00055B5C"/>
    <w:rsid w:val="00056391"/>
    <w:rsid w:val="00060FF9"/>
    <w:rsid w:val="000614BF"/>
    <w:rsid w:val="00071CE3"/>
    <w:rsid w:val="00095352"/>
    <w:rsid w:val="000B1FD2"/>
    <w:rsid w:val="000B78A8"/>
    <w:rsid w:val="000D05EF"/>
    <w:rsid w:val="000D1FA6"/>
    <w:rsid w:val="000F21C1"/>
    <w:rsid w:val="000F316E"/>
    <w:rsid w:val="00101D90"/>
    <w:rsid w:val="0010745C"/>
    <w:rsid w:val="0011352F"/>
    <w:rsid w:val="00113BD1"/>
    <w:rsid w:val="00115071"/>
    <w:rsid w:val="0011762C"/>
    <w:rsid w:val="00122206"/>
    <w:rsid w:val="00127C42"/>
    <w:rsid w:val="00142F5E"/>
    <w:rsid w:val="00150699"/>
    <w:rsid w:val="0015646E"/>
    <w:rsid w:val="0016327C"/>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D2A3D"/>
    <w:rsid w:val="001D4546"/>
    <w:rsid w:val="001E3590"/>
    <w:rsid w:val="001E5C26"/>
    <w:rsid w:val="001E7407"/>
    <w:rsid w:val="00201D27"/>
    <w:rsid w:val="002025F9"/>
    <w:rsid w:val="00202618"/>
    <w:rsid w:val="00207598"/>
    <w:rsid w:val="002160A2"/>
    <w:rsid w:val="00234B9B"/>
    <w:rsid w:val="00240749"/>
    <w:rsid w:val="00263820"/>
    <w:rsid w:val="00275197"/>
    <w:rsid w:val="002811FF"/>
    <w:rsid w:val="00293B89"/>
    <w:rsid w:val="00297ECB"/>
    <w:rsid w:val="002B5A30"/>
    <w:rsid w:val="002D043A"/>
    <w:rsid w:val="002D395A"/>
    <w:rsid w:val="002D4589"/>
    <w:rsid w:val="002F5A80"/>
    <w:rsid w:val="003018B8"/>
    <w:rsid w:val="00302568"/>
    <w:rsid w:val="00321533"/>
    <w:rsid w:val="003415D3"/>
    <w:rsid w:val="00350417"/>
    <w:rsid w:val="00352B0F"/>
    <w:rsid w:val="00354660"/>
    <w:rsid w:val="00365C9E"/>
    <w:rsid w:val="00373874"/>
    <w:rsid w:val="00375C6C"/>
    <w:rsid w:val="003805FE"/>
    <w:rsid w:val="003A7B3C"/>
    <w:rsid w:val="003B4E3D"/>
    <w:rsid w:val="003B5AB0"/>
    <w:rsid w:val="003C5F2B"/>
    <w:rsid w:val="003D0944"/>
    <w:rsid w:val="003D0BFE"/>
    <w:rsid w:val="003D18F2"/>
    <w:rsid w:val="003D5700"/>
    <w:rsid w:val="00405579"/>
    <w:rsid w:val="00410B8E"/>
    <w:rsid w:val="004116CD"/>
    <w:rsid w:val="00413246"/>
    <w:rsid w:val="00421FC1"/>
    <w:rsid w:val="004229C7"/>
    <w:rsid w:val="00424CA9"/>
    <w:rsid w:val="00436785"/>
    <w:rsid w:val="00436BD5"/>
    <w:rsid w:val="00437E4B"/>
    <w:rsid w:val="0044291A"/>
    <w:rsid w:val="00452DAD"/>
    <w:rsid w:val="0048196B"/>
    <w:rsid w:val="00482553"/>
    <w:rsid w:val="0048364F"/>
    <w:rsid w:val="00486D05"/>
    <w:rsid w:val="00496F97"/>
    <w:rsid w:val="004A14F5"/>
    <w:rsid w:val="004B1F2A"/>
    <w:rsid w:val="004C5861"/>
    <w:rsid w:val="004C7C8C"/>
    <w:rsid w:val="004D74C9"/>
    <w:rsid w:val="004E2A4A"/>
    <w:rsid w:val="004F0D23"/>
    <w:rsid w:val="004F1FAC"/>
    <w:rsid w:val="005155D3"/>
    <w:rsid w:val="00516B8D"/>
    <w:rsid w:val="00537FBC"/>
    <w:rsid w:val="00540355"/>
    <w:rsid w:val="00543469"/>
    <w:rsid w:val="00544648"/>
    <w:rsid w:val="00545D52"/>
    <w:rsid w:val="00551B54"/>
    <w:rsid w:val="005613ED"/>
    <w:rsid w:val="00562DD7"/>
    <w:rsid w:val="0056486E"/>
    <w:rsid w:val="0056575A"/>
    <w:rsid w:val="005735A6"/>
    <w:rsid w:val="00584811"/>
    <w:rsid w:val="00593AA6"/>
    <w:rsid w:val="00594161"/>
    <w:rsid w:val="00594749"/>
    <w:rsid w:val="005A0D92"/>
    <w:rsid w:val="005B4067"/>
    <w:rsid w:val="005C3F41"/>
    <w:rsid w:val="005C64BB"/>
    <w:rsid w:val="005E152A"/>
    <w:rsid w:val="005F11B1"/>
    <w:rsid w:val="00600219"/>
    <w:rsid w:val="00603E89"/>
    <w:rsid w:val="0060480F"/>
    <w:rsid w:val="006167FD"/>
    <w:rsid w:val="00630EA6"/>
    <w:rsid w:val="00641DE5"/>
    <w:rsid w:val="00656F0C"/>
    <w:rsid w:val="006574EF"/>
    <w:rsid w:val="006575CE"/>
    <w:rsid w:val="00677CC2"/>
    <w:rsid w:val="00681F92"/>
    <w:rsid w:val="006842C2"/>
    <w:rsid w:val="00685F42"/>
    <w:rsid w:val="0069207B"/>
    <w:rsid w:val="006A4B23"/>
    <w:rsid w:val="006C2874"/>
    <w:rsid w:val="006C7F8C"/>
    <w:rsid w:val="006D380D"/>
    <w:rsid w:val="006E0135"/>
    <w:rsid w:val="006E0DC0"/>
    <w:rsid w:val="006E303A"/>
    <w:rsid w:val="006F03C0"/>
    <w:rsid w:val="006F7E19"/>
    <w:rsid w:val="00700B2C"/>
    <w:rsid w:val="00712D8D"/>
    <w:rsid w:val="00713084"/>
    <w:rsid w:val="00714B26"/>
    <w:rsid w:val="00730E01"/>
    <w:rsid w:val="00731E00"/>
    <w:rsid w:val="0073415C"/>
    <w:rsid w:val="007440B7"/>
    <w:rsid w:val="00745C75"/>
    <w:rsid w:val="00762038"/>
    <w:rsid w:val="007634AD"/>
    <w:rsid w:val="007715C9"/>
    <w:rsid w:val="00774EDD"/>
    <w:rsid w:val="007757EC"/>
    <w:rsid w:val="00786D1C"/>
    <w:rsid w:val="00790E61"/>
    <w:rsid w:val="007949A8"/>
    <w:rsid w:val="00795768"/>
    <w:rsid w:val="007A5858"/>
    <w:rsid w:val="007A614C"/>
    <w:rsid w:val="007A67B6"/>
    <w:rsid w:val="007B30AA"/>
    <w:rsid w:val="007C2FD9"/>
    <w:rsid w:val="007D4687"/>
    <w:rsid w:val="007E568E"/>
    <w:rsid w:val="007E7D4A"/>
    <w:rsid w:val="007F73EB"/>
    <w:rsid w:val="008006CC"/>
    <w:rsid w:val="00807F18"/>
    <w:rsid w:val="00831E8D"/>
    <w:rsid w:val="008449F7"/>
    <w:rsid w:val="00850507"/>
    <w:rsid w:val="0085283E"/>
    <w:rsid w:val="00856A31"/>
    <w:rsid w:val="00856F5E"/>
    <w:rsid w:val="00857D6B"/>
    <w:rsid w:val="008754D0"/>
    <w:rsid w:val="00876322"/>
    <w:rsid w:val="00877D48"/>
    <w:rsid w:val="00881BA0"/>
    <w:rsid w:val="00883781"/>
    <w:rsid w:val="00885570"/>
    <w:rsid w:val="00893958"/>
    <w:rsid w:val="008A2E77"/>
    <w:rsid w:val="008B5305"/>
    <w:rsid w:val="008B6E9D"/>
    <w:rsid w:val="008C414F"/>
    <w:rsid w:val="008C6F6F"/>
    <w:rsid w:val="008D0EE0"/>
    <w:rsid w:val="008D3E94"/>
    <w:rsid w:val="008F4F1C"/>
    <w:rsid w:val="008F55FD"/>
    <w:rsid w:val="008F77C4"/>
    <w:rsid w:val="00900087"/>
    <w:rsid w:val="009053E1"/>
    <w:rsid w:val="009103ED"/>
    <w:rsid w:val="009103F3"/>
    <w:rsid w:val="00912FA5"/>
    <w:rsid w:val="009244D5"/>
    <w:rsid w:val="00932377"/>
    <w:rsid w:val="00943221"/>
    <w:rsid w:val="00946FE6"/>
    <w:rsid w:val="00967042"/>
    <w:rsid w:val="009714DF"/>
    <w:rsid w:val="0098255A"/>
    <w:rsid w:val="009845BE"/>
    <w:rsid w:val="009969C9"/>
    <w:rsid w:val="009C079F"/>
    <w:rsid w:val="009C6A3A"/>
    <w:rsid w:val="009C78AC"/>
    <w:rsid w:val="009E186E"/>
    <w:rsid w:val="009F7BD0"/>
    <w:rsid w:val="00A032B4"/>
    <w:rsid w:val="00A048FF"/>
    <w:rsid w:val="00A10775"/>
    <w:rsid w:val="00A155B5"/>
    <w:rsid w:val="00A231E2"/>
    <w:rsid w:val="00A24ADF"/>
    <w:rsid w:val="00A2762D"/>
    <w:rsid w:val="00A35776"/>
    <w:rsid w:val="00A36C48"/>
    <w:rsid w:val="00A37F9D"/>
    <w:rsid w:val="00A41E0B"/>
    <w:rsid w:val="00A4388A"/>
    <w:rsid w:val="00A55631"/>
    <w:rsid w:val="00A64316"/>
    <w:rsid w:val="00A64912"/>
    <w:rsid w:val="00A66E28"/>
    <w:rsid w:val="00A70A74"/>
    <w:rsid w:val="00A95133"/>
    <w:rsid w:val="00AA3795"/>
    <w:rsid w:val="00AA6427"/>
    <w:rsid w:val="00AA6A4A"/>
    <w:rsid w:val="00AC1E75"/>
    <w:rsid w:val="00AD0014"/>
    <w:rsid w:val="00AD1D8E"/>
    <w:rsid w:val="00AD3A59"/>
    <w:rsid w:val="00AD5641"/>
    <w:rsid w:val="00AE1088"/>
    <w:rsid w:val="00AE5E0C"/>
    <w:rsid w:val="00AF1BA4"/>
    <w:rsid w:val="00AF7BD4"/>
    <w:rsid w:val="00B032D8"/>
    <w:rsid w:val="00B0664D"/>
    <w:rsid w:val="00B12046"/>
    <w:rsid w:val="00B12710"/>
    <w:rsid w:val="00B32BE2"/>
    <w:rsid w:val="00B33B3C"/>
    <w:rsid w:val="00B444BC"/>
    <w:rsid w:val="00B6382D"/>
    <w:rsid w:val="00B65A25"/>
    <w:rsid w:val="00B6624A"/>
    <w:rsid w:val="00B93297"/>
    <w:rsid w:val="00B937FF"/>
    <w:rsid w:val="00BA5026"/>
    <w:rsid w:val="00BB003E"/>
    <w:rsid w:val="00BB22DD"/>
    <w:rsid w:val="00BB40BF"/>
    <w:rsid w:val="00BC0CD1"/>
    <w:rsid w:val="00BD178D"/>
    <w:rsid w:val="00BD2284"/>
    <w:rsid w:val="00BD5E9A"/>
    <w:rsid w:val="00BE719A"/>
    <w:rsid w:val="00BE720A"/>
    <w:rsid w:val="00BF0461"/>
    <w:rsid w:val="00BF4944"/>
    <w:rsid w:val="00BF56D4"/>
    <w:rsid w:val="00BF570B"/>
    <w:rsid w:val="00C04409"/>
    <w:rsid w:val="00C067E5"/>
    <w:rsid w:val="00C12958"/>
    <w:rsid w:val="00C164CA"/>
    <w:rsid w:val="00C176CF"/>
    <w:rsid w:val="00C24EE9"/>
    <w:rsid w:val="00C31046"/>
    <w:rsid w:val="00C42BF8"/>
    <w:rsid w:val="00C460AE"/>
    <w:rsid w:val="00C50043"/>
    <w:rsid w:val="00C54E84"/>
    <w:rsid w:val="00C55C24"/>
    <w:rsid w:val="00C7573B"/>
    <w:rsid w:val="00C76CF3"/>
    <w:rsid w:val="00CA0376"/>
    <w:rsid w:val="00CD5501"/>
    <w:rsid w:val="00CE1E31"/>
    <w:rsid w:val="00CE49D4"/>
    <w:rsid w:val="00CF0BB2"/>
    <w:rsid w:val="00CF14E7"/>
    <w:rsid w:val="00D006EB"/>
    <w:rsid w:val="00D00EAA"/>
    <w:rsid w:val="00D13441"/>
    <w:rsid w:val="00D243A3"/>
    <w:rsid w:val="00D35992"/>
    <w:rsid w:val="00D365EE"/>
    <w:rsid w:val="00D477C3"/>
    <w:rsid w:val="00D52EFE"/>
    <w:rsid w:val="00D535A8"/>
    <w:rsid w:val="00D63EF6"/>
    <w:rsid w:val="00D70DFB"/>
    <w:rsid w:val="00D73029"/>
    <w:rsid w:val="00D766DF"/>
    <w:rsid w:val="00D94BBD"/>
    <w:rsid w:val="00DB0F84"/>
    <w:rsid w:val="00DB108D"/>
    <w:rsid w:val="00DE2002"/>
    <w:rsid w:val="00DF544F"/>
    <w:rsid w:val="00DF7AE9"/>
    <w:rsid w:val="00E05704"/>
    <w:rsid w:val="00E0758C"/>
    <w:rsid w:val="00E21CD7"/>
    <w:rsid w:val="00E24D66"/>
    <w:rsid w:val="00E37760"/>
    <w:rsid w:val="00E54292"/>
    <w:rsid w:val="00E60527"/>
    <w:rsid w:val="00E60E2F"/>
    <w:rsid w:val="00E62DAD"/>
    <w:rsid w:val="00E65235"/>
    <w:rsid w:val="00E66442"/>
    <w:rsid w:val="00E72436"/>
    <w:rsid w:val="00E74DC7"/>
    <w:rsid w:val="00E84ECA"/>
    <w:rsid w:val="00E87699"/>
    <w:rsid w:val="00E947C6"/>
    <w:rsid w:val="00EA6667"/>
    <w:rsid w:val="00EB04BA"/>
    <w:rsid w:val="00EB510C"/>
    <w:rsid w:val="00EC7147"/>
    <w:rsid w:val="00ED492F"/>
    <w:rsid w:val="00EE248E"/>
    <w:rsid w:val="00EE3E36"/>
    <w:rsid w:val="00EF2E3A"/>
    <w:rsid w:val="00F0228F"/>
    <w:rsid w:val="00F047E2"/>
    <w:rsid w:val="00F078DC"/>
    <w:rsid w:val="00F12696"/>
    <w:rsid w:val="00F13E86"/>
    <w:rsid w:val="00F17B00"/>
    <w:rsid w:val="00F45C24"/>
    <w:rsid w:val="00F5149C"/>
    <w:rsid w:val="00F56A1C"/>
    <w:rsid w:val="00F67314"/>
    <w:rsid w:val="00F677A9"/>
    <w:rsid w:val="00F74F85"/>
    <w:rsid w:val="00F8015F"/>
    <w:rsid w:val="00F84CF5"/>
    <w:rsid w:val="00F84DD5"/>
    <w:rsid w:val="00F87828"/>
    <w:rsid w:val="00F92D35"/>
    <w:rsid w:val="00FA420B"/>
    <w:rsid w:val="00FA7F0C"/>
    <w:rsid w:val="00FD0266"/>
    <w:rsid w:val="00FD1E13"/>
    <w:rsid w:val="00FD7EB1"/>
    <w:rsid w:val="00FE3AEA"/>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FB3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574EF"/>
    <w:pPr>
      <w:spacing w:line="260" w:lineRule="atLeast"/>
    </w:pPr>
    <w:rPr>
      <w:sz w:val="22"/>
    </w:rPr>
  </w:style>
  <w:style w:type="paragraph" w:styleId="Heading1">
    <w:name w:val="heading 1"/>
    <w:basedOn w:val="Normal"/>
    <w:next w:val="Normal"/>
    <w:link w:val="Heading1Char"/>
    <w:uiPriority w:val="9"/>
    <w:qFormat/>
    <w:rsid w:val="007A67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67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67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67B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A67B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67B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67B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A67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67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74EF"/>
  </w:style>
  <w:style w:type="paragraph" w:customStyle="1" w:styleId="OPCParaBase">
    <w:name w:val="OPCParaBase"/>
    <w:link w:val="OPCParaBaseChar"/>
    <w:qFormat/>
    <w:rsid w:val="006574EF"/>
    <w:pPr>
      <w:spacing w:line="260" w:lineRule="atLeast"/>
    </w:pPr>
    <w:rPr>
      <w:rFonts w:eastAsia="Times New Roman" w:cs="Times New Roman"/>
      <w:sz w:val="22"/>
      <w:lang w:eastAsia="en-AU"/>
    </w:rPr>
  </w:style>
  <w:style w:type="paragraph" w:customStyle="1" w:styleId="ShortT">
    <w:name w:val="ShortT"/>
    <w:basedOn w:val="OPCParaBase"/>
    <w:next w:val="Normal"/>
    <w:qFormat/>
    <w:rsid w:val="006574EF"/>
    <w:pPr>
      <w:spacing w:line="240" w:lineRule="auto"/>
    </w:pPr>
    <w:rPr>
      <w:b/>
      <w:sz w:val="40"/>
    </w:rPr>
  </w:style>
  <w:style w:type="paragraph" w:customStyle="1" w:styleId="ActHead1">
    <w:name w:val="ActHead 1"/>
    <w:aliases w:val="c"/>
    <w:basedOn w:val="OPCParaBase"/>
    <w:next w:val="Normal"/>
    <w:qFormat/>
    <w:rsid w:val="006574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74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74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74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74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6574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74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74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74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74EF"/>
  </w:style>
  <w:style w:type="paragraph" w:customStyle="1" w:styleId="Blocks">
    <w:name w:val="Blocks"/>
    <w:aliases w:val="bb"/>
    <w:basedOn w:val="OPCParaBase"/>
    <w:qFormat/>
    <w:rsid w:val="006574EF"/>
    <w:pPr>
      <w:spacing w:line="240" w:lineRule="auto"/>
    </w:pPr>
    <w:rPr>
      <w:sz w:val="24"/>
    </w:rPr>
  </w:style>
  <w:style w:type="paragraph" w:customStyle="1" w:styleId="BoxText">
    <w:name w:val="BoxText"/>
    <w:aliases w:val="bt"/>
    <w:basedOn w:val="OPCParaBase"/>
    <w:qFormat/>
    <w:rsid w:val="006574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74EF"/>
    <w:rPr>
      <w:b/>
    </w:rPr>
  </w:style>
  <w:style w:type="paragraph" w:customStyle="1" w:styleId="BoxHeadItalic">
    <w:name w:val="BoxHeadItalic"/>
    <w:aliases w:val="bhi"/>
    <w:basedOn w:val="BoxText"/>
    <w:next w:val="BoxStep"/>
    <w:qFormat/>
    <w:rsid w:val="006574EF"/>
    <w:rPr>
      <w:i/>
    </w:rPr>
  </w:style>
  <w:style w:type="paragraph" w:customStyle="1" w:styleId="BoxList">
    <w:name w:val="BoxList"/>
    <w:aliases w:val="bl"/>
    <w:basedOn w:val="BoxText"/>
    <w:qFormat/>
    <w:rsid w:val="006574EF"/>
    <w:pPr>
      <w:ind w:left="1559" w:hanging="425"/>
    </w:pPr>
  </w:style>
  <w:style w:type="paragraph" w:customStyle="1" w:styleId="BoxNote">
    <w:name w:val="BoxNote"/>
    <w:aliases w:val="bn"/>
    <w:basedOn w:val="BoxText"/>
    <w:qFormat/>
    <w:rsid w:val="006574EF"/>
    <w:pPr>
      <w:tabs>
        <w:tab w:val="left" w:pos="1985"/>
      </w:tabs>
      <w:spacing w:before="122" w:line="198" w:lineRule="exact"/>
      <w:ind w:left="2948" w:hanging="1814"/>
    </w:pPr>
    <w:rPr>
      <w:sz w:val="18"/>
    </w:rPr>
  </w:style>
  <w:style w:type="paragraph" w:customStyle="1" w:styleId="BoxPara">
    <w:name w:val="BoxPara"/>
    <w:aliases w:val="bp"/>
    <w:basedOn w:val="BoxText"/>
    <w:qFormat/>
    <w:rsid w:val="006574EF"/>
    <w:pPr>
      <w:tabs>
        <w:tab w:val="right" w:pos="2268"/>
      </w:tabs>
      <w:ind w:left="2552" w:hanging="1418"/>
    </w:pPr>
  </w:style>
  <w:style w:type="paragraph" w:customStyle="1" w:styleId="BoxStep">
    <w:name w:val="BoxStep"/>
    <w:aliases w:val="bs"/>
    <w:basedOn w:val="BoxText"/>
    <w:qFormat/>
    <w:rsid w:val="006574EF"/>
    <w:pPr>
      <w:ind w:left="1985" w:hanging="851"/>
    </w:pPr>
  </w:style>
  <w:style w:type="character" w:customStyle="1" w:styleId="CharAmPartNo">
    <w:name w:val="CharAmPartNo"/>
    <w:basedOn w:val="OPCCharBase"/>
    <w:qFormat/>
    <w:rsid w:val="006574EF"/>
  </w:style>
  <w:style w:type="character" w:customStyle="1" w:styleId="CharAmPartText">
    <w:name w:val="CharAmPartText"/>
    <w:basedOn w:val="OPCCharBase"/>
    <w:qFormat/>
    <w:rsid w:val="006574EF"/>
  </w:style>
  <w:style w:type="character" w:customStyle="1" w:styleId="CharAmSchNo">
    <w:name w:val="CharAmSchNo"/>
    <w:basedOn w:val="OPCCharBase"/>
    <w:qFormat/>
    <w:rsid w:val="006574EF"/>
  </w:style>
  <w:style w:type="character" w:customStyle="1" w:styleId="CharAmSchText">
    <w:name w:val="CharAmSchText"/>
    <w:basedOn w:val="OPCCharBase"/>
    <w:qFormat/>
    <w:rsid w:val="006574EF"/>
  </w:style>
  <w:style w:type="character" w:customStyle="1" w:styleId="CharBoldItalic">
    <w:name w:val="CharBoldItalic"/>
    <w:basedOn w:val="OPCCharBase"/>
    <w:uiPriority w:val="1"/>
    <w:qFormat/>
    <w:rsid w:val="006574EF"/>
    <w:rPr>
      <w:b/>
      <w:i/>
    </w:rPr>
  </w:style>
  <w:style w:type="character" w:customStyle="1" w:styleId="CharChapNo">
    <w:name w:val="CharChapNo"/>
    <w:basedOn w:val="OPCCharBase"/>
    <w:uiPriority w:val="1"/>
    <w:qFormat/>
    <w:rsid w:val="006574EF"/>
  </w:style>
  <w:style w:type="character" w:customStyle="1" w:styleId="CharChapText">
    <w:name w:val="CharChapText"/>
    <w:basedOn w:val="OPCCharBase"/>
    <w:uiPriority w:val="1"/>
    <w:qFormat/>
    <w:rsid w:val="006574EF"/>
  </w:style>
  <w:style w:type="character" w:customStyle="1" w:styleId="CharDivNo">
    <w:name w:val="CharDivNo"/>
    <w:basedOn w:val="OPCCharBase"/>
    <w:uiPriority w:val="1"/>
    <w:qFormat/>
    <w:rsid w:val="006574EF"/>
  </w:style>
  <w:style w:type="character" w:customStyle="1" w:styleId="CharDivText">
    <w:name w:val="CharDivText"/>
    <w:basedOn w:val="OPCCharBase"/>
    <w:uiPriority w:val="1"/>
    <w:qFormat/>
    <w:rsid w:val="006574EF"/>
  </w:style>
  <w:style w:type="character" w:customStyle="1" w:styleId="CharItalic">
    <w:name w:val="CharItalic"/>
    <w:basedOn w:val="OPCCharBase"/>
    <w:uiPriority w:val="1"/>
    <w:qFormat/>
    <w:rsid w:val="006574EF"/>
    <w:rPr>
      <w:i/>
    </w:rPr>
  </w:style>
  <w:style w:type="character" w:customStyle="1" w:styleId="CharPartNo">
    <w:name w:val="CharPartNo"/>
    <w:basedOn w:val="OPCCharBase"/>
    <w:uiPriority w:val="1"/>
    <w:qFormat/>
    <w:rsid w:val="006574EF"/>
  </w:style>
  <w:style w:type="character" w:customStyle="1" w:styleId="CharPartText">
    <w:name w:val="CharPartText"/>
    <w:basedOn w:val="OPCCharBase"/>
    <w:uiPriority w:val="1"/>
    <w:qFormat/>
    <w:rsid w:val="006574EF"/>
  </w:style>
  <w:style w:type="character" w:customStyle="1" w:styleId="CharSectno">
    <w:name w:val="CharSectno"/>
    <w:basedOn w:val="OPCCharBase"/>
    <w:qFormat/>
    <w:rsid w:val="006574EF"/>
  </w:style>
  <w:style w:type="character" w:customStyle="1" w:styleId="CharSubdNo">
    <w:name w:val="CharSubdNo"/>
    <w:basedOn w:val="OPCCharBase"/>
    <w:uiPriority w:val="1"/>
    <w:qFormat/>
    <w:rsid w:val="006574EF"/>
  </w:style>
  <w:style w:type="character" w:customStyle="1" w:styleId="CharSubdText">
    <w:name w:val="CharSubdText"/>
    <w:basedOn w:val="OPCCharBase"/>
    <w:uiPriority w:val="1"/>
    <w:qFormat/>
    <w:rsid w:val="006574EF"/>
  </w:style>
  <w:style w:type="paragraph" w:customStyle="1" w:styleId="CTA--">
    <w:name w:val="CTA --"/>
    <w:basedOn w:val="OPCParaBase"/>
    <w:next w:val="Normal"/>
    <w:rsid w:val="006574EF"/>
    <w:pPr>
      <w:spacing w:before="60" w:line="240" w:lineRule="atLeast"/>
      <w:ind w:left="142" w:hanging="142"/>
    </w:pPr>
    <w:rPr>
      <w:sz w:val="20"/>
    </w:rPr>
  </w:style>
  <w:style w:type="paragraph" w:customStyle="1" w:styleId="CTA-">
    <w:name w:val="CTA -"/>
    <w:basedOn w:val="OPCParaBase"/>
    <w:rsid w:val="006574EF"/>
    <w:pPr>
      <w:spacing w:before="60" w:line="240" w:lineRule="atLeast"/>
      <w:ind w:left="85" w:hanging="85"/>
    </w:pPr>
    <w:rPr>
      <w:sz w:val="20"/>
    </w:rPr>
  </w:style>
  <w:style w:type="paragraph" w:customStyle="1" w:styleId="CTA---">
    <w:name w:val="CTA ---"/>
    <w:basedOn w:val="OPCParaBase"/>
    <w:next w:val="Normal"/>
    <w:rsid w:val="006574EF"/>
    <w:pPr>
      <w:spacing w:before="60" w:line="240" w:lineRule="atLeast"/>
      <w:ind w:left="198" w:hanging="198"/>
    </w:pPr>
    <w:rPr>
      <w:sz w:val="20"/>
    </w:rPr>
  </w:style>
  <w:style w:type="paragraph" w:customStyle="1" w:styleId="CTA----">
    <w:name w:val="CTA ----"/>
    <w:basedOn w:val="OPCParaBase"/>
    <w:next w:val="Normal"/>
    <w:rsid w:val="006574EF"/>
    <w:pPr>
      <w:spacing w:before="60" w:line="240" w:lineRule="atLeast"/>
      <w:ind w:left="255" w:hanging="255"/>
    </w:pPr>
    <w:rPr>
      <w:sz w:val="20"/>
    </w:rPr>
  </w:style>
  <w:style w:type="paragraph" w:customStyle="1" w:styleId="CTA1a">
    <w:name w:val="CTA 1(a)"/>
    <w:basedOn w:val="OPCParaBase"/>
    <w:rsid w:val="006574EF"/>
    <w:pPr>
      <w:tabs>
        <w:tab w:val="right" w:pos="414"/>
      </w:tabs>
      <w:spacing w:before="40" w:line="240" w:lineRule="atLeast"/>
      <w:ind w:left="675" w:hanging="675"/>
    </w:pPr>
    <w:rPr>
      <w:sz w:val="20"/>
    </w:rPr>
  </w:style>
  <w:style w:type="paragraph" w:customStyle="1" w:styleId="CTA1ai">
    <w:name w:val="CTA 1(a)(i)"/>
    <w:basedOn w:val="OPCParaBase"/>
    <w:rsid w:val="006574EF"/>
    <w:pPr>
      <w:tabs>
        <w:tab w:val="right" w:pos="1004"/>
      </w:tabs>
      <w:spacing w:before="40" w:line="240" w:lineRule="atLeast"/>
      <w:ind w:left="1253" w:hanging="1253"/>
    </w:pPr>
    <w:rPr>
      <w:sz w:val="20"/>
    </w:rPr>
  </w:style>
  <w:style w:type="paragraph" w:customStyle="1" w:styleId="CTA2a">
    <w:name w:val="CTA 2(a)"/>
    <w:basedOn w:val="OPCParaBase"/>
    <w:rsid w:val="006574EF"/>
    <w:pPr>
      <w:tabs>
        <w:tab w:val="right" w:pos="482"/>
      </w:tabs>
      <w:spacing w:before="40" w:line="240" w:lineRule="atLeast"/>
      <w:ind w:left="748" w:hanging="748"/>
    </w:pPr>
    <w:rPr>
      <w:sz w:val="20"/>
    </w:rPr>
  </w:style>
  <w:style w:type="paragraph" w:customStyle="1" w:styleId="CTA2ai">
    <w:name w:val="CTA 2(a)(i)"/>
    <w:basedOn w:val="OPCParaBase"/>
    <w:rsid w:val="006574EF"/>
    <w:pPr>
      <w:tabs>
        <w:tab w:val="right" w:pos="1089"/>
      </w:tabs>
      <w:spacing w:before="40" w:line="240" w:lineRule="atLeast"/>
      <w:ind w:left="1327" w:hanging="1327"/>
    </w:pPr>
    <w:rPr>
      <w:sz w:val="20"/>
    </w:rPr>
  </w:style>
  <w:style w:type="paragraph" w:customStyle="1" w:styleId="CTA3a">
    <w:name w:val="CTA 3(a)"/>
    <w:basedOn w:val="OPCParaBase"/>
    <w:rsid w:val="006574EF"/>
    <w:pPr>
      <w:tabs>
        <w:tab w:val="right" w:pos="556"/>
      </w:tabs>
      <w:spacing w:before="40" w:line="240" w:lineRule="atLeast"/>
      <w:ind w:left="805" w:hanging="805"/>
    </w:pPr>
    <w:rPr>
      <w:sz w:val="20"/>
    </w:rPr>
  </w:style>
  <w:style w:type="paragraph" w:customStyle="1" w:styleId="CTA3ai">
    <w:name w:val="CTA 3(a)(i)"/>
    <w:basedOn w:val="OPCParaBase"/>
    <w:rsid w:val="006574EF"/>
    <w:pPr>
      <w:tabs>
        <w:tab w:val="right" w:pos="1140"/>
      </w:tabs>
      <w:spacing w:before="40" w:line="240" w:lineRule="atLeast"/>
      <w:ind w:left="1361" w:hanging="1361"/>
    </w:pPr>
    <w:rPr>
      <w:sz w:val="20"/>
    </w:rPr>
  </w:style>
  <w:style w:type="paragraph" w:customStyle="1" w:styleId="CTA4a">
    <w:name w:val="CTA 4(a)"/>
    <w:basedOn w:val="OPCParaBase"/>
    <w:rsid w:val="006574EF"/>
    <w:pPr>
      <w:tabs>
        <w:tab w:val="right" w:pos="624"/>
      </w:tabs>
      <w:spacing w:before="40" w:line="240" w:lineRule="atLeast"/>
      <w:ind w:left="873" w:hanging="873"/>
    </w:pPr>
    <w:rPr>
      <w:sz w:val="20"/>
    </w:rPr>
  </w:style>
  <w:style w:type="paragraph" w:customStyle="1" w:styleId="CTA4ai">
    <w:name w:val="CTA 4(a)(i)"/>
    <w:basedOn w:val="OPCParaBase"/>
    <w:rsid w:val="006574EF"/>
    <w:pPr>
      <w:tabs>
        <w:tab w:val="right" w:pos="1213"/>
      </w:tabs>
      <w:spacing w:before="40" w:line="240" w:lineRule="atLeast"/>
      <w:ind w:left="1452" w:hanging="1452"/>
    </w:pPr>
    <w:rPr>
      <w:sz w:val="20"/>
    </w:rPr>
  </w:style>
  <w:style w:type="paragraph" w:customStyle="1" w:styleId="CTACAPS">
    <w:name w:val="CTA CAPS"/>
    <w:basedOn w:val="OPCParaBase"/>
    <w:rsid w:val="006574EF"/>
    <w:pPr>
      <w:spacing w:before="60" w:line="240" w:lineRule="atLeast"/>
    </w:pPr>
    <w:rPr>
      <w:sz w:val="20"/>
    </w:rPr>
  </w:style>
  <w:style w:type="paragraph" w:customStyle="1" w:styleId="CTAright">
    <w:name w:val="CTA right"/>
    <w:basedOn w:val="OPCParaBase"/>
    <w:rsid w:val="006574EF"/>
    <w:pPr>
      <w:spacing w:before="60" w:line="240" w:lineRule="auto"/>
      <w:jc w:val="right"/>
    </w:pPr>
    <w:rPr>
      <w:sz w:val="20"/>
    </w:rPr>
  </w:style>
  <w:style w:type="paragraph" w:customStyle="1" w:styleId="subsection">
    <w:name w:val="subsection"/>
    <w:aliases w:val="ss"/>
    <w:basedOn w:val="OPCParaBase"/>
    <w:link w:val="subsectionChar"/>
    <w:rsid w:val="006574EF"/>
    <w:pPr>
      <w:tabs>
        <w:tab w:val="right" w:pos="1021"/>
      </w:tabs>
      <w:spacing w:before="180" w:line="240" w:lineRule="auto"/>
      <w:ind w:left="1134" w:hanging="1134"/>
    </w:pPr>
  </w:style>
  <w:style w:type="paragraph" w:customStyle="1" w:styleId="Definition">
    <w:name w:val="Definition"/>
    <w:aliases w:val="dd"/>
    <w:basedOn w:val="OPCParaBase"/>
    <w:rsid w:val="006574EF"/>
    <w:pPr>
      <w:spacing w:before="180" w:line="240" w:lineRule="auto"/>
      <w:ind w:left="1134"/>
    </w:pPr>
  </w:style>
  <w:style w:type="paragraph" w:customStyle="1" w:styleId="ETAsubitem">
    <w:name w:val="ETA(subitem)"/>
    <w:basedOn w:val="OPCParaBase"/>
    <w:rsid w:val="006574EF"/>
    <w:pPr>
      <w:tabs>
        <w:tab w:val="right" w:pos="340"/>
      </w:tabs>
      <w:spacing w:before="60" w:line="240" w:lineRule="auto"/>
      <w:ind w:left="454" w:hanging="454"/>
    </w:pPr>
    <w:rPr>
      <w:sz w:val="20"/>
    </w:rPr>
  </w:style>
  <w:style w:type="paragraph" w:customStyle="1" w:styleId="ETApara">
    <w:name w:val="ETA(para)"/>
    <w:basedOn w:val="OPCParaBase"/>
    <w:rsid w:val="006574EF"/>
    <w:pPr>
      <w:tabs>
        <w:tab w:val="right" w:pos="754"/>
      </w:tabs>
      <w:spacing w:before="60" w:line="240" w:lineRule="auto"/>
      <w:ind w:left="828" w:hanging="828"/>
    </w:pPr>
    <w:rPr>
      <w:sz w:val="20"/>
    </w:rPr>
  </w:style>
  <w:style w:type="paragraph" w:customStyle="1" w:styleId="ETAsubpara">
    <w:name w:val="ETA(subpara)"/>
    <w:basedOn w:val="OPCParaBase"/>
    <w:rsid w:val="006574EF"/>
    <w:pPr>
      <w:tabs>
        <w:tab w:val="right" w:pos="1083"/>
      </w:tabs>
      <w:spacing w:before="60" w:line="240" w:lineRule="auto"/>
      <w:ind w:left="1191" w:hanging="1191"/>
    </w:pPr>
    <w:rPr>
      <w:sz w:val="20"/>
    </w:rPr>
  </w:style>
  <w:style w:type="paragraph" w:customStyle="1" w:styleId="ETAsub-subpara">
    <w:name w:val="ETA(sub-subpara)"/>
    <w:basedOn w:val="OPCParaBase"/>
    <w:rsid w:val="006574EF"/>
    <w:pPr>
      <w:tabs>
        <w:tab w:val="right" w:pos="1412"/>
      </w:tabs>
      <w:spacing w:before="60" w:line="240" w:lineRule="auto"/>
      <w:ind w:left="1525" w:hanging="1525"/>
    </w:pPr>
    <w:rPr>
      <w:sz w:val="20"/>
    </w:rPr>
  </w:style>
  <w:style w:type="paragraph" w:customStyle="1" w:styleId="Formula">
    <w:name w:val="Formula"/>
    <w:basedOn w:val="OPCParaBase"/>
    <w:rsid w:val="006574EF"/>
    <w:pPr>
      <w:spacing w:line="240" w:lineRule="auto"/>
      <w:ind w:left="1134"/>
    </w:pPr>
    <w:rPr>
      <w:sz w:val="20"/>
    </w:rPr>
  </w:style>
  <w:style w:type="paragraph" w:styleId="Header">
    <w:name w:val="header"/>
    <w:basedOn w:val="OPCParaBase"/>
    <w:link w:val="HeaderChar"/>
    <w:unhideWhenUsed/>
    <w:rsid w:val="006574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74EF"/>
    <w:rPr>
      <w:rFonts w:eastAsia="Times New Roman" w:cs="Times New Roman"/>
      <w:sz w:val="16"/>
      <w:lang w:eastAsia="en-AU"/>
    </w:rPr>
  </w:style>
  <w:style w:type="paragraph" w:customStyle="1" w:styleId="House">
    <w:name w:val="House"/>
    <w:basedOn w:val="OPCParaBase"/>
    <w:rsid w:val="006574EF"/>
    <w:pPr>
      <w:spacing w:line="240" w:lineRule="auto"/>
    </w:pPr>
    <w:rPr>
      <w:sz w:val="28"/>
    </w:rPr>
  </w:style>
  <w:style w:type="paragraph" w:customStyle="1" w:styleId="Item">
    <w:name w:val="Item"/>
    <w:aliases w:val="i"/>
    <w:basedOn w:val="OPCParaBase"/>
    <w:next w:val="ItemHead"/>
    <w:link w:val="ItemChar"/>
    <w:rsid w:val="006574EF"/>
    <w:pPr>
      <w:keepLines/>
      <w:spacing w:before="80" w:line="240" w:lineRule="auto"/>
      <w:ind w:left="709"/>
    </w:pPr>
  </w:style>
  <w:style w:type="paragraph" w:customStyle="1" w:styleId="ItemHead">
    <w:name w:val="ItemHead"/>
    <w:aliases w:val="ih"/>
    <w:basedOn w:val="OPCParaBase"/>
    <w:next w:val="Item"/>
    <w:link w:val="ItemHeadChar"/>
    <w:rsid w:val="006574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74EF"/>
    <w:pPr>
      <w:spacing w:line="240" w:lineRule="auto"/>
    </w:pPr>
    <w:rPr>
      <w:b/>
      <w:sz w:val="32"/>
    </w:rPr>
  </w:style>
  <w:style w:type="paragraph" w:customStyle="1" w:styleId="notedraft">
    <w:name w:val="note(draft)"/>
    <w:aliases w:val="nd"/>
    <w:basedOn w:val="OPCParaBase"/>
    <w:rsid w:val="006574EF"/>
    <w:pPr>
      <w:spacing w:before="240" w:line="240" w:lineRule="auto"/>
      <w:ind w:left="284" w:hanging="284"/>
    </w:pPr>
    <w:rPr>
      <w:i/>
      <w:sz w:val="24"/>
    </w:rPr>
  </w:style>
  <w:style w:type="paragraph" w:customStyle="1" w:styleId="notemargin">
    <w:name w:val="note(margin)"/>
    <w:aliases w:val="nm"/>
    <w:basedOn w:val="OPCParaBase"/>
    <w:rsid w:val="006574EF"/>
    <w:pPr>
      <w:tabs>
        <w:tab w:val="left" w:pos="709"/>
      </w:tabs>
      <w:spacing w:before="122" w:line="198" w:lineRule="exact"/>
      <w:ind w:left="709" w:hanging="709"/>
    </w:pPr>
    <w:rPr>
      <w:sz w:val="18"/>
    </w:rPr>
  </w:style>
  <w:style w:type="paragraph" w:customStyle="1" w:styleId="noteToPara">
    <w:name w:val="noteToPara"/>
    <w:aliases w:val="ntp"/>
    <w:basedOn w:val="OPCParaBase"/>
    <w:rsid w:val="006574EF"/>
    <w:pPr>
      <w:spacing w:before="122" w:line="198" w:lineRule="exact"/>
      <w:ind w:left="2353" w:hanging="709"/>
    </w:pPr>
    <w:rPr>
      <w:sz w:val="18"/>
    </w:rPr>
  </w:style>
  <w:style w:type="paragraph" w:customStyle="1" w:styleId="noteParlAmend">
    <w:name w:val="note(ParlAmend)"/>
    <w:aliases w:val="npp"/>
    <w:basedOn w:val="OPCParaBase"/>
    <w:next w:val="ParlAmend"/>
    <w:rsid w:val="006574EF"/>
    <w:pPr>
      <w:spacing w:line="240" w:lineRule="auto"/>
      <w:jc w:val="right"/>
    </w:pPr>
    <w:rPr>
      <w:rFonts w:ascii="Arial" w:hAnsi="Arial"/>
      <w:b/>
      <w:i/>
    </w:rPr>
  </w:style>
  <w:style w:type="paragraph" w:customStyle="1" w:styleId="Page1">
    <w:name w:val="Page1"/>
    <w:basedOn w:val="OPCParaBase"/>
    <w:rsid w:val="006574EF"/>
    <w:pPr>
      <w:spacing w:before="5600" w:line="240" w:lineRule="auto"/>
    </w:pPr>
    <w:rPr>
      <w:b/>
      <w:sz w:val="32"/>
    </w:rPr>
  </w:style>
  <w:style w:type="paragraph" w:customStyle="1" w:styleId="PageBreak">
    <w:name w:val="PageBreak"/>
    <w:aliases w:val="pb"/>
    <w:basedOn w:val="OPCParaBase"/>
    <w:rsid w:val="006574EF"/>
    <w:pPr>
      <w:spacing w:line="240" w:lineRule="auto"/>
    </w:pPr>
    <w:rPr>
      <w:sz w:val="20"/>
    </w:rPr>
  </w:style>
  <w:style w:type="paragraph" w:customStyle="1" w:styleId="paragraphsub">
    <w:name w:val="paragraph(sub)"/>
    <w:aliases w:val="aa"/>
    <w:basedOn w:val="OPCParaBase"/>
    <w:rsid w:val="006574EF"/>
    <w:pPr>
      <w:tabs>
        <w:tab w:val="right" w:pos="1985"/>
      </w:tabs>
      <w:spacing w:before="40" w:line="240" w:lineRule="auto"/>
      <w:ind w:left="2098" w:hanging="2098"/>
    </w:pPr>
  </w:style>
  <w:style w:type="paragraph" w:customStyle="1" w:styleId="paragraphsub-sub">
    <w:name w:val="paragraph(sub-sub)"/>
    <w:aliases w:val="aaa"/>
    <w:basedOn w:val="OPCParaBase"/>
    <w:rsid w:val="006574EF"/>
    <w:pPr>
      <w:tabs>
        <w:tab w:val="right" w:pos="2722"/>
      </w:tabs>
      <w:spacing w:before="40" w:line="240" w:lineRule="auto"/>
      <w:ind w:left="2835" w:hanging="2835"/>
    </w:pPr>
  </w:style>
  <w:style w:type="paragraph" w:customStyle="1" w:styleId="paragraph">
    <w:name w:val="paragraph"/>
    <w:aliases w:val="a"/>
    <w:basedOn w:val="OPCParaBase"/>
    <w:link w:val="paragraphChar"/>
    <w:rsid w:val="006574EF"/>
    <w:pPr>
      <w:tabs>
        <w:tab w:val="right" w:pos="1531"/>
      </w:tabs>
      <w:spacing w:before="40" w:line="240" w:lineRule="auto"/>
      <w:ind w:left="1644" w:hanging="1644"/>
    </w:pPr>
  </w:style>
  <w:style w:type="paragraph" w:customStyle="1" w:styleId="ParlAmend">
    <w:name w:val="ParlAmend"/>
    <w:aliases w:val="pp"/>
    <w:basedOn w:val="OPCParaBase"/>
    <w:rsid w:val="006574EF"/>
    <w:pPr>
      <w:spacing w:before="240" w:line="240" w:lineRule="atLeast"/>
      <w:ind w:hanging="567"/>
    </w:pPr>
    <w:rPr>
      <w:sz w:val="24"/>
    </w:rPr>
  </w:style>
  <w:style w:type="paragraph" w:customStyle="1" w:styleId="Penalty">
    <w:name w:val="Penalty"/>
    <w:basedOn w:val="OPCParaBase"/>
    <w:rsid w:val="006574EF"/>
    <w:pPr>
      <w:tabs>
        <w:tab w:val="left" w:pos="2977"/>
      </w:tabs>
      <w:spacing w:before="180" w:line="240" w:lineRule="auto"/>
      <w:ind w:left="1985" w:hanging="851"/>
    </w:pPr>
  </w:style>
  <w:style w:type="paragraph" w:customStyle="1" w:styleId="Portfolio">
    <w:name w:val="Portfolio"/>
    <w:basedOn w:val="OPCParaBase"/>
    <w:rsid w:val="006574EF"/>
    <w:pPr>
      <w:spacing w:line="240" w:lineRule="auto"/>
    </w:pPr>
    <w:rPr>
      <w:i/>
      <w:sz w:val="20"/>
    </w:rPr>
  </w:style>
  <w:style w:type="paragraph" w:customStyle="1" w:styleId="Preamble">
    <w:name w:val="Preamble"/>
    <w:basedOn w:val="OPCParaBase"/>
    <w:next w:val="Normal"/>
    <w:rsid w:val="006574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74EF"/>
    <w:pPr>
      <w:spacing w:line="240" w:lineRule="auto"/>
    </w:pPr>
    <w:rPr>
      <w:i/>
      <w:sz w:val="20"/>
    </w:rPr>
  </w:style>
  <w:style w:type="paragraph" w:customStyle="1" w:styleId="Session">
    <w:name w:val="Session"/>
    <w:basedOn w:val="OPCParaBase"/>
    <w:rsid w:val="006574EF"/>
    <w:pPr>
      <w:spacing w:line="240" w:lineRule="auto"/>
    </w:pPr>
    <w:rPr>
      <w:sz w:val="28"/>
    </w:rPr>
  </w:style>
  <w:style w:type="paragraph" w:customStyle="1" w:styleId="Sponsor">
    <w:name w:val="Sponsor"/>
    <w:basedOn w:val="OPCParaBase"/>
    <w:rsid w:val="006574EF"/>
    <w:pPr>
      <w:spacing w:line="240" w:lineRule="auto"/>
    </w:pPr>
    <w:rPr>
      <w:i/>
    </w:rPr>
  </w:style>
  <w:style w:type="paragraph" w:customStyle="1" w:styleId="Subitem">
    <w:name w:val="Subitem"/>
    <w:aliases w:val="iss"/>
    <w:basedOn w:val="OPCParaBase"/>
    <w:rsid w:val="006574EF"/>
    <w:pPr>
      <w:spacing w:before="180" w:line="240" w:lineRule="auto"/>
      <w:ind w:left="709" w:hanging="709"/>
    </w:pPr>
  </w:style>
  <w:style w:type="paragraph" w:customStyle="1" w:styleId="SubitemHead">
    <w:name w:val="SubitemHead"/>
    <w:aliases w:val="issh"/>
    <w:basedOn w:val="OPCParaBase"/>
    <w:rsid w:val="006574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74EF"/>
    <w:pPr>
      <w:spacing w:before="40" w:line="240" w:lineRule="auto"/>
      <w:ind w:left="1134"/>
    </w:pPr>
  </w:style>
  <w:style w:type="paragraph" w:customStyle="1" w:styleId="SubsectionHead">
    <w:name w:val="SubsectionHead"/>
    <w:aliases w:val="ssh"/>
    <w:basedOn w:val="OPCParaBase"/>
    <w:next w:val="subsection"/>
    <w:rsid w:val="006574EF"/>
    <w:pPr>
      <w:keepNext/>
      <w:keepLines/>
      <w:spacing w:before="240" w:line="240" w:lineRule="auto"/>
      <w:ind w:left="1134"/>
    </w:pPr>
    <w:rPr>
      <w:i/>
    </w:rPr>
  </w:style>
  <w:style w:type="paragraph" w:customStyle="1" w:styleId="Tablea">
    <w:name w:val="Table(a)"/>
    <w:aliases w:val="ta"/>
    <w:basedOn w:val="OPCParaBase"/>
    <w:rsid w:val="006574EF"/>
    <w:pPr>
      <w:spacing w:before="60" w:line="240" w:lineRule="auto"/>
      <w:ind w:left="284" w:hanging="284"/>
    </w:pPr>
    <w:rPr>
      <w:sz w:val="20"/>
    </w:rPr>
  </w:style>
  <w:style w:type="paragraph" w:customStyle="1" w:styleId="TableAA">
    <w:name w:val="Table(AA)"/>
    <w:aliases w:val="taaa"/>
    <w:basedOn w:val="OPCParaBase"/>
    <w:rsid w:val="006574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74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574EF"/>
    <w:pPr>
      <w:spacing w:before="60" w:line="240" w:lineRule="atLeast"/>
    </w:pPr>
    <w:rPr>
      <w:sz w:val="20"/>
    </w:rPr>
  </w:style>
  <w:style w:type="paragraph" w:customStyle="1" w:styleId="TLPBoxTextnote">
    <w:name w:val="TLPBoxText(note"/>
    <w:aliases w:val="right)"/>
    <w:basedOn w:val="OPCParaBase"/>
    <w:rsid w:val="006574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74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74EF"/>
    <w:pPr>
      <w:spacing w:before="122" w:line="198" w:lineRule="exact"/>
      <w:ind w:left="1985" w:hanging="851"/>
      <w:jc w:val="right"/>
    </w:pPr>
    <w:rPr>
      <w:sz w:val="18"/>
    </w:rPr>
  </w:style>
  <w:style w:type="paragraph" w:customStyle="1" w:styleId="TLPTableBullet">
    <w:name w:val="TLPTableBullet"/>
    <w:aliases w:val="ttb"/>
    <w:basedOn w:val="OPCParaBase"/>
    <w:rsid w:val="006574EF"/>
    <w:pPr>
      <w:spacing w:line="240" w:lineRule="exact"/>
      <w:ind w:left="284" w:hanging="284"/>
    </w:pPr>
    <w:rPr>
      <w:sz w:val="20"/>
    </w:rPr>
  </w:style>
  <w:style w:type="paragraph" w:styleId="TOC1">
    <w:name w:val="toc 1"/>
    <w:basedOn w:val="OPCParaBase"/>
    <w:next w:val="Normal"/>
    <w:uiPriority w:val="39"/>
    <w:unhideWhenUsed/>
    <w:rsid w:val="006574E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74E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74E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74E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62D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574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574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74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74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74EF"/>
    <w:pPr>
      <w:keepLines/>
      <w:spacing w:before="240" w:after="120" w:line="240" w:lineRule="auto"/>
      <w:ind w:left="794"/>
    </w:pPr>
    <w:rPr>
      <w:b/>
      <w:kern w:val="28"/>
      <w:sz w:val="20"/>
    </w:rPr>
  </w:style>
  <w:style w:type="paragraph" w:customStyle="1" w:styleId="TofSectsHeading">
    <w:name w:val="TofSects(Heading)"/>
    <w:basedOn w:val="OPCParaBase"/>
    <w:rsid w:val="006574EF"/>
    <w:pPr>
      <w:spacing w:before="240" w:after="120" w:line="240" w:lineRule="auto"/>
    </w:pPr>
    <w:rPr>
      <w:b/>
      <w:sz w:val="24"/>
    </w:rPr>
  </w:style>
  <w:style w:type="paragraph" w:customStyle="1" w:styleId="TofSectsSection">
    <w:name w:val="TofSects(Section)"/>
    <w:basedOn w:val="OPCParaBase"/>
    <w:rsid w:val="006574EF"/>
    <w:pPr>
      <w:keepLines/>
      <w:spacing w:before="40" w:line="240" w:lineRule="auto"/>
      <w:ind w:left="1588" w:hanging="794"/>
    </w:pPr>
    <w:rPr>
      <w:kern w:val="28"/>
      <w:sz w:val="18"/>
    </w:rPr>
  </w:style>
  <w:style w:type="paragraph" w:customStyle="1" w:styleId="TofSectsSubdiv">
    <w:name w:val="TofSects(Subdiv)"/>
    <w:basedOn w:val="OPCParaBase"/>
    <w:rsid w:val="006574EF"/>
    <w:pPr>
      <w:keepLines/>
      <w:spacing w:before="80" w:line="240" w:lineRule="auto"/>
      <w:ind w:left="1588" w:hanging="794"/>
    </w:pPr>
    <w:rPr>
      <w:kern w:val="28"/>
    </w:rPr>
  </w:style>
  <w:style w:type="paragraph" w:customStyle="1" w:styleId="WRStyle">
    <w:name w:val="WR Style"/>
    <w:aliases w:val="WR"/>
    <w:basedOn w:val="OPCParaBase"/>
    <w:rsid w:val="006574EF"/>
    <w:pPr>
      <w:spacing w:before="240" w:line="240" w:lineRule="auto"/>
      <w:ind w:left="284" w:hanging="284"/>
    </w:pPr>
    <w:rPr>
      <w:b/>
      <w:i/>
      <w:kern w:val="28"/>
      <w:sz w:val="24"/>
    </w:rPr>
  </w:style>
  <w:style w:type="paragraph" w:customStyle="1" w:styleId="notepara">
    <w:name w:val="note(para)"/>
    <w:aliases w:val="na"/>
    <w:basedOn w:val="OPCParaBase"/>
    <w:rsid w:val="006574EF"/>
    <w:pPr>
      <w:spacing w:before="40" w:line="198" w:lineRule="exact"/>
      <w:ind w:left="2354" w:hanging="369"/>
    </w:pPr>
    <w:rPr>
      <w:sz w:val="18"/>
    </w:rPr>
  </w:style>
  <w:style w:type="paragraph" w:styleId="Footer">
    <w:name w:val="footer"/>
    <w:link w:val="FooterChar"/>
    <w:rsid w:val="006574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74EF"/>
    <w:rPr>
      <w:rFonts w:eastAsia="Times New Roman" w:cs="Times New Roman"/>
      <w:sz w:val="22"/>
      <w:szCs w:val="24"/>
      <w:lang w:eastAsia="en-AU"/>
    </w:rPr>
  </w:style>
  <w:style w:type="character" w:styleId="LineNumber">
    <w:name w:val="line number"/>
    <w:basedOn w:val="OPCCharBase"/>
    <w:uiPriority w:val="99"/>
    <w:semiHidden/>
    <w:unhideWhenUsed/>
    <w:rsid w:val="006574EF"/>
    <w:rPr>
      <w:sz w:val="16"/>
    </w:rPr>
  </w:style>
  <w:style w:type="table" w:customStyle="1" w:styleId="CFlag">
    <w:name w:val="CFlag"/>
    <w:basedOn w:val="TableNormal"/>
    <w:uiPriority w:val="99"/>
    <w:rsid w:val="006574EF"/>
    <w:rPr>
      <w:rFonts w:eastAsia="Times New Roman" w:cs="Times New Roman"/>
      <w:lang w:eastAsia="en-AU"/>
    </w:rPr>
    <w:tblPr/>
  </w:style>
  <w:style w:type="paragraph" w:customStyle="1" w:styleId="NotesHeading1">
    <w:name w:val="NotesHeading 1"/>
    <w:basedOn w:val="OPCParaBase"/>
    <w:next w:val="Normal"/>
    <w:rsid w:val="006574EF"/>
    <w:rPr>
      <w:b/>
      <w:sz w:val="28"/>
      <w:szCs w:val="28"/>
    </w:rPr>
  </w:style>
  <w:style w:type="paragraph" w:customStyle="1" w:styleId="NotesHeading2">
    <w:name w:val="NotesHeading 2"/>
    <w:basedOn w:val="OPCParaBase"/>
    <w:next w:val="Normal"/>
    <w:rsid w:val="006574EF"/>
    <w:rPr>
      <w:b/>
      <w:sz w:val="28"/>
      <w:szCs w:val="28"/>
    </w:rPr>
  </w:style>
  <w:style w:type="paragraph" w:customStyle="1" w:styleId="SignCoverPageEnd">
    <w:name w:val="SignCoverPageEnd"/>
    <w:basedOn w:val="OPCParaBase"/>
    <w:next w:val="Normal"/>
    <w:rsid w:val="006574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74EF"/>
    <w:pPr>
      <w:pBdr>
        <w:top w:val="single" w:sz="4" w:space="1" w:color="auto"/>
      </w:pBdr>
      <w:spacing w:before="360"/>
      <w:ind w:right="397"/>
      <w:jc w:val="both"/>
    </w:pPr>
  </w:style>
  <w:style w:type="paragraph" w:customStyle="1" w:styleId="Paragraphsub-sub-sub">
    <w:name w:val="Paragraph(sub-sub-sub)"/>
    <w:aliases w:val="aaaa"/>
    <w:basedOn w:val="OPCParaBase"/>
    <w:rsid w:val="006574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74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74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74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74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574EF"/>
    <w:pPr>
      <w:spacing w:before="120"/>
    </w:pPr>
  </w:style>
  <w:style w:type="paragraph" w:customStyle="1" w:styleId="TableTextEndNotes">
    <w:name w:val="TableTextEndNotes"/>
    <w:aliases w:val="Tten"/>
    <w:basedOn w:val="Normal"/>
    <w:rsid w:val="006574EF"/>
    <w:pPr>
      <w:spacing w:before="60" w:line="240" w:lineRule="auto"/>
    </w:pPr>
    <w:rPr>
      <w:rFonts w:cs="Arial"/>
      <w:sz w:val="20"/>
      <w:szCs w:val="22"/>
    </w:rPr>
  </w:style>
  <w:style w:type="paragraph" w:customStyle="1" w:styleId="TableHeading">
    <w:name w:val="TableHeading"/>
    <w:aliases w:val="th"/>
    <w:basedOn w:val="OPCParaBase"/>
    <w:next w:val="Tabletext"/>
    <w:rsid w:val="006574EF"/>
    <w:pPr>
      <w:keepNext/>
      <w:spacing w:before="60" w:line="240" w:lineRule="atLeast"/>
    </w:pPr>
    <w:rPr>
      <w:b/>
      <w:sz w:val="20"/>
    </w:rPr>
  </w:style>
  <w:style w:type="paragraph" w:customStyle="1" w:styleId="NoteToSubpara">
    <w:name w:val="NoteToSubpara"/>
    <w:aliases w:val="nts"/>
    <w:basedOn w:val="OPCParaBase"/>
    <w:rsid w:val="006574EF"/>
    <w:pPr>
      <w:spacing w:before="40" w:line="198" w:lineRule="exact"/>
      <w:ind w:left="2835" w:hanging="709"/>
    </w:pPr>
    <w:rPr>
      <w:sz w:val="18"/>
    </w:rPr>
  </w:style>
  <w:style w:type="paragraph" w:customStyle="1" w:styleId="ENoteTableHeading">
    <w:name w:val="ENoteTableHeading"/>
    <w:aliases w:val="enth"/>
    <w:basedOn w:val="OPCParaBase"/>
    <w:rsid w:val="006574EF"/>
    <w:pPr>
      <w:keepNext/>
      <w:spacing w:before="60" w:line="240" w:lineRule="atLeast"/>
    </w:pPr>
    <w:rPr>
      <w:rFonts w:ascii="Arial" w:hAnsi="Arial"/>
      <w:b/>
      <w:sz w:val="16"/>
    </w:rPr>
  </w:style>
  <w:style w:type="paragraph" w:customStyle="1" w:styleId="ENoteTTi">
    <w:name w:val="ENoteTTi"/>
    <w:aliases w:val="entti"/>
    <w:basedOn w:val="OPCParaBase"/>
    <w:rsid w:val="006574EF"/>
    <w:pPr>
      <w:keepNext/>
      <w:spacing w:before="60" w:line="240" w:lineRule="atLeast"/>
      <w:ind w:left="170"/>
    </w:pPr>
    <w:rPr>
      <w:sz w:val="16"/>
    </w:rPr>
  </w:style>
  <w:style w:type="paragraph" w:customStyle="1" w:styleId="ENotesHeading1">
    <w:name w:val="ENotesHeading 1"/>
    <w:aliases w:val="Enh1"/>
    <w:basedOn w:val="OPCParaBase"/>
    <w:next w:val="Normal"/>
    <w:rsid w:val="006574EF"/>
    <w:pPr>
      <w:spacing w:before="120"/>
      <w:outlineLvl w:val="1"/>
    </w:pPr>
    <w:rPr>
      <w:b/>
      <w:sz w:val="28"/>
      <w:szCs w:val="28"/>
    </w:rPr>
  </w:style>
  <w:style w:type="paragraph" w:customStyle="1" w:styleId="ENotesHeading2">
    <w:name w:val="ENotesHeading 2"/>
    <w:aliases w:val="Enh2"/>
    <w:basedOn w:val="OPCParaBase"/>
    <w:next w:val="Normal"/>
    <w:rsid w:val="006574EF"/>
    <w:pPr>
      <w:spacing w:before="120" w:after="120"/>
      <w:outlineLvl w:val="2"/>
    </w:pPr>
    <w:rPr>
      <w:b/>
      <w:sz w:val="24"/>
      <w:szCs w:val="28"/>
    </w:rPr>
  </w:style>
  <w:style w:type="paragraph" w:customStyle="1" w:styleId="ENoteTTIndentHeading">
    <w:name w:val="ENoteTTIndentHeading"/>
    <w:aliases w:val="enTTHi"/>
    <w:basedOn w:val="OPCParaBase"/>
    <w:rsid w:val="006574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74EF"/>
    <w:pPr>
      <w:spacing w:before="60" w:line="240" w:lineRule="atLeast"/>
    </w:pPr>
    <w:rPr>
      <w:sz w:val="16"/>
    </w:rPr>
  </w:style>
  <w:style w:type="paragraph" w:customStyle="1" w:styleId="MadeunderText">
    <w:name w:val="MadeunderText"/>
    <w:basedOn w:val="OPCParaBase"/>
    <w:next w:val="Normal"/>
    <w:rsid w:val="006574EF"/>
    <w:pPr>
      <w:spacing w:before="240"/>
    </w:pPr>
    <w:rPr>
      <w:sz w:val="24"/>
      <w:szCs w:val="24"/>
    </w:rPr>
  </w:style>
  <w:style w:type="paragraph" w:customStyle="1" w:styleId="ENotesHeading3">
    <w:name w:val="ENotesHeading 3"/>
    <w:aliases w:val="Enh3"/>
    <w:basedOn w:val="OPCParaBase"/>
    <w:next w:val="Normal"/>
    <w:rsid w:val="006574EF"/>
    <w:pPr>
      <w:keepNext/>
      <w:spacing w:before="120" w:line="240" w:lineRule="auto"/>
      <w:outlineLvl w:val="4"/>
    </w:pPr>
    <w:rPr>
      <w:b/>
      <w:szCs w:val="24"/>
    </w:rPr>
  </w:style>
  <w:style w:type="paragraph" w:customStyle="1" w:styleId="SubPartCASA">
    <w:name w:val="SubPart(CASA)"/>
    <w:aliases w:val="csp"/>
    <w:basedOn w:val="OPCParaBase"/>
    <w:next w:val="ActHead3"/>
    <w:rsid w:val="006574E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574EF"/>
  </w:style>
  <w:style w:type="character" w:customStyle="1" w:styleId="CharSubPartNoCASA">
    <w:name w:val="CharSubPartNo(CASA)"/>
    <w:basedOn w:val="OPCCharBase"/>
    <w:uiPriority w:val="1"/>
    <w:rsid w:val="006574EF"/>
  </w:style>
  <w:style w:type="paragraph" w:customStyle="1" w:styleId="ENoteTTIndentHeadingSub">
    <w:name w:val="ENoteTTIndentHeadingSub"/>
    <w:aliases w:val="enTTHis"/>
    <w:basedOn w:val="OPCParaBase"/>
    <w:rsid w:val="006574EF"/>
    <w:pPr>
      <w:keepNext/>
      <w:spacing w:before="60" w:line="240" w:lineRule="atLeast"/>
      <w:ind w:left="340"/>
    </w:pPr>
    <w:rPr>
      <w:b/>
      <w:sz w:val="16"/>
    </w:rPr>
  </w:style>
  <w:style w:type="paragraph" w:customStyle="1" w:styleId="ENoteTTiSub">
    <w:name w:val="ENoteTTiSub"/>
    <w:aliases w:val="enttis"/>
    <w:basedOn w:val="OPCParaBase"/>
    <w:rsid w:val="006574EF"/>
    <w:pPr>
      <w:keepNext/>
      <w:spacing w:before="60" w:line="240" w:lineRule="atLeast"/>
      <w:ind w:left="340"/>
    </w:pPr>
    <w:rPr>
      <w:sz w:val="16"/>
    </w:rPr>
  </w:style>
  <w:style w:type="paragraph" w:customStyle="1" w:styleId="SubDivisionMigration">
    <w:name w:val="SubDivisionMigration"/>
    <w:aliases w:val="sdm"/>
    <w:basedOn w:val="OPCParaBase"/>
    <w:rsid w:val="006574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74EF"/>
    <w:pPr>
      <w:keepNext/>
      <w:keepLines/>
      <w:spacing w:before="240" w:line="240" w:lineRule="auto"/>
      <w:ind w:left="1134" w:hanging="1134"/>
    </w:pPr>
    <w:rPr>
      <w:b/>
      <w:sz w:val="28"/>
    </w:rPr>
  </w:style>
  <w:style w:type="table" w:styleId="TableGrid">
    <w:name w:val="Table Grid"/>
    <w:basedOn w:val="TableNormal"/>
    <w:uiPriority w:val="59"/>
    <w:rsid w:val="0065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574EF"/>
    <w:pPr>
      <w:spacing w:before="122" w:line="240" w:lineRule="auto"/>
      <w:ind w:left="1985" w:hanging="851"/>
    </w:pPr>
    <w:rPr>
      <w:sz w:val="18"/>
    </w:rPr>
  </w:style>
  <w:style w:type="paragraph" w:customStyle="1" w:styleId="FreeForm">
    <w:name w:val="FreeForm"/>
    <w:rsid w:val="006574EF"/>
    <w:rPr>
      <w:rFonts w:ascii="Arial" w:hAnsi="Arial"/>
      <w:sz w:val="22"/>
    </w:rPr>
  </w:style>
  <w:style w:type="paragraph" w:customStyle="1" w:styleId="SOText">
    <w:name w:val="SO Text"/>
    <w:aliases w:val="sot"/>
    <w:link w:val="SOTextChar"/>
    <w:rsid w:val="006574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74EF"/>
    <w:rPr>
      <w:sz w:val="22"/>
    </w:rPr>
  </w:style>
  <w:style w:type="paragraph" w:customStyle="1" w:styleId="SOTextNote">
    <w:name w:val="SO TextNote"/>
    <w:aliases w:val="sont"/>
    <w:basedOn w:val="SOText"/>
    <w:qFormat/>
    <w:rsid w:val="006574EF"/>
    <w:pPr>
      <w:spacing w:before="122" w:line="198" w:lineRule="exact"/>
      <w:ind w:left="1843" w:hanging="709"/>
    </w:pPr>
    <w:rPr>
      <w:sz w:val="18"/>
    </w:rPr>
  </w:style>
  <w:style w:type="paragraph" w:customStyle="1" w:styleId="SOPara">
    <w:name w:val="SO Para"/>
    <w:aliases w:val="soa"/>
    <w:basedOn w:val="SOText"/>
    <w:link w:val="SOParaChar"/>
    <w:qFormat/>
    <w:rsid w:val="006574EF"/>
    <w:pPr>
      <w:tabs>
        <w:tab w:val="right" w:pos="1786"/>
      </w:tabs>
      <w:spacing w:before="40"/>
      <w:ind w:left="2070" w:hanging="936"/>
    </w:pPr>
  </w:style>
  <w:style w:type="character" w:customStyle="1" w:styleId="SOParaChar">
    <w:name w:val="SO Para Char"/>
    <w:aliases w:val="soa Char"/>
    <w:basedOn w:val="DefaultParagraphFont"/>
    <w:link w:val="SOPara"/>
    <w:rsid w:val="006574EF"/>
    <w:rPr>
      <w:sz w:val="22"/>
    </w:rPr>
  </w:style>
  <w:style w:type="paragraph" w:customStyle="1" w:styleId="FileName">
    <w:name w:val="FileName"/>
    <w:basedOn w:val="Normal"/>
    <w:rsid w:val="006574EF"/>
  </w:style>
  <w:style w:type="paragraph" w:customStyle="1" w:styleId="SOHeadBold">
    <w:name w:val="SO HeadBold"/>
    <w:aliases w:val="sohb"/>
    <w:basedOn w:val="SOText"/>
    <w:next w:val="SOText"/>
    <w:link w:val="SOHeadBoldChar"/>
    <w:qFormat/>
    <w:rsid w:val="006574EF"/>
    <w:rPr>
      <w:b/>
    </w:rPr>
  </w:style>
  <w:style w:type="character" w:customStyle="1" w:styleId="SOHeadBoldChar">
    <w:name w:val="SO HeadBold Char"/>
    <w:aliases w:val="sohb Char"/>
    <w:basedOn w:val="DefaultParagraphFont"/>
    <w:link w:val="SOHeadBold"/>
    <w:rsid w:val="006574EF"/>
    <w:rPr>
      <w:b/>
      <w:sz w:val="22"/>
    </w:rPr>
  </w:style>
  <w:style w:type="paragraph" w:customStyle="1" w:styleId="SOHeadItalic">
    <w:name w:val="SO HeadItalic"/>
    <w:aliases w:val="sohi"/>
    <w:basedOn w:val="SOText"/>
    <w:next w:val="SOText"/>
    <w:link w:val="SOHeadItalicChar"/>
    <w:qFormat/>
    <w:rsid w:val="006574EF"/>
    <w:rPr>
      <w:i/>
    </w:rPr>
  </w:style>
  <w:style w:type="character" w:customStyle="1" w:styleId="SOHeadItalicChar">
    <w:name w:val="SO HeadItalic Char"/>
    <w:aliases w:val="sohi Char"/>
    <w:basedOn w:val="DefaultParagraphFont"/>
    <w:link w:val="SOHeadItalic"/>
    <w:rsid w:val="006574EF"/>
    <w:rPr>
      <w:i/>
      <w:sz w:val="22"/>
    </w:rPr>
  </w:style>
  <w:style w:type="paragraph" w:customStyle="1" w:styleId="SOBullet">
    <w:name w:val="SO Bullet"/>
    <w:aliases w:val="sotb"/>
    <w:basedOn w:val="SOText"/>
    <w:link w:val="SOBulletChar"/>
    <w:qFormat/>
    <w:rsid w:val="006574EF"/>
    <w:pPr>
      <w:ind w:left="1559" w:hanging="425"/>
    </w:pPr>
  </w:style>
  <w:style w:type="character" w:customStyle="1" w:styleId="SOBulletChar">
    <w:name w:val="SO Bullet Char"/>
    <w:aliases w:val="sotb Char"/>
    <w:basedOn w:val="DefaultParagraphFont"/>
    <w:link w:val="SOBullet"/>
    <w:rsid w:val="006574EF"/>
    <w:rPr>
      <w:sz w:val="22"/>
    </w:rPr>
  </w:style>
  <w:style w:type="paragraph" w:customStyle="1" w:styleId="SOBulletNote">
    <w:name w:val="SO BulletNote"/>
    <w:aliases w:val="sonb"/>
    <w:basedOn w:val="SOTextNote"/>
    <w:link w:val="SOBulletNoteChar"/>
    <w:qFormat/>
    <w:rsid w:val="006574EF"/>
    <w:pPr>
      <w:tabs>
        <w:tab w:val="left" w:pos="1560"/>
      </w:tabs>
      <w:ind w:left="2268" w:hanging="1134"/>
    </w:pPr>
  </w:style>
  <w:style w:type="character" w:customStyle="1" w:styleId="SOBulletNoteChar">
    <w:name w:val="SO BulletNote Char"/>
    <w:aliases w:val="sonb Char"/>
    <w:basedOn w:val="DefaultParagraphFont"/>
    <w:link w:val="SOBulletNote"/>
    <w:rsid w:val="006574EF"/>
    <w:rPr>
      <w:sz w:val="18"/>
    </w:rPr>
  </w:style>
  <w:style w:type="paragraph" w:customStyle="1" w:styleId="SOText2">
    <w:name w:val="SO Text2"/>
    <w:aliases w:val="sot2"/>
    <w:basedOn w:val="Normal"/>
    <w:next w:val="SOText"/>
    <w:link w:val="SOText2Char"/>
    <w:rsid w:val="006574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574EF"/>
    <w:rPr>
      <w:sz w:val="22"/>
    </w:rPr>
  </w:style>
  <w:style w:type="paragraph" w:customStyle="1" w:styleId="Transitional">
    <w:name w:val="Transitional"/>
    <w:aliases w:val="tr"/>
    <w:basedOn w:val="ItemHead"/>
    <w:next w:val="Item"/>
    <w:link w:val="TransitionalChar"/>
    <w:rsid w:val="006574EF"/>
  </w:style>
  <w:style w:type="character" w:customStyle="1" w:styleId="Heading1Char">
    <w:name w:val="Heading 1 Char"/>
    <w:basedOn w:val="DefaultParagraphFont"/>
    <w:link w:val="Heading1"/>
    <w:uiPriority w:val="9"/>
    <w:rsid w:val="007A67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A67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A67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67B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A67B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A67B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A67B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A67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67B6"/>
    <w:rPr>
      <w:rFonts w:asciiTheme="majorHAnsi" w:eastAsiaTheme="majorEastAsia" w:hAnsiTheme="majorHAnsi" w:cstheme="majorBidi"/>
      <w:i/>
      <w:iCs/>
      <w:color w:val="272727" w:themeColor="text1" w:themeTint="D8"/>
      <w:sz w:val="21"/>
      <w:szCs w:val="21"/>
    </w:rPr>
  </w:style>
  <w:style w:type="character" w:customStyle="1" w:styleId="TabletextChar">
    <w:name w:val="Tabletext Char"/>
    <w:aliases w:val="tt Char"/>
    <w:basedOn w:val="DefaultParagraphFont"/>
    <w:link w:val="Tabletext"/>
    <w:rsid w:val="007A67B6"/>
    <w:rPr>
      <w:rFonts w:eastAsia="Times New Roman" w:cs="Times New Roman"/>
      <w:lang w:eastAsia="en-AU"/>
    </w:rPr>
  </w:style>
  <w:style w:type="character" w:customStyle="1" w:styleId="subsectionChar">
    <w:name w:val="subsection Char"/>
    <w:aliases w:val="ss Char"/>
    <w:basedOn w:val="DefaultParagraphFont"/>
    <w:link w:val="subsection"/>
    <w:locked/>
    <w:rsid w:val="007A67B6"/>
    <w:rPr>
      <w:rFonts w:eastAsia="Times New Roman" w:cs="Times New Roman"/>
      <w:sz w:val="22"/>
      <w:lang w:eastAsia="en-AU"/>
    </w:rPr>
  </w:style>
  <w:style w:type="character" w:customStyle="1" w:styleId="paragraphChar">
    <w:name w:val="paragraph Char"/>
    <w:aliases w:val="a Char"/>
    <w:link w:val="paragraph"/>
    <w:rsid w:val="007A67B6"/>
    <w:rPr>
      <w:rFonts w:eastAsia="Times New Roman" w:cs="Times New Roman"/>
      <w:sz w:val="22"/>
      <w:lang w:eastAsia="en-AU"/>
    </w:rPr>
  </w:style>
  <w:style w:type="character" w:customStyle="1" w:styleId="notetextChar">
    <w:name w:val="note(text) Char"/>
    <w:aliases w:val="n Char"/>
    <w:link w:val="notetext"/>
    <w:rsid w:val="007A67B6"/>
    <w:rPr>
      <w:rFonts w:eastAsia="Times New Roman" w:cs="Times New Roman"/>
      <w:sz w:val="18"/>
      <w:lang w:eastAsia="en-AU"/>
    </w:rPr>
  </w:style>
  <w:style w:type="character" w:customStyle="1" w:styleId="ActHead5Char">
    <w:name w:val="ActHead 5 Char"/>
    <w:aliases w:val="s Char"/>
    <w:link w:val="ActHead5"/>
    <w:locked/>
    <w:rsid w:val="007A67B6"/>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7A67B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A67B6"/>
    <w:rPr>
      <w:rFonts w:eastAsia="Times New Roman" w:cs="Times New Roman"/>
      <w:sz w:val="22"/>
      <w:lang w:eastAsia="en-AU"/>
    </w:rPr>
  </w:style>
  <w:style w:type="paragraph" w:customStyle="1" w:styleId="Specialas">
    <w:name w:val="Special as"/>
    <w:basedOn w:val="ActHead6"/>
    <w:link w:val="SpecialasChar"/>
    <w:rsid w:val="007A67B6"/>
    <w:pPr>
      <w:outlineLvl w:val="9"/>
    </w:pPr>
  </w:style>
  <w:style w:type="character" w:customStyle="1" w:styleId="OPCParaBaseChar">
    <w:name w:val="OPCParaBase Char"/>
    <w:basedOn w:val="DefaultParagraphFont"/>
    <w:link w:val="OPCParaBase"/>
    <w:rsid w:val="007A67B6"/>
    <w:rPr>
      <w:rFonts w:eastAsia="Times New Roman" w:cs="Times New Roman"/>
      <w:sz w:val="22"/>
      <w:lang w:eastAsia="en-AU"/>
    </w:rPr>
  </w:style>
  <w:style w:type="character" w:customStyle="1" w:styleId="ActHead6Char">
    <w:name w:val="ActHead 6 Char"/>
    <w:aliases w:val="as Char"/>
    <w:basedOn w:val="OPCParaBaseChar"/>
    <w:link w:val="ActHead6"/>
    <w:rsid w:val="007A67B6"/>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7A67B6"/>
    <w:rPr>
      <w:rFonts w:ascii="Arial" w:eastAsia="Times New Roman" w:hAnsi="Arial" w:cs="Times New Roman"/>
      <w:b/>
      <w:kern w:val="28"/>
      <w:sz w:val="32"/>
      <w:lang w:eastAsia="en-AU"/>
    </w:rPr>
  </w:style>
  <w:style w:type="character" w:customStyle="1" w:styleId="TransitionalChar">
    <w:name w:val="Transitional Char"/>
    <w:aliases w:val="tr Char"/>
    <w:basedOn w:val="ItemHeadChar"/>
    <w:link w:val="Transitional"/>
    <w:rsid w:val="007A67B6"/>
    <w:rPr>
      <w:rFonts w:ascii="Arial" w:eastAsia="Times New Roman" w:hAnsi="Arial" w:cs="Times New Roman"/>
      <w:b/>
      <w:kern w:val="28"/>
      <w:sz w:val="24"/>
      <w:lang w:eastAsia="en-AU"/>
    </w:rPr>
  </w:style>
  <w:style w:type="paragraph" w:customStyle="1" w:styleId="Specialih">
    <w:name w:val="Special ih"/>
    <w:basedOn w:val="ItemHead"/>
    <w:link w:val="SpecialihChar"/>
    <w:rsid w:val="007A67B6"/>
  </w:style>
  <w:style w:type="character" w:customStyle="1" w:styleId="SpecialihChar">
    <w:name w:val="Special ih Char"/>
    <w:basedOn w:val="ItemHeadChar"/>
    <w:link w:val="Specialih"/>
    <w:rsid w:val="007A67B6"/>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7A67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B6"/>
    <w:rPr>
      <w:rFonts w:ascii="Segoe UI" w:hAnsi="Segoe UI" w:cs="Segoe UI"/>
      <w:sz w:val="18"/>
      <w:szCs w:val="18"/>
    </w:rPr>
  </w:style>
  <w:style w:type="character" w:styleId="CommentReference">
    <w:name w:val="annotation reference"/>
    <w:basedOn w:val="DefaultParagraphFont"/>
    <w:uiPriority w:val="99"/>
    <w:semiHidden/>
    <w:unhideWhenUsed/>
    <w:rsid w:val="007A67B6"/>
    <w:rPr>
      <w:sz w:val="16"/>
      <w:szCs w:val="16"/>
    </w:rPr>
  </w:style>
  <w:style w:type="paragraph" w:styleId="CommentText">
    <w:name w:val="annotation text"/>
    <w:basedOn w:val="Normal"/>
    <w:link w:val="CommentTextChar"/>
    <w:uiPriority w:val="99"/>
    <w:semiHidden/>
    <w:unhideWhenUsed/>
    <w:rsid w:val="007A67B6"/>
    <w:pPr>
      <w:spacing w:line="240" w:lineRule="auto"/>
    </w:pPr>
    <w:rPr>
      <w:sz w:val="20"/>
    </w:rPr>
  </w:style>
  <w:style w:type="character" w:customStyle="1" w:styleId="CommentTextChar">
    <w:name w:val="Comment Text Char"/>
    <w:basedOn w:val="DefaultParagraphFont"/>
    <w:link w:val="CommentText"/>
    <w:uiPriority w:val="99"/>
    <w:semiHidden/>
    <w:rsid w:val="007A67B6"/>
  </w:style>
  <w:style w:type="paragraph" w:styleId="CommentSubject">
    <w:name w:val="annotation subject"/>
    <w:basedOn w:val="CommentText"/>
    <w:next w:val="CommentText"/>
    <w:link w:val="CommentSubjectChar"/>
    <w:uiPriority w:val="99"/>
    <w:semiHidden/>
    <w:unhideWhenUsed/>
    <w:rsid w:val="007A67B6"/>
    <w:rPr>
      <w:b/>
      <w:bCs/>
    </w:rPr>
  </w:style>
  <w:style w:type="character" w:customStyle="1" w:styleId="CommentSubjectChar">
    <w:name w:val="Comment Subject Char"/>
    <w:basedOn w:val="CommentTextChar"/>
    <w:link w:val="CommentSubject"/>
    <w:uiPriority w:val="99"/>
    <w:semiHidden/>
    <w:rsid w:val="007A67B6"/>
    <w:rPr>
      <w:b/>
      <w:bCs/>
    </w:rPr>
  </w:style>
  <w:style w:type="paragraph" w:customStyle="1" w:styleId="CompiledActNo">
    <w:name w:val="CompiledActNo"/>
    <w:basedOn w:val="OPCParaBase"/>
    <w:next w:val="Normal"/>
    <w:rsid w:val="00BD178D"/>
    <w:rPr>
      <w:b/>
      <w:sz w:val="24"/>
      <w:szCs w:val="24"/>
    </w:rPr>
  </w:style>
  <w:style w:type="paragraph" w:customStyle="1" w:styleId="CompiledMadeUnder">
    <w:name w:val="CompiledMadeUnder"/>
    <w:basedOn w:val="OPCParaBase"/>
    <w:next w:val="Normal"/>
    <w:rsid w:val="00BD178D"/>
    <w:rPr>
      <w:i/>
      <w:sz w:val="24"/>
      <w:szCs w:val="24"/>
    </w:rPr>
  </w:style>
  <w:style w:type="paragraph" w:customStyle="1" w:styleId="BodyNum">
    <w:name w:val="BodyNum"/>
    <w:aliases w:val="b1"/>
    <w:basedOn w:val="OPCParaBase"/>
    <w:rsid w:val="00BD178D"/>
    <w:pPr>
      <w:numPr>
        <w:numId w:val="16"/>
      </w:numPr>
      <w:spacing w:before="240" w:line="240" w:lineRule="auto"/>
    </w:pPr>
    <w:rPr>
      <w:sz w:val="24"/>
    </w:rPr>
  </w:style>
  <w:style w:type="paragraph" w:customStyle="1" w:styleId="BodyPara">
    <w:name w:val="BodyPara"/>
    <w:aliases w:val="ba"/>
    <w:basedOn w:val="OPCParaBase"/>
    <w:rsid w:val="00BD178D"/>
    <w:pPr>
      <w:numPr>
        <w:ilvl w:val="1"/>
        <w:numId w:val="16"/>
      </w:numPr>
      <w:spacing w:before="240" w:line="240" w:lineRule="auto"/>
    </w:pPr>
    <w:rPr>
      <w:sz w:val="24"/>
    </w:rPr>
  </w:style>
  <w:style w:type="paragraph" w:customStyle="1" w:styleId="BodyParaBullet">
    <w:name w:val="BodyParaBullet"/>
    <w:aliases w:val="bpb"/>
    <w:basedOn w:val="OPCParaBase"/>
    <w:rsid w:val="00BD178D"/>
    <w:pPr>
      <w:numPr>
        <w:ilvl w:val="2"/>
        <w:numId w:val="16"/>
      </w:numPr>
      <w:tabs>
        <w:tab w:val="left" w:pos="2160"/>
      </w:tabs>
      <w:spacing w:before="240" w:line="240" w:lineRule="auto"/>
    </w:pPr>
    <w:rPr>
      <w:sz w:val="24"/>
    </w:rPr>
  </w:style>
  <w:style w:type="paragraph" w:customStyle="1" w:styleId="BodySubPara">
    <w:name w:val="BodySubPara"/>
    <w:aliases w:val="bi"/>
    <w:basedOn w:val="OPCParaBase"/>
    <w:rsid w:val="00BD178D"/>
    <w:pPr>
      <w:numPr>
        <w:ilvl w:val="3"/>
        <w:numId w:val="16"/>
      </w:numPr>
      <w:spacing w:before="240" w:line="240" w:lineRule="auto"/>
    </w:pPr>
    <w:rPr>
      <w:sz w:val="24"/>
    </w:rPr>
  </w:style>
  <w:style w:type="numbering" w:customStyle="1" w:styleId="OPCBodyList">
    <w:name w:val="OPCBodyList"/>
    <w:uiPriority w:val="99"/>
    <w:rsid w:val="00BD178D"/>
    <w:pPr>
      <w:numPr>
        <w:numId w:val="16"/>
      </w:numPr>
    </w:pPr>
  </w:style>
  <w:style w:type="paragraph" w:styleId="Revision">
    <w:name w:val="Revision"/>
    <w:hidden/>
    <w:uiPriority w:val="99"/>
    <w:semiHidden/>
    <w:rsid w:val="00BD178D"/>
    <w:rPr>
      <w:sz w:val="22"/>
    </w:rPr>
  </w:style>
  <w:style w:type="character" w:customStyle="1" w:styleId="charsectno0">
    <w:name w:val="charsectno"/>
    <w:basedOn w:val="DefaultParagraphFont"/>
    <w:rsid w:val="00BD178D"/>
  </w:style>
  <w:style w:type="paragraph" w:customStyle="1" w:styleId="ClerkBlock">
    <w:name w:val="ClerkBlock"/>
    <w:basedOn w:val="Normal"/>
    <w:rsid w:val="00540355"/>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856F5E"/>
    <w:rPr>
      <w:color w:val="0000FF" w:themeColor="hyperlink"/>
      <w:u w:val="single"/>
    </w:rPr>
  </w:style>
  <w:style w:type="character" w:styleId="FollowedHyperlink">
    <w:name w:val="FollowedHyperlink"/>
    <w:basedOn w:val="DefaultParagraphFont"/>
    <w:uiPriority w:val="99"/>
    <w:semiHidden/>
    <w:unhideWhenUsed/>
    <w:rsid w:val="00856F5E"/>
    <w:rPr>
      <w:color w:val="0000FF" w:themeColor="hyperlink"/>
      <w:u w:val="single"/>
    </w:rPr>
  </w:style>
  <w:style w:type="paragraph" w:customStyle="1" w:styleId="ShortTP1">
    <w:name w:val="ShortTP1"/>
    <w:basedOn w:val="ShortT"/>
    <w:link w:val="ShortTP1Char"/>
    <w:rsid w:val="004B1F2A"/>
    <w:pPr>
      <w:spacing w:before="800"/>
    </w:pPr>
  </w:style>
  <w:style w:type="character" w:customStyle="1" w:styleId="ShortTP1Char">
    <w:name w:val="ShortTP1 Char"/>
    <w:basedOn w:val="DefaultParagraphFont"/>
    <w:link w:val="ShortTP1"/>
    <w:rsid w:val="004B1F2A"/>
    <w:rPr>
      <w:rFonts w:eastAsia="Times New Roman" w:cs="Times New Roman"/>
      <w:b/>
      <w:sz w:val="40"/>
      <w:lang w:eastAsia="en-AU"/>
    </w:rPr>
  </w:style>
  <w:style w:type="paragraph" w:customStyle="1" w:styleId="ActNoP1">
    <w:name w:val="ActNoP1"/>
    <w:basedOn w:val="Actno"/>
    <w:link w:val="ActNoP1Char"/>
    <w:rsid w:val="004B1F2A"/>
    <w:pPr>
      <w:spacing w:before="800"/>
    </w:pPr>
    <w:rPr>
      <w:sz w:val="28"/>
    </w:rPr>
  </w:style>
  <w:style w:type="character" w:customStyle="1" w:styleId="ActNoP1Char">
    <w:name w:val="ActNoP1 Char"/>
    <w:basedOn w:val="DefaultParagraphFont"/>
    <w:link w:val="ActNoP1"/>
    <w:rsid w:val="004B1F2A"/>
    <w:rPr>
      <w:rFonts w:eastAsia="Times New Roman" w:cs="Times New Roman"/>
      <w:b/>
      <w:sz w:val="28"/>
      <w:lang w:eastAsia="en-AU"/>
    </w:rPr>
  </w:style>
  <w:style w:type="paragraph" w:customStyle="1" w:styleId="AssentBk">
    <w:name w:val="AssentBk"/>
    <w:basedOn w:val="Normal"/>
    <w:rsid w:val="004B1F2A"/>
    <w:pPr>
      <w:spacing w:line="240" w:lineRule="auto"/>
    </w:pPr>
    <w:rPr>
      <w:rFonts w:eastAsia="Times New Roman" w:cs="Times New Roman"/>
      <w:sz w:val="20"/>
      <w:lang w:eastAsia="en-AU"/>
    </w:rPr>
  </w:style>
  <w:style w:type="paragraph" w:customStyle="1" w:styleId="AssentDt">
    <w:name w:val="AssentDt"/>
    <w:basedOn w:val="Normal"/>
    <w:rsid w:val="00BB003E"/>
    <w:pPr>
      <w:spacing w:line="240" w:lineRule="auto"/>
    </w:pPr>
    <w:rPr>
      <w:rFonts w:eastAsia="Times New Roman" w:cs="Times New Roman"/>
      <w:sz w:val="20"/>
      <w:lang w:eastAsia="en-AU"/>
    </w:rPr>
  </w:style>
  <w:style w:type="paragraph" w:customStyle="1" w:styleId="2ndRd">
    <w:name w:val="2ndRd"/>
    <w:basedOn w:val="Normal"/>
    <w:rsid w:val="00BB003E"/>
    <w:pPr>
      <w:spacing w:line="240" w:lineRule="auto"/>
    </w:pPr>
    <w:rPr>
      <w:rFonts w:eastAsia="Times New Roman" w:cs="Times New Roman"/>
      <w:sz w:val="20"/>
      <w:lang w:eastAsia="en-AU"/>
    </w:rPr>
  </w:style>
  <w:style w:type="paragraph" w:customStyle="1" w:styleId="ScalePlusRef">
    <w:name w:val="ScalePlusRef"/>
    <w:basedOn w:val="Normal"/>
    <w:rsid w:val="00BB00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97EA-1DE0-4D9A-93B1-BFB09787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131</Pages>
  <Words>25137</Words>
  <Characters>138363</Characters>
  <Application>Microsoft Office Word</Application>
  <DocSecurity>0</DocSecurity>
  <PresentationFormat/>
  <Lines>2767</Lines>
  <Paragraphs>1879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2023-11-08T01:58:00Z</dcterms:created>
  <dcterms:modified xsi:type="dcterms:W3CDTF">2023-11-08T01:58:00Z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(Modernising Business Communications and Other Measures) Act 2023</vt:lpwstr>
  </property>
  <property fmtid="{D5CDD505-2E9C-101B-9397-08002B2CF9AE}" pid="3" name="ActNo">
    <vt:lpwstr>No. 69,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OPC8111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2023-02-05T23:22:09Z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b92c23f9-64e4-4621-af41-6f5e9802d3b2</vt:lpwstr>
  </property>
  <property fmtid="{D5CDD505-2E9C-101B-9397-08002B2CF9AE}" pid="18" name="MSIP_Label_234ea0fa-41da-4eb0-b95e-07c328641c0b_ContentBits">
    <vt:lpwstr>0</vt:lpwstr>
  </property>
</Properties>
</file>