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4386708"/>
    <w:p w14:paraId="0B44A4AD" w14:textId="35A8C321" w:rsidR="00D64C74" w:rsidRDefault="00D64C74" w:rsidP="00D64C74">
      <w:r>
        <w:object w:dxaOrig="2146" w:dyaOrig="1561" w14:anchorId="2960C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8.45pt;height:79.5pt" o:ole="" fillcolor="window">
            <v:imagedata r:id="rId8" o:title=""/>
          </v:shape>
          <o:OLEObject Type="Embed" ProgID="Word.Picture.8" ShapeID="_x0000_i1025" DrawAspect="Content" ObjectID="_1762091903" r:id="rId9"/>
        </w:object>
      </w:r>
    </w:p>
    <w:p w14:paraId="57DC9A4F" w14:textId="77777777" w:rsidR="00D64C74" w:rsidRDefault="00D64C74" w:rsidP="00D64C74"/>
    <w:p w14:paraId="11983ECE" w14:textId="77777777" w:rsidR="00D64C74" w:rsidRDefault="00D64C74" w:rsidP="00D64C74"/>
    <w:p w14:paraId="666E3B09" w14:textId="77777777" w:rsidR="00D64C74" w:rsidRDefault="00D64C74" w:rsidP="00D64C74"/>
    <w:p w14:paraId="6C738D0E" w14:textId="77777777" w:rsidR="00D64C74" w:rsidRDefault="00D64C74" w:rsidP="00D64C74"/>
    <w:p w14:paraId="3D007CC4" w14:textId="77777777" w:rsidR="00D64C74" w:rsidRDefault="00D64C74" w:rsidP="00D64C74"/>
    <w:p w14:paraId="4AFFEF82" w14:textId="77777777" w:rsidR="00D64C74" w:rsidRDefault="00D64C74" w:rsidP="00D64C74"/>
    <w:p w14:paraId="0B0EAEE5" w14:textId="7318645B" w:rsidR="0048364F" w:rsidRPr="009F69A7" w:rsidRDefault="00D64C74" w:rsidP="0048364F">
      <w:pPr>
        <w:pStyle w:val="ShortT"/>
      </w:pPr>
      <w:r>
        <w:t>Statutory Declarations Amendment Act 2023</w:t>
      </w:r>
    </w:p>
    <w:bookmarkEnd w:id="0"/>
    <w:p w14:paraId="4D58381E" w14:textId="77777777" w:rsidR="0048364F" w:rsidRPr="009F69A7" w:rsidRDefault="0048364F" w:rsidP="0048364F"/>
    <w:p w14:paraId="4C6DC831" w14:textId="4F7FA7BA" w:rsidR="0048364F" w:rsidRPr="009F69A7" w:rsidRDefault="00C164CA" w:rsidP="00D64C74">
      <w:pPr>
        <w:pStyle w:val="Actno"/>
        <w:spacing w:before="400"/>
      </w:pPr>
      <w:r w:rsidRPr="009F69A7">
        <w:t>No.</w:t>
      </w:r>
      <w:r w:rsidR="00831BFC">
        <w:t xml:space="preserve"> 92</w:t>
      </w:r>
      <w:r w:rsidRPr="009F69A7">
        <w:t xml:space="preserve">, </w:t>
      </w:r>
      <w:r w:rsidR="00005D25" w:rsidRPr="009F69A7">
        <w:t>2023</w:t>
      </w:r>
    </w:p>
    <w:p w14:paraId="2AA5CBDB" w14:textId="77777777" w:rsidR="0048364F" w:rsidRPr="009F69A7" w:rsidRDefault="0048364F" w:rsidP="0048364F"/>
    <w:p w14:paraId="6C601ADD" w14:textId="77777777" w:rsidR="00BF7B64" w:rsidRDefault="00BF7B64" w:rsidP="00BF7B64">
      <w:pPr>
        <w:rPr>
          <w:lang w:eastAsia="en-AU"/>
        </w:rPr>
      </w:pPr>
    </w:p>
    <w:p w14:paraId="167A66C3" w14:textId="75C04691" w:rsidR="0048364F" w:rsidRPr="009F69A7" w:rsidRDefault="0048364F" w:rsidP="0048364F"/>
    <w:p w14:paraId="70C4F67E" w14:textId="77777777" w:rsidR="0048364F" w:rsidRPr="009F69A7" w:rsidRDefault="0048364F" w:rsidP="0048364F"/>
    <w:p w14:paraId="4F312DB1" w14:textId="77777777" w:rsidR="0048364F" w:rsidRPr="009F69A7" w:rsidRDefault="0048364F" w:rsidP="0048364F"/>
    <w:p w14:paraId="0D5B8D13" w14:textId="77777777" w:rsidR="00D64C74" w:rsidRDefault="00D64C74" w:rsidP="00D64C74">
      <w:pPr>
        <w:pStyle w:val="LongT"/>
      </w:pPr>
      <w:r>
        <w:t>An Act to amend the law relating to statutory declarations, and for related purposes</w:t>
      </w:r>
    </w:p>
    <w:p w14:paraId="62274CB6" w14:textId="4422FD48" w:rsidR="0048364F" w:rsidRPr="00905363" w:rsidRDefault="0048364F" w:rsidP="0048364F">
      <w:pPr>
        <w:pStyle w:val="Header"/>
        <w:tabs>
          <w:tab w:val="clear" w:pos="4150"/>
          <w:tab w:val="clear" w:pos="8307"/>
        </w:tabs>
      </w:pPr>
      <w:r w:rsidRPr="00905363">
        <w:rPr>
          <w:rStyle w:val="CharAmSchNo"/>
        </w:rPr>
        <w:t xml:space="preserve"> </w:t>
      </w:r>
      <w:r w:rsidRPr="00905363">
        <w:rPr>
          <w:rStyle w:val="CharAmSchText"/>
        </w:rPr>
        <w:t xml:space="preserve"> </w:t>
      </w:r>
    </w:p>
    <w:p w14:paraId="18B6C3E7" w14:textId="77777777" w:rsidR="0048364F" w:rsidRPr="00905363" w:rsidRDefault="0048364F" w:rsidP="0048364F">
      <w:pPr>
        <w:pStyle w:val="Header"/>
        <w:tabs>
          <w:tab w:val="clear" w:pos="4150"/>
          <w:tab w:val="clear" w:pos="8307"/>
        </w:tabs>
      </w:pPr>
      <w:r w:rsidRPr="00905363">
        <w:rPr>
          <w:rStyle w:val="CharAmPartNo"/>
        </w:rPr>
        <w:t xml:space="preserve"> </w:t>
      </w:r>
      <w:r w:rsidRPr="00905363">
        <w:rPr>
          <w:rStyle w:val="CharAmPartText"/>
        </w:rPr>
        <w:t xml:space="preserve"> </w:t>
      </w:r>
    </w:p>
    <w:p w14:paraId="368629F8" w14:textId="77777777" w:rsidR="0048364F" w:rsidRPr="009F69A7" w:rsidRDefault="0048364F" w:rsidP="0048364F">
      <w:pPr>
        <w:sectPr w:rsidR="0048364F" w:rsidRPr="009F69A7" w:rsidSect="00D64C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404D9A6" w14:textId="77777777" w:rsidR="0048364F" w:rsidRPr="009F69A7" w:rsidRDefault="0048364F" w:rsidP="0048364F">
      <w:pPr>
        <w:outlineLvl w:val="0"/>
        <w:rPr>
          <w:sz w:val="36"/>
        </w:rPr>
      </w:pPr>
      <w:r w:rsidRPr="009F69A7">
        <w:rPr>
          <w:sz w:val="36"/>
        </w:rPr>
        <w:lastRenderedPageBreak/>
        <w:t>Contents</w:t>
      </w:r>
    </w:p>
    <w:p w14:paraId="5667B193" w14:textId="7254B5EF" w:rsidR="00C62F1A" w:rsidRDefault="00C62F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62F1A">
        <w:rPr>
          <w:noProof/>
        </w:rPr>
        <w:tab/>
      </w:r>
      <w:r w:rsidRPr="00C62F1A">
        <w:rPr>
          <w:noProof/>
        </w:rPr>
        <w:fldChar w:fldCharType="begin"/>
      </w:r>
      <w:r w:rsidRPr="00C62F1A">
        <w:rPr>
          <w:noProof/>
        </w:rPr>
        <w:instrText xml:space="preserve"> PAGEREF _Toc151472672 \h </w:instrText>
      </w:r>
      <w:r w:rsidRPr="00C62F1A">
        <w:rPr>
          <w:noProof/>
        </w:rPr>
      </w:r>
      <w:r w:rsidRPr="00C62F1A">
        <w:rPr>
          <w:noProof/>
        </w:rPr>
        <w:fldChar w:fldCharType="separate"/>
      </w:r>
      <w:r w:rsidR="00F92E42">
        <w:rPr>
          <w:noProof/>
        </w:rPr>
        <w:t>1</w:t>
      </w:r>
      <w:r w:rsidRPr="00C62F1A">
        <w:rPr>
          <w:noProof/>
        </w:rPr>
        <w:fldChar w:fldCharType="end"/>
      </w:r>
    </w:p>
    <w:p w14:paraId="63144864" w14:textId="13B68B15" w:rsidR="00C62F1A" w:rsidRDefault="00C62F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62F1A">
        <w:rPr>
          <w:noProof/>
        </w:rPr>
        <w:tab/>
      </w:r>
      <w:r w:rsidRPr="00C62F1A">
        <w:rPr>
          <w:noProof/>
        </w:rPr>
        <w:fldChar w:fldCharType="begin"/>
      </w:r>
      <w:r w:rsidRPr="00C62F1A">
        <w:rPr>
          <w:noProof/>
        </w:rPr>
        <w:instrText xml:space="preserve"> PAGEREF _Toc151472673 \h </w:instrText>
      </w:r>
      <w:r w:rsidRPr="00C62F1A">
        <w:rPr>
          <w:noProof/>
        </w:rPr>
      </w:r>
      <w:r w:rsidRPr="00C62F1A">
        <w:rPr>
          <w:noProof/>
        </w:rPr>
        <w:fldChar w:fldCharType="separate"/>
      </w:r>
      <w:r w:rsidR="00F92E42">
        <w:rPr>
          <w:noProof/>
        </w:rPr>
        <w:t>2</w:t>
      </w:r>
      <w:r w:rsidRPr="00C62F1A">
        <w:rPr>
          <w:noProof/>
        </w:rPr>
        <w:fldChar w:fldCharType="end"/>
      </w:r>
    </w:p>
    <w:p w14:paraId="1C2A0510" w14:textId="4178CD43" w:rsidR="00C62F1A" w:rsidRDefault="00C62F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62F1A">
        <w:rPr>
          <w:noProof/>
        </w:rPr>
        <w:tab/>
      </w:r>
      <w:r w:rsidRPr="00C62F1A">
        <w:rPr>
          <w:noProof/>
        </w:rPr>
        <w:fldChar w:fldCharType="begin"/>
      </w:r>
      <w:r w:rsidRPr="00C62F1A">
        <w:rPr>
          <w:noProof/>
        </w:rPr>
        <w:instrText xml:space="preserve"> PAGEREF _Toc151472674 \h </w:instrText>
      </w:r>
      <w:r w:rsidRPr="00C62F1A">
        <w:rPr>
          <w:noProof/>
        </w:rPr>
      </w:r>
      <w:r w:rsidRPr="00C62F1A">
        <w:rPr>
          <w:noProof/>
        </w:rPr>
        <w:fldChar w:fldCharType="separate"/>
      </w:r>
      <w:r w:rsidR="00F92E42">
        <w:rPr>
          <w:noProof/>
        </w:rPr>
        <w:t>2</w:t>
      </w:r>
      <w:r w:rsidRPr="00C62F1A">
        <w:rPr>
          <w:noProof/>
        </w:rPr>
        <w:fldChar w:fldCharType="end"/>
      </w:r>
    </w:p>
    <w:p w14:paraId="1310FD66" w14:textId="60047B30" w:rsidR="00C62F1A" w:rsidRDefault="00C62F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62F1A">
        <w:rPr>
          <w:b w:val="0"/>
          <w:noProof/>
          <w:sz w:val="18"/>
        </w:rPr>
        <w:tab/>
      </w:r>
      <w:r w:rsidRPr="00C62F1A">
        <w:rPr>
          <w:b w:val="0"/>
          <w:noProof/>
          <w:sz w:val="18"/>
        </w:rPr>
        <w:fldChar w:fldCharType="begin"/>
      </w:r>
      <w:r w:rsidRPr="00C62F1A">
        <w:rPr>
          <w:b w:val="0"/>
          <w:noProof/>
          <w:sz w:val="18"/>
        </w:rPr>
        <w:instrText xml:space="preserve"> PAGEREF _Toc151472675 \h </w:instrText>
      </w:r>
      <w:r w:rsidRPr="00C62F1A">
        <w:rPr>
          <w:b w:val="0"/>
          <w:noProof/>
          <w:sz w:val="18"/>
        </w:rPr>
      </w:r>
      <w:r w:rsidRPr="00C62F1A">
        <w:rPr>
          <w:b w:val="0"/>
          <w:noProof/>
          <w:sz w:val="18"/>
        </w:rPr>
        <w:fldChar w:fldCharType="separate"/>
      </w:r>
      <w:r w:rsidR="00F92E42">
        <w:rPr>
          <w:b w:val="0"/>
          <w:noProof/>
          <w:sz w:val="18"/>
        </w:rPr>
        <w:t>3</w:t>
      </w:r>
      <w:r w:rsidRPr="00C62F1A">
        <w:rPr>
          <w:b w:val="0"/>
          <w:noProof/>
          <w:sz w:val="18"/>
        </w:rPr>
        <w:fldChar w:fldCharType="end"/>
      </w:r>
    </w:p>
    <w:p w14:paraId="0DD5E994" w14:textId="62D0A1E7" w:rsidR="00C62F1A" w:rsidRDefault="00C62F1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C62F1A">
        <w:rPr>
          <w:noProof/>
          <w:sz w:val="18"/>
        </w:rPr>
        <w:tab/>
      </w:r>
      <w:r w:rsidRPr="00C62F1A">
        <w:rPr>
          <w:noProof/>
          <w:sz w:val="18"/>
        </w:rPr>
        <w:fldChar w:fldCharType="begin"/>
      </w:r>
      <w:r w:rsidRPr="00C62F1A">
        <w:rPr>
          <w:noProof/>
          <w:sz w:val="18"/>
        </w:rPr>
        <w:instrText xml:space="preserve"> PAGEREF _Toc151472676 \h </w:instrText>
      </w:r>
      <w:r w:rsidRPr="00C62F1A">
        <w:rPr>
          <w:noProof/>
          <w:sz w:val="18"/>
        </w:rPr>
      </w:r>
      <w:r w:rsidRPr="00C62F1A">
        <w:rPr>
          <w:noProof/>
          <w:sz w:val="18"/>
        </w:rPr>
        <w:fldChar w:fldCharType="separate"/>
      </w:r>
      <w:r w:rsidR="00F92E42">
        <w:rPr>
          <w:noProof/>
          <w:sz w:val="18"/>
        </w:rPr>
        <w:t>3</w:t>
      </w:r>
      <w:r w:rsidRPr="00C62F1A">
        <w:rPr>
          <w:noProof/>
          <w:sz w:val="18"/>
        </w:rPr>
        <w:fldChar w:fldCharType="end"/>
      </w:r>
    </w:p>
    <w:p w14:paraId="626E9D18" w14:textId="44DCCFB5" w:rsidR="00C62F1A" w:rsidRDefault="00C62F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Statutory Declarations Act 1959</w:t>
      </w:r>
      <w:r w:rsidRPr="00C62F1A">
        <w:rPr>
          <w:i w:val="0"/>
          <w:noProof/>
          <w:sz w:val="18"/>
        </w:rPr>
        <w:tab/>
      </w:r>
      <w:r w:rsidRPr="00C62F1A">
        <w:rPr>
          <w:i w:val="0"/>
          <w:noProof/>
          <w:sz w:val="18"/>
        </w:rPr>
        <w:fldChar w:fldCharType="begin"/>
      </w:r>
      <w:r w:rsidRPr="00C62F1A">
        <w:rPr>
          <w:i w:val="0"/>
          <w:noProof/>
          <w:sz w:val="18"/>
        </w:rPr>
        <w:instrText xml:space="preserve"> PAGEREF _Toc151472677 \h </w:instrText>
      </w:r>
      <w:r w:rsidRPr="00C62F1A">
        <w:rPr>
          <w:i w:val="0"/>
          <w:noProof/>
          <w:sz w:val="18"/>
        </w:rPr>
      </w:r>
      <w:r w:rsidRPr="00C62F1A">
        <w:rPr>
          <w:i w:val="0"/>
          <w:noProof/>
          <w:sz w:val="18"/>
        </w:rPr>
        <w:fldChar w:fldCharType="separate"/>
      </w:r>
      <w:r w:rsidR="00F92E42">
        <w:rPr>
          <w:i w:val="0"/>
          <w:noProof/>
          <w:sz w:val="18"/>
        </w:rPr>
        <w:t>3</w:t>
      </w:r>
      <w:r w:rsidRPr="00C62F1A">
        <w:rPr>
          <w:i w:val="0"/>
          <w:noProof/>
          <w:sz w:val="18"/>
        </w:rPr>
        <w:fldChar w:fldCharType="end"/>
      </w:r>
    </w:p>
    <w:p w14:paraId="51AE211F" w14:textId="6D04A995" w:rsidR="00C62F1A" w:rsidRDefault="00C62F1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2—Minor and technical amendments</w:t>
      </w:r>
      <w:r w:rsidRPr="00C62F1A">
        <w:rPr>
          <w:noProof/>
          <w:sz w:val="18"/>
        </w:rPr>
        <w:tab/>
      </w:r>
      <w:r w:rsidRPr="00C62F1A">
        <w:rPr>
          <w:noProof/>
          <w:sz w:val="18"/>
        </w:rPr>
        <w:fldChar w:fldCharType="begin"/>
      </w:r>
      <w:r w:rsidRPr="00C62F1A">
        <w:rPr>
          <w:noProof/>
          <w:sz w:val="18"/>
        </w:rPr>
        <w:instrText xml:space="preserve"> PAGEREF _Toc151472685 \h </w:instrText>
      </w:r>
      <w:r w:rsidRPr="00C62F1A">
        <w:rPr>
          <w:noProof/>
          <w:sz w:val="18"/>
        </w:rPr>
      </w:r>
      <w:r w:rsidRPr="00C62F1A">
        <w:rPr>
          <w:noProof/>
          <w:sz w:val="18"/>
        </w:rPr>
        <w:fldChar w:fldCharType="separate"/>
      </w:r>
      <w:r w:rsidR="00F92E42">
        <w:rPr>
          <w:noProof/>
          <w:sz w:val="18"/>
        </w:rPr>
        <w:t>9</w:t>
      </w:r>
      <w:r w:rsidRPr="00C62F1A">
        <w:rPr>
          <w:noProof/>
          <w:sz w:val="18"/>
        </w:rPr>
        <w:fldChar w:fldCharType="end"/>
      </w:r>
    </w:p>
    <w:p w14:paraId="203990DC" w14:textId="5117BA33" w:rsidR="00C62F1A" w:rsidRDefault="00C62F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Statutory Declarations Act 1959</w:t>
      </w:r>
      <w:r w:rsidRPr="00C62F1A">
        <w:rPr>
          <w:i w:val="0"/>
          <w:noProof/>
          <w:sz w:val="18"/>
        </w:rPr>
        <w:tab/>
      </w:r>
      <w:r w:rsidRPr="00C62F1A">
        <w:rPr>
          <w:i w:val="0"/>
          <w:noProof/>
          <w:sz w:val="18"/>
        </w:rPr>
        <w:fldChar w:fldCharType="begin"/>
      </w:r>
      <w:r w:rsidRPr="00C62F1A">
        <w:rPr>
          <w:i w:val="0"/>
          <w:noProof/>
          <w:sz w:val="18"/>
        </w:rPr>
        <w:instrText xml:space="preserve"> PAGEREF _Toc151472686 \h </w:instrText>
      </w:r>
      <w:r w:rsidRPr="00C62F1A">
        <w:rPr>
          <w:i w:val="0"/>
          <w:noProof/>
          <w:sz w:val="18"/>
        </w:rPr>
      </w:r>
      <w:r w:rsidRPr="00C62F1A">
        <w:rPr>
          <w:i w:val="0"/>
          <w:noProof/>
          <w:sz w:val="18"/>
        </w:rPr>
        <w:fldChar w:fldCharType="separate"/>
      </w:r>
      <w:r w:rsidR="00F92E42">
        <w:rPr>
          <w:i w:val="0"/>
          <w:noProof/>
          <w:sz w:val="18"/>
        </w:rPr>
        <w:t>9</w:t>
      </w:r>
      <w:r w:rsidRPr="00C62F1A">
        <w:rPr>
          <w:i w:val="0"/>
          <w:noProof/>
          <w:sz w:val="18"/>
        </w:rPr>
        <w:fldChar w:fldCharType="end"/>
      </w:r>
    </w:p>
    <w:p w14:paraId="7F2CC300" w14:textId="75167695" w:rsidR="00C62F1A" w:rsidRDefault="00C62F1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and saving provisions</w:t>
      </w:r>
      <w:r w:rsidRPr="00C62F1A">
        <w:rPr>
          <w:noProof/>
          <w:sz w:val="18"/>
        </w:rPr>
        <w:tab/>
      </w:r>
      <w:r w:rsidRPr="00C62F1A">
        <w:rPr>
          <w:noProof/>
          <w:sz w:val="18"/>
        </w:rPr>
        <w:fldChar w:fldCharType="begin"/>
      </w:r>
      <w:r w:rsidRPr="00C62F1A">
        <w:rPr>
          <w:noProof/>
          <w:sz w:val="18"/>
        </w:rPr>
        <w:instrText xml:space="preserve"> PAGEREF _Toc151472688 \h </w:instrText>
      </w:r>
      <w:r w:rsidRPr="00C62F1A">
        <w:rPr>
          <w:noProof/>
          <w:sz w:val="18"/>
        </w:rPr>
      </w:r>
      <w:r w:rsidRPr="00C62F1A">
        <w:rPr>
          <w:noProof/>
          <w:sz w:val="18"/>
        </w:rPr>
        <w:fldChar w:fldCharType="separate"/>
      </w:r>
      <w:r w:rsidR="00F92E42">
        <w:rPr>
          <w:noProof/>
          <w:sz w:val="18"/>
        </w:rPr>
        <w:t>11</w:t>
      </w:r>
      <w:r w:rsidRPr="00C62F1A">
        <w:rPr>
          <w:noProof/>
          <w:sz w:val="18"/>
        </w:rPr>
        <w:fldChar w:fldCharType="end"/>
      </w:r>
    </w:p>
    <w:p w14:paraId="3866C0A1" w14:textId="3B701D4A" w:rsidR="00FE7F93" w:rsidRPr="009F69A7" w:rsidRDefault="00C62F1A" w:rsidP="0048364F">
      <w:pPr>
        <w:sectPr w:rsidR="00FE7F93" w:rsidRPr="009F69A7" w:rsidSect="00D64C7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B42C7F5" w14:textId="77777777" w:rsidR="00D64C74" w:rsidRDefault="00D64C74">
      <w:r>
        <w:object w:dxaOrig="2146" w:dyaOrig="1561" w14:anchorId="0A26BD8F">
          <v:shape id="_x0000_i1026" type="#_x0000_t75" alt="Commonwealth Coat of Arms of Australia" style="width:108.45pt;height:79.5pt" o:ole="" fillcolor="window">
            <v:imagedata r:id="rId8" o:title=""/>
          </v:shape>
          <o:OLEObject Type="Embed" ProgID="Word.Picture.8" ShapeID="_x0000_i1026" DrawAspect="Content" ObjectID="_1762091904" r:id="rId21"/>
        </w:object>
      </w:r>
    </w:p>
    <w:p w14:paraId="1BFDAD8A" w14:textId="77777777" w:rsidR="00D64C74" w:rsidRDefault="00D64C74"/>
    <w:p w14:paraId="6DF74F10" w14:textId="77777777" w:rsidR="00D64C74" w:rsidRDefault="00D64C74" w:rsidP="000178F8">
      <w:pPr>
        <w:spacing w:line="240" w:lineRule="auto"/>
      </w:pPr>
    </w:p>
    <w:p w14:paraId="43A1010A" w14:textId="58B47316" w:rsidR="00D64C74" w:rsidRDefault="00F92E4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Statutory Declarations Amendment Act 2023</w:t>
      </w:r>
      <w:r>
        <w:rPr>
          <w:noProof/>
        </w:rPr>
        <w:fldChar w:fldCharType="end"/>
      </w:r>
    </w:p>
    <w:p w14:paraId="12B1A996" w14:textId="0461F36C" w:rsidR="00D64C74" w:rsidRDefault="00F92E4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92, 2023</w:t>
      </w:r>
      <w:r>
        <w:rPr>
          <w:noProof/>
        </w:rPr>
        <w:fldChar w:fldCharType="end"/>
      </w:r>
    </w:p>
    <w:p w14:paraId="44C3A7DF" w14:textId="77777777" w:rsidR="00D64C74" w:rsidRPr="009A0728" w:rsidRDefault="00D64C7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10C01B0" w14:textId="77777777" w:rsidR="00D64C74" w:rsidRPr="009A0728" w:rsidRDefault="00D64C74" w:rsidP="009A0728">
      <w:pPr>
        <w:spacing w:line="40" w:lineRule="exact"/>
        <w:rPr>
          <w:rFonts w:eastAsia="Calibri"/>
          <w:b/>
          <w:sz w:val="28"/>
        </w:rPr>
      </w:pPr>
    </w:p>
    <w:p w14:paraId="64A97116" w14:textId="77777777" w:rsidR="00D64C74" w:rsidRPr="009A0728" w:rsidRDefault="00D64C7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7A27435" w14:textId="77777777" w:rsidR="00D64C74" w:rsidRDefault="00D64C74" w:rsidP="00D64C74">
      <w:pPr>
        <w:pStyle w:val="Page1"/>
        <w:spacing w:before="400"/>
      </w:pPr>
      <w:r>
        <w:t>An Act to amend the law relating to statutory declarations, and for related purposes</w:t>
      </w:r>
    </w:p>
    <w:p w14:paraId="31B8487F" w14:textId="20DE6692" w:rsidR="00831BFC" w:rsidRDefault="00831BF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November 2023</w:t>
      </w:r>
      <w:r>
        <w:rPr>
          <w:sz w:val="24"/>
        </w:rPr>
        <w:t>]</w:t>
      </w:r>
    </w:p>
    <w:p w14:paraId="1D2946A5" w14:textId="6FF1FE5E" w:rsidR="0048364F" w:rsidRPr="009F69A7" w:rsidRDefault="0048364F" w:rsidP="009F69A7">
      <w:pPr>
        <w:spacing w:before="240" w:line="240" w:lineRule="auto"/>
        <w:rPr>
          <w:sz w:val="32"/>
        </w:rPr>
      </w:pPr>
      <w:r w:rsidRPr="009F69A7">
        <w:rPr>
          <w:sz w:val="32"/>
        </w:rPr>
        <w:t>The Parliament of Australia enacts:</w:t>
      </w:r>
    </w:p>
    <w:p w14:paraId="5387FAA9" w14:textId="77777777" w:rsidR="0048364F" w:rsidRPr="009F69A7" w:rsidRDefault="0048364F" w:rsidP="009F69A7">
      <w:pPr>
        <w:pStyle w:val="ActHead5"/>
      </w:pPr>
      <w:bookmarkStart w:id="1" w:name="_Toc151472672"/>
      <w:r w:rsidRPr="00905363">
        <w:rPr>
          <w:rStyle w:val="CharSectno"/>
        </w:rPr>
        <w:t>1</w:t>
      </w:r>
      <w:r w:rsidRPr="009F69A7">
        <w:t xml:space="preserve">  Short title</w:t>
      </w:r>
      <w:bookmarkEnd w:id="1"/>
    </w:p>
    <w:p w14:paraId="22A8139E" w14:textId="77777777" w:rsidR="0048364F" w:rsidRPr="009F69A7" w:rsidRDefault="0048364F" w:rsidP="009F69A7">
      <w:pPr>
        <w:pStyle w:val="subsection"/>
      </w:pPr>
      <w:r w:rsidRPr="009F69A7">
        <w:tab/>
      </w:r>
      <w:r w:rsidRPr="009F69A7">
        <w:tab/>
        <w:t xml:space="preserve">This Act </w:t>
      </w:r>
      <w:r w:rsidR="00275197" w:rsidRPr="009F69A7">
        <w:t xml:space="preserve">is </w:t>
      </w:r>
      <w:r w:rsidRPr="009F69A7">
        <w:t xml:space="preserve">the </w:t>
      </w:r>
      <w:r w:rsidR="00C0721B" w:rsidRPr="009F69A7">
        <w:rPr>
          <w:i/>
        </w:rPr>
        <w:t>Statutory Declarations Amendment</w:t>
      </w:r>
      <w:r w:rsidR="00EE3E36" w:rsidRPr="009F69A7">
        <w:rPr>
          <w:i/>
        </w:rPr>
        <w:t xml:space="preserve"> Act </w:t>
      </w:r>
      <w:r w:rsidR="00005D25" w:rsidRPr="009F69A7">
        <w:rPr>
          <w:i/>
        </w:rPr>
        <w:t>2023</w:t>
      </w:r>
      <w:r w:rsidRPr="009F69A7">
        <w:t>.</w:t>
      </w:r>
    </w:p>
    <w:p w14:paraId="25054F4B" w14:textId="77777777" w:rsidR="0048364F" w:rsidRPr="009F69A7" w:rsidRDefault="0048364F" w:rsidP="009F69A7">
      <w:pPr>
        <w:pStyle w:val="ActHead5"/>
      </w:pPr>
      <w:bookmarkStart w:id="2" w:name="_Toc151472673"/>
      <w:r w:rsidRPr="00905363">
        <w:rPr>
          <w:rStyle w:val="CharSectno"/>
        </w:rPr>
        <w:lastRenderedPageBreak/>
        <w:t>2</w:t>
      </w:r>
      <w:r w:rsidRPr="009F69A7">
        <w:t xml:space="preserve">  Commencement</w:t>
      </w:r>
      <w:bookmarkEnd w:id="2"/>
    </w:p>
    <w:p w14:paraId="57BFC13E" w14:textId="77777777" w:rsidR="0048364F" w:rsidRPr="009F69A7" w:rsidRDefault="0048364F" w:rsidP="009F69A7">
      <w:pPr>
        <w:pStyle w:val="subsection"/>
      </w:pPr>
      <w:r w:rsidRPr="009F69A7">
        <w:tab/>
        <w:t>(1)</w:t>
      </w:r>
      <w:r w:rsidRPr="009F69A7">
        <w:tab/>
        <w:t xml:space="preserve">Each provision of this Act specified in column 1 of the table commences, or is taken to have commenced, in accordance with column 2 of the table. Any other statement in column 2 has effect </w:t>
      </w:r>
      <w:bookmarkStart w:id="3" w:name="_GoBack"/>
      <w:bookmarkEnd w:id="3"/>
      <w:r w:rsidRPr="009F69A7">
        <w:t>according to its terms.</w:t>
      </w:r>
    </w:p>
    <w:p w14:paraId="72654EEC" w14:textId="77777777" w:rsidR="0048364F" w:rsidRPr="009F69A7" w:rsidRDefault="0048364F" w:rsidP="009F69A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F69A7" w14:paraId="75C2662D" w14:textId="77777777" w:rsidTr="00B43E4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91A70D" w14:textId="77777777" w:rsidR="0048364F" w:rsidRPr="009F69A7" w:rsidRDefault="0048364F" w:rsidP="009F69A7">
            <w:pPr>
              <w:pStyle w:val="TableHeading"/>
            </w:pPr>
            <w:r w:rsidRPr="009F69A7">
              <w:t>Commencement information</w:t>
            </w:r>
          </w:p>
        </w:tc>
      </w:tr>
      <w:tr w:rsidR="0048364F" w:rsidRPr="009F69A7" w14:paraId="16FC8196" w14:textId="77777777" w:rsidTr="00B43E4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6BEFD" w14:textId="77777777" w:rsidR="0048364F" w:rsidRPr="009F69A7" w:rsidRDefault="0048364F" w:rsidP="009F69A7">
            <w:pPr>
              <w:pStyle w:val="TableHeading"/>
            </w:pPr>
            <w:r w:rsidRPr="009F69A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9C673" w14:textId="77777777" w:rsidR="0048364F" w:rsidRPr="009F69A7" w:rsidRDefault="0048364F" w:rsidP="009F69A7">
            <w:pPr>
              <w:pStyle w:val="TableHeading"/>
            </w:pPr>
            <w:r w:rsidRPr="009F69A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F221C" w14:textId="77777777" w:rsidR="0048364F" w:rsidRPr="009F69A7" w:rsidRDefault="0048364F" w:rsidP="009F69A7">
            <w:pPr>
              <w:pStyle w:val="TableHeading"/>
            </w:pPr>
            <w:r w:rsidRPr="009F69A7">
              <w:t>Column 3</w:t>
            </w:r>
          </w:p>
        </w:tc>
      </w:tr>
      <w:tr w:rsidR="0048364F" w:rsidRPr="009F69A7" w14:paraId="028743D0" w14:textId="77777777" w:rsidTr="00B43E4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04232B" w14:textId="77777777" w:rsidR="0048364F" w:rsidRPr="009F69A7" w:rsidRDefault="0048364F" w:rsidP="009F69A7">
            <w:pPr>
              <w:pStyle w:val="TableHeading"/>
            </w:pPr>
            <w:r w:rsidRPr="009F69A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C613FE" w14:textId="77777777" w:rsidR="0048364F" w:rsidRPr="009F69A7" w:rsidRDefault="0048364F" w:rsidP="009F69A7">
            <w:pPr>
              <w:pStyle w:val="TableHeading"/>
            </w:pPr>
            <w:r w:rsidRPr="009F69A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F9DC59" w14:textId="77777777" w:rsidR="0048364F" w:rsidRPr="009F69A7" w:rsidRDefault="0048364F" w:rsidP="009F69A7">
            <w:pPr>
              <w:pStyle w:val="TableHeading"/>
            </w:pPr>
            <w:r w:rsidRPr="009F69A7">
              <w:t>Date/Details</w:t>
            </w:r>
          </w:p>
        </w:tc>
      </w:tr>
      <w:tr w:rsidR="00B43E43" w:rsidRPr="009F69A7" w14:paraId="7E47851D" w14:textId="77777777" w:rsidTr="00B43E4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41313F" w14:textId="24ED004A" w:rsidR="00B43E43" w:rsidRPr="009F69A7" w:rsidRDefault="00B43E43" w:rsidP="009F69A7">
            <w:pPr>
              <w:pStyle w:val="Tabletext"/>
            </w:pPr>
            <w:r w:rsidRPr="009F69A7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EA2CE4" w14:textId="2E59F17B" w:rsidR="00FA4780" w:rsidRPr="009F69A7" w:rsidRDefault="00FA4780" w:rsidP="009F69A7">
            <w:pPr>
              <w:pStyle w:val="Tabletext"/>
            </w:pPr>
            <w:r w:rsidRPr="009F69A7">
              <w:t>The later of:</w:t>
            </w:r>
          </w:p>
          <w:p w14:paraId="71A4107A" w14:textId="02D7F6DC" w:rsidR="00D34BF0" w:rsidRPr="009F69A7" w:rsidRDefault="00D34BF0" w:rsidP="009F69A7">
            <w:pPr>
              <w:pStyle w:val="Tablea"/>
            </w:pPr>
            <w:r w:rsidRPr="009F69A7">
              <w:t xml:space="preserve">(a) </w:t>
            </w:r>
            <w:r w:rsidR="00071FFA" w:rsidRPr="009F69A7">
              <w:t>1 January</w:t>
            </w:r>
            <w:r w:rsidRPr="009F69A7">
              <w:t xml:space="preserve"> 2024; and</w:t>
            </w:r>
          </w:p>
          <w:p w14:paraId="520AF795" w14:textId="21FAB853" w:rsidR="00B43E43" w:rsidRPr="009F69A7" w:rsidRDefault="00FA4780" w:rsidP="009F69A7">
            <w:pPr>
              <w:pStyle w:val="Tablea"/>
            </w:pPr>
            <w:r w:rsidRPr="009F69A7">
              <w:t>(</w:t>
            </w:r>
            <w:r w:rsidR="00D34BF0" w:rsidRPr="009F69A7">
              <w:t>b</w:t>
            </w:r>
            <w:r w:rsidRPr="009F69A7">
              <w:t xml:space="preserve">) the day </w:t>
            </w:r>
            <w:r w:rsidR="00AC6A07" w:rsidRPr="009F69A7">
              <w:t xml:space="preserve">after </w:t>
            </w:r>
            <w:r w:rsidRPr="009F69A7">
              <w:t>this Act receives the Royal Assent</w:t>
            </w:r>
            <w:r w:rsidR="00D34BF0" w:rsidRPr="009F69A7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3EFF43" w14:textId="77777777" w:rsidR="00B43E43" w:rsidRDefault="00AF643E" w:rsidP="009F69A7">
            <w:pPr>
              <w:pStyle w:val="Tabletext"/>
            </w:pPr>
            <w:r>
              <w:t>1 January 2024</w:t>
            </w:r>
          </w:p>
          <w:p w14:paraId="09C8FABB" w14:textId="248FC107" w:rsidR="00731A1D" w:rsidRPr="009F69A7" w:rsidRDefault="00CA38F1" w:rsidP="009F69A7">
            <w:pPr>
              <w:pStyle w:val="Tabletext"/>
            </w:pPr>
            <w:r>
              <w:t>(paragraph (a) applies)</w:t>
            </w:r>
          </w:p>
        </w:tc>
      </w:tr>
    </w:tbl>
    <w:p w14:paraId="02EEFDE5" w14:textId="0D1EA585" w:rsidR="00AE1171" w:rsidRPr="009F69A7" w:rsidRDefault="00201D27" w:rsidP="009F69A7">
      <w:pPr>
        <w:pStyle w:val="notetext"/>
      </w:pPr>
      <w:r w:rsidRPr="009F69A7">
        <w:t>Note:</w:t>
      </w:r>
      <w:r w:rsidRPr="009F69A7">
        <w:tab/>
        <w:t>This table relates only to the provisions of this Act as originally enacted. It will not be amended to deal with any later amendments of this Act.</w:t>
      </w:r>
    </w:p>
    <w:p w14:paraId="258EDEFC" w14:textId="77777777" w:rsidR="0048364F" w:rsidRPr="009F69A7" w:rsidRDefault="0048364F" w:rsidP="009F69A7">
      <w:pPr>
        <w:pStyle w:val="subsection"/>
      </w:pPr>
      <w:r w:rsidRPr="009F69A7">
        <w:tab/>
        <w:t>(2)</w:t>
      </w:r>
      <w:r w:rsidRPr="009F69A7">
        <w:tab/>
      </w:r>
      <w:r w:rsidR="00201D27" w:rsidRPr="009F69A7">
        <w:t xml:space="preserve">Any information in </w:t>
      </w:r>
      <w:r w:rsidR="00877D48" w:rsidRPr="009F69A7">
        <w:t>c</w:t>
      </w:r>
      <w:r w:rsidR="00201D27" w:rsidRPr="009F69A7">
        <w:t>olumn 3 of the table is not part of this Act. Information may be inserted in this column, or information in it may be edited, in any published version of this Act.</w:t>
      </w:r>
    </w:p>
    <w:p w14:paraId="09D03C6B" w14:textId="77777777" w:rsidR="0048364F" w:rsidRPr="009F69A7" w:rsidRDefault="0048364F" w:rsidP="009F69A7">
      <w:pPr>
        <w:pStyle w:val="ActHead5"/>
      </w:pPr>
      <w:bookmarkStart w:id="4" w:name="_Toc151472674"/>
      <w:r w:rsidRPr="00905363">
        <w:rPr>
          <w:rStyle w:val="CharSectno"/>
        </w:rPr>
        <w:t>3</w:t>
      </w:r>
      <w:r w:rsidRPr="009F69A7">
        <w:t xml:space="preserve">  Schedules</w:t>
      </w:r>
      <w:bookmarkEnd w:id="4"/>
    </w:p>
    <w:p w14:paraId="14AA84E7" w14:textId="137577EE" w:rsidR="0048364F" w:rsidRPr="009F69A7" w:rsidRDefault="0048364F" w:rsidP="009F69A7">
      <w:pPr>
        <w:pStyle w:val="subsection"/>
      </w:pPr>
      <w:r w:rsidRPr="009F69A7">
        <w:tab/>
      </w:r>
      <w:r w:rsidRPr="009F69A7">
        <w:tab/>
      </w:r>
      <w:r w:rsidR="00202618" w:rsidRPr="009F69A7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CB955F3" w14:textId="20C3C3FC" w:rsidR="008D3E94" w:rsidRPr="009F69A7" w:rsidRDefault="002B21F5" w:rsidP="009F69A7">
      <w:pPr>
        <w:pStyle w:val="ActHead6"/>
        <w:pageBreakBefore/>
      </w:pPr>
      <w:bookmarkStart w:id="5" w:name="_Toc151472675"/>
      <w:bookmarkStart w:id="6" w:name="opcCurrentFind"/>
      <w:r w:rsidRPr="00905363">
        <w:rPr>
          <w:rStyle w:val="CharAmSchNo"/>
        </w:rPr>
        <w:lastRenderedPageBreak/>
        <w:t>Schedule 1</w:t>
      </w:r>
      <w:r w:rsidR="0048364F" w:rsidRPr="009F69A7">
        <w:t>—</w:t>
      </w:r>
      <w:r w:rsidR="00E40925" w:rsidRPr="00905363">
        <w:rPr>
          <w:rStyle w:val="CharAmSchText"/>
        </w:rPr>
        <w:t>Amendments</w:t>
      </w:r>
      <w:bookmarkEnd w:id="5"/>
    </w:p>
    <w:p w14:paraId="3A3BE1A8" w14:textId="332C54BD" w:rsidR="00187F85" w:rsidRPr="009F69A7" w:rsidRDefault="00327C80" w:rsidP="009F69A7">
      <w:pPr>
        <w:pStyle w:val="ActHead7"/>
      </w:pPr>
      <w:bookmarkStart w:id="7" w:name="_Toc151472676"/>
      <w:bookmarkEnd w:id="6"/>
      <w:r w:rsidRPr="00905363">
        <w:rPr>
          <w:rStyle w:val="CharAmPartNo"/>
        </w:rPr>
        <w:t>Part 1</w:t>
      </w:r>
      <w:r w:rsidR="00E40925" w:rsidRPr="009F69A7">
        <w:t>—</w:t>
      </w:r>
      <w:r w:rsidR="00E40925" w:rsidRPr="00905363">
        <w:rPr>
          <w:rStyle w:val="CharAmPartText"/>
        </w:rPr>
        <w:t>Main amendments</w:t>
      </w:r>
      <w:bookmarkEnd w:id="7"/>
    </w:p>
    <w:p w14:paraId="7B259B40" w14:textId="0846307B" w:rsidR="00CA5B46" w:rsidRPr="009F69A7" w:rsidRDefault="00CA5B46" w:rsidP="009F69A7">
      <w:pPr>
        <w:pStyle w:val="ActHead9"/>
        <w:rPr>
          <w:i w:val="0"/>
        </w:rPr>
      </w:pPr>
      <w:bookmarkStart w:id="8" w:name="_Toc151472677"/>
      <w:r w:rsidRPr="009F69A7">
        <w:t>Statutory Declarations Act 1959</w:t>
      </w:r>
      <w:bookmarkEnd w:id="8"/>
    </w:p>
    <w:p w14:paraId="349882D0" w14:textId="1AAB5660" w:rsidR="00B770D3" w:rsidRPr="009F69A7" w:rsidRDefault="008B3585" w:rsidP="009F69A7">
      <w:pPr>
        <w:pStyle w:val="ItemHead"/>
      </w:pPr>
      <w:r w:rsidRPr="009F69A7">
        <w:t>1</w:t>
      </w:r>
      <w:r w:rsidR="00B770D3" w:rsidRPr="009F69A7">
        <w:t xml:space="preserve">  Section 4</w:t>
      </w:r>
    </w:p>
    <w:p w14:paraId="59DF33DC" w14:textId="77777777" w:rsidR="00B770D3" w:rsidRPr="009F69A7" w:rsidRDefault="00B770D3" w:rsidP="009F69A7">
      <w:pPr>
        <w:pStyle w:val="Item"/>
      </w:pPr>
      <w:r w:rsidRPr="009F69A7">
        <w:t>Insert:</w:t>
      </w:r>
    </w:p>
    <w:p w14:paraId="51321140" w14:textId="11FCFFCA" w:rsidR="0071758B" w:rsidRPr="009F69A7" w:rsidRDefault="0071758B" w:rsidP="009F69A7">
      <w:pPr>
        <w:pStyle w:val="Definition"/>
        <w:rPr>
          <w:b/>
          <w:i/>
        </w:rPr>
      </w:pPr>
      <w:r w:rsidRPr="009F69A7">
        <w:rPr>
          <w:b/>
          <w:i/>
        </w:rPr>
        <w:t>approved form</w:t>
      </w:r>
      <w:r w:rsidRPr="009F69A7">
        <w:t xml:space="preserve"> means a form approved under section 15.</w:t>
      </w:r>
    </w:p>
    <w:p w14:paraId="37759B75" w14:textId="020BD551" w:rsidR="00847F34" w:rsidRPr="009F69A7" w:rsidRDefault="00376A6C" w:rsidP="009F69A7">
      <w:pPr>
        <w:pStyle w:val="Definition"/>
      </w:pPr>
      <w:r w:rsidRPr="009F69A7">
        <w:rPr>
          <w:b/>
          <w:i/>
        </w:rPr>
        <w:t>a</w:t>
      </w:r>
      <w:r w:rsidR="00847F34" w:rsidRPr="009F69A7">
        <w:rPr>
          <w:b/>
          <w:i/>
        </w:rPr>
        <w:t>pproved ident</w:t>
      </w:r>
      <w:r w:rsidRPr="009F69A7">
        <w:rPr>
          <w:b/>
          <w:i/>
        </w:rPr>
        <w:t>ity service</w:t>
      </w:r>
      <w:r w:rsidR="005E1FCF" w:rsidRPr="009F69A7">
        <w:t xml:space="preserve"> has the meaning given by </w:t>
      </w:r>
      <w:r w:rsidR="0035055D" w:rsidRPr="009F69A7">
        <w:t>subsection 9</w:t>
      </w:r>
      <w:r w:rsidR="005E1FCF" w:rsidRPr="009F69A7">
        <w:t>A(3)</w:t>
      </w:r>
      <w:r w:rsidRPr="009F69A7">
        <w:t>.</w:t>
      </w:r>
    </w:p>
    <w:p w14:paraId="71F788EC" w14:textId="65D20719" w:rsidR="0071758B" w:rsidRPr="009F69A7" w:rsidRDefault="0071758B" w:rsidP="009F69A7">
      <w:pPr>
        <w:pStyle w:val="Definition"/>
      </w:pPr>
      <w:r w:rsidRPr="009F69A7">
        <w:rPr>
          <w:b/>
          <w:i/>
        </w:rPr>
        <w:t>approved online platform</w:t>
      </w:r>
      <w:r w:rsidRPr="009F69A7">
        <w:t xml:space="preserve"> </w:t>
      </w:r>
      <w:r w:rsidR="005E1FCF" w:rsidRPr="009F69A7">
        <w:t xml:space="preserve">has the meaning given by </w:t>
      </w:r>
      <w:r w:rsidR="0035055D" w:rsidRPr="009F69A7">
        <w:t>subsection 9</w:t>
      </w:r>
      <w:r w:rsidR="005E1FCF" w:rsidRPr="009F69A7">
        <w:t>A(2)</w:t>
      </w:r>
      <w:r w:rsidRPr="009F69A7">
        <w:t>.</w:t>
      </w:r>
    </w:p>
    <w:p w14:paraId="62D57801" w14:textId="5BFC35D1" w:rsidR="00B770D3" w:rsidRPr="009F69A7" w:rsidRDefault="00B770D3" w:rsidP="009F69A7">
      <w:pPr>
        <w:pStyle w:val="Definition"/>
      </w:pPr>
      <w:r w:rsidRPr="009F69A7">
        <w:rPr>
          <w:b/>
          <w:i/>
        </w:rPr>
        <w:t>declarant</w:t>
      </w:r>
      <w:r w:rsidRPr="009F69A7">
        <w:t>, in relation to a statutory declaration, means the person who is making the declaration.</w:t>
      </w:r>
    </w:p>
    <w:p w14:paraId="06FAB31F" w14:textId="139DC42F" w:rsidR="0012503D" w:rsidRPr="009F69A7" w:rsidRDefault="0012503D" w:rsidP="009F69A7">
      <w:pPr>
        <w:pStyle w:val="Definition"/>
      </w:pPr>
      <w:r w:rsidRPr="009F69A7">
        <w:rPr>
          <w:b/>
          <w:i/>
        </w:rPr>
        <w:t>prescribed person</w:t>
      </w:r>
      <w:r w:rsidRPr="009F69A7">
        <w:t xml:space="preserve"> means a person prescribed by the regulations</w:t>
      </w:r>
      <w:r w:rsidR="00410D0B" w:rsidRPr="009F69A7">
        <w:t xml:space="preserve"> to be a prescribed person</w:t>
      </w:r>
      <w:r w:rsidRPr="009F69A7">
        <w:t>.</w:t>
      </w:r>
    </w:p>
    <w:p w14:paraId="6F0206B7" w14:textId="0503B3E6" w:rsidR="00B770D3" w:rsidRPr="009F69A7" w:rsidRDefault="00B770D3" w:rsidP="009F69A7">
      <w:pPr>
        <w:pStyle w:val="Definition"/>
      </w:pPr>
      <w:r w:rsidRPr="009F69A7">
        <w:rPr>
          <w:b/>
          <w:i/>
        </w:rPr>
        <w:t>video link</w:t>
      </w:r>
      <w:r w:rsidRPr="009F69A7">
        <w:t xml:space="preserve"> means facilities that enable audio and visual communication between persons in different places.</w:t>
      </w:r>
    </w:p>
    <w:p w14:paraId="4D9488EB" w14:textId="16A09FAD" w:rsidR="00D6485D" w:rsidRPr="009F69A7" w:rsidRDefault="008B3585" w:rsidP="009F69A7">
      <w:pPr>
        <w:pStyle w:val="ItemHead"/>
      </w:pPr>
      <w:r w:rsidRPr="009F69A7">
        <w:t>2</w:t>
      </w:r>
      <w:r w:rsidR="00D6485D" w:rsidRPr="009F69A7">
        <w:t xml:space="preserve">  After </w:t>
      </w:r>
      <w:r w:rsidR="0035055D" w:rsidRPr="009F69A7">
        <w:t>section 7</w:t>
      </w:r>
    </w:p>
    <w:p w14:paraId="07796B66" w14:textId="3A62D97F" w:rsidR="00D6485D" w:rsidRPr="009F69A7" w:rsidRDefault="00D6485D" w:rsidP="009F69A7">
      <w:pPr>
        <w:pStyle w:val="Item"/>
      </w:pPr>
      <w:r w:rsidRPr="009F69A7">
        <w:t>Insert:</w:t>
      </w:r>
    </w:p>
    <w:p w14:paraId="696EBB58" w14:textId="0D518767" w:rsidR="00D6485D" w:rsidRPr="009F69A7" w:rsidRDefault="00D6485D" w:rsidP="009F69A7">
      <w:pPr>
        <w:pStyle w:val="ActHead5"/>
      </w:pPr>
      <w:bookmarkStart w:id="9" w:name="_Toc151472678"/>
      <w:r w:rsidRPr="00905363">
        <w:rPr>
          <w:rStyle w:val="CharSectno"/>
        </w:rPr>
        <w:t>7A</w:t>
      </w:r>
      <w:r w:rsidRPr="009F69A7">
        <w:t xml:space="preserve">  Technology neutral signing</w:t>
      </w:r>
      <w:bookmarkEnd w:id="9"/>
    </w:p>
    <w:p w14:paraId="581601CC" w14:textId="77777777" w:rsidR="00D6485D" w:rsidRPr="009F69A7" w:rsidRDefault="00D6485D" w:rsidP="009F69A7">
      <w:pPr>
        <w:pStyle w:val="subsection"/>
      </w:pPr>
      <w:r w:rsidRPr="009F69A7">
        <w:tab/>
        <w:t>(1)</w:t>
      </w:r>
      <w:r w:rsidRPr="009F69A7">
        <w:tab/>
        <w:t>For the purposes of this Act, a person may sign a statutory declaration by signing:</w:t>
      </w:r>
    </w:p>
    <w:p w14:paraId="5F4FDF5A" w14:textId="77777777" w:rsidR="00D6485D" w:rsidRPr="009F69A7" w:rsidRDefault="00D6485D" w:rsidP="009F69A7">
      <w:pPr>
        <w:pStyle w:val="paragraph"/>
      </w:pPr>
      <w:r w:rsidRPr="009F69A7">
        <w:tab/>
        <w:t>(a)</w:t>
      </w:r>
      <w:r w:rsidRPr="009F69A7">
        <w:tab/>
        <w:t>a physical form of the declaration by hand; or</w:t>
      </w:r>
    </w:p>
    <w:p w14:paraId="16385D49" w14:textId="77777777" w:rsidR="00D6485D" w:rsidRPr="009F69A7" w:rsidRDefault="00D6485D" w:rsidP="009F69A7">
      <w:pPr>
        <w:pStyle w:val="paragraph"/>
      </w:pPr>
      <w:r w:rsidRPr="009F69A7">
        <w:tab/>
        <w:t>(b)</w:t>
      </w:r>
      <w:r w:rsidRPr="009F69A7">
        <w:tab/>
        <w:t>an electronic form of the declaration using electronic means;</w:t>
      </w:r>
    </w:p>
    <w:p w14:paraId="0B5F67FB" w14:textId="5AD2D62C" w:rsidR="00D6485D" w:rsidRPr="009F69A7" w:rsidRDefault="00D6485D" w:rsidP="009F69A7">
      <w:pPr>
        <w:pStyle w:val="subsection2"/>
      </w:pPr>
      <w:r w:rsidRPr="009F69A7">
        <w:t xml:space="preserve">if the method of signing satisfies </w:t>
      </w:r>
      <w:r w:rsidR="006A5835" w:rsidRPr="009F69A7">
        <w:t>subsection (</w:t>
      </w:r>
      <w:r w:rsidRPr="009F69A7">
        <w:t>2).</w:t>
      </w:r>
    </w:p>
    <w:p w14:paraId="6624ACF9" w14:textId="77777777" w:rsidR="00D6485D" w:rsidRPr="009F69A7" w:rsidRDefault="00D6485D" w:rsidP="009F69A7">
      <w:pPr>
        <w:pStyle w:val="subsection"/>
      </w:pPr>
      <w:r w:rsidRPr="009F69A7">
        <w:tab/>
        <w:t>(2)</w:t>
      </w:r>
      <w:r w:rsidRPr="009F69A7">
        <w:tab/>
        <w:t>A method of signing satisfies this subsection if:</w:t>
      </w:r>
    </w:p>
    <w:p w14:paraId="280CAD6B" w14:textId="77777777" w:rsidR="00D6485D" w:rsidRPr="009F69A7" w:rsidRDefault="00D6485D" w:rsidP="009F69A7">
      <w:pPr>
        <w:pStyle w:val="paragraph"/>
      </w:pPr>
      <w:r w:rsidRPr="009F69A7">
        <w:lastRenderedPageBreak/>
        <w:tab/>
        <w:t>(a)</w:t>
      </w:r>
      <w:r w:rsidRPr="009F69A7">
        <w:tab/>
        <w:t>the method identifies the person and indicates the person’s intention in respect of the information recorded in the declaration; and</w:t>
      </w:r>
    </w:p>
    <w:p w14:paraId="09659700" w14:textId="77777777" w:rsidR="00D6485D" w:rsidRPr="009F69A7" w:rsidRDefault="00D6485D" w:rsidP="009F69A7">
      <w:pPr>
        <w:pStyle w:val="paragraph"/>
      </w:pPr>
      <w:r w:rsidRPr="009F69A7">
        <w:tab/>
        <w:t>(b)</w:t>
      </w:r>
      <w:r w:rsidRPr="009F69A7">
        <w:tab/>
        <w:t>the method was either:</w:t>
      </w:r>
    </w:p>
    <w:p w14:paraId="195E8629" w14:textId="77777777" w:rsidR="00D6485D" w:rsidRPr="009F69A7" w:rsidRDefault="00D6485D" w:rsidP="009F69A7">
      <w:pPr>
        <w:pStyle w:val="paragraphsub"/>
      </w:pPr>
      <w:r w:rsidRPr="009F69A7">
        <w:tab/>
        <w:t>(i)</w:t>
      </w:r>
      <w:r w:rsidRPr="009F69A7">
        <w:tab/>
        <w:t>as reliable as appropriate for the purpose for which the information was recorded, in light of all the circumstances, including any relevant agreement; or</w:t>
      </w:r>
    </w:p>
    <w:p w14:paraId="5A4D9E59" w14:textId="50E2D0CA" w:rsidR="00D6485D" w:rsidRPr="009F69A7" w:rsidRDefault="00D6485D" w:rsidP="009F69A7">
      <w:pPr>
        <w:pStyle w:val="paragraphsub"/>
      </w:pPr>
      <w:r w:rsidRPr="009F69A7">
        <w:tab/>
        <w:t>(ii)</w:t>
      </w:r>
      <w:r w:rsidRPr="009F69A7">
        <w:tab/>
        <w:t xml:space="preserve">proven in fact to have fulfilled the functions described in </w:t>
      </w:r>
      <w:r w:rsidR="006A5835" w:rsidRPr="009F69A7">
        <w:t>paragraph (</w:t>
      </w:r>
      <w:r w:rsidRPr="009F69A7">
        <w:t>a), by itself or together with further evidence.</w:t>
      </w:r>
    </w:p>
    <w:p w14:paraId="4CB7F997" w14:textId="2DAF00D8" w:rsidR="0012503D" w:rsidRPr="009F69A7" w:rsidRDefault="008B3585" w:rsidP="009F69A7">
      <w:pPr>
        <w:pStyle w:val="ItemHead"/>
      </w:pPr>
      <w:r w:rsidRPr="009F69A7">
        <w:t>3</w:t>
      </w:r>
      <w:r w:rsidR="0012503D" w:rsidRPr="009F69A7">
        <w:t xml:space="preserve">  </w:t>
      </w:r>
      <w:r w:rsidR="00327C80" w:rsidRPr="009F69A7">
        <w:t>Section 8</w:t>
      </w:r>
    </w:p>
    <w:p w14:paraId="48EEEA39" w14:textId="77777777" w:rsidR="0012503D" w:rsidRPr="009F69A7" w:rsidRDefault="0012503D" w:rsidP="009F69A7">
      <w:pPr>
        <w:pStyle w:val="Item"/>
      </w:pPr>
      <w:r w:rsidRPr="009F69A7">
        <w:t>Repeal the section, substitute:</w:t>
      </w:r>
    </w:p>
    <w:p w14:paraId="109C7AC8" w14:textId="77777777" w:rsidR="0012503D" w:rsidRPr="009F69A7" w:rsidRDefault="0012503D" w:rsidP="009F69A7">
      <w:pPr>
        <w:pStyle w:val="ActHead5"/>
      </w:pPr>
      <w:bookmarkStart w:id="10" w:name="_Toc151472679"/>
      <w:r w:rsidRPr="00905363">
        <w:rPr>
          <w:rStyle w:val="CharSectno"/>
        </w:rPr>
        <w:t>8</w:t>
      </w:r>
      <w:r w:rsidRPr="009F69A7">
        <w:t xml:space="preserve">  How statutory declarations are made</w:t>
      </w:r>
      <w:bookmarkEnd w:id="10"/>
    </w:p>
    <w:p w14:paraId="5E1EF79D" w14:textId="77777777" w:rsidR="0012503D" w:rsidRPr="009F69A7" w:rsidRDefault="0012503D" w:rsidP="009F69A7">
      <w:pPr>
        <w:pStyle w:val="subsection"/>
      </w:pPr>
      <w:r w:rsidRPr="009F69A7">
        <w:tab/>
      </w:r>
      <w:r w:rsidRPr="009F69A7">
        <w:tab/>
        <w:t>A statutory declaration made under this Act must satisfy the requirements of either:</w:t>
      </w:r>
    </w:p>
    <w:p w14:paraId="650E1B46" w14:textId="7EA56100" w:rsidR="0012503D" w:rsidRPr="009F69A7" w:rsidRDefault="0012503D" w:rsidP="009F69A7">
      <w:pPr>
        <w:pStyle w:val="paragraph"/>
      </w:pPr>
      <w:r w:rsidRPr="009F69A7">
        <w:tab/>
        <w:t>(a)</w:t>
      </w:r>
      <w:r w:rsidRPr="009F69A7">
        <w:tab/>
      </w:r>
      <w:r w:rsidR="0035055D" w:rsidRPr="009F69A7">
        <w:t>section 9</w:t>
      </w:r>
      <w:r w:rsidRPr="009F69A7">
        <w:t xml:space="preserve"> (observation by prescribed person); or</w:t>
      </w:r>
    </w:p>
    <w:p w14:paraId="69393314" w14:textId="157D36C3" w:rsidR="0012503D" w:rsidRPr="009F69A7" w:rsidRDefault="0012503D" w:rsidP="009F69A7">
      <w:pPr>
        <w:pStyle w:val="paragraph"/>
      </w:pPr>
      <w:r w:rsidRPr="009F69A7">
        <w:tab/>
        <w:t>(b)</w:t>
      </w:r>
      <w:r w:rsidRPr="009F69A7">
        <w:tab/>
      </w:r>
      <w:r w:rsidR="0035055D" w:rsidRPr="009F69A7">
        <w:t>section 9</w:t>
      </w:r>
      <w:r w:rsidRPr="009F69A7">
        <w:t xml:space="preserve">A (digital </w:t>
      </w:r>
      <w:r w:rsidR="002E4A49" w:rsidRPr="009F69A7">
        <w:t>verification</w:t>
      </w:r>
      <w:r w:rsidRPr="009F69A7">
        <w:t>).</w:t>
      </w:r>
    </w:p>
    <w:p w14:paraId="4DDB4A91" w14:textId="156CDEF8" w:rsidR="002E24DD" w:rsidRPr="009F69A7" w:rsidRDefault="002E24DD" w:rsidP="009F69A7">
      <w:pPr>
        <w:pStyle w:val="ActHead5"/>
      </w:pPr>
      <w:bookmarkStart w:id="11" w:name="_Toc151472680"/>
      <w:r w:rsidRPr="00905363">
        <w:rPr>
          <w:rStyle w:val="CharSectno"/>
        </w:rPr>
        <w:t>9</w:t>
      </w:r>
      <w:r w:rsidRPr="009F69A7">
        <w:t xml:space="preserve">  </w:t>
      </w:r>
      <w:r w:rsidR="00F557DE" w:rsidRPr="009F69A7">
        <w:t>S</w:t>
      </w:r>
      <w:r w:rsidRPr="009F69A7">
        <w:t>tatutory declarations</w:t>
      </w:r>
      <w:r w:rsidR="00F557DE" w:rsidRPr="009F69A7">
        <w:t>—</w:t>
      </w:r>
      <w:r w:rsidR="00CF3172" w:rsidRPr="009F69A7">
        <w:t>observation by</w:t>
      </w:r>
      <w:r w:rsidR="00F557DE" w:rsidRPr="009F69A7">
        <w:t xml:space="preserve"> prescribed person</w:t>
      </w:r>
      <w:bookmarkEnd w:id="11"/>
    </w:p>
    <w:p w14:paraId="0F98DE0A" w14:textId="6FEEACB0" w:rsidR="00D20B84" w:rsidRPr="009F69A7" w:rsidRDefault="007B381C" w:rsidP="009F69A7">
      <w:pPr>
        <w:pStyle w:val="subsection"/>
      </w:pPr>
      <w:r w:rsidRPr="009F69A7">
        <w:tab/>
      </w:r>
      <w:r w:rsidR="00D20B84" w:rsidRPr="009F69A7">
        <w:tab/>
        <w:t>A statutory declaration satisfies the requirements of this section if:</w:t>
      </w:r>
    </w:p>
    <w:p w14:paraId="768AE685" w14:textId="31131312" w:rsidR="00D20B84" w:rsidRPr="009F69A7" w:rsidRDefault="00D20B84" w:rsidP="009F69A7">
      <w:pPr>
        <w:pStyle w:val="paragraph"/>
      </w:pPr>
      <w:r w:rsidRPr="009F69A7">
        <w:tab/>
        <w:t>(a)</w:t>
      </w:r>
      <w:r w:rsidRPr="009F69A7">
        <w:tab/>
        <w:t xml:space="preserve">the declaration is in the </w:t>
      </w:r>
      <w:r w:rsidR="0071758B" w:rsidRPr="009F69A7">
        <w:t xml:space="preserve">approved </w:t>
      </w:r>
      <w:r w:rsidRPr="009F69A7">
        <w:t>form; and</w:t>
      </w:r>
    </w:p>
    <w:p w14:paraId="49BA61B2" w14:textId="353F217B" w:rsidR="00D20B84" w:rsidRPr="009F69A7" w:rsidRDefault="00D20B84" w:rsidP="009F69A7">
      <w:pPr>
        <w:pStyle w:val="paragraph"/>
      </w:pPr>
      <w:r w:rsidRPr="009F69A7">
        <w:tab/>
        <w:t>(b)</w:t>
      </w:r>
      <w:r w:rsidRPr="009F69A7">
        <w:tab/>
        <w:t>the declaration is signed by the declarant under the observation of a prescribed person</w:t>
      </w:r>
      <w:r w:rsidR="005B106B" w:rsidRPr="009F69A7">
        <w:t xml:space="preserve"> in either of the following cases</w:t>
      </w:r>
      <w:r w:rsidRPr="009F69A7">
        <w:t>:</w:t>
      </w:r>
    </w:p>
    <w:p w14:paraId="0E42BA5D" w14:textId="08CAF273" w:rsidR="00D20B84" w:rsidRPr="009F69A7" w:rsidRDefault="00D20B84" w:rsidP="009F69A7">
      <w:pPr>
        <w:pStyle w:val="paragraphsub"/>
      </w:pPr>
      <w:r w:rsidRPr="009F69A7">
        <w:tab/>
        <w:t>(i)</w:t>
      </w:r>
      <w:r w:rsidRPr="009F69A7">
        <w:tab/>
        <w:t>in person;</w:t>
      </w:r>
    </w:p>
    <w:p w14:paraId="30F44D50" w14:textId="77777777" w:rsidR="00D20B84" w:rsidRPr="009F69A7" w:rsidRDefault="00D20B84" w:rsidP="009F69A7">
      <w:pPr>
        <w:pStyle w:val="paragraphsub"/>
      </w:pPr>
      <w:r w:rsidRPr="009F69A7">
        <w:tab/>
        <w:t>(ii)</w:t>
      </w:r>
      <w:r w:rsidRPr="009F69A7">
        <w:tab/>
        <w:t>by video link; and</w:t>
      </w:r>
    </w:p>
    <w:p w14:paraId="2746D380" w14:textId="77777777" w:rsidR="00D20B84" w:rsidRPr="009F69A7" w:rsidRDefault="00D20B84" w:rsidP="009F69A7">
      <w:pPr>
        <w:pStyle w:val="paragraph"/>
      </w:pPr>
      <w:r w:rsidRPr="009F69A7">
        <w:tab/>
        <w:t>(c)</w:t>
      </w:r>
      <w:r w:rsidRPr="009F69A7">
        <w:tab/>
        <w:t>either:</w:t>
      </w:r>
    </w:p>
    <w:p w14:paraId="632C9C61" w14:textId="3F6BC25E" w:rsidR="00D20B84" w:rsidRPr="009F69A7" w:rsidRDefault="00D20B84" w:rsidP="009F69A7">
      <w:pPr>
        <w:pStyle w:val="paragraphsub"/>
      </w:pPr>
      <w:r w:rsidRPr="009F69A7">
        <w:tab/>
        <w:t>(i)</w:t>
      </w:r>
      <w:r w:rsidRPr="009F69A7">
        <w:tab/>
      </w:r>
      <w:r w:rsidR="00D00DBE" w:rsidRPr="009F69A7">
        <w:t>in any case—</w:t>
      </w:r>
      <w:r w:rsidRPr="009F69A7">
        <w:t>the declaration is signed by the prescribed person; or</w:t>
      </w:r>
    </w:p>
    <w:p w14:paraId="41782EFF" w14:textId="64A58DFB" w:rsidR="00D20B84" w:rsidRPr="009F69A7" w:rsidRDefault="00D20B84" w:rsidP="009F69A7">
      <w:pPr>
        <w:pStyle w:val="paragraphsub"/>
      </w:pPr>
      <w:r w:rsidRPr="009F69A7">
        <w:tab/>
        <w:t>(ii)</w:t>
      </w:r>
      <w:r w:rsidRPr="009F69A7">
        <w:tab/>
        <w:t>i</w:t>
      </w:r>
      <w:r w:rsidR="00FA68CF" w:rsidRPr="009F69A7">
        <w:t xml:space="preserve">n the case where </w:t>
      </w:r>
      <w:r w:rsidRPr="009F69A7">
        <w:t>the prescribed person observes</w:t>
      </w:r>
      <w:r w:rsidR="00D00DBE" w:rsidRPr="009F69A7">
        <w:t xml:space="preserve"> the declarant sign the declaration</w:t>
      </w:r>
      <w:r w:rsidRPr="009F69A7">
        <w:t xml:space="preserve"> by video link and is satisfied that a copy of the declaration is a true copy of the declaration signed by the declarant (whether or not the copy includes the declarant’s signature)—that copy is signed by the prescribed person.</w:t>
      </w:r>
    </w:p>
    <w:p w14:paraId="3AAFCCD8" w14:textId="38CC3DEA" w:rsidR="00D20B84" w:rsidRPr="009F69A7" w:rsidRDefault="00D20B84" w:rsidP="009F69A7">
      <w:pPr>
        <w:pStyle w:val="notetext"/>
      </w:pPr>
      <w:r w:rsidRPr="009F69A7">
        <w:lastRenderedPageBreak/>
        <w:t>Note:</w:t>
      </w:r>
      <w:r w:rsidRPr="009F69A7">
        <w:tab/>
        <w:t xml:space="preserve">See </w:t>
      </w:r>
      <w:r w:rsidR="0035055D" w:rsidRPr="009F69A7">
        <w:t>section 7</w:t>
      </w:r>
      <w:r w:rsidR="00D6485D" w:rsidRPr="009F69A7">
        <w:t>A</w:t>
      </w:r>
      <w:r w:rsidRPr="009F69A7">
        <w:t xml:space="preserve"> for how a person may sign a statutory declaration.</w:t>
      </w:r>
    </w:p>
    <w:p w14:paraId="32B7B21D" w14:textId="4B7050B5" w:rsidR="00D00DBE" w:rsidRPr="009F69A7" w:rsidRDefault="00D00DBE" w:rsidP="009F69A7">
      <w:pPr>
        <w:pStyle w:val="ActHead5"/>
      </w:pPr>
      <w:bookmarkStart w:id="12" w:name="_Toc151472681"/>
      <w:r w:rsidRPr="00905363">
        <w:rPr>
          <w:rStyle w:val="CharSectno"/>
        </w:rPr>
        <w:t>9A</w:t>
      </w:r>
      <w:r w:rsidRPr="009F69A7">
        <w:t xml:space="preserve">  Statutory declarations—digital </w:t>
      </w:r>
      <w:r w:rsidR="002E4A49" w:rsidRPr="009F69A7">
        <w:t>verification</w:t>
      </w:r>
      <w:bookmarkEnd w:id="12"/>
    </w:p>
    <w:p w14:paraId="4C38D0E9" w14:textId="5813E1AE" w:rsidR="00D00DBE" w:rsidRPr="009F69A7" w:rsidRDefault="00D00DBE" w:rsidP="009F69A7">
      <w:pPr>
        <w:pStyle w:val="subsection"/>
      </w:pPr>
      <w:r w:rsidRPr="009F69A7">
        <w:tab/>
      </w:r>
      <w:r w:rsidR="008347A5" w:rsidRPr="009F69A7">
        <w:t>(1)</w:t>
      </w:r>
      <w:r w:rsidRPr="009F69A7">
        <w:tab/>
        <w:t>A statutory declaration satisfies the requirements of this section if:</w:t>
      </w:r>
    </w:p>
    <w:p w14:paraId="3AB35456" w14:textId="77777777" w:rsidR="00D00DBE" w:rsidRPr="009F69A7" w:rsidRDefault="00D00DBE" w:rsidP="009F69A7">
      <w:pPr>
        <w:pStyle w:val="paragraph"/>
      </w:pPr>
      <w:r w:rsidRPr="009F69A7">
        <w:tab/>
        <w:t>(a)</w:t>
      </w:r>
      <w:r w:rsidRPr="009F69A7">
        <w:tab/>
        <w:t>the declaration:</w:t>
      </w:r>
    </w:p>
    <w:p w14:paraId="0CB72AFB" w14:textId="3FD84CD9" w:rsidR="00D00DBE" w:rsidRPr="009F69A7" w:rsidRDefault="00D00DBE" w:rsidP="009F69A7">
      <w:pPr>
        <w:pStyle w:val="paragraphsub"/>
      </w:pPr>
      <w:r w:rsidRPr="009F69A7">
        <w:tab/>
        <w:t>(i)</w:t>
      </w:r>
      <w:r w:rsidRPr="009F69A7">
        <w:tab/>
        <w:t xml:space="preserve">is in the </w:t>
      </w:r>
      <w:r w:rsidR="0071758B" w:rsidRPr="009F69A7">
        <w:t xml:space="preserve">approved </w:t>
      </w:r>
      <w:r w:rsidRPr="009F69A7">
        <w:t>form; and</w:t>
      </w:r>
    </w:p>
    <w:p w14:paraId="69F89A73" w14:textId="780A394C" w:rsidR="00D00DBE" w:rsidRPr="009F69A7" w:rsidRDefault="00D00DBE" w:rsidP="009F69A7">
      <w:pPr>
        <w:pStyle w:val="paragraphsub"/>
      </w:pPr>
      <w:r w:rsidRPr="009F69A7">
        <w:tab/>
        <w:t>(ii)</w:t>
      </w:r>
      <w:r w:rsidRPr="009F69A7">
        <w:tab/>
        <w:t>is completed and signed by the declarant using a</w:t>
      </w:r>
      <w:r w:rsidR="00376A6C" w:rsidRPr="009F69A7">
        <w:t>n approved online platform</w:t>
      </w:r>
      <w:r w:rsidRPr="009F69A7">
        <w:t>; and</w:t>
      </w:r>
    </w:p>
    <w:p w14:paraId="014A219F" w14:textId="77777777" w:rsidR="00D00DBE" w:rsidRPr="009F69A7" w:rsidRDefault="00D00DBE" w:rsidP="009F69A7">
      <w:pPr>
        <w:pStyle w:val="paragraph"/>
      </w:pPr>
      <w:r w:rsidRPr="009F69A7">
        <w:tab/>
        <w:t>(b)</w:t>
      </w:r>
      <w:r w:rsidRPr="009F69A7">
        <w:tab/>
        <w:t>the identity of the declarant is verified:</w:t>
      </w:r>
    </w:p>
    <w:p w14:paraId="13F87D32" w14:textId="39F8A30E" w:rsidR="00D00DBE" w:rsidRPr="009F69A7" w:rsidRDefault="00D00DBE" w:rsidP="009F69A7">
      <w:pPr>
        <w:pStyle w:val="paragraphsub"/>
      </w:pPr>
      <w:r w:rsidRPr="009F69A7">
        <w:tab/>
        <w:t>(i)</w:t>
      </w:r>
      <w:r w:rsidRPr="009F69A7">
        <w:tab/>
        <w:t xml:space="preserve">using </w:t>
      </w:r>
      <w:r w:rsidR="00376A6C" w:rsidRPr="009F69A7">
        <w:t>an approved i</w:t>
      </w:r>
      <w:r w:rsidR="0007285B" w:rsidRPr="009F69A7">
        <w:t>dentity service</w:t>
      </w:r>
      <w:r w:rsidRPr="009F69A7">
        <w:t>; and</w:t>
      </w:r>
    </w:p>
    <w:p w14:paraId="3EE7B5FD" w14:textId="77777777" w:rsidR="00D00DBE" w:rsidRPr="009F69A7" w:rsidRDefault="00D00DBE" w:rsidP="009F69A7">
      <w:pPr>
        <w:pStyle w:val="paragraphsub"/>
      </w:pPr>
      <w:r w:rsidRPr="009F69A7">
        <w:tab/>
        <w:t>(ii)</w:t>
      </w:r>
      <w:r w:rsidRPr="009F69A7">
        <w:tab/>
        <w:t>in accordance with the conditions prescribed by the regulations; and</w:t>
      </w:r>
    </w:p>
    <w:p w14:paraId="680EEFF1" w14:textId="77777777" w:rsidR="00847F34" w:rsidRPr="009F69A7" w:rsidRDefault="00D00DBE" w:rsidP="009F69A7">
      <w:pPr>
        <w:pStyle w:val="paragraph"/>
      </w:pPr>
      <w:r w:rsidRPr="009F69A7">
        <w:tab/>
        <w:t>(c)</w:t>
      </w:r>
      <w:r w:rsidRPr="009F69A7">
        <w:tab/>
        <w:t xml:space="preserve">the declaration includes information </w:t>
      </w:r>
      <w:r w:rsidR="002740B2" w:rsidRPr="009F69A7">
        <w:t>that</w:t>
      </w:r>
      <w:r w:rsidR="00847F34" w:rsidRPr="009F69A7">
        <w:t>:</w:t>
      </w:r>
    </w:p>
    <w:p w14:paraId="5F5F939A" w14:textId="774BE718" w:rsidR="00847F34" w:rsidRPr="009F69A7" w:rsidRDefault="00847F34" w:rsidP="009F69A7">
      <w:pPr>
        <w:pStyle w:val="paragraphsub"/>
      </w:pPr>
      <w:r w:rsidRPr="009F69A7">
        <w:tab/>
        <w:t>(i)</w:t>
      </w:r>
      <w:r w:rsidRPr="009F69A7">
        <w:tab/>
        <w:t xml:space="preserve">is provided by the </w:t>
      </w:r>
      <w:r w:rsidR="00376A6C" w:rsidRPr="009F69A7">
        <w:t xml:space="preserve">approved </w:t>
      </w:r>
      <w:r w:rsidRPr="009F69A7">
        <w:t>online platform; and</w:t>
      </w:r>
    </w:p>
    <w:p w14:paraId="79B7A8F6" w14:textId="090F0973" w:rsidR="00D00DBE" w:rsidRPr="009F69A7" w:rsidRDefault="00847F34" w:rsidP="009F69A7">
      <w:pPr>
        <w:pStyle w:val="paragraphsub"/>
      </w:pPr>
      <w:r w:rsidRPr="009F69A7">
        <w:tab/>
        <w:t>(ii)</w:t>
      </w:r>
      <w:r w:rsidRPr="009F69A7">
        <w:tab/>
      </w:r>
      <w:r w:rsidR="002740B2" w:rsidRPr="009F69A7">
        <w:t xml:space="preserve">is </w:t>
      </w:r>
      <w:r w:rsidR="00D00DBE" w:rsidRPr="009F69A7">
        <w:t>of a kind</w:t>
      </w:r>
      <w:r w:rsidR="002740B2" w:rsidRPr="009F69A7">
        <w:t xml:space="preserve"> </w:t>
      </w:r>
      <w:r w:rsidR="00D00DBE" w:rsidRPr="009F69A7">
        <w:t>prescribed by the regulations.</w:t>
      </w:r>
    </w:p>
    <w:p w14:paraId="37CE9944" w14:textId="7AD3533A" w:rsidR="00D9595D" w:rsidRPr="009F69A7" w:rsidRDefault="00D00DBE" w:rsidP="009F69A7">
      <w:pPr>
        <w:pStyle w:val="notetext"/>
      </w:pPr>
      <w:r w:rsidRPr="009F69A7">
        <w:t>Note</w:t>
      </w:r>
      <w:r w:rsidR="00924CC0" w:rsidRPr="009F69A7">
        <w:t xml:space="preserve"> 1</w:t>
      </w:r>
      <w:r w:rsidRPr="009F69A7">
        <w:t>:</w:t>
      </w:r>
      <w:r w:rsidRPr="009F69A7">
        <w:tab/>
        <w:t xml:space="preserve">See </w:t>
      </w:r>
      <w:r w:rsidR="0035055D" w:rsidRPr="009F69A7">
        <w:t>section 7</w:t>
      </w:r>
      <w:r w:rsidR="00D6485D" w:rsidRPr="009F69A7">
        <w:t>A</w:t>
      </w:r>
      <w:r w:rsidRPr="009F69A7">
        <w:t xml:space="preserve"> for how a person may sign a statutory declaration.</w:t>
      </w:r>
    </w:p>
    <w:p w14:paraId="7741C4C5" w14:textId="06F62443" w:rsidR="00924CC0" w:rsidRPr="009F69A7" w:rsidRDefault="00924CC0" w:rsidP="009F69A7">
      <w:pPr>
        <w:pStyle w:val="notetext"/>
      </w:pPr>
      <w:r w:rsidRPr="009F69A7">
        <w:t>Note 2:</w:t>
      </w:r>
      <w:r w:rsidRPr="009F69A7">
        <w:tab/>
        <w:t xml:space="preserve">Special requirements apply when making regulations for the purposes of </w:t>
      </w:r>
      <w:r w:rsidR="0035055D" w:rsidRPr="009F69A7">
        <w:t>sub</w:t>
      </w:r>
      <w:r w:rsidR="006A5835" w:rsidRPr="009F69A7">
        <w:t>paragraph (</w:t>
      </w:r>
      <w:r w:rsidRPr="009F69A7">
        <w:t>b)(ii) or (c)</w:t>
      </w:r>
      <w:r w:rsidR="0061401B" w:rsidRPr="009F69A7">
        <w:t>(ii)</w:t>
      </w:r>
      <w:r w:rsidR="00C0030D" w:rsidRPr="009F69A7">
        <w:t xml:space="preserve"> of this </w:t>
      </w:r>
      <w:r w:rsidR="005313A6" w:rsidRPr="009F69A7">
        <w:t>sub</w:t>
      </w:r>
      <w:r w:rsidR="00C0030D" w:rsidRPr="009F69A7">
        <w:t>section</w:t>
      </w:r>
      <w:r w:rsidRPr="009F69A7">
        <w:t xml:space="preserve">: see </w:t>
      </w:r>
      <w:r w:rsidR="0035055D" w:rsidRPr="009F69A7">
        <w:t>subsection 1</w:t>
      </w:r>
      <w:r w:rsidRPr="009F69A7">
        <w:t>4(2).</w:t>
      </w:r>
    </w:p>
    <w:p w14:paraId="65805893" w14:textId="23F03816" w:rsidR="00365828" w:rsidRPr="009F69A7" w:rsidRDefault="00365828" w:rsidP="009F69A7">
      <w:pPr>
        <w:pStyle w:val="subsection"/>
      </w:pPr>
      <w:r w:rsidRPr="009F69A7">
        <w:tab/>
        <w:t>(2)</w:t>
      </w:r>
      <w:r w:rsidRPr="009F69A7">
        <w:tab/>
        <w:t xml:space="preserve">An </w:t>
      </w:r>
      <w:r w:rsidRPr="009F69A7">
        <w:rPr>
          <w:b/>
          <w:i/>
        </w:rPr>
        <w:t>approved online platform</w:t>
      </w:r>
      <w:r w:rsidRPr="009F69A7">
        <w:t xml:space="preserve"> is a digital service that is prescribed by the regulations to be an approved online platform.</w:t>
      </w:r>
    </w:p>
    <w:p w14:paraId="0FDC7147" w14:textId="74909371" w:rsidR="0061401B" w:rsidRPr="009F69A7" w:rsidRDefault="0061401B" w:rsidP="009F69A7">
      <w:pPr>
        <w:pStyle w:val="notetext"/>
      </w:pPr>
      <w:r w:rsidRPr="009F69A7">
        <w:t>Note 1:</w:t>
      </w:r>
      <w:r w:rsidRPr="009F69A7">
        <w:tab/>
      </w:r>
      <w:r w:rsidR="003C1E93" w:rsidRPr="009F69A7">
        <w:t>Special</w:t>
      </w:r>
      <w:r w:rsidR="003F69DA" w:rsidRPr="009F69A7">
        <w:t xml:space="preserve"> obligations</w:t>
      </w:r>
      <w:r w:rsidRPr="009F69A7">
        <w:t xml:space="preserve"> apply to approved online platforms: see section 9B.</w:t>
      </w:r>
    </w:p>
    <w:p w14:paraId="2A34F753" w14:textId="72E03CA7" w:rsidR="00924CC0" w:rsidRPr="009F69A7" w:rsidRDefault="00924CC0" w:rsidP="009F69A7">
      <w:pPr>
        <w:pStyle w:val="notetext"/>
      </w:pPr>
      <w:r w:rsidRPr="009F69A7">
        <w:t xml:space="preserve">Note </w:t>
      </w:r>
      <w:r w:rsidR="0061401B" w:rsidRPr="009F69A7">
        <w:t>2</w:t>
      </w:r>
      <w:r w:rsidRPr="009F69A7">
        <w:t>:</w:t>
      </w:r>
      <w:r w:rsidRPr="009F69A7">
        <w:tab/>
        <w:t xml:space="preserve">Special requirements apply when making regulations for the purposes of this subsection: see </w:t>
      </w:r>
      <w:r w:rsidR="0035055D" w:rsidRPr="009F69A7">
        <w:t>subsection 1</w:t>
      </w:r>
      <w:r w:rsidRPr="009F69A7">
        <w:t>4(3).</w:t>
      </w:r>
    </w:p>
    <w:p w14:paraId="42C61CC2" w14:textId="4C638BE0" w:rsidR="00365828" w:rsidRPr="009F69A7" w:rsidRDefault="00365828" w:rsidP="009F69A7">
      <w:pPr>
        <w:pStyle w:val="subsection"/>
      </w:pPr>
      <w:r w:rsidRPr="009F69A7">
        <w:tab/>
        <w:t>(3)</w:t>
      </w:r>
      <w:r w:rsidRPr="009F69A7">
        <w:tab/>
        <w:t xml:space="preserve">An </w:t>
      </w:r>
      <w:r w:rsidRPr="009F69A7">
        <w:rPr>
          <w:b/>
          <w:i/>
        </w:rPr>
        <w:t>approved identity service</w:t>
      </w:r>
      <w:r w:rsidRPr="009F69A7">
        <w:t xml:space="preserve"> is a digital service that is prescribed by the regulations to be an approved identity service.</w:t>
      </w:r>
    </w:p>
    <w:p w14:paraId="0CF6E202" w14:textId="1119217F" w:rsidR="00924CC0" w:rsidRPr="009F69A7" w:rsidRDefault="00924CC0" w:rsidP="009F69A7">
      <w:pPr>
        <w:pStyle w:val="notetext"/>
      </w:pPr>
      <w:r w:rsidRPr="009F69A7">
        <w:t>Note:</w:t>
      </w:r>
      <w:r w:rsidRPr="009F69A7">
        <w:tab/>
        <w:t xml:space="preserve">Special requirements apply when making regulations for the purposes of this subsection: see </w:t>
      </w:r>
      <w:r w:rsidR="0035055D" w:rsidRPr="009F69A7">
        <w:t>subsection 1</w:t>
      </w:r>
      <w:r w:rsidRPr="009F69A7">
        <w:t>4(3).</w:t>
      </w:r>
    </w:p>
    <w:p w14:paraId="21F9F348" w14:textId="5F947183" w:rsidR="00924CC0" w:rsidRPr="009F69A7" w:rsidRDefault="00924CC0" w:rsidP="009F69A7">
      <w:pPr>
        <w:pStyle w:val="ActHead5"/>
      </w:pPr>
      <w:bookmarkStart w:id="13" w:name="_Toc151472682"/>
      <w:r w:rsidRPr="00905363">
        <w:rPr>
          <w:rStyle w:val="CharSectno"/>
        </w:rPr>
        <w:t>9B</w:t>
      </w:r>
      <w:r w:rsidRPr="009F69A7">
        <w:t xml:space="preserve">  </w:t>
      </w:r>
      <w:r w:rsidR="003C1E93" w:rsidRPr="009F69A7">
        <w:t>Special obligations applying to</w:t>
      </w:r>
      <w:r w:rsidRPr="009F69A7">
        <w:t xml:space="preserve"> approved online platforms</w:t>
      </w:r>
      <w:bookmarkEnd w:id="13"/>
    </w:p>
    <w:p w14:paraId="5B090E8F" w14:textId="77777777" w:rsidR="003C1E93" w:rsidRPr="009F69A7" w:rsidRDefault="003C1E93" w:rsidP="009F69A7">
      <w:pPr>
        <w:pStyle w:val="SubsectionHead"/>
      </w:pPr>
      <w:r w:rsidRPr="009F69A7">
        <w:t>Prohibition on retaining copies of statutory declarations</w:t>
      </w:r>
    </w:p>
    <w:p w14:paraId="7A9A2A6D" w14:textId="00FD5507" w:rsidR="003C1E93" w:rsidRPr="009F69A7" w:rsidRDefault="003C1E93" w:rsidP="009F69A7">
      <w:pPr>
        <w:pStyle w:val="subsection"/>
      </w:pPr>
      <w:r w:rsidRPr="009F69A7">
        <w:tab/>
        <w:t>(1)</w:t>
      </w:r>
      <w:r w:rsidRPr="009F69A7">
        <w:tab/>
        <w:t>The provider of an approved online platform must not retain any copy of a statutory declaration that is made using the online platform.</w:t>
      </w:r>
    </w:p>
    <w:p w14:paraId="11B3A332" w14:textId="199E2746" w:rsidR="003C1E93" w:rsidRPr="009F69A7" w:rsidRDefault="003C1E93" w:rsidP="009F69A7">
      <w:pPr>
        <w:pStyle w:val="SubsectionHead"/>
      </w:pPr>
      <w:r w:rsidRPr="009F69A7">
        <w:lastRenderedPageBreak/>
        <w:t>Requirement for annual reporting</w:t>
      </w:r>
    </w:p>
    <w:p w14:paraId="4E7AC882" w14:textId="1DFD860A" w:rsidR="00D57C0D" w:rsidRPr="009F69A7" w:rsidRDefault="003C1E93" w:rsidP="009F69A7">
      <w:pPr>
        <w:pStyle w:val="subsection"/>
      </w:pPr>
      <w:r w:rsidRPr="009F69A7">
        <w:tab/>
      </w:r>
      <w:r w:rsidR="00D57C0D" w:rsidRPr="009F69A7">
        <w:t>(</w:t>
      </w:r>
      <w:r w:rsidRPr="009F69A7">
        <w:t>2</w:t>
      </w:r>
      <w:r w:rsidR="00D57C0D" w:rsidRPr="009F69A7">
        <w:t>)</w:t>
      </w:r>
      <w:r w:rsidR="00D57C0D" w:rsidRPr="009F69A7">
        <w:tab/>
        <w:t xml:space="preserve">After the end of each financial year, the provider of an approved online platform must prepare and give a report to the Minister, for presentation to the Parliament, </w:t>
      </w:r>
      <w:r w:rsidR="00D6485D" w:rsidRPr="009F69A7">
        <w:t xml:space="preserve">relating to the use of the platform to make statutory declarations </w:t>
      </w:r>
      <w:r w:rsidR="00D57C0D" w:rsidRPr="009F69A7">
        <w:t xml:space="preserve">during the </w:t>
      </w:r>
      <w:r w:rsidR="0061401B" w:rsidRPr="009F69A7">
        <w:t xml:space="preserve">financial </w:t>
      </w:r>
      <w:r w:rsidR="00D57C0D" w:rsidRPr="009F69A7">
        <w:t>year.</w:t>
      </w:r>
    </w:p>
    <w:p w14:paraId="46F1749F" w14:textId="0B9408E6" w:rsidR="00B40DFC" w:rsidRPr="009F69A7" w:rsidRDefault="00B40DFC" w:rsidP="009F69A7">
      <w:pPr>
        <w:pStyle w:val="notetext"/>
      </w:pPr>
      <w:r w:rsidRPr="009F69A7">
        <w:t>Note:</w:t>
      </w:r>
      <w:r w:rsidRPr="009F69A7">
        <w:tab/>
        <w:t xml:space="preserve">Section 34C of the </w:t>
      </w:r>
      <w:r w:rsidRPr="009F69A7">
        <w:rPr>
          <w:i/>
        </w:rPr>
        <w:t xml:space="preserve">Acts Interpretation Act 1901 </w:t>
      </w:r>
      <w:r w:rsidRPr="009F69A7">
        <w:t>contains provisions relating to reports under this section.</w:t>
      </w:r>
    </w:p>
    <w:p w14:paraId="00AE2310" w14:textId="1EEC9BC6" w:rsidR="00B0731E" w:rsidRPr="009F69A7" w:rsidRDefault="00B0731E" w:rsidP="009F69A7">
      <w:pPr>
        <w:pStyle w:val="subsection"/>
      </w:pPr>
      <w:r w:rsidRPr="009F69A7">
        <w:tab/>
        <w:t>(</w:t>
      </w:r>
      <w:r w:rsidR="003C1E93" w:rsidRPr="009F69A7">
        <w:t>3</w:t>
      </w:r>
      <w:r w:rsidRPr="009F69A7">
        <w:t>)</w:t>
      </w:r>
      <w:r w:rsidRPr="009F69A7">
        <w:tab/>
        <w:t>The report must include:</w:t>
      </w:r>
    </w:p>
    <w:p w14:paraId="2677122C" w14:textId="17A995DD" w:rsidR="00B0731E" w:rsidRPr="009F69A7" w:rsidRDefault="00B0731E" w:rsidP="009F69A7">
      <w:pPr>
        <w:pStyle w:val="paragraph"/>
      </w:pPr>
      <w:r w:rsidRPr="009F69A7">
        <w:tab/>
        <w:t>(a)</w:t>
      </w:r>
      <w:r w:rsidRPr="009F69A7">
        <w:tab/>
        <w:t>the number of statutory declarations made using the platform during the financial year; and</w:t>
      </w:r>
    </w:p>
    <w:p w14:paraId="4BE11C67" w14:textId="787E814F" w:rsidR="00B0731E" w:rsidRPr="009F69A7" w:rsidRDefault="00B0731E" w:rsidP="009F69A7">
      <w:pPr>
        <w:pStyle w:val="paragraph"/>
      </w:pPr>
      <w:r w:rsidRPr="009F69A7">
        <w:tab/>
        <w:t>(b)</w:t>
      </w:r>
      <w:r w:rsidRPr="009F69A7">
        <w:tab/>
      </w:r>
      <w:r w:rsidR="00451F29" w:rsidRPr="009F69A7">
        <w:t xml:space="preserve">information about </w:t>
      </w:r>
      <w:r w:rsidR="00B36CBA" w:rsidRPr="009F69A7">
        <w:t xml:space="preserve">the provider’s compliance with </w:t>
      </w:r>
      <w:r w:rsidR="006A5835" w:rsidRPr="009F69A7">
        <w:t>subsection (</w:t>
      </w:r>
      <w:r w:rsidR="00B36CBA" w:rsidRPr="009F69A7">
        <w:t>1)</w:t>
      </w:r>
      <w:r w:rsidR="0005071D" w:rsidRPr="009F69A7">
        <w:t xml:space="preserve"> during the financial year</w:t>
      </w:r>
      <w:r w:rsidR="00745B1B" w:rsidRPr="009F69A7">
        <w:t>;</w:t>
      </w:r>
      <w:r w:rsidR="00DC37D0" w:rsidRPr="009F69A7">
        <w:t xml:space="preserve"> </w:t>
      </w:r>
      <w:r w:rsidR="0005071D" w:rsidRPr="009F69A7">
        <w:t>and</w:t>
      </w:r>
    </w:p>
    <w:p w14:paraId="0D01DA69" w14:textId="68945C88" w:rsidR="00B0731E" w:rsidRPr="009F69A7" w:rsidRDefault="00B0731E" w:rsidP="009F69A7">
      <w:pPr>
        <w:pStyle w:val="paragraph"/>
      </w:pPr>
      <w:r w:rsidRPr="009F69A7">
        <w:tab/>
        <w:t>(c)</w:t>
      </w:r>
      <w:r w:rsidRPr="009F69A7">
        <w:tab/>
      </w:r>
      <w:r w:rsidR="00D6485D" w:rsidRPr="009F69A7">
        <w:t>information</w:t>
      </w:r>
      <w:r w:rsidRPr="009F69A7">
        <w:t xml:space="preserve"> about whether there has been any actual</w:t>
      </w:r>
      <w:r w:rsidR="00285EB5" w:rsidRPr="009F69A7">
        <w:t xml:space="preserve"> </w:t>
      </w:r>
      <w:r w:rsidRPr="009F69A7">
        <w:t xml:space="preserve">eligible data breach (within the meaning of the </w:t>
      </w:r>
      <w:r w:rsidRPr="009F69A7">
        <w:rPr>
          <w:i/>
        </w:rPr>
        <w:t>Privacy Act 1988</w:t>
      </w:r>
      <w:r w:rsidRPr="009F69A7">
        <w:t>) during the financial year; and</w:t>
      </w:r>
    </w:p>
    <w:p w14:paraId="4CBFE6CE" w14:textId="5CE32126" w:rsidR="00B0731E" w:rsidRPr="009F69A7" w:rsidRDefault="00B0731E" w:rsidP="009F69A7">
      <w:pPr>
        <w:pStyle w:val="paragraph"/>
      </w:pPr>
      <w:r w:rsidRPr="009F69A7">
        <w:tab/>
        <w:t>(d)</w:t>
      </w:r>
      <w:r w:rsidRPr="009F69A7">
        <w:tab/>
      </w:r>
      <w:r w:rsidR="00D6485D" w:rsidRPr="009F69A7">
        <w:t>information</w:t>
      </w:r>
      <w:r w:rsidRPr="009F69A7">
        <w:t xml:space="preserve"> about any matter prescribed by the regulations</w:t>
      </w:r>
      <w:r w:rsidR="0005071D" w:rsidRPr="009F69A7">
        <w:t xml:space="preserve"> (including a matter related to </w:t>
      </w:r>
      <w:r w:rsidR="006A5835" w:rsidRPr="009F69A7">
        <w:t>paragraph (</w:t>
      </w:r>
      <w:r w:rsidR="0005071D" w:rsidRPr="009F69A7">
        <w:t>a), (b) or (c))</w:t>
      </w:r>
      <w:r w:rsidRPr="009F69A7">
        <w:t>.</w:t>
      </w:r>
    </w:p>
    <w:p w14:paraId="408F0EEC" w14:textId="708D3FA9" w:rsidR="00D57C0D" w:rsidRPr="009F69A7" w:rsidRDefault="00D57C0D" w:rsidP="009F69A7">
      <w:pPr>
        <w:pStyle w:val="subsection"/>
      </w:pPr>
      <w:r w:rsidRPr="009F69A7">
        <w:tab/>
        <w:t>(</w:t>
      </w:r>
      <w:r w:rsidR="003C1E93" w:rsidRPr="009F69A7">
        <w:t>4</w:t>
      </w:r>
      <w:r w:rsidRPr="009F69A7">
        <w:t>)</w:t>
      </w:r>
      <w:r w:rsidRPr="009F69A7">
        <w:tab/>
        <w:t>The annual report must be given to the</w:t>
      </w:r>
      <w:r w:rsidR="00D6485D" w:rsidRPr="009F69A7">
        <w:t xml:space="preserve"> </w:t>
      </w:r>
      <w:r w:rsidRPr="009F69A7">
        <w:t>Minister by:</w:t>
      </w:r>
    </w:p>
    <w:p w14:paraId="4B3C51FE" w14:textId="5F6798CB" w:rsidR="00D57C0D" w:rsidRPr="009F69A7" w:rsidRDefault="00D57C0D" w:rsidP="009F69A7">
      <w:pPr>
        <w:pStyle w:val="paragraph"/>
      </w:pPr>
      <w:r w:rsidRPr="009F69A7">
        <w:tab/>
        <w:t>(a)</w:t>
      </w:r>
      <w:r w:rsidRPr="009F69A7">
        <w:tab/>
      </w:r>
      <w:r w:rsidR="0035055D" w:rsidRPr="009F69A7">
        <w:t>15 October</w:t>
      </w:r>
      <w:r w:rsidRPr="009F69A7">
        <w:t xml:space="preserve"> after the end of the financial year; or</w:t>
      </w:r>
    </w:p>
    <w:p w14:paraId="64226A71" w14:textId="77777777" w:rsidR="00D57C0D" w:rsidRPr="009F69A7" w:rsidRDefault="00D57C0D" w:rsidP="009F69A7">
      <w:pPr>
        <w:pStyle w:val="paragraph"/>
      </w:pPr>
      <w:r w:rsidRPr="009F69A7">
        <w:tab/>
        <w:t>(b)</w:t>
      </w:r>
      <w:r w:rsidRPr="009F69A7">
        <w:tab/>
        <w:t xml:space="preserve">the end of any further period granted under subsection 34C(5) of the </w:t>
      </w:r>
      <w:r w:rsidRPr="009F69A7">
        <w:rPr>
          <w:i/>
        </w:rPr>
        <w:t>Acts Interpretation Act 1901</w:t>
      </w:r>
      <w:r w:rsidRPr="009F69A7">
        <w:t>.</w:t>
      </w:r>
    </w:p>
    <w:p w14:paraId="090710F9" w14:textId="73DF2AE7" w:rsidR="00D57C0D" w:rsidRPr="009F69A7" w:rsidRDefault="00D57C0D" w:rsidP="009F69A7">
      <w:pPr>
        <w:pStyle w:val="subsection"/>
      </w:pPr>
      <w:r w:rsidRPr="009F69A7">
        <w:tab/>
        <w:t>(</w:t>
      </w:r>
      <w:r w:rsidR="003C1E93" w:rsidRPr="009F69A7">
        <w:t>5</w:t>
      </w:r>
      <w:r w:rsidRPr="009F69A7">
        <w:t>)</w:t>
      </w:r>
      <w:r w:rsidRPr="009F69A7">
        <w:tab/>
        <w:t xml:space="preserve">The report must comply with </w:t>
      </w:r>
      <w:r w:rsidR="0035055D" w:rsidRPr="009F69A7">
        <w:t>any</w:t>
      </w:r>
      <w:r w:rsidRPr="009F69A7">
        <w:t xml:space="preserve"> requirements prescribed by the r</w:t>
      </w:r>
      <w:r w:rsidR="00B0731E" w:rsidRPr="009F69A7">
        <w:t>egulations</w:t>
      </w:r>
      <w:r w:rsidRPr="009F69A7">
        <w:t>.</w:t>
      </w:r>
    </w:p>
    <w:p w14:paraId="21491BA3" w14:textId="403797A6" w:rsidR="001D5DAA" w:rsidRPr="009F69A7" w:rsidRDefault="008B3585" w:rsidP="009F69A7">
      <w:pPr>
        <w:pStyle w:val="ItemHead"/>
      </w:pPr>
      <w:r w:rsidRPr="009F69A7">
        <w:t>4</w:t>
      </w:r>
      <w:r w:rsidR="001D5DAA" w:rsidRPr="009F69A7">
        <w:t xml:space="preserve">  </w:t>
      </w:r>
      <w:r w:rsidR="00327C80" w:rsidRPr="009F69A7">
        <w:t>Section 1</w:t>
      </w:r>
      <w:r w:rsidR="001D5DAA" w:rsidRPr="009F69A7">
        <w:t>0</w:t>
      </w:r>
    </w:p>
    <w:p w14:paraId="2D38A703" w14:textId="76591FE4" w:rsidR="001D5DAA" w:rsidRPr="009F69A7" w:rsidRDefault="001D5DAA" w:rsidP="009F69A7">
      <w:pPr>
        <w:pStyle w:val="Item"/>
      </w:pPr>
      <w:r w:rsidRPr="009F69A7">
        <w:t>Omit “</w:t>
      </w:r>
      <w:r w:rsidR="007369D9" w:rsidRPr="009F69A7">
        <w:t xml:space="preserve">before a </w:t>
      </w:r>
      <w:r w:rsidRPr="009F69A7">
        <w:t>person before whom a statutory declaration under this Act may be made”, substitute “</w:t>
      </w:r>
      <w:r w:rsidR="007369D9" w:rsidRPr="009F69A7">
        <w:t xml:space="preserve">under the observation of a </w:t>
      </w:r>
      <w:r w:rsidRPr="009F69A7">
        <w:t>prescribed person</w:t>
      </w:r>
      <w:r w:rsidR="007369D9" w:rsidRPr="009F69A7">
        <w:t xml:space="preserve"> in accordance with </w:t>
      </w:r>
      <w:r w:rsidR="0035055D" w:rsidRPr="009F69A7">
        <w:t>section 9</w:t>
      </w:r>
      <w:r w:rsidRPr="009F69A7">
        <w:t>”.</w:t>
      </w:r>
    </w:p>
    <w:p w14:paraId="3C8BC259" w14:textId="3260A8A5" w:rsidR="005E1FCF" w:rsidRPr="009F69A7" w:rsidRDefault="008B3585" w:rsidP="009F69A7">
      <w:pPr>
        <w:pStyle w:val="ItemHead"/>
      </w:pPr>
      <w:r w:rsidRPr="009F69A7">
        <w:t>5</w:t>
      </w:r>
      <w:r w:rsidR="005E1FCF" w:rsidRPr="009F69A7">
        <w:t xml:space="preserve">  Section 14</w:t>
      </w:r>
    </w:p>
    <w:p w14:paraId="58ABB376" w14:textId="2431CA35" w:rsidR="005E1FCF" w:rsidRPr="009F69A7" w:rsidRDefault="005E1FCF" w:rsidP="009F69A7">
      <w:pPr>
        <w:pStyle w:val="Item"/>
      </w:pPr>
      <w:r w:rsidRPr="009F69A7">
        <w:t>Before “The Governor</w:t>
      </w:r>
      <w:r w:rsidR="009F69A7">
        <w:noBreakHyphen/>
      </w:r>
      <w:r w:rsidRPr="009F69A7">
        <w:t>General”, insert “(1)”.</w:t>
      </w:r>
    </w:p>
    <w:p w14:paraId="6F2C0250" w14:textId="0300845E" w:rsidR="008B3585" w:rsidRPr="009F69A7" w:rsidRDefault="008B3585" w:rsidP="009F69A7">
      <w:pPr>
        <w:pStyle w:val="ItemHead"/>
      </w:pPr>
      <w:r w:rsidRPr="009F69A7">
        <w:t xml:space="preserve">6  </w:t>
      </w:r>
      <w:r w:rsidR="00AB0F39" w:rsidRPr="009F69A7">
        <w:t>At the end of s</w:t>
      </w:r>
      <w:r w:rsidR="00FC3192" w:rsidRPr="009F69A7">
        <w:t>ubsection 1</w:t>
      </w:r>
      <w:r w:rsidRPr="009F69A7">
        <w:t>4(1)</w:t>
      </w:r>
    </w:p>
    <w:p w14:paraId="634B2F9B" w14:textId="3152DEED" w:rsidR="008B3585" w:rsidRPr="009F69A7" w:rsidRDefault="008B3585" w:rsidP="009F69A7">
      <w:pPr>
        <w:pStyle w:val="Item"/>
      </w:pPr>
      <w:r w:rsidRPr="009F69A7">
        <w:t>Add:</w:t>
      </w:r>
    </w:p>
    <w:p w14:paraId="22888249" w14:textId="14180A0F" w:rsidR="008B3585" w:rsidRPr="009F69A7" w:rsidRDefault="008B3585" w:rsidP="009F69A7">
      <w:pPr>
        <w:pStyle w:val="notetext"/>
      </w:pPr>
      <w:r w:rsidRPr="009F69A7">
        <w:t>Note:</w:t>
      </w:r>
      <w:r w:rsidRPr="009F69A7">
        <w:tab/>
        <w:t>For variation and revocation of regulations, see subsection</w:t>
      </w:r>
      <w:r w:rsidR="00D36901" w:rsidRPr="009F69A7">
        <w:t>s</w:t>
      </w:r>
      <w:r w:rsidRPr="009F69A7">
        <w:t> 33(3)</w:t>
      </w:r>
      <w:r w:rsidR="00D36901" w:rsidRPr="009F69A7">
        <w:t xml:space="preserve"> and (3AA)</w:t>
      </w:r>
      <w:r w:rsidRPr="009F69A7">
        <w:t xml:space="preserve"> of the </w:t>
      </w:r>
      <w:r w:rsidRPr="009F69A7">
        <w:rPr>
          <w:i/>
        </w:rPr>
        <w:t>Acts Interpretation Act 1901</w:t>
      </w:r>
      <w:r w:rsidRPr="009F69A7">
        <w:t>.</w:t>
      </w:r>
    </w:p>
    <w:p w14:paraId="4E109B9F" w14:textId="738F96BA" w:rsidR="005E1FCF" w:rsidRPr="009F69A7" w:rsidRDefault="008B3585" w:rsidP="009F69A7">
      <w:pPr>
        <w:pStyle w:val="ItemHead"/>
      </w:pPr>
      <w:r w:rsidRPr="009F69A7">
        <w:lastRenderedPageBreak/>
        <w:t>7</w:t>
      </w:r>
      <w:r w:rsidR="005E1FCF" w:rsidRPr="009F69A7">
        <w:t xml:space="preserve">  At the end of section 14</w:t>
      </w:r>
    </w:p>
    <w:p w14:paraId="6E2EEFDC" w14:textId="7B7B628B" w:rsidR="005E1FCF" w:rsidRPr="009F69A7" w:rsidRDefault="005E1FCF" w:rsidP="009F69A7">
      <w:pPr>
        <w:pStyle w:val="Item"/>
      </w:pPr>
      <w:r w:rsidRPr="009F69A7">
        <w:t>Add:</w:t>
      </w:r>
    </w:p>
    <w:p w14:paraId="478070F2" w14:textId="3ED0AE9F" w:rsidR="00B40DFC" w:rsidRPr="009F69A7" w:rsidRDefault="00B40DFC" w:rsidP="009F69A7">
      <w:pPr>
        <w:pStyle w:val="SubsectionHead"/>
      </w:pPr>
      <w:r w:rsidRPr="009F69A7">
        <w:t xml:space="preserve">Special requirements </w:t>
      </w:r>
      <w:r w:rsidR="00532D07" w:rsidRPr="009F69A7">
        <w:t xml:space="preserve">relating to </w:t>
      </w:r>
      <w:r w:rsidRPr="009F69A7">
        <w:t xml:space="preserve">digital </w:t>
      </w:r>
      <w:r w:rsidR="002E4A49" w:rsidRPr="009F69A7">
        <w:t>verification</w:t>
      </w:r>
    </w:p>
    <w:p w14:paraId="26180453" w14:textId="6570A325" w:rsidR="005E1FCF" w:rsidRPr="009F69A7" w:rsidRDefault="005E1FCF" w:rsidP="009F69A7">
      <w:pPr>
        <w:pStyle w:val="subsection"/>
      </w:pPr>
      <w:r w:rsidRPr="009F69A7">
        <w:tab/>
        <w:t>(2)</w:t>
      </w:r>
      <w:r w:rsidRPr="009F69A7">
        <w:tab/>
        <w:t>Before the Governor</w:t>
      </w:r>
      <w:r w:rsidR="009F69A7">
        <w:noBreakHyphen/>
      </w:r>
      <w:r w:rsidRPr="009F69A7">
        <w:t xml:space="preserve">General makes regulations for the purposes of </w:t>
      </w:r>
      <w:r w:rsidR="0035055D" w:rsidRPr="009F69A7">
        <w:t>subparagraph 9</w:t>
      </w:r>
      <w:r w:rsidRPr="009F69A7">
        <w:t>A(1)(b)(ii) or (c)</w:t>
      </w:r>
      <w:r w:rsidR="0061401B" w:rsidRPr="009F69A7">
        <w:t>(ii)</w:t>
      </w:r>
      <w:r w:rsidRPr="009F69A7">
        <w:t xml:space="preserve">, the Minister must take into account </w:t>
      </w:r>
      <w:r w:rsidR="00536326" w:rsidRPr="009F69A7">
        <w:t>any</w:t>
      </w:r>
      <w:r w:rsidRPr="009F69A7">
        <w:t xml:space="preserve"> matters that are prescribed by the regulations.</w:t>
      </w:r>
    </w:p>
    <w:p w14:paraId="026AACD6" w14:textId="1BFD691C" w:rsidR="005E1FCF" w:rsidRPr="009F69A7" w:rsidRDefault="005E1FCF" w:rsidP="009F69A7">
      <w:pPr>
        <w:pStyle w:val="subsection"/>
      </w:pPr>
      <w:r w:rsidRPr="009F69A7">
        <w:tab/>
        <w:t>(3)</w:t>
      </w:r>
      <w:r w:rsidRPr="009F69A7">
        <w:tab/>
        <w:t>Before the Governor</w:t>
      </w:r>
      <w:r w:rsidR="009F69A7">
        <w:noBreakHyphen/>
      </w:r>
      <w:r w:rsidRPr="009F69A7">
        <w:t xml:space="preserve">General makes regulations for the purposes of </w:t>
      </w:r>
      <w:r w:rsidR="0035055D" w:rsidRPr="009F69A7">
        <w:t>subsection 9</w:t>
      </w:r>
      <w:r w:rsidRPr="009F69A7">
        <w:t>A(2) or (3) prescribing a digital service to be an approved online platform or an approved identity service, the Minister must:</w:t>
      </w:r>
    </w:p>
    <w:p w14:paraId="5175488F" w14:textId="079F7D31" w:rsidR="005E1FCF" w:rsidRPr="009F69A7" w:rsidRDefault="005E1FCF" w:rsidP="009F69A7">
      <w:pPr>
        <w:pStyle w:val="paragraph"/>
      </w:pPr>
      <w:r w:rsidRPr="009F69A7">
        <w:tab/>
        <w:t>(a)</w:t>
      </w:r>
      <w:r w:rsidRPr="009F69A7">
        <w:tab/>
        <w:t xml:space="preserve">be satisfied that the digital service </w:t>
      </w:r>
      <w:r w:rsidR="00965889" w:rsidRPr="009F69A7">
        <w:t xml:space="preserve">will operate in a way that </w:t>
      </w:r>
      <w:r w:rsidRPr="009F69A7">
        <w:t xml:space="preserve">complies with the </w:t>
      </w:r>
      <w:r w:rsidRPr="009F69A7">
        <w:rPr>
          <w:i/>
        </w:rPr>
        <w:t>Privacy Act 1988</w:t>
      </w:r>
      <w:r w:rsidRPr="009F69A7">
        <w:t>, and any corresponding law of a State or Territory</w:t>
      </w:r>
      <w:r w:rsidR="00965889" w:rsidRPr="009F69A7">
        <w:t xml:space="preserve"> that the Minister considers is relevant</w:t>
      </w:r>
      <w:r w:rsidRPr="009F69A7">
        <w:t>; and</w:t>
      </w:r>
    </w:p>
    <w:p w14:paraId="0C926A17" w14:textId="564FF5DA" w:rsidR="000F6820" w:rsidRPr="009F69A7" w:rsidRDefault="000F6820" w:rsidP="009F69A7">
      <w:pPr>
        <w:pStyle w:val="paragraph"/>
      </w:pPr>
      <w:r w:rsidRPr="009F69A7">
        <w:tab/>
        <w:t>(b)</w:t>
      </w:r>
      <w:r w:rsidRPr="009F69A7">
        <w:tab/>
        <w:t>be satisfied</w:t>
      </w:r>
      <w:r w:rsidR="009C00E3" w:rsidRPr="009F69A7">
        <w:t xml:space="preserve"> </w:t>
      </w:r>
      <w:r w:rsidR="005D673B" w:rsidRPr="009F69A7">
        <w:t xml:space="preserve">of the effectiveness of the </w:t>
      </w:r>
      <w:r w:rsidR="00670401" w:rsidRPr="009F69A7">
        <w:t>digital service</w:t>
      </w:r>
      <w:r w:rsidR="005D673B" w:rsidRPr="009F69A7">
        <w:t>’s protective security (including security governance, information security, personnel security and physical security) and fraud control arrangements</w:t>
      </w:r>
      <w:r w:rsidR="009C00E3" w:rsidRPr="009F69A7">
        <w:t>; and</w:t>
      </w:r>
    </w:p>
    <w:p w14:paraId="122C8D0E" w14:textId="112F60E3" w:rsidR="0005071D" w:rsidRPr="009F69A7" w:rsidRDefault="0005071D" w:rsidP="009F69A7">
      <w:pPr>
        <w:pStyle w:val="paragraph"/>
      </w:pPr>
      <w:r w:rsidRPr="009F69A7">
        <w:tab/>
        <w:t>(</w:t>
      </w:r>
      <w:r w:rsidR="009C00E3" w:rsidRPr="009F69A7">
        <w:t>c</w:t>
      </w:r>
      <w:r w:rsidRPr="009F69A7">
        <w:t>)</w:t>
      </w:r>
      <w:r w:rsidRPr="009F69A7">
        <w:tab/>
        <w:t>be satisfied of any matters that are prescribed by the regulations; and</w:t>
      </w:r>
    </w:p>
    <w:p w14:paraId="1B6D8659" w14:textId="5263F7EB" w:rsidR="005E1FCF" w:rsidRPr="009F69A7" w:rsidRDefault="005E1FCF" w:rsidP="009F69A7">
      <w:pPr>
        <w:pStyle w:val="paragraph"/>
      </w:pPr>
      <w:r w:rsidRPr="009F69A7">
        <w:tab/>
        <w:t>(</w:t>
      </w:r>
      <w:r w:rsidR="009C00E3" w:rsidRPr="009F69A7">
        <w:t>d</w:t>
      </w:r>
      <w:r w:rsidRPr="009F69A7">
        <w:t>)</w:t>
      </w:r>
      <w:r w:rsidRPr="009F69A7">
        <w:tab/>
        <w:t xml:space="preserve">take into account </w:t>
      </w:r>
      <w:r w:rsidR="00536326" w:rsidRPr="009F69A7">
        <w:t>any</w:t>
      </w:r>
      <w:r w:rsidRPr="009F69A7">
        <w:t xml:space="preserve"> matters that are prescribed by the regulations.</w:t>
      </w:r>
    </w:p>
    <w:p w14:paraId="53C7BA21" w14:textId="591F7B59" w:rsidR="005E1FCF" w:rsidRPr="009F69A7" w:rsidRDefault="005E1FCF" w:rsidP="009F69A7">
      <w:pPr>
        <w:pStyle w:val="subsection"/>
      </w:pPr>
      <w:r w:rsidRPr="009F69A7">
        <w:tab/>
        <w:t>(4)</w:t>
      </w:r>
      <w:r w:rsidRPr="009F69A7">
        <w:tab/>
        <w:t>The Governor</w:t>
      </w:r>
      <w:r w:rsidR="009F69A7">
        <w:noBreakHyphen/>
      </w:r>
      <w:r w:rsidRPr="009F69A7">
        <w:t xml:space="preserve">General may repeal regulations made for the purposes of </w:t>
      </w:r>
      <w:r w:rsidR="0035055D" w:rsidRPr="009F69A7">
        <w:t>subparagraph 9</w:t>
      </w:r>
      <w:r w:rsidRPr="009F69A7">
        <w:t>A(1)(b)(ii)</w:t>
      </w:r>
      <w:r w:rsidR="0061401B" w:rsidRPr="009F69A7">
        <w:t xml:space="preserve"> or</w:t>
      </w:r>
      <w:r w:rsidR="0035055D" w:rsidRPr="009F69A7">
        <w:t> </w:t>
      </w:r>
      <w:r w:rsidRPr="009F69A7">
        <w:t>(c)</w:t>
      </w:r>
      <w:r w:rsidR="0061401B" w:rsidRPr="009F69A7">
        <w:t>(ii)</w:t>
      </w:r>
      <w:r w:rsidRPr="009F69A7">
        <w:t xml:space="preserve">, or </w:t>
      </w:r>
      <w:r w:rsidR="0035055D" w:rsidRPr="009F69A7">
        <w:t>subsection 9</w:t>
      </w:r>
      <w:r w:rsidRPr="009F69A7">
        <w:t>A(2) or (3).</w:t>
      </w:r>
    </w:p>
    <w:p w14:paraId="28430B46" w14:textId="53E14549" w:rsidR="00DC37D0" w:rsidRPr="009F69A7" w:rsidRDefault="00B40DFC" w:rsidP="009F69A7">
      <w:pPr>
        <w:pStyle w:val="subsection"/>
      </w:pPr>
      <w:r w:rsidRPr="009F69A7">
        <w:tab/>
        <w:t>(5)</w:t>
      </w:r>
      <w:r w:rsidRPr="009F69A7">
        <w:tab/>
        <w:t xml:space="preserve">Without limiting </w:t>
      </w:r>
      <w:r w:rsidR="006A5835" w:rsidRPr="009F69A7">
        <w:t>subsection (</w:t>
      </w:r>
      <w:r w:rsidRPr="009F69A7">
        <w:t>4), the Governor</w:t>
      </w:r>
      <w:r w:rsidR="009F69A7">
        <w:noBreakHyphen/>
      </w:r>
      <w:r w:rsidRPr="009F69A7">
        <w:t xml:space="preserve">General may repeal a regulation prescribing a digital service to be an approved online platform if the </w:t>
      </w:r>
      <w:r w:rsidR="00C123D0" w:rsidRPr="009F69A7">
        <w:t xml:space="preserve">provider of the </w:t>
      </w:r>
      <w:r w:rsidRPr="009F69A7">
        <w:t>service</w:t>
      </w:r>
      <w:r w:rsidR="00451F29" w:rsidRPr="009F69A7">
        <w:t xml:space="preserve"> </w:t>
      </w:r>
      <w:r w:rsidR="003C1E93" w:rsidRPr="009F69A7">
        <w:t>contravenes subsection 9B(1) (prohibition on retaining copies of statutory declarations).</w:t>
      </w:r>
    </w:p>
    <w:p w14:paraId="64387A39" w14:textId="2D81F5C1" w:rsidR="00271B21" w:rsidRPr="009F69A7" w:rsidRDefault="008B3585" w:rsidP="009F69A7">
      <w:pPr>
        <w:pStyle w:val="ItemHead"/>
      </w:pPr>
      <w:r w:rsidRPr="009F69A7">
        <w:t>8</w:t>
      </w:r>
      <w:r w:rsidR="00271B21" w:rsidRPr="009F69A7">
        <w:t xml:space="preserve">  At the end of the Act</w:t>
      </w:r>
    </w:p>
    <w:p w14:paraId="41F0383F" w14:textId="00B18EB0" w:rsidR="00271B21" w:rsidRPr="009F69A7" w:rsidRDefault="00271B21" w:rsidP="009F69A7">
      <w:pPr>
        <w:pStyle w:val="Item"/>
      </w:pPr>
      <w:r w:rsidRPr="009F69A7">
        <w:t>Add:</w:t>
      </w:r>
    </w:p>
    <w:p w14:paraId="6DAA459B" w14:textId="5DD9F440" w:rsidR="00445574" w:rsidRPr="009F69A7" w:rsidRDefault="00445574" w:rsidP="009F69A7">
      <w:pPr>
        <w:pStyle w:val="ActHead5"/>
      </w:pPr>
      <w:bookmarkStart w:id="14" w:name="_Toc151472683"/>
      <w:r w:rsidRPr="00905363">
        <w:rPr>
          <w:rStyle w:val="CharSectno"/>
        </w:rPr>
        <w:lastRenderedPageBreak/>
        <w:t>15</w:t>
      </w:r>
      <w:r w:rsidRPr="009F69A7">
        <w:t xml:space="preserve">  Approved forms</w:t>
      </w:r>
      <w:r w:rsidR="004E3A77" w:rsidRPr="009F69A7">
        <w:t xml:space="preserve"> for statutory declarations</w:t>
      </w:r>
      <w:bookmarkEnd w:id="14"/>
    </w:p>
    <w:p w14:paraId="383D3290" w14:textId="12157295" w:rsidR="00445574" w:rsidRPr="009F69A7" w:rsidRDefault="00445574" w:rsidP="009F69A7">
      <w:pPr>
        <w:pStyle w:val="subsection"/>
      </w:pPr>
      <w:r w:rsidRPr="009F69A7">
        <w:tab/>
      </w:r>
      <w:r w:rsidRPr="009F69A7">
        <w:tab/>
        <w:t xml:space="preserve">The Minister may, in writing, approve one or more forms for the purposes of </w:t>
      </w:r>
      <w:r w:rsidR="0035055D" w:rsidRPr="009F69A7">
        <w:t>paragraph 9</w:t>
      </w:r>
      <w:r w:rsidRPr="009F69A7">
        <w:t xml:space="preserve">(a) or </w:t>
      </w:r>
      <w:r w:rsidR="0035055D" w:rsidRPr="009F69A7">
        <w:t>subparagraph 9</w:t>
      </w:r>
      <w:r w:rsidRPr="009F69A7">
        <w:t>A(1)(a)(i).</w:t>
      </w:r>
    </w:p>
    <w:p w14:paraId="0E628DD9" w14:textId="54FC70CB" w:rsidR="00271B21" w:rsidRPr="009F69A7" w:rsidRDefault="00271B21" w:rsidP="009F69A7">
      <w:pPr>
        <w:pStyle w:val="ActHead5"/>
      </w:pPr>
      <w:bookmarkStart w:id="15" w:name="_Toc151472684"/>
      <w:r w:rsidRPr="00905363">
        <w:rPr>
          <w:rStyle w:val="CharSectno"/>
        </w:rPr>
        <w:t>1</w:t>
      </w:r>
      <w:r w:rsidR="0071758B" w:rsidRPr="00905363">
        <w:rPr>
          <w:rStyle w:val="CharSectno"/>
        </w:rPr>
        <w:t>6</w:t>
      </w:r>
      <w:r w:rsidRPr="009F69A7">
        <w:t xml:space="preserve">  Review of the operation of </w:t>
      </w:r>
      <w:r w:rsidR="00451F29" w:rsidRPr="009F69A7">
        <w:t>this Act</w:t>
      </w:r>
      <w:bookmarkEnd w:id="15"/>
    </w:p>
    <w:p w14:paraId="04EB8000" w14:textId="16A3F478" w:rsidR="00271B21" w:rsidRPr="009F69A7" w:rsidRDefault="00271B21" w:rsidP="009F69A7">
      <w:pPr>
        <w:pStyle w:val="subsection"/>
      </w:pPr>
      <w:r w:rsidRPr="009F69A7">
        <w:tab/>
        <w:t>(1)</w:t>
      </w:r>
      <w:r w:rsidRPr="009F69A7">
        <w:tab/>
        <w:t>The Minister must cause a review of the operation of</w:t>
      </w:r>
      <w:r w:rsidR="00451F29" w:rsidRPr="009F69A7">
        <w:t xml:space="preserve"> this Act</w:t>
      </w:r>
      <w:r w:rsidRPr="009F69A7">
        <w:t xml:space="preserve"> to be conducted as soon as p</w:t>
      </w:r>
      <w:r w:rsidR="00847F34" w:rsidRPr="009F69A7">
        <w:t>racticable</w:t>
      </w:r>
      <w:r w:rsidRPr="009F69A7">
        <w:t xml:space="preserve"> after the end of 2 years after the commencement of the </w:t>
      </w:r>
      <w:r w:rsidRPr="009F69A7">
        <w:rPr>
          <w:i/>
        </w:rPr>
        <w:t>Statutory Declarations Amendment Act 2023</w:t>
      </w:r>
      <w:r w:rsidRPr="009F69A7">
        <w:t>.</w:t>
      </w:r>
    </w:p>
    <w:p w14:paraId="3304C321" w14:textId="75CDF7AB" w:rsidR="00271B21" w:rsidRPr="009F69A7" w:rsidRDefault="00271B21" w:rsidP="009F69A7">
      <w:pPr>
        <w:pStyle w:val="subsection"/>
      </w:pPr>
      <w:r w:rsidRPr="009F69A7">
        <w:tab/>
        <w:t>(2)</w:t>
      </w:r>
      <w:r w:rsidRPr="009F69A7">
        <w:tab/>
        <w:t>Without limiting the matters that may be considered when conducting the review, the review must</w:t>
      </w:r>
      <w:r w:rsidR="00536326" w:rsidRPr="009F69A7">
        <w:t xml:space="preserve"> consider</w:t>
      </w:r>
      <w:r w:rsidRPr="009F69A7">
        <w:t>:</w:t>
      </w:r>
    </w:p>
    <w:p w14:paraId="58BE9171" w14:textId="6FBED106" w:rsidR="00271B21" w:rsidRPr="009F69A7" w:rsidRDefault="00271B21" w:rsidP="009F69A7">
      <w:pPr>
        <w:pStyle w:val="paragraph"/>
      </w:pPr>
      <w:r w:rsidRPr="009F69A7">
        <w:tab/>
        <w:t>(a)</w:t>
      </w:r>
      <w:r w:rsidRPr="009F69A7">
        <w:tab/>
        <w:t xml:space="preserve">whether the operation of </w:t>
      </w:r>
      <w:r w:rsidR="00451F29" w:rsidRPr="009F69A7">
        <w:t>this Act</w:t>
      </w:r>
      <w:r w:rsidRPr="009F69A7">
        <w:t xml:space="preserve"> is effective; and</w:t>
      </w:r>
    </w:p>
    <w:p w14:paraId="28AF5AB3" w14:textId="61B9A6D8" w:rsidR="00271B21" w:rsidRPr="009F69A7" w:rsidRDefault="00271B21" w:rsidP="009F69A7">
      <w:pPr>
        <w:pStyle w:val="paragraph"/>
      </w:pPr>
      <w:r w:rsidRPr="009F69A7">
        <w:tab/>
        <w:t>(b)</w:t>
      </w:r>
      <w:r w:rsidRPr="009F69A7">
        <w:tab/>
        <w:t>whether amendments to th</w:t>
      </w:r>
      <w:r w:rsidR="00847F34" w:rsidRPr="009F69A7">
        <w:t>is</w:t>
      </w:r>
      <w:r w:rsidRPr="009F69A7">
        <w:t xml:space="preserve"> </w:t>
      </w:r>
      <w:r w:rsidR="00847F34" w:rsidRPr="009F69A7">
        <w:t xml:space="preserve">Act </w:t>
      </w:r>
      <w:r w:rsidRPr="009F69A7">
        <w:t>are necessary</w:t>
      </w:r>
      <w:r w:rsidR="00847F34" w:rsidRPr="009F69A7">
        <w:t xml:space="preserve"> or desirable</w:t>
      </w:r>
      <w:r w:rsidRPr="009F69A7">
        <w:t xml:space="preserve"> to</w:t>
      </w:r>
      <w:r w:rsidR="00847F34" w:rsidRPr="009F69A7">
        <w:t xml:space="preserve"> </w:t>
      </w:r>
      <w:r w:rsidRPr="009F69A7">
        <w:t xml:space="preserve">improve the operation of </w:t>
      </w:r>
      <w:r w:rsidR="00451F29" w:rsidRPr="009F69A7">
        <w:t>this Act</w:t>
      </w:r>
      <w:r w:rsidR="006F5325" w:rsidRPr="009F69A7">
        <w:t>.</w:t>
      </w:r>
    </w:p>
    <w:p w14:paraId="38130B1E" w14:textId="1C27C600" w:rsidR="00271B21" w:rsidRPr="009F69A7" w:rsidRDefault="00271B21" w:rsidP="009F69A7">
      <w:pPr>
        <w:pStyle w:val="subsection"/>
      </w:pPr>
      <w:r w:rsidRPr="009F69A7">
        <w:tab/>
        <w:t>(</w:t>
      </w:r>
      <w:r w:rsidR="00847F34" w:rsidRPr="009F69A7">
        <w:t>3</w:t>
      </w:r>
      <w:r w:rsidRPr="009F69A7">
        <w:t>)</w:t>
      </w:r>
      <w:r w:rsidRPr="009F69A7">
        <w:tab/>
        <w:t>The persons who conduct the review must give the Minister a written report of the review within 6 months of the commencement of the review.</w:t>
      </w:r>
    </w:p>
    <w:p w14:paraId="4D9E3EA3" w14:textId="0167C4F2" w:rsidR="00271B21" w:rsidRPr="009F69A7" w:rsidRDefault="00271B21" w:rsidP="009F69A7">
      <w:pPr>
        <w:pStyle w:val="subsection"/>
      </w:pPr>
      <w:r w:rsidRPr="009F69A7">
        <w:tab/>
        <w:t>(</w:t>
      </w:r>
      <w:r w:rsidR="00847F34" w:rsidRPr="009F69A7">
        <w:t>4</w:t>
      </w:r>
      <w:r w:rsidRPr="009F69A7">
        <w:t>)</w:t>
      </w:r>
      <w:r w:rsidRPr="009F69A7">
        <w:tab/>
        <w:t xml:space="preserve">The Minister must cause a copy of the report of the review to be tabled in each House of the Parliament </w:t>
      </w:r>
      <w:r w:rsidR="00847F34" w:rsidRPr="009F69A7">
        <w:t>within 15 sitting days of that House</w:t>
      </w:r>
      <w:r w:rsidRPr="009F69A7">
        <w:t xml:space="preserve"> after the Minister receives the report.</w:t>
      </w:r>
    </w:p>
    <w:p w14:paraId="66AA04EA" w14:textId="4AD81537" w:rsidR="00E75558" w:rsidRPr="009F69A7" w:rsidRDefault="00327C80" w:rsidP="009F69A7">
      <w:pPr>
        <w:pStyle w:val="ActHead7"/>
        <w:pageBreakBefore/>
      </w:pPr>
      <w:bookmarkStart w:id="16" w:name="_Toc151472685"/>
      <w:r w:rsidRPr="00905363">
        <w:rPr>
          <w:rStyle w:val="CharAmPartNo"/>
        </w:rPr>
        <w:lastRenderedPageBreak/>
        <w:t>Part 2</w:t>
      </w:r>
      <w:r w:rsidR="00E75558" w:rsidRPr="009F69A7">
        <w:t>—</w:t>
      </w:r>
      <w:r w:rsidR="00E75558" w:rsidRPr="00905363">
        <w:rPr>
          <w:rStyle w:val="CharAmPartText"/>
        </w:rPr>
        <w:t>Minor and technical amendments</w:t>
      </w:r>
      <w:bookmarkEnd w:id="16"/>
    </w:p>
    <w:p w14:paraId="14BE01BF" w14:textId="1358029F" w:rsidR="00E75558" w:rsidRPr="009F69A7" w:rsidRDefault="00E75558" w:rsidP="009F69A7">
      <w:pPr>
        <w:pStyle w:val="ActHead9"/>
        <w:rPr>
          <w:i w:val="0"/>
        </w:rPr>
      </w:pPr>
      <w:bookmarkStart w:id="17" w:name="_Toc151472686"/>
      <w:r w:rsidRPr="009F69A7">
        <w:t>Statutory Declarations Act 1959</w:t>
      </w:r>
      <w:bookmarkEnd w:id="17"/>
    </w:p>
    <w:p w14:paraId="4A45655C" w14:textId="2056208E" w:rsidR="00E75558" w:rsidRPr="009F69A7" w:rsidRDefault="008B3585" w:rsidP="009F69A7">
      <w:pPr>
        <w:pStyle w:val="ItemHead"/>
      </w:pPr>
      <w:r w:rsidRPr="009F69A7">
        <w:t>9</w:t>
      </w:r>
      <w:r w:rsidR="00E75558" w:rsidRPr="009F69A7">
        <w:t xml:space="preserve">  </w:t>
      </w:r>
      <w:r w:rsidR="00327C80" w:rsidRPr="009F69A7">
        <w:t>Section 1</w:t>
      </w:r>
    </w:p>
    <w:p w14:paraId="634E4CFE" w14:textId="70B59346" w:rsidR="00E75558" w:rsidRPr="009F69A7" w:rsidRDefault="00E75558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t>may be cited as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Pr="009F69A7">
        <w:t>is</w:t>
      </w:r>
      <w:r w:rsidR="0012503D" w:rsidRPr="009F69A7">
        <w:t>”</w:t>
      </w:r>
      <w:r w:rsidRPr="009F69A7">
        <w:t>.</w:t>
      </w:r>
    </w:p>
    <w:p w14:paraId="17F1B3B1" w14:textId="5B3EC29A" w:rsidR="00717503" w:rsidRPr="009F69A7" w:rsidRDefault="008B3585" w:rsidP="009F69A7">
      <w:pPr>
        <w:pStyle w:val="ItemHead"/>
      </w:pPr>
      <w:r w:rsidRPr="009F69A7">
        <w:t>10</w:t>
      </w:r>
      <w:r w:rsidR="00717503" w:rsidRPr="009F69A7">
        <w:t xml:space="preserve">  </w:t>
      </w:r>
      <w:r w:rsidR="00F268E9" w:rsidRPr="009F69A7">
        <w:t>Section 2</w:t>
      </w:r>
    </w:p>
    <w:p w14:paraId="2ACD09F6" w14:textId="43AE9192" w:rsidR="00717503" w:rsidRPr="009F69A7" w:rsidRDefault="00717503" w:rsidP="009F69A7">
      <w:pPr>
        <w:pStyle w:val="Item"/>
      </w:pPr>
      <w:r w:rsidRPr="009F69A7">
        <w:t>Repeal the section.</w:t>
      </w:r>
    </w:p>
    <w:p w14:paraId="06D90D17" w14:textId="084D2900" w:rsidR="00E75558" w:rsidRPr="009F69A7" w:rsidRDefault="008B3585" w:rsidP="009F69A7">
      <w:pPr>
        <w:pStyle w:val="ItemHead"/>
      </w:pPr>
      <w:r w:rsidRPr="009F69A7">
        <w:t>11</w:t>
      </w:r>
      <w:r w:rsidR="00E75558" w:rsidRPr="009F69A7">
        <w:t xml:space="preserve">  </w:t>
      </w:r>
      <w:r w:rsidR="00327C80" w:rsidRPr="009F69A7">
        <w:t>Section 3</w:t>
      </w:r>
      <w:r w:rsidR="00E75558" w:rsidRPr="009F69A7">
        <w:t xml:space="preserve"> (heading)</w:t>
      </w:r>
    </w:p>
    <w:p w14:paraId="4FD7D53D" w14:textId="77777777" w:rsidR="00E75558" w:rsidRPr="009F69A7" w:rsidRDefault="00E75558" w:rsidP="009F69A7">
      <w:pPr>
        <w:pStyle w:val="Item"/>
      </w:pPr>
      <w:r w:rsidRPr="009F69A7">
        <w:t>Repeal the heading, substitute:</w:t>
      </w:r>
    </w:p>
    <w:p w14:paraId="261C739B" w14:textId="77777777" w:rsidR="00E75558" w:rsidRPr="009F69A7" w:rsidRDefault="00E75558" w:rsidP="009F69A7">
      <w:pPr>
        <w:pStyle w:val="ActHead5"/>
      </w:pPr>
      <w:bookmarkStart w:id="18" w:name="_Toc151472687"/>
      <w:r w:rsidRPr="00905363">
        <w:rPr>
          <w:rStyle w:val="CharSectno"/>
        </w:rPr>
        <w:t>3</w:t>
      </w:r>
      <w:r w:rsidRPr="009F69A7">
        <w:t xml:space="preserve">  Saving</w:t>
      </w:r>
      <w:bookmarkEnd w:id="18"/>
    </w:p>
    <w:p w14:paraId="2C8BD11C" w14:textId="63761A02" w:rsidR="00E75558" w:rsidRPr="009F69A7" w:rsidRDefault="008B3585" w:rsidP="009F69A7">
      <w:pPr>
        <w:pStyle w:val="ItemHead"/>
      </w:pPr>
      <w:r w:rsidRPr="009F69A7">
        <w:t>12</w:t>
      </w:r>
      <w:r w:rsidR="00E75558" w:rsidRPr="009F69A7">
        <w:t xml:space="preserve">  </w:t>
      </w:r>
      <w:r w:rsidR="00327C80" w:rsidRPr="009F69A7">
        <w:t>Subsection 3</w:t>
      </w:r>
      <w:r w:rsidR="00E75558" w:rsidRPr="009F69A7">
        <w:t>(1)</w:t>
      </w:r>
    </w:p>
    <w:p w14:paraId="0AE1E3CF" w14:textId="77777777" w:rsidR="00E75558" w:rsidRPr="009F69A7" w:rsidRDefault="00E75558" w:rsidP="009F69A7">
      <w:pPr>
        <w:pStyle w:val="Item"/>
      </w:pPr>
      <w:r w:rsidRPr="009F69A7">
        <w:t>Repeal the subsection.</w:t>
      </w:r>
    </w:p>
    <w:p w14:paraId="16ED3E5D" w14:textId="1534196A" w:rsidR="00E75558" w:rsidRPr="009F69A7" w:rsidRDefault="008B3585" w:rsidP="009F69A7">
      <w:pPr>
        <w:pStyle w:val="ItemHead"/>
      </w:pPr>
      <w:r w:rsidRPr="009F69A7">
        <w:t>13</w:t>
      </w:r>
      <w:r w:rsidR="00E75558" w:rsidRPr="009F69A7">
        <w:t xml:space="preserve">  </w:t>
      </w:r>
      <w:r w:rsidR="00327C80" w:rsidRPr="009F69A7">
        <w:t>Subsection 3</w:t>
      </w:r>
      <w:r w:rsidR="00E75558" w:rsidRPr="009F69A7">
        <w:t>(3)</w:t>
      </w:r>
    </w:p>
    <w:p w14:paraId="267E382C" w14:textId="5D0D466A" w:rsidR="00E75558" w:rsidRPr="009F69A7" w:rsidRDefault="00E75558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t>(3)</w:t>
      </w:r>
      <w:r w:rsidR="0012503D" w:rsidRPr="009F69A7">
        <w:t>”</w:t>
      </w:r>
      <w:r w:rsidRPr="009F69A7">
        <w:t>.</w:t>
      </w:r>
    </w:p>
    <w:p w14:paraId="79F2A5F0" w14:textId="77EC81BF" w:rsidR="00E75558" w:rsidRPr="009F69A7" w:rsidRDefault="008B3585" w:rsidP="009F69A7">
      <w:pPr>
        <w:pStyle w:val="ItemHead"/>
      </w:pPr>
      <w:r w:rsidRPr="009F69A7">
        <w:t>14</w:t>
      </w:r>
      <w:r w:rsidR="00E75558" w:rsidRPr="009F69A7">
        <w:t xml:space="preserve">  </w:t>
      </w:r>
      <w:r w:rsidR="00327C80" w:rsidRPr="009F69A7">
        <w:t>Subsection 5</w:t>
      </w:r>
      <w:r w:rsidR="00E75558" w:rsidRPr="009F69A7">
        <w:t>(2)</w:t>
      </w:r>
    </w:p>
    <w:p w14:paraId="6CD4DD99" w14:textId="61E2EBBD" w:rsidR="00E75558" w:rsidRPr="009F69A7" w:rsidRDefault="00E75558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="006A5835" w:rsidRPr="009F69A7">
        <w:t>subsection (</w:t>
      </w:r>
      <w:r w:rsidRPr="009F69A7">
        <w:t>8) of section twelve of this Act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="0035055D" w:rsidRPr="009F69A7">
        <w:t>subsection 1</w:t>
      </w:r>
      <w:r w:rsidRPr="009F69A7">
        <w:t>2(8)</w:t>
      </w:r>
      <w:r w:rsidR="0012503D" w:rsidRPr="009F69A7">
        <w:t>”</w:t>
      </w:r>
      <w:r w:rsidRPr="009F69A7">
        <w:t>.</w:t>
      </w:r>
    </w:p>
    <w:p w14:paraId="3D4628B3" w14:textId="2AB07442" w:rsidR="00E75558" w:rsidRPr="009F69A7" w:rsidRDefault="008B3585" w:rsidP="009F69A7">
      <w:pPr>
        <w:pStyle w:val="ItemHead"/>
      </w:pPr>
      <w:r w:rsidRPr="009F69A7">
        <w:t>15</w:t>
      </w:r>
      <w:r w:rsidR="00E75558" w:rsidRPr="009F69A7">
        <w:t xml:space="preserve">  </w:t>
      </w:r>
      <w:r w:rsidR="00327C80" w:rsidRPr="009F69A7">
        <w:t>Subsection 5</w:t>
      </w:r>
      <w:r w:rsidR="00E75558" w:rsidRPr="009F69A7">
        <w:t>(2)</w:t>
      </w:r>
    </w:p>
    <w:p w14:paraId="47942714" w14:textId="15BAE7E4" w:rsidR="00E75558" w:rsidRPr="009F69A7" w:rsidRDefault="00E75558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t>section thirteen of this Act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="00327C80" w:rsidRPr="009F69A7">
        <w:t>section 1</w:t>
      </w:r>
      <w:r w:rsidRPr="009F69A7">
        <w:t>3</w:t>
      </w:r>
      <w:r w:rsidR="0012503D" w:rsidRPr="009F69A7">
        <w:t>”</w:t>
      </w:r>
      <w:r w:rsidRPr="009F69A7">
        <w:t>.</w:t>
      </w:r>
    </w:p>
    <w:p w14:paraId="74F0E920" w14:textId="263C1CAA" w:rsidR="00DB7D70" w:rsidRPr="009F69A7" w:rsidRDefault="008B3585" w:rsidP="009F69A7">
      <w:pPr>
        <w:pStyle w:val="ItemHead"/>
      </w:pPr>
      <w:r w:rsidRPr="009F69A7">
        <w:t>16</w:t>
      </w:r>
      <w:r w:rsidR="00DB7D70" w:rsidRPr="009F69A7">
        <w:t xml:space="preserve">  </w:t>
      </w:r>
      <w:r w:rsidR="00327C80" w:rsidRPr="009F69A7">
        <w:t>Subsection 6</w:t>
      </w:r>
      <w:r w:rsidR="00DB7D70" w:rsidRPr="009F69A7">
        <w:t>(1)</w:t>
      </w:r>
    </w:p>
    <w:p w14:paraId="21D85FB8" w14:textId="2A2626C9" w:rsidR="00DB7D70" w:rsidRPr="009F69A7" w:rsidRDefault="00DB7D70" w:rsidP="009F69A7">
      <w:pPr>
        <w:pStyle w:val="Item"/>
      </w:pPr>
      <w:r w:rsidRPr="009F69A7">
        <w:t>Omit “he or she”, substitute “the person”.</w:t>
      </w:r>
    </w:p>
    <w:p w14:paraId="48BDFE0B" w14:textId="6E37F0AE" w:rsidR="00E75558" w:rsidRPr="009F69A7" w:rsidRDefault="008B3585" w:rsidP="009F69A7">
      <w:pPr>
        <w:pStyle w:val="ItemHead"/>
      </w:pPr>
      <w:r w:rsidRPr="009F69A7">
        <w:t>17</w:t>
      </w:r>
      <w:r w:rsidR="00E75558" w:rsidRPr="009F69A7">
        <w:t xml:space="preserve">  </w:t>
      </w:r>
      <w:r w:rsidR="00327C80" w:rsidRPr="009F69A7">
        <w:t>Subsection 6</w:t>
      </w:r>
      <w:r w:rsidR="00E75558" w:rsidRPr="009F69A7">
        <w:t>(2)</w:t>
      </w:r>
    </w:p>
    <w:p w14:paraId="3BC7D7BE" w14:textId="4D6BDD7D" w:rsidR="00E75558" w:rsidRPr="009F69A7" w:rsidRDefault="00E75558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="00207112" w:rsidRPr="009F69A7">
        <w:t xml:space="preserve">the </w:t>
      </w:r>
      <w:r w:rsidRPr="009F69A7">
        <w:t>next succeeding subsection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="006A5835" w:rsidRPr="009F69A7">
        <w:t>subsection (</w:t>
      </w:r>
      <w:r w:rsidRPr="009F69A7">
        <w:t>3)</w:t>
      </w:r>
      <w:r w:rsidR="0012503D" w:rsidRPr="009F69A7">
        <w:t>”</w:t>
      </w:r>
      <w:r w:rsidRPr="009F69A7">
        <w:t>.</w:t>
      </w:r>
    </w:p>
    <w:p w14:paraId="7CAC7580" w14:textId="28ACA8BE" w:rsidR="00E75558" w:rsidRPr="009F69A7" w:rsidRDefault="008B3585" w:rsidP="009F69A7">
      <w:pPr>
        <w:pStyle w:val="ItemHead"/>
      </w:pPr>
      <w:r w:rsidRPr="009F69A7">
        <w:t>18</w:t>
      </w:r>
      <w:r w:rsidR="00E75558" w:rsidRPr="009F69A7">
        <w:t xml:space="preserve">  Paragraphs 6(2)(b) and (c)</w:t>
      </w:r>
    </w:p>
    <w:p w14:paraId="7F24BBC3" w14:textId="139EB97A" w:rsidR="00E75558" w:rsidRPr="009F69A7" w:rsidRDefault="00E75558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t>connexion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Pr="009F69A7">
        <w:t>connection</w:t>
      </w:r>
      <w:r w:rsidR="0012503D" w:rsidRPr="009F69A7">
        <w:t>”</w:t>
      </w:r>
      <w:r w:rsidRPr="009F69A7">
        <w:t>.</w:t>
      </w:r>
    </w:p>
    <w:p w14:paraId="34EEFDAD" w14:textId="59063833" w:rsidR="00E75558" w:rsidRPr="009F69A7" w:rsidRDefault="008B3585" w:rsidP="009F69A7">
      <w:pPr>
        <w:pStyle w:val="ItemHead"/>
      </w:pPr>
      <w:r w:rsidRPr="009F69A7">
        <w:lastRenderedPageBreak/>
        <w:t>19</w:t>
      </w:r>
      <w:r w:rsidR="00E75558" w:rsidRPr="009F69A7">
        <w:t xml:space="preserve">  </w:t>
      </w:r>
      <w:r w:rsidR="00327C80" w:rsidRPr="009F69A7">
        <w:t>Subsection 6</w:t>
      </w:r>
      <w:r w:rsidR="00E75558" w:rsidRPr="009F69A7">
        <w:t>(3)</w:t>
      </w:r>
    </w:p>
    <w:p w14:paraId="4F869AA2" w14:textId="54BE1EDE" w:rsidR="00E75558" w:rsidRPr="009F69A7" w:rsidRDefault="00E75558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t>The last preceding subsection does not authorize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="00327C80" w:rsidRPr="009F69A7">
        <w:t>Subsection (</w:t>
      </w:r>
      <w:r w:rsidRPr="009F69A7">
        <w:t>2) does not authorise</w:t>
      </w:r>
      <w:r w:rsidR="0012503D" w:rsidRPr="009F69A7">
        <w:t>”</w:t>
      </w:r>
      <w:r w:rsidRPr="009F69A7">
        <w:t>.</w:t>
      </w:r>
    </w:p>
    <w:p w14:paraId="79E708F2" w14:textId="4426DE0B" w:rsidR="00E75558" w:rsidRPr="009F69A7" w:rsidRDefault="008B3585" w:rsidP="009F69A7">
      <w:pPr>
        <w:pStyle w:val="ItemHead"/>
      </w:pPr>
      <w:r w:rsidRPr="009F69A7">
        <w:t>20</w:t>
      </w:r>
      <w:r w:rsidR="00E75558" w:rsidRPr="009F69A7">
        <w:t xml:space="preserve">  </w:t>
      </w:r>
      <w:r w:rsidR="00327C80" w:rsidRPr="009F69A7">
        <w:t>Section 8</w:t>
      </w:r>
      <w:r w:rsidR="00E75558" w:rsidRPr="009F69A7">
        <w:t xml:space="preserve"> (heading)</w:t>
      </w:r>
    </w:p>
    <w:p w14:paraId="326940A4" w14:textId="06C6F755" w:rsidR="00E75558" w:rsidRPr="009F69A7" w:rsidRDefault="00E75558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rPr>
          <w:b/>
        </w:rPr>
        <w:t>statutory declaration is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Pr="009F69A7">
        <w:rPr>
          <w:b/>
        </w:rPr>
        <w:t>statutory declarations are</w:t>
      </w:r>
      <w:r w:rsidR="0012503D" w:rsidRPr="009F69A7">
        <w:t>”</w:t>
      </w:r>
      <w:r w:rsidRPr="009F69A7">
        <w:t>.</w:t>
      </w:r>
    </w:p>
    <w:p w14:paraId="05B22838" w14:textId="44E2F2E0" w:rsidR="002F2F0A" w:rsidRPr="009F69A7" w:rsidRDefault="008B3585" w:rsidP="009F69A7">
      <w:pPr>
        <w:pStyle w:val="ItemHead"/>
      </w:pPr>
      <w:r w:rsidRPr="009F69A7">
        <w:t>21</w:t>
      </w:r>
      <w:r w:rsidR="002F2F0A" w:rsidRPr="009F69A7">
        <w:t xml:space="preserve">  </w:t>
      </w:r>
      <w:r w:rsidR="00FC3192" w:rsidRPr="009F69A7">
        <w:t>Subsection 1</w:t>
      </w:r>
      <w:r w:rsidR="002F2F0A" w:rsidRPr="009F69A7">
        <w:t>2(1)</w:t>
      </w:r>
    </w:p>
    <w:p w14:paraId="1EBDA3B8" w14:textId="22764464" w:rsidR="002F2F0A" w:rsidRPr="009F69A7" w:rsidRDefault="002F2F0A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t>the succeeding provisions of this section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Pr="009F69A7">
        <w:t>this section</w:t>
      </w:r>
      <w:r w:rsidR="0012503D" w:rsidRPr="009F69A7">
        <w:t>”</w:t>
      </w:r>
      <w:r w:rsidRPr="009F69A7">
        <w:t>.</w:t>
      </w:r>
    </w:p>
    <w:p w14:paraId="6C3E863C" w14:textId="114EBDE7" w:rsidR="002F2F0A" w:rsidRPr="009F69A7" w:rsidRDefault="008B3585" w:rsidP="009F69A7">
      <w:pPr>
        <w:pStyle w:val="ItemHead"/>
      </w:pPr>
      <w:r w:rsidRPr="009F69A7">
        <w:t>22</w:t>
      </w:r>
      <w:r w:rsidR="002F2F0A" w:rsidRPr="009F69A7">
        <w:t xml:space="preserve">  </w:t>
      </w:r>
      <w:r w:rsidR="00FC3192" w:rsidRPr="009F69A7">
        <w:t>Subsection 1</w:t>
      </w:r>
      <w:r w:rsidR="002F2F0A" w:rsidRPr="009F69A7">
        <w:t>2(2)</w:t>
      </w:r>
    </w:p>
    <w:p w14:paraId="35B09512" w14:textId="77EE07BC" w:rsidR="002F2F0A" w:rsidRPr="009F69A7" w:rsidRDefault="002F2F0A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t>the last preceding subsection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="006A5835" w:rsidRPr="009F69A7">
        <w:t>subsection (</w:t>
      </w:r>
      <w:r w:rsidRPr="009F69A7">
        <w:t>1)</w:t>
      </w:r>
      <w:r w:rsidR="0012503D" w:rsidRPr="009F69A7">
        <w:t>”</w:t>
      </w:r>
      <w:r w:rsidRPr="009F69A7">
        <w:t>.</w:t>
      </w:r>
    </w:p>
    <w:p w14:paraId="5253B552" w14:textId="3F0C4B13" w:rsidR="002F2F0A" w:rsidRPr="009F69A7" w:rsidRDefault="008B3585" w:rsidP="009F69A7">
      <w:pPr>
        <w:pStyle w:val="ItemHead"/>
      </w:pPr>
      <w:r w:rsidRPr="009F69A7">
        <w:t>23</w:t>
      </w:r>
      <w:r w:rsidR="002F2F0A" w:rsidRPr="009F69A7">
        <w:t xml:space="preserve">  </w:t>
      </w:r>
      <w:r w:rsidR="00FC3192" w:rsidRPr="009F69A7">
        <w:t>Subsection 1</w:t>
      </w:r>
      <w:r w:rsidR="002F2F0A" w:rsidRPr="009F69A7">
        <w:t>2(2)</w:t>
      </w:r>
    </w:p>
    <w:p w14:paraId="705FE633" w14:textId="20C4D305" w:rsidR="002F2F0A" w:rsidRPr="009F69A7" w:rsidRDefault="002F2F0A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t>subject</w:t>
      </w:r>
      <w:r w:rsidR="009F69A7">
        <w:noBreakHyphen/>
      </w:r>
      <w:r w:rsidRPr="009F69A7">
        <w:t>matter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Pr="009F69A7">
        <w:t>subject matter</w:t>
      </w:r>
      <w:r w:rsidR="0012503D" w:rsidRPr="009F69A7">
        <w:t>”</w:t>
      </w:r>
      <w:r w:rsidRPr="009F69A7">
        <w:t>.</w:t>
      </w:r>
    </w:p>
    <w:p w14:paraId="2A0F2372" w14:textId="4F29225B" w:rsidR="002F2F0A" w:rsidRPr="009F69A7" w:rsidRDefault="008B3585" w:rsidP="009F69A7">
      <w:pPr>
        <w:pStyle w:val="ItemHead"/>
      </w:pPr>
      <w:r w:rsidRPr="009F69A7">
        <w:t>24</w:t>
      </w:r>
      <w:r w:rsidR="002F2F0A" w:rsidRPr="009F69A7">
        <w:t xml:space="preserve">  </w:t>
      </w:r>
      <w:r w:rsidR="00FC3192" w:rsidRPr="009F69A7">
        <w:t>Subsection 1</w:t>
      </w:r>
      <w:r w:rsidR="002F2F0A" w:rsidRPr="009F69A7">
        <w:t>2(2)</w:t>
      </w:r>
    </w:p>
    <w:p w14:paraId="21CF9C11" w14:textId="600590A1" w:rsidR="002F2F0A" w:rsidRPr="009F69A7" w:rsidRDefault="002F2F0A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="00327C80" w:rsidRPr="009F69A7">
        <w:t>paragraphs (</w:t>
      </w:r>
      <w:r w:rsidRPr="009F69A7">
        <w:t xml:space="preserve">a), (b) and (c) of </w:t>
      </w:r>
      <w:r w:rsidR="006A5835" w:rsidRPr="009F69A7">
        <w:t>subsection (</w:t>
      </w:r>
      <w:r w:rsidRPr="009F69A7">
        <w:t xml:space="preserve">2) of </w:t>
      </w:r>
      <w:r w:rsidR="00327C80" w:rsidRPr="009F69A7">
        <w:t>section</w:t>
      </w:r>
      <w:r w:rsidR="00665CC9" w:rsidRPr="009F69A7">
        <w:t xml:space="preserve"> thirty</w:t>
      </w:r>
      <w:r w:rsidR="009F69A7">
        <w:noBreakHyphen/>
      </w:r>
      <w:r w:rsidR="00665CC9" w:rsidRPr="009F69A7">
        <w:t>nine</w:t>
      </w:r>
      <w:r w:rsidRPr="009F69A7">
        <w:t xml:space="preserve"> of the </w:t>
      </w:r>
      <w:r w:rsidRPr="009F69A7">
        <w:rPr>
          <w:i/>
        </w:rPr>
        <w:t>Judiciary Act 1903</w:t>
      </w:r>
      <w:r w:rsidR="009F69A7">
        <w:rPr>
          <w:i/>
        </w:rPr>
        <w:noBreakHyphen/>
      </w:r>
      <w:r w:rsidRPr="009F69A7">
        <w:rPr>
          <w:i/>
        </w:rPr>
        <w:t>1955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Pr="009F69A7">
        <w:t xml:space="preserve">paragraphs 39(2)(a) and (c) of the </w:t>
      </w:r>
      <w:r w:rsidRPr="009F69A7">
        <w:rPr>
          <w:i/>
        </w:rPr>
        <w:t>Judiciary Act 1903</w:t>
      </w:r>
      <w:r w:rsidR="0012503D" w:rsidRPr="009F69A7">
        <w:t>”</w:t>
      </w:r>
      <w:r w:rsidRPr="009F69A7">
        <w:t>.</w:t>
      </w:r>
    </w:p>
    <w:p w14:paraId="69B2D1C7" w14:textId="472015C4" w:rsidR="002F2F0A" w:rsidRPr="009F69A7" w:rsidRDefault="008B3585" w:rsidP="009F69A7">
      <w:pPr>
        <w:pStyle w:val="ItemHead"/>
      </w:pPr>
      <w:r w:rsidRPr="009F69A7">
        <w:t>25</w:t>
      </w:r>
      <w:r w:rsidR="002F2F0A" w:rsidRPr="009F69A7">
        <w:t xml:space="preserve">  </w:t>
      </w:r>
      <w:r w:rsidR="00FC3192" w:rsidRPr="009F69A7">
        <w:t>Subsection 1</w:t>
      </w:r>
      <w:r w:rsidR="002F2F0A" w:rsidRPr="009F69A7">
        <w:t>2(6)</w:t>
      </w:r>
    </w:p>
    <w:p w14:paraId="0C26A74C" w14:textId="6900F442" w:rsidR="002F2F0A" w:rsidRPr="009F69A7" w:rsidRDefault="002F2F0A" w:rsidP="009F69A7">
      <w:pPr>
        <w:pStyle w:val="Item"/>
      </w:pPr>
      <w:r w:rsidRPr="009F69A7">
        <w:t xml:space="preserve">Omit </w:t>
      </w:r>
      <w:r w:rsidR="0012503D" w:rsidRPr="009F69A7">
        <w:t>“</w:t>
      </w:r>
      <w:r w:rsidRPr="009F69A7">
        <w:rPr>
          <w:i/>
        </w:rPr>
        <w:t>1903</w:t>
      </w:r>
      <w:r w:rsidR="009F69A7">
        <w:rPr>
          <w:i/>
        </w:rPr>
        <w:noBreakHyphen/>
      </w:r>
      <w:r w:rsidRPr="009F69A7">
        <w:rPr>
          <w:i/>
        </w:rPr>
        <w:t>1955</w:t>
      </w:r>
      <w:r w:rsidR="0012503D" w:rsidRPr="009F69A7">
        <w:t>”</w:t>
      </w:r>
      <w:r w:rsidRPr="009F69A7">
        <w:t xml:space="preserve">, substitute </w:t>
      </w:r>
      <w:r w:rsidR="0012503D" w:rsidRPr="009F69A7">
        <w:t>“</w:t>
      </w:r>
      <w:r w:rsidRPr="009F69A7">
        <w:rPr>
          <w:i/>
        </w:rPr>
        <w:t>1903</w:t>
      </w:r>
      <w:r w:rsidR="0012503D" w:rsidRPr="009F69A7">
        <w:t>”</w:t>
      </w:r>
      <w:r w:rsidRPr="009F69A7">
        <w:t>.</w:t>
      </w:r>
    </w:p>
    <w:p w14:paraId="6130E859" w14:textId="24DE570D" w:rsidR="00740159" w:rsidRPr="009F69A7" w:rsidRDefault="008B3585" w:rsidP="009F69A7">
      <w:pPr>
        <w:pStyle w:val="ItemHead"/>
      </w:pPr>
      <w:r w:rsidRPr="009F69A7">
        <w:t>26</w:t>
      </w:r>
      <w:r w:rsidR="00740159" w:rsidRPr="009F69A7">
        <w:t xml:space="preserve">  </w:t>
      </w:r>
      <w:r w:rsidR="00327C80" w:rsidRPr="009F69A7">
        <w:t>Section 1</w:t>
      </w:r>
      <w:r w:rsidR="00740159" w:rsidRPr="009F69A7">
        <w:t>3</w:t>
      </w:r>
    </w:p>
    <w:p w14:paraId="70779DA4" w14:textId="11D5FDEA" w:rsidR="00740159" w:rsidRPr="009F69A7" w:rsidRDefault="00740159" w:rsidP="009F69A7">
      <w:pPr>
        <w:pStyle w:val="Item"/>
      </w:pPr>
      <w:r w:rsidRPr="009F69A7">
        <w:t>Omit “</w:t>
      </w:r>
      <w:r w:rsidR="006A5835" w:rsidRPr="009F69A7">
        <w:t>subsection (</w:t>
      </w:r>
      <w:r w:rsidRPr="009F69A7">
        <w:t>8) of the last preceding section”, substitute “</w:t>
      </w:r>
      <w:r w:rsidR="0035055D" w:rsidRPr="009F69A7">
        <w:t>subsection 1</w:t>
      </w:r>
      <w:r w:rsidRPr="009F69A7">
        <w:t>2(8)”.</w:t>
      </w:r>
    </w:p>
    <w:p w14:paraId="30E6B2FD" w14:textId="71AA5ECD" w:rsidR="00E40925" w:rsidRPr="009F69A7" w:rsidRDefault="00327C80" w:rsidP="009F69A7">
      <w:pPr>
        <w:pStyle w:val="ActHead7"/>
        <w:pageBreakBefore/>
      </w:pPr>
      <w:bookmarkStart w:id="19" w:name="_Toc151472688"/>
      <w:r w:rsidRPr="00905363">
        <w:rPr>
          <w:rStyle w:val="CharAmPartNo"/>
        </w:rPr>
        <w:lastRenderedPageBreak/>
        <w:t>Part 3</w:t>
      </w:r>
      <w:r w:rsidR="00E40925" w:rsidRPr="009F69A7">
        <w:t>—</w:t>
      </w:r>
      <w:r w:rsidR="00E40925" w:rsidRPr="00905363">
        <w:rPr>
          <w:rStyle w:val="CharAmPartText"/>
        </w:rPr>
        <w:t xml:space="preserve">Application </w:t>
      </w:r>
      <w:r w:rsidR="00010E38" w:rsidRPr="00905363">
        <w:rPr>
          <w:rStyle w:val="CharAmPartText"/>
        </w:rPr>
        <w:t xml:space="preserve">and saving </w:t>
      </w:r>
      <w:r w:rsidR="00E40925" w:rsidRPr="00905363">
        <w:rPr>
          <w:rStyle w:val="CharAmPartText"/>
        </w:rPr>
        <w:t>provision</w:t>
      </w:r>
      <w:r w:rsidR="0012503D" w:rsidRPr="00905363">
        <w:rPr>
          <w:rStyle w:val="CharAmPartText"/>
        </w:rPr>
        <w:t>s</w:t>
      </w:r>
      <w:bookmarkEnd w:id="19"/>
    </w:p>
    <w:p w14:paraId="2A11C2D2" w14:textId="1EC6A878" w:rsidR="00E40925" w:rsidRPr="009F69A7" w:rsidRDefault="008B3585" w:rsidP="009F69A7">
      <w:pPr>
        <w:pStyle w:val="Transitional"/>
      </w:pPr>
      <w:r w:rsidRPr="009F69A7">
        <w:t>27</w:t>
      </w:r>
      <w:r w:rsidR="00E40925" w:rsidRPr="009F69A7">
        <w:t xml:space="preserve">  Application provision</w:t>
      </w:r>
    </w:p>
    <w:p w14:paraId="560ED2B3" w14:textId="1418C35A" w:rsidR="00E40925" w:rsidRPr="009F69A7" w:rsidRDefault="00E40925" w:rsidP="009F69A7">
      <w:pPr>
        <w:pStyle w:val="Item"/>
      </w:pPr>
      <w:r w:rsidRPr="009F69A7">
        <w:t xml:space="preserve">The amendments made by this </w:t>
      </w:r>
      <w:r w:rsidR="00180C0F" w:rsidRPr="009F69A7">
        <w:t>Schedule</w:t>
      </w:r>
      <w:r w:rsidRPr="009F69A7">
        <w:t xml:space="preserve"> apply in relation to a statutory declaration made on or after the commencement of this </w:t>
      </w:r>
      <w:r w:rsidR="00180C0F" w:rsidRPr="009F69A7">
        <w:t>Schedule</w:t>
      </w:r>
      <w:r w:rsidRPr="009F69A7">
        <w:t>.</w:t>
      </w:r>
    </w:p>
    <w:p w14:paraId="150B1496" w14:textId="2F9B65EE" w:rsidR="0012503D" w:rsidRPr="009F69A7" w:rsidRDefault="008B3585" w:rsidP="009F69A7">
      <w:pPr>
        <w:pStyle w:val="Transitional"/>
      </w:pPr>
      <w:r w:rsidRPr="009F69A7">
        <w:t>28</w:t>
      </w:r>
      <w:r w:rsidR="0012503D" w:rsidRPr="009F69A7">
        <w:t xml:space="preserve">  Saving provision</w:t>
      </w:r>
      <w:r w:rsidR="00717503" w:rsidRPr="009F69A7">
        <w:t>—prescribed persons</w:t>
      </w:r>
    </w:p>
    <w:p w14:paraId="75453EEA" w14:textId="6D05D74C" w:rsidR="002636B4" w:rsidRDefault="0012503D" w:rsidP="009F69A7">
      <w:pPr>
        <w:pStyle w:val="Item"/>
      </w:pPr>
      <w:r w:rsidRPr="009F69A7">
        <w:t xml:space="preserve">A person who was, immediately before the commencement of this Schedule, prescribed </w:t>
      </w:r>
      <w:r w:rsidR="005639AB" w:rsidRPr="009F69A7">
        <w:t xml:space="preserve">for the purposes of </w:t>
      </w:r>
      <w:r w:rsidR="00327C80" w:rsidRPr="009F69A7">
        <w:t>paragraph 8</w:t>
      </w:r>
      <w:r w:rsidR="005639AB" w:rsidRPr="009F69A7">
        <w:t xml:space="preserve">(b) of the </w:t>
      </w:r>
      <w:r w:rsidR="005639AB" w:rsidRPr="009F69A7">
        <w:rPr>
          <w:i/>
        </w:rPr>
        <w:t>Statutory Declarations Act 1959</w:t>
      </w:r>
      <w:r w:rsidR="00BF49F5" w:rsidRPr="009F69A7">
        <w:t>,</w:t>
      </w:r>
      <w:r w:rsidR="005639AB" w:rsidRPr="009F69A7">
        <w:t xml:space="preserve"> as in force immediately before that commencement, is taken</w:t>
      </w:r>
      <w:r w:rsidR="0056042E" w:rsidRPr="009F69A7">
        <w:t>,</w:t>
      </w:r>
      <w:r w:rsidR="005639AB" w:rsidRPr="009F69A7">
        <w:t xml:space="preserve"> on and after that commencement</w:t>
      </w:r>
      <w:r w:rsidR="0056042E" w:rsidRPr="009F69A7">
        <w:t>,</w:t>
      </w:r>
      <w:r w:rsidR="005639AB" w:rsidRPr="009F69A7">
        <w:t xml:space="preserve"> to be </w:t>
      </w:r>
      <w:r w:rsidR="00410D0B" w:rsidRPr="009F69A7">
        <w:t xml:space="preserve">prescribed by the regulations to be a </w:t>
      </w:r>
      <w:r w:rsidR="005639AB" w:rsidRPr="009F69A7">
        <w:t xml:space="preserve">prescribed </w:t>
      </w:r>
      <w:r w:rsidR="00410D0B" w:rsidRPr="009F69A7">
        <w:t xml:space="preserve">person </w:t>
      </w:r>
      <w:r w:rsidR="005639AB" w:rsidRPr="009F69A7">
        <w:t xml:space="preserve">for the purposes of </w:t>
      </w:r>
      <w:r w:rsidR="00072769" w:rsidRPr="009F69A7">
        <w:t xml:space="preserve">the definition of </w:t>
      </w:r>
      <w:r w:rsidR="00072769" w:rsidRPr="009F69A7">
        <w:rPr>
          <w:b/>
          <w:i/>
        </w:rPr>
        <w:t>prescribed person</w:t>
      </w:r>
      <w:r w:rsidR="00072769" w:rsidRPr="009F69A7">
        <w:t xml:space="preserve"> in </w:t>
      </w:r>
      <w:r w:rsidR="0035055D" w:rsidRPr="009F69A7">
        <w:t>section 4</w:t>
      </w:r>
      <w:r w:rsidR="0056042E" w:rsidRPr="009F69A7">
        <w:t xml:space="preserve"> of that Act, as amended by this Schedule.</w:t>
      </w:r>
    </w:p>
    <w:p w14:paraId="01B77D97" w14:textId="77777777" w:rsidR="00831BFC" w:rsidRPr="00F02B56" w:rsidRDefault="00831BFC" w:rsidP="00831BFC"/>
    <w:p w14:paraId="7759A8F3" w14:textId="77777777" w:rsidR="00831BFC" w:rsidRDefault="00831BFC" w:rsidP="00831BFC">
      <w:pPr>
        <w:pStyle w:val="AssentBk"/>
        <w:keepNext/>
      </w:pPr>
    </w:p>
    <w:p w14:paraId="45B35ABB" w14:textId="77777777" w:rsidR="00831BFC" w:rsidRDefault="00831BFC" w:rsidP="00831BFC">
      <w:pPr>
        <w:pStyle w:val="AssentBk"/>
        <w:keepNext/>
      </w:pPr>
    </w:p>
    <w:p w14:paraId="0CAC8A6F" w14:textId="77777777" w:rsidR="00831BFC" w:rsidRDefault="00831BFC" w:rsidP="00831BFC">
      <w:pPr>
        <w:pStyle w:val="2ndRd"/>
        <w:keepNext/>
        <w:pBdr>
          <w:top w:val="single" w:sz="2" w:space="1" w:color="auto"/>
        </w:pBdr>
      </w:pPr>
    </w:p>
    <w:p w14:paraId="0C787B9D" w14:textId="77777777" w:rsidR="00831BFC" w:rsidRDefault="00831BF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52AEC10" w14:textId="24B94984" w:rsidR="00831BFC" w:rsidRDefault="00831BF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September 2023</w:t>
      </w:r>
    </w:p>
    <w:p w14:paraId="5AAED3DD" w14:textId="014EE815" w:rsidR="00831BFC" w:rsidRDefault="00831BF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September 2023</w:t>
      </w:r>
      <w:r>
        <w:t>]</w:t>
      </w:r>
    </w:p>
    <w:p w14:paraId="0002AC04" w14:textId="77777777" w:rsidR="00831BFC" w:rsidRDefault="00831BFC" w:rsidP="000C5962"/>
    <w:p w14:paraId="531C9AE4" w14:textId="07A89318" w:rsidR="00D64C74" w:rsidRPr="00831BFC" w:rsidRDefault="00831BFC" w:rsidP="00831BFC">
      <w:pPr>
        <w:framePr w:hSpace="180" w:wrap="around" w:vAnchor="text" w:hAnchor="page" w:x="2410" w:y="4330"/>
      </w:pPr>
      <w:r>
        <w:t>(107/23)</w:t>
      </w:r>
    </w:p>
    <w:p w14:paraId="0788015A" w14:textId="77777777" w:rsidR="00831BFC" w:rsidRDefault="00831BFC"/>
    <w:sectPr w:rsidR="00831BFC" w:rsidSect="00D64C7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17F69" w14:textId="77777777" w:rsidR="00670401" w:rsidRDefault="00670401" w:rsidP="0048364F">
      <w:pPr>
        <w:spacing w:line="240" w:lineRule="auto"/>
      </w:pPr>
      <w:r>
        <w:separator/>
      </w:r>
    </w:p>
  </w:endnote>
  <w:endnote w:type="continuationSeparator" w:id="0">
    <w:p w14:paraId="52D1BAED" w14:textId="77777777" w:rsidR="00670401" w:rsidRDefault="006704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843B" w14:textId="36D147DD" w:rsidR="00670401" w:rsidRPr="005F1388" w:rsidRDefault="00670401" w:rsidP="009F69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C7140" w14:textId="3924A4E5" w:rsidR="00831BFC" w:rsidRDefault="00831BF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4518B94" w14:textId="77777777" w:rsidR="00831BFC" w:rsidRDefault="00831BFC" w:rsidP="00CD12A5"/>
  <w:p w14:paraId="6A7C9D54" w14:textId="70399956" w:rsidR="00670401" w:rsidRDefault="00670401" w:rsidP="009F69A7">
    <w:pPr>
      <w:pStyle w:val="Footer"/>
      <w:spacing w:before="120"/>
    </w:pPr>
  </w:p>
  <w:p w14:paraId="6CDD11AA" w14:textId="34117D72" w:rsidR="00670401" w:rsidRPr="005F1388" w:rsidRDefault="0067040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1CDFE" w14:textId="77777777" w:rsidR="00670401" w:rsidRPr="00ED79B6" w:rsidRDefault="00670401" w:rsidP="009F69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1A60" w14:textId="77777777" w:rsidR="00670401" w:rsidRDefault="00670401" w:rsidP="009F6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70401" w14:paraId="3EED26D2" w14:textId="77777777" w:rsidTr="002D1B96">
      <w:tc>
        <w:tcPr>
          <w:tcW w:w="646" w:type="dxa"/>
        </w:tcPr>
        <w:p w14:paraId="2D739382" w14:textId="77777777" w:rsidR="00670401" w:rsidRDefault="00670401" w:rsidP="002D1B9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5EEA720" w14:textId="4029A193" w:rsidR="00670401" w:rsidRDefault="00670401" w:rsidP="002D1B9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Statutory Declarations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F8E3DFE" w14:textId="5D4A3E00" w:rsidR="00670401" w:rsidRDefault="00670401" w:rsidP="002D1B9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No. 92,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977C47" w14:textId="686051AC" w:rsidR="00670401" w:rsidRDefault="0067040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5DFD" w14:textId="77777777" w:rsidR="00670401" w:rsidRDefault="00670401" w:rsidP="009F6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70401" w14:paraId="533436D6" w14:textId="77777777" w:rsidTr="002D1B96">
      <w:tc>
        <w:tcPr>
          <w:tcW w:w="1247" w:type="dxa"/>
        </w:tcPr>
        <w:p w14:paraId="7DB06482" w14:textId="289A2738" w:rsidR="00670401" w:rsidRDefault="00670401" w:rsidP="002D1B9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No. 92,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30CD8DF" w14:textId="5E328B84" w:rsidR="00670401" w:rsidRDefault="00670401" w:rsidP="002D1B9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Statutory Declarations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EE8C757" w14:textId="77777777" w:rsidR="00670401" w:rsidRDefault="00670401" w:rsidP="002D1B9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D44A89" w14:textId="4FDDBD62" w:rsidR="00670401" w:rsidRPr="00ED79B6" w:rsidRDefault="0067040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03E6" w14:textId="77777777" w:rsidR="00670401" w:rsidRPr="00A961C4" w:rsidRDefault="00670401" w:rsidP="009F69A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70401" w14:paraId="78188AAD" w14:textId="77777777" w:rsidTr="00905363">
      <w:tc>
        <w:tcPr>
          <w:tcW w:w="646" w:type="dxa"/>
        </w:tcPr>
        <w:p w14:paraId="6A965596" w14:textId="77777777" w:rsidR="00670401" w:rsidRDefault="00670401" w:rsidP="002D1B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45E3CD3" w14:textId="6A1F1DFA" w:rsidR="00670401" w:rsidRDefault="00670401" w:rsidP="002D1B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Statutory Declarations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E50429E" w14:textId="642962C9" w:rsidR="00670401" w:rsidRDefault="00670401" w:rsidP="002D1B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No. 92,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475E357" w14:textId="479B78B4" w:rsidR="00670401" w:rsidRPr="00A961C4" w:rsidRDefault="0067040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54B1" w14:textId="77777777" w:rsidR="00670401" w:rsidRPr="00A961C4" w:rsidRDefault="00670401" w:rsidP="009F6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70401" w14:paraId="18D1C3AA" w14:textId="77777777" w:rsidTr="00905363">
      <w:tc>
        <w:tcPr>
          <w:tcW w:w="1247" w:type="dxa"/>
        </w:tcPr>
        <w:p w14:paraId="2420CAAB" w14:textId="2E31E866" w:rsidR="00670401" w:rsidRDefault="00670401" w:rsidP="002D1B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No. 92,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90BB6BA" w14:textId="578B9D9F" w:rsidR="00670401" w:rsidRDefault="00670401" w:rsidP="002D1B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Statutory Declarations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16DB550" w14:textId="77777777" w:rsidR="00670401" w:rsidRDefault="00670401" w:rsidP="002D1B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CB40B6C" w14:textId="21245957" w:rsidR="00670401" w:rsidRPr="00055B5C" w:rsidRDefault="0067040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77CE" w14:textId="77777777" w:rsidR="00670401" w:rsidRPr="00A961C4" w:rsidRDefault="00670401" w:rsidP="009F6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70401" w14:paraId="7EE203F3" w14:textId="77777777" w:rsidTr="00905363">
      <w:tc>
        <w:tcPr>
          <w:tcW w:w="1247" w:type="dxa"/>
        </w:tcPr>
        <w:p w14:paraId="0FF1F2EE" w14:textId="5B83C56D" w:rsidR="00670401" w:rsidRDefault="00670401" w:rsidP="002D1B9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No. 92,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0146D0" w14:textId="6A6CB9C4" w:rsidR="00670401" w:rsidRDefault="00670401" w:rsidP="002D1B9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92E42">
            <w:rPr>
              <w:i/>
              <w:sz w:val="18"/>
            </w:rPr>
            <w:t>Statutory Declarations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C0675CC" w14:textId="77777777" w:rsidR="00670401" w:rsidRDefault="00670401" w:rsidP="002D1B9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684C277" w14:textId="358140D9" w:rsidR="00670401" w:rsidRPr="00A961C4" w:rsidRDefault="0067040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618C0" w14:textId="77777777" w:rsidR="00670401" w:rsidRDefault="00670401" w:rsidP="0048364F">
      <w:pPr>
        <w:spacing w:line="240" w:lineRule="auto"/>
      </w:pPr>
      <w:r>
        <w:separator/>
      </w:r>
    </w:p>
  </w:footnote>
  <w:footnote w:type="continuationSeparator" w:id="0">
    <w:p w14:paraId="212D0263" w14:textId="77777777" w:rsidR="00670401" w:rsidRDefault="006704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8307" w14:textId="61C5DC5D" w:rsidR="00670401" w:rsidRPr="005F1388" w:rsidRDefault="0067040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9239" w14:textId="30F8BD83" w:rsidR="00670401" w:rsidRPr="005F1388" w:rsidRDefault="0067040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1804" w14:textId="77777777" w:rsidR="00670401" w:rsidRPr="005F1388" w:rsidRDefault="0067040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F9C7" w14:textId="757EB4FD" w:rsidR="00670401" w:rsidRPr="00ED79B6" w:rsidRDefault="0067040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94CA5" w14:textId="501AD455" w:rsidR="00670401" w:rsidRPr="00ED79B6" w:rsidRDefault="0067040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F210" w14:textId="77777777" w:rsidR="00670401" w:rsidRPr="00ED79B6" w:rsidRDefault="0067040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D226" w14:textId="638F6990" w:rsidR="00670401" w:rsidRPr="00A961C4" w:rsidRDefault="006704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552B379" w14:textId="79262CE2" w:rsidR="00670401" w:rsidRPr="00A961C4" w:rsidRDefault="006704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0BC2796" w14:textId="77777777" w:rsidR="00670401" w:rsidRPr="00A961C4" w:rsidRDefault="0067040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4735C" w14:textId="4E540EBC" w:rsidR="00670401" w:rsidRPr="00A961C4" w:rsidRDefault="0067040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92E42">
      <w:rPr>
        <w:sz w:val="20"/>
      </w:rPr>
      <w:fldChar w:fldCharType="separate"/>
    </w:r>
    <w:r w:rsidR="00F92E4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92E42">
      <w:rPr>
        <w:b/>
        <w:sz w:val="20"/>
      </w:rPr>
      <w:fldChar w:fldCharType="separate"/>
    </w:r>
    <w:r w:rsidR="00F92E4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D8A7D24" w14:textId="7F7955C6" w:rsidR="00670401" w:rsidRPr="00A961C4" w:rsidRDefault="0067040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F92E42">
      <w:rPr>
        <w:sz w:val="20"/>
      </w:rPr>
      <w:fldChar w:fldCharType="separate"/>
    </w:r>
    <w:r w:rsidR="00F92E42">
      <w:rPr>
        <w:noProof/>
        <w:sz w:val="20"/>
      </w:rPr>
      <w:t>Application and saving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F92E42">
      <w:rPr>
        <w:b/>
        <w:sz w:val="20"/>
      </w:rPr>
      <w:fldChar w:fldCharType="separate"/>
    </w:r>
    <w:r w:rsidR="00F92E42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14:paraId="24EFBD80" w14:textId="77777777" w:rsidR="00670401" w:rsidRPr="00A961C4" w:rsidRDefault="0067040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19276" w14:textId="424ED2E3" w:rsidR="00670401" w:rsidRPr="00A961C4" w:rsidRDefault="0067040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4BC5"/>
    <w:rsid w:val="00005D25"/>
    <w:rsid w:val="0000715F"/>
    <w:rsid w:val="00010E38"/>
    <w:rsid w:val="00010E7B"/>
    <w:rsid w:val="000113BC"/>
    <w:rsid w:val="000136AF"/>
    <w:rsid w:val="000150ED"/>
    <w:rsid w:val="00024DB0"/>
    <w:rsid w:val="00026D00"/>
    <w:rsid w:val="00027061"/>
    <w:rsid w:val="0003024B"/>
    <w:rsid w:val="0003190D"/>
    <w:rsid w:val="000322FB"/>
    <w:rsid w:val="000417C9"/>
    <w:rsid w:val="000418DD"/>
    <w:rsid w:val="00047A97"/>
    <w:rsid w:val="0005071D"/>
    <w:rsid w:val="00050E97"/>
    <w:rsid w:val="000518F5"/>
    <w:rsid w:val="0005529F"/>
    <w:rsid w:val="00055B5C"/>
    <w:rsid w:val="00056391"/>
    <w:rsid w:val="00060FF9"/>
    <w:rsid w:val="000614BF"/>
    <w:rsid w:val="00071FFA"/>
    <w:rsid w:val="00072769"/>
    <w:rsid w:val="0007285B"/>
    <w:rsid w:val="00074B6D"/>
    <w:rsid w:val="00082A55"/>
    <w:rsid w:val="00093341"/>
    <w:rsid w:val="000939E8"/>
    <w:rsid w:val="0009408F"/>
    <w:rsid w:val="000A62D5"/>
    <w:rsid w:val="000B0843"/>
    <w:rsid w:val="000B1FD2"/>
    <w:rsid w:val="000B27CE"/>
    <w:rsid w:val="000C34EE"/>
    <w:rsid w:val="000C7791"/>
    <w:rsid w:val="000D05EF"/>
    <w:rsid w:val="000D1E1F"/>
    <w:rsid w:val="000E70A3"/>
    <w:rsid w:val="000E785A"/>
    <w:rsid w:val="000F21C1"/>
    <w:rsid w:val="000F316E"/>
    <w:rsid w:val="000F479A"/>
    <w:rsid w:val="000F54CA"/>
    <w:rsid w:val="000F6820"/>
    <w:rsid w:val="001008E8"/>
    <w:rsid w:val="001014AD"/>
    <w:rsid w:val="00101D90"/>
    <w:rsid w:val="00102CD1"/>
    <w:rsid w:val="0010745C"/>
    <w:rsid w:val="00113BD1"/>
    <w:rsid w:val="00122206"/>
    <w:rsid w:val="0012306C"/>
    <w:rsid w:val="00124921"/>
    <w:rsid w:val="0012503D"/>
    <w:rsid w:val="00142CF6"/>
    <w:rsid w:val="0015646E"/>
    <w:rsid w:val="00161AC8"/>
    <w:rsid w:val="001643C9"/>
    <w:rsid w:val="00165568"/>
    <w:rsid w:val="00166C2F"/>
    <w:rsid w:val="001716C9"/>
    <w:rsid w:val="00171E4F"/>
    <w:rsid w:val="00173363"/>
    <w:rsid w:val="00173B94"/>
    <w:rsid w:val="00174B72"/>
    <w:rsid w:val="0017790D"/>
    <w:rsid w:val="00180C0F"/>
    <w:rsid w:val="001854B4"/>
    <w:rsid w:val="00185B43"/>
    <w:rsid w:val="001868AD"/>
    <w:rsid w:val="001870A3"/>
    <w:rsid w:val="00187446"/>
    <w:rsid w:val="00187F85"/>
    <w:rsid w:val="00193998"/>
    <w:rsid w:val="001939E1"/>
    <w:rsid w:val="00194158"/>
    <w:rsid w:val="00195382"/>
    <w:rsid w:val="001A3658"/>
    <w:rsid w:val="001A759A"/>
    <w:rsid w:val="001B3467"/>
    <w:rsid w:val="001B633C"/>
    <w:rsid w:val="001B7A5D"/>
    <w:rsid w:val="001C2418"/>
    <w:rsid w:val="001C69C4"/>
    <w:rsid w:val="001D5178"/>
    <w:rsid w:val="001D5DAA"/>
    <w:rsid w:val="001E3590"/>
    <w:rsid w:val="001E7407"/>
    <w:rsid w:val="001F0B49"/>
    <w:rsid w:val="001F349E"/>
    <w:rsid w:val="001F7492"/>
    <w:rsid w:val="00201D27"/>
    <w:rsid w:val="002022CA"/>
    <w:rsid w:val="00202618"/>
    <w:rsid w:val="00207112"/>
    <w:rsid w:val="002106E4"/>
    <w:rsid w:val="00214546"/>
    <w:rsid w:val="00215660"/>
    <w:rsid w:val="002209B3"/>
    <w:rsid w:val="002248E4"/>
    <w:rsid w:val="0023066C"/>
    <w:rsid w:val="002307BC"/>
    <w:rsid w:val="00231A74"/>
    <w:rsid w:val="00232B2E"/>
    <w:rsid w:val="00232F5E"/>
    <w:rsid w:val="0023372C"/>
    <w:rsid w:val="00240749"/>
    <w:rsid w:val="00241E77"/>
    <w:rsid w:val="002504AF"/>
    <w:rsid w:val="002528F7"/>
    <w:rsid w:val="0025294B"/>
    <w:rsid w:val="00253803"/>
    <w:rsid w:val="002627CD"/>
    <w:rsid w:val="002636B4"/>
    <w:rsid w:val="00263820"/>
    <w:rsid w:val="00263B62"/>
    <w:rsid w:val="00263EF6"/>
    <w:rsid w:val="00264225"/>
    <w:rsid w:val="00265B68"/>
    <w:rsid w:val="0026716A"/>
    <w:rsid w:val="00271B21"/>
    <w:rsid w:val="002740B2"/>
    <w:rsid w:val="00275197"/>
    <w:rsid w:val="00285EB5"/>
    <w:rsid w:val="002863BB"/>
    <w:rsid w:val="0029267E"/>
    <w:rsid w:val="00293B89"/>
    <w:rsid w:val="00296BB2"/>
    <w:rsid w:val="00297ECB"/>
    <w:rsid w:val="002A75EF"/>
    <w:rsid w:val="002A7B34"/>
    <w:rsid w:val="002B21F5"/>
    <w:rsid w:val="002B5022"/>
    <w:rsid w:val="002B517A"/>
    <w:rsid w:val="002B5A30"/>
    <w:rsid w:val="002C1AFF"/>
    <w:rsid w:val="002C37B2"/>
    <w:rsid w:val="002C400A"/>
    <w:rsid w:val="002D043A"/>
    <w:rsid w:val="002D0A0E"/>
    <w:rsid w:val="002D0CF3"/>
    <w:rsid w:val="002D1076"/>
    <w:rsid w:val="002D1873"/>
    <w:rsid w:val="002D1B96"/>
    <w:rsid w:val="002D395A"/>
    <w:rsid w:val="002D474B"/>
    <w:rsid w:val="002D4A2D"/>
    <w:rsid w:val="002D4B79"/>
    <w:rsid w:val="002E1C89"/>
    <w:rsid w:val="002E24DD"/>
    <w:rsid w:val="002E3B49"/>
    <w:rsid w:val="002E3D5E"/>
    <w:rsid w:val="002E4A49"/>
    <w:rsid w:val="002F05AA"/>
    <w:rsid w:val="002F2227"/>
    <w:rsid w:val="002F2F0A"/>
    <w:rsid w:val="002F5A80"/>
    <w:rsid w:val="003017AA"/>
    <w:rsid w:val="00310DD1"/>
    <w:rsid w:val="003115CE"/>
    <w:rsid w:val="003204DA"/>
    <w:rsid w:val="0032523A"/>
    <w:rsid w:val="00327C80"/>
    <w:rsid w:val="003321F5"/>
    <w:rsid w:val="00332EE6"/>
    <w:rsid w:val="00333D04"/>
    <w:rsid w:val="00337D37"/>
    <w:rsid w:val="003415D3"/>
    <w:rsid w:val="00346249"/>
    <w:rsid w:val="00347B5D"/>
    <w:rsid w:val="00350417"/>
    <w:rsid w:val="0035055D"/>
    <w:rsid w:val="00352B0F"/>
    <w:rsid w:val="0035501F"/>
    <w:rsid w:val="00356E5D"/>
    <w:rsid w:val="0035763B"/>
    <w:rsid w:val="003601E8"/>
    <w:rsid w:val="0036533E"/>
    <w:rsid w:val="00365828"/>
    <w:rsid w:val="00370678"/>
    <w:rsid w:val="00371BC2"/>
    <w:rsid w:val="00372988"/>
    <w:rsid w:val="00373874"/>
    <w:rsid w:val="00375C6C"/>
    <w:rsid w:val="00376746"/>
    <w:rsid w:val="00376A6C"/>
    <w:rsid w:val="00381C03"/>
    <w:rsid w:val="00382351"/>
    <w:rsid w:val="00383844"/>
    <w:rsid w:val="003914C6"/>
    <w:rsid w:val="0039672D"/>
    <w:rsid w:val="003A3C40"/>
    <w:rsid w:val="003A65FC"/>
    <w:rsid w:val="003A7B3C"/>
    <w:rsid w:val="003B008B"/>
    <w:rsid w:val="003B1133"/>
    <w:rsid w:val="003B4E3D"/>
    <w:rsid w:val="003C1E93"/>
    <w:rsid w:val="003C49F1"/>
    <w:rsid w:val="003C5F2B"/>
    <w:rsid w:val="003D0BFE"/>
    <w:rsid w:val="003D4B55"/>
    <w:rsid w:val="003D5700"/>
    <w:rsid w:val="003F69DA"/>
    <w:rsid w:val="003F7DC8"/>
    <w:rsid w:val="004038FF"/>
    <w:rsid w:val="0040445E"/>
    <w:rsid w:val="00405579"/>
    <w:rsid w:val="004058EF"/>
    <w:rsid w:val="00407FC7"/>
    <w:rsid w:val="00410B8E"/>
    <w:rsid w:val="00410D0B"/>
    <w:rsid w:val="004116CD"/>
    <w:rsid w:val="0041285F"/>
    <w:rsid w:val="00412988"/>
    <w:rsid w:val="00412AE5"/>
    <w:rsid w:val="0041662B"/>
    <w:rsid w:val="00421FC1"/>
    <w:rsid w:val="004229C7"/>
    <w:rsid w:val="00424CA9"/>
    <w:rsid w:val="004269A3"/>
    <w:rsid w:val="00434B1D"/>
    <w:rsid w:val="00436785"/>
    <w:rsid w:val="00436BD5"/>
    <w:rsid w:val="00437E4B"/>
    <w:rsid w:val="0044291A"/>
    <w:rsid w:val="00444337"/>
    <w:rsid w:val="00445574"/>
    <w:rsid w:val="00451F29"/>
    <w:rsid w:val="00453BE7"/>
    <w:rsid w:val="0045484E"/>
    <w:rsid w:val="00462D9F"/>
    <w:rsid w:val="004632B9"/>
    <w:rsid w:val="004646B0"/>
    <w:rsid w:val="00471922"/>
    <w:rsid w:val="00472B86"/>
    <w:rsid w:val="004743E0"/>
    <w:rsid w:val="00475D68"/>
    <w:rsid w:val="00476721"/>
    <w:rsid w:val="0048196B"/>
    <w:rsid w:val="004834A9"/>
    <w:rsid w:val="0048364F"/>
    <w:rsid w:val="00486D05"/>
    <w:rsid w:val="00491250"/>
    <w:rsid w:val="00496F97"/>
    <w:rsid w:val="004A1336"/>
    <w:rsid w:val="004B312F"/>
    <w:rsid w:val="004B3641"/>
    <w:rsid w:val="004B643F"/>
    <w:rsid w:val="004C4B57"/>
    <w:rsid w:val="004C5CE5"/>
    <w:rsid w:val="004C7C8C"/>
    <w:rsid w:val="004D3F25"/>
    <w:rsid w:val="004E2A4A"/>
    <w:rsid w:val="004E3A77"/>
    <w:rsid w:val="004E4D93"/>
    <w:rsid w:val="004E635A"/>
    <w:rsid w:val="004E74C6"/>
    <w:rsid w:val="004F0D23"/>
    <w:rsid w:val="004F0E56"/>
    <w:rsid w:val="004F1FAC"/>
    <w:rsid w:val="004F3B8E"/>
    <w:rsid w:val="004F63C6"/>
    <w:rsid w:val="004F6B27"/>
    <w:rsid w:val="00512A32"/>
    <w:rsid w:val="0051370D"/>
    <w:rsid w:val="00516B8D"/>
    <w:rsid w:val="00517476"/>
    <w:rsid w:val="00517D00"/>
    <w:rsid w:val="005313A6"/>
    <w:rsid w:val="00532D07"/>
    <w:rsid w:val="00536326"/>
    <w:rsid w:val="00537FBC"/>
    <w:rsid w:val="00540D9C"/>
    <w:rsid w:val="00541560"/>
    <w:rsid w:val="00543469"/>
    <w:rsid w:val="00544908"/>
    <w:rsid w:val="00545D52"/>
    <w:rsid w:val="00551B54"/>
    <w:rsid w:val="00557FD5"/>
    <w:rsid w:val="0056042E"/>
    <w:rsid w:val="005639AB"/>
    <w:rsid w:val="00576394"/>
    <w:rsid w:val="00577F07"/>
    <w:rsid w:val="00581381"/>
    <w:rsid w:val="00581382"/>
    <w:rsid w:val="00584811"/>
    <w:rsid w:val="00584CCF"/>
    <w:rsid w:val="00590315"/>
    <w:rsid w:val="005931F9"/>
    <w:rsid w:val="00593AA6"/>
    <w:rsid w:val="00594161"/>
    <w:rsid w:val="00594749"/>
    <w:rsid w:val="005A0D92"/>
    <w:rsid w:val="005A2013"/>
    <w:rsid w:val="005B0775"/>
    <w:rsid w:val="005B106B"/>
    <w:rsid w:val="005B31C2"/>
    <w:rsid w:val="005B3812"/>
    <w:rsid w:val="005B4067"/>
    <w:rsid w:val="005B50A0"/>
    <w:rsid w:val="005C3F41"/>
    <w:rsid w:val="005C59FD"/>
    <w:rsid w:val="005D673B"/>
    <w:rsid w:val="005E152A"/>
    <w:rsid w:val="005E1FCF"/>
    <w:rsid w:val="005E26B8"/>
    <w:rsid w:val="005F11B1"/>
    <w:rsid w:val="005F38BD"/>
    <w:rsid w:val="00600219"/>
    <w:rsid w:val="006011A6"/>
    <w:rsid w:val="006036F8"/>
    <w:rsid w:val="0061074D"/>
    <w:rsid w:val="0061401B"/>
    <w:rsid w:val="00614833"/>
    <w:rsid w:val="006163E2"/>
    <w:rsid w:val="006167FD"/>
    <w:rsid w:val="00626737"/>
    <w:rsid w:val="00627AF8"/>
    <w:rsid w:val="00641DE5"/>
    <w:rsid w:val="006459B7"/>
    <w:rsid w:val="00656F0C"/>
    <w:rsid w:val="00660DE4"/>
    <w:rsid w:val="00661272"/>
    <w:rsid w:val="00661E44"/>
    <w:rsid w:val="00662F54"/>
    <w:rsid w:val="00663710"/>
    <w:rsid w:val="00665CC9"/>
    <w:rsid w:val="00666498"/>
    <w:rsid w:val="00670401"/>
    <w:rsid w:val="00677CC2"/>
    <w:rsid w:val="00681F92"/>
    <w:rsid w:val="006842C2"/>
    <w:rsid w:val="006854C4"/>
    <w:rsid w:val="00685F42"/>
    <w:rsid w:val="0069207B"/>
    <w:rsid w:val="00694153"/>
    <w:rsid w:val="0069554E"/>
    <w:rsid w:val="00696436"/>
    <w:rsid w:val="00696AD4"/>
    <w:rsid w:val="006A03B7"/>
    <w:rsid w:val="006A44D7"/>
    <w:rsid w:val="006A4B23"/>
    <w:rsid w:val="006A5835"/>
    <w:rsid w:val="006B7EA2"/>
    <w:rsid w:val="006C2874"/>
    <w:rsid w:val="006C7F8C"/>
    <w:rsid w:val="006D059D"/>
    <w:rsid w:val="006D380D"/>
    <w:rsid w:val="006D7E20"/>
    <w:rsid w:val="006E0135"/>
    <w:rsid w:val="006E256C"/>
    <w:rsid w:val="006E303A"/>
    <w:rsid w:val="006F5325"/>
    <w:rsid w:val="006F563E"/>
    <w:rsid w:val="006F72AF"/>
    <w:rsid w:val="006F77D0"/>
    <w:rsid w:val="006F7E19"/>
    <w:rsid w:val="00700B2C"/>
    <w:rsid w:val="00703140"/>
    <w:rsid w:val="00712D8D"/>
    <w:rsid w:val="00712ED8"/>
    <w:rsid w:val="00713084"/>
    <w:rsid w:val="00714B26"/>
    <w:rsid w:val="00716991"/>
    <w:rsid w:val="00717503"/>
    <w:rsid w:val="0071758B"/>
    <w:rsid w:val="007221B1"/>
    <w:rsid w:val="007308A1"/>
    <w:rsid w:val="00731A1D"/>
    <w:rsid w:val="00731E00"/>
    <w:rsid w:val="00734297"/>
    <w:rsid w:val="007369D9"/>
    <w:rsid w:val="007379B3"/>
    <w:rsid w:val="00740159"/>
    <w:rsid w:val="007440B7"/>
    <w:rsid w:val="00745A58"/>
    <w:rsid w:val="00745B1B"/>
    <w:rsid w:val="0075324D"/>
    <w:rsid w:val="00757177"/>
    <w:rsid w:val="007634AD"/>
    <w:rsid w:val="0076736D"/>
    <w:rsid w:val="007712B4"/>
    <w:rsid w:val="007715C9"/>
    <w:rsid w:val="00774EDD"/>
    <w:rsid w:val="007757EC"/>
    <w:rsid w:val="00780462"/>
    <w:rsid w:val="0078064F"/>
    <w:rsid w:val="00781045"/>
    <w:rsid w:val="00782195"/>
    <w:rsid w:val="00783BE1"/>
    <w:rsid w:val="007B21EB"/>
    <w:rsid w:val="007B30AA"/>
    <w:rsid w:val="007B381C"/>
    <w:rsid w:val="007B7A85"/>
    <w:rsid w:val="007C2642"/>
    <w:rsid w:val="007C5BC8"/>
    <w:rsid w:val="007D240D"/>
    <w:rsid w:val="007D4687"/>
    <w:rsid w:val="007D4F27"/>
    <w:rsid w:val="007D706B"/>
    <w:rsid w:val="007E0E2E"/>
    <w:rsid w:val="007E4BE2"/>
    <w:rsid w:val="007E7D4A"/>
    <w:rsid w:val="007F034C"/>
    <w:rsid w:val="008006CC"/>
    <w:rsid w:val="00800ACB"/>
    <w:rsid w:val="00807F18"/>
    <w:rsid w:val="00825E18"/>
    <w:rsid w:val="008311E1"/>
    <w:rsid w:val="00831BFC"/>
    <w:rsid w:val="00831E8D"/>
    <w:rsid w:val="008347A5"/>
    <w:rsid w:val="00841A3F"/>
    <w:rsid w:val="008431B4"/>
    <w:rsid w:val="008438A7"/>
    <w:rsid w:val="008442CE"/>
    <w:rsid w:val="0084485A"/>
    <w:rsid w:val="00847F34"/>
    <w:rsid w:val="00851E00"/>
    <w:rsid w:val="00853C94"/>
    <w:rsid w:val="00854601"/>
    <w:rsid w:val="0085524F"/>
    <w:rsid w:val="00856A31"/>
    <w:rsid w:val="00857D6B"/>
    <w:rsid w:val="008601F0"/>
    <w:rsid w:val="00861563"/>
    <w:rsid w:val="00871773"/>
    <w:rsid w:val="00874A60"/>
    <w:rsid w:val="008754D0"/>
    <w:rsid w:val="00876322"/>
    <w:rsid w:val="00877D48"/>
    <w:rsid w:val="00883781"/>
    <w:rsid w:val="00884AE6"/>
    <w:rsid w:val="00885570"/>
    <w:rsid w:val="00885745"/>
    <w:rsid w:val="00893958"/>
    <w:rsid w:val="00896471"/>
    <w:rsid w:val="008A1946"/>
    <w:rsid w:val="008A2100"/>
    <w:rsid w:val="008A2E77"/>
    <w:rsid w:val="008A3EFF"/>
    <w:rsid w:val="008A544A"/>
    <w:rsid w:val="008A6674"/>
    <w:rsid w:val="008A6958"/>
    <w:rsid w:val="008A7798"/>
    <w:rsid w:val="008B3375"/>
    <w:rsid w:val="008B3585"/>
    <w:rsid w:val="008B6E05"/>
    <w:rsid w:val="008C0C99"/>
    <w:rsid w:val="008C4D47"/>
    <w:rsid w:val="008C505B"/>
    <w:rsid w:val="008C6F6F"/>
    <w:rsid w:val="008D0EE0"/>
    <w:rsid w:val="008D1500"/>
    <w:rsid w:val="008D1939"/>
    <w:rsid w:val="008D315F"/>
    <w:rsid w:val="008D34A7"/>
    <w:rsid w:val="008D3E94"/>
    <w:rsid w:val="008E3BE8"/>
    <w:rsid w:val="008E3FAD"/>
    <w:rsid w:val="008F0E46"/>
    <w:rsid w:val="008F4F1C"/>
    <w:rsid w:val="008F77C4"/>
    <w:rsid w:val="00905363"/>
    <w:rsid w:val="0090617B"/>
    <w:rsid w:val="009103F3"/>
    <w:rsid w:val="009173BE"/>
    <w:rsid w:val="00924CC0"/>
    <w:rsid w:val="0092641C"/>
    <w:rsid w:val="00932377"/>
    <w:rsid w:val="00940386"/>
    <w:rsid w:val="00943221"/>
    <w:rsid w:val="00943862"/>
    <w:rsid w:val="009504E2"/>
    <w:rsid w:val="00950576"/>
    <w:rsid w:val="00950F5D"/>
    <w:rsid w:val="009641D9"/>
    <w:rsid w:val="00965889"/>
    <w:rsid w:val="00965D26"/>
    <w:rsid w:val="00967042"/>
    <w:rsid w:val="00970BB8"/>
    <w:rsid w:val="009726C5"/>
    <w:rsid w:val="009800D9"/>
    <w:rsid w:val="0098255A"/>
    <w:rsid w:val="009845BE"/>
    <w:rsid w:val="00991AEA"/>
    <w:rsid w:val="009969C9"/>
    <w:rsid w:val="009A4239"/>
    <w:rsid w:val="009A51D0"/>
    <w:rsid w:val="009A5460"/>
    <w:rsid w:val="009C00E3"/>
    <w:rsid w:val="009C0DA7"/>
    <w:rsid w:val="009C30F0"/>
    <w:rsid w:val="009C3D38"/>
    <w:rsid w:val="009D377D"/>
    <w:rsid w:val="009D6DAC"/>
    <w:rsid w:val="009D6DBB"/>
    <w:rsid w:val="009D7A9F"/>
    <w:rsid w:val="009E186E"/>
    <w:rsid w:val="009E2C68"/>
    <w:rsid w:val="009F69A7"/>
    <w:rsid w:val="009F6A1D"/>
    <w:rsid w:val="009F7BD0"/>
    <w:rsid w:val="00A048FF"/>
    <w:rsid w:val="00A07E79"/>
    <w:rsid w:val="00A10775"/>
    <w:rsid w:val="00A10943"/>
    <w:rsid w:val="00A112B4"/>
    <w:rsid w:val="00A16F0D"/>
    <w:rsid w:val="00A215A3"/>
    <w:rsid w:val="00A231E2"/>
    <w:rsid w:val="00A275B5"/>
    <w:rsid w:val="00A36C48"/>
    <w:rsid w:val="00A412A2"/>
    <w:rsid w:val="00A41E0B"/>
    <w:rsid w:val="00A55631"/>
    <w:rsid w:val="00A64912"/>
    <w:rsid w:val="00A650A2"/>
    <w:rsid w:val="00A66AA2"/>
    <w:rsid w:val="00A66E97"/>
    <w:rsid w:val="00A70544"/>
    <w:rsid w:val="00A70A74"/>
    <w:rsid w:val="00A71ECA"/>
    <w:rsid w:val="00A72525"/>
    <w:rsid w:val="00A746AA"/>
    <w:rsid w:val="00A761E3"/>
    <w:rsid w:val="00A77360"/>
    <w:rsid w:val="00A84065"/>
    <w:rsid w:val="00A85970"/>
    <w:rsid w:val="00A87E61"/>
    <w:rsid w:val="00A9558B"/>
    <w:rsid w:val="00A96413"/>
    <w:rsid w:val="00A96B75"/>
    <w:rsid w:val="00A977C8"/>
    <w:rsid w:val="00AA09B0"/>
    <w:rsid w:val="00AA09B2"/>
    <w:rsid w:val="00AA3795"/>
    <w:rsid w:val="00AB0F39"/>
    <w:rsid w:val="00AB27AE"/>
    <w:rsid w:val="00AB2E20"/>
    <w:rsid w:val="00AB4C30"/>
    <w:rsid w:val="00AB58C1"/>
    <w:rsid w:val="00AB59E0"/>
    <w:rsid w:val="00AB7245"/>
    <w:rsid w:val="00AC04E0"/>
    <w:rsid w:val="00AC1E75"/>
    <w:rsid w:val="00AC21FB"/>
    <w:rsid w:val="00AC6A07"/>
    <w:rsid w:val="00AD2188"/>
    <w:rsid w:val="00AD5641"/>
    <w:rsid w:val="00AE1088"/>
    <w:rsid w:val="00AE1171"/>
    <w:rsid w:val="00AE3823"/>
    <w:rsid w:val="00AF1BA4"/>
    <w:rsid w:val="00AF50CB"/>
    <w:rsid w:val="00AF643E"/>
    <w:rsid w:val="00B010A8"/>
    <w:rsid w:val="00B02A20"/>
    <w:rsid w:val="00B032D8"/>
    <w:rsid w:val="00B0731E"/>
    <w:rsid w:val="00B12CF7"/>
    <w:rsid w:val="00B1535C"/>
    <w:rsid w:val="00B1598A"/>
    <w:rsid w:val="00B20E46"/>
    <w:rsid w:val="00B22BA5"/>
    <w:rsid w:val="00B23BE3"/>
    <w:rsid w:val="00B32BE2"/>
    <w:rsid w:val="00B33B3C"/>
    <w:rsid w:val="00B36CBA"/>
    <w:rsid w:val="00B40DFC"/>
    <w:rsid w:val="00B43E43"/>
    <w:rsid w:val="00B45F21"/>
    <w:rsid w:val="00B472D9"/>
    <w:rsid w:val="00B5377F"/>
    <w:rsid w:val="00B56837"/>
    <w:rsid w:val="00B56EBC"/>
    <w:rsid w:val="00B6125F"/>
    <w:rsid w:val="00B6382D"/>
    <w:rsid w:val="00B75B53"/>
    <w:rsid w:val="00B763DC"/>
    <w:rsid w:val="00B770D3"/>
    <w:rsid w:val="00B82FED"/>
    <w:rsid w:val="00B84080"/>
    <w:rsid w:val="00B8513F"/>
    <w:rsid w:val="00B92896"/>
    <w:rsid w:val="00B943D6"/>
    <w:rsid w:val="00BA46CB"/>
    <w:rsid w:val="00BA5026"/>
    <w:rsid w:val="00BB1606"/>
    <w:rsid w:val="00BB1FAD"/>
    <w:rsid w:val="00BB40BF"/>
    <w:rsid w:val="00BB6134"/>
    <w:rsid w:val="00BC0CD1"/>
    <w:rsid w:val="00BC1F49"/>
    <w:rsid w:val="00BC225F"/>
    <w:rsid w:val="00BC33E3"/>
    <w:rsid w:val="00BC4088"/>
    <w:rsid w:val="00BE1519"/>
    <w:rsid w:val="00BE341B"/>
    <w:rsid w:val="00BE44D2"/>
    <w:rsid w:val="00BE719A"/>
    <w:rsid w:val="00BE720A"/>
    <w:rsid w:val="00BF0366"/>
    <w:rsid w:val="00BF0461"/>
    <w:rsid w:val="00BF20F9"/>
    <w:rsid w:val="00BF247A"/>
    <w:rsid w:val="00BF2F48"/>
    <w:rsid w:val="00BF4944"/>
    <w:rsid w:val="00BF49F5"/>
    <w:rsid w:val="00BF4AFA"/>
    <w:rsid w:val="00BF56D4"/>
    <w:rsid w:val="00BF7B64"/>
    <w:rsid w:val="00C0030D"/>
    <w:rsid w:val="00C04409"/>
    <w:rsid w:val="00C067E5"/>
    <w:rsid w:val="00C0721B"/>
    <w:rsid w:val="00C123D0"/>
    <w:rsid w:val="00C14493"/>
    <w:rsid w:val="00C164CA"/>
    <w:rsid w:val="00C176CF"/>
    <w:rsid w:val="00C208F5"/>
    <w:rsid w:val="00C23311"/>
    <w:rsid w:val="00C23A43"/>
    <w:rsid w:val="00C24EE9"/>
    <w:rsid w:val="00C25326"/>
    <w:rsid w:val="00C25D31"/>
    <w:rsid w:val="00C31BC1"/>
    <w:rsid w:val="00C34A03"/>
    <w:rsid w:val="00C35BBF"/>
    <w:rsid w:val="00C36B9C"/>
    <w:rsid w:val="00C42BF8"/>
    <w:rsid w:val="00C460AE"/>
    <w:rsid w:val="00C50043"/>
    <w:rsid w:val="00C5222B"/>
    <w:rsid w:val="00C53C76"/>
    <w:rsid w:val="00C5478E"/>
    <w:rsid w:val="00C54E84"/>
    <w:rsid w:val="00C62411"/>
    <w:rsid w:val="00C62F1A"/>
    <w:rsid w:val="00C63D4E"/>
    <w:rsid w:val="00C6682C"/>
    <w:rsid w:val="00C70960"/>
    <w:rsid w:val="00C73A1E"/>
    <w:rsid w:val="00C7538E"/>
    <w:rsid w:val="00C7573B"/>
    <w:rsid w:val="00C75E55"/>
    <w:rsid w:val="00C76CF3"/>
    <w:rsid w:val="00C81512"/>
    <w:rsid w:val="00C8634D"/>
    <w:rsid w:val="00C91158"/>
    <w:rsid w:val="00CA1380"/>
    <w:rsid w:val="00CA1419"/>
    <w:rsid w:val="00CA2047"/>
    <w:rsid w:val="00CA38F1"/>
    <w:rsid w:val="00CA3D15"/>
    <w:rsid w:val="00CA5326"/>
    <w:rsid w:val="00CA5B46"/>
    <w:rsid w:val="00CB6872"/>
    <w:rsid w:val="00CC00B5"/>
    <w:rsid w:val="00CC7213"/>
    <w:rsid w:val="00CD2CC9"/>
    <w:rsid w:val="00CE1E31"/>
    <w:rsid w:val="00CE5E9F"/>
    <w:rsid w:val="00CF0BB2"/>
    <w:rsid w:val="00CF3172"/>
    <w:rsid w:val="00CF4A6D"/>
    <w:rsid w:val="00D00DBE"/>
    <w:rsid w:val="00D00EAA"/>
    <w:rsid w:val="00D016D4"/>
    <w:rsid w:val="00D13441"/>
    <w:rsid w:val="00D14970"/>
    <w:rsid w:val="00D15DE1"/>
    <w:rsid w:val="00D16241"/>
    <w:rsid w:val="00D1781D"/>
    <w:rsid w:val="00D20B84"/>
    <w:rsid w:val="00D20E67"/>
    <w:rsid w:val="00D229C1"/>
    <w:rsid w:val="00D243A3"/>
    <w:rsid w:val="00D32AC4"/>
    <w:rsid w:val="00D32F03"/>
    <w:rsid w:val="00D33912"/>
    <w:rsid w:val="00D34BF0"/>
    <w:rsid w:val="00D36901"/>
    <w:rsid w:val="00D3787C"/>
    <w:rsid w:val="00D45552"/>
    <w:rsid w:val="00D477C3"/>
    <w:rsid w:val="00D47F9B"/>
    <w:rsid w:val="00D529D9"/>
    <w:rsid w:val="00D52EFE"/>
    <w:rsid w:val="00D53A69"/>
    <w:rsid w:val="00D57C0D"/>
    <w:rsid w:val="00D619FE"/>
    <w:rsid w:val="00D63EF6"/>
    <w:rsid w:val="00D6485D"/>
    <w:rsid w:val="00D64C74"/>
    <w:rsid w:val="00D66B2A"/>
    <w:rsid w:val="00D70DFB"/>
    <w:rsid w:val="00D71E84"/>
    <w:rsid w:val="00D73029"/>
    <w:rsid w:val="00D766DF"/>
    <w:rsid w:val="00D8090F"/>
    <w:rsid w:val="00D8716F"/>
    <w:rsid w:val="00D92849"/>
    <w:rsid w:val="00D93F36"/>
    <w:rsid w:val="00D9595D"/>
    <w:rsid w:val="00DA145F"/>
    <w:rsid w:val="00DB5FB5"/>
    <w:rsid w:val="00DB7C12"/>
    <w:rsid w:val="00DB7D70"/>
    <w:rsid w:val="00DC2FDD"/>
    <w:rsid w:val="00DC37D0"/>
    <w:rsid w:val="00DC56F8"/>
    <w:rsid w:val="00DD75B6"/>
    <w:rsid w:val="00DE15F9"/>
    <w:rsid w:val="00DE2002"/>
    <w:rsid w:val="00DE32EF"/>
    <w:rsid w:val="00DF1C0D"/>
    <w:rsid w:val="00DF7AE9"/>
    <w:rsid w:val="00E02672"/>
    <w:rsid w:val="00E02699"/>
    <w:rsid w:val="00E03FC5"/>
    <w:rsid w:val="00E05704"/>
    <w:rsid w:val="00E072D6"/>
    <w:rsid w:val="00E20886"/>
    <w:rsid w:val="00E215A4"/>
    <w:rsid w:val="00E23F92"/>
    <w:rsid w:val="00E24D66"/>
    <w:rsid w:val="00E269FF"/>
    <w:rsid w:val="00E306EE"/>
    <w:rsid w:val="00E332C1"/>
    <w:rsid w:val="00E37760"/>
    <w:rsid w:val="00E40925"/>
    <w:rsid w:val="00E415C6"/>
    <w:rsid w:val="00E41F4C"/>
    <w:rsid w:val="00E54292"/>
    <w:rsid w:val="00E61F75"/>
    <w:rsid w:val="00E66975"/>
    <w:rsid w:val="00E74DC7"/>
    <w:rsid w:val="00E75558"/>
    <w:rsid w:val="00E815E9"/>
    <w:rsid w:val="00E84094"/>
    <w:rsid w:val="00E84BC5"/>
    <w:rsid w:val="00E84ECA"/>
    <w:rsid w:val="00E87699"/>
    <w:rsid w:val="00E947C6"/>
    <w:rsid w:val="00EA1DF7"/>
    <w:rsid w:val="00EA33CE"/>
    <w:rsid w:val="00EB0A14"/>
    <w:rsid w:val="00EB510C"/>
    <w:rsid w:val="00EB5CA3"/>
    <w:rsid w:val="00EC033C"/>
    <w:rsid w:val="00EC33D3"/>
    <w:rsid w:val="00EC3E14"/>
    <w:rsid w:val="00EC790D"/>
    <w:rsid w:val="00ED492F"/>
    <w:rsid w:val="00ED5443"/>
    <w:rsid w:val="00ED59BB"/>
    <w:rsid w:val="00EE3E36"/>
    <w:rsid w:val="00EF08D7"/>
    <w:rsid w:val="00EF2E3A"/>
    <w:rsid w:val="00EF2EE0"/>
    <w:rsid w:val="00EF38A5"/>
    <w:rsid w:val="00F047E2"/>
    <w:rsid w:val="00F078DC"/>
    <w:rsid w:val="00F13E86"/>
    <w:rsid w:val="00F1506C"/>
    <w:rsid w:val="00F17B00"/>
    <w:rsid w:val="00F21BBD"/>
    <w:rsid w:val="00F268E9"/>
    <w:rsid w:val="00F30A9D"/>
    <w:rsid w:val="00F31945"/>
    <w:rsid w:val="00F32CEC"/>
    <w:rsid w:val="00F35763"/>
    <w:rsid w:val="00F357E3"/>
    <w:rsid w:val="00F42B25"/>
    <w:rsid w:val="00F44435"/>
    <w:rsid w:val="00F44B82"/>
    <w:rsid w:val="00F557DE"/>
    <w:rsid w:val="00F55C72"/>
    <w:rsid w:val="00F677A9"/>
    <w:rsid w:val="00F70DFF"/>
    <w:rsid w:val="00F81159"/>
    <w:rsid w:val="00F84CF5"/>
    <w:rsid w:val="00F87A3B"/>
    <w:rsid w:val="00F91224"/>
    <w:rsid w:val="00F92D35"/>
    <w:rsid w:val="00F92E42"/>
    <w:rsid w:val="00F93000"/>
    <w:rsid w:val="00F96D2E"/>
    <w:rsid w:val="00FA3820"/>
    <w:rsid w:val="00FA39BE"/>
    <w:rsid w:val="00FA420B"/>
    <w:rsid w:val="00FA4780"/>
    <w:rsid w:val="00FA68CF"/>
    <w:rsid w:val="00FB03CA"/>
    <w:rsid w:val="00FB2581"/>
    <w:rsid w:val="00FB2A01"/>
    <w:rsid w:val="00FC0EF4"/>
    <w:rsid w:val="00FC232E"/>
    <w:rsid w:val="00FC251F"/>
    <w:rsid w:val="00FC3192"/>
    <w:rsid w:val="00FD1E13"/>
    <w:rsid w:val="00FD7EB1"/>
    <w:rsid w:val="00FE41C9"/>
    <w:rsid w:val="00FE6A46"/>
    <w:rsid w:val="00FE6DFE"/>
    <w:rsid w:val="00FE7F93"/>
    <w:rsid w:val="00FF4080"/>
    <w:rsid w:val="00FF7210"/>
    <w:rsid w:val="00FF748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  <w14:docId w14:val="7A4CF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F69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8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8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8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8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8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8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8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8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69A7"/>
  </w:style>
  <w:style w:type="paragraph" w:customStyle="1" w:styleId="OPCParaBase">
    <w:name w:val="OPCParaBase"/>
    <w:qFormat/>
    <w:rsid w:val="009F69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69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69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69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69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69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69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69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69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69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69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69A7"/>
  </w:style>
  <w:style w:type="paragraph" w:customStyle="1" w:styleId="Blocks">
    <w:name w:val="Blocks"/>
    <w:aliases w:val="bb"/>
    <w:basedOn w:val="OPCParaBase"/>
    <w:qFormat/>
    <w:rsid w:val="009F69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6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69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69A7"/>
    <w:rPr>
      <w:i/>
    </w:rPr>
  </w:style>
  <w:style w:type="paragraph" w:customStyle="1" w:styleId="BoxList">
    <w:name w:val="BoxList"/>
    <w:aliases w:val="bl"/>
    <w:basedOn w:val="BoxText"/>
    <w:qFormat/>
    <w:rsid w:val="009F69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69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69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69A7"/>
    <w:pPr>
      <w:ind w:left="1985" w:hanging="851"/>
    </w:pPr>
  </w:style>
  <w:style w:type="character" w:customStyle="1" w:styleId="CharAmPartNo">
    <w:name w:val="CharAmPartNo"/>
    <w:basedOn w:val="OPCCharBase"/>
    <w:qFormat/>
    <w:rsid w:val="009F69A7"/>
  </w:style>
  <w:style w:type="character" w:customStyle="1" w:styleId="CharAmPartText">
    <w:name w:val="CharAmPartText"/>
    <w:basedOn w:val="OPCCharBase"/>
    <w:qFormat/>
    <w:rsid w:val="009F69A7"/>
  </w:style>
  <w:style w:type="character" w:customStyle="1" w:styleId="CharAmSchNo">
    <w:name w:val="CharAmSchNo"/>
    <w:basedOn w:val="OPCCharBase"/>
    <w:qFormat/>
    <w:rsid w:val="009F69A7"/>
  </w:style>
  <w:style w:type="character" w:customStyle="1" w:styleId="CharAmSchText">
    <w:name w:val="CharAmSchText"/>
    <w:basedOn w:val="OPCCharBase"/>
    <w:qFormat/>
    <w:rsid w:val="009F69A7"/>
  </w:style>
  <w:style w:type="character" w:customStyle="1" w:styleId="CharBoldItalic">
    <w:name w:val="CharBoldItalic"/>
    <w:basedOn w:val="OPCCharBase"/>
    <w:uiPriority w:val="1"/>
    <w:qFormat/>
    <w:rsid w:val="009F69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69A7"/>
  </w:style>
  <w:style w:type="character" w:customStyle="1" w:styleId="CharChapText">
    <w:name w:val="CharChapText"/>
    <w:basedOn w:val="OPCCharBase"/>
    <w:uiPriority w:val="1"/>
    <w:qFormat/>
    <w:rsid w:val="009F69A7"/>
  </w:style>
  <w:style w:type="character" w:customStyle="1" w:styleId="CharDivNo">
    <w:name w:val="CharDivNo"/>
    <w:basedOn w:val="OPCCharBase"/>
    <w:uiPriority w:val="1"/>
    <w:qFormat/>
    <w:rsid w:val="009F69A7"/>
  </w:style>
  <w:style w:type="character" w:customStyle="1" w:styleId="CharDivText">
    <w:name w:val="CharDivText"/>
    <w:basedOn w:val="OPCCharBase"/>
    <w:uiPriority w:val="1"/>
    <w:qFormat/>
    <w:rsid w:val="009F69A7"/>
  </w:style>
  <w:style w:type="character" w:customStyle="1" w:styleId="CharItalic">
    <w:name w:val="CharItalic"/>
    <w:basedOn w:val="OPCCharBase"/>
    <w:uiPriority w:val="1"/>
    <w:qFormat/>
    <w:rsid w:val="009F69A7"/>
    <w:rPr>
      <w:i/>
    </w:rPr>
  </w:style>
  <w:style w:type="character" w:customStyle="1" w:styleId="CharPartNo">
    <w:name w:val="CharPartNo"/>
    <w:basedOn w:val="OPCCharBase"/>
    <w:uiPriority w:val="1"/>
    <w:qFormat/>
    <w:rsid w:val="009F69A7"/>
  </w:style>
  <w:style w:type="character" w:customStyle="1" w:styleId="CharPartText">
    <w:name w:val="CharPartText"/>
    <w:basedOn w:val="OPCCharBase"/>
    <w:uiPriority w:val="1"/>
    <w:qFormat/>
    <w:rsid w:val="009F69A7"/>
  </w:style>
  <w:style w:type="character" w:customStyle="1" w:styleId="CharSectno">
    <w:name w:val="CharSectno"/>
    <w:basedOn w:val="OPCCharBase"/>
    <w:qFormat/>
    <w:rsid w:val="009F69A7"/>
  </w:style>
  <w:style w:type="character" w:customStyle="1" w:styleId="CharSubdNo">
    <w:name w:val="CharSubdNo"/>
    <w:basedOn w:val="OPCCharBase"/>
    <w:uiPriority w:val="1"/>
    <w:qFormat/>
    <w:rsid w:val="009F69A7"/>
  </w:style>
  <w:style w:type="character" w:customStyle="1" w:styleId="CharSubdText">
    <w:name w:val="CharSubdText"/>
    <w:basedOn w:val="OPCCharBase"/>
    <w:uiPriority w:val="1"/>
    <w:qFormat/>
    <w:rsid w:val="009F69A7"/>
  </w:style>
  <w:style w:type="paragraph" w:customStyle="1" w:styleId="CTA--">
    <w:name w:val="CTA --"/>
    <w:basedOn w:val="OPCParaBase"/>
    <w:next w:val="Normal"/>
    <w:rsid w:val="009F69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69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69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69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69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69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69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69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69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69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69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69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69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69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69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69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69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69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69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69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69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69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69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69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69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69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69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69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69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69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69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69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69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69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69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F69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69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69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69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69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69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69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69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69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69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69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69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69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69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69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69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6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69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69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69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69A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69A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69A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69A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69A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69A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F69A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69A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69A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69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69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69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69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69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69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69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69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69A7"/>
    <w:rPr>
      <w:sz w:val="16"/>
    </w:rPr>
  </w:style>
  <w:style w:type="table" w:customStyle="1" w:styleId="CFlag">
    <w:name w:val="CFlag"/>
    <w:basedOn w:val="TableNormal"/>
    <w:uiPriority w:val="99"/>
    <w:rsid w:val="009F69A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F69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69A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F69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69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F69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69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69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69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69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F69A7"/>
    <w:pPr>
      <w:spacing w:before="120"/>
    </w:pPr>
  </w:style>
  <w:style w:type="paragraph" w:customStyle="1" w:styleId="TableTextEndNotes">
    <w:name w:val="TableTextEndNotes"/>
    <w:aliases w:val="Tten"/>
    <w:basedOn w:val="Normal"/>
    <w:rsid w:val="009F69A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F69A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F69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69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69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69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69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69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69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69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69A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69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69A7"/>
  </w:style>
  <w:style w:type="character" w:customStyle="1" w:styleId="CharSubPartNoCASA">
    <w:name w:val="CharSubPartNo(CASA)"/>
    <w:basedOn w:val="OPCCharBase"/>
    <w:uiPriority w:val="1"/>
    <w:rsid w:val="009F69A7"/>
  </w:style>
  <w:style w:type="paragraph" w:customStyle="1" w:styleId="ENoteTTIndentHeadingSub">
    <w:name w:val="ENoteTTIndentHeadingSub"/>
    <w:aliases w:val="enTTHis"/>
    <w:basedOn w:val="OPCParaBase"/>
    <w:rsid w:val="009F69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69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69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69A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F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F69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69A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6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69A7"/>
    <w:rPr>
      <w:sz w:val="22"/>
    </w:rPr>
  </w:style>
  <w:style w:type="paragraph" w:customStyle="1" w:styleId="SOTextNote">
    <w:name w:val="SO TextNote"/>
    <w:aliases w:val="sont"/>
    <w:basedOn w:val="SOText"/>
    <w:qFormat/>
    <w:rsid w:val="009F69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69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69A7"/>
    <w:rPr>
      <w:sz w:val="22"/>
    </w:rPr>
  </w:style>
  <w:style w:type="paragraph" w:customStyle="1" w:styleId="FileName">
    <w:name w:val="FileName"/>
    <w:basedOn w:val="Normal"/>
    <w:rsid w:val="009F69A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69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69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69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69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69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69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69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69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6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69A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F69A7"/>
  </w:style>
  <w:style w:type="character" w:styleId="CommentReference">
    <w:name w:val="annotation reference"/>
    <w:basedOn w:val="DefaultParagraphFont"/>
    <w:uiPriority w:val="99"/>
    <w:semiHidden/>
    <w:unhideWhenUsed/>
    <w:rsid w:val="0009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9E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9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9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38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8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8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86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86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8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8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8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8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4AFA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F4AFA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D64C7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64C7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64C7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64C7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64C7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31B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31B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31BF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ling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8F1E-6FD3-4616-AD2A-6F9E2AEE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15</Pages>
  <Words>2052</Words>
  <Characters>10716</Characters>
  <Application>Microsoft Office Word</Application>
  <DocSecurity>0</DocSecurity>
  <PresentationFormat/>
  <Lines>267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2023-05-25T03:39:00Z</cp:lastPrinted>
  <dcterms:created xsi:type="dcterms:W3CDTF">2023-11-21T04:05:00Z</dcterms:created>
  <dcterms:modified xsi:type="dcterms:W3CDTF">2023-11-21T06:11:00Z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Statutory Declarations Amendment Act 2023</vt:lpwstr>
  </property>
  <property fmtid="{D5CDD505-2E9C-101B-9397-08002B2CF9AE}" pid="3" name="ActNo">
    <vt:lpwstr>No. 92,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OPC8281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2023-11-09T22:19:24Z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dad4a95f-cf76-4350-a875-86598f278ccf</vt:lpwstr>
  </property>
  <property fmtid="{D5CDD505-2E9C-101B-9397-08002B2CF9AE}" pid="16" name="MSIP_Label_234ea0fa-41da-4eb0-b95e-07c328641c0b_ContentBits">
    <vt:lpwstr>0</vt:lpwstr>
  </property>
</Properties>
</file>