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0501854"/>
    <w:p w14:paraId="32705239" w14:textId="25D1BA0A" w:rsidR="007F2B37" w:rsidRDefault="007F2B37" w:rsidP="007F2B37">
      <w:r>
        <w:object w:dxaOrig="2146" w:dyaOrig="1561" w14:anchorId="32949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62604864" r:id="rId8"/>
        </w:object>
      </w:r>
    </w:p>
    <w:p w14:paraId="5902C9F5" w14:textId="77777777" w:rsidR="007F2B37" w:rsidRDefault="007F2B37" w:rsidP="007F2B37"/>
    <w:p w14:paraId="337FF58F" w14:textId="77777777" w:rsidR="007F2B37" w:rsidRDefault="007F2B37" w:rsidP="007F2B37"/>
    <w:p w14:paraId="6633987A" w14:textId="77777777" w:rsidR="007F2B37" w:rsidRDefault="007F2B37" w:rsidP="007F2B37"/>
    <w:p w14:paraId="3374AAA6" w14:textId="77777777" w:rsidR="007F2B37" w:rsidRDefault="007F2B37" w:rsidP="007F2B37"/>
    <w:p w14:paraId="2A9AF79E" w14:textId="77777777" w:rsidR="007F2B37" w:rsidRDefault="007F2B37" w:rsidP="007F2B37"/>
    <w:p w14:paraId="7A0769EA" w14:textId="77777777" w:rsidR="007F2B37" w:rsidRDefault="007F2B37" w:rsidP="007F2B37"/>
    <w:p w14:paraId="30C01074" w14:textId="44663A4B" w:rsidR="0048364F" w:rsidRPr="00687858" w:rsidRDefault="007F2B37" w:rsidP="0048364F">
      <w:pPr>
        <w:pStyle w:val="ShortT"/>
      </w:pPr>
      <w:r>
        <w:t>Crimes and Other Legislation Amendment (Omnibus No. 2) Act 2023</w:t>
      </w:r>
    </w:p>
    <w:bookmarkEnd w:id="0"/>
    <w:p w14:paraId="5344089B" w14:textId="77777777" w:rsidR="0048364F" w:rsidRPr="00687858" w:rsidRDefault="0048364F" w:rsidP="0048364F"/>
    <w:p w14:paraId="740B13AC" w14:textId="0448548B" w:rsidR="0048364F" w:rsidRPr="00687858" w:rsidRDefault="00C164CA" w:rsidP="007F2B37">
      <w:pPr>
        <w:pStyle w:val="Actno"/>
        <w:spacing w:before="400"/>
      </w:pPr>
      <w:r w:rsidRPr="00687858">
        <w:t>No.</w:t>
      </w:r>
      <w:r w:rsidR="00CE12DF">
        <w:t xml:space="preserve"> 98</w:t>
      </w:r>
      <w:r w:rsidRPr="00687858">
        <w:t xml:space="preserve">, </w:t>
      </w:r>
      <w:r w:rsidR="00005D25" w:rsidRPr="00687858">
        <w:t>2023</w:t>
      </w:r>
    </w:p>
    <w:p w14:paraId="67FEA6DE" w14:textId="77777777" w:rsidR="0048364F" w:rsidRPr="00687858" w:rsidRDefault="0048364F" w:rsidP="0048364F"/>
    <w:p w14:paraId="11C694E5" w14:textId="77777777" w:rsidR="00A21201" w:rsidRDefault="00A21201" w:rsidP="00A21201">
      <w:pPr>
        <w:rPr>
          <w:lang w:eastAsia="en-AU"/>
        </w:rPr>
      </w:pPr>
    </w:p>
    <w:p w14:paraId="564E3803" w14:textId="67B7D07F" w:rsidR="0048364F" w:rsidRPr="00687858" w:rsidRDefault="0048364F" w:rsidP="0048364F"/>
    <w:p w14:paraId="11C79D97" w14:textId="77777777" w:rsidR="0048364F" w:rsidRPr="00687858" w:rsidRDefault="0048364F" w:rsidP="0048364F"/>
    <w:p w14:paraId="31F55CCF" w14:textId="77777777" w:rsidR="0048364F" w:rsidRPr="00687858" w:rsidRDefault="0048364F" w:rsidP="0048364F"/>
    <w:p w14:paraId="7772FC5A" w14:textId="77777777" w:rsidR="007F2B37" w:rsidRDefault="007F2B37" w:rsidP="007F2B37">
      <w:pPr>
        <w:pStyle w:val="LongT"/>
      </w:pPr>
      <w:r>
        <w:t>An Act to amend legislation relating to the criminal law and law enforcement, and for related purposes</w:t>
      </w:r>
    </w:p>
    <w:p w14:paraId="7CE0B060" w14:textId="54F5DED9" w:rsidR="004569D5" w:rsidRPr="00AE1A53" w:rsidRDefault="004569D5" w:rsidP="004569D5">
      <w:pPr>
        <w:pStyle w:val="Header"/>
      </w:pPr>
      <w:r w:rsidRPr="00AE1A53">
        <w:rPr>
          <w:rStyle w:val="CharAmSchNo"/>
        </w:rPr>
        <w:t xml:space="preserve"> </w:t>
      </w:r>
      <w:r w:rsidRPr="00AE1A53">
        <w:rPr>
          <w:rStyle w:val="CharAmSchText"/>
        </w:rPr>
        <w:t xml:space="preserve"> </w:t>
      </w:r>
    </w:p>
    <w:p w14:paraId="52DB44D7" w14:textId="77777777" w:rsidR="004569D5" w:rsidRPr="00AE1A53" w:rsidRDefault="004569D5" w:rsidP="004569D5">
      <w:pPr>
        <w:pStyle w:val="Header"/>
      </w:pPr>
      <w:r w:rsidRPr="00AE1A53">
        <w:rPr>
          <w:rStyle w:val="CharAmPartNo"/>
        </w:rPr>
        <w:t xml:space="preserve"> </w:t>
      </w:r>
      <w:r w:rsidRPr="00AE1A53">
        <w:rPr>
          <w:rStyle w:val="CharAmPartText"/>
        </w:rPr>
        <w:t xml:space="preserve"> </w:t>
      </w:r>
    </w:p>
    <w:p w14:paraId="40ECD096" w14:textId="77777777" w:rsidR="004569D5" w:rsidRPr="00687858" w:rsidRDefault="004569D5" w:rsidP="00580F0D"/>
    <w:p w14:paraId="580AD438" w14:textId="77777777" w:rsidR="00580F0D" w:rsidRPr="00687858" w:rsidRDefault="00580F0D" w:rsidP="00580F0D">
      <w:pPr>
        <w:sectPr w:rsidR="00580F0D" w:rsidRPr="00687858" w:rsidSect="007F2B3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27C5E5B" w14:textId="77777777" w:rsidR="0048364F" w:rsidRPr="00687858" w:rsidRDefault="0048364F" w:rsidP="0048364F">
      <w:pPr>
        <w:outlineLvl w:val="0"/>
        <w:rPr>
          <w:sz w:val="36"/>
        </w:rPr>
      </w:pPr>
      <w:r w:rsidRPr="00687858">
        <w:rPr>
          <w:sz w:val="36"/>
        </w:rPr>
        <w:lastRenderedPageBreak/>
        <w:t>Contents</w:t>
      </w:r>
    </w:p>
    <w:p w14:paraId="6F7297B5" w14:textId="13F5313C" w:rsidR="00520EF8" w:rsidRDefault="00520EF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20EF8">
        <w:rPr>
          <w:noProof/>
        </w:rPr>
        <w:tab/>
      </w:r>
      <w:r w:rsidRPr="00520EF8">
        <w:rPr>
          <w:noProof/>
        </w:rPr>
        <w:fldChar w:fldCharType="begin"/>
      </w:r>
      <w:r w:rsidRPr="00520EF8">
        <w:rPr>
          <w:noProof/>
        </w:rPr>
        <w:instrText xml:space="preserve"> PAGEREF _Toc151991985 \h </w:instrText>
      </w:r>
      <w:r w:rsidRPr="00520EF8">
        <w:rPr>
          <w:noProof/>
        </w:rPr>
      </w:r>
      <w:r w:rsidRPr="00520EF8">
        <w:rPr>
          <w:noProof/>
        </w:rPr>
        <w:fldChar w:fldCharType="separate"/>
      </w:r>
      <w:r w:rsidRPr="00520EF8">
        <w:rPr>
          <w:noProof/>
        </w:rPr>
        <w:t>1</w:t>
      </w:r>
      <w:r w:rsidRPr="00520EF8">
        <w:rPr>
          <w:noProof/>
        </w:rPr>
        <w:fldChar w:fldCharType="end"/>
      </w:r>
    </w:p>
    <w:p w14:paraId="1A32F7F6" w14:textId="6AF78934" w:rsidR="00520EF8" w:rsidRDefault="00520EF8">
      <w:pPr>
        <w:pStyle w:val="TOC5"/>
        <w:rPr>
          <w:rFonts w:asciiTheme="minorHAnsi" w:eastAsiaTheme="minorEastAsia" w:hAnsiTheme="minorHAnsi" w:cstheme="minorBidi"/>
          <w:noProof/>
          <w:kern w:val="0"/>
          <w:sz w:val="22"/>
          <w:szCs w:val="22"/>
        </w:rPr>
      </w:pPr>
      <w:r>
        <w:rPr>
          <w:noProof/>
        </w:rPr>
        <w:t>2</w:t>
      </w:r>
      <w:r>
        <w:rPr>
          <w:noProof/>
        </w:rPr>
        <w:tab/>
        <w:t>Commencement</w:t>
      </w:r>
      <w:r w:rsidRPr="00520EF8">
        <w:rPr>
          <w:noProof/>
        </w:rPr>
        <w:tab/>
      </w:r>
      <w:r w:rsidRPr="00520EF8">
        <w:rPr>
          <w:noProof/>
        </w:rPr>
        <w:fldChar w:fldCharType="begin"/>
      </w:r>
      <w:r w:rsidRPr="00520EF8">
        <w:rPr>
          <w:noProof/>
        </w:rPr>
        <w:instrText xml:space="preserve"> PAGEREF _Toc151991986 \h </w:instrText>
      </w:r>
      <w:r w:rsidRPr="00520EF8">
        <w:rPr>
          <w:noProof/>
        </w:rPr>
      </w:r>
      <w:r w:rsidRPr="00520EF8">
        <w:rPr>
          <w:noProof/>
        </w:rPr>
        <w:fldChar w:fldCharType="separate"/>
      </w:r>
      <w:r w:rsidRPr="00520EF8">
        <w:rPr>
          <w:noProof/>
        </w:rPr>
        <w:t>2</w:t>
      </w:r>
      <w:r w:rsidRPr="00520EF8">
        <w:rPr>
          <w:noProof/>
        </w:rPr>
        <w:fldChar w:fldCharType="end"/>
      </w:r>
    </w:p>
    <w:p w14:paraId="305F5FED" w14:textId="761B35B2" w:rsidR="00520EF8" w:rsidRDefault="00520EF8">
      <w:pPr>
        <w:pStyle w:val="TOC5"/>
        <w:rPr>
          <w:rFonts w:asciiTheme="minorHAnsi" w:eastAsiaTheme="minorEastAsia" w:hAnsiTheme="minorHAnsi" w:cstheme="minorBidi"/>
          <w:noProof/>
          <w:kern w:val="0"/>
          <w:sz w:val="22"/>
          <w:szCs w:val="22"/>
        </w:rPr>
      </w:pPr>
      <w:r>
        <w:rPr>
          <w:noProof/>
        </w:rPr>
        <w:t>3</w:t>
      </w:r>
      <w:r>
        <w:rPr>
          <w:noProof/>
        </w:rPr>
        <w:tab/>
        <w:t>Schedules</w:t>
      </w:r>
      <w:r w:rsidRPr="00520EF8">
        <w:rPr>
          <w:noProof/>
        </w:rPr>
        <w:tab/>
      </w:r>
      <w:r w:rsidRPr="00520EF8">
        <w:rPr>
          <w:noProof/>
        </w:rPr>
        <w:fldChar w:fldCharType="begin"/>
      </w:r>
      <w:r w:rsidRPr="00520EF8">
        <w:rPr>
          <w:noProof/>
        </w:rPr>
        <w:instrText xml:space="preserve"> PAGEREF _Toc151991987 \h </w:instrText>
      </w:r>
      <w:r w:rsidRPr="00520EF8">
        <w:rPr>
          <w:noProof/>
        </w:rPr>
      </w:r>
      <w:r w:rsidRPr="00520EF8">
        <w:rPr>
          <w:noProof/>
        </w:rPr>
        <w:fldChar w:fldCharType="separate"/>
      </w:r>
      <w:r w:rsidRPr="00520EF8">
        <w:rPr>
          <w:noProof/>
        </w:rPr>
        <w:t>2</w:t>
      </w:r>
      <w:r w:rsidRPr="00520EF8">
        <w:rPr>
          <w:noProof/>
        </w:rPr>
        <w:fldChar w:fldCharType="end"/>
      </w:r>
    </w:p>
    <w:p w14:paraId="55EFCC7B" w14:textId="4E68A485" w:rsidR="00520EF8" w:rsidRDefault="00520EF8">
      <w:pPr>
        <w:pStyle w:val="TOC6"/>
        <w:rPr>
          <w:rFonts w:asciiTheme="minorHAnsi" w:eastAsiaTheme="minorEastAsia" w:hAnsiTheme="minorHAnsi" w:cstheme="minorBidi"/>
          <w:b w:val="0"/>
          <w:noProof/>
          <w:kern w:val="0"/>
          <w:sz w:val="22"/>
          <w:szCs w:val="22"/>
        </w:rPr>
      </w:pPr>
      <w:r>
        <w:rPr>
          <w:noProof/>
        </w:rPr>
        <w:t>Schedule 1—Release on parole</w:t>
      </w:r>
      <w:r w:rsidRPr="00520EF8">
        <w:rPr>
          <w:b w:val="0"/>
          <w:noProof/>
          <w:sz w:val="18"/>
        </w:rPr>
        <w:tab/>
      </w:r>
      <w:r w:rsidRPr="00520EF8">
        <w:rPr>
          <w:b w:val="0"/>
          <w:noProof/>
          <w:sz w:val="18"/>
        </w:rPr>
        <w:fldChar w:fldCharType="begin"/>
      </w:r>
      <w:r w:rsidRPr="00520EF8">
        <w:rPr>
          <w:b w:val="0"/>
          <w:noProof/>
          <w:sz w:val="18"/>
        </w:rPr>
        <w:instrText xml:space="preserve"> PAGEREF _Toc151991988 \h </w:instrText>
      </w:r>
      <w:r w:rsidRPr="00520EF8">
        <w:rPr>
          <w:b w:val="0"/>
          <w:noProof/>
          <w:sz w:val="18"/>
        </w:rPr>
      </w:r>
      <w:r w:rsidRPr="00520EF8">
        <w:rPr>
          <w:b w:val="0"/>
          <w:noProof/>
          <w:sz w:val="18"/>
        </w:rPr>
        <w:fldChar w:fldCharType="separate"/>
      </w:r>
      <w:r w:rsidRPr="00520EF8">
        <w:rPr>
          <w:b w:val="0"/>
          <w:noProof/>
          <w:sz w:val="18"/>
        </w:rPr>
        <w:t>3</w:t>
      </w:r>
      <w:r w:rsidRPr="00520EF8">
        <w:rPr>
          <w:b w:val="0"/>
          <w:noProof/>
          <w:sz w:val="18"/>
        </w:rPr>
        <w:fldChar w:fldCharType="end"/>
      </w:r>
    </w:p>
    <w:p w14:paraId="6B846C2A" w14:textId="0190798B" w:rsidR="00520EF8" w:rsidRDefault="00520EF8">
      <w:pPr>
        <w:pStyle w:val="TOC9"/>
        <w:rPr>
          <w:rFonts w:asciiTheme="minorHAnsi" w:eastAsiaTheme="minorEastAsia" w:hAnsiTheme="minorHAnsi" w:cstheme="minorBidi"/>
          <w:i w:val="0"/>
          <w:noProof/>
          <w:kern w:val="0"/>
          <w:sz w:val="22"/>
          <w:szCs w:val="22"/>
        </w:rPr>
      </w:pPr>
      <w:r>
        <w:rPr>
          <w:noProof/>
        </w:rPr>
        <w:t>Crimes Act 1914</w:t>
      </w:r>
      <w:r w:rsidRPr="00520EF8">
        <w:rPr>
          <w:i w:val="0"/>
          <w:noProof/>
          <w:sz w:val="18"/>
        </w:rPr>
        <w:tab/>
      </w:r>
      <w:r w:rsidRPr="00520EF8">
        <w:rPr>
          <w:i w:val="0"/>
          <w:noProof/>
          <w:sz w:val="18"/>
        </w:rPr>
        <w:fldChar w:fldCharType="begin"/>
      </w:r>
      <w:r w:rsidRPr="00520EF8">
        <w:rPr>
          <w:i w:val="0"/>
          <w:noProof/>
          <w:sz w:val="18"/>
        </w:rPr>
        <w:instrText xml:space="preserve"> PAGEREF _Toc151991989 \h </w:instrText>
      </w:r>
      <w:r w:rsidRPr="00520EF8">
        <w:rPr>
          <w:i w:val="0"/>
          <w:noProof/>
          <w:sz w:val="18"/>
        </w:rPr>
      </w:r>
      <w:r w:rsidRPr="00520EF8">
        <w:rPr>
          <w:i w:val="0"/>
          <w:noProof/>
          <w:sz w:val="18"/>
        </w:rPr>
        <w:fldChar w:fldCharType="separate"/>
      </w:r>
      <w:r w:rsidRPr="00520EF8">
        <w:rPr>
          <w:i w:val="0"/>
          <w:noProof/>
          <w:sz w:val="18"/>
        </w:rPr>
        <w:t>3</w:t>
      </w:r>
      <w:r w:rsidRPr="00520EF8">
        <w:rPr>
          <w:i w:val="0"/>
          <w:noProof/>
          <w:sz w:val="18"/>
        </w:rPr>
        <w:fldChar w:fldCharType="end"/>
      </w:r>
    </w:p>
    <w:p w14:paraId="52366D29" w14:textId="78E3415D" w:rsidR="00520EF8" w:rsidRDefault="00520EF8">
      <w:pPr>
        <w:pStyle w:val="TOC6"/>
        <w:rPr>
          <w:rFonts w:asciiTheme="minorHAnsi" w:eastAsiaTheme="minorEastAsia" w:hAnsiTheme="minorHAnsi" w:cstheme="minorBidi"/>
          <w:b w:val="0"/>
          <w:noProof/>
          <w:kern w:val="0"/>
          <w:sz w:val="22"/>
          <w:szCs w:val="22"/>
        </w:rPr>
      </w:pPr>
      <w:r>
        <w:rPr>
          <w:noProof/>
        </w:rPr>
        <w:t>Schedule 2—Border controlled drugs, plants and precursors</w:t>
      </w:r>
      <w:r w:rsidRPr="00520EF8">
        <w:rPr>
          <w:b w:val="0"/>
          <w:noProof/>
          <w:sz w:val="18"/>
        </w:rPr>
        <w:tab/>
      </w:r>
      <w:r w:rsidRPr="00520EF8">
        <w:rPr>
          <w:b w:val="0"/>
          <w:noProof/>
          <w:sz w:val="18"/>
        </w:rPr>
        <w:fldChar w:fldCharType="begin"/>
      </w:r>
      <w:r w:rsidRPr="00520EF8">
        <w:rPr>
          <w:b w:val="0"/>
          <w:noProof/>
          <w:sz w:val="18"/>
        </w:rPr>
        <w:instrText xml:space="preserve"> PAGEREF _Toc151991990 \h </w:instrText>
      </w:r>
      <w:r w:rsidRPr="00520EF8">
        <w:rPr>
          <w:b w:val="0"/>
          <w:noProof/>
          <w:sz w:val="18"/>
        </w:rPr>
      </w:r>
      <w:r w:rsidRPr="00520EF8">
        <w:rPr>
          <w:b w:val="0"/>
          <w:noProof/>
          <w:sz w:val="18"/>
        </w:rPr>
        <w:fldChar w:fldCharType="separate"/>
      </w:r>
      <w:r w:rsidRPr="00520EF8">
        <w:rPr>
          <w:b w:val="0"/>
          <w:noProof/>
          <w:sz w:val="18"/>
        </w:rPr>
        <w:t>5</w:t>
      </w:r>
      <w:r w:rsidRPr="00520EF8">
        <w:rPr>
          <w:b w:val="0"/>
          <w:noProof/>
          <w:sz w:val="18"/>
        </w:rPr>
        <w:fldChar w:fldCharType="end"/>
      </w:r>
    </w:p>
    <w:p w14:paraId="0D0698F0" w14:textId="260151FF" w:rsidR="00520EF8" w:rsidRDefault="00520EF8">
      <w:pPr>
        <w:pStyle w:val="TOC9"/>
        <w:rPr>
          <w:rFonts w:asciiTheme="minorHAnsi" w:eastAsiaTheme="minorEastAsia" w:hAnsiTheme="minorHAnsi" w:cstheme="minorBidi"/>
          <w:i w:val="0"/>
          <w:noProof/>
          <w:kern w:val="0"/>
          <w:sz w:val="22"/>
          <w:szCs w:val="22"/>
        </w:rPr>
      </w:pPr>
      <w:r>
        <w:rPr>
          <w:noProof/>
        </w:rPr>
        <w:t>Criminal Code Act 1995</w:t>
      </w:r>
      <w:r w:rsidRPr="00520EF8">
        <w:rPr>
          <w:i w:val="0"/>
          <w:noProof/>
          <w:sz w:val="18"/>
        </w:rPr>
        <w:tab/>
      </w:r>
      <w:r w:rsidRPr="00520EF8">
        <w:rPr>
          <w:i w:val="0"/>
          <w:noProof/>
          <w:sz w:val="18"/>
        </w:rPr>
        <w:fldChar w:fldCharType="begin"/>
      </w:r>
      <w:r w:rsidRPr="00520EF8">
        <w:rPr>
          <w:i w:val="0"/>
          <w:noProof/>
          <w:sz w:val="18"/>
        </w:rPr>
        <w:instrText xml:space="preserve"> PAGEREF _Toc151991991 \h </w:instrText>
      </w:r>
      <w:r w:rsidRPr="00520EF8">
        <w:rPr>
          <w:i w:val="0"/>
          <w:noProof/>
          <w:sz w:val="18"/>
        </w:rPr>
      </w:r>
      <w:r w:rsidRPr="00520EF8">
        <w:rPr>
          <w:i w:val="0"/>
          <w:noProof/>
          <w:sz w:val="18"/>
        </w:rPr>
        <w:fldChar w:fldCharType="separate"/>
      </w:r>
      <w:r w:rsidRPr="00520EF8">
        <w:rPr>
          <w:i w:val="0"/>
          <w:noProof/>
          <w:sz w:val="18"/>
        </w:rPr>
        <w:t>5</w:t>
      </w:r>
      <w:r w:rsidRPr="00520EF8">
        <w:rPr>
          <w:i w:val="0"/>
          <w:noProof/>
          <w:sz w:val="18"/>
        </w:rPr>
        <w:fldChar w:fldCharType="end"/>
      </w:r>
    </w:p>
    <w:p w14:paraId="5125D6E6" w14:textId="06663B07" w:rsidR="00520EF8" w:rsidRDefault="00520EF8">
      <w:pPr>
        <w:pStyle w:val="TOC9"/>
        <w:rPr>
          <w:rFonts w:asciiTheme="minorHAnsi" w:eastAsiaTheme="minorEastAsia" w:hAnsiTheme="minorHAnsi" w:cstheme="minorBidi"/>
          <w:i w:val="0"/>
          <w:noProof/>
          <w:kern w:val="0"/>
          <w:sz w:val="22"/>
          <w:szCs w:val="22"/>
        </w:rPr>
      </w:pPr>
      <w:r>
        <w:rPr>
          <w:noProof/>
        </w:rPr>
        <w:t>Customs Act 1901</w:t>
      </w:r>
      <w:r w:rsidRPr="00520EF8">
        <w:rPr>
          <w:i w:val="0"/>
          <w:noProof/>
          <w:sz w:val="18"/>
        </w:rPr>
        <w:tab/>
      </w:r>
      <w:r w:rsidRPr="00520EF8">
        <w:rPr>
          <w:i w:val="0"/>
          <w:noProof/>
          <w:sz w:val="18"/>
        </w:rPr>
        <w:fldChar w:fldCharType="begin"/>
      </w:r>
      <w:r w:rsidRPr="00520EF8">
        <w:rPr>
          <w:i w:val="0"/>
          <w:noProof/>
          <w:sz w:val="18"/>
        </w:rPr>
        <w:instrText xml:space="preserve"> PAGEREF _Toc151991992 \h </w:instrText>
      </w:r>
      <w:r w:rsidRPr="00520EF8">
        <w:rPr>
          <w:i w:val="0"/>
          <w:noProof/>
          <w:sz w:val="18"/>
        </w:rPr>
      </w:r>
      <w:r w:rsidRPr="00520EF8">
        <w:rPr>
          <w:i w:val="0"/>
          <w:noProof/>
          <w:sz w:val="18"/>
        </w:rPr>
        <w:fldChar w:fldCharType="separate"/>
      </w:r>
      <w:r w:rsidRPr="00520EF8">
        <w:rPr>
          <w:i w:val="0"/>
          <w:noProof/>
          <w:sz w:val="18"/>
        </w:rPr>
        <w:t>9</w:t>
      </w:r>
      <w:r w:rsidRPr="00520EF8">
        <w:rPr>
          <w:i w:val="0"/>
          <w:noProof/>
          <w:sz w:val="18"/>
        </w:rPr>
        <w:fldChar w:fldCharType="end"/>
      </w:r>
    </w:p>
    <w:p w14:paraId="33B219BC" w14:textId="45CAA0A2" w:rsidR="00520EF8" w:rsidRDefault="00520EF8">
      <w:pPr>
        <w:pStyle w:val="TOC9"/>
        <w:rPr>
          <w:rFonts w:asciiTheme="minorHAnsi" w:eastAsiaTheme="minorEastAsia" w:hAnsiTheme="minorHAnsi" w:cstheme="minorBidi"/>
          <w:i w:val="0"/>
          <w:noProof/>
          <w:kern w:val="0"/>
          <w:sz w:val="22"/>
          <w:szCs w:val="22"/>
        </w:rPr>
      </w:pPr>
      <w:r>
        <w:rPr>
          <w:noProof/>
        </w:rPr>
        <w:t>Defence Force Discipline Act 1982</w:t>
      </w:r>
      <w:r w:rsidRPr="00520EF8">
        <w:rPr>
          <w:i w:val="0"/>
          <w:noProof/>
          <w:sz w:val="18"/>
        </w:rPr>
        <w:tab/>
      </w:r>
      <w:r w:rsidRPr="00520EF8">
        <w:rPr>
          <w:i w:val="0"/>
          <w:noProof/>
          <w:sz w:val="18"/>
        </w:rPr>
        <w:fldChar w:fldCharType="begin"/>
      </w:r>
      <w:r w:rsidRPr="00520EF8">
        <w:rPr>
          <w:i w:val="0"/>
          <w:noProof/>
          <w:sz w:val="18"/>
        </w:rPr>
        <w:instrText xml:space="preserve"> PAGEREF _Toc151991993 \h </w:instrText>
      </w:r>
      <w:r w:rsidRPr="00520EF8">
        <w:rPr>
          <w:i w:val="0"/>
          <w:noProof/>
          <w:sz w:val="18"/>
        </w:rPr>
      </w:r>
      <w:r w:rsidRPr="00520EF8">
        <w:rPr>
          <w:i w:val="0"/>
          <w:noProof/>
          <w:sz w:val="18"/>
        </w:rPr>
        <w:fldChar w:fldCharType="separate"/>
      </w:r>
      <w:r w:rsidRPr="00520EF8">
        <w:rPr>
          <w:i w:val="0"/>
          <w:noProof/>
          <w:sz w:val="18"/>
        </w:rPr>
        <w:t>10</w:t>
      </w:r>
      <w:r w:rsidRPr="00520EF8">
        <w:rPr>
          <w:i w:val="0"/>
          <w:noProof/>
          <w:sz w:val="18"/>
        </w:rPr>
        <w:fldChar w:fldCharType="end"/>
      </w:r>
    </w:p>
    <w:p w14:paraId="52921584" w14:textId="4B1F4AB7" w:rsidR="00520EF8" w:rsidRDefault="00520EF8">
      <w:pPr>
        <w:pStyle w:val="TOC6"/>
        <w:rPr>
          <w:rFonts w:asciiTheme="minorHAnsi" w:eastAsiaTheme="minorEastAsia" w:hAnsiTheme="minorHAnsi" w:cstheme="minorBidi"/>
          <w:b w:val="0"/>
          <w:noProof/>
          <w:kern w:val="0"/>
          <w:sz w:val="22"/>
          <w:szCs w:val="22"/>
        </w:rPr>
      </w:pPr>
      <w:r>
        <w:rPr>
          <w:noProof/>
        </w:rPr>
        <w:t>Schedule 3—Validations relating to the Australian Crime Commission Act 2002</w:t>
      </w:r>
      <w:r w:rsidRPr="00520EF8">
        <w:rPr>
          <w:b w:val="0"/>
          <w:noProof/>
          <w:sz w:val="18"/>
        </w:rPr>
        <w:tab/>
      </w:r>
      <w:r w:rsidRPr="00520EF8">
        <w:rPr>
          <w:b w:val="0"/>
          <w:noProof/>
          <w:sz w:val="18"/>
        </w:rPr>
        <w:fldChar w:fldCharType="begin"/>
      </w:r>
      <w:r w:rsidRPr="00520EF8">
        <w:rPr>
          <w:b w:val="0"/>
          <w:noProof/>
          <w:sz w:val="18"/>
        </w:rPr>
        <w:instrText xml:space="preserve"> PAGEREF _Toc151991994 \h </w:instrText>
      </w:r>
      <w:r w:rsidRPr="00520EF8">
        <w:rPr>
          <w:b w:val="0"/>
          <w:noProof/>
          <w:sz w:val="18"/>
        </w:rPr>
      </w:r>
      <w:r w:rsidRPr="00520EF8">
        <w:rPr>
          <w:b w:val="0"/>
          <w:noProof/>
          <w:sz w:val="18"/>
        </w:rPr>
        <w:fldChar w:fldCharType="separate"/>
      </w:r>
      <w:r w:rsidRPr="00520EF8">
        <w:rPr>
          <w:b w:val="0"/>
          <w:noProof/>
          <w:sz w:val="18"/>
        </w:rPr>
        <w:t>11</w:t>
      </w:r>
      <w:r w:rsidRPr="00520EF8">
        <w:rPr>
          <w:b w:val="0"/>
          <w:noProof/>
          <w:sz w:val="18"/>
        </w:rPr>
        <w:fldChar w:fldCharType="end"/>
      </w:r>
    </w:p>
    <w:p w14:paraId="5F672097" w14:textId="73F6EA4D" w:rsidR="00FE7F93" w:rsidRPr="00687858" w:rsidRDefault="00520EF8" w:rsidP="0048364F">
      <w:pPr>
        <w:sectPr w:rsidR="00FE7F93" w:rsidRPr="00687858" w:rsidSect="007F2B3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bookmarkStart w:id="1" w:name="_GoBack"/>
      <w:bookmarkEnd w:id="1"/>
    </w:p>
    <w:p w14:paraId="29029129" w14:textId="77777777" w:rsidR="007F2B37" w:rsidRDefault="007F2B37">
      <w:r>
        <w:object w:dxaOrig="2146" w:dyaOrig="1561" w14:anchorId="57CE8649">
          <v:shape id="_x0000_i1027" type="#_x0000_t75" alt="Commonwealth Coat of Arms of Australia" style="width:110.25pt;height:80.25pt" o:ole="" fillcolor="window">
            <v:imagedata r:id="rId7" o:title=""/>
          </v:shape>
          <o:OLEObject Type="Embed" ProgID="Word.Picture.8" ShapeID="_x0000_i1027" DrawAspect="Content" ObjectID="_1762604865" r:id="rId20"/>
        </w:object>
      </w:r>
    </w:p>
    <w:p w14:paraId="6287A849" w14:textId="77777777" w:rsidR="007F2B37" w:rsidRDefault="007F2B37"/>
    <w:p w14:paraId="094FE2EC" w14:textId="77777777" w:rsidR="007F2B37" w:rsidRDefault="007F2B37" w:rsidP="000178F8">
      <w:pPr>
        <w:spacing w:line="240" w:lineRule="auto"/>
      </w:pPr>
    </w:p>
    <w:p w14:paraId="58C12883" w14:textId="3E523AF2" w:rsidR="007F2B37" w:rsidRDefault="004525CE" w:rsidP="000178F8">
      <w:pPr>
        <w:pStyle w:val="ShortTP1"/>
      </w:pPr>
      <w:r>
        <w:fldChar w:fldCharType="begin"/>
      </w:r>
      <w:r>
        <w:instrText xml:space="preserve"> STYLEREF ShortT </w:instrText>
      </w:r>
      <w:r>
        <w:fldChar w:fldCharType="separate"/>
      </w:r>
      <w:r w:rsidR="001C6A3A">
        <w:rPr>
          <w:noProof/>
        </w:rPr>
        <w:t>Crimes and Other Legislation Amendment (Omnibus No. 2) Act 2023</w:t>
      </w:r>
      <w:r>
        <w:rPr>
          <w:noProof/>
        </w:rPr>
        <w:fldChar w:fldCharType="end"/>
      </w:r>
    </w:p>
    <w:p w14:paraId="053C0CF3" w14:textId="30D60398" w:rsidR="007F2B37" w:rsidRDefault="004525CE" w:rsidP="000178F8">
      <w:pPr>
        <w:pStyle w:val="ActNoP1"/>
      </w:pPr>
      <w:r>
        <w:fldChar w:fldCharType="begin"/>
      </w:r>
      <w:r>
        <w:instrText xml:space="preserve"> STYLEREF Actno </w:instrText>
      </w:r>
      <w:r>
        <w:fldChar w:fldCharType="separate"/>
      </w:r>
      <w:r w:rsidR="001C6A3A">
        <w:rPr>
          <w:noProof/>
        </w:rPr>
        <w:t>No. 98, 2023</w:t>
      </w:r>
      <w:r>
        <w:rPr>
          <w:noProof/>
        </w:rPr>
        <w:fldChar w:fldCharType="end"/>
      </w:r>
    </w:p>
    <w:p w14:paraId="6BC97435" w14:textId="77777777" w:rsidR="007F2B37" w:rsidRPr="009A0728" w:rsidRDefault="007F2B37" w:rsidP="009A0728">
      <w:pPr>
        <w:pBdr>
          <w:bottom w:val="single" w:sz="6" w:space="0" w:color="auto"/>
        </w:pBdr>
        <w:spacing w:before="400" w:line="240" w:lineRule="auto"/>
        <w:rPr>
          <w:rFonts w:eastAsia="Times New Roman"/>
          <w:b/>
          <w:sz w:val="28"/>
        </w:rPr>
      </w:pPr>
    </w:p>
    <w:p w14:paraId="2A7BFC5B" w14:textId="77777777" w:rsidR="007F2B37" w:rsidRPr="009A0728" w:rsidRDefault="007F2B37" w:rsidP="009A0728">
      <w:pPr>
        <w:spacing w:line="40" w:lineRule="exact"/>
        <w:rPr>
          <w:rFonts w:eastAsia="Calibri"/>
          <w:b/>
          <w:sz w:val="28"/>
        </w:rPr>
      </w:pPr>
    </w:p>
    <w:p w14:paraId="718D067F" w14:textId="77777777" w:rsidR="007F2B37" w:rsidRPr="009A0728" w:rsidRDefault="007F2B37" w:rsidP="009A0728">
      <w:pPr>
        <w:pBdr>
          <w:top w:val="single" w:sz="12" w:space="0" w:color="auto"/>
        </w:pBdr>
        <w:spacing w:line="240" w:lineRule="auto"/>
        <w:rPr>
          <w:rFonts w:eastAsia="Times New Roman"/>
          <w:b/>
          <w:sz w:val="28"/>
        </w:rPr>
      </w:pPr>
    </w:p>
    <w:p w14:paraId="7A70B743" w14:textId="77777777" w:rsidR="007F2B37" w:rsidRDefault="007F2B37" w:rsidP="007F2B37">
      <w:pPr>
        <w:pStyle w:val="Page1"/>
        <w:spacing w:before="400"/>
      </w:pPr>
      <w:r>
        <w:t>An Act to amend legislation relating to the criminal law and law enforcement, and for related purposes</w:t>
      </w:r>
    </w:p>
    <w:p w14:paraId="79A1E645" w14:textId="099A20E3" w:rsidR="00CE12DF" w:rsidRDefault="00CE12DF" w:rsidP="000C5962">
      <w:pPr>
        <w:pStyle w:val="AssentDt"/>
        <w:spacing w:before="240"/>
        <w:rPr>
          <w:sz w:val="24"/>
        </w:rPr>
      </w:pPr>
      <w:r>
        <w:rPr>
          <w:sz w:val="24"/>
        </w:rPr>
        <w:t>[</w:t>
      </w:r>
      <w:r>
        <w:rPr>
          <w:i/>
          <w:sz w:val="24"/>
        </w:rPr>
        <w:t>Assented to 27 November 2023</w:t>
      </w:r>
      <w:r>
        <w:rPr>
          <w:sz w:val="24"/>
        </w:rPr>
        <w:t>]</w:t>
      </w:r>
    </w:p>
    <w:p w14:paraId="2776BC8D" w14:textId="50737D7C" w:rsidR="0048364F" w:rsidRPr="00687858" w:rsidRDefault="0048364F" w:rsidP="00687858">
      <w:pPr>
        <w:spacing w:before="240" w:line="240" w:lineRule="auto"/>
        <w:rPr>
          <w:sz w:val="32"/>
        </w:rPr>
      </w:pPr>
      <w:r w:rsidRPr="00687858">
        <w:rPr>
          <w:sz w:val="32"/>
        </w:rPr>
        <w:t>The Parliament of Australia enacts:</w:t>
      </w:r>
    </w:p>
    <w:p w14:paraId="112C35E8" w14:textId="77777777" w:rsidR="0048364F" w:rsidRPr="00687858" w:rsidRDefault="0048364F" w:rsidP="00687858">
      <w:pPr>
        <w:pStyle w:val="ActHead5"/>
      </w:pPr>
      <w:bookmarkStart w:id="2" w:name="_Toc151991985"/>
      <w:r w:rsidRPr="00AE1A53">
        <w:rPr>
          <w:rStyle w:val="CharSectno"/>
        </w:rPr>
        <w:t>1</w:t>
      </w:r>
      <w:r w:rsidRPr="00687858">
        <w:t xml:space="preserve">  Short title</w:t>
      </w:r>
      <w:bookmarkEnd w:id="2"/>
    </w:p>
    <w:p w14:paraId="681CC019" w14:textId="77777777" w:rsidR="0048364F" w:rsidRPr="00687858" w:rsidRDefault="0048364F" w:rsidP="00687858">
      <w:pPr>
        <w:pStyle w:val="subsection"/>
      </w:pPr>
      <w:r w:rsidRPr="00687858">
        <w:tab/>
      </w:r>
      <w:r w:rsidRPr="00687858">
        <w:tab/>
        <w:t xml:space="preserve">This Act </w:t>
      </w:r>
      <w:r w:rsidR="00275197" w:rsidRPr="00687858">
        <w:t xml:space="preserve">is </w:t>
      </w:r>
      <w:r w:rsidRPr="00687858">
        <w:t xml:space="preserve">the </w:t>
      </w:r>
      <w:r w:rsidR="000B14A3" w:rsidRPr="00687858">
        <w:rPr>
          <w:i/>
        </w:rPr>
        <w:t xml:space="preserve">Crimes </w:t>
      </w:r>
      <w:r w:rsidR="00CA07DF" w:rsidRPr="00687858">
        <w:rPr>
          <w:i/>
        </w:rPr>
        <w:t xml:space="preserve">and Other </w:t>
      </w:r>
      <w:r w:rsidR="000B14A3" w:rsidRPr="00687858">
        <w:rPr>
          <w:i/>
        </w:rPr>
        <w:t>Legislation Amendment (</w:t>
      </w:r>
      <w:r w:rsidR="00FF32AB" w:rsidRPr="00687858">
        <w:rPr>
          <w:i/>
        </w:rPr>
        <w:t>Omnibus No. 2</w:t>
      </w:r>
      <w:r w:rsidR="000B14A3" w:rsidRPr="00687858">
        <w:rPr>
          <w:i/>
        </w:rPr>
        <w:t>)</w:t>
      </w:r>
      <w:r w:rsidR="00EE3E36" w:rsidRPr="00687858">
        <w:rPr>
          <w:i/>
        </w:rPr>
        <w:t xml:space="preserve"> Act </w:t>
      </w:r>
      <w:r w:rsidR="00005D25" w:rsidRPr="00687858">
        <w:rPr>
          <w:i/>
        </w:rPr>
        <w:t>2023</w:t>
      </w:r>
      <w:r w:rsidRPr="00687858">
        <w:t>.</w:t>
      </w:r>
    </w:p>
    <w:p w14:paraId="32026F7A" w14:textId="77777777" w:rsidR="0048364F" w:rsidRPr="00687858" w:rsidRDefault="0048364F" w:rsidP="00687858">
      <w:pPr>
        <w:pStyle w:val="ActHead5"/>
      </w:pPr>
      <w:bookmarkStart w:id="3" w:name="_Toc151991986"/>
      <w:r w:rsidRPr="00AE1A53">
        <w:rPr>
          <w:rStyle w:val="CharSectno"/>
        </w:rPr>
        <w:t>2</w:t>
      </w:r>
      <w:r w:rsidRPr="00687858">
        <w:t xml:space="preserve">  Commencement</w:t>
      </w:r>
      <w:bookmarkEnd w:id="3"/>
    </w:p>
    <w:p w14:paraId="227B607B" w14:textId="77777777" w:rsidR="0048364F" w:rsidRPr="00687858" w:rsidRDefault="0048364F" w:rsidP="00687858">
      <w:pPr>
        <w:pStyle w:val="subsection"/>
      </w:pPr>
      <w:r w:rsidRPr="00687858">
        <w:tab/>
        <w:t>(1)</w:t>
      </w:r>
      <w:r w:rsidRPr="00687858">
        <w:tab/>
        <w:t>Each provision of this Act specified in column 1 of the table commences, or is taken to have commenced, in accordance with column 2 of the table. Any other statement in column 2 has effect according to its terms.</w:t>
      </w:r>
    </w:p>
    <w:p w14:paraId="72311B42" w14:textId="77777777" w:rsidR="0048364F" w:rsidRPr="00687858" w:rsidRDefault="0048364F" w:rsidP="0068785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687858" w14:paraId="64A31583" w14:textId="77777777" w:rsidTr="00F06A09">
        <w:trPr>
          <w:tblHeader/>
        </w:trPr>
        <w:tc>
          <w:tcPr>
            <w:tcW w:w="7111" w:type="dxa"/>
            <w:gridSpan w:val="3"/>
            <w:tcBorders>
              <w:top w:val="single" w:sz="12" w:space="0" w:color="auto"/>
              <w:bottom w:val="single" w:sz="6" w:space="0" w:color="auto"/>
            </w:tcBorders>
            <w:shd w:val="clear" w:color="auto" w:fill="auto"/>
          </w:tcPr>
          <w:p w14:paraId="60EFA53E" w14:textId="77777777" w:rsidR="0048364F" w:rsidRPr="00687858" w:rsidRDefault="0048364F" w:rsidP="00687858">
            <w:pPr>
              <w:pStyle w:val="TableHeading"/>
            </w:pPr>
            <w:r w:rsidRPr="00687858">
              <w:lastRenderedPageBreak/>
              <w:t>Commencement information</w:t>
            </w:r>
          </w:p>
        </w:tc>
      </w:tr>
      <w:tr w:rsidR="0048364F" w:rsidRPr="00687858" w14:paraId="0672D95E" w14:textId="77777777" w:rsidTr="00F06A09">
        <w:trPr>
          <w:tblHeader/>
        </w:trPr>
        <w:tc>
          <w:tcPr>
            <w:tcW w:w="1701" w:type="dxa"/>
            <w:tcBorders>
              <w:top w:val="single" w:sz="6" w:space="0" w:color="auto"/>
              <w:bottom w:val="single" w:sz="6" w:space="0" w:color="auto"/>
            </w:tcBorders>
            <w:shd w:val="clear" w:color="auto" w:fill="auto"/>
          </w:tcPr>
          <w:p w14:paraId="5F7D2232" w14:textId="77777777" w:rsidR="0048364F" w:rsidRPr="00687858" w:rsidRDefault="0048364F" w:rsidP="00687858">
            <w:pPr>
              <w:pStyle w:val="TableHeading"/>
            </w:pPr>
            <w:r w:rsidRPr="00687858">
              <w:t>Column 1</w:t>
            </w:r>
          </w:p>
        </w:tc>
        <w:tc>
          <w:tcPr>
            <w:tcW w:w="3828" w:type="dxa"/>
            <w:tcBorders>
              <w:top w:val="single" w:sz="6" w:space="0" w:color="auto"/>
              <w:bottom w:val="single" w:sz="6" w:space="0" w:color="auto"/>
            </w:tcBorders>
            <w:shd w:val="clear" w:color="auto" w:fill="auto"/>
          </w:tcPr>
          <w:p w14:paraId="5E95CFAC" w14:textId="77777777" w:rsidR="0048364F" w:rsidRPr="00687858" w:rsidRDefault="0048364F" w:rsidP="00687858">
            <w:pPr>
              <w:pStyle w:val="TableHeading"/>
            </w:pPr>
            <w:r w:rsidRPr="00687858">
              <w:t>Column 2</w:t>
            </w:r>
          </w:p>
        </w:tc>
        <w:tc>
          <w:tcPr>
            <w:tcW w:w="1582" w:type="dxa"/>
            <w:tcBorders>
              <w:top w:val="single" w:sz="6" w:space="0" w:color="auto"/>
              <w:bottom w:val="single" w:sz="6" w:space="0" w:color="auto"/>
            </w:tcBorders>
            <w:shd w:val="clear" w:color="auto" w:fill="auto"/>
          </w:tcPr>
          <w:p w14:paraId="344CEED3" w14:textId="77777777" w:rsidR="0048364F" w:rsidRPr="00687858" w:rsidRDefault="0048364F" w:rsidP="00687858">
            <w:pPr>
              <w:pStyle w:val="TableHeading"/>
            </w:pPr>
            <w:r w:rsidRPr="00687858">
              <w:t>Column 3</w:t>
            </w:r>
          </w:p>
        </w:tc>
      </w:tr>
      <w:tr w:rsidR="0048364F" w:rsidRPr="00687858" w14:paraId="33B35761" w14:textId="77777777" w:rsidTr="00F06A09">
        <w:trPr>
          <w:tblHeader/>
        </w:trPr>
        <w:tc>
          <w:tcPr>
            <w:tcW w:w="1701" w:type="dxa"/>
            <w:tcBorders>
              <w:top w:val="single" w:sz="6" w:space="0" w:color="auto"/>
              <w:bottom w:val="single" w:sz="12" w:space="0" w:color="auto"/>
            </w:tcBorders>
            <w:shd w:val="clear" w:color="auto" w:fill="auto"/>
          </w:tcPr>
          <w:p w14:paraId="7F098DE9" w14:textId="77777777" w:rsidR="0048364F" w:rsidRPr="00687858" w:rsidRDefault="0048364F" w:rsidP="00687858">
            <w:pPr>
              <w:pStyle w:val="TableHeading"/>
            </w:pPr>
            <w:r w:rsidRPr="00687858">
              <w:t>Provisions</w:t>
            </w:r>
          </w:p>
        </w:tc>
        <w:tc>
          <w:tcPr>
            <w:tcW w:w="3828" w:type="dxa"/>
            <w:tcBorders>
              <w:top w:val="single" w:sz="6" w:space="0" w:color="auto"/>
              <w:bottom w:val="single" w:sz="12" w:space="0" w:color="auto"/>
            </w:tcBorders>
            <w:shd w:val="clear" w:color="auto" w:fill="auto"/>
          </w:tcPr>
          <w:p w14:paraId="2C962EA3" w14:textId="77777777" w:rsidR="0048364F" w:rsidRPr="00687858" w:rsidRDefault="0048364F" w:rsidP="00687858">
            <w:pPr>
              <w:pStyle w:val="TableHeading"/>
            </w:pPr>
            <w:r w:rsidRPr="00687858">
              <w:t>Commencement</w:t>
            </w:r>
          </w:p>
        </w:tc>
        <w:tc>
          <w:tcPr>
            <w:tcW w:w="1582" w:type="dxa"/>
            <w:tcBorders>
              <w:top w:val="single" w:sz="6" w:space="0" w:color="auto"/>
              <w:bottom w:val="single" w:sz="12" w:space="0" w:color="auto"/>
            </w:tcBorders>
            <w:shd w:val="clear" w:color="auto" w:fill="auto"/>
          </w:tcPr>
          <w:p w14:paraId="1887FAF5" w14:textId="77777777" w:rsidR="0048364F" w:rsidRPr="00687858" w:rsidRDefault="0048364F" w:rsidP="00687858">
            <w:pPr>
              <w:pStyle w:val="TableHeading"/>
            </w:pPr>
            <w:r w:rsidRPr="00687858">
              <w:t>Date/Details</w:t>
            </w:r>
          </w:p>
        </w:tc>
      </w:tr>
      <w:tr w:rsidR="0048364F" w:rsidRPr="00687858" w14:paraId="136C4897" w14:textId="77777777" w:rsidTr="00F06A09">
        <w:tc>
          <w:tcPr>
            <w:tcW w:w="1701" w:type="dxa"/>
            <w:tcBorders>
              <w:top w:val="single" w:sz="12" w:space="0" w:color="auto"/>
              <w:bottom w:val="single" w:sz="12" w:space="0" w:color="auto"/>
            </w:tcBorders>
            <w:shd w:val="clear" w:color="auto" w:fill="auto"/>
          </w:tcPr>
          <w:p w14:paraId="022BFDEE" w14:textId="77777777" w:rsidR="0048364F" w:rsidRPr="00687858" w:rsidRDefault="0048364F" w:rsidP="00687858">
            <w:pPr>
              <w:pStyle w:val="Tabletext"/>
            </w:pPr>
            <w:r w:rsidRPr="00687858">
              <w:t xml:space="preserve">1.  </w:t>
            </w:r>
            <w:r w:rsidR="00F06A09" w:rsidRPr="00687858">
              <w:t>The whole of this Act</w:t>
            </w:r>
          </w:p>
        </w:tc>
        <w:tc>
          <w:tcPr>
            <w:tcW w:w="3828" w:type="dxa"/>
            <w:tcBorders>
              <w:top w:val="single" w:sz="12" w:space="0" w:color="auto"/>
              <w:bottom w:val="single" w:sz="12" w:space="0" w:color="auto"/>
            </w:tcBorders>
            <w:shd w:val="clear" w:color="auto" w:fill="auto"/>
          </w:tcPr>
          <w:p w14:paraId="6CB95732" w14:textId="77777777" w:rsidR="0048364F" w:rsidRPr="00687858" w:rsidRDefault="0048364F" w:rsidP="00687858">
            <w:pPr>
              <w:pStyle w:val="Tabletext"/>
            </w:pPr>
            <w:r w:rsidRPr="00687858">
              <w:t>The day</w:t>
            </w:r>
            <w:r w:rsidR="007D7B53" w:rsidRPr="00687858">
              <w:t xml:space="preserve"> after</w:t>
            </w:r>
            <w:r w:rsidRPr="00687858">
              <w:t xml:space="preserve"> this Act receives the Royal Assent.</w:t>
            </w:r>
          </w:p>
        </w:tc>
        <w:tc>
          <w:tcPr>
            <w:tcW w:w="1582" w:type="dxa"/>
            <w:tcBorders>
              <w:top w:val="single" w:sz="12" w:space="0" w:color="auto"/>
              <w:bottom w:val="single" w:sz="12" w:space="0" w:color="auto"/>
            </w:tcBorders>
            <w:shd w:val="clear" w:color="auto" w:fill="auto"/>
          </w:tcPr>
          <w:p w14:paraId="1D52FACD" w14:textId="45D72189" w:rsidR="0048364F" w:rsidRPr="00687858" w:rsidRDefault="001C6A3A" w:rsidP="00687858">
            <w:pPr>
              <w:pStyle w:val="Tabletext"/>
            </w:pPr>
            <w:r>
              <w:t>28 November 2023</w:t>
            </w:r>
          </w:p>
        </w:tc>
      </w:tr>
    </w:tbl>
    <w:p w14:paraId="3C299296" w14:textId="77777777" w:rsidR="0048364F" w:rsidRPr="00687858" w:rsidRDefault="00201D27" w:rsidP="00687858">
      <w:pPr>
        <w:pStyle w:val="notetext"/>
      </w:pPr>
      <w:r w:rsidRPr="00687858">
        <w:t>Note:</w:t>
      </w:r>
      <w:r w:rsidRPr="00687858">
        <w:tab/>
        <w:t>This table relates only to the provisions of this Act as originally enacted. It will not be amended to deal with any later amendments of this Act.</w:t>
      </w:r>
    </w:p>
    <w:p w14:paraId="21E95425" w14:textId="77777777" w:rsidR="0048364F" w:rsidRPr="00687858" w:rsidRDefault="0048364F" w:rsidP="00687858">
      <w:pPr>
        <w:pStyle w:val="subsection"/>
      </w:pPr>
      <w:r w:rsidRPr="00687858">
        <w:tab/>
        <w:t>(2)</w:t>
      </w:r>
      <w:r w:rsidRPr="00687858">
        <w:tab/>
      </w:r>
      <w:r w:rsidR="00201D27" w:rsidRPr="00687858">
        <w:t xml:space="preserve">Any information in </w:t>
      </w:r>
      <w:r w:rsidR="00877D48" w:rsidRPr="00687858">
        <w:t>c</w:t>
      </w:r>
      <w:r w:rsidR="00201D27" w:rsidRPr="00687858">
        <w:t>olumn 3 of the table is not part of this Act. Information may be inserted in this column, or information in it may be edited, in any published version of this Act.</w:t>
      </w:r>
    </w:p>
    <w:p w14:paraId="0F4DC624" w14:textId="77777777" w:rsidR="0048364F" w:rsidRPr="00687858" w:rsidRDefault="0048364F" w:rsidP="00687858">
      <w:pPr>
        <w:pStyle w:val="ActHead5"/>
      </w:pPr>
      <w:bookmarkStart w:id="4" w:name="_Toc151991987"/>
      <w:r w:rsidRPr="00AE1A53">
        <w:rPr>
          <w:rStyle w:val="CharSectno"/>
        </w:rPr>
        <w:t>3</w:t>
      </w:r>
      <w:r w:rsidRPr="00687858">
        <w:t xml:space="preserve">  Schedules</w:t>
      </w:r>
      <w:bookmarkEnd w:id="4"/>
    </w:p>
    <w:p w14:paraId="35B71D7C" w14:textId="77777777" w:rsidR="0048364F" w:rsidRPr="00687858" w:rsidRDefault="0048364F" w:rsidP="00687858">
      <w:pPr>
        <w:pStyle w:val="subsection"/>
      </w:pPr>
      <w:r w:rsidRPr="00687858">
        <w:tab/>
      </w:r>
      <w:r w:rsidRPr="00687858">
        <w:tab/>
      </w:r>
      <w:r w:rsidR="00202618" w:rsidRPr="00687858">
        <w:t>Legislation that is specified in a Schedule to this Act is amended or repealed as set out in the applicable items in the Schedule concerned, and any other item in a Schedule to this Act has effect according to its terms.</w:t>
      </w:r>
    </w:p>
    <w:p w14:paraId="4CF2DFAF" w14:textId="77777777" w:rsidR="00F174EC" w:rsidRPr="00687858" w:rsidRDefault="00C52F46" w:rsidP="00687858">
      <w:pPr>
        <w:pStyle w:val="ActHead6"/>
        <w:pageBreakBefore/>
      </w:pPr>
      <w:bookmarkStart w:id="5" w:name="_Toc151991988"/>
      <w:r w:rsidRPr="00AE1A53">
        <w:rPr>
          <w:rStyle w:val="CharAmSchNo"/>
        </w:rPr>
        <w:lastRenderedPageBreak/>
        <w:t>Schedule </w:t>
      </w:r>
      <w:r w:rsidR="003D397E" w:rsidRPr="00AE1A53">
        <w:rPr>
          <w:rStyle w:val="CharAmSchNo"/>
        </w:rPr>
        <w:t>1</w:t>
      </w:r>
      <w:r w:rsidR="00F174EC" w:rsidRPr="00687858">
        <w:t>—</w:t>
      </w:r>
      <w:r w:rsidR="00F174EC" w:rsidRPr="00AE1A53">
        <w:rPr>
          <w:rStyle w:val="CharAmSchText"/>
        </w:rPr>
        <w:t>Release on parole</w:t>
      </w:r>
      <w:bookmarkEnd w:id="5"/>
    </w:p>
    <w:p w14:paraId="1C7C1AE9" w14:textId="77777777" w:rsidR="0092662D" w:rsidRPr="00AE1A53" w:rsidRDefault="0092662D" w:rsidP="00687858">
      <w:pPr>
        <w:pStyle w:val="Header"/>
      </w:pPr>
      <w:r w:rsidRPr="00AE1A53">
        <w:rPr>
          <w:rStyle w:val="CharAmPartNo"/>
        </w:rPr>
        <w:t xml:space="preserve"> </w:t>
      </w:r>
      <w:r w:rsidRPr="00AE1A53">
        <w:rPr>
          <w:rStyle w:val="CharAmPartText"/>
        </w:rPr>
        <w:t xml:space="preserve"> </w:t>
      </w:r>
    </w:p>
    <w:p w14:paraId="60212A6B" w14:textId="77777777" w:rsidR="008968E3" w:rsidRPr="00687858" w:rsidRDefault="008968E3" w:rsidP="00687858">
      <w:pPr>
        <w:pStyle w:val="ActHead9"/>
      </w:pPr>
      <w:bookmarkStart w:id="6" w:name="_Toc151991989"/>
      <w:r w:rsidRPr="00687858">
        <w:t>Crimes Act 1914</w:t>
      </w:r>
      <w:bookmarkEnd w:id="6"/>
    </w:p>
    <w:p w14:paraId="7365398A" w14:textId="77777777" w:rsidR="008968E3" w:rsidRPr="00687858" w:rsidRDefault="008968E3" w:rsidP="00687858">
      <w:pPr>
        <w:pStyle w:val="ItemHead"/>
      </w:pPr>
      <w:r w:rsidRPr="00687858">
        <w:t xml:space="preserve">1  </w:t>
      </w:r>
      <w:r w:rsidR="0092662D" w:rsidRPr="00687858">
        <w:t>Subsection 1</w:t>
      </w:r>
      <w:r w:rsidRPr="00687858">
        <w:t xml:space="preserve">6(1) (definition of </w:t>
      </w:r>
      <w:r w:rsidRPr="00687858">
        <w:rPr>
          <w:i/>
        </w:rPr>
        <w:t>parole order</w:t>
      </w:r>
      <w:r w:rsidRPr="00687858">
        <w:t>)</w:t>
      </w:r>
    </w:p>
    <w:p w14:paraId="0D5D47D7" w14:textId="77777777" w:rsidR="008968E3" w:rsidRPr="00687858" w:rsidRDefault="008968E3" w:rsidP="00687858">
      <w:pPr>
        <w:pStyle w:val="Item"/>
      </w:pPr>
      <w:r w:rsidRPr="00687858">
        <w:t>Omit “</w:t>
      </w:r>
      <w:r w:rsidR="0092662D" w:rsidRPr="00687858">
        <w:t>subsection 1</w:t>
      </w:r>
      <w:r w:rsidRPr="00687858">
        <w:t>9AL(1) or (2)”, substitute “</w:t>
      </w:r>
      <w:r w:rsidR="0092662D" w:rsidRPr="00687858">
        <w:t>subsection 1</w:t>
      </w:r>
      <w:r w:rsidRPr="00687858">
        <w:t xml:space="preserve">9AL(1) or (1A), </w:t>
      </w:r>
      <w:r w:rsidR="00D47A92" w:rsidRPr="00687858">
        <w:t>paragraph 1</w:t>
      </w:r>
      <w:r w:rsidRPr="00687858">
        <w:t xml:space="preserve">9AL(2)(b) or </w:t>
      </w:r>
      <w:r w:rsidR="0092662D" w:rsidRPr="00687858">
        <w:t>subsection 1</w:t>
      </w:r>
      <w:r w:rsidRPr="00687858">
        <w:t>9AL(2A), (6) or (7)”.</w:t>
      </w:r>
    </w:p>
    <w:p w14:paraId="4E99BB60" w14:textId="77777777" w:rsidR="008968E3" w:rsidRPr="00687858" w:rsidRDefault="008968E3" w:rsidP="00687858">
      <w:pPr>
        <w:pStyle w:val="ItemHead"/>
      </w:pPr>
      <w:r w:rsidRPr="00687858">
        <w:t xml:space="preserve">2  After </w:t>
      </w:r>
      <w:r w:rsidR="0092662D" w:rsidRPr="00687858">
        <w:t>subsection 1</w:t>
      </w:r>
      <w:r w:rsidRPr="00687858">
        <w:t>9AL(1)</w:t>
      </w:r>
    </w:p>
    <w:p w14:paraId="7AB63B85" w14:textId="77777777" w:rsidR="008968E3" w:rsidRPr="00687858" w:rsidRDefault="008968E3" w:rsidP="00687858">
      <w:pPr>
        <w:pStyle w:val="Item"/>
      </w:pPr>
      <w:r w:rsidRPr="00687858">
        <w:t>Insert:</w:t>
      </w:r>
    </w:p>
    <w:p w14:paraId="3C1661DD" w14:textId="77777777" w:rsidR="008968E3" w:rsidRPr="00687858" w:rsidRDefault="008968E3" w:rsidP="00687858">
      <w:pPr>
        <w:pStyle w:val="subsection"/>
      </w:pPr>
      <w:r w:rsidRPr="00687858">
        <w:tab/>
        <w:t>(1A)</w:t>
      </w:r>
      <w:r w:rsidRPr="00687858">
        <w:tab/>
        <w:t>If the Attorney</w:t>
      </w:r>
      <w:r w:rsidR="00687858">
        <w:noBreakHyphen/>
      </w:r>
      <w:r w:rsidRPr="00687858">
        <w:t xml:space="preserve">General does not, under </w:t>
      </w:r>
      <w:r w:rsidR="0092662D" w:rsidRPr="00687858">
        <w:t>subsection (</w:t>
      </w:r>
      <w:r w:rsidRPr="00687858">
        <w:t>1), make, or refuse to make, a parole order for a person before the end of the non</w:t>
      </w:r>
      <w:r w:rsidR="00687858">
        <w:noBreakHyphen/>
      </w:r>
      <w:r w:rsidRPr="00687858">
        <w:t>parole period referred to in that subsection, the Attorney</w:t>
      </w:r>
      <w:r w:rsidR="00687858">
        <w:noBreakHyphen/>
      </w:r>
      <w:r w:rsidRPr="00687858">
        <w:t>General must, as soon as practicable after the end of that period, make, or refuse to make, a parole order for the person.</w:t>
      </w:r>
    </w:p>
    <w:p w14:paraId="41B54190" w14:textId="77777777" w:rsidR="008968E3" w:rsidRPr="00687858" w:rsidRDefault="008968E3" w:rsidP="00687858">
      <w:pPr>
        <w:pStyle w:val="ItemHead"/>
      </w:pPr>
      <w:r w:rsidRPr="00687858">
        <w:t xml:space="preserve">3  </w:t>
      </w:r>
      <w:r w:rsidR="0092662D" w:rsidRPr="00687858">
        <w:t>Subsection 1</w:t>
      </w:r>
      <w:r w:rsidRPr="00687858">
        <w:t>9AL(2)</w:t>
      </w:r>
    </w:p>
    <w:p w14:paraId="61A108D4" w14:textId="77777777" w:rsidR="008968E3" w:rsidRPr="00687858" w:rsidRDefault="008968E3" w:rsidP="00687858">
      <w:pPr>
        <w:pStyle w:val="Item"/>
      </w:pPr>
      <w:r w:rsidRPr="00687858">
        <w:t>Omit “</w:t>
      </w:r>
      <w:r w:rsidR="0092662D" w:rsidRPr="00687858">
        <w:t>subsection (</w:t>
      </w:r>
      <w:r w:rsidRPr="00687858">
        <w:t xml:space="preserve">1) or </w:t>
      </w:r>
      <w:r w:rsidR="007204E7" w:rsidRPr="00687858">
        <w:t>paragraph (</w:t>
      </w:r>
      <w:r w:rsidRPr="00687858">
        <w:t>b) of this subsection”, substitute “</w:t>
      </w:r>
      <w:r w:rsidR="0092662D" w:rsidRPr="00687858">
        <w:t>subsection (</w:t>
      </w:r>
      <w:r w:rsidRPr="00687858">
        <w:t xml:space="preserve">1) or (1A), </w:t>
      </w:r>
      <w:r w:rsidR="007204E7" w:rsidRPr="00687858">
        <w:t>paragraph (</w:t>
      </w:r>
      <w:r w:rsidRPr="00687858">
        <w:t xml:space="preserve">b) of this subsection, or </w:t>
      </w:r>
      <w:r w:rsidR="0092662D" w:rsidRPr="00687858">
        <w:t>subsection (</w:t>
      </w:r>
      <w:r w:rsidRPr="00687858">
        <w:t>2A), (6) or (7)”.</w:t>
      </w:r>
    </w:p>
    <w:p w14:paraId="79DC8CD9" w14:textId="77777777" w:rsidR="008968E3" w:rsidRPr="00687858" w:rsidRDefault="008968E3" w:rsidP="00687858">
      <w:pPr>
        <w:pStyle w:val="ItemHead"/>
      </w:pPr>
      <w:r w:rsidRPr="00687858">
        <w:t xml:space="preserve">4  After </w:t>
      </w:r>
      <w:r w:rsidR="0092662D" w:rsidRPr="00687858">
        <w:t>subsection 1</w:t>
      </w:r>
      <w:r w:rsidRPr="00687858">
        <w:t>9AL(2)</w:t>
      </w:r>
    </w:p>
    <w:p w14:paraId="1D1446E3" w14:textId="77777777" w:rsidR="008968E3" w:rsidRPr="00687858" w:rsidRDefault="008968E3" w:rsidP="00687858">
      <w:pPr>
        <w:pStyle w:val="Item"/>
      </w:pPr>
      <w:r w:rsidRPr="00687858">
        <w:t>Insert:</w:t>
      </w:r>
    </w:p>
    <w:p w14:paraId="2DF0353A" w14:textId="77777777" w:rsidR="008968E3" w:rsidRPr="00687858" w:rsidRDefault="008968E3" w:rsidP="00687858">
      <w:pPr>
        <w:pStyle w:val="subsection"/>
      </w:pPr>
      <w:r w:rsidRPr="00687858">
        <w:tab/>
        <w:t>(2A)</w:t>
      </w:r>
      <w:r w:rsidRPr="00687858">
        <w:tab/>
        <w:t>If the Attorney</w:t>
      </w:r>
      <w:r w:rsidR="00687858">
        <w:noBreakHyphen/>
      </w:r>
      <w:r w:rsidRPr="00687858">
        <w:t xml:space="preserve">General does not, under </w:t>
      </w:r>
      <w:r w:rsidR="007204E7" w:rsidRPr="00687858">
        <w:t>paragraph (</w:t>
      </w:r>
      <w:r w:rsidRPr="00687858">
        <w:t>2)(b), reconsider the making of a parole order for a person and either make, or refuse to make, such an order before the end of the 12 month period referred to in that paragraph, the Attorney</w:t>
      </w:r>
      <w:r w:rsidR="00687858">
        <w:noBreakHyphen/>
      </w:r>
      <w:r w:rsidRPr="00687858">
        <w:t>General must, as soon as practicable after the end of that period, reconsider and either make, or refuse to make, a parole order for the person.</w:t>
      </w:r>
    </w:p>
    <w:p w14:paraId="7336C5D6" w14:textId="77777777" w:rsidR="008968E3" w:rsidRPr="00687858" w:rsidRDefault="008968E3" w:rsidP="00687858">
      <w:pPr>
        <w:pStyle w:val="SubsectionHead"/>
      </w:pPr>
      <w:r w:rsidRPr="00687858">
        <w:t>Contents of parole order</w:t>
      </w:r>
    </w:p>
    <w:p w14:paraId="1750A5CB" w14:textId="77777777" w:rsidR="008968E3" w:rsidRPr="00687858" w:rsidRDefault="008968E3" w:rsidP="00687858">
      <w:pPr>
        <w:pStyle w:val="ItemHead"/>
      </w:pPr>
      <w:r w:rsidRPr="00687858">
        <w:t xml:space="preserve">5  </w:t>
      </w:r>
      <w:r w:rsidR="0092662D" w:rsidRPr="00687858">
        <w:t>Subsection 1</w:t>
      </w:r>
      <w:r w:rsidRPr="00687858">
        <w:t>9AL(4)</w:t>
      </w:r>
    </w:p>
    <w:p w14:paraId="0BF52AC0" w14:textId="77777777" w:rsidR="008968E3" w:rsidRPr="00687858" w:rsidRDefault="008968E3" w:rsidP="00687858">
      <w:pPr>
        <w:pStyle w:val="Item"/>
      </w:pPr>
      <w:r w:rsidRPr="00687858">
        <w:t>Omit “and (6)”, substitute “to (7)”.</w:t>
      </w:r>
    </w:p>
    <w:p w14:paraId="5775BE99" w14:textId="77777777" w:rsidR="008968E3" w:rsidRPr="00687858" w:rsidRDefault="008968E3" w:rsidP="00687858">
      <w:pPr>
        <w:pStyle w:val="ItemHead"/>
      </w:pPr>
      <w:r w:rsidRPr="00687858">
        <w:lastRenderedPageBreak/>
        <w:t xml:space="preserve">6  </w:t>
      </w:r>
      <w:r w:rsidR="0092662D" w:rsidRPr="00687858">
        <w:t>Subsection 1</w:t>
      </w:r>
      <w:r w:rsidRPr="00687858">
        <w:t>9AL(5)</w:t>
      </w:r>
    </w:p>
    <w:p w14:paraId="5B1DCBEC" w14:textId="77777777" w:rsidR="008968E3" w:rsidRPr="00687858" w:rsidRDefault="008968E3" w:rsidP="00687858">
      <w:pPr>
        <w:pStyle w:val="Item"/>
      </w:pPr>
      <w:r w:rsidRPr="00687858">
        <w:t>Omit “</w:t>
      </w:r>
      <w:r w:rsidR="0092662D" w:rsidRPr="00687858">
        <w:t>subsection (</w:t>
      </w:r>
      <w:r w:rsidRPr="00687858">
        <w:t xml:space="preserve">1) or </w:t>
      </w:r>
      <w:r w:rsidR="007204E7" w:rsidRPr="00687858">
        <w:t>paragraph (</w:t>
      </w:r>
      <w:r w:rsidRPr="00687858">
        <w:t>2)(b)”, substitute “</w:t>
      </w:r>
      <w:r w:rsidR="0092662D" w:rsidRPr="00687858">
        <w:t>subsection (</w:t>
      </w:r>
      <w:r w:rsidRPr="00687858">
        <w:t xml:space="preserve">1) or (1A), </w:t>
      </w:r>
      <w:r w:rsidR="007204E7" w:rsidRPr="00687858">
        <w:t>paragraph (</w:t>
      </w:r>
      <w:r w:rsidRPr="00687858">
        <w:t xml:space="preserve">2)(b) or </w:t>
      </w:r>
      <w:r w:rsidR="0092662D" w:rsidRPr="00687858">
        <w:t>subsection (</w:t>
      </w:r>
      <w:r w:rsidRPr="00687858">
        <w:t>2A)”.</w:t>
      </w:r>
    </w:p>
    <w:p w14:paraId="2124FC7F" w14:textId="77777777" w:rsidR="008968E3" w:rsidRPr="00687858" w:rsidRDefault="008968E3" w:rsidP="00687858">
      <w:pPr>
        <w:pStyle w:val="ItemHead"/>
      </w:pPr>
      <w:r w:rsidRPr="00687858">
        <w:t xml:space="preserve">7  After </w:t>
      </w:r>
      <w:r w:rsidR="0092662D" w:rsidRPr="00687858">
        <w:t>subsection 1</w:t>
      </w:r>
      <w:r w:rsidRPr="00687858">
        <w:t>9AL(6) (before the note)</w:t>
      </w:r>
    </w:p>
    <w:p w14:paraId="22F74CDC" w14:textId="77777777" w:rsidR="008968E3" w:rsidRPr="00687858" w:rsidRDefault="008968E3" w:rsidP="00687858">
      <w:pPr>
        <w:pStyle w:val="Item"/>
      </w:pPr>
      <w:r w:rsidRPr="00687858">
        <w:t>Insert:</w:t>
      </w:r>
    </w:p>
    <w:p w14:paraId="044C5AA8" w14:textId="77777777" w:rsidR="008968E3" w:rsidRPr="00687858" w:rsidRDefault="008968E3" w:rsidP="00687858">
      <w:pPr>
        <w:pStyle w:val="subsection"/>
      </w:pPr>
      <w:r w:rsidRPr="00687858">
        <w:tab/>
        <w:t>(7)</w:t>
      </w:r>
      <w:r w:rsidRPr="00687858">
        <w:tab/>
        <w:t>If the Attorney</w:t>
      </w:r>
      <w:r w:rsidR="00687858">
        <w:noBreakHyphen/>
      </w:r>
      <w:r w:rsidRPr="00687858">
        <w:t xml:space="preserve">General does not, in accordance with </w:t>
      </w:r>
      <w:r w:rsidR="0092662D" w:rsidRPr="00687858">
        <w:t>subsection (</w:t>
      </w:r>
      <w:r w:rsidRPr="00687858">
        <w:t>6), make, or refuse to make, a parole order for a person before:</w:t>
      </w:r>
    </w:p>
    <w:p w14:paraId="003EA47E" w14:textId="77777777" w:rsidR="008968E3" w:rsidRPr="00687858" w:rsidRDefault="008968E3" w:rsidP="00687858">
      <w:pPr>
        <w:pStyle w:val="paragraph"/>
      </w:pPr>
      <w:r w:rsidRPr="00687858">
        <w:tab/>
        <w:t>(a)</w:t>
      </w:r>
      <w:r w:rsidRPr="00687858">
        <w:tab/>
        <w:t xml:space="preserve">the end of the period referred to in </w:t>
      </w:r>
      <w:r w:rsidR="007204E7" w:rsidRPr="00687858">
        <w:t>paragraph (</w:t>
      </w:r>
      <w:r w:rsidRPr="00687858">
        <w:t>6)(a); or</w:t>
      </w:r>
    </w:p>
    <w:p w14:paraId="7E3937DB" w14:textId="77777777" w:rsidR="008968E3" w:rsidRPr="00687858" w:rsidRDefault="008968E3" w:rsidP="00687858">
      <w:pPr>
        <w:pStyle w:val="paragraph"/>
      </w:pPr>
      <w:r w:rsidRPr="00687858">
        <w:tab/>
        <w:t>(b)</w:t>
      </w:r>
      <w:r w:rsidRPr="00687858">
        <w:tab/>
        <w:t xml:space="preserve">the date of the expected release referred to in </w:t>
      </w:r>
      <w:r w:rsidR="007204E7" w:rsidRPr="00687858">
        <w:t>paragraph (</w:t>
      </w:r>
      <w:r w:rsidRPr="00687858">
        <w:t>6)(b);</w:t>
      </w:r>
    </w:p>
    <w:p w14:paraId="7420D4B4" w14:textId="77777777" w:rsidR="008968E3" w:rsidRPr="00687858" w:rsidRDefault="008968E3" w:rsidP="00687858">
      <w:pPr>
        <w:pStyle w:val="subsection2"/>
      </w:pPr>
      <w:r w:rsidRPr="00687858">
        <w:t>the Attorney</w:t>
      </w:r>
      <w:r w:rsidR="00687858">
        <w:noBreakHyphen/>
      </w:r>
      <w:r w:rsidRPr="00687858">
        <w:t>General must, as soon as practicable after the end of that period or the date of that expected release, make, or refuse to make, a parole order for the person.</w:t>
      </w:r>
    </w:p>
    <w:p w14:paraId="2A8CE744" w14:textId="77777777" w:rsidR="008968E3" w:rsidRPr="00687858" w:rsidRDefault="008968E3" w:rsidP="00687858">
      <w:pPr>
        <w:pStyle w:val="ItemHead"/>
      </w:pPr>
      <w:r w:rsidRPr="00687858">
        <w:t xml:space="preserve">8  </w:t>
      </w:r>
      <w:r w:rsidR="0092662D" w:rsidRPr="00687858">
        <w:t>Subsection 1</w:t>
      </w:r>
      <w:r w:rsidRPr="00687858">
        <w:t>9AL(6) (note)</w:t>
      </w:r>
    </w:p>
    <w:p w14:paraId="7A90E880" w14:textId="77777777" w:rsidR="008968E3" w:rsidRPr="00687858" w:rsidRDefault="008968E3" w:rsidP="00687858">
      <w:pPr>
        <w:pStyle w:val="Item"/>
      </w:pPr>
      <w:r w:rsidRPr="00687858">
        <w:t>Omit “(6)”, substitute “(7)”.</w:t>
      </w:r>
    </w:p>
    <w:p w14:paraId="24347DAC" w14:textId="77777777" w:rsidR="008968E3" w:rsidRPr="00687858" w:rsidRDefault="008968E3" w:rsidP="00687858">
      <w:pPr>
        <w:pStyle w:val="ItemHead"/>
      </w:pPr>
      <w:r w:rsidRPr="00687858">
        <w:t xml:space="preserve">9  </w:t>
      </w:r>
      <w:r w:rsidR="0092662D" w:rsidRPr="00687858">
        <w:t>Paragraph 2</w:t>
      </w:r>
      <w:r w:rsidRPr="00687858">
        <w:t>3WA(8)(c)</w:t>
      </w:r>
    </w:p>
    <w:p w14:paraId="0CC5FD0A" w14:textId="77777777" w:rsidR="008968E3" w:rsidRPr="00687858" w:rsidRDefault="008968E3" w:rsidP="00687858">
      <w:pPr>
        <w:pStyle w:val="Item"/>
      </w:pPr>
      <w:r w:rsidRPr="00687858">
        <w:t>Omit “</w:t>
      </w:r>
      <w:r w:rsidR="0092662D" w:rsidRPr="00687858">
        <w:t>subsection 1</w:t>
      </w:r>
      <w:r w:rsidRPr="00687858">
        <w:t>9AL(1) or (2)”, substitute “</w:t>
      </w:r>
      <w:r w:rsidR="0092662D" w:rsidRPr="00687858">
        <w:t>subsection 1</w:t>
      </w:r>
      <w:r w:rsidRPr="00687858">
        <w:t xml:space="preserve">9AL(1) or (1A), </w:t>
      </w:r>
      <w:r w:rsidR="00D47A92" w:rsidRPr="00687858">
        <w:t>paragraph 1</w:t>
      </w:r>
      <w:r w:rsidRPr="00687858">
        <w:t xml:space="preserve">9AL(2)(b) or </w:t>
      </w:r>
      <w:r w:rsidR="0092662D" w:rsidRPr="00687858">
        <w:t>subsection 1</w:t>
      </w:r>
      <w:r w:rsidRPr="00687858">
        <w:t>9AL(2A), (6) or (7)”.</w:t>
      </w:r>
    </w:p>
    <w:p w14:paraId="22891C09" w14:textId="77777777" w:rsidR="008968E3" w:rsidRPr="00687858" w:rsidRDefault="008968E3" w:rsidP="00687858">
      <w:pPr>
        <w:pStyle w:val="Transitional"/>
      </w:pPr>
      <w:r w:rsidRPr="00687858">
        <w:t>10  Application provision</w:t>
      </w:r>
    </w:p>
    <w:p w14:paraId="01054FFA" w14:textId="77777777" w:rsidR="008968E3" w:rsidRPr="00687858" w:rsidRDefault="008968E3" w:rsidP="00687858">
      <w:pPr>
        <w:pStyle w:val="Item"/>
      </w:pPr>
      <w:r w:rsidRPr="00687858">
        <w:t>The amendments made by this Schedule apply in relation to a non</w:t>
      </w:r>
      <w:r w:rsidR="00687858">
        <w:noBreakHyphen/>
      </w:r>
      <w:r w:rsidRPr="00687858">
        <w:t>parole period fixed before, on or after the commencement of this Schedule, whether or not that non</w:t>
      </w:r>
      <w:r w:rsidR="00687858">
        <w:noBreakHyphen/>
      </w:r>
      <w:r w:rsidRPr="00687858">
        <w:t>parole period ended before that commencement.</w:t>
      </w:r>
    </w:p>
    <w:p w14:paraId="43D9E0F8" w14:textId="77777777" w:rsidR="00C5321B" w:rsidRPr="00687858" w:rsidRDefault="009A4973" w:rsidP="00687858">
      <w:pPr>
        <w:pStyle w:val="ActHead6"/>
        <w:pageBreakBefore/>
      </w:pPr>
      <w:bookmarkStart w:id="7" w:name="_Toc151991990"/>
      <w:r w:rsidRPr="00AE1A53">
        <w:rPr>
          <w:rStyle w:val="CharAmSchNo"/>
        </w:rPr>
        <w:lastRenderedPageBreak/>
        <w:t>Schedule </w:t>
      </w:r>
      <w:r w:rsidR="003C093C" w:rsidRPr="00AE1A53">
        <w:rPr>
          <w:rStyle w:val="CharAmSchNo"/>
        </w:rPr>
        <w:t>2</w:t>
      </w:r>
      <w:r w:rsidR="00C5321B" w:rsidRPr="00687858">
        <w:t>—</w:t>
      </w:r>
      <w:r w:rsidR="00F174EC" w:rsidRPr="00AE1A53">
        <w:rPr>
          <w:rStyle w:val="CharAmSchText"/>
        </w:rPr>
        <w:t>Border controlled drugs</w:t>
      </w:r>
      <w:r w:rsidR="00C90968" w:rsidRPr="00AE1A53">
        <w:rPr>
          <w:rStyle w:val="CharAmSchText"/>
        </w:rPr>
        <w:t>, plants</w:t>
      </w:r>
      <w:r w:rsidR="00F174EC" w:rsidRPr="00AE1A53">
        <w:rPr>
          <w:rStyle w:val="CharAmSchText"/>
        </w:rPr>
        <w:t xml:space="preserve"> and precursors</w:t>
      </w:r>
      <w:bookmarkEnd w:id="7"/>
    </w:p>
    <w:p w14:paraId="189857F3" w14:textId="77777777" w:rsidR="0092662D" w:rsidRPr="00AE1A53" w:rsidRDefault="0092662D" w:rsidP="00687858">
      <w:pPr>
        <w:pStyle w:val="Header"/>
      </w:pPr>
      <w:r w:rsidRPr="00AE1A53">
        <w:rPr>
          <w:rStyle w:val="CharAmPartNo"/>
        </w:rPr>
        <w:t xml:space="preserve"> </w:t>
      </w:r>
      <w:r w:rsidRPr="00AE1A53">
        <w:rPr>
          <w:rStyle w:val="CharAmPartText"/>
        </w:rPr>
        <w:t xml:space="preserve"> </w:t>
      </w:r>
    </w:p>
    <w:p w14:paraId="2772B9A7" w14:textId="77777777" w:rsidR="006A6AB8" w:rsidRPr="00687858" w:rsidRDefault="006A6AB8" w:rsidP="00687858">
      <w:pPr>
        <w:pStyle w:val="ActHead9"/>
      </w:pPr>
      <w:bookmarkStart w:id="8" w:name="_Toc151991991"/>
      <w:r w:rsidRPr="00687858">
        <w:t>Criminal Code Act 1995</w:t>
      </w:r>
      <w:bookmarkEnd w:id="8"/>
    </w:p>
    <w:p w14:paraId="7749143B" w14:textId="77777777" w:rsidR="006A6AB8" w:rsidRPr="00687858" w:rsidRDefault="006A6AB8" w:rsidP="00687858">
      <w:pPr>
        <w:pStyle w:val="ItemHead"/>
      </w:pPr>
      <w:r w:rsidRPr="00687858">
        <w:t xml:space="preserve">1  Section 300.2 of the </w:t>
      </w:r>
      <w:r w:rsidRPr="00687858">
        <w:rPr>
          <w:i/>
        </w:rPr>
        <w:t xml:space="preserve">Criminal Code </w:t>
      </w:r>
      <w:r w:rsidRPr="00687858">
        <w:t xml:space="preserve">(definition of </w:t>
      </w:r>
      <w:r w:rsidRPr="00687858">
        <w:rPr>
          <w:i/>
        </w:rPr>
        <w:t>border controlled drug</w:t>
      </w:r>
      <w:r w:rsidRPr="00687858">
        <w:t>)</w:t>
      </w:r>
    </w:p>
    <w:p w14:paraId="499A1019" w14:textId="77777777" w:rsidR="006A6AB8" w:rsidRPr="00687858" w:rsidRDefault="006A6AB8" w:rsidP="00687858">
      <w:pPr>
        <w:pStyle w:val="Item"/>
      </w:pPr>
      <w:r w:rsidRPr="00687858">
        <w:t>Repeal the definition, substitute:</w:t>
      </w:r>
    </w:p>
    <w:p w14:paraId="366861E1" w14:textId="77777777" w:rsidR="006A6AB8" w:rsidRPr="00687858" w:rsidRDefault="006A6AB8" w:rsidP="00687858">
      <w:pPr>
        <w:pStyle w:val="Definition"/>
      </w:pPr>
      <w:r w:rsidRPr="00687858">
        <w:rPr>
          <w:b/>
          <w:i/>
        </w:rPr>
        <w:t>border controlled drug</w:t>
      </w:r>
      <w:r w:rsidRPr="00687858">
        <w:t>:</w:t>
      </w:r>
    </w:p>
    <w:p w14:paraId="5D7FC390" w14:textId="77777777" w:rsidR="006A6AB8" w:rsidRPr="00687858" w:rsidRDefault="006A6AB8" w:rsidP="00687858">
      <w:pPr>
        <w:pStyle w:val="paragraph"/>
      </w:pPr>
      <w:r w:rsidRPr="00687858">
        <w:tab/>
        <w:t>(a)</w:t>
      </w:r>
      <w:r w:rsidRPr="00687858">
        <w:tab/>
        <w:t xml:space="preserve">means a substance that is a border controlled drug within the meaning of </w:t>
      </w:r>
      <w:r w:rsidR="0092662D" w:rsidRPr="00687858">
        <w:t>subsection 3</w:t>
      </w:r>
      <w:r w:rsidRPr="00687858">
        <w:t>01.4(1); and</w:t>
      </w:r>
    </w:p>
    <w:p w14:paraId="097E4874" w14:textId="77777777" w:rsidR="006A6AB8" w:rsidRPr="00687858" w:rsidRDefault="006A6AB8" w:rsidP="00687858">
      <w:pPr>
        <w:pStyle w:val="paragraph"/>
      </w:pPr>
      <w:r w:rsidRPr="00687858">
        <w:tab/>
        <w:t>(b)</w:t>
      </w:r>
      <w:r w:rsidRPr="00687858">
        <w:tab/>
        <w:t xml:space="preserve">to avoid doubt, includes a substance that is, under </w:t>
      </w:r>
      <w:r w:rsidR="0092662D" w:rsidRPr="00687858">
        <w:t>subsection 3</w:t>
      </w:r>
      <w:r w:rsidRPr="00687858">
        <w:t>01.4(2), (3) or 301.13(1A), taken, for the purposes of this Part, to be a border controlled drug only in relation to particular offences against this Part or particular elements of those offences.</w:t>
      </w:r>
    </w:p>
    <w:p w14:paraId="4CAE3526" w14:textId="77777777" w:rsidR="006A6AB8" w:rsidRPr="00687858" w:rsidRDefault="006A6AB8" w:rsidP="00687858">
      <w:pPr>
        <w:pStyle w:val="ItemHead"/>
      </w:pPr>
      <w:r w:rsidRPr="00687858">
        <w:t xml:space="preserve">2  Section 300.2 of the </w:t>
      </w:r>
      <w:r w:rsidRPr="00687858">
        <w:rPr>
          <w:i/>
        </w:rPr>
        <w:t xml:space="preserve">Criminal Code </w:t>
      </w:r>
      <w:r w:rsidRPr="00687858">
        <w:t xml:space="preserve">(definition of </w:t>
      </w:r>
      <w:r w:rsidRPr="00687858">
        <w:rPr>
          <w:i/>
        </w:rPr>
        <w:t>border controlled plant</w:t>
      </w:r>
      <w:r w:rsidRPr="00687858">
        <w:t>)</w:t>
      </w:r>
    </w:p>
    <w:p w14:paraId="5239D6AF" w14:textId="77777777" w:rsidR="006A6AB8" w:rsidRPr="00687858" w:rsidRDefault="006A6AB8" w:rsidP="00687858">
      <w:pPr>
        <w:pStyle w:val="Item"/>
      </w:pPr>
      <w:r w:rsidRPr="00687858">
        <w:t>Repeal the definition, substitute:</w:t>
      </w:r>
    </w:p>
    <w:p w14:paraId="0FEDD649" w14:textId="77777777" w:rsidR="006A6AB8" w:rsidRPr="00687858" w:rsidRDefault="006A6AB8" w:rsidP="00687858">
      <w:pPr>
        <w:pStyle w:val="Definition"/>
      </w:pPr>
      <w:r w:rsidRPr="00687858">
        <w:rPr>
          <w:b/>
          <w:i/>
        </w:rPr>
        <w:t>border controlled plant</w:t>
      </w:r>
      <w:r w:rsidRPr="00687858">
        <w:t>:</w:t>
      </w:r>
    </w:p>
    <w:p w14:paraId="324278C6" w14:textId="77777777" w:rsidR="006A6AB8" w:rsidRPr="00687858" w:rsidRDefault="006A6AB8" w:rsidP="00687858">
      <w:pPr>
        <w:pStyle w:val="paragraph"/>
      </w:pPr>
      <w:r w:rsidRPr="00687858">
        <w:tab/>
        <w:t>(a)</w:t>
      </w:r>
      <w:r w:rsidRPr="00687858">
        <w:tab/>
        <w:t xml:space="preserve">means a growing plant that is a border controlled plant within the meaning of </w:t>
      </w:r>
      <w:r w:rsidR="0092662D" w:rsidRPr="00687858">
        <w:t>subsection 3</w:t>
      </w:r>
      <w:r w:rsidRPr="00687858">
        <w:t>01.5(1); and</w:t>
      </w:r>
    </w:p>
    <w:p w14:paraId="3B201DFE" w14:textId="77777777" w:rsidR="006A6AB8" w:rsidRPr="00687858" w:rsidRDefault="006A6AB8" w:rsidP="00687858">
      <w:pPr>
        <w:pStyle w:val="paragraph"/>
      </w:pPr>
      <w:r w:rsidRPr="00687858">
        <w:tab/>
        <w:t>(b)</w:t>
      </w:r>
      <w:r w:rsidRPr="00687858">
        <w:tab/>
        <w:t xml:space="preserve">to avoid doubt, includes a growing plant that is, under </w:t>
      </w:r>
      <w:r w:rsidR="0092662D" w:rsidRPr="00687858">
        <w:t>subsection 3</w:t>
      </w:r>
      <w:r w:rsidRPr="00687858">
        <w:t>01.5(2) or 301.13(1A), taken, for the purposes of this Part, to be a border controlled plant only in relation to particular offences against this Part or particular elements of those offences.</w:t>
      </w:r>
    </w:p>
    <w:p w14:paraId="5A2B7FD9" w14:textId="77777777" w:rsidR="006A6AB8" w:rsidRPr="00687858" w:rsidRDefault="006A6AB8" w:rsidP="00687858">
      <w:pPr>
        <w:pStyle w:val="ItemHead"/>
      </w:pPr>
      <w:r w:rsidRPr="00687858">
        <w:t xml:space="preserve">3  Section 300.2 of the </w:t>
      </w:r>
      <w:r w:rsidRPr="00687858">
        <w:rPr>
          <w:i/>
        </w:rPr>
        <w:t xml:space="preserve">Criminal Code </w:t>
      </w:r>
      <w:r w:rsidRPr="00687858">
        <w:t xml:space="preserve">(definition of </w:t>
      </w:r>
      <w:r w:rsidRPr="00687858">
        <w:rPr>
          <w:i/>
        </w:rPr>
        <w:t>border controlled precursor</w:t>
      </w:r>
      <w:r w:rsidRPr="00687858">
        <w:t>)</w:t>
      </w:r>
    </w:p>
    <w:p w14:paraId="51D49B39" w14:textId="77777777" w:rsidR="006A6AB8" w:rsidRPr="00687858" w:rsidRDefault="006A6AB8" w:rsidP="00687858">
      <w:pPr>
        <w:pStyle w:val="Item"/>
      </w:pPr>
      <w:r w:rsidRPr="00687858">
        <w:t>Repeal the definition, substitute:</w:t>
      </w:r>
    </w:p>
    <w:p w14:paraId="6453A90E" w14:textId="77777777" w:rsidR="006A6AB8" w:rsidRPr="00687858" w:rsidRDefault="006A6AB8" w:rsidP="00687858">
      <w:pPr>
        <w:pStyle w:val="Definition"/>
      </w:pPr>
      <w:r w:rsidRPr="00687858">
        <w:rPr>
          <w:b/>
          <w:i/>
        </w:rPr>
        <w:t>border controlled precursor</w:t>
      </w:r>
      <w:r w:rsidRPr="00687858">
        <w:t>:</w:t>
      </w:r>
    </w:p>
    <w:p w14:paraId="788965A2" w14:textId="77777777" w:rsidR="006A6AB8" w:rsidRPr="00687858" w:rsidRDefault="006A6AB8" w:rsidP="00687858">
      <w:pPr>
        <w:pStyle w:val="paragraph"/>
      </w:pPr>
      <w:r w:rsidRPr="00687858">
        <w:lastRenderedPageBreak/>
        <w:tab/>
        <w:t>(a)</w:t>
      </w:r>
      <w:r w:rsidRPr="00687858">
        <w:tab/>
        <w:t xml:space="preserve">means a substance that is a border controlled precursor within the meaning of </w:t>
      </w:r>
      <w:r w:rsidR="0092662D" w:rsidRPr="00687858">
        <w:t>subsection 3</w:t>
      </w:r>
      <w:r w:rsidRPr="00687858">
        <w:t>01.6(1); and</w:t>
      </w:r>
    </w:p>
    <w:p w14:paraId="4A0CF91A" w14:textId="77777777" w:rsidR="006A6AB8" w:rsidRPr="00687858" w:rsidRDefault="006A6AB8" w:rsidP="00687858">
      <w:pPr>
        <w:pStyle w:val="paragraph"/>
      </w:pPr>
      <w:r w:rsidRPr="00687858">
        <w:tab/>
        <w:t>(b)</w:t>
      </w:r>
      <w:r w:rsidRPr="00687858">
        <w:tab/>
        <w:t xml:space="preserve">to avoid doubt, includes a substance that is, under </w:t>
      </w:r>
      <w:r w:rsidR="0092662D" w:rsidRPr="00687858">
        <w:t>subsection 3</w:t>
      </w:r>
      <w:r w:rsidRPr="00687858">
        <w:t>01.6(1A), (1B) or 301.14(1A), taken, for the purposes of this Part, to be a border controlled precursor only in relation to particular offences against this Part or particular elements of those offences.</w:t>
      </w:r>
    </w:p>
    <w:p w14:paraId="6EBD4105" w14:textId="77777777" w:rsidR="006A6AB8" w:rsidRPr="00687858" w:rsidRDefault="006A6AB8" w:rsidP="00687858">
      <w:pPr>
        <w:pStyle w:val="ItemHead"/>
      </w:pPr>
      <w:r w:rsidRPr="00687858">
        <w:t xml:space="preserve">4  Section 300.2 of the </w:t>
      </w:r>
      <w:r w:rsidRPr="00687858">
        <w:rPr>
          <w:i/>
        </w:rPr>
        <w:t xml:space="preserve">Criminal Code </w:t>
      </w:r>
      <w:r w:rsidRPr="00687858">
        <w:t>(</w:t>
      </w:r>
      <w:r w:rsidR="007204E7" w:rsidRPr="00687858">
        <w:t>paragraph (</w:t>
      </w:r>
      <w:r w:rsidRPr="00687858">
        <w:t xml:space="preserve">c) of the definition of </w:t>
      </w:r>
      <w:r w:rsidRPr="00687858">
        <w:rPr>
          <w:i/>
        </w:rPr>
        <w:t>listed</w:t>
      </w:r>
      <w:r w:rsidRPr="00687858">
        <w:t>)</w:t>
      </w:r>
    </w:p>
    <w:p w14:paraId="6D745034" w14:textId="77777777" w:rsidR="006A6AB8" w:rsidRPr="00687858" w:rsidRDefault="006A6AB8" w:rsidP="00687858">
      <w:pPr>
        <w:pStyle w:val="Item"/>
      </w:pPr>
      <w:r w:rsidRPr="00687858">
        <w:t>Omit “301.4(a)”, substitute “301.4(1)(a)”.</w:t>
      </w:r>
    </w:p>
    <w:p w14:paraId="2235D09B" w14:textId="77777777" w:rsidR="006A6AB8" w:rsidRPr="00687858" w:rsidRDefault="006A6AB8" w:rsidP="00687858">
      <w:pPr>
        <w:pStyle w:val="ItemHead"/>
      </w:pPr>
      <w:r w:rsidRPr="00687858">
        <w:t xml:space="preserve">5  Section 300.2 of the </w:t>
      </w:r>
      <w:r w:rsidRPr="00687858">
        <w:rPr>
          <w:i/>
        </w:rPr>
        <w:t xml:space="preserve">Criminal Code </w:t>
      </w:r>
      <w:r w:rsidRPr="00687858">
        <w:t>(</w:t>
      </w:r>
      <w:r w:rsidR="007204E7" w:rsidRPr="00687858">
        <w:t>paragraph (</w:t>
      </w:r>
      <w:r w:rsidRPr="00687858">
        <w:t xml:space="preserve">d) of the definition of </w:t>
      </w:r>
      <w:r w:rsidRPr="00687858">
        <w:rPr>
          <w:i/>
        </w:rPr>
        <w:t>listed</w:t>
      </w:r>
      <w:r w:rsidRPr="00687858">
        <w:t>)</w:t>
      </w:r>
    </w:p>
    <w:p w14:paraId="05908B93" w14:textId="77777777" w:rsidR="006A6AB8" w:rsidRPr="00687858" w:rsidRDefault="006A6AB8" w:rsidP="00687858">
      <w:pPr>
        <w:pStyle w:val="Item"/>
      </w:pPr>
      <w:r w:rsidRPr="00687858">
        <w:t>Omit “301.5(a)”, substitute “301.5(1)(a)”.</w:t>
      </w:r>
    </w:p>
    <w:p w14:paraId="154741E6" w14:textId="77777777" w:rsidR="006A6AB8" w:rsidRPr="00687858" w:rsidRDefault="006A6AB8" w:rsidP="00687858">
      <w:pPr>
        <w:pStyle w:val="ItemHead"/>
        <w:rPr>
          <w:i/>
        </w:rPr>
      </w:pPr>
      <w:r w:rsidRPr="00687858">
        <w:t xml:space="preserve">6  Section 301.4 of the </w:t>
      </w:r>
      <w:r w:rsidRPr="00687858">
        <w:rPr>
          <w:i/>
        </w:rPr>
        <w:t>Criminal Code</w:t>
      </w:r>
    </w:p>
    <w:p w14:paraId="69B7D092" w14:textId="77777777" w:rsidR="006A6AB8" w:rsidRPr="00687858" w:rsidRDefault="006A6AB8" w:rsidP="00687858">
      <w:pPr>
        <w:pStyle w:val="Item"/>
      </w:pPr>
      <w:r w:rsidRPr="00687858">
        <w:t>Omit “For the purposes of this Part, a”, substitute “(1) A”.</w:t>
      </w:r>
    </w:p>
    <w:p w14:paraId="4BC95DD6" w14:textId="77777777" w:rsidR="006A6AB8" w:rsidRPr="00687858" w:rsidRDefault="006A6AB8" w:rsidP="00687858">
      <w:pPr>
        <w:pStyle w:val="ItemHead"/>
      </w:pPr>
      <w:r w:rsidRPr="00687858">
        <w:t xml:space="preserve">7  Section 301.4 of the </w:t>
      </w:r>
      <w:r w:rsidRPr="00687858">
        <w:rPr>
          <w:i/>
        </w:rPr>
        <w:t xml:space="preserve">Criminal Code </w:t>
      </w:r>
      <w:r w:rsidRPr="00687858">
        <w:t>(</w:t>
      </w:r>
      <w:r w:rsidR="007204E7" w:rsidRPr="00687858">
        <w:t>paragraph (</w:t>
      </w:r>
      <w:r w:rsidRPr="00687858">
        <w:t>b) of note 1)</w:t>
      </w:r>
    </w:p>
    <w:p w14:paraId="0721AAB2" w14:textId="77777777" w:rsidR="006A6AB8" w:rsidRPr="00687858" w:rsidRDefault="006A6AB8" w:rsidP="00687858">
      <w:pPr>
        <w:pStyle w:val="Item"/>
      </w:pPr>
      <w:r w:rsidRPr="00687858">
        <w:t>Omit “301.8(2)”, substitute “301.13(2)”.</w:t>
      </w:r>
    </w:p>
    <w:p w14:paraId="319E1ADF" w14:textId="77777777" w:rsidR="006A6AB8" w:rsidRPr="00687858" w:rsidRDefault="006A6AB8" w:rsidP="00687858">
      <w:pPr>
        <w:pStyle w:val="ItemHead"/>
        <w:rPr>
          <w:i/>
        </w:rPr>
      </w:pPr>
      <w:r w:rsidRPr="00687858">
        <w:t xml:space="preserve">8  At the end of </w:t>
      </w:r>
      <w:r w:rsidR="0092662D" w:rsidRPr="00687858">
        <w:t>section 3</w:t>
      </w:r>
      <w:r w:rsidRPr="00687858">
        <w:t xml:space="preserve">01.4 of the </w:t>
      </w:r>
      <w:r w:rsidRPr="00687858">
        <w:rPr>
          <w:i/>
        </w:rPr>
        <w:t>Criminal Code</w:t>
      </w:r>
    </w:p>
    <w:p w14:paraId="1979BD4C" w14:textId="77777777" w:rsidR="006A6AB8" w:rsidRPr="00687858" w:rsidRDefault="006A6AB8" w:rsidP="00687858">
      <w:pPr>
        <w:pStyle w:val="Item"/>
      </w:pPr>
      <w:r w:rsidRPr="00687858">
        <w:t>Add:</w:t>
      </w:r>
    </w:p>
    <w:p w14:paraId="6E5FCFBE" w14:textId="77777777" w:rsidR="006A6AB8" w:rsidRPr="00687858" w:rsidRDefault="006A6AB8" w:rsidP="00687858">
      <w:pPr>
        <w:pStyle w:val="subsection"/>
      </w:pPr>
      <w:r w:rsidRPr="00687858">
        <w:tab/>
        <w:t>(2)</w:t>
      </w:r>
      <w:r w:rsidRPr="00687858">
        <w:tab/>
        <w:t>However:</w:t>
      </w:r>
    </w:p>
    <w:p w14:paraId="6CB1A2A2" w14:textId="77777777" w:rsidR="006A6AB8" w:rsidRPr="00687858" w:rsidRDefault="006A6AB8" w:rsidP="00687858">
      <w:pPr>
        <w:pStyle w:val="paragraph"/>
      </w:pPr>
      <w:r w:rsidRPr="00687858">
        <w:tab/>
        <w:t>(a)</w:t>
      </w:r>
      <w:r w:rsidRPr="00687858">
        <w:tab/>
        <w:t>the regulations may provide that a listed border controlled drug is taken, for the purposes of this Part, to be a border controlled drug only in relation to particular offences against this Part, or particular elements of those offences; and</w:t>
      </w:r>
    </w:p>
    <w:p w14:paraId="75B90F5E" w14:textId="77777777" w:rsidR="006A6AB8" w:rsidRPr="00687858" w:rsidRDefault="006A6AB8" w:rsidP="00687858">
      <w:pPr>
        <w:pStyle w:val="paragraph"/>
      </w:pPr>
      <w:r w:rsidRPr="00687858">
        <w:tab/>
        <w:t>(b)</w:t>
      </w:r>
      <w:r w:rsidRPr="00687858">
        <w:tab/>
        <w:t>if the regulations so provide, then the listed border controlled drug is taken, for the purposes of this Part, to be a border controlled drug only in relation to those offences or elements.</w:t>
      </w:r>
    </w:p>
    <w:p w14:paraId="578F865A" w14:textId="77777777" w:rsidR="006A6AB8" w:rsidRPr="00687858" w:rsidRDefault="006A6AB8" w:rsidP="00687858">
      <w:pPr>
        <w:pStyle w:val="subsection"/>
      </w:pPr>
      <w:r w:rsidRPr="00687858">
        <w:tab/>
        <w:t>(3)</w:t>
      </w:r>
      <w:r w:rsidRPr="00687858">
        <w:tab/>
        <w:t xml:space="preserve">To avoid doubt, if a listed border controlled drug is taken, for the purposes of this Part, to be a border controlled drug only in relation to particular offences against this Part, or particular elements of those offences, then a drug analogue of the listed border controlled </w:t>
      </w:r>
      <w:r w:rsidRPr="00687858">
        <w:lastRenderedPageBreak/>
        <w:t>drug is taken, for the purposes of this Part, to be a border controlled drug only in relation to those offences or elements.</w:t>
      </w:r>
    </w:p>
    <w:p w14:paraId="3822189E" w14:textId="77777777" w:rsidR="006A6AB8" w:rsidRPr="00687858" w:rsidRDefault="006A6AB8" w:rsidP="00687858">
      <w:pPr>
        <w:pStyle w:val="ItemHead"/>
        <w:rPr>
          <w:i/>
        </w:rPr>
      </w:pPr>
      <w:r w:rsidRPr="00687858">
        <w:t xml:space="preserve">9  Section 301.5 of the </w:t>
      </w:r>
      <w:r w:rsidRPr="00687858">
        <w:rPr>
          <w:i/>
        </w:rPr>
        <w:t>Criminal Code</w:t>
      </w:r>
    </w:p>
    <w:p w14:paraId="0F172AC9" w14:textId="77777777" w:rsidR="006A6AB8" w:rsidRPr="00687858" w:rsidRDefault="006A6AB8" w:rsidP="00687858">
      <w:pPr>
        <w:pStyle w:val="Item"/>
      </w:pPr>
      <w:r w:rsidRPr="00687858">
        <w:t>Omit “For the purposes of this Part, a”, substitute “(1) A”.</w:t>
      </w:r>
    </w:p>
    <w:p w14:paraId="06D11C24" w14:textId="77777777" w:rsidR="006A6AB8" w:rsidRPr="00687858" w:rsidRDefault="006A6AB8" w:rsidP="00687858">
      <w:pPr>
        <w:pStyle w:val="ItemHead"/>
        <w:rPr>
          <w:i/>
        </w:rPr>
      </w:pPr>
      <w:r w:rsidRPr="00687858">
        <w:t xml:space="preserve">10  At the end of </w:t>
      </w:r>
      <w:r w:rsidR="0092662D" w:rsidRPr="00687858">
        <w:t>section 3</w:t>
      </w:r>
      <w:r w:rsidRPr="00687858">
        <w:t xml:space="preserve">01.5 of the </w:t>
      </w:r>
      <w:r w:rsidRPr="00687858">
        <w:rPr>
          <w:i/>
        </w:rPr>
        <w:t>Criminal Code</w:t>
      </w:r>
    </w:p>
    <w:p w14:paraId="1F31509F" w14:textId="77777777" w:rsidR="006A6AB8" w:rsidRPr="00687858" w:rsidRDefault="006A6AB8" w:rsidP="00687858">
      <w:pPr>
        <w:pStyle w:val="Item"/>
      </w:pPr>
      <w:r w:rsidRPr="00687858">
        <w:t>Add:</w:t>
      </w:r>
    </w:p>
    <w:p w14:paraId="41EE9870" w14:textId="77777777" w:rsidR="006A6AB8" w:rsidRPr="00687858" w:rsidRDefault="006A6AB8" w:rsidP="00687858">
      <w:pPr>
        <w:pStyle w:val="subsection"/>
      </w:pPr>
      <w:r w:rsidRPr="00687858">
        <w:tab/>
        <w:t>(2)</w:t>
      </w:r>
      <w:r w:rsidRPr="00687858">
        <w:tab/>
        <w:t>However:</w:t>
      </w:r>
    </w:p>
    <w:p w14:paraId="795ACEC2" w14:textId="77777777" w:rsidR="006A6AB8" w:rsidRPr="00687858" w:rsidRDefault="006A6AB8" w:rsidP="00687858">
      <w:pPr>
        <w:pStyle w:val="paragraph"/>
      </w:pPr>
      <w:r w:rsidRPr="00687858">
        <w:tab/>
        <w:t>(a)</w:t>
      </w:r>
      <w:r w:rsidRPr="00687858">
        <w:tab/>
        <w:t>the regulations may provide that a listed border controlled plant is taken, for the purposes of this Part, to be a border controlled plant only in relation to particular offences against this Part, or particular elements of those offences; and</w:t>
      </w:r>
    </w:p>
    <w:p w14:paraId="2BBAF305" w14:textId="77777777" w:rsidR="006A6AB8" w:rsidRPr="00687858" w:rsidRDefault="006A6AB8" w:rsidP="00687858">
      <w:pPr>
        <w:pStyle w:val="paragraph"/>
      </w:pPr>
      <w:r w:rsidRPr="00687858">
        <w:tab/>
        <w:t>(b)</w:t>
      </w:r>
      <w:r w:rsidRPr="00687858">
        <w:tab/>
        <w:t>if the regulations so provide, then the listed border controlled plant is taken, for the purposes of this Part, to be a border controlled plant only in relation to those offences or elements.</w:t>
      </w:r>
    </w:p>
    <w:p w14:paraId="3E09DB1C" w14:textId="77777777" w:rsidR="006A6AB8" w:rsidRPr="00687858" w:rsidRDefault="006A6AB8" w:rsidP="00687858">
      <w:pPr>
        <w:pStyle w:val="ItemHead"/>
        <w:rPr>
          <w:i/>
        </w:rPr>
      </w:pPr>
      <w:r w:rsidRPr="00687858">
        <w:t xml:space="preserve">11  </w:t>
      </w:r>
      <w:r w:rsidR="0092662D" w:rsidRPr="00687858">
        <w:t>Subsection 3</w:t>
      </w:r>
      <w:r w:rsidRPr="00687858">
        <w:t xml:space="preserve">01.6(1) of the </w:t>
      </w:r>
      <w:r w:rsidRPr="00687858">
        <w:rPr>
          <w:i/>
        </w:rPr>
        <w:t>Criminal Code</w:t>
      </w:r>
    </w:p>
    <w:p w14:paraId="1B27A847" w14:textId="77777777" w:rsidR="006A6AB8" w:rsidRPr="00687858" w:rsidRDefault="006A6AB8" w:rsidP="00687858">
      <w:pPr>
        <w:pStyle w:val="Item"/>
      </w:pPr>
      <w:r w:rsidRPr="00687858">
        <w:t>Omit “For the purposes of this Part, a”, substitute “A”.</w:t>
      </w:r>
    </w:p>
    <w:p w14:paraId="5B6F5CDF" w14:textId="77777777" w:rsidR="006A6AB8" w:rsidRPr="00687858" w:rsidRDefault="006A6AB8" w:rsidP="00687858">
      <w:pPr>
        <w:pStyle w:val="ItemHead"/>
      </w:pPr>
      <w:r w:rsidRPr="00687858">
        <w:t xml:space="preserve">12  After </w:t>
      </w:r>
      <w:r w:rsidR="0092662D" w:rsidRPr="00687858">
        <w:t>subsection 3</w:t>
      </w:r>
      <w:r w:rsidRPr="00687858">
        <w:t xml:space="preserve">01.6(1) of the </w:t>
      </w:r>
      <w:r w:rsidRPr="00687858">
        <w:rPr>
          <w:i/>
        </w:rPr>
        <w:t>Criminal Code</w:t>
      </w:r>
    </w:p>
    <w:p w14:paraId="5A4AAFE0" w14:textId="77777777" w:rsidR="006A6AB8" w:rsidRPr="00687858" w:rsidRDefault="006A6AB8" w:rsidP="00687858">
      <w:pPr>
        <w:pStyle w:val="Item"/>
      </w:pPr>
      <w:r w:rsidRPr="00687858">
        <w:t>Insert:</w:t>
      </w:r>
    </w:p>
    <w:p w14:paraId="7E4A0E8B" w14:textId="77777777" w:rsidR="006A6AB8" w:rsidRPr="00687858" w:rsidRDefault="006A6AB8" w:rsidP="00687858">
      <w:pPr>
        <w:pStyle w:val="subsection"/>
      </w:pPr>
      <w:r w:rsidRPr="00687858">
        <w:tab/>
        <w:t>(1A)</w:t>
      </w:r>
      <w:r w:rsidRPr="00687858">
        <w:tab/>
        <w:t>However:</w:t>
      </w:r>
    </w:p>
    <w:p w14:paraId="7A1CF975" w14:textId="77777777" w:rsidR="006A6AB8" w:rsidRPr="00687858" w:rsidRDefault="006A6AB8" w:rsidP="00687858">
      <w:pPr>
        <w:pStyle w:val="paragraph"/>
      </w:pPr>
      <w:r w:rsidRPr="00687858">
        <w:tab/>
        <w:t>(a)</w:t>
      </w:r>
      <w:r w:rsidRPr="00687858">
        <w:tab/>
        <w:t>the regulations may provide that a listed border controlled precursor is taken, for the purposes of this Part, to be a border controlled precursor only in relation to particular offences against this Part, or particular elements of those offences; and</w:t>
      </w:r>
    </w:p>
    <w:p w14:paraId="449AED39" w14:textId="77777777" w:rsidR="006A6AB8" w:rsidRPr="00687858" w:rsidRDefault="006A6AB8" w:rsidP="00687858">
      <w:pPr>
        <w:pStyle w:val="paragraph"/>
      </w:pPr>
      <w:r w:rsidRPr="00687858">
        <w:tab/>
        <w:t>(b)</w:t>
      </w:r>
      <w:r w:rsidRPr="00687858">
        <w:tab/>
        <w:t>if the regulations so provide, then the listed border controlled precursor is taken, for the purposes of this Part, to be a border controlled precursor only in relation to those offences or elements.</w:t>
      </w:r>
    </w:p>
    <w:p w14:paraId="068B76F5" w14:textId="77777777" w:rsidR="006A6AB8" w:rsidRPr="00687858" w:rsidRDefault="006A6AB8" w:rsidP="00687858">
      <w:pPr>
        <w:pStyle w:val="subsection"/>
      </w:pPr>
      <w:r w:rsidRPr="00687858">
        <w:tab/>
        <w:t>(1B)</w:t>
      </w:r>
      <w:r w:rsidRPr="00687858">
        <w:tab/>
        <w:t xml:space="preserve">To avoid doubt, if a listed border controlled precursor is taken, for the purposes of this Part, to be a border controlled precursor only in relation to particular offences against this Part, or particular elements of those offences, then a salt, ester or immediate </w:t>
      </w:r>
      <w:r w:rsidRPr="00687858">
        <w:lastRenderedPageBreak/>
        <w:t>precursor of the listed border controlled precursor is taken, for the purposes of this Part, to be a border controlled precursor only in relation to those offences or elements.</w:t>
      </w:r>
    </w:p>
    <w:p w14:paraId="2F5F40EA" w14:textId="77777777" w:rsidR="006A6AB8" w:rsidRPr="00687858" w:rsidRDefault="006A6AB8" w:rsidP="00687858">
      <w:pPr>
        <w:pStyle w:val="SubsectionHead"/>
      </w:pPr>
      <w:r w:rsidRPr="00687858">
        <w:t>Definition of immediate precursor</w:t>
      </w:r>
    </w:p>
    <w:p w14:paraId="744A156A" w14:textId="77777777" w:rsidR="006A6AB8" w:rsidRPr="00687858" w:rsidRDefault="006A6AB8" w:rsidP="00687858">
      <w:pPr>
        <w:pStyle w:val="ItemHead"/>
        <w:rPr>
          <w:i/>
        </w:rPr>
      </w:pPr>
      <w:r w:rsidRPr="00687858">
        <w:t xml:space="preserve">13  </w:t>
      </w:r>
      <w:r w:rsidR="0092662D" w:rsidRPr="00687858">
        <w:t>Subsection 3</w:t>
      </w:r>
      <w:r w:rsidRPr="00687858">
        <w:t xml:space="preserve">01.9(1) of the </w:t>
      </w:r>
      <w:r w:rsidRPr="00687858">
        <w:rPr>
          <w:i/>
        </w:rPr>
        <w:t>Criminal Code</w:t>
      </w:r>
    </w:p>
    <w:p w14:paraId="59247D7D" w14:textId="77777777" w:rsidR="006A6AB8" w:rsidRPr="00687858" w:rsidRDefault="006A6AB8" w:rsidP="00687858">
      <w:pPr>
        <w:pStyle w:val="Item"/>
      </w:pPr>
      <w:r w:rsidRPr="00687858">
        <w:t>Omit “For the purposes of this Part, a”, substitute “A”.</w:t>
      </w:r>
    </w:p>
    <w:p w14:paraId="67EF1985" w14:textId="77777777" w:rsidR="006A6AB8" w:rsidRPr="00687858" w:rsidRDefault="006A6AB8" w:rsidP="00687858">
      <w:pPr>
        <w:pStyle w:val="ItemHead"/>
        <w:rPr>
          <w:i/>
        </w:rPr>
      </w:pPr>
      <w:r w:rsidRPr="00687858">
        <w:t xml:space="preserve">14  At the end of </w:t>
      </w:r>
      <w:r w:rsidR="0092662D" w:rsidRPr="00687858">
        <w:t>subsection 3</w:t>
      </w:r>
      <w:r w:rsidRPr="00687858">
        <w:t xml:space="preserve">01.9(1) of the </w:t>
      </w:r>
      <w:r w:rsidRPr="00687858">
        <w:rPr>
          <w:i/>
        </w:rPr>
        <w:t>Criminal Code</w:t>
      </w:r>
    </w:p>
    <w:p w14:paraId="5AB2FFD9" w14:textId="77777777" w:rsidR="006A6AB8" w:rsidRPr="00687858" w:rsidRDefault="006A6AB8" w:rsidP="00687858">
      <w:pPr>
        <w:pStyle w:val="Item"/>
      </w:pPr>
      <w:r w:rsidRPr="00687858">
        <w:t>Add:</w:t>
      </w:r>
    </w:p>
    <w:p w14:paraId="200DFD54" w14:textId="77777777" w:rsidR="006A6AB8" w:rsidRPr="00687858" w:rsidRDefault="006A6AB8" w:rsidP="00687858">
      <w:pPr>
        <w:pStyle w:val="notetext"/>
      </w:pPr>
      <w:r w:rsidRPr="00687858">
        <w:t>Note:</w:t>
      </w:r>
      <w:r w:rsidRPr="00687858">
        <w:tab/>
        <w:t xml:space="preserve">Some substances are taken, for the purposes of this Part, to be drug analogues only in relation to particular offences against this Part, or particular elements of those offences: see </w:t>
      </w:r>
      <w:r w:rsidR="0092662D" w:rsidRPr="00687858">
        <w:t>subsection 3</w:t>
      </w:r>
      <w:r w:rsidRPr="00687858">
        <w:t>01.4(3).</w:t>
      </w:r>
    </w:p>
    <w:p w14:paraId="53BC3CA8" w14:textId="77777777" w:rsidR="006A6AB8" w:rsidRPr="00687858" w:rsidRDefault="006A6AB8" w:rsidP="00687858">
      <w:pPr>
        <w:pStyle w:val="ItemHead"/>
      </w:pPr>
      <w:r w:rsidRPr="00687858">
        <w:t xml:space="preserve">15  Sections 301.10 and 301.11 of the </w:t>
      </w:r>
      <w:r w:rsidRPr="00687858">
        <w:rPr>
          <w:i/>
        </w:rPr>
        <w:t>Criminal Code</w:t>
      </w:r>
      <w:r w:rsidRPr="00687858">
        <w:rPr>
          <w:b w:val="0"/>
        </w:rPr>
        <w:t xml:space="preserve"> </w:t>
      </w:r>
      <w:r w:rsidRPr="00687858">
        <w:t>(note)</w:t>
      </w:r>
    </w:p>
    <w:p w14:paraId="776FDB42" w14:textId="77777777" w:rsidR="006A6AB8" w:rsidRPr="00687858" w:rsidRDefault="006A6AB8" w:rsidP="00687858">
      <w:pPr>
        <w:pStyle w:val="Item"/>
      </w:pPr>
      <w:r w:rsidRPr="00687858">
        <w:t>Omit “301.4(b)”, substitute “301.4(1)(b)”.</w:t>
      </w:r>
    </w:p>
    <w:p w14:paraId="193B7834" w14:textId="77777777" w:rsidR="006A6AB8" w:rsidRPr="00687858" w:rsidRDefault="006A6AB8" w:rsidP="00687858">
      <w:pPr>
        <w:pStyle w:val="ItemHead"/>
        <w:rPr>
          <w:i/>
        </w:rPr>
      </w:pPr>
      <w:r w:rsidRPr="00687858">
        <w:t xml:space="preserve">16  After </w:t>
      </w:r>
      <w:r w:rsidR="0092662D" w:rsidRPr="00687858">
        <w:t>subsection 3</w:t>
      </w:r>
      <w:r w:rsidRPr="00687858">
        <w:t xml:space="preserve">01.13(1) of the </w:t>
      </w:r>
      <w:r w:rsidRPr="00687858">
        <w:rPr>
          <w:i/>
        </w:rPr>
        <w:t>Criminal Code</w:t>
      </w:r>
    </w:p>
    <w:p w14:paraId="197F14DF" w14:textId="77777777" w:rsidR="006A6AB8" w:rsidRPr="00687858" w:rsidRDefault="006A6AB8" w:rsidP="00687858">
      <w:pPr>
        <w:pStyle w:val="Item"/>
      </w:pPr>
      <w:r w:rsidRPr="00687858">
        <w:t>Insert:</w:t>
      </w:r>
    </w:p>
    <w:p w14:paraId="3B506868" w14:textId="77777777" w:rsidR="006A6AB8" w:rsidRPr="00687858" w:rsidRDefault="006A6AB8" w:rsidP="00687858">
      <w:pPr>
        <w:pStyle w:val="subsection"/>
      </w:pPr>
      <w:r w:rsidRPr="00687858">
        <w:tab/>
        <w:t>(1A)</w:t>
      </w:r>
      <w:r w:rsidRPr="00687858">
        <w:tab/>
        <w:t>However:</w:t>
      </w:r>
    </w:p>
    <w:p w14:paraId="16C23CDE" w14:textId="77777777" w:rsidR="006A6AB8" w:rsidRPr="00687858" w:rsidRDefault="006A6AB8" w:rsidP="00687858">
      <w:pPr>
        <w:pStyle w:val="paragraph"/>
      </w:pPr>
      <w:r w:rsidRPr="00687858">
        <w:tab/>
        <w:t>(a)</w:t>
      </w:r>
      <w:r w:rsidRPr="00687858">
        <w:tab/>
        <w:t xml:space="preserve">a determination made under </w:t>
      </w:r>
      <w:r w:rsidR="0092662D" w:rsidRPr="00687858">
        <w:t>subsection (</w:t>
      </w:r>
      <w:r w:rsidRPr="00687858">
        <w:t>1) may provide that:</w:t>
      </w:r>
    </w:p>
    <w:p w14:paraId="34A5D762" w14:textId="77777777" w:rsidR="006A6AB8" w:rsidRPr="00687858" w:rsidRDefault="006A6AB8" w:rsidP="00687858">
      <w:pPr>
        <w:pStyle w:val="paragraphsub"/>
      </w:pPr>
      <w:r w:rsidRPr="00687858">
        <w:tab/>
        <w:t>(i)</w:t>
      </w:r>
      <w:r w:rsidRPr="00687858">
        <w:tab/>
        <w:t>a determined border controlled drug is taken, for the purposes of this Part, to be a border controlled drug; or</w:t>
      </w:r>
    </w:p>
    <w:p w14:paraId="5944900F" w14:textId="77777777" w:rsidR="006A6AB8" w:rsidRPr="00687858" w:rsidRDefault="006A6AB8" w:rsidP="00687858">
      <w:pPr>
        <w:pStyle w:val="paragraphsub"/>
      </w:pPr>
      <w:r w:rsidRPr="00687858">
        <w:tab/>
        <w:t>(ii)</w:t>
      </w:r>
      <w:r w:rsidRPr="00687858">
        <w:tab/>
        <w:t>a determined border controlled plant is taken, for the purposes of this Part, to be a border controlled plant;</w:t>
      </w:r>
    </w:p>
    <w:p w14:paraId="365777E6" w14:textId="77777777" w:rsidR="006A6AB8" w:rsidRPr="00687858" w:rsidRDefault="006A6AB8" w:rsidP="00687858">
      <w:pPr>
        <w:pStyle w:val="paragraph"/>
      </w:pPr>
      <w:r w:rsidRPr="00687858">
        <w:t xml:space="preserve"> </w:t>
      </w:r>
      <w:r w:rsidRPr="00687858">
        <w:tab/>
      </w:r>
      <w:r w:rsidRPr="00687858">
        <w:tab/>
        <w:t>only in relation to particular offences against this Part, or particular elements of those offences; and</w:t>
      </w:r>
    </w:p>
    <w:p w14:paraId="549F9456" w14:textId="77777777" w:rsidR="006A6AB8" w:rsidRPr="00687858" w:rsidRDefault="006A6AB8" w:rsidP="00687858">
      <w:pPr>
        <w:pStyle w:val="paragraph"/>
      </w:pPr>
      <w:r w:rsidRPr="00687858">
        <w:tab/>
        <w:t>(b)</w:t>
      </w:r>
      <w:r w:rsidRPr="00687858">
        <w:tab/>
        <w:t>if such a determination so provides, then:</w:t>
      </w:r>
    </w:p>
    <w:p w14:paraId="090A82A9" w14:textId="77777777" w:rsidR="006A6AB8" w:rsidRPr="00687858" w:rsidRDefault="006A6AB8" w:rsidP="00687858">
      <w:pPr>
        <w:pStyle w:val="paragraphsub"/>
      </w:pPr>
      <w:r w:rsidRPr="00687858">
        <w:tab/>
        <w:t>(i)</w:t>
      </w:r>
      <w:r w:rsidRPr="00687858">
        <w:tab/>
        <w:t>the determined border controlled drug is taken, for the purposes of this Part, to be a border controlled drug; or</w:t>
      </w:r>
    </w:p>
    <w:p w14:paraId="73433195" w14:textId="77777777" w:rsidR="006A6AB8" w:rsidRPr="00687858" w:rsidRDefault="006A6AB8" w:rsidP="00687858">
      <w:pPr>
        <w:pStyle w:val="paragraphsub"/>
      </w:pPr>
      <w:r w:rsidRPr="00687858">
        <w:tab/>
        <w:t>(ii)</w:t>
      </w:r>
      <w:r w:rsidRPr="00687858">
        <w:tab/>
        <w:t>the determined border controlled plant is taken, for the purposes of this Part, to be a border controlled plant;</w:t>
      </w:r>
    </w:p>
    <w:p w14:paraId="73D21710" w14:textId="77777777" w:rsidR="006A6AB8" w:rsidRPr="00687858" w:rsidRDefault="006A6AB8" w:rsidP="00687858">
      <w:pPr>
        <w:pStyle w:val="paragraph"/>
      </w:pPr>
      <w:r w:rsidRPr="00687858">
        <w:tab/>
      </w:r>
      <w:r w:rsidRPr="00687858">
        <w:tab/>
        <w:t>only in relation to those offences or elements.</w:t>
      </w:r>
    </w:p>
    <w:p w14:paraId="5DCBBD6B" w14:textId="77777777" w:rsidR="006A6AB8" w:rsidRPr="00687858" w:rsidRDefault="006A6AB8" w:rsidP="00687858">
      <w:pPr>
        <w:pStyle w:val="SubsectionHead"/>
      </w:pPr>
      <w:r w:rsidRPr="00687858">
        <w:lastRenderedPageBreak/>
        <w:t>Conditions on making a determination</w:t>
      </w:r>
    </w:p>
    <w:p w14:paraId="6C2E8E68" w14:textId="77777777" w:rsidR="006A6AB8" w:rsidRPr="00687858" w:rsidRDefault="006A6AB8" w:rsidP="00687858">
      <w:pPr>
        <w:pStyle w:val="ItemHead"/>
        <w:rPr>
          <w:i/>
        </w:rPr>
      </w:pPr>
      <w:r w:rsidRPr="00687858">
        <w:t xml:space="preserve">17  After </w:t>
      </w:r>
      <w:r w:rsidR="0092662D" w:rsidRPr="00687858">
        <w:t>subsection 3</w:t>
      </w:r>
      <w:r w:rsidRPr="00687858">
        <w:t xml:space="preserve">01.14(1) of the </w:t>
      </w:r>
      <w:r w:rsidRPr="00687858">
        <w:rPr>
          <w:i/>
        </w:rPr>
        <w:t>Criminal Code</w:t>
      </w:r>
    </w:p>
    <w:p w14:paraId="511A1222" w14:textId="77777777" w:rsidR="006A6AB8" w:rsidRPr="00687858" w:rsidRDefault="006A6AB8" w:rsidP="00687858">
      <w:pPr>
        <w:pStyle w:val="Item"/>
      </w:pPr>
      <w:r w:rsidRPr="00687858">
        <w:t>Insert:</w:t>
      </w:r>
    </w:p>
    <w:p w14:paraId="703680FC" w14:textId="77777777" w:rsidR="006A6AB8" w:rsidRPr="00687858" w:rsidRDefault="006A6AB8" w:rsidP="00687858">
      <w:pPr>
        <w:pStyle w:val="subsection"/>
      </w:pPr>
      <w:r w:rsidRPr="00687858">
        <w:tab/>
        <w:t>(1A)</w:t>
      </w:r>
      <w:r w:rsidRPr="00687858">
        <w:tab/>
        <w:t>However:</w:t>
      </w:r>
    </w:p>
    <w:p w14:paraId="75FF2D31" w14:textId="77777777" w:rsidR="006A6AB8" w:rsidRPr="00687858" w:rsidRDefault="006A6AB8" w:rsidP="00687858">
      <w:pPr>
        <w:pStyle w:val="paragraph"/>
      </w:pPr>
      <w:r w:rsidRPr="00687858">
        <w:tab/>
        <w:t>(a)</w:t>
      </w:r>
      <w:r w:rsidRPr="00687858">
        <w:tab/>
        <w:t xml:space="preserve">a determination made under </w:t>
      </w:r>
      <w:r w:rsidR="0092662D" w:rsidRPr="00687858">
        <w:t>subsection (</w:t>
      </w:r>
      <w:r w:rsidRPr="00687858">
        <w:t>1) may provide that a determined border controlled precursor is taken, for the purposes of this Part, to be a border controlled precursor only in relation to particular offences against this Part, or particular elements of those offences; and</w:t>
      </w:r>
    </w:p>
    <w:p w14:paraId="5975B57F" w14:textId="77777777" w:rsidR="006A6AB8" w:rsidRPr="00687858" w:rsidRDefault="006A6AB8" w:rsidP="00687858">
      <w:pPr>
        <w:pStyle w:val="paragraph"/>
      </w:pPr>
      <w:r w:rsidRPr="00687858">
        <w:tab/>
        <w:t>(b)</w:t>
      </w:r>
      <w:r w:rsidRPr="00687858">
        <w:tab/>
        <w:t>if such a determination so provides, then the determined border controlled precursor is taken, for the purposes of this Part, to be a border controlled precursor only in relation to those offences or elements.</w:t>
      </w:r>
    </w:p>
    <w:p w14:paraId="13C0BD5B" w14:textId="77777777" w:rsidR="006A6AB8" w:rsidRPr="00687858" w:rsidRDefault="006A6AB8" w:rsidP="00687858">
      <w:pPr>
        <w:pStyle w:val="SubsectionHead"/>
      </w:pPr>
      <w:r w:rsidRPr="00687858">
        <w:t>Conditions on making a determination</w:t>
      </w:r>
    </w:p>
    <w:p w14:paraId="642CF4F8" w14:textId="77777777" w:rsidR="006A6AB8" w:rsidRPr="00687858" w:rsidRDefault="006A6AB8" w:rsidP="00687858">
      <w:pPr>
        <w:pStyle w:val="ActHead9"/>
      </w:pPr>
      <w:bookmarkStart w:id="9" w:name="_Hlk145430562"/>
      <w:bookmarkStart w:id="10" w:name="_Toc151991992"/>
      <w:r w:rsidRPr="00687858">
        <w:t>Customs Act 1901</w:t>
      </w:r>
      <w:bookmarkEnd w:id="10"/>
    </w:p>
    <w:p w14:paraId="2BBEAEAE" w14:textId="77777777" w:rsidR="006A6AB8" w:rsidRPr="00687858" w:rsidRDefault="006A6AB8" w:rsidP="00687858">
      <w:pPr>
        <w:pStyle w:val="ItemHead"/>
      </w:pPr>
      <w:bookmarkStart w:id="11" w:name="_Hlk145430911"/>
      <w:r w:rsidRPr="00687858">
        <w:t xml:space="preserve">18  </w:t>
      </w:r>
      <w:r w:rsidR="0092662D" w:rsidRPr="00687858">
        <w:t>Subsection 5</w:t>
      </w:r>
      <w:r w:rsidRPr="00687858">
        <w:t>1A(1)</w:t>
      </w:r>
    </w:p>
    <w:p w14:paraId="4D4001DB" w14:textId="77777777" w:rsidR="006A6AB8" w:rsidRPr="00687858" w:rsidRDefault="006A6AB8" w:rsidP="00687858">
      <w:pPr>
        <w:pStyle w:val="Item"/>
      </w:pPr>
      <w:r w:rsidRPr="00687858">
        <w:t>Repeal the subsection, substitute:</w:t>
      </w:r>
    </w:p>
    <w:p w14:paraId="2B9414B0" w14:textId="77777777" w:rsidR="006A6AB8" w:rsidRPr="00687858" w:rsidRDefault="006A6AB8" w:rsidP="00687858">
      <w:pPr>
        <w:pStyle w:val="subsection"/>
      </w:pPr>
      <w:r w:rsidRPr="00687858">
        <w:tab/>
        <w:t>(1)</w:t>
      </w:r>
      <w:r w:rsidRPr="00687858">
        <w:tab/>
        <w:t xml:space="preserve">This section applies if a substance or plant is a border controlled drug, a border controlled plant or a border controlled precursor because of a determination made under Subdivision C of </w:t>
      </w:r>
      <w:r w:rsidR="0092662D" w:rsidRPr="00687858">
        <w:t>Division 3</w:t>
      </w:r>
      <w:r w:rsidRPr="00687858">
        <w:t xml:space="preserve">01 of the </w:t>
      </w:r>
      <w:r w:rsidRPr="00687858">
        <w:rPr>
          <w:i/>
        </w:rPr>
        <w:t xml:space="preserve">Criminal Code </w:t>
      </w:r>
      <w:r w:rsidRPr="00687858">
        <w:t>(which deals with emergency Ministerial determinations of serious drugs and precursors).</w:t>
      </w:r>
    </w:p>
    <w:p w14:paraId="6AEA6D84" w14:textId="77777777" w:rsidR="006A6AB8" w:rsidRPr="00687858" w:rsidRDefault="006A6AB8" w:rsidP="00687858">
      <w:pPr>
        <w:pStyle w:val="notetext"/>
      </w:pPr>
      <w:r w:rsidRPr="00687858">
        <w:t>Note:</w:t>
      </w:r>
      <w:r w:rsidRPr="00687858">
        <w:tab/>
      </w:r>
      <w:r w:rsidRPr="00687858">
        <w:rPr>
          <w:b/>
          <w:i/>
        </w:rPr>
        <w:t>Border controlled drug</w:t>
      </w:r>
      <w:r w:rsidRPr="00687858">
        <w:t xml:space="preserve">, </w:t>
      </w:r>
      <w:r w:rsidRPr="00687858">
        <w:rPr>
          <w:b/>
          <w:i/>
        </w:rPr>
        <w:t>border controlled plant</w:t>
      </w:r>
      <w:r w:rsidRPr="00687858">
        <w:t xml:space="preserve"> and </w:t>
      </w:r>
      <w:r w:rsidRPr="00687858">
        <w:rPr>
          <w:b/>
          <w:i/>
        </w:rPr>
        <w:t>border controlled precursor</w:t>
      </w:r>
      <w:r w:rsidRPr="00687858">
        <w:t xml:space="preserve"> have the same meaning as in </w:t>
      </w:r>
      <w:r w:rsidR="0092662D" w:rsidRPr="00687858">
        <w:t>Part 9</w:t>
      </w:r>
      <w:r w:rsidRPr="00687858">
        <w:t xml:space="preserve">.1 of the </w:t>
      </w:r>
      <w:r w:rsidRPr="00687858">
        <w:rPr>
          <w:i/>
        </w:rPr>
        <w:t>Criminal Code</w:t>
      </w:r>
      <w:r w:rsidRPr="00687858">
        <w:rPr>
          <w:b/>
        </w:rPr>
        <w:t xml:space="preserve"> </w:t>
      </w:r>
      <w:r w:rsidRPr="00687858">
        <w:t xml:space="preserve">(see </w:t>
      </w:r>
      <w:r w:rsidR="0092662D" w:rsidRPr="00687858">
        <w:t>subsection 4</w:t>
      </w:r>
      <w:r w:rsidRPr="00687858">
        <w:t xml:space="preserve">(1) of this Act). In that Part, those terms include substances or plants that are, under Subdivision C of </w:t>
      </w:r>
      <w:r w:rsidR="0092662D" w:rsidRPr="00687858">
        <w:t>Division 3</w:t>
      </w:r>
      <w:r w:rsidRPr="00687858">
        <w:t xml:space="preserve">01 of the </w:t>
      </w:r>
      <w:r w:rsidRPr="00687858">
        <w:rPr>
          <w:i/>
        </w:rPr>
        <w:t>Criminal Code</w:t>
      </w:r>
      <w:r w:rsidRPr="00687858">
        <w:t>, taken, for the purposes of the Part, to be border controlled drugs, border controlled plants or border controlled precursors only in relation to particular offences against the Part, or particular elements of those offences.</w:t>
      </w:r>
    </w:p>
    <w:p w14:paraId="3E784907" w14:textId="77777777" w:rsidR="006A6AB8" w:rsidRPr="00687858" w:rsidRDefault="006A6AB8" w:rsidP="00687858">
      <w:pPr>
        <w:pStyle w:val="ItemHead"/>
      </w:pPr>
      <w:r w:rsidRPr="00687858">
        <w:t xml:space="preserve">19  </w:t>
      </w:r>
      <w:r w:rsidR="0092662D" w:rsidRPr="00687858">
        <w:t>Subsection 1</w:t>
      </w:r>
      <w:r w:rsidRPr="00687858">
        <w:t>12A(1)</w:t>
      </w:r>
    </w:p>
    <w:p w14:paraId="279676EC" w14:textId="77777777" w:rsidR="006A6AB8" w:rsidRPr="00687858" w:rsidRDefault="006A6AB8" w:rsidP="00687858">
      <w:pPr>
        <w:pStyle w:val="Item"/>
      </w:pPr>
      <w:r w:rsidRPr="00687858">
        <w:t>Repeal the subsection, substitute:</w:t>
      </w:r>
    </w:p>
    <w:p w14:paraId="525D0C5B" w14:textId="77777777" w:rsidR="006A6AB8" w:rsidRPr="00687858" w:rsidRDefault="006A6AB8" w:rsidP="00687858">
      <w:pPr>
        <w:pStyle w:val="subsection"/>
      </w:pPr>
      <w:r w:rsidRPr="00687858">
        <w:lastRenderedPageBreak/>
        <w:tab/>
        <w:t>(1)</w:t>
      </w:r>
      <w:r w:rsidRPr="00687858">
        <w:tab/>
      </w:r>
      <w:r w:rsidR="0092662D" w:rsidRPr="00687858">
        <w:t>Subsection (</w:t>
      </w:r>
      <w:r w:rsidRPr="00687858">
        <w:t xml:space="preserve">2) applies if a substance or plant is a border controlled drug or a border controlled plant because of a determination made under </w:t>
      </w:r>
      <w:r w:rsidR="0092662D" w:rsidRPr="00687858">
        <w:t>section 3</w:t>
      </w:r>
      <w:r w:rsidRPr="00687858">
        <w:t xml:space="preserve">01.13 of the </w:t>
      </w:r>
      <w:r w:rsidRPr="00687858">
        <w:rPr>
          <w:i/>
        </w:rPr>
        <w:t xml:space="preserve">Criminal Code </w:t>
      </w:r>
      <w:r w:rsidRPr="00687858">
        <w:t>(which deals with emergency Ministerial determinations of serious drugs).</w:t>
      </w:r>
    </w:p>
    <w:p w14:paraId="56AFE9FB" w14:textId="77777777" w:rsidR="006A6AB8" w:rsidRPr="00687858" w:rsidRDefault="006A6AB8" w:rsidP="00687858">
      <w:pPr>
        <w:pStyle w:val="notetext"/>
      </w:pPr>
      <w:r w:rsidRPr="00687858">
        <w:t>Note:</w:t>
      </w:r>
      <w:r w:rsidRPr="00687858">
        <w:tab/>
      </w:r>
      <w:r w:rsidRPr="00687858">
        <w:rPr>
          <w:b/>
          <w:i/>
        </w:rPr>
        <w:t>Border controlled drug</w:t>
      </w:r>
      <w:r w:rsidRPr="00687858">
        <w:t xml:space="preserve"> and </w:t>
      </w:r>
      <w:r w:rsidRPr="00687858">
        <w:rPr>
          <w:b/>
          <w:i/>
        </w:rPr>
        <w:t>border controlled plant</w:t>
      </w:r>
      <w:r w:rsidRPr="00687858">
        <w:t xml:space="preserve"> have the same meaning as in </w:t>
      </w:r>
      <w:r w:rsidR="0092662D" w:rsidRPr="00687858">
        <w:t>Part 9</w:t>
      </w:r>
      <w:r w:rsidRPr="00687858">
        <w:t xml:space="preserve">.1 of the </w:t>
      </w:r>
      <w:r w:rsidRPr="00687858">
        <w:rPr>
          <w:i/>
        </w:rPr>
        <w:t>Criminal Code</w:t>
      </w:r>
      <w:r w:rsidRPr="00687858">
        <w:rPr>
          <w:b/>
        </w:rPr>
        <w:t xml:space="preserve"> </w:t>
      </w:r>
      <w:r w:rsidRPr="00687858">
        <w:t xml:space="preserve">(see </w:t>
      </w:r>
      <w:r w:rsidR="0092662D" w:rsidRPr="00687858">
        <w:t>subsection 4</w:t>
      </w:r>
      <w:r w:rsidRPr="00687858">
        <w:t xml:space="preserve">(1) of this Act). In that Part, those terms include substances or plants that are, under </w:t>
      </w:r>
      <w:r w:rsidR="0092662D" w:rsidRPr="00687858">
        <w:t>section 3</w:t>
      </w:r>
      <w:r w:rsidRPr="00687858">
        <w:t xml:space="preserve">01.13 of the </w:t>
      </w:r>
      <w:r w:rsidRPr="00687858">
        <w:rPr>
          <w:i/>
        </w:rPr>
        <w:t>Criminal Code</w:t>
      </w:r>
      <w:r w:rsidRPr="00687858">
        <w:t>, taken, for the purposes of the Part, to be border controlled drugs or border controlled plants only in relation to particular offences against the Part, or particular elements of those offences.</w:t>
      </w:r>
    </w:p>
    <w:p w14:paraId="35B023BE" w14:textId="77777777" w:rsidR="006A6AB8" w:rsidRPr="00687858" w:rsidRDefault="006A6AB8" w:rsidP="00687858">
      <w:pPr>
        <w:pStyle w:val="ItemHead"/>
      </w:pPr>
      <w:r w:rsidRPr="00687858">
        <w:t xml:space="preserve">20  </w:t>
      </w:r>
      <w:r w:rsidR="0092662D" w:rsidRPr="00687858">
        <w:t>Subsection 1</w:t>
      </w:r>
      <w:r w:rsidRPr="00687858">
        <w:t>12A(3)</w:t>
      </w:r>
    </w:p>
    <w:p w14:paraId="4157F688" w14:textId="77777777" w:rsidR="006A6AB8" w:rsidRPr="00687858" w:rsidRDefault="006A6AB8" w:rsidP="00687858">
      <w:pPr>
        <w:pStyle w:val="Item"/>
      </w:pPr>
      <w:r w:rsidRPr="00687858">
        <w:t>Repeal the subsection, substitute:</w:t>
      </w:r>
    </w:p>
    <w:p w14:paraId="66999652" w14:textId="77777777" w:rsidR="006A6AB8" w:rsidRPr="00687858" w:rsidRDefault="006A6AB8" w:rsidP="00687858">
      <w:pPr>
        <w:pStyle w:val="subsection"/>
      </w:pPr>
      <w:r w:rsidRPr="00687858">
        <w:tab/>
        <w:t>(3)</w:t>
      </w:r>
      <w:r w:rsidRPr="00687858">
        <w:tab/>
      </w:r>
      <w:r w:rsidR="0092662D" w:rsidRPr="00687858">
        <w:t>Subsection (</w:t>
      </w:r>
      <w:r w:rsidRPr="00687858">
        <w:t xml:space="preserve">4) applies if a substance is a border controlled precursor because of a determination made under </w:t>
      </w:r>
      <w:r w:rsidR="0092662D" w:rsidRPr="00687858">
        <w:t>section 3</w:t>
      </w:r>
      <w:r w:rsidRPr="00687858">
        <w:t xml:space="preserve">01.14 of the </w:t>
      </w:r>
      <w:r w:rsidRPr="00687858">
        <w:rPr>
          <w:i/>
        </w:rPr>
        <w:t xml:space="preserve">Criminal Code </w:t>
      </w:r>
      <w:r w:rsidRPr="00687858">
        <w:t>(which deals with emergency Ministerial determinations of serious drug precursors).</w:t>
      </w:r>
    </w:p>
    <w:p w14:paraId="2D28BC9B" w14:textId="77777777" w:rsidR="006A6AB8" w:rsidRPr="00687858" w:rsidRDefault="006A6AB8" w:rsidP="00687858">
      <w:pPr>
        <w:pStyle w:val="notetext"/>
      </w:pPr>
      <w:r w:rsidRPr="00687858">
        <w:t>Note:</w:t>
      </w:r>
      <w:r w:rsidRPr="00687858">
        <w:tab/>
      </w:r>
      <w:r w:rsidRPr="00687858">
        <w:rPr>
          <w:b/>
          <w:i/>
        </w:rPr>
        <w:t>Border controlled precursor</w:t>
      </w:r>
      <w:r w:rsidRPr="00687858">
        <w:t xml:space="preserve"> has the same meaning as in </w:t>
      </w:r>
      <w:r w:rsidR="0092662D" w:rsidRPr="00687858">
        <w:t>Part 9</w:t>
      </w:r>
      <w:r w:rsidRPr="00687858">
        <w:t xml:space="preserve">.1 of the </w:t>
      </w:r>
      <w:r w:rsidRPr="00687858">
        <w:rPr>
          <w:i/>
        </w:rPr>
        <w:t>Criminal Code</w:t>
      </w:r>
      <w:r w:rsidRPr="00687858">
        <w:rPr>
          <w:b/>
        </w:rPr>
        <w:t xml:space="preserve"> </w:t>
      </w:r>
      <w:r w:rsidRPr="00687858">
        <w:t xml:space="preserve">(see </w:t>
      </w:r>
      <w:r w:rsidR="0092662D" w:rsidRPr="00687858">
        <w:t>subsection 4</w:t>
      </w:r>
      <w:r w:rsidRPr="00687858">
        <w:t xml:space="preserve">(1) of this Act). In that Part, that term includes substances that are, under </w:t>
      </w:r>
      <w:r w:rsidR="0092662D" w:rsidRPr="00687858">
        <w:t>section 3</w:t>
      </w:r>
      <w:r w:rsidRPr="00687858">
        <w:t xml:space="preserve">01.14 of the </w:t>
      </w:r>
      <w:r w:rsidRPr="00687858">
        <w:rPr>
          <w:i/>
        </w:rPr>
        <w:t>Criminal Code</w:t>
      </w:r>
      <w:r w:rsidRPr="00687858">
        <w:t>, taken, for the purposes of the Part, to be border controlled precursors only in relation to particular offences against the Part, or particular elements of those offences.</w:t>
      </w:r>
    </w:p>
    <w:p w14:paraId="0ED8409B" w14:textId="77777777" w:rsidR="006A6AB8" w:rsidRPr="00687858" w:rsidRDefault="006A6AB8" w:rsidP="00687858">
      <w:pPr>
        <w:pStyle w:val="ActHead9"/>
      </w:pPr>
      <w:bookmarkStart w:id="12" w:name="_Toc151991993"/>
      <w:bookmarkEnd w:id="9"/>
      <w:bookmarkEnd w:id="11"/>
      <w:r w:rsidRPr="00687858">
        <w:t>Defence Force Discipline Act 1982</w:t>
      </w:r>
      <w:bookmarkEnd w:id="12"/>
    </w:p>
    <w:p w14:paraId="193339ED" w14:textId="77777777" w:rsidR="006A6AB8" w:rsidRPr="00687858" w:rsidRDefault="006A6AB8" w:rsidP="00687858">
      <w:pPr>
        <w:pStyle w:val="ItemHead"/>
      </w:pPr>
      <w:r w:rsidRPr="00687858">
        <w:t xml:space="preserve">21  </w:t>
      </w:r>
      <w:r w:rsidR="0092662D" w:rsidRPr="00687858">
        <w:t>Subsection 3</w:t>
      </w:r>
      <w:r w:rsidRPr="00687858">
        <w:t>(1) (</w:t>
      </w:r>
      <w:r w:rsidR="007204E7" w:rsidRPr="00687858">
        <w:t>paragraph (</w:t>
      </w:r>
      <w:r w:rsidRPr="00687858">
        <w:t xml:space="preserve">a) of the definition of </w:t>
      </w:r>
      <w:r w:rsidRPr="00687858">
        <w:rPr>
          <w:i/>
        </w:rPr>
        <w:t>prohibited drug</w:t>
      </w:r>
      <w:r w:rsidRPr="00687858">
        <w:t>)</w:t>
      </w:r>
    </w:p>
    <w:p w14:paraId="5D41F4BD" w14:textId="77777777" w:rsidR="006A6AB8" w:rsidRPr="00687858" w:rsidRDefault="006A6AB8" w:rsidP="00687858">
      <w:pPr>
        <w:pStyle w:val="Item"/>
      </w:pPr>
      <w:r w:rsidRPr="00687858">
        <w:t>Omit “</w:t>
      </w:r>
      <w:r w:rsidR="0092662D" w:rsidRPr="00687858">
        <w:t>section 3</w:t>
      </w:r>
      <w:r w:rsidRPr="00687858">
        <w:t>01.4”, substitute “</w:t>
      </w:r>
      <w:r w:rsidR="0092662D" w:rsidRPr="00687858">
        <w:t>Part 9</w:t>
      </w:r>
      <w:r w:rsidRPr="00687858">
        <w:t>.1”.</w:t>
      </w:r>
    </w:p>
    <w:p w14:paraId="4656E6FA" w14:textId="77777777" w:rsidR="006A6AB8" w:rsidRPr="00687858" w:rsidRDefault="006A6AB8" w:rsidP="00687858">
      <w:pPr>
        <w:pStyle w:val="ItemHead"/>
      </w:pPr>
      <w:r w:rsidRPr="00687858">
        <w:t xml:space="preserve">22  </w:t>
      </w:r>
      <w:r w:rsidR="0092662D" w:rsidRPr="00687858">
        <w:t>Subsection 3</w:t>
      </w:r>
      <w:r w:rsidRPr="00687858">
        <w:t>(1) (</w:t>
      </w:r>
      <w:r w:rsidR="007204E7" w:rsidRPr="00687858">
        <w:t>paragraph (</w:t>
      </w:r>
      <w:r w:rsidRPr="00687858">
        <w:t xml:space="preserve">b) of the definition of </w:t>
      </w:r>
      <w:r w:rsidRPr="00687858">
        <w:rPr>
          <w:i/>
        </w:rPr>
        <w:t>prohibited drug</w:t>
      </w:r>
      <w:r w:rsidRPr="00687858">
        <w:t>)</w:t>
      </w:r>
    </w:p>
    <w:p w14:paraId="0EE7E961" w14:textId="77777777" w:rsidR="006A6AB8" w:rsidRPr="00687858" w:rsidRDefault="006A6AB8" w:rsidP="00687858">
      <w:pPr>
        <w:pStyle w:val="Item"/>
      </w:pPr>
      <w:r w:rsidRPr="00687858">
        <w:t>Omit “</w:t>
      </w:r>
      <w:r w:rsidR="0092662D" w:rsidRPr="00687858">
        <w:t>section 3</w:t>
      </w:r>
      <w:r w:rsidRPr="00687858">
        <w:t>01.5”, substitute “</w:t>
      </w:r>
      <w:r w:rsidR="0092662D" w:rsidRPr="00687858">
        <w:t>Part 9</w:t>
      </w:r>
      <w:r w:rsidRPr="00687858">
        <w:t>.1”.</w:t>
      </w:r>
    </w:p>
    <w:p w14:paraId="71F0D892" w14:textId="77777777" w:rsidR="006A6AB8" w:rsidRPr="00687858" w:rsidRDefault="006A6AB8" w:rsidP="00687858">
      <w:pPr>
        <w:pStyle w:val="Transitional"/>
      </w:pPr>
      <w:bookmarkStart w:id="13" w:name="_Hlk145505839"/>
      <w:r w:rsidRPr="00687858">
        <w:lastRenderedPageBreak/>
        <w:t>23  Application provision</w:t>
      </w:r>
    </w:p>
    <w:p w14:paraId="3FB14AEE" w14:textId="77777777" w:rsidR="006A6AB8" w:rsidRPr="00687858" w:rsidRDefault="006A6AB8" w:rsidP="00687858">
      <w:pPr>
        <w:pStyle w:val="Item"/>
      </w:pPr>
      <w:r w:rsidRPr="00687858">
        <w:t xml:space="preserve">The amendments of the </w:t>
      </w:r>
      <w:r w:rsidRPr="00687858">
        <w:rPr>
          <w:i/>
        </w:rPr>
        <w:t>Customs Act 1901</w:t>
      </w:r>
      <w:r w:rsidRPr="00687858">
        <w:t xml:space="preserve"> made by this Schedule apply in relation to determinations under Subdivision C of </w:t>
      </w:r>
      <w:r w:rsidR="0092662D" w:rsidRPr="00687858">
        <w:t>Division 3</w:t>
      </w:r>
      <w:r w:rsidRPr="00687858">
        <w:t xml:space="preserve">01 of the </w:t>
      </w:r>
      <w:r w:rsidRPr="00687858">
        <w:rPr>
          <w:i/>
        </w:rPr>
        <w:t>Criminal Code</w:t>
      </w:r>
      <w:r w:rsidRPr="00687858">
        <w:t xml:space="preserve"> made before, on or after the commencement of this Schedule.</w:t>
      </w:r>
      <w:bookmarkEnd w:id="13"/>
    </w:p>
    <w:p w14:paraId="0F9469E6" w14:textId="77777777" w:rsidR="003B1F38" w:rsidRPr="00687858" w:rsidRDefault="003B1F38" w:rsidP="00687858">
      <w:pPr>
        <w:pStyle w:val="ActHead6"/>
        <w:pageBreakBefore/>
      </w:pPr>
      <w:bookmarkStart w:id="14" w:name="_Toc151991994"/>
      <w:r w:rsidRPr="00AE1A53">
        <w:rPr>
          <w:rStyle w:val="CharAmSchNo"/>
        </w:rPr>
        <w:t>Schedule 3</w:t>
      </w:r>
      <w:r w:rsidRPr="00687858">
        <w:t>—</w:t>
      </w:r>
      <w:r w:rsidRPr="00AE1A53">
        <w:rPr>
          <w:rStyle w:val="CharAmSchText"/>
        </w:rPr>
        <w:t>Validations relating to the Australian Crime Commission Act 2002</w:t>
      </w:r>
      <w:bookmarkEnd w:id="14"/>
    </w:p>
    <w:p w14:paraId="4BAF6370" w14:textId="77777777" w:rsidR="003B1F38" w:rsidRPr="00AE1A53" w:rsidRDefault="003B1F38" w:rsidP="00687858">
      <w:pPr>
        <w:pStyle w:val="Header"/>
      </w:pPr>
      <w:r w:rsidRPr="00AE1A53">
        <w:rPr>
          <w:rStyle w:val="CharAmPartNo"/>
        </w:rPr>
        <w:t xml:space="preserve"> </w:t>
      </w:r>
      <w:r w:rsidRPr="00AE1A53">
        <w:rPr>
          <w:rStyle w:val="CharAmPartText"/>
        </w:rPr>
        <w:t xml:space="preserve"> </w:t>
      </w:r>
    </w:p>
    <w:p w14:paraId="22869316" w14:textId="77777777" w:rsidR="003B1F38" w:rsidRPr="00687858" w:rsidRDefault="003B1F38" w:rsidP="00687858">
      <w:pPr>
        <w:pStyle w:val="Transitional"/>
        <w:rPr>
          <w:i/>
        </w:rPr>
      </w:pPr>
      <w:r w:rsidRPr="00687858">
        <w:t xml:space="preserve">1  Validations relating to the </w:t>
      </w:r>
      <w:r w:rsidRPr="00687858">
        <w:rPr>
          <w:i/>
        </w:rPr>
        <w:t>Australian Crime Commission Act 2002</w:t>
      </w:r>
    </w:p>
    <w:p w14:paraId="1FC56CD7" w14:textId="77777777" w:rsidR="003B1F38" w:rsidRPr="00687858" w:rsidRDefault="003B1F38" w:rsidP="00687858">
      <w:pPr>
        <w:pStyle w:val="SubitemHead"/>
      </w:pPr>
      <w:r w:rsidRPr="00687858">
        <w:t>Scope of this item</w:t>
      </w:r>
    </w:p>
    <w:p w14:paraId="73ED3045" w14:textId="77777777" w:rsidR="003B1F38" w:rsidRPr="00687858" w:rsidRDefault="003B1F38" w:rsidP="00687858">
      <w:pPr>
        <w:pStyle w:val="Subitem"/>
      </w:pPr>
      <w:r w:rsidRPr="00687858">
        <w:t>(1)</w:t>
      </w:r>
      <w:r w:rsidRPr="00687858">
        <w:tab/>
        <w:t>This item applies:</w:t>
      </w:r>
    </w:p>
    <w:p w14:paraId="6D61C1CC" w14:textId="77777777" w:rsidR="003B1F38" w:rsidRPr="00687858" w:rsidRDefault="003B1F38" w:rsidP="00687858">
      <w:pPr>
        <w:pStyle w:val="paragraph"/>
      </w:pPr>
      <w:r w:rsidRPr="00687858">
        <w:tab/>
        <w:t>(a)</w:t>
      </w:r>
      <w:r w:rsidRPr="00687858">
        <w:tab/>
        <w:t>in relation to a thing done by a person in reliance upon, or otherwise in relation to:</w:t>
      </w:r>
    </w:p>
    <w:p w14:paraId="5A549D54" w14:textId="77777777" w:rsidR="003B1F38" w:rsidRPr="00687858" w:rsidRDefault="003B1F38" w:rsidP="00687858">
      <w:pPr>
        <w:pStyle w:val="paragraphsub"/>
      </w:pPr>
      <w:r w:rsidRPr="00687858">
        <w:tab/>
        <w:t>(i)</w:t>
      </w:r>
      <w:r w:rsidRPr="00687858">
        <w:tab/>
        <w:t xml:space="preserve">an authorisation (the </w:t>
      </w:r>
      <w:r w:rsidRPr="00687858">
        <w:rPr>
          <w:b/>
          <w:i/>
        </w:rPr>
        <w:t>relevant authorisation</w:t>
      </w:r>
      <w:r w:rsidRPr="00687858">
        <w:t>)</w:t>
      </w:r>
      <w:r w:rsidRPr="00687858">
        <w:rPr>
          <w:b/>
          <w:i/>
        </w:rPr>
        <w:t xml:space="preserve"> </w:t>
      </w:r>
      <w:r w:rsidRPr="00687858">
        <w:t>given by the Board of the Australian Crime Commission on or after 4 September 2013, and</w:t>
      </w:r>
      <w:r w:rsidRPr="00687858">
        <w:rPr>
          <w:i/>
        </w:rPr>
        <w:t xml:space="preserve"> </w:t>
      </w:r>
      <w:r w:rsidRPr="00687858">
        <w:t>before 10 December 2019, under paragraph 7C(1)(c) of the ACC Act; or</w:t>
      </w:r>
    </w:p>
    <w:p w14:paraId="7B2480D8" w14:textId="77777777" w:rsidR="003B1F38" w:rsidRPr="00687858" w:rsidRDefault="003B1F38" w:rsidP="00687858">
      <w:pPr>
        <w:pStyle w:val="paragraphsub"/>
      </w:pPr>
      <w:r w:rsidRPr="00687858">
        <w:tab/>
        <w:t>(ii)</w:t>
      </w:r>
      <w:r w:rsidRPr="00687858">
        <w:tab/>
        <w:t xml:space="preserve">a determination (the </w:t>
      </w:r>
      <w:r w:rsidRPr="00687858">
        <w:rPr>
          <w:b/>
          <w:i/>
        </w:rPr>
        <w:t>relevant determination</w:t>
      </w:r>
      <w:r w:rsidRPr="00687858">
        <w:t>) made by the Board of the Australian Crime Commission on or after 4 September 2013, and before 10 December 2022, under subsection 7C(2) or (3) of the ACC Act; and</w:t>
      </w:r>
    </w:p>
    <w:p w14:paraId="426FDCCC" w14:textId="77777777" w:rsidR="003B1F38" w:rsidRPr="00687858" w:rsidRDefault="003B1F38" w:rsidP="00687858">
      <w:pPr>
        <w:pStyle w:val="paragraph"/>
      </w:pPr>
      <w:r w:rsidRPr="00687858">
        <w:tab/>
        <w:t>(b)</w:t>
      </w:r>
      <w:r w:rsidRPr="00687858">
        <w:tab/>
        <w:t>where that thing was done before the commencement of this item; and</w:t>
      </w:r>
    </w:p>
    <w:p w14:paraId="5876618A" w14:textId="77777777" w:rsidR="003B1F38" w:rsidRPr="00687858" w:rsidRDefault="003B1F38" w:rsidP="00687858">
      <w:pPr>
        <w:pStyle w:val="paragraph"/>
      </w:pPr>
      <w:r w:rsidRPr="00687858">
        <w:tab/>
        <w:t>(c)</w:t>
      </w:r>
      <w:r w:rsidRPr="00687858">
        <w:tab/>
        <w:t>where that thing related to federally relevant criminal activity within the meaning of the ACC Act as in force at the time when the relevant authorisation was given or the relevant determination was made; and</w:t>
      </w:r>
    </w:p>
    <w:p w14:paraId="5088C665" w14:textId="77777777" w:rsidR="003B1F38" w:rsidRPr="00687858" w:rsidRDefault="003B1F38" w:rsidP="00687858">
      <w:pPr>
        <w:pStyle w:val="paragraph"/>
      </w:pPr>
      <w:r w:rsidRPr="00687858">
        <w:tab/>
        <w:t>(d)</w:t>
      </w:r>
      <w:r w:rsidRPr="00687858">
        <w:tab/>
        <w:t>to the extent that the doing of that thing would, apart from this item, be invalid or ineffective because the relevant authorisation or relevant determination was invalid or ineffective (including because, at the time when the authorisation was given or the determination was made, the authorisation or determination failed to specify or identify federally relevant criminal activity within the meaning of the ACC Act as in force at that time).</w:t>
      </w:r>
    </w:p>
    <w:p w14:paraId="2A2FF3AC" w14:textId="77777777" w:rsidR="003B1F38" w:rsidRPr="00687858" w:rsidRDefault="003B1F38" w:rsidP="00687858">
      <w:pPr>
        <w:pStyle w:val="Subitem"/>
      </w:pPr>
      <w:r w:rsidRPr="00687858">
        <w:t>(2)</w:t>
      </w:r>
      <w:r w:rsidRPr="00687858">
        <w:tab/>
        <w:t>To avoid doubt, a determination made by the Board of the Australian Crime Commission that is a relevant determination may also be:</w:t>
      </w:r>
    </w:p>
    <w:p w14:paraId="0CA3E54E" w14:textId="77777777" w:rsidR="003B1F38" w:rsidRPr="00687858" w:rsidRDefault="003B1F38" w:rsidP="00687858">
      <w:pPr>
        <w:pStyle w:val="paragraph"/>
      </w:pPr>
      <w:r w:rsidRPr="00687858">
        <w:tab/>
        <w:t>(a)</w:t>
      </w:r>
      <w:r w:rsidRPr="00687858">
        <w:tab/>
        <w:t>if the determination was made on or after 4 September 2013 and before 10 December 2019—a determination made by the Board in the performance of the Board’s functions under paragraph 7C(1)(d) of the ACC Act; or</w:t>
      </w:r>
    </w:p>
    <w:p w14:paraId="06A09052" w14:textId="77777777" w:rsidR="003B1F38" w:rsidRPr="00687858" w:rsidRDefault="003B1F38" w:rsidP="00687858">
      <w:pPr>
        <w:pStyle w:val="paragraph"/>
      </w:pPr>
      <w:r w:rsidRPr="00687858">
        <w:tab/>
        <w:t>(b)</w:t>
      </w:r>
      <w:r w:rsidRPr="00687858">
        <w:tab/>
        <w:t>if the determination was made on or after 10 December 2019 and before 10 December 2022—a determination made by the Board in the performance of the Board’s functions under paragraph 7C(1)(c) or (d) of the ACC Act.</w:t>
      </w:r>
    </w:p>
    <w:p w14:paraId="58CD48FE" w14:textId="77777777" w:rsidR="003B1F38" w:rsidRPr="00687858" w:rsidRDefault="003B1F38" w:rsidP="00687858">
      <w:pPr>
        <w:pStyle w:val="SubitemHead"/>
      </w:pPr>
      <w:r w:rsidRPr="00687858">
        <w:t>Validation</w:t>
      </w:r>
    </w:p>
    <w:p w14:paraId="567622BF" w14:textId="77777777" w:rsidR="003B1F38" w:rsidRPr="00687858" w:rsidRDefault="003B1F38" w:rsidP="00687858">
      <w:pPr>
        <w:pStyle w:val="Subitem"/>
        <w:rPr>
          <w:i/>
        </w:rPr>
      </w:pPr>
      <w:r w:rsidRPr="00687858">
        <w:t>(3)</w:t>
      </w:r>
      <w:r w:rsidRPr="00687858">
        <w:tab/>
        <w:t>The thing done is as valid and effective, and is taken for all purposes always to have been as valid and effective, as it would have been if the relevant authorisation or relevant determination were not invalid or ineffective.</w:t>
      </w:r>
    </w:p>
    <w:p w14:paraId="0D1FD780" w14:textId="77777777" w:rsidR="003B1F38" w:rsidRPr="00687858" w:rsidRDefault="003B1F38" w:rsidP="00687858">
      <w:pPr>
        <w:pStyle w:val="Subitem"/>
      </w:pPr>
      <w:r w:rsidRPr="00687858">
        <w:t>(4)</w:t>
      </w:r>
      <w:r w:rsidRPr="00687858">
        <w:tab/>
        <w:t>To avoid doubt, and without limiting subitem (3), that subitem has effect for the purposes of</w:t>
      </w:r>
      <w:r w:rsidRPr="00687858">
        <w:rPr>
          <w:i/>
        </w:rPr>
        <w:t xml:space="preserve"> </w:t>
      </w:r>
      <w:r w:rsidRPr="00687858">
        <w:t>legal proceedings.</w:t>
      </w:r>
    </w:p>
    <w:p w14:paraId="199B0260" w14:textId="77777777" w:rsidR="003B1F38" w:rsidRPr="00687858" w:rsidRDefault="003B1F38" w:rsidP="00687858">
      <w:pPr>
        <w:pStyle w:val="SubitemHead"/>
      </w:pPr>
      <w:r w:rsidRPr="00687858">
        <w:t>Compensation for acquisition of property</w:t>
      </w:r>
    </w:p>
    <w:p w14:paraId="6AB6CB2E" w14:textId="77777777" w:rsidR="003B1F38" w:rsidRPr="00687858" w:rsidRDefault="003B1F38" w:rsidP="00687858">
      <w:pPr>
        <w:pStyle w:val="Subitem"/>
      </w:pPr>
      <w:r w:rsidRPr="00687858">
        <w:t>(5)</w:t>
      </w:r>
      <w:r w:rsidRPr="00687858">
        <w:tab/>
        <w:t>If the operation of this item 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019D874B" w14:textId="77777777" w:rsidR="003B1F38" w:rsidRPr="00687858" w:rsidRDefault="003B1F38" w:rsidP="00687858">
      <w:pPr>
        <w:pStyle w:val="Subitem"/>
      </w:pPr>
      <w:r w:rsidRPr="00687858">
        <w:t>(6)</w:t>
      </w:r>
      <w:r w:rsidRPr="00687858">
        <w:tab/>
        <w:t>If the Commonwealth and the person do not agree on the amount of the compensation, the person may institute proceedings in the Federal Court of Australia for the recovery from the Commonwealth of such reasonable amount of compensation as the court determines.</w:t>
      </w:r>
    </w:p>
    <w:p w14:paraId="135C0B16" w14:textId="77777777" w:rsidR="003B1F38" w:rsidRPr="00687858" w:rsidRDefault="003B1F38" w:rsidP="00687858">
      <w:pPr>
        <w:pStyle w:val="SubitemHead"/>
      </w:pPr>
      <w:r w:rsidRPr="00687858">
        <w:t>Definitions</w:t>
      </w:r>
    </w:p>
    <w:p w14:paraId="4D21FF5E" w14:textId="77777777" w:rsidR="003B1F38" w:rsidRPr="00687858" w:rsidRDefault="003B1F38" w:rsidP="00687858">
      <w:pPr>
        <w:pStyle w:val="Subitem"/>
      </w:pPr>
      <w:r w:rsidRPr="00687858">
        <w:t>(7)</w:t>
      </w:r>
      <w:r w:rsidRPr="00687858">
        <w:tab/>
        <w:t>In this item:</w:t>
      </w:r>
    </w:p>
    <w:p w14:paraId="2C4E9D37" w14:textId="77777777" w:rsidR="003B1F38" w:rsidRPr="00687858" w:rsidRDefault="003B1F38" w:rsidP="00687858">
      <w:pPr>
        <w:pStyle w:val="Item"/>
      </w:pPr>
      <w:r w:rsidRPr="00687858">
        <w:rPr>
          <w:b/>
          <w:i/>
        </w:rPr>
        <w:t>ACC Act</w:t>
      </w:r>
      <w:r w:rsidRPr="00687858">
        <w:t xml:space="preserve"> means the </w:t>
      </w:r>
      <w:r w:rsidRPr="00687858">
        <w:rPr>
          <w:i/>
        </w:rPr>
        <w:t>Australian Crime Commission Act 2002</w:t>
      </w:r>
      <w:r w:rsidRPr="00687858">
        <w:t>.</w:t>
      </w:r>
    </w:p>
    <w:p w14:paraId="5EF223E4" w14:textId="77777777" w:rsidR="003B1F38" w:rsidRPr="00687858" w:rsidRDefault="003B1F38" w:rsidP="00687858">
      <w:pPr>
        <w:pStyle w:val="Item"/>
      </w:pPr>
      <w:r w:rsidRPr="00687858">
        <w:rPr>
          <w:b/>
          <w:i/>
        </w:rPr>
        <w:t xml:space="preserve">authorisation </w:t>
      </w:r>
      <w:r w:rsidRPr="00687858">
        <w:t>includes a purported authorisation.</w:t>
      </w:r>
    </w:p>
    <w:p w14:paraId="0A57C4AA" w14:textId="77777777" w:rsidR="003B1F38" w:rsidRPr="00687858" w:rsidRDefault="003B1F38" w:rsidP="00687858">
      <w:pPr>
        <w:pStyle w:val="Item"/>
      </w:pPr>
      <w:r w:rsidRPr="00687858">
        <w:rPr>
          <w:b/>
          <w:i/>
        </w:rPr>
        <w:t>determination</w:t>
      </w:r>
      <w:r w:rsidRPr="00687858">
        <w:t xml:space="preserve"> includes a purported determination.</w:t>
      </w:r>
    </w:p>
    <w:p w14:paraId="64205146" w14:textId="77777777" w:rsidR="003B1F38" w:rsidRPr="00687858" w:rsidRDefault="003B1F38" w:rsidP="00687858">
      <w:pPr>
        <w:pStyle w:val="Item"/>
      </w:pPr>
      <w:r w:rsidRPr="00687858">
        <w:rPr>
          <w:b/>
          <w:i/>
        </w:rPr>
        <w:t>legal proceedings</w:t>
      </w:r>
      <w:r w:rsidRPr="00687858">
        <w:t xml:space="preserve"> include any proceedings before a court or tribunal, and include proceedings that are pending or concluded.</w:t>
      </w:r>
    </w:p>
    <w:p w14:paraId="46DAC804" w14:textId="77777777" w:rsidR="003B1F38" w:rsidRPr="00687858" w:rsidRDefault="003B1F38" w:rsidP="00687858">
      <w:pPr>
        <w:pStyle w:val="Item"/>
      </w:pPr>
      <w:r w:rsidRPr="00687858">
        <w:rPr>
          <w:b/>
          <w:i/>
        </w:rPr>
        <w:t>relevant authorisation</w:t>
      </w:r>
      <w:r w:rsidRPr="00687858">
        <w:t xml:space="preserve"> has the meaning given by subparagraph (1)(a)(i).</w:t>
      </w:r>
    </w:p>
    <w:p w14:paraId="52381645" w14:textId="77777777" w:rsidR="003B1F38" w:rsidRPr="00687858" w:rsidRDefault="003B1F38" w:rsidP="00687858">
      <w:pPr>
        <w:pStyle w:val="Item"/>
      </w:pPr>
      <w:r w:rsidRPr="00687858">
        <w:rPr>
          <w:b/>
          <w:i/>
        </w:rPr>
        <w:t>relevant determination</w:t>
      </w:r>
      <w:r w:rsidRPr="00687858">
        <w:t xml:space="preserve"> has the meaning given by subparagraph (1)(a)(ii).</w:t>
      </w:r>
    </w:p>
    <w:p w14:paraId="4CBB4695" w14:textId="77777777" w:rsidR="003B1F38" w:rsidRPr="00687858" w:rsidRDefault="003B1F38" w:rsidP="00687858">
      <w:pPr>
        <w:pStyle w:val="Item"/>
      </w:pPr>
      <w:r w:rsidRPr="00687858">
        <w:rPr>
          <w:b/>
          <w:i/>
        </w:rPr>
        <w:t>thing</w:t>
      </w:r>
      <w:r w:rsidRPr="00687858">
        <w:t xml:space="preserve"> includes:</w:t>
      </w:r>
    </w:p>
    <w:p w14:paraId="478FA316" w14:textId="77777777" w:rsidR="003B1F38" w:rsidRPr="00687858" w:rsidRDefault="003B1F38" w:rsidP="00687858">
      <w:pPr>
        <w:pStyle w:val="paragraph"/>
      </w:pPr>
      <w:r w:rsidRPr="00687858">
        <w:tab/>
        <w:t>(a)</w:t>
      </w:r>
      <w:r w:rsidRPr="00687858">
        <w:tab/>
        <w:t>issuing, or purporting to issue, a summons or notice under the ACC Act; and</w:t>
      </w:r>
    </w:p>
    <w:p w14:paraId="6C705E7A" w14:textId="77777777" w:rsidR="003B1F38" w:rsidRPr="00687858" w:rsidRDefault="003B1F38" w:rsidP="00687858">
      <w:pPr>
        <w:pStyle w:val="paragraph"/>
      </w:pPr>
      <w:r w:rsidRPr="00687858">
        <w:tab/>
        <w:t>(b)</w:t>
      </w:r>
      <w:r w:rsidRPr="00687858">
        <w:tab/>
        <w:t>requiring, or purporting to require, a person to answer a question or produce a document under the ACC Act; and</w:t>
      </w:r>
    </w:p>
    <w:p w14:paraId="2DE56635" w14:textId="77777777" w:rsidR="003B1F38" w:rsidRPr="00687858" w:rsidRDefault="003B1F38" w:rsidP="00687858">
      <w:pPr>
        <w:pStyle w:val="paragraph"/>
      </w:pPr>
      <w:r w:rsidRPr="00687858">
        <w:tab/>
        <w:t>(c)</w:t>
      </w:r>
      <w:r w:rsidRPr="00687858">
        <w:tab/>
        <w:t>taking steps in or in relation to:</w:t>
      </w:r>
    </w:p>
    <w:p w14:paraId="548ECAB5" w14:textId="77777777" w:rsidR="003B1F38" w:rsidRPr="00687858" w:rsidRDefault="003B1F38" w:rsidP="00687858">
      <w:pPr>
        <w:pStyle w:val="paragraphsub"/>
      </w:pPr>
      <w:r w:rsidRPr="00687858">
        <w:tab/>
        <w:t>(i)</w:t>
      </w:r>
      <w:r w:rsidRPr="00687858">
        <w:tab/>
        <w:t>legal proceedings; or</w:t>
      </w:r>
    </w:p>
    <w:p w14:paraId="0503583A" w14:textId="77777777" w:rsidR="003B1F38" w:rsidRPr="00687858" w:rsidRDefault="003B1F38" w:rsidP="00687858">
      <w:pPr>
        <w:pStyle w:val="paragraphsub"/>
      </w:pPr>
      <w:r w:rsidRPr="00687858">
        <w:tab/>
        <w:t>(ii)</w:t>
      </w:r>
      <w:r w:rsidRPr="00687858">
        <w:tab/>
        <w:t>matters arising in, or as a result of, legal proceedings; and</w:t>
      </w:r>
    </w:p>
    <w:p w14:paraId="6C5C4DB5" w14:textId="77777777" w:rsidR="003B1F38" w:rsidRPr="00687858" w:rsidRDefault="003B1F38" w:rsidP="00687858">
      <w:pPr>
        <w:pStyle w:val="paragraph"/>
      </w:pPr>
      <w:r w:rsidRPr="00687858">
        <w:tab/>
        <w:t>(d)</w:t>
      </w:r>
      <w:r w:rsidRPr="00687858">
        <w:tab/>
        <w:t>the exercise, or purported exercise, of any other power, whether or not under the ACC Act; and</w:t>
      </w:r>
    </w:p>
    <w:p w14:paraId="2C1E1224" w14:textId="77777777" w:rsidR="003B1F38" w:rsidRDefault="003B1F38" w:rsidP="00687858">
      <w:pPr>
        <w:pStyle w:val="paragraph"/>
      </w:pPr>
      <w:r w:rsidRPr="00687858">
        <w:tab/>
        <w:t>(e)</w:t>
      </w:r>
      <w:r w:rsidRPr="00687858">
        <w:tab/>
        <w:t>the performance, or purported performance, of any other function, whether or not under the ACC Act.</w:t>
      </w:r>
    </w:p>
    <w:p w14:paraId="35ECB2BC" w14:textId="77777777" w:rsidR="001075EE" w:rsidRDefault="001075EE" w:rsidP="001075EE"/>
    <w:p w14:paraId="54919828" w14:textId="77777777" w:rsidR="001075EE" w:rsidRDefault="001075EE" w:rsidP="001075EE">
      <w:pPr>
        <w:pStyle w:val="AssentBk"/>
        <w:keepNext/>
      </w:pPr>
    </w:p>
    <w:p w14:paraId="708729C5" w14:textId="77777777" w:rsidR="001075EE" w:rsidRDefault="001075EE" w:rsidP="001075EE">
      <w:pPr>
        <w:pStyle w:val="AssentBk"/>
        <w:keepNext/>
      </w:pPr>
    </w:p>
    <w:p w14:paraId="0C5A5258" w14:textId="77777777" w:rsidR="001075EE" w:rsidRDefault="001075EE" w:rsidP="001075EE">
      <w:pPr>
        <w:pStyle w:val="2ndRd"/>
        <w:keepNext/>
        <w:pBdr>
          <w:top w:val="single" w:sz="2" w:space="1" w:color="auto"/>
        </w:pBdr>
      </w:pPr>
    </w:p>
    <w:p w14:paraId="735E5656" w14:textId="77777777" w:rsidR="00CE12DF" w:rsidRDefault="00CE12DF" w:rsidP="000C5962">
      <w:pPr>
        <w:pStyle w:val="2ndRd"/>
        <w:keepNext/>
        <w:spacing w:line="260" w:lineRule="atLeast"/>
        <w:rPr>
          <w:i/>
        </w:rPr>
      </w:pPr>
      <w:r>
        <w:t>[</w:t>
      </w:r>
      <w:r>
        <w:rPr>
          <w:i/>
        </w:rPr>
        <w:t>Minister’s second reading speech made in—</w:t>
      </w:r>
    </w:p>
    <w:p w14:paraId="0523189B" w14:textId="37EF74FC" w:rsidR="00CE12DF" w:rsidRDefault="00CE12DF" w:rsidP="000C5962">
      <w:pPr>
        <w:pStyle w:val="2ndRd"/>
        <w:keepNext/>
        <w:spacing w:line="260" w:lineRule="atLeast"/>
        <w:rPr>
          <w:i/>
        </w:rPr>
      </w:pPr>
      <w:r>
        <w:rPr>
          <w:i/>
        </w:rPr>
        <w:t>House of Representatives on 14 November 2023</w:t>
      </w:r>
    </w:p>
    <w:p w14:paraId="2E73B36C" w14:textId="12AE4A7A" w:rsidR="00CE12DF" w:rsidRDefault="00CE12DF" w:rsidP="000C5962">
      <w:pPr>
        <w:pStyle w:val="2ndRd"/>
        <w:keepNext/>
        <w:spacing w:line="260" w:lineRule="atLeast"/>
        <w:rPr>
          <w:i/>
        </w:rPr>
      </w:pPr>
      <w:r>
        <w:rPr>
          <w:i/>
        </w:rPr>
        <w:t>Senate on 15 November 2023</w:t>
      </w:r>
      <w:r>
        <w:t>]</w:t>
      </w:r>
    </w:p>
    <w:p w14:paraId="27B70A28" w14:textId="77777777" w:rsidR="00CE12DF" w:rsidRDefault="00CE12DF" w:rsidP="000C5962"/>
    <w:p w14:paraId="644D21DA" w14:textId="479D2E3F" w:rsidR="007F2B37" w:rsidRPr="00CE12DF" w:rsidRDefault="00CE12DF" w:rsidP="00CE12DF">
      <w:pPr>
        <w:framePr w:hSpace="180" w:wrap="around" w:vAnchor="text" w:hAnchor="page" w:x="2410" w:y="4290"/>
      </w:pPr>
      <w:r>
        <w:t>(140/23)</w:t>
      </w:r>
    </w:p>
    <w:p w14:paraId="74F3CA1A" w14:textId="77777777" w:rsidR="00CE12DF" w:rsidRDefault="00CE12DF"/>
    <w:sectPr w:rsidR="00CE12DF" w:rsidSect="007F2B3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3A30" w14:textId="77777777" w:rsidR="00885DC0" w:rsidRDefault="00885DC0" w:rsidP="0048364F">
      <w:pPr>
        <w:spacing w:line="240" w:lineRule="auto"/>
      </w:pPr>
      <w:r>
        <w:separator/>
      </w:r>
    </w:p>
  </w:endnote>
  <w:endnote w:type="continuationSeparator" w:id="0">
    <w:p w14:paraId="2F74E8CC" w14:textId="77777777" w:rsidR="00885DC0" w:rsidRDefault="00885DC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B030" w14:textId="77777777" w:rsidR="00885DC0" w:rsidRPr="005F1388" w:rsidRDefault="00885DC0" w:rsidP="0068785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CDE5" w14:textId="05675861" w:rsidR="00CE12DF" w:rsidRDefault="00CE12DF" w:rsidP="00CD12A5">
    <w:pPr>
      <w:pStyle w:val="ScalePlusRef"/>
    </w:pPr>
    <w:r>
      <w:t>Note: An electronic version of this Act is available on the Federal Register of Legislation (</w:t>
    </w:r>
    <w:hyperlink r:id="rId1" w:history="1">
      <w:r>
        <w:t>https://www.legislation.gov.au/</w:t>
      </w:r>
    </w:hyperlink>
    <w:r>
      <w:t>)</w:t>
    </w:r>
  </w:p>
  <w:p w14:paraId="6742B6AF" w14:textId="77777777" w:rsidR="00CE12DF" w:rsidRDefault="00CE12DF" w:rsidP="00CD12A5"/>
  <w:p w14:paraId="2F5491EB" w14:textId="42209598" w:rsidR="00885DC0" w:rsidRDefault="00885DC0" w:rsidP="00687858">
    <w:pPr>
      <w:pStyle w:val="Footer"/>
      <w:spacing w:before="120"/>
    </w:pPr>
  </w:p>
  <w:p w14:paraId="5A6EB2BF" w14:textId="77777777" w:rsidR="00885DC0" w:rsidRPr="005F1388" w:rsidRDefault="00885DC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9B53" w14:textId="77777777" w:rsidR="00885DC0" w:rsidRPr="00ED79B6" w:rsidRDefault="00885DC0" w:rsidP="0068785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BC3A" w14:textId="77777777" w:rsidR="00885DC0" w:rsidRDefault="00885DC0" w:rsidP="006878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5DC0" w14:paraId="27AD362C" w14:textId="77777777" w:rsidTr="00025058">
      <w:tc>
        <w:tcPr>
          <w:tcW w:w="646" w:type="dxa"/>
        </w:tcPr>
        <w:p w14:paraId="6166DCD4" w14:textId="77777777" w:rsidR="00885DC0" w:rsidRDefault="00885DC0" w:rsidP="0002505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232901A" w14:textId="383ABEC6" w:rsidR="00885DC0" w:rsidRDefault="00885DC0" w:rsidP="0002505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6A3A">
            <w:rPr>
              <w:i/>
              <w:sz w:val="18"/>
            </w:rPr>
            <w:t>Crimes and Other Legislation Amendment (Omnibus No. 2) Act 2023</w:t>
          </w:r>
          <w:r w:rsidRPr="00ED79B6">
            <w:rPr>
              <w:i/>
              <w:sz w:val="18"/>
            </w:rPr>
            <w:fldChar w:fldCharType="end"/>
          </w:r>
        </w:p>
      </w:tc>
      <w:tc>
        <w:tcPr>
          <w:tcW w:w="1270" w:type="dxa"/>
        </w:tcPr>
        <w:p w14:paraId="28CEFC2E" w14:textId="0ECE611B" w:rsidR="00885DC0" w:rsidRDefault="00885DC0" w:rsidP="0002505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6A3A">
            <w:rPr>
              <w:i/>
              <w:sz w:val="18"/>
            </w:rPr>
            <w:t>No. 98, 2023</w:t>
          </w:r>
          <w:r w:rsidRPr="00ED79B6">
            <w:rPr>
              <w:i/>
              <w:sz w:val="18"/>
            </w:rPr>
            <w:fldChar w:fldCharType="end"/>
          </w:r>
        </w:p>
      </w:tc>
    </w:tr>
  </w:tbl>
  <w:p w14:paraId="3B03F812" w14:textId="77777777" w:rsidR="00885DC0" w:rsidRDefault="00885DC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FA135" w14:textId="77777777" w:rsidR="00885DC0" w:rsidRDefault="00885DC0" w:rsidP="006878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5DC0" w14:paraId="300129E4" w14:textId="77777777" w:rsidTr="00025058">
      <w:tc>
        <w:tcPr>
          <w:tcW w:w="1247" w:type="dxa"/>
        </w:tcPr>
        <w:p w14:paraId="03081273" w14:textId="2E7D9E27" w:rsidR="00885DC0" w:rsidRDefault="00885DC0" w:rsidP="0002505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C6A3A">
            <w:rPr>
              <w:i/>
              <w:sz w:val="18"/>
            </w:rPr>
            <w:t>No. 98, 2023</w:t>
          </w:r>
          <w:r w:rsidRPr="00ED79B6">
            <w:rPr>
              <w:i/>
              <w:sz w:val="18"/>
            </w:rPr>
            <w:fldChar w:fldCharType="end"/>
          </w:r>
        </w:p>
      </w:tc>
      <w:tc>
        <w:tcPr>
          <w:tcW w:w="5387" w:type="dxa"/>
        </w:tcPr>
        <w:p w14:paraId="67B86EFC" w14:textId="5745D980" w:rsidR="00885DC0" w:rsidRDefault="00885DC0" w:rsidP="0002505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6A3A">
            <w:rPr>
              <w:i/>
              <w:sz w:val="18"/>
            </w:rPr>
            <w:t>Crimes and Other Legislation Amendment (Omnibus No. 2) Act 2023</w:t>
          </w:r>
          <w:r w:rsidRPr="00ED79B6">
            <w:rPr>
              <w:i/>
              <w:sz w:val="18"/>
            </w:rPr>
            <w:fldChar w:fldCharType="end"/>
          </w:r>
        </w:p>
      </w:tc>
      <w:tc>
        <w:tcPr>
          <w:tcW w:w="669" w:type="dxa"/>
        </w:tcPr>
        <w:p w14:paraId="2986B602" w14:textId="77777777" w:rsidR="00885DC0" w:rsidRDefault="00885DC0" w:rsidP="0002505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7B0EE63" w14:textId="77777777" w:rsidR="00885DC0" w:rsidRPr="00ED79B6" w:rsidRDefault="00885DC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315AC" w14:textId="77777777" w:rsidR="00885DC0" w:rsidRPr="00A961C4" w:rsidRDefault="00885DC0" w:rsidP="0068785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885DC0" w14:paraId="4C1E2169" w14:textId="77777777" w:rsidTr="00AE1A53">
      <w:tc>
        <w:tcPr>
          <w:tcW w:w="646" w:type="dxa"/>
        </w:tcPr>
        <w:p w14:paraId="44032081" w14:textId="77777777" w:rsidR="00885DC0" w:rsidRDefault="00885DC0" w:rsidP="0002505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702D778" w14:textId="1373D31E" w:rsidR="00885DC0" w:rsidRDefault="00885DC0" w:rsidP="000250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6A3A">
            <w:rPr>
              <w:i/>
              <w:sz w:val="18"/>
            </w:rPr>
            <w:t>Crimes and Other Legislation Amendment (Omnibus No. 2) Act 2023</w:t>
          </w:r>
          <w:r w:rsidRPr="007A1328">
            <w:rPr>
              <w:i/>
              <w:sz w:val="18"/>
            </w:rPr>
            <w:fldChar w:fldCharType="end"/>
          </w:r>
        </w:p>
      </w:tc>
      <w:tc>
        <w:tcPr>
          <w:tcW w:w="1270" w:type="dxa"/>
        </w:tcPr>
        <w:p w14:paraId="5310F1EE" w14:textId="3C273E29" w:rsidR="00885DC0" w:rsidRDefault="00885DC0" w:rsidP="0002505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6A3A">
            <w:rPr>
              <w:i/>
              <w:sz w:val="18"/>
            </w:rPr>
            <w:t>No. 98, 2023</w:t>
          </w:r>
          <w:r w:rsidRPr="007A1328">
            <w:rPr>
              <w:i/>
              <w:sz w:val="18"/>
            </w:rPr>
            <w:fldChar w:fldCharType="end"/>
          </w:r>
        </w:p>
      </w:tc>
    </w:tr>
  </w:tbl>
  <w:p w14:paraId="3AF48CD7" w14:textId="77777777" w:rsidR="00885DC0" w:rsidRPr="00A961C4" w:rsidRDefault="00885DC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15B2" w14:textId="77777777" w:rsidR="00885DC0" w:rsidRPr="00A961C4" w:rsidRDefault="00885DC0" w:rsidP="006878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885DC0" w14:paraId="41F849D7" w14:textId="77777777" w:rsidTr="00AE1A53">
      <w:tc>
        <w:tcPr>
          <w:tcW w:w="1247" w:type="dxa"/>
        </w:tcPr>
        <w:p w14:paraId="770B49E4" w14:textId="62953508" w:rsidR="00885DC0" w:rsidRDefault="00885DC0" w:rsidP="0002505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6A3A">
            <w:rPr>
              <w:i/>
              <w:sz w:val="18"/>
            </w:rPr>
            <w:t>No. 98, 2023</w:t>
          </w:r>
          <w:r w:rsidRPr="007A1328">
            <w:rPr>
              <w:i/>
              <w:sz w:val="18"/>
            </w:rPr>
            <w:fldChar w:fldCharType="end"/>
          </w:r>
        </w:p>
      </w:tc>
      <w:tc>
        <w:tcPr>
          <w:tcW w:w="5387" w:type="dxa"/>
        </w:tcPr>
        <w:p w14:paraId="071EB654" w14:textId="38445C40" w:rsidR="00885DC0" w:rsidRDefault="00885DC0" w:rsidP="000250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6A3A">
            <w:rPr>
              <w:i/>
              <w:sz w:val="18"/>
            </w:rPr>
            <w:t>Crimes and Other Legislation Amendment (Omnibus No. 2) Act 2023</w:t>
          </w:r>
          <w:r w:rsidRPr="007A1328">
            <w:rPr>
              <w:i/>
              <w:sz w:val="18"/>
            </w:rPr>
            <w:fldChar w:fldCharType="end"/>
          </w:r>
        </w:p>
      </w:tc>
      <w:tc>
        <w:tcPr>
          <w:tcW w:w="669" w:type="dxa"/>
        </w:tcPr>
        <w:p w14:paraId="404569CA" w14:textId="77777777" w:rsidR="00885DC0" w:rsidRDefault="00885DC0" w:rsidP="000250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D35A6AD" w14:textId="77777777" w:rsidR="00885DC0" w:rsidRPr="00055B5C" w:rsidRDefault="00885DC0"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93E8" w14:textId="77777777" w:rsidR="00885DC0" w:rsidRPr="00A961C4" w:rsidRDefault="00885DC0" w:rsidP="0068785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885DC0" w14:paraId="25B312E7" w14:textId="77777777" w:rsidTr="00AE1A53">
      <w:tc>
        <w:tcPr>
          <w:tcW w:w="1247" w:type="dxa"/>
        </w:tcPr>
        <w:p w14:paraId="41370D23" w14:textId="6712758D" w:rsidR="00885DC0" w:rsidRDefault="00885DC0" w:rsidP="0002505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6A3A">
            <w:rPr>
              <w:i/>
              <w:sz w:val="18"/>
            </w:rPr>
            <w:t>No. 98, 2023</w:t>
          </w:r>
          <w:r w:rsidRPr="007A1328">
            <w:rPr>
              <w:i/>
              <w:sz w:val="18"/>
            </w:rPr>
            <w:fldChar w:fldCharType="end"/>
          </w:r>
        </w:p>
      </w:tc>
      <w:tc>
        <w:tcPr>
          <w:tcW w:w="5387" w:type="dxa"/>
        </w:tcPr>
        <w:p w14:paraId="77FFDA18" w14:textId="156633E2" w:rsidR="00885DC0" w:rsidRDefault="00885DC0" w:rsidP="0002505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6A3A">
            <w:rPr>
              <w:i/>
              <w:sz w:val="18"/>
            </w:rPr>
            <w:t>Crimes and Other Legislation Amendment (Omnibus No. 2) Act 2023</w:t>
          </w:r>
          <w:r w:rsidRPr="007A1328">
            <w:rPr>
              <w:i/>
              <w:sz w:val="18"/>
            </w:rPr>
            <w:fldChar w:fldCharType="end"/>
          </w:r>
        </w:p>
      </w:tc>
      <w:tc>
        <w:tcPr>
          <w:tcW w:w="669" w:type="dxa"/>
        </w:tcPr>
        <w:p w14:paraId="2D5EB784" w14:textId="77777777" w:rsidR="00885DC0" w:rsidRDefault="00885DC0" w:rsidP="0002505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E8FA7D" w14:textId="77777777" w:rsidR="00885DC0" w:rsidRPr="00A961C4" w:rsidRDefault="00885DC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622F" w14:textId="77777777" w:rsidR="00885DC0" w:rsidRDefault="00885DC0" w:rsidP="0048364F">
      <w:pPr>
        <w:spacing w:line="240" w:lineRule="auto"/>
      </w:pPr>
      <w:r>
        <w:separator/>
      </w:r>
    </w:p>
  </w:footnote>
  <w:footnote w:type="continuationSeparator" w:id="0">
    <w:p w14:paraId="76E4B323" w14:textId="77777777" w:rsidR="00885DC0" w:rsidRDefault="00885DC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4A23" w14:textId="77777777" w:rsidR="00885DC0" w:rsidRPr="005F1388" w:rsidRDefault="00885DC0"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BA9E9" w14:textId="77777777" w:rsidR="00885DC0" w:rsidRPr="005F1388" w:rsidRDefault="00885DC0"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7A01" w14:textId="77777777" w:rsidR="00885DC0" w:rsidRPr="005F1388" w:rsidRDefault="00885DC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63B4" w14:textId="77777777" w:rsidR="00885DC0" w:rsidRPr="00ED79B6" w:rsidRDefault="00885DC0"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A79D" w14:textId="77777777" w:rsidR="00885DC0" w:rsidRPr="00ED79B6" w:rsidRDefault="00885DC0"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8523E" w14:textId="77777777" w:rsidR="00885DC0" w:rsidRPr="00ED79B6" w:rsidRDefault="00885DC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E09F" w14:textId="285763BC" w:rsidR="00885DC0" w:rsidRPr="00A961C4" w:rsidRDefault="00885DC0" w:rsidP="0048364F">
    <w:pPr>
      <w:rPr>
        <w:b/>
        <w:sz w:val="20"/>
      </w:rPr>
    </w:pPr>
    <w:r>
      <w:rPr>
        <w:b/>
        <w:sz w:val="20"/>
      </w:rPr>
      <w:fldChar w:fldCharType="begin"/>
    </w:r>
    <w:r>
      <w:rPr>
        <w:b/>
        <w:sz w:val="20"/>
      </w:rPr>
      <w:instrText xml:space="preserve"> STYLEREF CharAmSchNo </w:instrText>
    </w:r>
    <w:r w:rsidR="00520EF8">
      <w:rPr>
        <w:b/>
        <w:sz w:val="20"/>
      </w:rPr>
      <w:fldChar w:fldCharType="separate"/>
    </w:r>
    <w:r w:rsidR="00520EF8">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20EF8">
      <w:rPr>
        <w:sz w:val="20"/>
      </w:rPr>
      <w:fldChar w:fldCharType="separate"/>
    </w:r>
    <w:r w:rsidR="00520EF8">
      <w:rPr>
        <w:noProof/>
        <w:sz w:val="20"/>
      </w:rPr>
      <w:t>Validations relating to the Australian Crime Commission Act 2002</w:t>
    </w:r>
    <w:r>
      <w:rPr>
        <w:sz w:val="20"/>
      </w:rPr>
      <w:fldChar w:fldCharType="end"/>
    </w:r>
  </w:p>
  <w:p w14:paraId="6625334A" w14:textId="2D382808" w:rsidR="00885DC0" w:rsidRPr="00A961C4" w:rsidRDefault="00885DC0"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3C2D7DB7" w14:textId="77777777" w:rsidR="00885DC0" w:rsidRPr="00A961C4" w:rsidRDefault="00885DC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33962" w14:textId="38DB6293" w:rsidR="00885DC0" w:rsidRPr="00A961C4" w:rsidRDefault="00885DC0" w:rsidP="0048364F">
    <w:pPr>
      <w:jc w:val="right"/>
      <w:rPr>
        <w:sz w:val="20"/>
      </w:rPr>
    </w:pPr>
    <w:r w:rsidRPr="00A961C4">
      <w:rPr>
        <w:sz w:val="20"/>
      </w:rPr>
      <w:fldChar w:fldCharType="begin"/>
    </w:r>
    <w:r w:rsidRPr="00A961C4">
      <w:rPr>
        <w:sz w:val="20"/>
      </w:rPr>
      <w:instrText xml:space="preserve"> STYLEREF CharAmSchText </w:instrText>
    </w:r>
    <w:r w:rsidR="001C6A3A">
      <w:rPr>
        <w:sz w:val="20"/>
      </w:rPr>
      <w:fldChar w:fldCharType="separate"/>
    </w:r>
    <w:r w:rsidR="00520EF8">
      <w:rPr>
        <w:noProof/>
        <w:sz w:val="20"/>
      </w:rPr>
      <w:t>Validations relating to the Australian Crime Commission Act 2002</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C6A3A">
      <w:rPr>
        <w:b/>
        <w:sz w:val="20"/>
      </w:rPr>
      <w:fldChar w:fldCharType="separate"/>
    </w:r>
    <w:r w:rsidR="00520EF8">
      <w:rPr>
        <w:b/>
        <w:noProof/>
        <w:sz w:val="20"/>
      </w:rPr>
      <w:t>Schedule 3</w:t>
    </w:r>
    <w:r>
      <w:rPr>
        <w:b/>
        <w:sz w:val="20"/>
      </w:rPr>
      <w:fldChar w:fldCharType="end"/>
    </w:r>
  </w:p>
  <w:p w14:paraId="69ED2A6F" w14:textId="29488C88" w:rsidR="00885DC0" w:rsidRPr="00A961C4" w:rsidRDefault="00885DC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4A81C941" w14:textId="77777777" w:rsidR="00885DC0" w:rsidRPr="00A961C4" w:rsidRDefault="00885DC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997EB" w14:textId="77777777" w:rsidR="00885DC0" w:rsidRPr="00A961C4" w:rsidRDefault="00885DC0"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0525E8"/>
    <w:multiLevelType w:val="hybridMultilevel"/>
    <w:tmpl w:val="0D12B11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4AB6B18"/>
    <w:multiLevelType w:val="hybridMultilevel"/>
    <w:tmpl w:val="9A622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4221211"/>
    <w:multiLevelType w:val="hybridMultilevel"/>
    <w:tmpl w:val="946EA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777B06E6"/>
    <w:multiLevelType w:val="hybridMultilevel"/>
    <w:tmpl w:val="C7E63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8"/>
  </w:num>
  <w:num w:numId="15">
    <w:abstractNumId w:val="14"/>
  </w:num>
  <w:num w:numId="16">
    <w:abstractNumId w:val="12"/>
  </w:num>
  <w:num w:numId="17">
    <w:abstractNumId w:val="16"/>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022C"/>
    <w:rsid w:val="00005D25"/>
    <w:rsid w:val="000113BC"/>
    <w:rsid w:val="000136AF"/>
    <w:rsid w:val="000177E3"/>
    <w:rsid w:val="00025058"/>
    <w:rsid w:val="000331B4"/>
    <w:rsid w:val="000417C9"/>
    <w:rsid w:val="00051D2C"/>
    <w:rsid w:val="00055B5C"/>
    <w:rsid w:val="00055B5F"/>
    <w:rsid w:val="00056391"/>
    <w:rsid w:val="00060FF9"/>
    <w:rsid w:val="000614BF"/>
    <w:rsid w:val="00062398"/>
    <w:rsid w:val="000647F8"/>
    <w:rsid w:val="000662AD"/>
    <w:rsid w:val="000745DE"/>
    <w:rsid w:val="00076331"/>
    <w:rsid w:val="00082529"/>
    <w:rsid w:val="000851E9"/>
    <w:rsid w:val="00091E5D"/>
    <w:rsid w:val="000927B5"/>
    <w:rsid w:val="000A022C"/>
    <w:rsid w:val="000B14A3"/>
    <w:rsid w:val="000B1FD2"/>
    <w:rsid w:val="000B4868"/>
    <w:rsid w:val="000D05EF"/>
    <w:rsid w:val="000D5F98"/>
    <w:rsid w:val="000E0894"/>
    <w:rsid w:val="000E2DCD"/>
    <w:rsid w:val="000E4D27"/>
    <w:rsid w:val="000F012A"/>
    <w:rsid w:val="000F21C1"/>
    <w:rsid w:val="000F316E"/>
    <w:rsid w:val="00101D90"/>
    <w:rsid w:val="00101F12"/>
    <w:rsid w:val="001025C0"/>
    <w:rsid w:val="0010745C"/>
    <w:rsid w:val="001075EE"/>
    <w:rsid w:val="00110B4D"/>
    <w:rsid w:val="00113128"/>
    <w:rsid w:val="00113BD1"/>
    <w:rsid w:val="00122206"/>
    <w:rsid w:val="00124167"/>
    <w:rsid w:val="00135370"/>
    <w:rsid w:val="00141BC5"/>
    <w:rsid w:val="00155EB9"/>
    <w:rsid w:val="0015646E"/>
    <w:rsid w:val="00161F9A"/>
    <w:rsid w:val="001643C9"/>
    <w:rsid w:val="001652F4"/>
    <w:rsid w:val="00165568"/>
    <w:rsid w:val="001664FF"/>
    <w:rsid w:val="00166C2F"/>
    <w:rsid w:val="001716C9"/>
    <w:rsid w:val="00173013"/>
    <w:rsid w:val="00173363"/>
    <w:rsid w:val="00173B94"/>
    <w:rsid w:val="001854B4"/>
    <w:rsid w:val="001939E1"/>
    <w:rsid w:val="00195382"/>
    <w:rsid w:val="001A1699"/>
    <w:rsid w:val="001A3658"/>
    <w:rsid w:val="001A500C"/>
    <w:rsid w:val="001A759A"/>
    <w:rsid w:val="001B2FB6"/>
    <w:rsid w:val="001B633C"/>
    <w:rsid w:val="001B7A5D"/>
    <w:rsid w:val="001C2418"/>
    <w:rsid w:val="001C36DC"/>
    <w:rsid w:val="001C69C4"/>
    <w:rsid w:val="001C6A3A"/>
    <w:rsid w:val="001D76BC"/>
    <w:rsid w:val="001E0CFE"/>
    <w:rsid w:val="001E3590"/>
    <w:rsid w:val="001E7407"/>
    <w:rsid w:val="001F0160"/>
    <w:rsid w:val="001F36BE"/>
    <w:rsid w:val="001F51A0"/>
    <w:rsid w:val="00201D27"/>
    <w:rsid w:val="00202618"/>
    <w:rsid w:val="00204ED2"/>
    <w:rsid w:val="002067FB"/>
    <w:rsid w:val="00221F98"/>
    <w:rsid w:val="00222949"/>
    <w:rsid w:val="00224914"/>
    <w:rsid w:val="00233B2F"/>
    <w:rsid w:val="00235616"/>
    <w:rsid w:val="00236B6E"/>
    <w:rsid w:val="00240749"/>
    <w:rsid w:val="00243F89"/>
    <w:rsid w:val="00250A85"/>
    <w:rsid w:val="00251B75"/>
    <w:rsid w:val="00263820"/>
    <w:rsid w:val="00265E9A"/>
    <w:rsid w:val="00272FA8"/>
    <w:rsid w:val="00275197"/>
    <w:rsid w:val="00277D46"/>
    <w:rsid w:val="00284912"/>
    <w:rsid w:val="00287F8B"/>
    <w:rsid w:val="002906FD"/>
    <w:rsid w:val="002933A2"/>
    <w:rsid w:val="00293B89"/>
    <w:rsid w:val="0029546F"/>
    <w:rsid w:val="00297ECB"/>
    <w:rsid w:val="00297F5E"/>
    <w:rsid w:val="002A5EBD"/>
    <w:rsid w:val="002A6F6A"/>
    <w:rsid w:val="002B2D1D"/>
    <w:rsid w:val="002B5A30"/>
    <w:rsid w:val="002C045E"/>
    <w:rsid w:val="002C3C4F"/>
    <w:rsid w:val="002D043A"/>
    <w:rsid w:val="002D2FBC"/>
    <w:rsid w:val="002D395A"/>
    <w:rsid w:val="002D65BB"/>
    <w:rsid w:val="002D7761"/>
    <w:rsid w:val="002E72C4"/>
    <w:rsid w:val="002F192F"/>
    <w:rsid w:val="002F2227"/>
    <w:rsid w:val="002F5A80"/>
    <w:rsid w:val="002F6A71"/>
    <w:rsid w:val="00303B3C"/>
    <w:rsid w:val="003141FF"/>
    <w:rsid w:val="00327CD2"/>
    <w:rsid w:val="003415D3"/>
    <w:rsid w:val="00350417"/>
    <w:rsid w:val="00351F5A"/>
    <w:rsid w:val="00352B0F"/>
    <w:rsid w:val="00361A1B"/>
    <w:rsid w:val="0036334C"/>
    <w:rsid w:val="00373874"/>
    <w:rsid w:val="00375C6C"/>
    <w:rsid w:val="00386896"/>
    <w:rsid w:val="003947C7"/>
    <w:rsid w:val="00395E71"/>
    <w:rsid w:val="003A5822"/>
    <w:rsid w:val="003A7B3C"/>
    <w:rsid w:val="003B1F38"/>
    <w:rsid w:val="003B4E3D"/>
    <w:rsid w:val="003B69A8"/>
    <w:rsid w:val="003C093C"/>
    <w:rsid w:val="003C4BCD"/>
    <w:rsid w:val="003C5F2B"/>
    <w:rsid w:val="003D0BFE"/>
    <w:rsid w:val="003D397E"/>
    <w:rsid w:val="003D5700"/>
    <w:rsid w:val="003E274F"/>
    <w:rsid w:val="003E4010"/>
    <w:rsid w:val="003F37B9"/>
    <w:rsid w:val="00405579"/>
    <w:rsid w:val="00410B8E"/>
    <w:rsid w:val="004116CD"/>
    <w:rsid w:val="0042025D"/>
    <w:rsid w:val="00421FC1"/>
    <w:rsid w:val="004229C7"/>
    <w:rsid w:val="00424CA9"/>
    <w:rsid w:val="004270B5"/>
    <w:rsid w:val="0042717E"/>
    <w:rsid w:val="004318D4"/>
    <w:rsid w:val="00436785"/>
    <w:rsid w:val="00436BD5"/>
    <w:rsid w:val="00436D72"/>
    <w:rsid w:val="00437E4B"/>
    <w:rsid w:val="0044291A"/>
    <w:rsid w:val="004474A7"/>
    <w:rsid w:val="004525CE"/>
    <w:rsid w:val="004569D5"/>
    <w:rsid w:val="004619E8"/>
    <w:rsid w:val="00462076"/>
    <w:rsid w:val="004643AC"/>
    <w:rsid w:val="00466D6E"/>
    <w:rsid w:val="004704D2"/>
    <w:rsid w:val="00470C1F"/>
    <w:rsid w:val="0048003F"/>
    <w:rsid w:val="0048196B"/>
    <w:rsid w:val="0048364F"/>
    <w:rsid w:val="00486D05"/>
    <w:rsid w:val="004943DD"/>
    <w:rsid w:val="004946D8"/>
    <w:rsid w:val="00495964"/>
    <w:rsid w:val="00496F97"/>
    <w:rsid w:val="004A4BEA"/>
    <w:rsid w:val="004B2FB8"/>
    <w:rsid w:val="004B370E"/>
    <w:rsid w:val="004B768B"/>
    <w:rsid w:val="004C27A9"/>
    <w:rsid w:val="004C2A2E"/>
    <w:rsid w:val="004C6FC0"/>
    <w:rsid w:val="004C7C8C"/>
    <w:rsid w:val="004D3038"/>
    <w:rsid w:val="004E0EC4"/>
    <w:rsid w:val="004E2A4A"/>
    <w:rsid w:val="004F0D23"/>
    <w:rsid w:val="004F1FAC"/>
    <w:rsid w:val="00500985"/>
    <w:rsid w:val="005011B4"/>
    <w:rsid w:val="00506966"/>
    <w:rsid w:val="00510162"/>
    <w:rsid w:val="00510D3F"/>
    <w:rsid w:val="00515FE2"/>
    <w:rsid w:val="00516B8D"/>
    <w:rsid w:val="00520EF8"/>
    <w:rsid w:val="00525B3C"/>
    <w:rsid w:val="00534182"/>
    <w:rsid w:val="00537A72"/>
    <w:rsid w:val="00537FBC"/>
    <w:rsid w:val="00543469"/>
    <w:rsid w:val="00543609"/>
    <w:rsid w:val="00545D52"/>
    <w:rsid w:val="00547EAB"/>
    <w:rsid w:val="005505C5"/>
    <w:rsid w:val="00551B54"/>
    <w:rsid w:val="005545C0"/>
    <w:rsid w:val="00554FB6"/>
    <w:rsid w:val="00570619"/>
    <w:rsid w:val="00580F0D"/>
    <w:rsid w:val="00584811"/>
    <w:rsid w:val="00592DFA"/>
    <w:rsid w:val="00593AA6"/>
    <w:rsid w:val="00594161"/>
    <w:rsid w:val="00594749"/>
    <w:rsid w:val="00596716"/>
    <w:rsid w:val="005A0D92"/>
    <w:rsid w:val="005A18C6"/>
    <w:rsid w:val="005A4ECB"/>
    <w:rsid w:val="005A61D1"/>
    <w:rsid w:val="005B4067"/>
    <w:rsid w:val="005B7ACF"/>
    <w:rsid w:val="005C3F41"/>
    <w:rsid w:val="005E152A"/>
    <w:rsid w:val="005E5B4B"/>
    <w:rsid w:val="005F11B1"/>
    <w:rsid w:val="00600219"/>
    <w:rsid w:val="00600CA1"/>
    <w:rsid w:val="00603142"/>
    <w:rsid w:val="0060717E"/>
    <w:rsid w:val="006167FD"/>
    <w:rsid w:val="00621AB5"/>
    <w:rsid w:val="00631399"/>
    <w:rsid w:val="00641DE5"/>
    <w:rsid w:val="00642A26"/>
    <w:rsid w:val="0064358D"/>
    <w:rsid w:val="00656F0C"/>
    <w:rsid w:val="00657A85"/>
    <w:rsid w:val="00670C45"/>
    <w:rsid w:val="006720A1"/>
    <w:rsid w:val="0067717D"/>
    <w:rsid w:val="00677CC2"/>
    <w:rsid w:val="00680B7F"/>
    <w:rsid w:val="00681F92"/>
    <w:rsid w:val="006842C2"/>
    <w:rsid w:val="00685F42"/>
    <w:rsid w:val="00687858"/>
    <w:rsid w:val="0069207B"/>
    <w:rsid w:val="00693E22"/>
    <w:rsid w:val="006A4B23"/>
    <w:rsid w:val="006A6AB8"/>
    <w:rsid w:val="006B7C1C"/>
    <w:rsid w:val="006C2874"/>
    <w:rsid w:val="006C6264"/>
    <w:rsid w:val="006C7F8C"/>
    <w:rsid w:val="006D380D"/>
    <w:rsid w:val="006D40A4"/>
    <w:rsid w:val="006D4572"/>
    <w:rsid w:val="006E0135"/>
    <w:rsid w:val="006E303A"/>
    <w:rsid w:val="006E309C"/>
    <w:rsid w:val="006E4CD1"/>
    <w:rsid w:val="006F565B"/>
    <w:rsid w:val="006F7E19"/>
    <w:rsid w:val="00700163"/>
    <w:rsid w:val="00700B2C"/>
    <w:rsid w:val="007021B3"/>
    <w:rsid w:val="0070713C"/>
    <w:rsid w:val="00712D8D"/>
    <w:rsid w:val="00713084"/>
    <w:rsid w:val="00714B26"/>
    <w:rsid w:val="00714C85"/>
    <w:rsid w:val="00715040"/>
    <w:rsid w:val="007204E7"/>
    <w:rsid w:val="00720A39"/>
    <w:rsid w:val="00731E00"/>
    <w:rsid w:val="00740909"/>
    <w:rsid w:val="007440B7"/>
    <w:rsid w:val="007458F5"/>
    <w:rsid w:val="007568C9"/>
    <w:rsid w:val="00761886"/>
    <w:rsid w:val="007634AD"/>
    <w:rsid w:val="00770ACA"/>
    <w:rsid w:val="007715C9"/>
    <w:rsid w:val="007717A3"/>
    <w:rsid w:val="00774EDD"/>
    <w:rsid w:val="007757EC"/>
    <w:rsid w:val="007838E9"/>
    <w:rsid w:val="007850FF"/>
    <w:rsid w:val="007A1D3C"/>
    <w:rsid w:val="007A38FE"/>
    <w:rsid w:val="007B20D7"/>
    <w:rsid w:val="007B2A05"/>
    <w:rsid w:val="007B30AA"/>
    <w:rsid w:val="007B37AF"/>
    <w:rsid w:val="007C1B63"/>
    <w:rsid w:val="007C4F4A"/>
    <w:rsid w:val="007C7286"/>
    <w:rsid w:val="007C7FBB"/>
    <w:rsid w:val="007D1CC5"/>
    <w:rsid w:val="007D7B53"/>
    <w:rsid w:val="007E7D4A"/>
    <w:rsid w:val="007F1676"/>
    <w:rsid w:val="007F2B37"/>
    <w:rsid w:val="007F3661"/>
    <w:rsid w:val="0080048C"/>
    <w:rsid w:val="008006CC"/>
    <w:rsid w:val="00807E27"/>
    <w:rsid w:val="00807E64"/>
    <w:rsid w:val="00807F18"/>
    <w:rsid w:val="00814418"/>
    <w:rsid w:val="008206CA"/>
    <w:rsid w:val="0083120A"/>
    <w:rsid w:val="00831E8D"/>
    <w:rsid w:val="0083564F"/>
    <w:rsid w:val="008379BD"/>
    <w:rsid w:val="00852DD4"/>
    <w:rsid w:val="00856A31"/>
    <w:rsid w:val="00857D6B"/>
    <w:rsid w:val="00863065"/>
    <w:rsid w:val="008701CE"/>
    <w:rsid w:val="008754D0"/>
    <w:rsid w:val="00876322"/>
    <w:rsid w:val="00877668"/>
    <w:rsid w:val="00877D48"/>
    <w:rsid w:val="00883781"/>
    <w:rsid w:val="00885570"/>
    <w:rsid w:val="00885DC0"/>
    <w:rsid w:val="00893958"/>
    <w:rsid w:val="008968E3"/>
    <w:rsid w:val="008A2E77"/>
    <w:rsid w:val="008C3DDC"/>
    <w:rsid w:val="008C4B9D"/>
    <w:rsid w:val="008C6F6F"/>
    <w:rsid w:val="008D0EE0"/>
    <w:rsid w:val="008D3E94"/>
    <w:rsid w:val="008E2BC7"/>
    <w:rsid w:val="008E3344"/>
    <w:rsid w:val="008F2335"/>
    <w:rsid w:val="008F43E8"/>
    <w:rsid w:val="008F4F1C"/>
    <w:rsid w:val="008F77C4"/>
    <w:rsid w:val="00900A62"/>
    <w:rsid w:val="00902D72"/>
    <w:rsid w:val="0090350F"/>
    <w:rsid w:val="009103F3"/>
    <w:rsid w:val="009176B5"/>
    <w:rsid w:val="0092662D"/>
    <w:rsid w:val="00932377"/>
    <w:rsid w:val="00941ACB"/>
    <w:rsid w:val="0094207A"/>
    <w:rsid w:val="00943221"/>
    <w:rsid w:val="009433CF"/>
    <w:rsid w:val="00957FFD"/>
    <w:rsid w:val="00967042"/>
    <w:rsid w:val="0098255A"/>
    <w:rsid w:val="00982F6D"/>
    <w:rsid w:val="009845BE"/>
    <w:rsid w:val="00990EA6"/>
    <w:rsid w:val="00992551"/>
    <w:rsid w:val="009969C9"/>
    <w:rsid w:val="00997B26"/>
    <w:rsid w:val="009A4973"/>
    <w:rsid w:val="009A64E1"/>
    <w:rsid w:val="009B1063"/>
    <w:rsid w:val="009B3121"/>
    <w:rsid w:val="009D1A19"/>
    <w:rsid w:val="009E186E"/>
    <w:rsid w:val="009F7BD0"/>
    <w:rsid w:val="00A02D3B"/>
    <w:rsid w:val="00A048FF"/>
    <w:rsid w:val="00A10775"/>
    <w:rsid w:val="00A12A28"/>
    <w:rsid w:val="00A147DD"/>
    <w:rsid w:val="00A16F0D"/>
    <w:rsid w:val="00A17096"/>
    <w:rsid w:val="00A21201"/>
    <w:rsid w:val="00A231E2"/>
    <w:rsid w:val="00A34D2F"/>
    <w:rsid w:val="00A36C48"/>
    <w:rsid w:val="00A37FE0"/>
    <w:rsid w:val="00A41E0B"/>
    <w:rsid w:val="00A4312F"/>
    <w:rsid w:val="00A45164"/>
    <w:rsid w:val="00A45980"/>
    <w:rsid w:val="00A4798B"/>
    <w:rsid w:val="00A528C2"/>
    <w:rsid w:val="00A53012"/>
    <w:rsid w:val="00A5530D"/>
    <w:rsid w:val="00A55631"/>
    <w:rsid w:val="00A64843"/>
    <w:rsid w:val="00A64912"/>
    <w:rsid w:val="00A70A74"/>
    <w:rsid w:val="00A859AB"/>
    <w:rsid w:val="00A917DD"/>
    <w:rsid w:val="00A92A66"/>
    <w:rsid w:val="00AA0B90"/>
    <w:rsid w:val="00AA3795"/>
    <w:rsid w:val="00AA65AF"/>
    <w:rsid w:val="00AA7D4A"/>
    <w:rsid w:val="00AB114A"/>
    <w:rsid w:val="00AB1F4B"/>
    <w:rsid w:val="00AC1E75"/>
    <w:rsid w:val="00AC6984"/>
    <w:rsid w:val="00AC6BD9"/>
    <w:rsid w:val="00AD0427"/>
    <w:rsid w:val="00AD5641"/>
    <w:rsid w:val="00AE1088"/>
    <w:rsid w:val="00AE1A53"/>
    <w:rsid w:val="00AE513E"/>
    <w:rsid w:val="00AE6F1E"/>
    <w:rsid w:val="00AF0D8A"/>
    <w:rsid w:val="00AF1BA4"/>
    <w:rsid w:val="00AF5899"/>
    <w:rsid w:val="00B02B47"/>
    <w:rsid w:val="00B032D8"/>
    <w:rsid w:val="00B14BDE"/>
    <w:rsid w:val="00B17704"/>
    <w:rsid w:val="00B2115D"/>
    <w:rsid w:val="00B212D6"/>
    <w:rsid w:val="00B22B79"/>
    <w:rsid w:val="00B266AC"/>
    <w:rsid w:val="00B31E4F"/>
    <w:rsid w:val="00B32BE2"/>
    <w:rsid w:val="00B33B3C"/>
    <w:rsid w:val="00B6382D"/>
    <w:rsid w:val="00B71C12"/>
    <w:rsid w:val="00BA2F25"/>
    <w:rsid w:val="00BA5026"/>
    <w:rsid w:val="00BB40BF"/>
    <w:rsid w:val="00BC0CD1"/>
    <w:rsid w:val="00BC7FEA"/>
    <w:rsid w:val="00BD74E3"/>
    <w:rsid w:val="00BE719A"/>
    <w:rsid w:val="00BE720A"/>
    <w:rsid w:val="00BF0461"/>
    <w:rsid w:val="00BF1481"/>
    <w:rsid w:val="00BF25B6"/>
    <w:rsid w:val="00BF2D58"/>
    <w:rsid w:val="00BF4944"/>
    <w:rsid w:val="00BF56D4"/>
    <w:rsid w:val="00BF7536"/>
    <w:rsid w:val="00C04409"/>
    <w:rsid w:val="00C067E5"/>
    <w:rsid w:val="00C164CA"/>
    <w:rsid w:val="00C172CD"/>
    <w:rsid w:val="00C176CF"/>
    <w:rsid w:val="00C20592"/>
    <w:rsid w:val="00C22B80"/>
    <w:rsid w:val="00C23322"/>
    <w:rsid w:val="00C24EE9"/>
    <w:rsid w:val="00C2544C"/>
    <w:rsid w:val="00C348E2"/>
    <w:rsid w:val="00C353C7"/>
    <w:rsid w:val="00C41ED7"/>
    <w:rsid w:val="00C42BF8"/>
    <w:rsid w:val="00C460AE"/>
    <w:rsid w:val="00C50043"/>
    <w:rsid w:val="00C52CEA"/>
    <w:rsid w:val="00C52F46"/>
    <w:rsid w:val="00C5321B"/>
    <w:rsid w:val="00C54E84"/>
    <w:rsid w:val="00C56801"/>
    <w:rsid w:val="00C71985"/>
    <w:rsid w:val="00C7573B"/>
    <w:rsid w:val="00C763D9"/>
    <w:rsid w:val="00C76CF3"/>
    <w:rsid w:val="00C85350"/>
    <w:rsid w:val="00C8764B"/>
    <w:rsid w:val="00C90968"/>
    <w:rsid w:val="00C957DE"/>
    <w:rsid w:val="00CA07DF"/>
    <w:rsid w:val="00CA2A4A"/>
    <w:rsid w:val="00CA5964"/>
    <w:rsid w:val="00CA5EB8"/>
    <w:rsid w:val="00CB0044"/>
    <w:rsid w:val="00CC221D"/>
    <w:rsid w:val="00CC6280"/>
    <w:rsid w:val="00CE12DF"/>
    <w:rsid w:val="00CE1E31"/>
    <w:rsid w:val="00CE48DA"/>
    <w:rsid w:val="00CF0BB2"/>
    <w:rsid w:val="00CF3ADE"/>
    <w:rsid w:val="00D00651"/>
    <w:rsid w:val="00D00EAA"/>
    <w:rsid w:val="00D04993"/>
    <w:rsid w:val="00D13441"/>
    <w:rsid w:val="00D15DAC"/>
    <w:rsid w:val="00D239FC"/>
    <w:rsid w:val="00D23DC9"/>
    <w:rsid w:val="00D243A3"/>
    <w:rsid w:val="00D412B1"/>
    <w:rsid w:val="00D477C3"/>
    <w:rsid w:val="00D47A92"/>
    <w:rsid w:val="00D52EFE"/>
    <w:rsid w:val="00D54C7C"/>
    <w:rsid w:val="00D63EF6"/>
    <w:rsid w:val="00D640CD"/>
    <w:rsid w:val="00D653A3"/>
    <w:rsid w:val="00D70DFB"/>
    <w:rsid w:val="00D73029"/>
    <w:rsid w:val="00D7460C"/>
    <w:rsid w:val="00D766DF"/>
    <w:rsid w:val="00D90A71"/>
    <w:rsid w:val="00D95349"/>
    <w:rsid w:val="00D957E0"/>
    <w:rsid w:val="00DA3EC9"/>
    <w:rsid w:val="00DA628D"/>
    <w:rsid w:val="00DB0A47"/>
    <w:rsid w:val="00DC0B69"/>
    <w:rsid w:val="00DC1495"/>
    <w:rsid w:val="00DC188D"/>
    <w:rsid w:val="00DE2002"/>
    <w:rsid w:val="00DE455F"/>
    <w:rsid w:val="00DE7CDB"/>
    <w:rsid w:val="00DF2C56"/>
    <w:rsid w:val="00DF7AD2"/>
    <w:rsid w:val="00DF7AE9"/>
    <w:rsid w:val="00E01D19"/>
    <w:rsid w:val="00E02019"/>
    <w:rsid w:val="00E04479"/>
    <w:rsid w:val="00E04B03"/>
    <w:rsid w:val="00E05704"/>
    <w:rsid w:val="00E15D99"/>
    <w:rsid w:val="00E24D66"/>
    <w:rsid w:val="00E268B9"/>
    <w:rsid w:val="00E30967"/>
    <w:rsid w:val="00E360D6"/>
    <w:rsid w:val="00E37760"/>
    <w:rsid w:val="00E41048"/>
    <w:rsid w:val="00E54292"/>
    <w:rsid w:val="00E545A0"/>
    <w:rsid w:val="00E6261A"/>
    <w:rsid w:val="00E65BA2"/>
    <w:rsid w:val="00E74DC7"/>
    <w:rsid w:val="00E83E37"/>
    <w:rsid w:val="00E84ECA"/>
    <w:rsid w:val="00E87699"/>
    <w:rsid w:val="00E947C6"/>
    <w:rsid w:val="00E962E2"/>
    <w:rsid w:val="00EB0079"/>
    <w:rsid w:val="00EB510C"/>
    <w:rsid w:val="00EC16C6"/>
    <w:rsid w:val="00EC6B25"/>
    <w:rsid w:val="00ED1D20"/>
    <w:rsid w:val="00ED21F4"/>
    <w:rsid w:val="00ED3CAF"/>
    <w:rsid w:val="00ED492F"/>
    <w:rsid w:val="00EE3E36"/>
    <w:rsid w:val="00EF2AEF"/>
    <w:rsid w:val="00EF2E3A"/>
    <w:rsid w:val="00EF76D4"/>
    <w:rsid w:val="00F047E2"/>
    <w:rsid w:val="00F04FFE"/>
    <w:rsid w:val="00F06A09"/>
    <w:rsid w:val="00F078DC"/>
    <w:rsid w:val="00F10485"/>
    <w:rsid w:val="00F11209"/>
    <w:rsid w:val="00F120F4"/>
    <w:rsid w:val="00F13E86"/>
    <w:rsid w:val="00F174EC"/>
    <w:rsid w:val="00F17B00"/>
    <w:rsid w:val="00F2193A"/>
    <w:rsid w:val="00F35886"/>
    <w:rsid w:val="00F42525"/>
    <w:rsid w:val="00F5650D"/>
    <w:rsid w:val="00F56B2E"/>
    <w:rsid w:val="00F677A9"/>
    <w:rsid w:val="00F73F90"/>
    <w:rsid w:val="00F745D3"/>
    <w:rsid w:val="00F7698C"/>
    <w:rsid w:val="00F84CF5"/>
    <w:rsid w:val="00F85AE8"/>
    <w:rsid w:val="00F92D35"/>
    <w:rsid w:val="00FA420B"/>
    <w:rsid w:val="00FA536F"/>
    <w:rsid w:val="00FB1396"/>
    <w:rsid w:val="00FB1FD2"/>
    <w:rsid w:val="00FB5261"/>
    <w:rsid w:val="00FC4969"/>
    <w:rsid w:val="00FC5263"/>
    <w:rsid w:val="00FC565E"/>
    <w:rsid w:val="00FD1E13"/>
    <w:rsid w:val="00FD3E99"/>
    <w:rsid w:val="00FD4BDE"/>
    <w:rsid w:val="00FD58D5"/>
    <w:rsid w:val="00FD6279"/>
    <w:rsid w:val="00FD779C"/>
    <w:rsid w:val="00FD7CC1"/>
    <w:rsid w:val="00FD7EB1"/>
    <w:rsid w:val="00FE41C9"/>
    <w:rsid w:val="00FE5338"/>
    <w:rsid w:val="00FE6582"/>
    <w:rsid w:val="00FE7F93"/>
    <w:rsid w:val="00FF32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86C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7858"/>
    <w:pPr>
      <w:spacing w:line="260" w:lineRule="atLeast"/>
    </w:pPr>
    <w:rPr>
      <w:sz w:val="22"/>
    </w:rPr>
  </w:style>
  <w:style w:type="paragraph" w:styleId="Heading1">
    <w:name w:val="heading 1"/>
    <w:basedOn w:val="Normal"/>
    <w:next w:val="Normal"/>
    <w:link w:val="Heading1Char"/>
    <w:uiPriority w:val="9"/>
    <w:qFormat/>
    <w:rsid w:val="00687858"/>
    <w:pPr>
      <w:keepNext/>
      <w:keepLines/>
      <w:numPr>
        <w:numId w:val="19"/>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87858"/>
    <w:pPr>
      <w:keepNext/>
      <w:keepLines/>
      <w:numPr>
        <w:ilvl w:val="1"/>
        <w:numId w:val="19"/>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87858"/>
    <w:pPr>
      <w:keepNext/>
      <w:keepLines/>
      <w:numPr>
        <w:ilvl w:val="2"/>
        <w:numId w:val="19"/>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87858"/>
    <w:pPr>
      <w:keepNext/>
      <w:keepLines/>
      <w:numPr>
        <w:ilvl w:val="3"/>
        <w:numId w:val="19"/>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8785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8785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8785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8785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8785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87858"/>
  </w:style>
  <w:style w:type="paragraph" w:customStyle="1" w:styleId="OPCParaBase">
    <w:name w:val="OPCParaBase"/>
    <w:qFormat/>
    <w:rsid w:val="00687858"/>
    <w:pPr>
      <w:spacing w:line="260" w:lineRule="atLeast"/>
    </w:pPr>
    <w:rPr>
      <w:rFonts w:eastAsia="Times New Roman" w:cs="Times New Roman"/>
      <w:sz w:val="22"/>
      <w:lang w:eastAsia="en-AU"/>
    </w:rPr>
  </w:style>
  <w:style w:type="paragraph" w:customStyle="1" w:styleId="ShortT">
    <w:name w:val="ShortT"/>
    <w:basedOn w:val="OPCParaBase"/>
    <w:next w:val="Normal"/>
    <w:qFormat/>
    <w:rsid w:val="00687858"/>
    <w:pPr>
      <w:spacing w:line="240" w:lineRule="auto"/>
    </w:pPr>
    <w:rPr>
      <w:b/>
      <w:sz w:val="40"/>
    </w:rPr>
  </w:style>
  <w:style w:type="paragraph" w:customStyle="1" w:styleId="ActHead1">
    <w:name w:val="ActHead 1"/>
    <w:aliases w:val="c"/>
    <w:basedOn w:val="OPCParaBase"/>
    <w:next w:val="Normal"/>
    <w:qFormat/>
    <w:rsid w:val="006878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78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78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78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78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78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78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78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785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87858"/>
  </w:style>
  <w:style w:type="paragraph" w:customStyle="1" w:styleId="Blocks">
    <w:name w:val="Blocks"/>
    <w:aliases w:val="bb"/>
    <w:basedOn w:val="OPCParaBase"/>
    <w:qFormat/>
    <w:rsid w:val="00687858"/>
    <w:pPr>
      <w:spacing w:line="240" w:lineRule="auto"/>
    </w:pPr>
    <w:rPr>
      <w:sz w:val="24"/>
    </w:rPr>
  </w:style>
  <w:style w:type="paragraph" w:customStyle="1" w:styleId="BoxText">
    <w:name w:val="BoxText"/>
    <w:aliases w:val="bt"/>
    <w:basedOn w:val="OPCParaBase"/>
    <w:qFormat/>
    <w:rsid w:val="006878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7858"/>
    <w:rPr>
      <w:b/>
    </w:rPr>
  </w:style>
  <w:style w:type="paragraph" w:customStyle="1" w:styleId="BoxHeadItalic">
    <w:name w:val="BoxHeadItalic"/>
    <w:aliases w:val="bhi"/>
    <w:basedOn w:val="BoxText"/>
    <w:next w:val="BoxStep"/>
    <w:qFormat/>
    <w:rsid w:val="00687858"/>
    <w:rPr>
      <w:i/>
    </w:rPr>
  </w:style>
  <w:style w:type="paragraph" w:customStyle="1" w:styleId="BoxList">
    <w:name w:val="BoxList"/>
    <w:aliases w:val="bl"/>
    <w:basedOn w:val="BoxText"/>
    <w:qFormat/>
    <w:rsid w:val="00687858"/>
    <w:pPr>
      <w:ind w:left="1559" w:hanging="425"/>
    </w:pPr>
  </w:style>
  <w:style w:type="paragraph" w:customStyle="1" w:styleId="BoxNote">
    <w:name w:val="BoxNote"/>
    <w:aliases w:val="bn"/>
    <w:basedOn w:val="BoxText"/>
    <w:qFormat/>
    <w:rsid w:val="00687858"/>
    <w:pPr>
      <w:tabs>
        <w:tab w:val="left" w:pos="1985"/>
      </w:tabs>
      <w:spacing w:before="122" w:line="198" w:lineRule="exact"/>
      <w:ind w:left="2948" w:hanging="1814"/>
    </w:pPr>
    <w:rPr>
      <w:sz w:val="18"/>
    </w:rPr>
  </w:style>
  <w:style w:type="paragraph" w:customStyle="1" w:styleId="BoxPara">
    <w:name w:val="BoxPara"/>
    <w:aliases w:val="bp"/>
    <w:basedOn w:val="BoxText"/>
    <w:qFormat/>
    <w:rsid w:val="00687858"/>
    <w:pPr>
      <w:tabs>
        <w:tab w:val="right" w:pos="2268"/>
      </w:tabs>
      <w:ind w:left="2552" w:hanging="1418"/>
    </w:pPr>
  </w:style>
  <w:style w:type="paragraph" w:customStyle="1" w:styleId="BoxStep">
    <w:name w:val="BoxStep"/>
    <w:aliases w:val="bs"/>
    <w:basedOn w:val="BoxText"/>
    <w:qFormat/>
    <w:rsid w:val="00687858"/>
    <w:pPr>
      <w:ind w:left="1985" w:hanging="851"/>
    </w:pPr>
  </w:style>
  <w:style w:type="character" w:customStyle="1" w:styleId="CharAmPartNo">
    <w:name w:val="CharAmPartNo"/>
    <w:basedOn w:val="OPCCharBase"/>
    <w:qFormat/>
    <w:rsid w:val="00687858"/>
  </w:style>
  <w:style w:type="character" w:customStyle="1" w:styleId="CharAmPartText">
    <w:name w:val="CharAmPartText"/>
    <w:basedOn w:val="OPCCharBase"/>
    <w:qFormat/>
    <w:rsid w:val="00687858"/>
  </w:style>
  <w:style w:type="character" w:customStyle="1" w:styleId="CharAmSchNo">
    <w:name w:val="CharAmSchNo"/>
    <w:basedOn w:val="OPCCharBase"/>
    <w:qFormat/>
    <w:rsid w:val="00687858"/>
  </w:style>
  <w:style w:type="character" w:customStyle="1" w:styleId="CharAmSchText">
    <w:name w:val="CharAmSchText"/>
    <w:basedOn w:val="OPCCharBase"/>
    <w:qFormat/>
    <w:rsid w:val="00687858"/>
  </w:style>
  <w:style w:type="character" w:customStyle="1" w:styleId="CharBoldItalic">
    <w:name w:val="CharBoldItalic"/>
    <w:basedOn w:val="OPCCharBase"/>
    <w:uiPriority w:val="1"/>
    <w:qFormat/>
    <w:rsid w:val="00687858"/>
    <w:rPr>
      <w:b/>
      <w:i/>
    </w:rPr>
  </w:style>
  <w:style w:type="character" w:customStyle="1" w:styleId="CharChapNo">
    <w:name w:val="CharChapNo"/>
    <w:basedOn w:val="OPCCharBase"/>
    <w:uiPriority w:val="1"/>
    <w:qFormat/>
    <w:rsid w:val="00687858"/>
  </w:style>
  <w:style w:type="character" w:customStyle="1" w:styleId="CharChapText">
    <w:name w:val="CharChapText"/>
    <w:basedOn w:val="OPCCharBase"/>
    <w:uiPriority w:val="1"/>
    <w:qFormat/>
    <w:rsid w:val="00687858"/>
  </w:style>
  <w:style w:type="character" w:customStyle="1" w:styleId="CharDivNo">
    <w:name w:val="CharDivNo"/>
    <w:basedOn w:val="OPCCharBase"/>
    <w:uiPriority w:val="1"/>
    <w:qFormat/>
    <w:rsid w:val="00687858"/>
  </w:style>
  <w:style w:type="character" w:customStyle="1" w:styleId="CharDivText">
    <w:name w:val="CharDivText"/>
    <w:basedOn w:val="OPCCharBase"/>
    <w:uiPriority w:val="1"/>
    <w:qFormat/>
    <w:rsid w:val="00687858"/>
  </w:style>
  <w:style w:type="character" w:customStyle="1" w:styleId="CharItalic">
    <w:name w:val="CharItalic"/>
    <w:basedOn w:val="OPCCharBase"/>
    <w:uiPriority w:val="1"/>
    <w:qFormat/>
    <w:rsid w:val="00687858"/>
    <w:rPr>
      <w:i/>
    </w:rPr>
  </w:style>
  <w:style w:type="character" w:customStyle="1" w:styleId="CharPartNo">
    <w:name w:val="CharPartNo"/>
    <w:basedOn w:val="OPCCharBase"/>
    <w:uiPriority w:val="1"/>
    <w:qFormat/>
    <w:rsid w:val="00687858"/>
  </w:style>
  <w:style w:type="character" w:customStyle="1" w:styleId="CharPartText">
    <w:name w:val="CharPartText"/>
    <w:basedOn w:val="OPCCharBase"/>
    <w:uiPriority w:val="1"/>
    <w:qFormat/>
    <w:rsid w:val="00687858"/>
  </w:style>
  <w:style w:type="character" w:customStyle="1" w:styleId="CharSectno">
    <w:name w:val="CharSectno"/>
    <w:basedOn w:val="OPCCharBase"/>
    <w:qFormat/>
    <w:rsid w:val="00687858"/>
  </w:style>
  <w:style w:type="character" w:customStyle="1" w:styleId="CharSubdNo">
    <w:name w:val="CharSubdNo"/>
    <w:basedOn w:val="OPCCharBase"/>
    <w:uiPriority w:val="1"/>
    <w:qFormat/>
    <w:rsid w:val="00687858"/>
  </w:style>
  <w:style w:type="character" w:customStyle="1" w:styleId="CharSubdText">
    <w:name w:val="CharSubdText"/>
    <w:basedOn w:val="OPCCharBase"/>
    <w:uiPriority w:val="1"/>
    <w:qFormat/>
    <w:rsid w:val="00687858"/>
  </w:style>
  <w:style w:type="paragraph" w:customStyle="1" w:styleId="CTA--">
    <w:name w:val="CTA --"/>
    <w:basedOn w:val="OPCParaBase"/>
    <w:next w:val="Normal"/>
    <w:rsid w:val="00687858"/>
    <w:pPr>
      <w:spacing w:before="60" w:line="240" w:lineRule="atLeast"/>
      <w:ind w:left="142" w:hanging="142"/>
    </w:pPr>
    <w:rPr>
      <w:sz w:val="20"/>
    </w:rPr>
  </w:style>
  <w:style w:type="paragraph" w:customStyle="1" w:styleId="CTA-">
    <w:name w:val="CTA -"/>
    <w:basedOn w:val="OPCParaBase"/>
    <w:rsid w:val="00687858"/>
    <w:pPr>
      <w:spacing w:before="60" w:line="240" w:lineRule="atLeast"/>
      <w:ind w:left="85" w:hanging="85"/>
    </w:pPr>
    <w:rPr>
      <w:sz w:val="20"/>
    </w:rPr>
  </w:style>
  <w:style w:type="paragraph" w:customStyle="1" w:styleId="CTA---">
    <w:name w:val="CTA ---"/>
    <w:basedOn w:val="OPCParaBase"/>
    <w:next w:val="Normal"/>
    <w:rsid w:val="00687858"/>
    <w:pPr>
      <w:spacing w:before="60" w:line="240" w:lineRule="atLeast"/>
      <w:ind w:left="198" w:hanging="198"/>
    </w:pPr>
    <w:rPr>
      <w:sz w:val="20"/>
    </w:rPr>
  </w:style>
  <w:style w:type="paragraph" w:customStyle="1" w:styleId="CTA----">
    <w:name w:val="CTA ----"/>
    <w:basedOn w:val="OPCParaBase"/>
    <w:next w:val="Normal"/>
    <w:rsid w:val="00687858"/>
    <w:pPr>
      <w:spacing w:before="60" w:line="240" w:lineRule="atLeast"/>
      <w:ind w:left="255" w:hanging="255"/>
    </w:pPr>
    <w:rPr>
      <w:sz w:val="20"/>
    </w:rPr>
  </w:style>
  <w:style w:type="paragraph" w:customStyle="1" w:styleId="CTA1a">
    <w:name w:val="CTA 1(a)"/>
    <w:basedOn w:val="OPCParaBase"/>
    <w:rsid w:val="00687858"/>
    <w:pPr>
      <w:tabs>
        <w:tab w:val="right" w:pos="414"/>
      </w:tabs>
      <w:spacing w:before="40" w:line="240" w:lineRule="atLeast"/>
      <w:ind w:left="675" w:hanging="675"/>
    </w:pPr>
    <w:rPr>
      <w:sz w:val="20"/>
    </w:rPr>
  </w:style>
  <w:style w:type="paragraph" w:customStyle="1" w:styleId="CTA1ai">
    <w:name w:val="CTA 1(a)(i)"/>
    <w:basedOn w:val="OPCParaBase"/>
    <w:rsid w:val="00687858"/>
    <w:pPr>
      <w:tabs>
        <w:tab w:val="right" w:pos="1004"/>
      </w:tabs>
      <w:spacing w:before="40" w:line="240" w:lineRule="atLeast"/>
      <w:ind w:left="1253" w:hanging="1253"/>
    </w:pPr>
    <w:rPr>
      <w:sz w:val="20"/>
    </w:rPr>
  </w:style>
  <w:style w:type="paragraph" w:customStyle="1" w:styleId="CTA2a">
    <w:name w:val="CTA 2(a)"/>
    <w:basedOn w:val="OPCParaBase"/>
    <w:rsid w:val="00687858"/>
    <w:pPr>
      <w:tabs>
        <w:tab w:val="right" w:pos="482"/>
      </w:tabs>
      <w:spacing w:before="40" w:line="240" w:lineRule="atLeast"/>
      <w:ind w:left="748" w:hanging="748"/>
    </w:pPr>
    <w:rPr>
      <w:sz w:val="20"/>
    </w:rPr>
  </w:style>
  <w:style w:type="paragraph" w:customStyle="1" w:styleId="CTA2ai">
    <w:name w:val="CTA 2(a)(i)"/>
    <w:basedOn w:val="OPCParaBase"/>
    <w:rsid w:val="00687858"/>
    <w:pPr>
      <w:tabs>
        <w:tab w:val="right" w:pos="1089"/>
      </w:tabs>
      <w:spacing w:before="40" w:line="240" w:lineRule="atLeast"/>
      <w:ind w:left="1327" w:hanging="1327"/>
    </w:pPr>
    <w:rPr>
      <w:sz w:val="20"/>
    </w:rPr>
  </w:style>
  <w:style w:type="paragraph" w:customStyle="1" w:styleId="CTA3a">
    <w:name w:val="CTA 3(a)"/>
    <w:basedOn w:val="OPCParaBase"/>
    <w:rsid w:val="00687858"/>
    <w:pPr>
      <w:tabs>
        <w:tab w:val="right" w:pos="556"/>
      </w:tabs>
      <w:spacing w:before="40" w:line="240" w:lineRule="atLeast"/>
      <w:ind w:left="805" w:hanging="805"/>
    </w:pPr>
    <w:rPr>
      <w:sz w:val="20"/>
    </w:rPr>
  </w:style>
  <w:style w:type="paragraph" w:customStyle="1" w:styleId="CTA3ai">
    <w:name w:val="CTA 3(a)(i)"/>
    <w:basedOn w:val="OPCParaBase"/>
    <w:rsid w:val="00687858"/>
    <w:pPr>
      <w:tabs>
        <w:tab w:val="right" w:pos="1140"/>
      </w:tabs>
      <w:spacing w:before="40" w:line="240" w:lineRule="atLeast"/>
      <w:ind w:left="1361" w:hanging="1361"/>
    </w:pPr>
    <w:rPr>
      <w:sz w:val="20"/>
    </w:rPr>
  </w:style>
  <w:style w:type="paragraph" w:customStyle="1" w:styleId="CTA4a">
    <w:name w:val="CTA 4(a)"/>
    <w:basedOn w:val="OPCParaBase"/>
    <w:rsid w:val="00687858"/>
    <w:pPr>
      <w:tabs>
        <w:tab w:val="right" w:pos="624"/>
      </w:tabs>
      <w:spacing w:before="40" w:line="240" w:lineRule="atLeast"/>
      <w:ind w:left="873" w:hanging="873"/>
    </w:pPr>
    <w:rPr>
      <w:sz w:val="20"/>
    </w:rPr>
  </w:style>
  <w:style w:type="paragraph" w:customStyle="1" w:styleId="CTA4ai">
    <w:name w:val="CTA 4(a)(i)"/>
    <w:basedOn w:val="OPCParaBase"/>
    <w:rsid w:val="00687858"/>
    <w:pPr>
      <w:tabs>
        <w:tab w:val="right" w:pos="1213"/>
      </w:tabs>
      <w:spacing w:before="40" w:line="240" w:lineRule="atLeast"/>
      <w:ind w:left="1452" w:hanging="1452"/>
    </w:pPr>
    <w:rPr>
      <w:sz w:val="20"/>
    </w:rPr>
  </w:style>
  <w:style w:type="paragraph" w:customStyle="1" w:styleId="CTACAPS">
    <w:name w:val="CTA CAPS"/>
    <w:basedOn w:val="OPCParaBase"/>
    <w:rsid w:val="00687858"/>
    <w:pPr>
      <w:spacing w:before="60" w:line="240" w:lineRule="atLeast"/>
    </w:pPr>
    <w:rPr>
      <w:sz w:val="20"/>
    </w:rPr>
  </w:style>
  <w:style w:type="paragraph" w:customStyle="1" w:styleId="CTAright">
    <w:name w:val="CTA right"/>
    <w:basedOn w:val="OPCParaBase"/>
    <w:rsid w:val="00687858"/>
    <w:pPr>
      <w:spacing w:before="60" w:line="240" w:lineRule="auto"/>
      <w:jc w:val="right"/>
    </w:pPr>
    <w:rPr>
      <w:sz w:val="20"/>
    </w:rPr>
  </w:style>
  <w:style w:type="paragraph" w:customStyle="1" w:styleId="subsection">
    <w:name w:val="subsection"/>
    <w:aliases w:val="ss"/>
    <w:basedOn w:val="OPCParaBase"/>
    <w:link w:val="subsectionChar"/>
    <w:rsid w:val="0068785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87858"/>
    <w:pPr>
      <w:spacing w:before="180" w:line="240" w:lineRule="auto"/>
      <w:ind w:left="1134"/>
    </w:pPr>
  </w:style>
  <w:style w:type="paragraph" w:customStyle="1" w:styleId="ETAsubitem">
    <w:name w:val="ETA(subitem)"/>
    <w:basedOn w:val="OPCParaBase"/>
    <w:rsid w:val="00687858"/>
    <w:pPr>
      <w:tabs>
        <w:tab w:val="right" w:pos="340"/>
      </w:tabs>
      <w:spacing w:before="60" w:line="240" w:lineRule="auto"/>
      <w:ind w:left="454" w:hanging="454"/>
    </w:pPr>
    <w:rPr>
      <w:sz w:val="20"/>
    </w:rPr>
  </w:style>
  <w:style w:type="paragraph" w:customStyle="1" w:styleId="ETApara">
    <w:name w:val="ETA(para)"/>
    <w:basedOn w:val="OPCParaBase"/>
    <w:rsid w:val="00687858"/>
    <w:pPr>
      <w:tabs>
        <w:tab w:val="right" w:pos="754"/>
      </w:tabs>
      <w:spacing w:before="60" w:line="240" w:lineRule="auto"/>
      <w:ind w:left="828" w:hanging="828"/>
    </w:pPr>
    <w:rPr>
      <w:sz w:val="20"/>
    </w:rPr>
  </w:style>
  <w:style w:type="paragraph" w:customStyle="1" w:styleId="ETAsubpara">
    <w:name w:val="ETA(subpara)"/>
    <w:basedOn w:val="OPCParaBase"/>
    <w:rsid w:val="00687858"/>
    <w:pPr>
      <w:tabs>
        <w:tab w:val="right" w:pos="1083"/>
      </w:tabs>
      <w:spacing w:before="60" w:line="240" w:lineRule="auto"/>
      <w:ind w:left="1191" w:hanging="1191"/>
    </w:pPr>
    <w:rPr>
      <w:sz w:val="20"/>
    </w:rPr>
  </w:style>
  <w:style w:type="paragraph" w:customStyle="1" w:styleId="ETAsub-subpara">
    <w:name w:val="ETA(sub-subpara)"/>
    <w:basedOn w:val="OPCParaBase"/>
    <w:rsid w:val="00687858"/>
    <w:pPr>
      <w:tabs>
        <w:tab w:val="right" w:pos="1412"/>
      </w:tabs>
      <w:spacing w:before="60" w:line="240" w:lineRule="auto"/>
      <w:ind w:left="1525" w:hanging="1525"/>
    </w:pPr>
    <w:rPr>
      <w:sz w:val="20"/>
    </w:rPr>
  </w:style>
  <w:style w:type="paragraph" w:customStyle="1" w:styleId="Formula">
    <w:name w:val="Formula"/>
    <w:basedOn w:val="OPCParaBase"/>
    <w:rsid w:val="00687858"/>
    <w:pPr>
      <w:spacing w:line="240" w:lineRule="auto"/>
      <w:ind w:left="1134"/>
    </w:pPr>
    <w:rPr>
      <w:sz w:val="20"/>
    </w:rPr>
  </w:style>
  <w:style w:type="paragraph" w:styleId="Header">
    <w:name w:val="header"/>
    <w:basedOn w:val="OPCParaBase"/>
    <w:link w:val="HeaderChar"/>
    <w:unhideWhenUsed/>
    <w:rsid w:val="0068785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7858"/>
    <w:rPr>
      <w:rFonts w:eastAsia="Times New Roman" w:cs="Times New Roman"/>
      <w:sz w:val="16"/>
      <w:lang w:eastAsia="en-AU"/>
    </w:rPr>
  </w:style>
  <w:style w:type="paragraph" w:customStyle="1" w:styleId="House">
    <w:name w:val="House"/>
    <w:basedOn w:val="OPCParaBase"/>
    <w:rsid w:val="00687858"/>
    <w:pPr>
      <w:spacing w:line="240" w:lineRule="auto"/>
    </w:pPr>
    <w:rPr>
      <w:sz w:val="28"/>
    </w:rPr>
  </w:style>
  <w:style w:type="paragraph" w:customStyle="1" w:styleId="Item">
    <w:name w:val="Item"/>
    <w:aliases w:val="i"/>
    <w:basedOn w:val="OPCParaBase"/>
    <w:next w:val="ItemHead"/>
    <w:link w:val="ItemChar"/>
    <w:rsid w:val="00687858"/>
    <w:pPr>
      <w:keepLines/>
      <w:spacing w:before="80" w:line="240" w:lineRule="auto"/>
      <w:ind w:left="709"/>
    </w:pPr>
  </w:style>
  <w:style w:type="paragraph" w:customStyle="1" w:styleId="ItemHead">
    <w:name w:val="ItemHead"/>
    <w:aliases w:val="ih"/>
    <w:basedOn w:val="OPCParaBase"/>
    <w:next w:val="Item"/>
    <w:link w:val="ItemHeadChar"/>
    <w:rsid w:val="0068785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7858"/>
    <w:pPr>
      <w:spacing w:line="240" w:lineRule="auto"/>
    </w:pPr>
    <w:rPr>
      <w:b/>
      <w:sz w:val="32"/>
    </w:rPr>
  </w:style>
  <w:style w:type="paragraph" w:customStyle="1" w:styleId="notedraft">
    <w:name w:val="note(draft)"/>
    <w:aliases w:val="nd"/>
    <w:basedOn w:val="OPCParaBase"/>
    <w:rsid w:val="00687858"/>
    <w:pPr>
      <w:spacing w:before="240" w:line="240" w:lineRule="auto"/>
      <w:ind w:left="284" w:hanging="284"/>
    </w:pPr>
    <w:rPr>
      <w:i/>
      <w:sz w:val="24"/>
    </w:rPr>
  </w:style>
  <w:style w:type="paragraph" w:customStyle="1" w:styleId="notemargin">
    <w:name w:val="note(margin)"/>
    <w:aliases w:val="nm"/>
    <w:basedOn w:val="OPCParaBase"/>
    <w:rsid w:val="00687858"/>
    <w:pPr>
      <w:tabs>
        <w:tab w:val="left" w:pos="709"/>
      </w:tabs>
      <w:spacing w:before="122" w:line="198" w:lineRule="exact"/>
      <w:ind w:left="709" w:hanging="709"/>
    </w:pPr>
    <w:rPr>
      <w:sz w:val="18"/>
    </w:rPr>
  </w:style>
  <w:style w:type="paragraph" w:customStyle="1" w:styleId="noteToPara">
    <w:name w:val="noteToPara"/>
    <w:aliases w:val="ntp"/>
    <w:basedOn w:val="OPCParaBase"/>
    <w:rsid w:val="00687858"/>
    <w:pPr>
      <w:spacing w:before="122" w:line="198" w:lineRule="exact"/>
      <w:ind w:left="2353" w:hanging="709"/>
    </w:pPr>
    <w:rPr>
      <w:sz w:val="18"/>
    </w:rPr>
  </w:style>
  <w:style w:type="paragraph" w:customStyle="1" w:styleId="noteParlAmend">
    <w:name w:val="note(ParlAmend)"/>
    <w:aliases w:val="npp"/>
    <w:basedOn w:val="OPCParaBase"/>
    <w:next w:val="ParlAmend"/>
    <w:rsid w:val="00687858"/>
    <w:pPr>
      <w:spacing w:line="240" w:lineRule="auto"/>
      <w:jc w:val="right"/>
    </w:pPr>
    <w:rPr>
      <w:rFonts w:ascii="Arial" w:hAnsi="Arial"/>
      <w:b/>
      <w:i/>
    </w:rPr>
  </w:style>
  <w:style w:type="paragraph" w:customStyle="1" w:styleId="Page1">
    <w:name w:val="Page1"/>
    <w:basedOn w:val="OPCParaBase"/>
    <w:rsid w:val="00687858"/>
    <w:pPr>
      <w:spacing w:before="5600" w:line="240" w:lineRule="auto"/>
    </w:pPr>
    <w:rPr>
      <w:b/>
      <w:sz w:val="32"/>
    </w:rPr>
  </w:style>
  <w:style w:type="paragraph" w:customStyle="1" w:styleId="PageBreak">
    <w:name w:val="PageBreak"/>
    <w:aliases w:val="pb"/>
    <w:basedOn w:val="OPCParaBase"/>
    <w:rsid w:val="00687858"/>
    <w:pPr>
      <w:spacing w:line="240" w:lineRule="auto"/>
    </w:pPr>
    <w:rPr>
      <w:sz w:val="20"/>
    </w:rPr>
  </w:style>
  <w:style w:type="paragraph" w:customStyle="1" w:styleId="paragraphsub">
    <w:name w:val="paragraph(sub)"/>
    <w:aliases w:val="aa"/>
    <w:basedOn w:val="OPCParaBase"/>
    <w:rsid w:val="00687858"/>
    <w:pPr>
      <w:tabs>
        <w:tab w:val="right" w:pos="1985"/>
      </w:tabs>
      <w:spacing w:before="40" w:line="240" w:lineRule="auto"/>
      <w:ind w:left="2098" w:hanging="2098"/>
    </w:pPr>
  </w:style>
  <w:style w:type="paragraph" w:customStyle="1" w:styleId="paragraphsub-sub">
    <w:name w:val="paragraph(sub-sub)"/>
    <w:aliases w:val="aaa"/>
    <w:basedOn w:val="OPCParaBase"/>
    <w:rsid w:val="00687858"/>
    <w:pPr>
      <w:tabs>
        <w:tab w:val="right" w:pos="2722"/>
      </w:tabs>
      <w:spacing w:before="40" w:line="240" w:lineRule="auto"/>
      <w:ind w:left="2835" w:hanging="2835"/>
    </w:pPr>
  </w:style>
  <w:style w:type="paragraph" w:customStyle="1" w:styleId="paragraph">
    <w:name w:val="paragraph"/>
    <w:aliases w:val="a"/>
    <w:basedOn w:val="OPCParaBase"/>
    <w:link w:val="paragraphChar"/>
    <w:rsid w:val="00687858"/>
    <w:pPr>
      <w:tabs>
        <w:tab w:val="right" w:pos="1531"/>
      </w:tabs>
      <w:spacing w:before="40" w:line="240" w:lineRule="auto"/>
      <w:ind w:left="1644" w:hanging="1644"/>
    </w:pPr>
  </w:style>
  <w:style w:type="paragraph" w:customStyle="1" w:styleId="ParlAmend">
    <w:name w:val="ParlAmend"/>
    <w:aliases w:val="pp"/>
    <w:basedOn w:val="OPCParaBase"/>
    <w:rsid w:val="00687858"/>
    <w:pPr>
      <w:spacing w:before="240" w:line="240" w:lineRule="atLeast"/>
      <w:ind w:hanging="567"/>
    </w:pPr>
    <w:rPr>
      <w:sz w:val="24"/>
    </w:rPr>
  </w:style>
  <w:style w:type="paragraph" w:customStyle="1" w:styleId="Penalty">
    <w:name w:val="Penalty"/>
    <w:basedOn w:val="OPCParaBase"/>
    <w:rsid w:val="00687858"/>
    <w:pPr>
      <w:tabs>
        <w:tab w:val="left" w:pos="2977"/>
      </w:tabs>
      <w:spacing w:before="180" w:line="240" w:lineRule="auto"/>
      <w:ind w:left="1985" w:hanging="851"/>
    </w:pPr>
  </w:style>
  <w:style w:type="paragraph" w:customStyle="1" w:styleId="Portfolio">
    <w:name w:val="Portfolio"/>
    <w:basedOn w:val="OPCParaBase"/>
    <w:rsid w:val="00687858"/>
    <w:pPr>
      <w:spacing w:line="240" w:lineRule="auto"/>
    </w:pPr>
    <w:rPr>
      <w:i/>
      <w:sz w:val="20"/>
    </w:rPr>
  </w:style>
  <w:style w:type="paragraph" w:customStyle="1" w:styleId="Preamble">
    <w:name w:val="Preamble"/>
    <w:basedOn w:val="OPCParaBase"/>
    <w:next w:val="Normal"/>
    <w:rsid w:val="006878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7858"/>
    <w:pPr>
      <w:spacing w:line="240" w:lineRule="auto"/>
    </w:pPr>
    <w:rPr>
      <w:i/>
      <w:sz w:val="20"/>
    </w:rPr>
  </w:style>
  <w:style w:type="paragraph" w:customStyle="1" w:styleId="Session">
    <w:name w:val="Session"/>
    <w:basedOn w:val="OPCParaBase"/>
    <w:rsid w:val="00687858"/>
    <w:pPr>
      <w:spacing w:line="240" w:lineRule="auto"/>
    </w:pPr>
    <w:rPr>
      <w:sz w:val="28"/>
    </w:rPr>
  </w:style>
  <w:style w:type="paragraph" w:customStyle="1" w:styleId="Sponsor">
    <w:name w:val="Sponsor"/>
    <w:basedOn w:val="OPCParaBase"/>
    <w:rsid w:val="00687858"/>
    <w:pPr>
      <w:spacing w:line="240" w:lineRule="auto"/>
    </w:pPr>
    <w:rPr>
      <w:i/>
    </w:rPr>
  </w:style>
  <w:style w:type="paragraph" w:customStyle="1" w:styleId="Subitem">
    <w:name w:val="Subitem"/>
    <w:aliases w:val="iss"/>
    <w:basedOn w:val="OPCParaBase"/>
    <w:rsid w:val="00687858"/>
    <w:pPr>
      <w:spacing w:before="180" w:line="240" w:lineRule="auto"/>
      <w:ind w:left="709" w:hanging="709"/>
    </w:pPr>
  </w:style>
  <w:style w:type="paragraph" w:customStyle="1" w:styleId="SubitemHead">
    <w:name w:val="SubitemHead"/>
    <w:aliases w:val="issh"/>
    <w:basedOn w:val="OPCParaBase"/>
    <w:rsid w:val="006878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87858"/>
    <w:pPr>
      <w:spacing w:before="40" w:line="240" w:lineRule="auto"/>
      <w:ind w:left="1134"/>
    </w:pPr>
  </w:style>
  <w:style w:type="paragraph" w:customStyle="1" w:styleId="SubsectionHead">
    <w:name w:val="SubsectionHead"/>
    <w:aliases w:val="ssh"/>
    <w:basedOn w:val="OPCParaBase"/>
    <w:next w:val="subsection"/>
    <w:rsid w:val="00687858"/>
    <w:pPr>
      <w:keepNext/>
      <w:keepLines/>
      <w:spacing w:before="240" w:line="240" w:lineRule="auto"/>
      <w:ind w:left="1134"/>
    </w:pPr>
    <w:rPr>
      <w:i/>
    </w:rPr>
  </w:style>
  <w:style w:type="paragraph" w:customStyle="1" w:styleId="Tablea">
    <w:name w:val="Table(a)"/>
    <w:aliases w:val="ta"/>
    <w:basedOn w:val="OPCParaBase"/>
    <w:rsid w:val="00687858"/>
    <w:pPr>
      <w:spacing w:before="60" w:line="240" w:lineRule="auto"/>
      <w:ind w:left="284" w:hanging="284"/>
    </w:pPr>
    <w:rPr>
      <w:sz w:val="20"/>
    </w:rPr>
  </w:style>
  <w:style w:type="paragraph" w:customStyle="1" w:styleId="TableAA">
    <w:name w:val="Table(AA)"/>
    <w:aliases w:val="taaa"/>
    <w:basedOn w:val="OPCParaBase"/>
    <w:rsid w:val="0068785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785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7858"/>
    <w:pPr>
      <w:spacing w:before="60" w:line="240" w:lineRule="atLeast"/>
    </w:pPr>
    <w:rPr>
      <w:sz w:val="20"/>
    </w:rPr>
  </w:style>
  <w:style w:type="paragraph" w:customStyle="1" w:styleId="TLPBoxTextnote">
    <w:name w:val="TLPBoxText(note"/>
    <w:aliases w:val="right)"/>
    <w:basedOn w:val="OPCParaBase"/>
    <w:rsid w:val="006878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785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7858"/>
    <w:pPr>
      <w:spacing w:before="122" w:line="198" w:lineRule="exact"/>
      <w:ind w:left="1985" w:hanging="851"/>
      <w:jc w:val="right"/>
    </w:pPr>
    <w:rPr>
      <w:sz w:val="18"/>
    </w:rPr>
  </w:style>
  <w:style w:type="paragraph" w:customStyle="1" w:styleId="TLPTableBullet">
    <w:name w:val="TLPTableBullet"/>
    <w:aliases w:val="ttb"/>
    <w:basedOn w:val="OPCParaBase"/>
    <w:rsid w:val="00687858"/>
    <w:pPr>
      <w:spacing w:line="240" w:lineRule="exact"/>
      <w:ind w:left="284" w:hanging="284"/>
    </w:pPr>
    <w:rPr>
      <w:sz w:val="20"/>
    </w:rPr>
  </w:style>
  <w:style w:type="paragraph" w:styleId="TOC1">
    <w:name w:val="toc 1"/>
    <w:basedOn w:val="OPCParaBase"/>
    <w:next w:val="Normal"/>
    <w:uiPriority w:val="39"/>
    <w:semiHidden/>
    <w:unhideWhenUsed/>
    <w:rsid w:val="0068785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785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8785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8785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8785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78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78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78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78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7858"/>
    <w:pPr>
      <w:keepLines/>
      <w:spacing w:before="240" w:after="120" w:line="240" w:lineRule="auto"/>
      <w:ind w:left="794"/>
    </w:pPr>
    <w:rPr>
      <w:b/>
      <w:kern w:val="28"/>
      <w:sz w:val="20"/>
    </w:rPr>
  </w:style>
  <w:style w:type="paragraph" w:customStyle="1" w:styleId="TofSectsHeading">
    <w:name w:val="TofSects(Heading)"/>
    <w:basedOn w:val="OPCParaBase"/>
    <w:rsid w:val="00687858"/>
    <w:pPr>
      <w:spacing w:before="240" w:after="120" w:line="240" w:lineRule="auto"/>
    </w:pPr>
    <w:rPr>
      <w:b/>
      <w:sz w:val="24"/>
    </w:rPr>
  </w:style>
  <w:style w:type="paragraph" w:customStyle="1" w:styleId="TofSectsSection">
    <w:name w:val="TofSects(Section)"/>
    <w:basedOn w:val="OPCParaBase"/>
    <w:rsid w:val="00687858"/>
    <w:pPr>
      <w:keepLines/>
      <w:spacing w:before="40" w:line="240" w:lineRule="auto"/>
      <w:ind w:left="1588" w:hanging="794"/>
    </w:pPr>
    <w:rPr>
      <w:kern w:val="28"/>
      <w:sz w:val="18"/>
    </w:rPr>
  </w:style>
  <w:style w:type="paragraph" w:customStyle="1" w:styleId="TofSectsSubdiv">
    <w:name w:val="TofSects(Subdiv)"/>
    <w:basedOn w:val="OPCParaBase"/>
    <w:rsid w:val="00687858"/>
    <w:pPr>
      <w:keepLines/>
      <w:spacing w:before="80" w:line="240" w:lineRule="auto"/>
      <w:ind w:left="1588" w:hanging="794"/>
    </w:pPr>
    <w:rPr>
      <w:kern w:val="28"/>
    </w:rPr>
  </w:style>
  <w:style w:type="paragraph" w:customStyle="1" w:styleId="WRStyle">
    <w:name w:val="WR Style"/>
    <w:aliases w:val="WR"/>
    <w:basedOn w:val="OPCParaBase"/>
    <w:rsid w:val="00687858"/>
    <w:pPr>
      <w:spacing w:before="240" w:line="240" w:lineRule="auto"/>
      <w:ind w:left="284" w:hanging="284"/>
    </w:pPr>
    <w:rPr>
      <w:b/>
      <w:i/>
      <w:kern w:val="28"/>
      <w:sz w:val="24"/>
    </w:rPr>
  </w:style>
  <w:style w:type="paragraph" w:customStyle="1" w:styleId="notepara">
    <w:name w:val="note(para)"/>
    <w:aliases w:val="na"/>
    <w:basedOn w:val="OPCParaBase"/>
    <w:rsid w:val="00687858"/>
    <w:pPr>
      <w:spacing w:before="40" w:line="198" w:lineRule="exact"/>
      <w:ind w:left="2354" w:hanging="369"/>
    </w:pPr>
    <w:rPr>
      <w:sz w:val="18"/>
    </w:rPr>
  </w:style>
  <w:style w:type="paragraph" w:styleId="Footer">
    <w:name w:val="footer"/>
    <w:link w:val="FooterChar"/>
    <w:rsid w:val="0068785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87858"/>
    <w:rPr>
      <w:rFonts w:eastAsia="Times New Roman" w:cs="Times New Roman"/>
      <w:sz w:val="22"/>
      <w:szCs w:val="24"/>
      <w:lang w:eastAsia="en-AU"/>
    </w:rPr>
  </w:style>
  <w:style w:type="character" w:styleId="LineNumber">
    <w:name w:val="line number"/>
    <w:basedOn w:val="OPCCharBase"/>
    <w:uiPriority w:val="99"/>
    <w:semiHidden/>
    <w:unhideWhenUsed/>
    <w:rsid w:val="00687858"/>
    <w:rPr>
      <w:sz w:val="16"/>
    </w:rPr>
  </w:style>
  <w:style w:type="table" w:customStyle="1" w:styleId="CFlag">
    <w:name w:val="CFlag"/>
    <w:basedOn w:val="TableNormal"/>
    <w:uiPriority w:val="99"/>
    <w:rsid w:val="00687858"/>
    <w:rPr>
      <w:rFonts w:eastAsia="Times New Roman" w:cs="Times New Roman"/>
      <w:lang w:eastAsia="en-AU"/>
    </w:rPr>
    <w:tblPr/>
  </w:style>
  <w:style w:type="paragraph" w:customStyle="1" w:styleId="NotesHeading1">
    <w:name w:val="NotesHeading 1"/>
    <w:basedOn w:val="OPCParaBase"/>
    <w:next w:val="Normal"/>
    <w:rsid w:val="00687858"/>
    <w:rPr>
      <w:b/>
      <w:sz w:val="28"/>
      <w:szCs w:val="28"/>
    </w:rPr>
  </w:style>
  <w:style w:type="paragraph" w:customStyle="1" w:styleId="NotesHeading2">
    <w:name w:val="NotesHeading 2"/>
    <w:basedOn w:val="OPCParaBase"/>
    <w:next w:val="Normal"/>
    <w:rsid w:val="00687858"/>
    <w:rPr>
      <w:b/>
      <w:sz w:val="28"/>
      <w:szCs w:val="28"/>
    </w:rPr>
  </w:style>
  <w:style w:type="paragraph" w:customStyle="1" w:styleId="SignCoverPageEnd">
    <w:name w:val="SignCoverPageEnd"/>
    <w:basedOn w:val="OPCParaBase"/>
    <w:next w:val="Normal"/>
    <w:rsid w:val="006878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7858"/>
    <w:pPr>
      <w:pBdr>
        <w:top w:val="single" w:sz="4" w:space="1" w:color="auto"/>
      </w:pBdr>
      <w:spacing w:before="360"/>
      <w:ind w:right="397"/>
      <w:jc w:val="both"/>
    </w:pPr>
  </w:style>
  <w:style w:type="paragraph" w:customStyle="1" w:styleId="Paragraphsub-sub-sub">
    <w:name w:val="Paragraph(sub-sub-sub)"/>
    <w:aliases w:val="aaaa"/>
    <w:basedOn w:val="OPCParaBase"/>
    <w:rsid w:val="006878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78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78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78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785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87858"/>
    <w:pPr>
      <w:spacing w:before="120"/>
    </w:pPr>
  </w:style>
  <w:style w:type="paragraph" w:customStyle="1" w:styleId="TableTextEndNotes">
    <w:name w:val="TableTextEndNotes"/>
    <w:aliases w:val="Tten"/>
    <w:basedOn w:val="Normal"/>
    <w:rsid w:val="00687858"/>
    <w:pPr>
      <w:spacing w:before="60" w:line="240" w:lineRule="auto"/>
    </w:pPr>
    <w:rPr>
      <w:rFonts w:cs="Arial"/>
      <w:sz w:val="20"/>
      <w:szCs w:val="22"/>
    </w:rPr>
  </w:style>
  <w:style w:type="paragraph" w:customStyle="1" w:styleId="TableHeading">
    <w:name w:val="TableHeading"/>
    <w:aliases w:val="th"/>
    <w:basedOn w:val="OPCParaBase"/>
    <w:next w:val="Tabletext"/>
    <w:rsid w:val="00687858"/>
    <w:pPr>
      <w:keepNext/>
      <w:spacing w:before="60" w:line="240" w:lineRule="atLeast"/>
    </w:pPr>
    <w:rPr>
      <w:b/>
      <w:sz w:val="20"/>
    </w:rPr>
  </w:style>
  <w:style w:type="paragraph" w:customStyle="1" w:styleId="NoteToSubpara">
    <w:name w:val="NoteToSubpara"/>
    <w:aliases w:val="nts"/>
    <w:basedOn w:val="OPCParaBase"/>
    <w:rsid w:val="00687858"/>
    <w:pPr>
      <w:spacing w:before="40" w:line="198" w:lineRule="exact"/>
      <w:ind w:left="2835" w:hanging="709"/>
    </w:pPr>
    <w:rPr>
      <w:sz w:val="18"/>
    </w:rPr>
  </w:style>
  <w:style w:type="paragraph" w:customStyle="1" w:styleId="ENoteTableHeading">
    <w:name w:val="ENoteTableHeading"/>
    <w:aliases w:val="enth"/>
    <w:basedOn w:val="OPCParaBase"/>
    <w:rsid w:val="00687858"/>
    <w:pPr>
      <w:keepNext/>
      <w:spacing w:before="60" w:line="240" w:lineRule="atLeast"/>
    </w:pPr>
    <w:rPr>
      <w:rFonts w:ascii="Arial" w:hAnsi="Arial"/>
      <w:b/>
      <w:sz w:val="16"/>
    </w:rPr>
  </w:style>
  <w:style w:type="paragraph" w:customStyle="1" w:styleId="ENoteTTi">
    <w:name w:val="ENoteTTi"/>
    <w:aliases w:val="entti"/>
    <w:basedOn w:val="OPCParaBase"/>
    <w:rsid w:val="00687858"/>
    <w:pPr>
      <w:keepNext/>
      <w:spacing w:before="60" w:line="240" w:lineRule="atLeast"/>
      <w:ind w:left="170"/>
    </w:pPr>
    <w:rPr>
      <w:sz w:val="16"/>
    </w:rPr>
  </w:style>
  <w:style w:type="paragraph" w:customStyle="1" w:styleId="ENotesHeading1">
    <w:name w:val="ENotesHeading 1"/>
    <w:aliases w:val="Enh1"/>
    <w:basedOn w:val="OPCParaBase"/>
    <w:next w:val="Normal"/>
    <w:rsid w:val="00687858"/>
    <w:pPr>
      <w:spacing w:before="120"/>
      <w:outlineLvl w:val="1"/>
    </w:pPr>
    <w:rPr>
      <w:b/>
      <w:sz w:val="28"/>
      <w:szCs w:val="28"/>
    </w:rPr>
  </w:style>
  <w:style w:type="paragraph" w:customStyle="1" w:styleId="ENotesHeading2">
    <w:name w:val="ENotesHeading 2"/>
    <w:aliases w:val="Enh2"/>
    <w:basedOn w:val="OPCParaBase"/>
    <w:next w:val="Normal"/>
    <w:rsid w:val="00687858"/>
    <w:pPr>
      <w:spacing w:before="120" w:after="120"/>
      <w:outlineLvl w:val="2"/>
    </w:pPr>
    <w:rPr>
      <w:b/>
      <w:sz w:val="24"/>
      <w:szCs w:val="28"/>
    </w:rPr>
  </w:style>
  <w:style w:type="paragraph" w:customStyle="1" w:styleId="ENoteTTIndentHeading">
    <w:name w:val="ENoteTTIndentHeading"/>
    <w:aliases w:val="enTTHi"/>
    <w:basedOn w:val="OPCParaBase"/>
    <w:rsid w:val="006878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87858"/>
    <w:pPr>
      <w:spacing w:before="60" w:line="240" w:lineRule="atLeast"/>
    </w:pPr>
    <w:rPr>
      <w:sz w:val="16"/>
    </w:rPr>
  </w:style>
  <w:style w:type="paragraph" w:customStyle="1" w:styleId="MadeunderText">
    <w:name w:val="MadeunderText"/>
    <w:basedOn w:val="OPCParaBase"/>
    <w:next w:val="Normal"/>
    <w:rsid w:val="00687858"/>
    <w:pPr>
      <w:spacing w:before="240"/>
    </w:pPr>
    <w:rPr>
      <w:sz w:val="24"/>
      <w:szCs w:val="24"/>
    </w:rPr>
  </w:style>
  <w:style w:type="paragraph" w:customStyle="1" w:styleId="ENotesHeading3">
    <w:name w:val="ENotesHeading 3"/>
    <w:aliases w:val="Enh3"/>
    <w:basedOn w:val="OPCParaBase"/>
    <w:next w:val="Normal"/>
    <w:rsid w:val="00687858"/>
    <w:pPr>
      <w:keepNext/>
      <w:spacing w:before="120" w:line="240" w:lineRule="auto"/>
      <w:outlineLvl w:val="4"/>
    </w:pPr>
    <w:rPr>
      <w:b/>
      <w:szCs w:val="24"/>
    </w:rPr>
  </w:style>
  <w:style w:type="paragraph" w:customStyle="1" w:styleId="SubPartCASA">
    <w:name w:val="SubPart(CASA)"/>
    <w:aliases w:val="csp"/>
    <w:basedOn w:val="OPCParaBase"/>
    <w:next w:val="ActHead3"/>
    <w:rsid w:val="0068785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87858"/>
  </w:style>
  <w:style w:type="character" w:customStyle="1" w:styleId="CharSubPartNoCASA">
    <w:name w:val="CharSubPartNo(CASA)"/>
    <w:basedOn w:val="OPCCharBase"/>
    <w:uiPriority w:val="1"/>
    <w:rsid w:val="00687858"/>
  </w:style>
  <w:style w:type="paragraph" w:customStyle="1" w:styleId="ENoteTTIndentHeadingSub">
    <w:name w:val="ENoteTTIndentHeadingSub"/>
    <w:aliases w:val="enTTHis"/>
    <w:basedOn w:val="OPCParaBase"/>
    <w:rsid w:val="00687858"/>
    <w:pPr>
      <w:keepNext/>
      <w:spacing w:before="60" w:line="240" w:lineRule="atLeast"/>
      <w:ind w:left="340"/>
    </w:pPr>
    <w:rPr>
      <w:b/>
      <w:sz w:val="16"/>
    </w:rPr>
  </w:style>
  <w:style w:type="paragraph" w:customStyle="1" w:styleId="ENoteTTiSub">
    <w:name w:val="ENoteTTiSub"/>
    <w:aliases w:val="enttis"/>
    <w:basedOn w:val="OPCParaBase"/>
    <w:rsid w:val="00687858"/>
    <w:pPr>
      <w:keepNext/>
      <w:spacing w:before="60" w:line="240" w:lineRule="atLeast"/>
      <w:ind w:left="340"/>
    </w:pPr>
    <w:rPr>
      <w:sz w:val="16"/>
    </w:rPr>
  </w:style>
  <w:style w:type="paragraph" w:customStyle="1" w:styleId="SubDivisionMigration">
    <w:name w:val="SubDivisionMigration"/>
    <w:aliases w:val="sdm"/>
    <w:basedOn w:val="OPCParaBase"/>
    <w:rsid w:val="006878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7858"/>
    <w:pPr>
      <w:keepNext/>
      <w:keepLines/>
      <w:spacing w:before="240" w:line="240" w:lineRule="auto"/>
      <w:ind w:left="1134" w:hanging="1134"/>
    </w:pPr>
    <w:rPr>
      <w:b/>
      <w:sz w:val="28"/>
    </w:rPr>
  </w:style>
  <w:style w:type="table" w:styleId="TableGrid">
    <w:name w:val="Table Grid"/>
    <w:basedOn w:val="TableNormal"/>
    <w:uiPriority w:val="59"/>
    <w:rsid w:val="0068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687858"/>
    <w:pPr>
      <w:spacing w:before="122" w:line="240" w:lineRule="auto"/>
      <w:ind w:left="1985" w:hanging="851"/>
    </w:pPr>
    <w:rPr>
      <w:sz w:val="18"/>
    </w:rPr>
  </w:style>
  <w:style w:type="paragraph" w:customStyle="1" w:styleId="FreeForm">
    <w:name w:val="FreeForm"/>
    <w:rsid w:val="00687858"/>
    <w:rPr>
      <w:rFonts w:ascii="Arial" w:hAnsi="Arial"/>
      <w:sz w:val="22"/>
    </w:rPr>
  </w:style>
  <w:style w:type="paragraph" w:customStyle="1" w:styleId="SOText">
    <w:name w:val="SO Text"/>
    <w:aliases w:val="sot"/>
    <w:link w:val="SOTextChar"/>
    <w:rsid w:val="0068785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87858"/>
    <w:rPr>
      <w:sz w:val="22"/>
    </w:rPr>
  </w:style>
  <w:style w:type="paragraph" w:customStyle="1" w:styleId="SOTextNote">
    <w:name w:val="SO TextNote"/>
    <w:aliases w:val="sont"/>
    <w:basedOn w:val="SOText"/>
    <w:qFormat/>
    <w:rsid w:val="00687858"/>
    <w:pPr>
      <w:spacing w:before="122" w:line="198" w:lineRule="exact"/>
      <w:ind w:left="1843" w:hanging="709"/>
    </w:pPr>
    <w:rPr>
      <w:sz w:val="18"/>
    </w:rPr>
  </w:style>
  <w:style w:type="paragraph" w:customStyle="1" w:styleId="SOPara">
    <w:name w:val="SO Para"/>
    <w:aliases w:val="soa"/>
    <w:basedOn w:val="SOText"/>
    <w:link w:val="SOParaChar"/>
    <w:qFormat/>
    <w:rsid w:val="00687858"/>
    <w:pPr>
      <w:tabs>
        <w:tab w:val="right" w:pos="1786"/>
      </w:tabs>
      <w:spacing w:before="40"/>
      <w:ind w:left="2070" w:hanging="936"/>
    </w:pPr>
  </w:style>
  <w:style w:type="character" w:customStyle="1" w:styleId="SOParaChar">
    <w:name w:val="SO Para Char"/>
    <w:aliases w:val="soa Char"/>
    <w:basedOn w:val="DefaultParagraphFont"/>
    <w:link w:val="SOPara"/>
    <w:rsid w:val="00687858"/>
    <w:rPr>
      <w:sz w:val="22"/>
    </w:rPr>
  </w:style>
  <w:style w:type="paragraph" w:customStyle="1" w:styleId="FileName">
    <w:name w:val="FileName"/>
    <w:basedOn w:val="Normal"/>
    <w:rsid w:val="00687858"/>
  </w:style>
  <w:style w:type="paragraph" w:customStyle="1" w:styleId="SOHeadBold">
    <w:name w:val="SO HeadBold"/>
    <w:aliases w:val="sohb"/>
    <w:basedOn w:val="SOText"/>
    <w:next w:val="SOText"/>
    <w:link w:val="SOHeadBoldChar"/>
    <w:qFormat/>
    <w:rsid w:val="00687858"/>
    <w:rPr>
      <w:b/>
    </w:rPr>
  </w:style>
  <w:style w:type="character" w:customStyle="1" w:styleId="SOHeadBoldChar">
    <w:name w:val="SO HeadBold Char"/>
    <w:aliases w:val="sohb Char"/>
    <w:basedOn w:val="DefaultParagraphFont"/>
    <w:link w:val="SOHeadBold"/>
    <w:rsid w:val="00687858"/>
    <w:rPr>
      <w:b/>
      <w:sz w:val="22"/>
    </w:rPr>
  </w:style>
  <w:style w:type="paragraph" w:customStyle="1" w:styleId="SOHeadItalic">
    <w:name w:val="SO HeadItalic"/>
    <w:aliases w:val="sohi"/>
    <w:basedOn w:val="SOText"/>
    <w:next w:val="SOText"/>
    <w:link w:val="SOHeadItalicChar"/>
    <w:qFormat/>
    <w:rsid w:val="00687858"/>
    <w:rPr>
      <w:i/>
    </w:rPr>
  </w:style>
  <w:style w:type="character" w:customStyle="1" w:styleId="SOHeadItalicChar">
    <w:name w:val="SO HeadItalic Char"/>
    <w:aliases w:val="sohi Char"/>
    <w:basedOn w:val="DefaultParagraphFont"/>
    <w:link w:val="SOHeadItalic"/>
    <w:rsid w:val="00687858"/>
    <w:rPr>
      <w:i/>
      <w:sz w:val="22"/>
    </w:rPr>
  </w:style>
  <w:style w:type="paragraph" w:customStyle="1" w:styleId="SOBullet">
    <w:name w:val="SO Bullet"/>
    <w:aliases w:val="sotb"/>
    <w:basedOn w:val="SOText"/>
    <w:link w:val="SOBulletChar"/>
    <w:qFormat/>
    <w:rsid w:val="00687858"/>
    <w:pPr>
      <w:ind w:left="1559" w:hanging="425"/>
    </w:pPr>
  </w:style>
  <w:style w:type="character" w:customStyle="1" w:styleId="SOBulletChar">
    <w:name w:val="SO Bullet Char"/>
    <w:aliases w:val="sotb Char"/>
    <w:basedOn w:val="DefaultParagraphFont"/>
    <w:link w:val="SOBullet"/>
    <w:rsid w:val="00687858"/>
    <w:rPr>
      <w:sz w:val="22"/>
    </w:rPr>
  </w:style>
  <w:style w:type="paragraph" w:customStyle="1" w:styleId="SOBulletNote">
    <w:name w:val="SO BulletNote"/>
    <w:aliases w:val="sonb"/>
    <w:basedOn w:val="SOTextNote"/>
    <w:link w:val="SOBulletNoteChar"/>
    <w:qFormat/>
    <w:rsid w:val="00687858"/>
    <w:pPr>
      <w:tabs>
        <w:tab w:val="left" w:pos="1560"/>
      </w:tabs>
      <w:ind w:left="2268" w:hanging="1134"/>
    </w:pPr>
  </w:style>
  <w:style w:type="character" w:customStyle="1" w:styleId="SOBulletNoteChar">
    <w:name w:val="SO BulletNote Char"/>
    <w:aliases w:val="sonb Char"/>
    <w:basedOn w:val="DefaultParagraphFont"/>
    <w:link w:val="SOBulletNote"/>
    <w:rsid w:val="00687858"/>
    <w:rPr>
      <w:sz w:val="18"/>
    </w:rPr>
  </w:style>
  <w:style w:type="paragraph" w:customStyle="1" w:styleId="SOText2">
    <w:name w:val="SO Text2"/>
    <w:aliases w:val="sot2"/>
    <w:basedOn w:val="Normal"/>
    <w:next w:val="SOText"/>
    <w:link w:val="SOText2Char"/>
    <w:rsid w:val="0068785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87858"/>
    <w:rPr>
      <w:sz w:val="22"/>
    </w:rPr>
  </w:style>
  <w:style w:type="paragraph" w:customStyle="1" w:styleId="Transitional">
    <w:name w:val="Transitional"/>
    <w:aliases w:val="tr"/>
    <w:basedOn w:val="ItemHead"/>
    <w:next w:val="Item"/>
    <w:rsid w:val="00687858"/>
  </w:style>
  <w:style w:type="character" w:customStyle="1" w:styleId="Heading1Char">
    <w:name w:val="Heading 1 Char"/>
    <w:basedOn w:val="DefaultParagraphFont"/>
    <w:link w:val="Heading1"/>
    <w:uiPriority w:val="9"/>
    <w:rsid w:val="0068785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878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8785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8785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8785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8785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8785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8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87858"/>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055B5F"/>
    <w:rPr>
      <w:rFonts w:eastAsia="Times New Roman" w:cs="Times New Roman"/>
      <w:sz w:val="22"/>
      <w:lang w:eastAsia="en-AU"/>
    </w:rPr>
  </w:style>
  <w:style w:type="character" w:customStyle="1" w:styleId="subsectionChar">
    <w:name w:val="subsection Char"/>
    <w:aliases w:val="ss Char"/>
    <w:link w:val="subsection"/>
    <w:rsid w:val="00055B5F"/>
    <w:rPr>
      <w:rFonts w:eastAsia="Times New Roman" w:cs="Times New Roman"/>
      <w:sz w:val="22"/>
      <w:lang w:eastAsia="en-AU"/>
    </w:rPr>
  </w:style>
  <w:style w:type="character" w:customStyle="1" w:styleId="notetextChar">
    <w:name w:val="note(text) Char"/>
    <w:aliases w:val="n Char"/>
    <w:link w:val="notetext"/>
    <w:rsid w:val="00055B5F"/>
    <w:rPr>
      <w:rFonts w:eastAsia="Times New Roman" w:cs="Times New Roman"/>
      <w:sz w:val="18"/>
      <w:lang w:eastAsia="en-AU"/>
    </w:rPr>
  </w:style>
  <w:style w:type="character" w:customStyle="1" w:styleId="ItemHeadChar">
    <w:name w:val="ItemHead Char"/>
    <w:aliases w:val="ih Char"/>
    <w:basedOn w:val="DefaultParagraphFont"/>
    <w:link w:val="ItemHead"/>
    <w:locked/>
    <w:rsid w:val="00055B5F"/>
    <w:rPr>
      <w:rFonts w:ascii="Arial" w:eastAsia="Times New Roman" w:hAnsi="Arial" w:cs="Times New Roman"/>
      <w:b/>
      <w:kern w:val="28"/>
      <w:sz w:val="24"/>
      <w:lang w:eastAsia="en-AU"/>
    </w:rPr>
  </w:style>
  <w:style w:type="character" w:customStyle="1" w:styleId="DefinitionChar">
    <w:name w:val="Definition Char"/>
    <w:aliases w:val="dd Char"/>
    <w:basedOn w:val="DefaultParagraphFont"/>
    <w:link w:val="Definition"/>
    <w:locked/>
    <w:rsid w:val="00055B5F"/>
    <w:rPr>
      <w:rFonts w:eastAsia="Times New Roman" w:cs="Times New Roman"/>
      <w:sz w:val="22"/>
      <w:lang w:eastAsia="en-AU"/>
    </w:rPr>
  </w:style>
  <w:style w:type="character" w:customStyle="1" w:styleId="ItemChar">
    <w:name w:val="Item Char"/>
    <w:aliases w:val="i Char"/>
    <w:basedOn w:val="DefaultParagraphFont"/>
    <w:link w:val="Item"/>
    <w:locked/>
    <w:rsid w:val="00055B5F"/>
    <w:rPr>
      <w:rFonts w:eastAsia="Times New Roman" w:cs="Times New Roman"/>
      <w:sz w:val="22"/>
      <w:lang w:eastAsia="en-AU"/>
    </w:rPr>
  </w:style>
  <w:style w:type="character" w:customStyle="1" w:styleId="ActHead5Char">
    <w:name w:val="ActHead 5 Char"/>
    <w:aliases w:val="s Char"/>
    <w:link w:val="ActHead5"/>
    <w:rsid w:val="00055B5F"/>
    <w:rPr>
      <w:rFonts w:eastAsia="Times New Roman" w:cs="Times New Roman"/>
      <w:b/>
      <w:kern w:val="28"/>
      <w:sz w:val="24"/>
      <w:lang w:eastAsia="en-AU"/>
    </w:rPr>
  </w:style>
  <w:style w:type="character" w:customStyle="1" w:styleId="subsection2Char">
    <w:name w:val="subsection2 Char"/>
    <w:aliases w:val="ss2 Char"/>
    <w:link w:val="subsection2"/>
    <w:rsid w:val="00055B5F"/>
    <w:rPr>
      <w:rFonts w:eastAsia="Times New Roman" w:cs="Times New Roman"/>
      <w:sz w:val="22"/>
      <w:lang w:eastAsia="en-AU"/>
    </w:rPr>
  </w:style>
  <w:style w:type="numbering" w:styleId="111111">
    <w:name w:val="Outline List 2"/>
    <w:basedOn w:val="NoList"/>
    <w:uiPriority w:val="99"/>
    <w:semiHidden/>
    <w:unhideWhenUsed/>
    <w:rsid w:val="00687858"/>
    <w:pPr>
      <w:numPr>
        <w:numId w:val="17"/>
      </w:numPr>
    </w:pPr>
  </w:style>
  <w:style w:type="numbering" w:styleId="1ai">
    <w:name w:val="Outline List 1"/>
    <w:basedOn w:val="NoList"/>
    <w:uiPriority w:val="99"/>
    <w:semiHidden/>
    <w:unhideWhenUsed/>
    <w:rsid w:val="00687858"/>
    <w:pPr>
      <w:numPr>
        <w:numId w:val="18"/>
      </w:numPr>
    </w:pPr>
  </w:style>
  <w:style w:type="numbering" w:styleId="ArticleSection">
    <w:name w:val="Outline List 3"/>
    <w:basedOn w:val="NoList"/>
    <w:uiPriority w:val="99"/>
    <w:semiHidden/>
    <w:unhideWhenUsed/>
    <w:rsid w:val="00687858"/>
    <w:pPr>
      <w:numPr>
        <w:numId w:val="19"/>
      </w:numPr>
    </w:pPr>
  </w:style>
  <w:style w:type="paragraph" w:styleId="BalloonText">
    <w:name w:val="Balloon Text"/>
    <w:basedOn w:val="Normal"/>
    <w:link w:val="BalloonTextChar"/>
    <w:uiPriority w:val="99"/>
    <w:semiHidden/>
    <w:unhideWhenUsed/>
    <w:rsid w:val="006878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858"/>
    <w:rPr>
      <w:rFonts w:ascii="Segoe UI" w:hAnsi="Segoe UI" w:cs="Segoe UI"/>
      <w:sz w:val="18"/>
      <w:szCs w:val="18"/>
    </w:rPr>
  </w:style>
  <w:style w:type="paragraph" w:styleId="Bibliography">
    <w:name w:val="Bibliography"/>
    <w:basedOn w:val="Normal"/>
    <w:next w:val="Normal"/>
    <w:uiPriority w:val="37"/>
    <w:semiHidden/>
    <w:unhideWhenUsed/>
    <w:rsid w:val="00687858"/>
  </w:style>
  <w:style w:type="paragraph" w:styleId="BlockText">
    <w:name w:val="Block Text"/>
    <w:basedOn w:val="Normal"/>
    <w:uiPriority w:val="99"/>
    <w:semiHidden/>
    <w:unhideWhenUsed/>
    <w:rsid w:val="0068785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87858"/>
    <w:pPr>
      <w:spacing w:after="120"/>
    </w:pPr>
  </w:style>
  <w:style w:type="character" w:customStyle="1" w:styleId="BodyTextChar">
    <w:name w:val="Body Text Char"/>
    <w:basedOn w:val="DefaultParagraphFont"/>
    <w:link w:val="BodyText"/>
    <w:uiPriority w:val="99"/>
    <w:semiHidden/>
    <w:rsid w:val="00687858"/>
    <w:rPr>
      <w:sz w:val="22"/>
    </w:rPr>
  </w:style>
  <w:style w:type="paragraph" w:styleId="BodyText2">
    <w:name w:val="Body Text 2"/>
    <w:basedOn w:val="Normal"/>
    <w:link w:val="BodyText2Char"/>
    <w:uiPriority w:val="99"/>
    <w:semiHidden/>
    <w:unhideWhenUsed/>
    <w:rsid w:val="00687858"/>
    <w:pPr>
      <w:spacing w:after="120" w:line="480" w:lineRule="auto"/>
    </w:pPr>
  </w:style>
  <w:style w:type="character" w:customStyle="1" w:styleId="BodyText2Char">
    <w:name w:val="Body Text 2 Char"/>
    <w:basedOn w:val="DefaultParagraphFont"/>
    <w:link w:val="BodyText2"/>
    <w:uiPriority w:val="99"/>
    <w:semiHidden/>
    <w:rsid w:val="00687858"/>
    <w:rPr>
      <w:sz w:val="22"/>
    </w:rPr>
  </w:style>
  <w:style w:type="paragraph" w:styleId="BodyText3">
    <w:name w:val="Body Text 3"/>
    <w:basedOn w:val="Normal"/>
    <w:link w:val="BodyText3Char"/>
    <w:uiPriority w:val="99"/>
    <w:semiHidden/>
    <w:unhideWhenUsed/>
    <w:rsid w:val="00687858"/>
    <w:pPr>
      <w:spacing w:after="120"/>
    </w:pPr>
    <w:rPr>
      <w:sz w:val="16"/>
      <w:szCs w:val="16"/>
    </w:rPr>
  </w:style>
  <w:style w:type="character" w:customStyle="1" w:styleId="BodyText3Char">
    <w:name w:val="Body Text 3 Char"/>
    <w:basedOn w:val="DefaultParagraphFont"/>
    <w:link w:val="BodyText3"/>
    <w:uiPriority w:val="99"/>
    <w:semiHidden/>
    <w:rsid w:val="00687858"/>
    <w:rPr>
      <w:sz w:val="16"/>
      <w:szCs w:val="16"/>
    </w:rPr>
  </w:style>
  <w:style w:type="paragraph" w:styleId="BodyTextFirstIndent">
    <w:name w:val="Body Text First Indent"/>
    <w:basedOn w:val="BodyText"/>
    <w:link w:val="BodyTextFirstIndentChar"/>
    <w:uiPriority w:val="99"/>
    <w:semiHidden/>
    <w:unhideWhenUsed/>
    <w:rsid w:val="00687858"/>
    <w:pPr>
      <w:spacing w:after="0"/>
      <w:ind w:firstLine="360"/>
    </w:pPr>
  </w:style>
  <w:style w:type="character" w:customStyle="1" w:styleId="BodyTextFirstIndentChar">
    <w:name w:val="Body Text First Indent Char"/>
    <w:basedOn w:val="BodyTextChar"/>
    <w:link w:val="BodyTextFirstIndent"/>
    <w:uiPriority w:val="99"/>
    <w:semiHidden/>
    <w:rsid w:val="00687858"/>
    <w:rPr>
      <w:sz w:val="22"/>
    </w:rPr>
  </w:style>
  <w:style w:type="paragraph" w:styleId="BodyTextIndent">
    <w:name w:val="Body Text Indent"/>
    <w:basedOn w:val="Normal"/>
    <w:link w:val="BodyTextIndentChar"/>
    <w:uiPriority w:val="99"/>
    <w:semiHidden/>
    <w:unhideWhenUsed/>
    <w:rsid w:val="00687858"/>
    <w:pPr>
      <w:spacing w:after="120"/>
      <w:ind w:left="283"/>
    </w:pPr>
  </w:style>
  <w:style w:type="character" w:customStyle="1" w:styleId="BodyTextIndentChar">
    <w:name w:val="Body Text Indent Char"/>
    <w:basedOn w:val="DefaultParagraphFont"/>
    <w:link w:val="BodyTextIndent"/>
    <w:uiPriority w:val="99"/>
    <w:semiHidden/>
    <w:rsid w:val="00687858"/>
    <w:rPr>
      <w:sz w:val="22"/>
    </w:rPr>
  </w:style>
  <w:style w:type="paragraph" w:styleId="BodyTextFirstIndent2">
    <w:name w:val="Body Text First Indent 2"/>
    <w:basedOn w:val="BodyTextIndent"/>
    <w:link w:val="BodyTextFirstIndent2Char"/>
    <w:uiPriority w:val="99"/>
    <w:semiHidden/>
    <w:unhideWhenUsed/>
    <w:rsid w:val="00687858"/>
    <w:pPr>
      <w:spacing w:after="0"/>
      <w:ind w:left="360" w:firstLine="360"/>
    </w:pPr>
  </w:style>
  <w:style w:type="character" w:customStyle="1" w:styleId="BodyTextFirstIndent2Char">
    <w:name w:val="Body Text First Indent 2 Char"/>
    <w:basedOn w:val="BodyTextIndentChar"/>
    <w:link w:val="BodyTextFirstIndent2"/>
    <w:uiPriority w:val="99"/>
    <w:semiHidden/>
    <w:rsid w:val="00687858"/>
    <w:rPr>
      <w:sz w:val="22"/>
    </w:rPr>
  </w:style>
  <w:style w:type="paragraph" w:styleId="BodyTextIndent2">
    <w:name w:val="Body Text Indent 2"/>
    <w:basedOn w:val="Normal"/>
    <w:link w:val="BodyTextIndent2Char"/>
    <w:uiPriority w:val="99"/>
    <w:semiHidden/>
    <w:unhideWhenUsed/>
    <w:rsid w:val="00687858"/>
    <w:pPr>
      <w:spacing w:after="120" w:line="480" w:lineRule="auto"/>
      <w:ind w:left="283"/>
    </w:pPr>
  </w:style>
  <w:style w:type="character" w:customStyle="1" w:styleId="BodyTextIndent2Char">
    <w:name w:val="Body Text Indent 2 Char"/>
    <w:basedOn w:val="DefaultParagraphFont"/>
    <w:link w:val="BodyTextIndent2"/>
    <w:uiPriority w:val="99"/>
    <w:semiHidden/>
    <w:rsid w:val="00687858"/>
    <w:rPr>
      <w:sz w:val="22"/>
    </w:rPr>
  </w:style>
  <w:style w:type="paragraph" w:styleId="BodyTextIndent3">
    <w:name w:val="Body Text Indent 3"/>
    <w:basedOn w:val="Normal"/>
    <w:link w:val="BodyTextIndent3Char"/>
    <w:uiPriority w:val="99"/>
    <w:semiHidden/>
    <w:unhideWhenUsed/>
    <w:rsid w:val="0068785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87858"/>
    <w:rPr>
      <w:sz w:val="16"/>
      <w:szCs w:val="16"/>
    </w:rPr>
  </w:style>
  <w:style w:type="character" w:styleId="BookTitle">
    <w:name w:val="Book Title"/>
    <w:basedOn w:val="DefaultParagraphFont"/>
    <w:uiPriority w:val="33"/>
    <w:qFormat/>
    <w:rsid w:val="00687858"/>
    <w:rPr>
      <w:b/>
      <w:bCs/>
      <w:i/>
      <w:iCs/>
      <w:spacing w:val="5"/>
    </w:rPr>
  </w:style>
  <w:style w:type="paragraph" w:styleId="Caption">
    <w:name w:val="caption"/>
    <w:basedOn w:val="Normal"/>
    <w:next w:val="Normal"/>
    <w:uiPriority w:val="35"/>
    <w:semiHidden/>
    <w:unhideWhenUsed/>
    <w:qFormat/>
    <w:rsid w:val="0068785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87858"/>
    <w:pPr>
      <w:spacing w:line="240" w:lineRule="auto"/>
      <w:ind w:left="4252"/>
    </w:pPr>
  </w:style>
  <w:style w:type="character" w:customStyle="1" w:styleId="ClosingChar">
    <w:name w:val="Closing Char"/>
    <w:basedOn w:val="DefaultParagraphFont"/>
    <w:link w:val="Closing"/>
    <w:uiPriority w:val="99"/>
    <w:semiHidden/>
    <w:rsid w:val="00687858"/>
    <w:rPr>
      <w:sz w:val="22"/>
    </w:rPr>
  </w:style>
  <w:style w:type="table" w:styleId="ColorfulGrid">
    <w:name w:val="Colorful Grid"/>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8785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8785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8785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8785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8785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8785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8785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8785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8785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8785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8785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8785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8785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8785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8785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87858"/>
    <w:rPr>
      <w:sz w:val="16"/>
      <w:szCs w:val="16"/>
    </w:rPr>
  </w:style>
  <w:style w:type="paragraph" w:styleId="CommentText">
    <w:name w:val="annotation text"/>
    <w:basedOn w:val="Normal"/>
    <w:link w:val="CommentTextChar"/>
    <w:uiPriority w:val="99"/>
    <w:semiHidden/>
    <w:unhideWhenUsed/>
    <w:rsid w:val="00687858"/>
    <w:pPr>
      <w:spacing w:line="240" w:lineRule="auto"/>
    </w:pPr>
    <w:rPr>
      <w:sz w:val="20"/>
    </w:rPr>
  </w:style>
  <w:style w:type="character" w:customStyle="1" w:styleId="CommentTextChar">
    <w:name w:val="Comment Text Char"/>
    <w:basedOn w:val="DefaultParagraphFont"/>
    <w:link w:val="CommentText"/>
    <w:uiPriority w:val="99"/>
    <w:semiHidden/>
    <w:rsid w:val="00687858"/>
  </w:style>
  <w:style w:type="paragraph" w:styleId="CommentSubject">
    <w:name w:val="annotation subject"/>
    <w:basedOn w:val="CommentText"/>
    <w:next w:val="CommentText"/>
    <w:link w:val="CommentSubjectChar"/>
    <w:uiPriority w:val="99"/>
    <w:semiHidden/>
    <w:unhideWhenUsed/>
    <w:rsid w:val="00687858"/>
    <w:rPr>
      <w:b/>
      <w:bCs/>
    </w:rPr>
  </w:style>
  <w:style w:type="character" w:customStyle="1" w:styleId="CommentSubjectChar">
    <w:name w:val="Comment Subject Char"/>
    <w:basedOn w:val="CommentTextChar"/>
    <w:link w:val="CommentSubject"/>
    <w:uiPriority w:val="99"/>
    <w:semiHidden/>
    <w:rsid w:val="00687858"/>
    <w:rPr>
      <w:b/>
      <w:bCs/>
    </w:rPr>
  </w:style>
  <w:style w:type="table" w:styleId="DarkList">
    <w:name w:val="Dark List"/>
    <w:basedOn w:val="TableNormal"/>
    <w:uiPriority w:val="70"/>
    <w:semiHidden/>
    <w:unhideWhenUsed/>
    <w:rsid w:val="0068785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8785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8785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8785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8785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8785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8785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87858"/>
  </w:style>
  <w:style w:type="character" w:customStyle="1" w:styleId="DateChar">
    <w:name w:val="Date Char"/>
    <w:basedOn w:val="DefaultParagraphFont"/>
    <w:link w:val="Date"/>
    <w:uiPriority w:val="99"/>
    <w:semiHidden/>
    <w:rsid w:val="00687858"/>
    <w:rPr>
      <w:sz w:val="22"/>
    </w:rPr>
  </w:style>
  <w:style w:type="paragraph" w:styleId="DocumentMap">
    <w:name w:val="Document Map"/>
    <w:basedOn w:val="Normal"/>
    <w:link w:val="DocumentMapChar"/>
    <w:uiPriority w:val="99"/>
    <w:semiHidden/>
    <w:unhideWhenUsed/>
    <w:rsid w:val="006878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87858"/>
    <w:rPr>
      <w:rFonts w:ascii="Segoe UI" w:hAnsi="Segoe UI" w:cs="Segoe UI"/>
      <w:sz w:val="16"/>
      <w:szCs w:val="16"/>
    </w:rPr>
  </w:style>
  <w:style w:type="paragraph" w:styleId="E-mailSignature">
    <w:name w:val="E-mail Signature"/>
    <w:basedOn w:val="Normal"/>
    <w:link w:val="E-mailSignatureChar"/>
    <w:uiPriority w:val="99"/>
    <w:semiHidden/>
    <w:unhideWhenUsed/>
    <w:rsid w:val="00687858"/>
    <w:pPr>
      <w:spacing w:line="240" w:lineRule="auto"/>
    </w:pPr>
  </w:style>
  <w:style w:type="character" w:customStyle="1" w:styleId="E-mailSignatureChar">
    <w:name w:val="E-mail Signature Char"/>
    <w:basedOn w:val="DefaultParagraphFont"/>
    <w:link w:val="E-mailSignature"/>
    <w:uiPriority w:val="99"/>
    <w:semiHidden/>
    <w:rsid w:val="00687858"/>
    <w:rPr>
      <w:sz w:val="22"/>
    </w:rPr>
  </w:style>
  <w:style w:type="character" w:styleId="Emphasis">
    <w:name w:val="Emphasis"/>
    <w:basedOn w:val="DefaultParagraphFont"/>
    <w:uiPriority w:val="20"/>
    <w:qFormat/>
    <w:rsid w:val="00687858"/>
    <w:rPr>
      <w:i/>
      <w:iCs/>
    </w:rPr>
  </w:style>
  <w:style w:type="character" w:styleId="EndnoteReference">
    <w:name w:val="endnote reference"/>
    <w:basedOn w:val="DefaultParagraphFont"/>
    <w:uiPriority w:val="99"/>
    <w:semiHidden/>
    <w:unhideWhenUsed/>
    <w:rsid w:val="00687858"/>
    <w:rPr>
      <w:vertAlign w:val="superscript"/>
    </w:rPr>
  </w:style>
  <w:style w:type="paragraph" w:styleId="EndnoteText">
    <w:name w:val="endnote text"/>
    <w:basedOn w:val="Normal"/>
    <w:link w:val="EndnoteTextChar"/>
    <w:uiPriority w:val="99"/>
    <w:semiHidden/>
    <w:unhideWhenUsed/>
    <w:rsid w:val="00687858"/>
    <w:pPr>
      <w:spacing w:line="240" w:lineRule="auto"/>
    </w:pPr>
    <w:rPr>
      <w:sz w:val="20"/>
    </w:rPr>
  </w:style>
  <w:style w:type="character" w:customStyle="1" w:styleId="EndnoteTextChar">
    <w:name w:val="Endnote Text Char"/>
    <w:basedOn w:val="DefaultParagraphFont"/>
    <w:link w:val="EndnoteText"/>
    <w:uiPriority w:val="99"/>
    <w:semiHidden/>
    <w:rsid w:val="00687858"/>
  </w:style>
  <w:style w:type="paragraph" w:styleId="EnvelopeAddress">
    <w:name w:val="envelope address"/>
    <w:basedOn w:val="Normal"/>
    <w:uiPriority w:val="99"/>
    <w:semiHidden/>
    <w:unhideWhenUsed/>
    <w:rsid w:val="006878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8785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87858"/>
    <w:rPr>
      <w:color w:val="800080" w:themeColor="followedHyperlink"/>
      <w:u w:val="single"/>
    </w:rPr>
  </w:style>
  <w:style w:type="character" w:styleId="FootnoteReference">
    <w:name w:val="footnote reference"/>
    <w:basedOn w:val="DefaultParagraphFont"/>
    <w:uiPriority w:val="99"/>
    <w:semiHidden/>
    <w:unhideWhenUsed/>
    <w:rsid w:val="00687858"/>
    <w:rPr>
      <w:vertAlign w:val="superscript"/>
    </w:rPr>
  </w:style>
  <w:style w:type="paragraph" w:styleId="FootnoteText">
    <w:name w:val="footnote text"/>
    <w:basedOn w:val="Normal"/>
    <w:link w:val="FootnoteTextChar"/>
    <w:uiPriority w:val="99"/>
    <w:semiHidden/>
    <w:unhideWhenUsed/>
    <w:rsid w:val="00687858"/>
    <w:pPr>
      <w:spacing w:line="240" w:lineRule="auto"/>
    </w:pPr>
    <w:rPr>
      <w:sz w:val="20"/>
    </w:rPr>
  </w:style>
  <w:style w:type="character" w:customStyle="1" w:styleId="FootnoteTextChar">
    <w:name w:val="Footnote Text Char"/>
    <w:basedOn w:val="DefaultParagraphFont"/>
    <w:link w:val="FootnoteText"/>
    <w:uiPriority w:val="99"/>
    <w:semiHidden/>
    <w:rsid w:val="00687858"/>
  </w:style>
  <w:style w:type="table" w:styleId="GridTable1Light">
    <w:name w:val="Grid Table 1 Light"/>
    <w:basedOn w:val="TableNormal"/>
    <w:uiPriority w:val="46"/>
    <w:rsid w:val="0068785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8785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8785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8785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8785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8785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8785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878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8785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8785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8785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8785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8785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8785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87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87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87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87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87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87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87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87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87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87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87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87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87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87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878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878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878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8785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878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8785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8785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8785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878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8785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8785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8785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8785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8785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8785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87858"/>
    <w:rPr>
      <w:color w:val="2B579A"/>
      <w:shd w:val="clear" w:color="auto" w:fill="E1DFDD"/>
    </w:rPr>
  </w:style>
  <w:style w:type="character" w:styleId="HTMLAcronym">
    <w:name w:val="HTML Acronym"/>
    <w:basedOn w:val="DefaultParagraphFont"/>
    <w:uiPriority w:val="99"/>
    <w:semiHidden/>
    <w:unhideWhenUsed/>
    <w:rsid w:val="00687858"/>
  </w:style>
  <w:style w:type="paragraph" w:styleId="HTMLAddress">
    <w:name w:val="HTML Address"/>
    <w:basedOn w:val="Normal"/>
    <w:link w:val="HTMLAddressChar"/>
    <w:uiPriority w:val="99"/>
    <w:semiHidden/>
    <w:unhideWhenUsed/>
    <w:rsid w:val="00687858"/>
    <w:pPr>
      <w:spacing w:line="240" w:lineRule="auto"/>
    </w:pPr>
    <w:rPr>
      <w:i/>
      <w:iCs/>
    </w:rPr>
  </w:style>
  <w:style w:type="character" w:customStyle="1" w:styleId="HTMLAddressChar">
    <w:name w:val="HTML Address Char"/>
    <w:basedOn w:val="DefaultParagraphFont"/>
    <w:link w:val="HTMLAddress"/>
    <w:uiPriority w:val="99"/>
    <w:semiHidden/>
    <w:rsid w:val="00687858"/>
    <w:rPr>
      <w:i/>
      <w:iCs/>
      <w:sz w:val="22"/>
    </w:rPr>
  </w:style>
  <w:style w:type="character" w:styleId="HTMLCite">
    <w:name w:val="HTML Cite"/>
    <w:basedOn w:val="DefaultParagraphFont"/>
    <w:uiPriority w:val="99"/>
    <w:semiHidden/>
    <w:unhideWhenUsed/>
    <w:rsid w:val="00687858"/>
    <w:rPr>
      <w:i/>
      <w:iCs/>
    </w:rPr>
  </w:style>
  <w:style w:type="character" w:styleId="HTMLCode">
    <w:name w:val="HTML Code"/>
    <w:basedOn w:val="DefaultParagraphFont"/>
    <w:uiPriority w:val="99"/>
    <w:semiHidden/>
    <w:unhideWhenUsed/>
    <w:rsid w:val="00687858"/>
    <w:rPr>
      <w:rFonts w:ascii="Consolas" w:hAnsi="Consolas"/>
      <w:sz w:val="20"/>
      <w:szCs w:val="20"/>
    </w:rPr>
  </w:style>
  <w:style w:type="character" w:styleId="HTMLDefinition">
    <w:name w:val="HTML Definition"/>
    <w:basedOn w:val="DefaultParagraphFont"/>
    <w:uiPriority w:val="99"/>
    <w:semiHidden/>
    <w:unhideWhenUsed/>
    <w:rsid w:val="00687858"/>
    <w:rPr>
      <w:i/>
      <w:iCs/>
    </w:rPr>
  </w:style>
  <w:style w:type="character" w:styleId="HTMLKeyboard">
    <w:name w:val="HTML Keyboard"/>
    <w:basedOn w:val="DefaultParagraphFont"/>
    <w:uiPriority w:val="99"/>
    <w:semiHidden/>
    <w:unhideWhenUsed/>
    <w:rsid w:val="00687858"/>
    <w:rPr>
      <w:rFonts w:ascii="Consolas" w:hAnsi="Consolas"/>
      <w:sz w:val="20"/>
      <w:szCs w:val="20"/>
    </w:rPr>
  </w:style>
  <w:style w:type="paragraph" w:styleId="HTMLPreformatted">
    <w:name w:val="HTML Preformatted"/>
    <w:basedOn w:val="Normal"/>
    <w:link w:val="HTMLPreformattedChar"/>
    <w:uiPriority w:val="99"/>
    <w:semiHidden/>
    <w:unhideWhenUsed/>
    <w:rsid w:val="0068785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87858"/>
    <w:rPr>
      <w:rFonts w:ascii="Consolas" w:hAnsi="Consolas"/>
    </w:rPr>
  </w:style>
  <w:style w:type="character" w:styleId="HTMLSample">
    <w:name w:val="HTML Sample"/>
    <w:basedOn w:val="DefaultParagraphFont"/>
    <w:uiPriority w:val="99"/>
    <w:semiHidden/>
    <w:unhideWhenUsed/>
    <w:rsid w:val="00687858"/>
    <w:rPr>
      <w:rFonts w:ascii="Consolas" w:hAnsi="Consolas"/>
      <w:sz w:val="24"/>
      <w:szCs w:val="24"/>
    </w:rPr>
  </w:style>
  <w:style w:type="character" w:styleId="HTMLTypewriter">
    <w:name w:val="HTML Typewriter"/>
    <w:basedOn w:val="DefaultParagraphFont"/>
    <w:uiPriority w:val="99"/>
    <w:semiHidden/>
    <w:unhideWhenUsed/>
    <w:rsid w:val="00687858"/>
    <w:rPr>
      <w:rFonts w:ascii="Consolas" w:hAnsi="Consolas"/>
      <w:sz w:val="20"/>
      <w:szCs w:val="20"/>
    </w:rPr>
  </w:style>
  <w:style w:type="character" w:styleId="HTMLVariable">
    <w:name w:val="HTML Variable"/>
    <w:basedOn w:val="DefaultParagraphFont"/>
    <w:uiPriority w:val="99"/>
    <w:semiHidden/>
    <w:unhideWhenUsed/>
    <w:rsid w:val="00687858"/>
    <w:rPr>
      <w:i/>
      <w:iCs/>
    </w:rPr>
  </w:style>
  <w:style w:type="character" w:styleId="Hyperlink">
    <w:name w:val="Hyperlink"/>
    <w:basedOn w:val="DefaultParagraphFont"/>
    <w:uiPriority w:val="99"/>
    <w:semiHidden/>
    <w:unhideWhenUsed/>
    <w:rsid w:val="00687858"/>
    <w:rPr>
      <w:color w:val="0000FF" w:themeColor="hyperlink"/>
      <w:u w:val="single"/>
    </w:rPr>
  </w:style>
  <w:style w:type="paragraph" w:styleId="Index1">
    <w:name w:val="index 1"/>
    <w:basedOn w:val="Normal"/>
    <w:next w:val="Normal"/>
    <w:autoRedefine/>
    <w:uiPriority w:val="99"/>
    <w:semiHidden/>
    <w:unhideWhenUsed/>
    <w:rsid w:val="00687858"/>
    <w:pPr>
      <w:spacing w:line="240" w:lineRule="auto"/>
      <w:ind w:left="220" w:hanging="220"/>
    </w:pPr>
  </w:style>
  <w:style w:type="paragraph" w:styleId="Index2">
    <w:name w:val="index 2"/>
    <w:basedOn w:val="Normal"/>
    <w:next w:val="Normal"/>
    <w:autoRedefine/>
    <w:uiPriority w:val="99"/>
    <w:semiHidden/>
    <w:unhideWhenUsed/>
    <w:rsid w:val="00687858"/>
    <w:pPr>
      <w:spacing w:line="240" w:lineRule="auto"/>
      <w:ind w:left="440" w:hanging="220"/>
    </w:pPr>
  </w:style>
  <w:style w:type="paragraph" w:styleId="Index3">
    <w:name w:val="index 3"/>
    <w:basedOn w:val="Normal"/>
    <w:next w:val="Normal"/>
    <w:autoRedefine/>
    <w:uiPriority w:val="99"/>
    <w:semiHidden/>
    <w:unhideWhenUsed/>
    <w:rsid w:val="00687858"/>
    <w:pPr>
      <w:spacing w:line="240" w:lineRule="auto"/>
      <w:ind w:left="660" w:hanging="220"/>
    </w:pPr>
  </w:style>
  <w:style w:type="paragraph" w:styleId="Index4">
    <w:name w:val="index 4"/>
    <w:basedOn w:val="Normal"/>
    <w:next w:val="Normal"/>
    <w:autoRedefine/>
    <w:uiPriority w:val="99"/>
    <w:semiHidden/>
    <w:unhideWhenUsed/>
    <w:rsid w:val="00687858"/>
    <w:pPr>
      <w:spacing w:line="240" w:lineRule="auto"/>
      <w:ind w:left="880" w:hanging="220"/>
    </w:pPr>
  </w:style>
  <w:style w:type="paragraph" w:styleId="Index5">
    <w:name w:val="index 5"/>
    <w:basedOn w:val="Normal"/>
    <w:next w:val="Normal"/>
    <w:autoRedefine/>
    <w:uiPriority w:val="99"/>
    <w:semiHidden/>
    <w:unhideWhenUsed/>
    <w:rsid w:val="00687858"/>
    <w:pPr>
      <w:spacing w:line="240" w:lineRule="auto"/>
      <w:ind w:left="1100" w:hanging="220"/>
    </w:pPr>
  </w:style>
  <w:style w:type="paragraph" w:styleId="Index6">
    <w:name w:val="index 6"/>
    <w:basedOn w:val="Normal"/>
    <w:next w:val="Normal"/>
    <w:autoRedefine/>
    <w:uiPriority w:val="99"/>
    <w:semiHidden/>
    <w:unhideWhenUsed/>
    <w:rsid w:val="00687858"/>
    <w:pPr>
      <w:spacing w:line="240" w:lineRule="auto"/>
      <w:ind w:left="1320" w:hanging="220"/>
    </w:pPr>
  </w:style>
  <w:style w:type="paragraph" w:styleId="Index7">
    <w:name w:val="index 7"/>
    <w:basedOn w:val="Normal"/>
    <w:next w:val="Normal"/>
    <w:autoRedefine/>
    <w:uiPriority w:val="99"/>
    <w:semiHidden/>
    <w:unhideWhenUsed/>
    <w:rsid w:val="00687858"/>
    <w:pPr>
      <w:spacing w:line="240" w:lineRule="auto"/>
      <w:ind w:left="1540" w:hanging="220"/>
    </w:pPr>
  </w:style>
  <w:style w:type="paragraph" w:styleId="Index8">
    <w:name w:val="index 8"/>
    <w:basedOn w:val="Normal"/>
    <w:next w:val="Normal"/>
    <w:autoRedefine/>
    <w:uiPriority w:val="99"/>
    <w:semiHidden/>
    <w:unhideWhenUsed/>
    <w:rsid w:val="00687858"/>
    <w:pPr>
      <w:spacing w:line="240" w:lineRule="auto"/>
      <w:ind w:left="1760" w:hanging="220"/>
    </w:pPr>
  </w:style>
  <w:style w:type="paragraph" w:styleId="Index9">
    <w:name w:val="index 9"/>
    <w:basedOn w:val="Normal"/>
    <w:next w:val="Normal"/>
    <w:autoRedefine/>
    <w:uiPriority w:val="99"/>
    <w:semiHidden/>
    <w:unhideWhenUsed/>
    <w:rsid w:val="00687858"/>
    <w:pPr>
      <w:spacing w:line="240" w:lineRule="auto"/>
      <w:ind w:left="1980" w:hanging="220"/>
    </w:pPr>
  </w:style>
  <w:style w:type="paragraph" w:styleId="IndexHeading">
    <w:name w:val="index heading"/>
    <w:basedOn w:val="Normal"/>
    <w:next w:val="Index1"/>
    <w:uiPriority w:val="99"/>
    <w:semiHidden/>
    <w:unhideWhenUsed/>
    <w:rsid w:val="00687858"/>
    <w:rPr>
      <w:rFonts w:asciiTheme="majorHAnsi" w:eastAsiaTheme="majorEastAsia" w:hAnsiTheme="majorHAnsi" w:cstheme="majorBidi"/>
      <w:b/>
      <w:bCs/>
    </w:rPr>
  </w:style>
  <w:style w:type="character" w:styleId="IntenseEmphasis">
    <w:name w:val="Intense Emphasis"/>
    <w:basedOn w:val="DefaultParagraphFont"/>
    <w:uiPriority w:val="21"/>
    <w:qFormat/>
    <w:rsid w:val="00687858"/>
    <w:rPr>
      <w:i/>
      <w:iCs/>
      <w:color w:val="4F81BD" w:themeColor="accent1"/>
    </w:rPr>
  </w:style>
  <w:style w:type="paragraph" w:styleId="IntenseQuote">
    <w:name w:val="Intense Quote"/>
    <w:basedOn w:val="Normal"/>
    <w:next w:val="Normal"/>
    <w:link w:val="IntenseQuoteChar"/>
    <w:uiPriority w:val="30"/>
    <w:qFormat/>
    <w:rsid w:val="0068785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87858"/>
    <w:rPr>
      <w:i/>
      <w:iCs/>
      <w:color w:val="4F81BD" w:themeColor="accent1"/>
      <w:sz w:val="22"/>
    </w:rPr>
  </w:style>
  <w:style w:type="character" w:styleId="IntenseReference">
    <w:name w:val="Intense Reference"/>
    <w:basedOn w:val="DefaultParagraphFont"/>
    <w:uiPriority w:val="32"/>
    <w:qFormat/>
    <w:rsid w:val="00687858"/>
    <w:rPr>
      <w:b/>
      <w:bCs/>
      <w:smallCaps/>
      <w:color w:val="4F81BD" w:themeColor="accent1"/>
      <w:spacing w:val="5"/>
    </w:rPr>
  </w:style>
  <w:style w:type="table" w:styleId="LightGrid">
    <w:name w:val="Light Grid"/>
    <w:basedOn w:val="TableNormal"/>
    <w:uiPriority w:val="62"/>
    <w:semiHidden/>
    <w:unhideWhenUsed/>
    <w:rsid w:val="006878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878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878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878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878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878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878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8785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8785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8785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8785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8785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8785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8785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8785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8785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8785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8785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8785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8785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8785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87858"/>
    <w:pPr>
      <w:ind w:left="283" w:hanging="283"/>
      <w:contextualSpacing/>
    </w:pPr>
  </w:style>
  <w:style w:type="paragraph" w:styleId="List2">
    <w:name w:val="List 2"/>
    <w:basedOn w:val="Normal"/>
    <w:uiPriority w:val="99"/>
    <w:semiHidden/>
    <w:unhideWhenUsed/>
    <w:rsid w:val="00687858"/>
    <w:pPr>
      <w:ind w:left="566" w:hanging="283"/>
      <w:contextualSpacing/>
    </w:pPr>
  </w:style>
  <w:style w:type="paragraph" w:styleId="List3">
    <w:name w:val="List 3"/>
    <w:basedOn w:val="Normal"/>
    <w:uiPriority w:val="99"/>
    <w:semiHidden/>
    <w:unhideWhenUsed/>
    <w:rsid w:val="00687858"/>
    <w:pPr>
      <w:ind w:left="849" w:hanging="283"/>
      <w:contextualSpacing/>
    </w:pPr>
  </w:style>
  <w:style w:type="paragraph" w:styleId="List4">
    <w:name w:val="List 4"/>
    <w:basedOn w:val="Normal"/>
    <w:uiPriority w:val="99"/>
    <w:semiHidden/>
    <w:unhideWhenUsed/>
    <w:rsid w:val="00687858"/>
    <w:pPr>
      <w:ind w:left="1132" w:hanging="283"/>
      <w:contextualSpacing/>
    </w:pPr>
  </w:style>
  <w:style w:type="paragraph" w:styleId="List5">
    <w:name w:val="List 5"/>
    <w:basedOn w:val="Normal"/>
    <w:uiPriority w:val="99"/>
    <w:semiHidden/>
    <w:unhideWhenUsed/>
    <w:rsid w:val="00687858"/>
    <w:pPr>
      <w:ind w:left="1415" w:hanging="283"/>
      <w:contextualSpacing/>
    </w:pPr>
  </w:style>
  <w:style w:type="paragraph" w:styleId="ListBullet">
    <w:name w:val="List Bullet"/>
    <w:basedOn w:val="Normal"/>
    <w:uiPriority w:val="99"/>
    <w:semiHidden/>
    <w:unhideWhenUsed/>
    <w:rsid w:val="00687858"/>
    <w:pPr>
      <w:numPr>
        <w:numId w:val="1"/>
      </w:numPr>
      <w:contextualSpacing/>
    </w:pPr>
  </w:style>
  <w:style w:type="paragraph" w:styleId="ListBullet2">
    <w:name w:val="List Bullet 2"/>
    <w:basedOn w:val="Normal"/>
    <w:uiPriority w:val="99"/>
    <w:semiHidden/>
    <w:unhideWhenUsed/>
    <w:rsid w:val="00687858"/>
    <w:pPr>
      <w:numPr>
        <w:numId w:val="2"/>
      </w:numPr>
      <w:contextualSpacing/>
    </w:pPr>
  </w:style>
  <w:style w:type="paragraph" w:styleId="ListBullet3">
    <w:name w:val="List Bullet 3"/>
    <w:basedOn w:val="Normal"/>
    <w:uiPriority w:val="99"/>
    <w:semiHidden/>
    <w:unhideWhenUsed/>
    <w:rsid w:val="00687858"/>
    <w:pPr>
      <w:numPr>
        <w:numId w:val="3"/>
      </w:numPr>
      <w:contextualSpacing/>
    </w:pPr>
  </w:style>
  <w:style w:type="paragraph" w:styleId="ListBullet4">
    <w:name w:val="List Bullet 4"/>
    <w:basedOn w:val="Normal"/>
    <w:uiPriority w:val="99"/>
    <w:semiHidden/>
    <w:unhideWhenUsed/>
    <w:rsid w:val="00687858"/>
    <w:pPr>
      <w:numPr>
        <w:numId w:val="4"/>
      </w:numPr>
      <w:contextualSpacing/>
    </w:pPr>
  </w:style>
  <w:style w:type="paragraph" w:styleId="ListBullet5">
    <w:name w:val="List Bullet 5"/>
    <w:basedOn w:val="Normal"/>
    <w:uiPriority w:val="99"/>
    <w:semiHidden/>
    <w:unhideWhenUsed/>
    <w:rsid w:val="00687858"/>
    <w:pPr>
      <w:numPr>
        <w:numId w:val="5"/>
      </w:numPr>
      <w:contextualSpacing/>
    </w:pPr>
  </w:style>
  <w:style w:type="paragraph" w:styleId="ListContinue">
    <w:name w:val="List Continue"/>
    <w:basedOn w:val="Normal"/>
    <w:uiPriority w:val="99"/>
    <w:semiHidden/>
    <w:unhideWhenUsed/>
    <w:rsid w:val="00687858"/>
    <w:pPr>
      <w:spacing w:after="120"/>
      <w:ind w:left="283"/>
      <w:contextualSpacing/>
    </w:pPr>
  </w:style>
  <w:style w:type="paragraph" w:styleId="ListContinue2">
    <w:name w:val="List Continue 2"/>
    <w:basedOn w:val="Normal"/>
    <w:uiPriority w:val="99"/>
    <w:semiHidden/>
    <w:unhideWhenUsed/>
    <w:rsid w:val="00687858"/>
    <w:pPr>
      <w:spacing w:after="120"/>
      <w:ind w:left="566"/>
      <w:contextualSpacing/>
    </w:pPr>
  </w:style>
  <w:style w:type="paragraph" w:styleId="ListContinue3">
    <w:name w:val="List Continue 3"/>
    <w:basedOn w:val="Normal"/>
    <w:uiPriority w:val="99"/>
    <w:semiHidden/>
    <w:unhideWhenUsed/>
    <w:rsid w:val="00687858"/>
    <w:pPr>
      <w:spacing w:after="120"/>
      <w:ind w:left="849"/>
      <w:contextualSpacing/>
    </w:pPr>
  </w:style>
  <w:style w:type="paragraph" w:styleId="ListContinue4">
    <w:name w:val="List Continue 4"/>
    <w:basedOn w:val="Normal"/>
    <w:uiPriority w:val="99"/>
    <w:semiHidden/>
    <w:unhideWhenUsed/>
    <w:rsid w:val="00687858"/>
    <w:pPr>
      <w:spacing w:after="120"/>
      <w:ind w:left="1132"/>
      <w:contextualSpacing/>
    </w:pPr>
  </w:style>
  <w:style w:type="paragraph" w:styleId="ListContinue5">
    <w:name w:val="List Continue 5"/>
    <w:basedOn w:val="Normal"/>
    <w:uiPriority w:val="99"/>
    <w:semiHidden/>
    <w:unhideWhenUsed/>
    <w:rsid w:val="00687858"/>
    <w:pPr>
      <w:spacing w:after="120"/>
      <w:ind w:left="1415"/>
      <w:contextualSpacing/>
    </w:pPr>
  </w:style>
  <w:style w:type="paragraph" w:styleId="ListNumber">
    <w:name w:val="List Number"/>
    <w:basedOn w:val="Normal"/>
    <w:uiPriority w:val="99"/>
    <w:semiHidden/>
    <w:unhideWhenUsed/>
    <w:rsid w:val="00687858"/>
    <w:pPr>
      <w:numPr>
        <w:numId w:val="6"/>
      </w:numPr>
      <w:contextualSpacing/>
    </w:pPr>
  </w:style>
  <w:style w:type="paragraph" w:styleId="ListNumber2">
    <w:name w:val="List Number 2"/>
    <w:basedOn w:val="Normal"/>
    <w:uiPriority w:val="99"/>
    <w:semiHidden/>
    <w:unhideWhenUsed/>
    <w:rsid w:val="00687858"/>
    <w:pPr>
      <w:numPr>
        <w:numId w:val="7"/>
      </w:numPr>
      <w:contextualSpacing/>
    </w:pPr>
  </w:style>
  <w:style w:type="paragraph" w:styleId="ListNumber3">
    <w:name w:val="List Number 3"/>
    <w:basedOn w:val="Normal"/>
    <w:uiPriority w:val="99"/>
    <w:semiHidden/>
    <w:unhideWhenUsed/>
    <w:rsid w:val="00687858"/>
    <w:pPr>
      <w:numPr>
        <w:numId w:val="8"/>
      </w:numPr>
      <w:contextualSpacing/>
    </w:pPr>
  </w:style>
  <w:style w:type="paragraph" w:styleId="ListNumber4">
    <w:name w:val="List Number 4"/>
    <w:basedOn w:val="Normal"/>
    <w:uiPriority w:val="99"/>
    <w:semiHidden/>
    <w:unhideWhenUsed/>
    <w:rsid w:val="00687858"/>
    <w:pPr>
      <w:numPr>
        <w:numId w:val="9"/>
      </w:numPr>
      <w:contextualSpacing/>
    </w:pPr>
  </w:style>
  <w:style w:type="paragraph" w:styleId="ListNumber5">
    <w:name w:val="List Number 5"/>
    <w:basedOn w:val="Normal"/>
    <w:uiPriority w:val="99"/>
    <w:semiHidden/>
    <w:unhideWhenUsed/>
    <w:rsid w:val="00687858"/>
    <w:pPr>
      <w:numPr>
        <w:numId w:val="10"/>
      </w:numPr>
      <w:contextualSpacing/>
    </w:pPr>
  </w:style>
  <w:style w:type="paragraph" w:styleId="ListParagraph">
    <w:name w:val="List Paragraph"/>
    <w:basedOn w:val="Normal"/>
    <w:uiPriority w:val="34"/>
    <w:qFormat/>
    <w:rsid w:val="00687858"/>
    <w:pPr>
      <w:ind w:left="720"/>
      <w:contextualSpacing/>
    </w:pPr>
  </w:style>
  <w:style w:type="table" w:styleId="ListTable1Light">
    <w:name w:val="List Table 1 Light"/>
    <w:basedOn w:val="TableNormal"/>
    <w:uiPriority w:val="46"/>
    <w:rsid w:val="0068785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8785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8785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8785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8785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8785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8785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8785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8785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8785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8785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8785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8785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8785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8785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8785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8785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8785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8785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8785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8785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878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785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8785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8785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8785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8785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8785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8785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8785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8785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8785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8785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8785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8785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8785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8785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8785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8785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8785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8785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8785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8785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8785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8785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8785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8785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8785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8785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8785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87858"/>
    <w:rPr>
      <w:rFonts w:ascii="Consolas" w:hAnsi="Consolas"/>
    </w:rPr>
  </w:style>
  <w:style w:type="table" w:styleId="MediumGrid1">
    <w:name w:val="Medium Grid 1"/>
    <w:basedOn w:val="TableNormal"/>
    <w:uiPriority w:val="67"/>
    <w:semiHidden/>
    <w:unhideWhenUsed/>
    <w:rsid w:val="006878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87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878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878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878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878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878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8785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8785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8785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8785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8785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8785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8785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8785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8785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8785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878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8785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8785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8785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8785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8785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8785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87858"/>
    <w:rPr>
      <w:color w:val="2B579A"/>
      <w:shd w:val="clear" w:color="auto" w:fill="E1DFDD"/>
    </w:rPr>
  </w:style>
  <w:style w:type="paragraph" w:styleId="MessageHeader">
    <w:name w:val="Message Header"/>
    <w:basedOn w:val="Normal"/>
    <w:link w:val="MessageHeaderChar"/>
    <w:uiPriority w:val="99"/>
    <w:semiHidden/>
    <w:unhideWhenUsed/>
    <w:rsid w:val="006878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87858"/>
    <w:rPr>
      <w:rFonts w:asciiTheme="majorHAnsi" w:eastAsiaTheme="majorEastAsia" w:hAnsiTheme="majorHAnsi" w:cstheme="majorBidi"/>
      <w:sz w:val="24"/>
      <w:szCs w:val="24"/>
      <w:shd w:val="pct20" w:color="auto" w:fill="auto"/>
    </w:rPr>
  </w:style>
  <w:style w:type="paragraph" w:styleId="NoSpacing">
    <w:name w:val="No Spacing"/>
    <w:uiPriority w:val="1"/>
    <w:qFormat/>
    <w:rsid w:val="00687858"/>
    <w:rPr>
      <w:sz w:val="22"/>
    </w:rPr>
  </w:style>
  <w:style w:type="paragraph" w:styleId="NormalWeb">
    <w:name w:val="Normal (Web)"/>
    <w:basedOn w:val="Normal"/>
    <w:uiPriority w:val="99"/>
    <w:semiHidden/>
    <w:unhideWhenUsed/>
    <w:rsid w:val="00687858"/>
    <w:rPr>
      <w:rFonts w:cs="Times New Roman"/>
      <w:sz w:val="24"/>
      <w:szCs w:val="24"/>
    </w:rPr>
  </w:style>
  <w:style w:type="paragraph" w:styleId="NormalIndent">
    <w:name w:val="Normal Indent"/>
    <w:basedOn w:val="Normal"/>
    <w:uiPriority w:val="99"/>
    <w:semiHidden/>
    <w:unhideWhenUsed/>
    <w:rsid w:val="00687858"/>
    <w:pPr>
      <w:ind w:left="720"/>
    </w:pPr>
  </w:style>
  <w:style w:type="paragraph" w:styleId="NoteHeading">
    <w:name w:val="Note Heading"/>
    <w:basedOn w:val="Normal"/>
    <w:next w:val="Normal"/>
    <w:link w:val="NoteHeadingChar"/>
    <w:uiPriority w:val="99"/>
    <w:semiHidden/>
    <w:unhideWhenUsed/>
    <w:rsid w:val="00687858"/>
    <w:pPr>
      <w:spacing w:line="240" w:lineRule="auto"/>
    </w:pPr>
  </w:style>
  <w:style w:type="character" w:customStyle="1" w:styleId="NoteHeadingChar">
    <w:name w:val="Note Heading Char"/>
    <w:basedOn w:val="DefaultParagraphFont"/>
    <w:link w:val="NoteHeading"/>
    <w:uiPriority w:val="99"/>
    <w:semiHidden/>
    <w:rsid w:val="00687858"/>
    <w:rPr>
      <w:sz w:val="22"/>
    </w:rPr>
  </w:style>
  <w:style w:type="character" w:styleId="PageNumber">
    <w:name w:val="page number"/>
    <w:basedOn w:val="DefaultParagraphFont"/>
    <w:uiPriority w:val="99"/>
    <w:semiHidden/>
    <w:unhideWhenUsed/>
    <w:rsid w:val="00687858"/>
  </w:style>
  <w:style w:type="character" w:styleId="PlaceholderText">
    <w:name w:val="Placeholder Text"/>
    <w:basedOn w:val="DefaultParagraphFont"/>
    <w:uiPriority w:val="99"/>
    <w:semiHidden/>
    <w:rsid w:val="00687858"/>
    <w:rPr>
      <w:color w:val="808080"/>
    </w:rPr>
  </w:style>
  <w:style w:type="table" w:styleId="PlainTable1">
    <w:name w:val="Plain Table 1"/>
    <w:basedOn w:val="TableNormal"/>
    <w:uiPriority w:val="41"/>
    <w:rsid w:val="006878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8785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8785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8785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8785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8785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87858"/>
    <w:rPr>
      <w:rFonts w:ascii="Consolas" w:hAnsi="Consolas"/>
      <w:sz w:val="21"/>
      <w:szCs w:val="21"/>
    </w:rPr>
  </w:style>
  <w:style w:type="paragraph" w:styleId="Quote">
    <w:name w:val="Quote"/>
    <w:basedOn w:val="Normal"/>
    <w:next w:val="Normal"/>
    <w:link w:val="QuoteChar"/>
    <w:uiPriority w:val="29"/>
    <w:qFormat/>
    <w:rsid w:val="006878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87858"/>
    <w:rPr>
      <w:i/>
      <w:iCs/>
      <w:color w:val="404040" w:themeColor="text1" w:themeTint="BF"/>
      <w:sz w:val="22"/>
    </w:rPr>
  </w:style>
  <w:style w:type="paragraph" w:styleId="Salutation">
    <w:name w:val="Salutation"/>
    <w:basedOn w:val="Normal"/>
    <w:next w:val="Normal"/>
    <w:link w:val="SalutationChar"/>
    <w:uiPriority w:val="99"/>
    <w:semiHidden/>
    <w:unhideWhenUsed/>
    <w:rsid w:val="00687858"/>
  </w:style>
  <w:style w:type="character" w:customStyle="1" w:styleId="SalutationChar">
    <w:name w:val="Salutation Char"/>
    <w:basedOn w:val="DefaultParagraphFont"/>
    <w:link w:val="Salutation"/>
    <w:uiPriority w:val="99"/>
    <w:semiHidden/>
    <w:rsid w:val="00687858"/>
    <w:rPr>
      <w:sz w:val="22"/>
    </w:rPr>
  </w:style>
  <w:style w:type="paragraph" w:styleId="Signature">
    <w:name w:val="Signature"/>
    <w:basedOn w:val="Normal"/>
    <w:link w:val="SignatureChar"/>
    <w:uiPriority w:val="99"/>
    <w:semiHidden/>
    <w:unhideWhenUsed/>
    <w:rsid w:val="00687858"/>
    <w:pPr>
      <w:spacing w:line="240" w:lineRule="auto"/>
      <w:ind w:left="4252"/>
    </w:pPr>
  </w:style>
  <w:style w:type="character" w:customStyle="1" w:styleId="SignatureChar">
    <w:name w:val="Signature Char"/>
    <w:basedOn w:val="DefaultParagraphFont"/>
    <w:link w:val="Signature"/>
    <w:uiPriority w:val="99"/>
    <w:semiHidden/>
    <w:rsid w:val="00687858"/>
    <w:rPr>
      <w:sz w:val="22"/>
    </w:rPr>
  </w:style>
  <w:style w:type="character" w:styleId="SmartHyperlink">
    <w:name w:val="Smart Hyperlink"/>
    <w:basedOn w:val="DefaultParagraphFont"/>
    <w:uiPriority w:val="99"/>
    <w:semiHidden/>
    <w:unhideWhenUsed/>
    <w:rsid w:val="00687858"/>
    <w:rPr>
      <w:u w:val="dotted"/>
    </w:rPr>
  </w:style>
  <w:style w:type="character" w:styleId="Strong">
    <w:name w:val="Strong"/>
    <w:basedOn w:val="DefaultParagraphFont"/>
    <w:uiPriority w:val="22"/>
    <w:qFormat/>
    <w:rsid w:val="00687858"/>
    <w:rPr>
      <w:b/>
      <w:bCs/>
    </w:rPr>
  </w:style>
  <w:style w:type="paragraph" w:styleId="Subtitle">
    <w:name w:val="Subtitle"/>
    <w:basedOn w:val="Normal"/>
    <w:next w:val="Normal"/>
    <w:link w:val="SubtitleChar"/>
    <w:uiPriority w:val="11"/>
    <w:qFormat/>
    <w:rsid w:val="0068785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8785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87858"/>
    <w:rPr>
      <w:i/>
      <w:iCs/>
      <w:color w:val="404040" w:themeColor="text1" w:themeTint="BF"/>
    </w:rPr>
  </w:style>
  <w:style w:type="character" w:styleId="SubtleReference">
    <w:name w:val="Subtle Reference"/>
    <w:basedOn w:val="DefaultParagraphFont"/>
    <w:uiPriority w:val="31"/>
    <w:qFormat/>
    <w:rsid w:val="00687858"/>
    <w:rPr>
      <w:smallCaps/>
      <w:color w:val="5A5A5A" w:themeColor="text1" w:themeTint="A5"/>
    </w:rPr>
  </w:style>
  <w:style w:type="table" w:styleId="Table3Deffects1">
    <w:name w:val="Table 3D effects 1"/>
    <w:basedOn w:val="TableNormal"/>
    <w:uiPriority w:val="99"/>
    <w:semiHidden/>
    <w:unhideWhenUsed/>
    <w:rsid w:val="0068785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8785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8785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8785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8785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8785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8785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8785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8785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8785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8785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8785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8785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8785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8785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8785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8785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8785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8785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8785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8785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8785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8785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8785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8785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8785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8785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8785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8785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8785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8785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8785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8785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8785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87858"/>
    <w:pPr>
      <w:ind w:left="220" w:hanging="220"/>
    </w:pPr>
  </w:style>
  <w:style w:type="paragraph" w:styleId="TableofFigures">
    <w:name w:val="table of figures"/>
    <w:basedOn w:val="Normal"/>
    <w:next w:val="Normal"/>
    <w:uiPriority w:val="99"/>
    <w:semiHidden/>
    <w:unhideWhenUsed/>
    <w:rsid w:val="00687858"/>
  </w:style>
  <w:style w:type="table" w:styleId="TableProfessional">
    <w:name w:val="Table Professional"/>
    <w:basedOn w:val="TableNormal"/>
    <w:uiPriority w:val="99"/>
    <w:semiHidden/>
    <w:unhideWhenUsed/>
    <w:rsid w:val="0068785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8785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8785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8785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8785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8785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8785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8785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8785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8785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8785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8785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87858"/>
    <w:pPr>
      <w:numPr>
        <w:numId w:val="0"/>
      </w:numPr>
      <w:outlineLvl w:val="9"/>
    </w:pPr>
  </w:style>
  <w:style w:type="character" w:styleId="UnresolvedMention">
    <w:name w:val="Unresolved Mention"/>
    <w:basedOn w:val="DefaultParagraphFont"/>
    <w:uiPriority w:val="99"/>
    <w:semiHidden/>
    <w:unhideWhenUsed/>
    <w:rsid w:val="00687858"/>
    <w:rPr>
      <w:color w:val="605E5C"/>
      <w:shd w:val="clear" w:color="auto" w:fill="E1DFDD"/>
    </w:rPr>
  </w:style>
  <w:style w:type="paragraph" w:customStyle="1" w:styleId="ShortTP1">
    <w:name w:val="ShortTP1"/>
    <w:basedOn w:val="ShortT"/>
    <w:link w:val="ShortTP1Char"/>
    <w:rsid w:val="007F2B37"/>
    <w:pPr>
      <w:spacing w:before="800"/>
    </w:pPr>
  </w:style>
  <w:style w:type="character" w:customStyle="1" w:styleId="ShortTP1Char">
    <w:name w:val="ShortTP1 Char"/>
    <w:basedOn w:val="DefaultParagraphFont"/>
    <w:link w:val="ShortTP1"/>
    <w:rsid w:val="007F2B37"/>
    <w:rPr>
      <w:rFonts w:eastAsia="Times New Roman" w:cs="Times New Roman"/>
      <w:b/>
      <w:sz w:val="40"/>
      <w:lang w:eastAsia="en-AU"/>
    </w:rPr>
  </w:style>
  <w:style w:type="paragraph" w:customStyle="1" w:styleId="ActNoP1">
    <w:name w:val="ActNoP1"/>
    <w:basedOn w:val="Actno"/>
    <w:link w:val="ActNoP1Char"/>
    <w:rsid w:val="007F2B37"/>
    <w:pPr>
      <w:spacing w:before="800"/>
    </w:pPr>
    <w:rPr>
      <w:sz w:val="28"/>
    </w:rPr>
  </w:style>
  <w:style w:type="character" w:customStyle="1" w:styleId="ActNoP1Char">
    <w:name w:val="ActNoP1 Char"/>
    <w:basedOn w:val="DefaultParagraphFont"/>
    <w:link w:val="ActNoP1"/>
    <w:rsid w:val="007F2B37"/>
    <w:rPr>
      <w:rFonts w:eastAsia="Times New Roman" w:cs="Times New Roman"/>
      <w:b/>
      <w:sz w:val="28"/>
      <w:lang w:eastAsia="en-AU"/>
    </w:rPr>
  </w:style>
  <w:style w:type="paragraph" w:customStyle="1" w:styleId="AssentBk">
    <w:name w:val="AssentBk"/>
    <w:basedOn w:val="Normal"/>
    <w:rsid w:val="007F2B37"/>
    <w:pPr>
      <w:spacing w:line="240" w:lineRule="auto"/>
    </w:pPr>
    <w:rPr>
      <w:rFonts w:eastAsia="Times New Roman" w:cs="Times New Roman"/>
      <w:sz w:val="20"/>
      <w:lang w:eastAsia="en-AU"/>
    </w:rPr>
  </w:style>
  <w:style w:type="paragraph" w:customStyle="1" w:styleId="AssentDt">
    <w:name w:val="AssentDt"/>
    <w:basedOn w:val="Normal"/>
    <w:rsid w:val="00CE12DF"/>
    <w:pPr>
      <w:spacing w:line="240" w:lineRule="auto"/>
    </w:pPr>
    <w:rPr>
      <w:rFonts w:eastAsia="Times New Roman" w:cs="Times New Roman"/>
      <w:sz w:val="20"/>
      <w:lang w:eastAsia="en-AU"/>
    </w:rPr>
  </w:style>
  <w:style w:type="paragraph" w:customStyle="1" w:styleId="2ndRd">
    <w:name w:val="2ndRd"/>
    <w:basedOn w:val="Normal"/>
    <w:rsid w:val="00CE12DF"/>
    <w:pPr>
      <w:spacing w:line="240" w:lineRule="auto"/>
    </w:pPr>
    <w:rPr>
      <w:rFonts w:eastAsia="Times New Roman" w:cs="Times New Roman"/>
      <w:sz w:val="20"/>
      <w:lang w:eastAsia="en-AU"/>
    </w:rPr>
  </w:style>
  <w:style w:type="paragraph" w:customStyle="1" w:styleId="ScalePlusRef">
    <w:name w:val="ScalePlusRef"/>
    <w:basedOn w:val="Normal"/>
    <w:rsid w:val="00CE12D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17</Pages>
  <Words>2738</Words>
  <Characters>15607</Characters>
  <Application>Microsoft Office Word</Application>
  <DocSecurity>0</DocSecurity>
  <PresentationFormat/>
  <Lines>130</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2023-11-27T04:31:00Z</dcterms:created>
  <dcterms:modified xsi:type="dcterms:W3CDTF">2023-11-27T04:40:00Z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and Other Legislation Amendment (Omnibus No. 2) Act 2023</vt:lpwstr>
  </property>
  <property fmtid="{D5CDD505-2E9C-101B-9397-08002B2CF9AE}" pid="3" name="ActNo">
    <vt:lpwstr>No. 98,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OPC8437</vt:lpwstr>
  </property>
  <property fmtid="{D5CDD505-2E9C-101B-9397-08002B2CF9AE}" pid="12" name="MSIP_Label_234ea0fa-41da-4eb0-b95e-07c328641c0b_Enabled">
    <vt:lpwstr>true</vt:lpwstr>
  </property>
  <property fmtid="{D5CDD505-2E9C-101B-9397-08002B2CF9AE}" pid="13" name="MSIP_Label_234ea0fa-41da-4eb0-b95e-07c328641c0b_SetDate">
    <vt:lpwstr>2023-11-17T00:25:51Z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b333e962-2f05-4bcb-81d2-0c5f409a549b</vt:lpwstr>
  </property>
  <property fmtid="{D5CDD505-2E9C-101B-9397-08002B2CF9AE}" pid="18" name="MSIP_Label_234ea0fa-41da-4eb0-b95e-07c328641c0b_ContentBits">
    <vt:lpwstr>0</vt:lpwstr>
  </property>
</Properties>
</file>