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0478891"/>
    <w:p w14:paraId="3D500E60" w14:textId="61E95CF1" w:rsidR="000D4528" w:rsidRDefault="000D4528" w:rsidP="000D4528">
      <w:r>
        <w:object w:dxaOrig="2146" w:dyaOrig="1561" w14:anchorId="3C5BDE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64165328" r:id="rId9"/>
        </w:object>
      </w:r>
    </w:p>
    <w:p w14:paraId="695D4B8D" w14:textId="77777777" w:rsidR="000D4528" w:rsidRDefault="000D4528" w:rsidP="000D4528"/>
    <w:p w14:paraId="15A6CDBC" w14:textId="77777777" w:rsidR="000D4528" w:rsidRDefault="000D4528" w:rsidP="000D4528"/>
    <w:p w14:paraId="2020A344" w14:textId="77777777" w:rsidR="000D4528" w:rsidRDefault="000D4528" w:rsidP="000D4528"/>
    <w:p w14:paraId="6308770C" w14:textId="77777777" w:rsidR="000D4528" w:rsidRDefault="000D4528" w:rsidP="000D4528"/>
    <w:p w14:paraId="6568D5B0" w14:textId="77777777" w:rsidR="000D4528" w:rsidRDefault="000D4528" w:rsidP="000D4528"/>
    <w:p w14:paraId="3ACD88A7" w14:textId="77777777" w:rsidR="000D4528" w:rsidRDefault="000D4528" w:rsidP="000D4528"/>
    <w:p w14:paraId="514C44F6" w14:textId="3DB54F30" w:rsidR="0048364F" w:rsidRPr="000460DB" w:rsidRDefault="000D4528" w:rsidP="0048364F">
      <w:pPr>
        <w:pStyle w:val="ShortT"/>
      </w:pPr>
      <w:r>
        <w:t>Nature Repair (Consequential Amendments) Act 2023</w:t>
      </w:r>
    </w:p>
    <w:bookmarkEnd w:id="0"/>
    <w:p w14:paraId="75FE6A61" w14:textId="77777777" w:rsidR="0048364F" w:rsidRPr="000460DB" w:rsidRDefault="0048364F" w:rsidP="0048364F"/>
    <w:p w14:paraId="3C440359" w14:textId="0A1751DF" w:rsidR="0092460F" w:rsidRPr="000460DB" w:rsidRDefault="0092460F" w:rsidP="000D4528">
      <w:pPr>
        <w:pStyle w:val="Actno"/>
        <w:spacing w:before="400"/>
      </w:pPr>
      <w:r w:rsidRPr="000460DB">
        <w:t>No.</w:t>
      </w:r>
      <w:r w:rsidR="00D13B37">
        <w:t xml:space="preserve"> 122</w:t>
      </w:r>
      <w:r w:rsidRPr="000460DB">
        <w:t>, 2023</w:t>
      </w:r>
    </w:p>
    <w:p w14:paraId="18414DC4" w14:textId="77777777" w:rsidR="0048364F" w:rsidRPr="000460DB" w:rsidRDefault="0048364F" w:rsidP="0048364F"/>
    <w:p w14:paraId="533EA5DC" w14:textId="77777777" w:rsidR="00A619CF" w:rsidRDefault="00A619CF" w:rsidP="00A619CF">
      <w:pPr>
        <w:rPr>
          <w:lang w:eastAsia="en-AU"/>
        </w:rPr>
      </w:pPr>
    </w:p>
    <w:p w14:paraId="70A950CC" w14:textId="013116A7" w:rsidR="0048364F" w:rsidRPr="000460DB" w:rsidRDefault="0048364F" w:rsidP="0048364F"/>
    <w:p w14:paraId="2A8D914E" w14:textId="77777777" w:rsidR="0048364F" w:rsidRPr="000460DB" w:rsidRDefault="0048364F" w:rsidP="0048364F"/>
    <w:p w14:paraId="140C2618" w14:textId="77777777" w:rsidR="0048364F" w:rsidRPr="000460DB" w:rsidRDefault="0048364F" w:rsidP="0048364F"/>
    <w:p w14:paraId="0C23D1B1" w14:textId="77777777" w:rsidR="000D4528" w:rsidRDefault="000D4528" w:rsidP="000D4528">
      <w:pPr>
        <w:pStyle w:val="LongT"/>
      </w:pPr>
      <w:r>
        <w:t xml:space="preserve">An Act to deal with consequential matters arising from the enactment of the </w:t>
      </w:r>
      <w:r w:rsidRPr="000D4528">
        <w:rPr>
          <w:i/>
        </w:rPr>
        <w:t>Nature Repair Act 2023</w:t>
      </w:r>
      <w:r>
        <w:t>, and for other purposes</w:t>
      </w:r>
    </w:p>
    <w:p w14:paraId="6D04C922" w14:textId="7D38EE88" w:rsidR="0048364F" w:rsidRPr="00E4132C" w:rsidRDefault="0048364F" w:rsidP="0048364F">
      <w:pPr>
        <w:pStyle w:val="Header"/>
        <w:tabs>
          <w:tab w:val="clear" w:pos="4150"/>
          <w:tab w:val="clear" w:pos="8307"/>
        </w:tabs>
      </w:pPr>
      <w:r w:rsidRPr="00E4132C">
        <w:rPr>
          <w:rStyle w:val="CharAmSchNo"/>
        </w:rPr>
        <w:t xml:space="preserve"> </w:t>
      </w:r>
      <w:r w:rsidRPr="00E4132C">
        <w:rPr>
          <w:rStyle w:val="CharAmSchText"/>
        </w:rPr>
        <w:t xml:space="preserve"> </w:t>
      </w:r>
    </w:p>
    <w:p w14:paraId="6BA5093F" w14:textId="77777777" w:rsidR="0048364F" w:rsidRPr="00E4132C" w:rsidRDefault="0048364F" w:rsidP="0048364F">
      <w:pPr>
        <w:pStyle w:val="Header"/>
        <w:tabs>
          <w:tab w:val="clear" w:pos="4150"/>
          <w:tab w:val="clear" w:pos="8307"/>
        </w:tabs>
      </w:pPr>
      <w:r w:rsidRPr="00E4132C">
        <w:rPr>
          <w:rStyle w:val="CharAmPartNo"/>
        </w:rPr>
        <w:t xml:space="preserve"> </w:t>
      </w:r>
      <w:r w:rsidRPr="00E4132C">
        <w:rPr>
          <w:rStyle w:val="CharAmPartText"/>
        </w:rPr>
        <w:t xml:space="preserve"> </w:t>
      </w:r>
    </w:p>
    <w:p w14:paraId="3560A54E" w14:textId="77777777" w:rsidR="0048364F" w:rsidRPr="000460DB" w:rsidRDefault="0048364F" w:rsidP="0048364F">
      <w:pPr>
        <w:sectPr w:rsidR="0048364F" w:rsidRPr="000460DB" w:rsidSect="000D452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57B27F12" w14:textId="77777777" w:rsidR="0048364F" w:rsidRPr="000460DB" w:rsidRDefault="0048364F" w:rsidP="0048364F">
      <w:pPr>
        <w:outlineLvl w:val="0"/>
        <w:rPr>
          <w:sz w:val="36"/>
        </w:rPr>
      </w:pPr>
      <w:r w:rsidRPr="000460DB">
        <w:rPr>
          <w:sz w:val="36"/>
        </w:rPr>
        <w:lastRenderedPageBreak/>
        <w:t>Contents</w:t>
      </w:r>
    </w:p>
    <w:p w14:paraId="7C52E25B" w14:textId="09BEAE07" w:rsidR="00D13B37" w:rsidRDefault="00D13B3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13B37">
        <w:rPr>
          <w:noProof/>
        </w:rPr>
        <w:tab/>
      </w:r>
      <w:r w:rsidRPr="00D13B37">
        <w:rPr>
          <w:noProof/>
        </w:rPr>
        <w:fldChar w:fldCharType="begin"/>
      </w:r>
      <w:r w:rsidRPr="00D13B37">
        <w:rPr>
          <w:noProof/>
        </w:rPr>
        <w:instrText xml:space="preserve"> PAGEREF _Toc153552375 \h </w:instrText>
      </w:r>
      <w:r w:rsidRPr="00D13B37">
        <w:rPr>
          <w:noProof/>
        </w:rPr>
      </w:r>
      <w:r w:rsidRPr="00D13B37">
        <w:rPr>
          <w:noProof/>
        </w:rPr>
        <w:fldChar w:fldCharType="separate"/>
      </w:r>
      <w:r w:rsidRPr="00D13B37">
        <w:rPr>
          <w:noProof/>
        </w:rPr>
        <w:t>1</w:t>
      </w:r>
      <w:r w:rsidRPr="00D13B37">
        <w:rPr>
          <w:noProof/>
        </w:rPr>
        <w:fldChar w:fldCharType="end"/>
      </w:r>
    </w:p>
    <w:p w14:paraId="12C2AFED" w14:textId="39DB426D" w:rsidR="00D13B37" w:rsidRDefault="00D13B37">
      <w:pPr>
        <w:pStyle w:val="TOC5"/>
        <w:rPr>
          <w:rFonts w:asciiTheme="minorHAnsi" w:eastAsiaTheme="minorEastAsia" w:hAnsiTheme="minorHAnsi" w:cstheme="minorBidi"/>
          <w:noProof/>
          <w:kern w:val="0"/>
          <w:sz w:val="22"/>
          <w:szCs w:val="22"/>
        </w:rPr>
      </w:pPr>
      <w:r>
        <w:rPr>
          <w:noProof/>
        </w:rPr>
        <w:t>2</w:t>
      </w:r>
      <w:r>
        <w:rPr>
          <w:noProof/>
        </w:rPr>
        <w:tab/>
        <w:t>Commencement</w:t>
      </w:r>
      <w:r w:rsidRPr="00D13B37">
        <w:rPr>
          <w:noProof/>
        </w:rPr>
        <w:tab/>
      </w:r>
      <w:r w:rsidRPr="00D13B37">
        <w:rPr>
          <w:noProof/>
        </w:rPr>
        <w:fldChar w:fldCharType="begin"/>
      </w:r>
      <w:r w:rsidRPr="00D13B37">
        <w:rPr>
          <w:noProof/>
        </w:rPr>
        <w:instrText xml:space="preserve"> PAGEREF _Toc153552376 \h </w:instrText>
      </w:r>
      <w:r w:rsidRPr="00D13B37">
        <w:rPr>
          <w:noProof/>
        </w:rPr>
      </w:r>
      <w:r w:rsidRPr="00D13B37">
        <w:rPr>
          <w:noProof/>
        </w:rPr>
        <w:fldChar w:fldCharType="separate"/>
      </w:r>
      <w:r w:rsidRPr="00D13B37">
        <w:rPr>
          <w:noProof/>
        </w:rPr>
        <w:t>2</w:t>
      </w:r>
      <w:r w:rsidRPr="00D13B37">
        <w:rPr>
          <w:noProof/>
        </w:rPr>
        <w:fldChar w:fldCharType="end"/>
      </w:r>
    </w:p>
    <w:p w14:paraId="51E3DC1B" w14:textId="5561760C" w:rsidR="00D13B37" w:rsidRDefault="00D13B37">
      <w:pPr>
        <w:pStyle w:val="TOC5"/>
        <w:rPr>
          <w:rFonts w:asciiTheme="minorHAnsi" w:eastAsiaTheme="minorEastAsia" w:hAnsiTheme="minorHAnsi" w:cstheme="minorBidi"/>
          <w:noProof/>
          <w:kern w:val="0"/>
          <w:sz w:val="22"/>
          <w:szCs w:val="22"/>
        </w:rPr>
      </w:pPr>
      <w:r>
        <w:rPr>
          <w:noProof/>
        </w:rPr>
        <w:t>3</w:t>
      </w:r>
      <w:r>
        <w:rPr>
          <w:noProof/>
        </w:rPr>
        <w:tab/>
        <w:t>Schedules</w:t>
      </w:r>
      <w:r w:rsidRPr="00D13B37">
        <w:rPr>
          <w:noProof/>
        </w:rPr>
        <w:tab/>
      </w:r>
      <w:r w:rsidRPr="00D13B37">
        <w:rPr>
          <w:noProof/>
        </w:rPr>
        <w:fldChar w:fldCharType="begin"/>
      </w:r>
      <w:r w:rsidRPr="00D13B37">
        <w:rPr>
          <w:noProof/>
        </w:rPr>
        <w:instrText xml:space="preserve"> PAGEREF _Toc153552377 \h </w:instrText>
      </w:r>
      <w:r w:rsidRPr="00D13B37">
        <w:rPr>
          <w:noProof/>
        </w:rPr>
      </w:r>
      <w:r w:rsidRPr="00D13B37">
        <w:rPr>
          <w:noProof/>
        </w:rPr>
        <w:fldChar w:fldCharType="separate"/>
      </w:r>
      <w:r w:rsidRPr="00D13B37">
        <w:rPr>
          <w:noProof/>
        </w:rPr>
        <w:t>2</w:t>
      </w:r>
      <w:r w:rsidRPr="00D13B37">
        <w:rPr>
          <w:noProof/>
        </w:rPr>
        <w:fldChar w:fldCharType="end"/>
      </w:r>
    </w:p>
    <w:p w14:paraId="2D7FDCD0" w14:textId="02954642" w:rsidR="00D13B37" w:rsidRDefault="00D13B37">
      <w:pPr>
        <w:pStyle w:val="TOC6"/>
        <w:rPr>
          <w:rFonts w:asciiTheme="minorHAnsi" w:eastAsiaTheme="minorEastAsia" w:hAnsiTheme="minorHAnsi" w:cstheme="minorBidi"/>
          <w:b w:val="0"/>
          <w:noProof/>
          <w:kern w:val="0"/>
          <w:sz w:val="22"/>
          <w:szCs w:val="22"/>
        </w:rPr>
      </w:pPr>
      <w:r>
        <w:rPr>
          <w:noProof/>
        </w:rPr>
        <w:t>Schedule 1—Amendments</w:t>
      </w:r>
      <w:r w:rsidRPr="00D13B37">
        <w:rPr>
          <w:b w:val="0"/>
          <w:noProof/>
          <w:sz w:val="18"/>
        </w:rPr>
        <w:tab/>
      </w:r>
      <w:r w:rsidRPr="00D13B37">
        <w:rPr>
          <w:b w:val="0"/>
          <w:noProof/>
          <w:sz w:val="18"/>
        </w:rPr>
        <w:fldChar w:fldCharType="begin"/>
      </w:r>
      <w:r w:rsidRPr="00D13B37">
        <w:rPr>
          <w:b w:val="0"/>
          <w:noProof/>
          <w:sz w:val="18"/>
        </w:rPr>
        <w:instrText xml:space="preserve"> PAGEREF _Toc153552378 \h </w:instrText>
      </w:r>
      <w:r w:rsidRPr="00D13B37">
        <w:rPr>
          <w:b w:val="0"/>
          <w:noProof/>
          <w:sz w:val="18"/>
        </w:rPr>
      </w:r>
      <w:r w:rsidRPr="00D13B37">
        <w:rPr>
          <w:b w:val="0"/>
          <w:noProof/>
          <w:sz w:val="18"/>
        </w:rPr>
        <w:fldChar w:fldCharType="separate"/>
      </w:r>
      <w:r w:rsidRPr="00D13B37">
        <w:rPr>
          <w:b w:val="0"/>
          <w:noProof/>
          <w:sz w:val="18"/>
        </w:rPr>
        <w:t>3</w:t>
      </w:r>
      <w:r w:rsidRPr="00D13B37">
        <w:rPr>
          <w:b w:val="0"/>
          <w:noProof/>
          <w:sz w:val="18"/>
        </w:rPr>
        <w:fldChar w:fldCharType="end"/>
      </w:r>
    </w:p>
    <w:p w14:paraId="1D46EBB6" w14:textId="0F20DA74" w:rsidR="00D13B37" w:rsidRDefault="00D13B37">
      <w:pPr>
        <w:pStyle w:val="TOC9"/>
        <w:rPr>
          <w:rFonts w:asciiTheme="minorHAnsi" w:eastAsiaTheme="minorEastAsia" w:hAnsiTheme="minorHAnsi" w:cstheme="minorBidi"/>
          <w:i w:val="0"/>
          <w:noProof/>
          <w:kern w:val="0"/>
          <w:sz w:val="22"/>
          <w:szCs w:val="22"/>
        </w:rPr>
      </w:pPr>
      <w:r>
        <w:rPr>
          <w:noProof/>
        </w:rPr>
        <w:t>Clean Energy Regulator Act 2011</w:t>
      </w:r>
      <w:r w:rsidRPr="00D13B37">
        <w:rPr>
          <w:i w:val="0"/>
          <w:noProof/>
          <w:sz w:val="18"/>
        </w:rPr>
        <w:tab/>
      </w:r>
      <w:r w:rsidRPr="00D13B37">
        <w:rPr>
          <w:i w:val="0"/>
          <w:noProof/>
          <w:sz w:val="18"/>
        </w:rPr>
        <w:fldChar w:fldCharType="begin"/>
      </w:r>
      <w:r w:rsidRPr="00D13B37">
        <w:rPr>
          <w:i w:val="0"/>
          <w:noProof/>
          <w:sz w:val="18"/>
        </w:rPr>
        <w:instrText xml:space="preserve"> PAGEREF _Toc153552379 \h </w:instrText>
      </w:r>
      <w:r w:rsidRPr="00D13B37">
        <w:rPr>
          <w:i w:val="0"/>
          <w:noProof/>
          <w:sz w:val="18"/>
        </w:rPr>
      </w:r>
      <w:r w:rsidRPr="00D13B37">
        <w:rPr>
          <w:i w:val="0"/>
          <w:noProof/>
          <w:sz w:val="18"/>
        </w:rPr>
        <w:fldChar w:fldCharType="separate"/>
      </w:r>
      <w:r w:rsidRPr="00D13B37">
        <w:rPr>
          <w:i w:val="0"/>
          <w:noProof/>
          <w:sz w:val="18"/>
        </w:rPr>
        <w:t>3</w:t>
      </w:r>
      <w:r w:rsidRPr="00D13B37">
        <w:rPr>
          <w:i w:val="0"/>
          <w:noProof/>
          <w:sz w:val="18"/>
        </w:rPr>
        <w:fldChar w:fldCharType="end"/>
      </w:r>
    </w:p>
    <w:p w14:paraId="14B2B20F" w14:textId="1E75F59D" w:rsidR="00D13B37" w:rsidRDefault="00D13B37">
      <w:pPr>
        <w:pStyle w:val="TOC9"/>
        <w:rPr>
          <w:rFonts w:asciiTheme="minorHAnsi" w:eastAsiaTheme="minorEastAsia" w:hAnsiTheme="minorHAnsi" w:cstheme="minorBidi"/>
          <w:i w:val="0"/>
          <w:noProof/>
          <w:kern w:val="0"/>
          <w:sz w:val="22"/>
          <w:szCs w:val="22"/>
        </w:rPr>
      </w:pPr>
      <w:r>
        <w:rPr>
          <w:noProof/>
        </w:rPr>
        <w:t>National Greenhouse and Energy Reporting Act 2007</w:t>
      </w:r>
      <w:r w:rsidRPr="00D13B37">
        <w:rPr>
          <w:i w:val="0"/>
          <w:noProof/>
          <w:sz w:val="18"/>
        </w:rPr>
        <w:tab/>
      </w:r>
      <w:r w:rsidRPr="00D13B37">
        <w:rPr>
          <w:i w:val="0"/>
          <w:noProof/>
          <w:sz w:val="18"/>
        </w:rPr>
        <w:fldChar w:fldCharType="begin"/>
      </w:r>
      <w:r w:rsidRPr="00D13B37">
        <w:rPr>
          <w:i w:val="0"/>
          <w:noProof/>
          <w:sz w:val="18"/>
        </w:rPr>
        <w:instrText xml:space="preserve"> PAGEREF _Toc153552381 \h </w:instrText>
      </w:r>
      <w:r w:rsidRPr="00D13B37">
        <w:rPr>
          <w:i w:val="0"/>
          <w:noProof/>
          <w:sz w:val="18"/>
        </w:rPr>
      </w:r>
      <w:r w:rsidRPr="00D13B37">
        <w:rPr>
          <w:i w:val="0"/>
          <w:noProof/>
          <w:sz w:val="18"/>
        </w:rPr>
        <w:fldChar w:fldCharType="separate"/>
      </w:r>
      <w:r w:rsidRPr="00D13B37">
        <w:rPr>
          <w:i w:val="0"/>
          <w:noProof/>
          <w:sz w:val="18"/>
        </w:rPr>
        <w:t>8</w:t>
      </w:r>
      <w:r w:rsidRPr="00D13B37">
        <w:rPr>
          <w:i w:val="0"/>
          <w:noProof/>
          <w:sz w:val="18"/>
        </w:rPr>
        <w:fldChar w:fldCharType="end"/>
      </w:r>
    </w:p>
    <w:p w14:paraId="26659B34" w14:textId="3E0630EB" w:rsidR="00D13B37" w:rsidRDefault="00D13B37">
      <w:pPr>
        <w:pStyle w:val="TOC6"/>
        <w:rPr>
          <w:rFonts w:asciiTheme="minorHAnsi" w:eastAsiaTheme="minorEastAsia" w:hAnsiTheme="minorHAnsi" w:cstheme="minorBidi"/>
          <w:b w:val="0"/>
          <w:noProof/>
          <w:kern w:val="0"/>
          <w:sz w:val="22"/>
          <w:szCs w:val="22"/>
        </w:rPr>
      </w:pPr>
      <w:r>
        <w:rPr>
          <w:noProof/>
        </w:rPr>
        <w:t>Schedule 2—Protecting water resources from additional kinds of unconventional gas developments</w:t>
      </w:r>
      <w:r w:rsidRPr="00D13B37">
        <w:rPr>
          <w:b w:val="0"/>
          <w:noProof/>
          <w:sz w:val="18"/>
        </w:rPr>
        <w:tab/>
      </w:r>
      <w:r w:rsidRPr="00D13B37">
        <w:rPr>
          <w:b w:val="0"/>
          <w:noProof/>
          <w:sz w:val="18"/>
        </w:rPr>
        <w:fldChar w:fldCharType="begin"/>
      </w:r>
      <w:r w:rsidRPr="00D13B37">
        <w:rPr>
          <w:b w:val="0"/>
          <w:noProof/>
          <w:sz w:val="18"/>
        </w:rPr>
        <w:instrText xml:space="preserve"> PAGEREF _Toc153552382 \h </w:instrText>
      </w:r>
      <w:r w:rsidRPr="00D13B37">
        <w:rPr>
          <w:b w:val="0"/>
          <w:noProof/>
          <w:sz w:val="18"/>
        </w:rPr>
      </w:r>
      <w:r w:rsidRPr="00D13B37">
        <w:rPr>
          <w:b w:val="0"/>
          <w:noProof/>
          <w:sz w:val="18"/>
        </w:rPr>
        <w:fldChar w:fldCharType="separate"/>
      </w:r>
      <w:r w:rsidRPr="00D13B37">
        <w:rPr>
          <w:b w:val="0"/>
          <w:noProof/>
          <w:sz w:val="18"/>
        </w:rPr>
        <w:t>9</w:t>
      </w:r>
      <w:r w:rsidRPr="00D13B37">
        <w:rPr>
          <w:b w:val="0"/>
          <w:noProof/>
          <w:sz w:val="18"/>
        </w:rPr>
        <w:fldChar w:fldCharType="end"/>
      </w:r>
    </w:p>
    <w:p w14:paraId="22FFE4BF" w14:textId="2C10C12B" w:rsidR="00D13B37" w:rsidRDefault="00D13B37">
      <w:pPr>
        <w:pStyle w:val="TOC7"/>
        <w:rPr>
          <w:rFonts w:asciiTheme="minorHAnsi" w:eastAsiaTheme="minorEastAsia" w:hAnsiTheme="minorHAnsi" w:cstheme="minorBidi"/>
          <w:noProof/>
          <w:kern w:val="0"/>
          <w:sz w:val="22"/>
          <w:szCs w:val="22"/>
        </w:rPr>
      </w:pPr>
      <w:r>
        <w:rPr>
          <w:noProof/>
        </w:rPr>
        <w:t>Part 1</w:t>
      </w:r>
      <w:r w:rsidRPr="004D76F6">
        <w:rPr>
          <w:iCs/>
          <w:noProof/>
        </w:rPr>
        <w:t>—</w:t>
      </w:r>
      <w:r>
        <w:rPr>
          <w:noProof/>
        </w:rPr>
        <w:t>Amendments</w:t>
      </w:r>
      <w:r w:rsidRPr="00D13B37">
        <w:rPr>
          <w:noProof/>
          <w:sz w:val="18"/>
        </w:rPr>
        <w:tab/>
      </w:r>
      <w:r w:rsidRPr="00D13B37">
        <w:rPr>
          <w:noProof/>
          <w:sz w:val="18"/>
        </w:rPr>
        <w:fldChar w:fldCharType="begin"/>
      </w:r>
      <w:r w:rsidRPr="00D13B37">
        <w:rPr>
          <w:noProof/>
          <w:sz w:val="18"/>
        </w:rPr>
        <w:instrText xml:space="preserve"> PAGEREF _Toc153552383 \h </w:instrText>
      </w:r>
      <w:r w:rsidRPr="00D13B37">
        <w:rPr>
          <w:noProof/>
          <w:sz w:val="18"/>
        </w:rPr>
      </w:r>
      <w:r w:rsidRPr="00D13B37">
        <w:rPr>
          <w:noProof/>
          <w:sz w:val="18"/>
        </w:rPr>
        <w:fldChar w:fldCharType="separate"/>
      </w:r>
      <w:r w:rsidRPr="00D13B37">
        <w:rPr>
          <w:noProof/>
          <w:sz w:val="18"/>
        </w:rPr>
        <w:t>9</w:t>
      </w:r>
      <w:r w:rsidRPr="00D13B37">
        <w:rPr>
          <w:noProof/>
          <w:sz w:val="18"/>
        </w:rPr>
        <w:fldChar w:fldCharType="end"/>
      </w:r>
    </w:p>
    <w:p w14:paraId="4DF73878" w14:textId="25C538EB" w:rsidR="00D13B37" w:rsidRDefault="00D13B37">
      <w:pPr>
        <w:pStyle w:val="TOC9"/>
        <w:rPr>
          <w:rFonts w:asciiTheme="minorHAnsi" w:eastAsiaTheme="minorEastAsia" w:hAnsiTheme="minorHAnsi" w:cstheme="minorBidi"/>
          <w:i w:val="0"/>
          <w:noProof/>
          <w:kern w:val="0"/>
          <w:sz w:val="22"/>
          <w:szCs w:val="22"/>
        </w:rPr>
      </w:pPr>
      <w:r>
        <w:rPr>
          <w:noProof/>
        </w:rPr>
        <w:t>Environment Protection and Biodiversity Conservation Act 1999</w:t>
      </w:r>
      <w:r w:rsidRPr="00D13B37">
        <w:rPr>
          <w:i w:val="0"/>
          <w:noProof/>
          <w:sz w:val="18"/>
        </w:rPr>
        <w:tab/>
      </w:r>
      <w:r w:rsidRPr="00D13B37">
        <w:rPr>
          <w:i w:val="0"/>
          <w:noProof/>
          <w:sz w:val="18"/>
        </w:rPr>
        <w:fldChar w:fldCharType="begin"/>
      </w:r>
      <w:r w:rsidRPr="00D13B37">
        <w:rPr>
          <w:i w:val="0"/>
          <w:noProof/>
          <w:sz w:val="18"/>
        </w:rPr>
        <w:instrText xml:space="preserve"> PAGEREF _Toc153552384 \h </w:instrText>
      </w:r>
      <w:r w:rsidRPr="00D13B37">
        <w:rPr>
          <w:i w:val="0"/>
          <w:noProof/>
          <w:sz w:val="18"/>
        </w:rPr>
      </w:r>
      <w:r w:rsidRPr="00D13B37">
        <w:rPr>
          <w:i w:val="0"/>
          <w:noProof/>
          <w:sz w:val="18"/>
        </w:rPr>
        <w:fldChar w:fldCharType="separate"/>
      </w:r>
      <w:r w:rsidRPr="00D13B37">
        <w:rPr>
          <w:i w:val="0"/>
          <w:noProof/>
          <w:sz w:val="18"/>
        </w:rPr>
        <w:t>9</w:t>
      </w:r>
      <w:r w:rsidRPr="00D13B37">
        <w:rPr>
          <w:i w:val="0"/>
          <w:noProof/>
          <w:sz w:val="18"/>
        </w:rPr>
        <w:fldChar w:fldCharType="end"/>
      </w:r>
    </w:p>
    <w:p w14:paraId="203E3F91" w14:textId="50ACF03E" w:rsidR="00D13B37" w:rsidRDefault="00D13B37">
      <w:pPr>
        <w:pStyle w:val="TOC7"/>
        <w:rPr>
          <w:rFonts w:asciiTheme="minorHAnsi" w:eastAsiaTheme="minorEastAsia" w:hAnsiTheme="minorHAnsi" w:cstheme="minorBidi"/>
          <w:noProof/>
          <w:kern w:val="0"/>
          <w:sz w:val="22"/>
          <w:szCs w:val="22"/>
        </w:rPr>
      </w:pPr>
      <w:r>
        <w:rPr>
          <w:noProof/>
        </w:rPr>
        <w:t>Part 2—Application and transitional provisions</w:t>
      </w:r>
      <w:r w:rsidRPr="00D13B37">
        <w:rPr>
          <w:noProof/>
          <w:sz w:val="18"/>
        </w:rPr>
        <w:tab/>
      </w:r>
      <w:r w:rsidRPr="00D13B37">
        <w:rPr>
          <w:noProof/>
          <w:sz w:val="18"/>
        </w:rPr>
        <w:fldChar w:fldCharType="begin"/>
      </w:r>
      <w:r w:rsidRPr="00D13B37">
        <w:rPr>
          <w:noProof/>
          <w:sz w:val="18"/>
        </w:rPr>
        <w:instrText xml:space="preserve"> PAGEREF _Toc153552385 \h </w:instrText>
      </w:r>
      <w:r w:rsidRPr="00D13B37">
        <w:rPr>
          <w:noProof/>
          <w:sz w:val="18"/>
        </w:rPr>
      </w:r>
      <w:r w:rsidRPr="00D13B37">
        <w:rPr>
          <w:noProof/>
          <w:sz w:val="18"/>
        </w:rPr>
        <w:fldChar w:fldCharType="separate"/>
      </w:r>
      <w:r w:rsidRPr="00D13B37">
        <w:rPr>
          <w:noProof/>
          <w:sz w:val="18"/>
        </w:rPr>
        <w:t>13</w:t>
      </w:r>
      <w:r w:rsidRPr="00D13B37">
        <w:rPr>
          <w:noProof/>
          <w:sz w:val="18"/>
        </w:rPr>
        <w:fldChar w:fldCharType="end"/>
      </w:r>
      <w:bookmarkStart w:id="1" w:name="_GoBack"/>
      <w:bookmarkEnd w:id="1"/>
    </w:p>
    <w:p w14:paraId="30E72278" w14:textId="22664D2E" w:rsidR="00060FF9" w:rsidRPr="000460DB" w:rsidRDefault="00D13B37" w:rsidP="0048364F">
      <w:r>
        <w:fldChar w:fldCharType="end"/>
      </w:r>
    </w:p>
    <w:p w14:paraId="2E22241F" w14:textId="77777777" w:rsidR="00FE7F93" w:rsidRPr="000460DB" w:rsidRDefault="00FE7F93" w:rsidP="0048364F">
      <w:pPr>
        <w:sectPr w:rsidR="00FE7F93" w:rsidRPr="000460DB" w:rsidSect="000D4528">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55618B94" w14:textId="77777777" w:rsidR="000D4528" w:rsidRDefault="000D4528">
      <w:r>
        <w:object w:dxaOrig="2146" w:dyaOrig="1561" w14:anchorId="6D28E838">
          <v:shape id="_x0000_i1027" type="#_x0000_t75" alt="Commonwealth Coat of Arms of Australia" style="width:110.25pt;height:80.25pt" o:ole="" fillcolor="window">
            <v:imagedata r:id="rId8" o:title=""/>
          </v:shape>
          <o:OLEObject Type="Embed" ProgID="Word.Picture.8" ShapeID="_x0000_i1027" DrawAspect="Content" ObjectID="_1764165329" r:id="rId21"/>
        </w:object>
      </w:r>
    </w:p>
    <w:p w14:paraId="1A348183" w14:textId="77777777" w:rsidR="000D4528" w:rsidRDefault="000D4528"/>
    <w:p w14:paraId="6B5942C6" w14:textId="77777777" w:rsidR="000D4528" w:rsidRDefault="000D4528" w:rsidP="000178F8">
      <w:pPr>
        <w:spacing w:line="240" w:lineRule="auto"/>
      </w:pPr>
    </w:p>
    <w:p w14:paraId="5A638B02" w14:textId="4D9197A1" w:rsidR="000D4528" w:rsidRDefault="00D13B37" w:rsidP="000178F8">
      <w:pPr>
        <w:pStyle w:val="ShortTP1"/>
      </w:pPr>
      <w:r>
        <w:fldChar w:fldCharType="begin"/>
      </w:r>
      <w:r>
        <w:instrText xml:space="preserve"> STYLEREF ShortT </w:instrText>
      </w:r>
      <w:r>
        <w:fldChar w:fldCharType="separate"/>
      </w:r>
      <w:r>
        <w:rPr>
          <w:noProof/>
        </w:rPr>
        <w:t>Nature Repair (Consequential Amendments) Act 2023</w:t>
      </w:r>
      <w:r>
        <w:rPr>
          <w:noProof/>
        </w:rPr>
        <w:fldChar w:fldCharType="end"/>
      </w:r>
    </w:p>
    <w:p w14:paraId="37D8A6EA" w14:textId="0199E740" w:rsidR="000D4528" w:rsidRDefault="00D13B37" w:rsidP="000178F8">
      <w:pPr>
        <w:pStyle w:val="ActNoP1"/>
      </w:pPr>
      <w:r>
        <w:fldChar w:fldCharType="begin"/>
      </w:r>
      <w:r>
        <w:instrText xml:space="preserve"> STYLEREF Actno </w:instrText>
      </w:r>
      <w:r>
        <w:fldChar w:fldCharType="separate"/>
      </w:r>
      <w:r>
        <w:rPr>
          <w:noProof/>
        </w:rPr>
        <w:t>No. 122, 2023</w:t>
      </w:r>
      <w:r>
        <w:rPr>
          <w:noProof/>
        </w:rPr>
        <w:fldChar w:fldCharType="end"/>
      </w:r>
    </w:p>
    <w:p w14:paraId="0D883B06" w14:textId="77777777" w:rsidR="000D4528" w:rsidRPr="009A0728" w:rsidRDefault="000D4528" w:rsidP="009A0728">
      <w:pPr>
        <w:pBdr>
          <w:bottom w:val="single" w:sz="6" w:space="0" w:color="auto"/>
        </w:pBdr>
        <w:spacing w:before="400" w:line="240" w:lineRule="auto"/>
        <w:rPr>
          <w:rFonts w:eastAsia="Times New Roman"/>
          <w:b/>
          <w:sz w:val="28"/>
        </w:rPr>
      </w:pPr>
    </w:p>
    <w:p w14:paraId="3E4D0AC1" w14:textId="77777777" w:rsidR="000D4528" w:rsidRPr="009A0728" w:rsidRDefault="000D4528" w:rsidP="009A0728">
      <w:pPr>
        <w:spacing w:line="40" w:lineRule="exact"/>
        <w:rPr>
          <w:rFonts w:eastAsia="Calibri"/>
          <w:b/>
          <w:sz w:val="28"/>
        </w:rPr>
      </w:pPr>
    </w:p>
    <w:p w14:paraId="2CA26315" w14:textId="77777777" w:rsidR="000D4528" w:rsidRPr="009A0728" w:rsidRDefault="000D4528" w:rsidP="009A0728">
      <w:pPr>
        <w:pBdr>
          <w:top w:val="single" w:sz="12" w:space="0" w:color="auto"/>
        </w:pBdr>
        <w:spacing w:line="240" w:lineRule="auto"/>
        <w:rPr>
          <w:rFonts w:eastAsia="Times New Roman"/>
          <w:b/>
          <w:sz w:val="28"/>
        </w:rPr>
      </w:pPr>
    </w:p>
    <w:p w14:paraId="2AADCDBB" w14:textId="77777777" w:rsidR="000D4528" w:rsidRDefault="000D4528" w:rsidP="000D4528">
      <w:pPr>
        <w:pStyle w:val="Page1"/>
        <w:spacing w:before="400"/>
      </w:pPr>
      <w:r>
        <w:t xml:space="preserve">An Act to deal with consequential matters arising from the enactment of the </w:t>
      </w:r>
      <w:r w:rsidRPr="000D4528">
        <w:rPr>
          <w:i/>
        </w:rPr>
        <w:t>Nature Repair Act 2023</w:t>
      </w:r>
      <w:r>
        <w:t>, and for other purposes</w:t>
      </w:r>
    </w:p>
    <w:p w14:paraId="6F8E0465" w14:textId="2C42AEC5" w:rsidR="00D13B37" w:rsidRDefault="00D13B37" w:rsidP="000C5962">
      <w:pPr>
        <w:pStyle w:val="AssentDt"/>
        <w:spacing w:before="240"/>
        <w:rPr>
          <w:sz w:val="24"/>
        </w:rPr>
      </w:pPr>
      <w:r>
        <w:rPr>
          <w:sz w:val="24"/>
        </w:rPr>
        <w:t>[</w:t>
      </w:r>
      <w:r>
        <w:rPr>
          <w:i/>
          <w:sz w:val="24"/>
        </w:rPr>
        <w:t>Assented to 14 December 2023</w:t>
      </w:r>
      <w:r>
        <w:rPr>
          <w:sz w:val="24"/>
        </w:rPr>
        <w:t>]</w:t>
      </w:r>
    </w:p>
    <w:p w14:paraId="4EF94889" w14:textId="7E892CF1" w:rsidR="0048364F" w:rsidRPr="000460DB" w:rsidRDefault="0048364F" w:rsidP="00F826A7">
      <w:pPr>
        <w:spacing w:before="240" w:line="240" w:lineRule="auto"/>
        <w:rPr>
          <w:sz w:val="32"/>
        </w:rPr>
      </w:pPr>
      <w:r w:rsidRPr="000460DB">
        <w:rPr>
          <w:sz w:val="32"/>
        </w:rPr>
        <w:t>The Parliament of Australia enacts:</w:t>
      </w:r>
    </w:p>
    <w:p w14:paraId="4C60924D" w14:textId="77777777" w:rsidR="0048364F" w:rsidRPr="000460DB" w:rsidRDefault="0048364F" w:rsidP="00F826A7">
      <w:pPr>
        <w:pStyle w:val="ActHead5"/>
      </w:pPr>
      <w:bookmarkStart w:id="2" w:name="_Toc153552375"/>
      <w:r w:rsidRPr="00E4132C">
        <w:rPr>
          <w:rStyle w:val="CharSectno"/>
        </w:rPr>
        <w:t>1</w:t>
      </w:r>
      <w:r w:rsidRPr="000460DB">
        <w:t xml:space="preserve">  Short title</w:t>
      </w:r>
      <w:bookmarkEnd w:id="2"/>
    </w:p>
    <w:p w14:paraId="2FD96858" w14:textId="62CB9EC2" w:rsidR="0048364F" w:rsidRPr="000460DB" w:rsidRDefault="0048364F" w:rsidP="00F826A7">
      <w:pPr>
        <w:pStyle w:val="subsection"/>
      </w:pPr>
      <w:r w:rsidRPr="000460DB">
        <w:tab/>
      </w:r>
      <w:r w:rsidRPr="000460DB">
        <w:tab/>
        <w:t xml:space="preserve">This Act </w:t>
      </w:r>
      <w:r w:rsidR="00275197" w:rsidRPr="000460DB">
        <w:t xml:space="preserve">is </w:t>
      </w:r>
      <w:r w:rsidRPr="000460DB">
        <w:t xml:space="preserve">the </w:t>
      </w:r>
      <w:r w:rsidR="005A6C2F" w:rsidRPr="000460DB">
        <w:rPr>
          <w:i/>
        </w:rPr>
        <w:t>Nature Repair (Consequential Amendments) Act 2023</w:t>
      </w:r>
      <w:r w:rsidRPr="000460DB">
        <w:t>.</w:t>
      </w:r>
    </w:p>
    <w:p w14:paraId="4284BFAD" w14:textId="77777777" w:rsidR="0048364F" w:rsidRPr="000460DB" w:rsidRDefault="0048364F" w:rsidP="00F826A7">
      <w:pPr>
        <w:pStyle w:val="ActHead5"/>
      </w:pPr>
      <w:bookmarkStart w:id="3" w:name="_Toc153552376"/>
      <w:r w:rsidRPr="00E4132C">
        <w:rPr>
          <w:rStyle w:val="CharSectno"/>
        </w:rPr>
        <w:t>2</w:t>
      </w:r>
      <w:r w:rsidRPr="000460DB">
        <w:t xml:space="preserve">  Commencement</w:t>
      </w:r>
      <w:bookmarkEnd w:id="3"/>
    </w:p>
    <w:p w14:paraId="79BA232A" w14:textId="77777777" w:rsidR="00050890" w:rsidRPr="000460DB" w:rsidRDefault="00050890" w:rsidP="00F826A7">
      <w:pPr>
        <w:pStyle w:val="subsection"/>
      </w:pPr>
      <w:r w:rsidRPr="000460DB">
        <w:tab/>
        <w:t>(1)</w:t>
      </w:r>
      <w:r w:rsidRPr="000460DB">
        <w:tab/>
        <w:t>Each provision of this Act specified in column 1 of the table commences, or is taken to have commenced, in accordance with column 2 of the table. Any other statement in column 2 has effect according to its terms.</w:t>
      </w:r>
    </w:p>
    <w:p w14:paraId="2C165246" w14:textId="77777777" w:rsidR="00E71B94" w:rsidRPr="00EF52BA" w:rsidRDefault="00E71B94" w:rsidP="00E71B94">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71B94" w:rsidRPr="00EF52BA" w14:paraId="301BDF46" w14:textId="77777777" w:rsidTr="00646AD6">
        <w:trPr>
          <w:tblHeader/>
        </w:trPr>
        <w:tc>
          <w:tcPr>
            <w:tcW w:w="7111" w:type="dxa"/>
            <w:gridSpan w:val="3"/>
            <w:tcBorders>
              <w:top w:val="single" w:sz="12" w:space="0" w:color="auto"/>
              <w:bottom w:val="single" w:sz="6" w:space="0" w:color="auto"/>
            </w:tcBorders>
            <w:shd w:val="clear" w:color="auto" w:fill="auto"/>
          </w:tcPr>
          <w:p w14:paraId="6F5F2503" w14:textId="77777777" w:rsidR="00E71B94" w:rsidRPr="00EF52BA" w:rsidRDefault="00E71B94" w:rsidP="00646AD6">
            <w:pPr>
              <w:pStyle w:val="TableHeading"/>
            </w:pPr>
            <w:r w:rsidRPr="00EF52BA">
              <w:t>Commencement information</w:t>
            </w:r>
          </w:p>
        </w:tc>
      </w:tr>
      <w:tr w:rsidR="00E71B94" w:rsidRPr="00EF52BA" w14:paraId="1ABB7F35" w14:textId="77777777" w:rsidTr="00646AD6">
        <w:trPr>
          <w:tblHeader/>
        </w:trPr>
        <w:tc>
          <w:tcPr>
            <w:tcW w:w="1701" w:type="dxa"/>
            <w:tcBorders>
              <w:top w:val="single" w:sz="6" w:space="0" w:color="auto"/>
              <w:bottom w:val="single" w:sz="6" w:space="0" w:color="auto"/>
            </w:tcBorders>
            <w:shd w:val="clear" w:color="auto" w:fill="auto"/>
          </w:tcPr>
          <w:p w14:paraId="38514B95" w14:textId="77777777" w:rsidR="00E71B94" w:rsidRPr="00EF52BA" w:rsidRDefault="00E71B94" w:rsidP="00646AD6">
            <w:pPr>
              <w:pStyle w:val="TableHeading"/>
            </w:pPr>
            <w:r w:rsidRPr="00EF52BA">
              <w:t>Column 1</w:t>
            </w:r>
          </w:p>
        </w:tc>
        <w:tc>
          <w:tcPr>
            <w:tcW w:w="3828" w:type="dxa"/>
            <w:tcBorders>
              <w:top w:val="single" w:sz="6" w:space="0" w:color="auto"/>
              <w:bottom w:val="single" w:sz="6" w:space="0" w:color="auto"/>
            </w:tcBorders>
            <w:shd w:val="clear" w:color="auto" w:fill="auto"/>
          </w:tcPr>
          <w:p w14:paraId="21CD7417" w14:textId="77777777" w:rsidR="00E71B94" w:rsidRPr="00EF52BA" w:rsidRDefault="00E71B94" w:rsidP="00646AD6">
            <w:pPr>
              <w:pStyle w:val="TableHeading"/>
            </w:pPr>
            <w:r w:rsidRPr="00EF52BA">
              <w:t>Column 2</w:t>
            </w:r>
          </w:p>
        </w:tc>
        <w:tc>
          <w:tcPr>
            <w:tcW w:w="1582" w:type="dxa"/>
            <w:tcBorders>
              <w:top w:val="single" w:sz="6" w:space="0" w:color="auto"/>
              <w:bottom w:val="single" w:sz="6" w:space="0" w:color="auto"/>
            </w:tcBorders>
            <w:shd w:val="clear" w:color="auto" w:fill="auto"/>
          </w:tcPr>
          <w:p w14:paraId="61EB4B7A" w14:textId="77777777" w:rsidR="00E71B94" w:rsidRPr="00EF52BA" w:rsidRDefault="00E71B94" w:rsidP="00646AD6">
            <w:pPr>
              <w:pStyle w:val="TableHeading"/>
            </w:pPr>
            <w:r w:rsidRPr="00EF52BA">
              <w:t>Column 3</w:t>
            </w:r>
          </w:p>
        </w:tc>
      </w:tr>
      <w:tr w:rsidR="00E71B94" w:rsidRPr="00EF52BA" w14:paraId="4AF77B23" w14:textId="77777777" w:rsidTr="00646AD6">
        <w:trPr>
          <w:tblHeader/>
        </w:trPr>
        <w:tc>
          <w:tcPr>
            <w:tcW w:w="1701" w:type="dxa"/>
            <w:tcBorders>
              <w:top w:val="single" w:sz="6" w:space="0" w:color="auto"/>
              <w:bottom w:val="single" w:sz="12" w:space="0" w:color="auto"/>
            </w:tcBorders>
            <w:shd w:val="clear" w:color="auto" w:fill="auto"/>
          </w:tcPr>
          <w:p w14:paraId="260BDFB5" w14:textId="77777777" w:rsidR="00E71B94" w:rsidRPr="00EF52BA" w:rsidRDefault="00E71B94" w:rsidP="00646AD6">
            <w:pPr>
              <w:pStyle w:val="TableHeading"/>
            </w:pPr>
            <w:r w:rsidRPr="00EF52BA">
              <w:t>Provisions</w:t>
            </w:r>
          </w:p>
        </w:tc>
        <w:tc>
          <w:tcPr>
            <w:tcW w:w="3828" w:type="dxa"/>
            <w:tcBorders>
              <w:top w:val="single" w:sz="6" w:space="0" w:color="auto"/>
              <w:bottom w:val="single" w:sz="12" w:space="0" w:color="auto"/>
            </w:tcBorders>
            <w:shd w:val="clear" w:color="auto" w:fill="auto"/>
          </w:tcPr>
          <w:p w14:paraId="3091F939" w14:textId="77777777" w:rsidR="00E71B94" w:rsidRPr="00EF52BA" w:rsidRDefault="00E71B94" w:rsidP="00646AD6">
            <w:pPr>
              <w:pStyle w:val="TableHeading"/>
            </w:pPr>
            <w:r w:rsidRPr="00EF52BA">
              <w:t>Commencement</w:t>
            </w:r>
          </w:p>
        </w:tc>
        <w:tc>
          <w:tcPr>
            <w:tcW w:w="1582" w:type="dxa"/>
            <w:tcBorders>
              <w:top w:val="single" w:sz="6" w:space="0" w:color="auto"/>
              <w:bottom w:val="single" w:sz="12" w:space="0" w:color="auto"/>
            </w:tcBorders>
            <w:shd w:val="clear" w:color="auto" w:fill="auto"/>
          </w:tcPr>
          <w:p w14:paraId="6B12CAB5" w14:textId="77777777" w:rsidR="00E71B94" w:rsidRPr="00EF52BA" w:rsidRDefault="00E71B94" w:rsidP="00646AD6">
            <w:pPr>
              <w:pStyle w:val="TableHeading"/>
            </w:pPr>
            <w:r w:rsidRPr="00EF52BA">
              <w:t>Date/Details</w:t>
            </w:r>
          </w:p>
        </w:tc>
      </w:tr>
      <w:tr w:rsidR="00E71B94" w:rsidRPr="00EF52BA" w14:paraId="3FA26C37" w14:textId="77777777" w:rsidTr="00646AD6">
        <w:tc>
          <w:tcPr>
            <w:tcW w:w="1701" w:type="dxa"/>
            <w:tcBorders>
              <w:top w:val="single" w:sz="12" w:space="0" w:color="auto"/>
            </w:tcBorders>
            <w:shd w:val="clear" w:color="auto" w:fill="auto"/>
          </w:tcPr>
          <w:p w14:paraId="133BD173" w14:textId="77777777" w:rsidR="00E71B94" w:rsidRPr="00EF52BA" w:rsidRDefault="00E71B94" w:rsidP="00646AD6">
            <w:pPr>
              <w:pStyle w:val="Tabletext"/>
            </w:pPr>
            <w:r w:rsidRPr="00EF52BA">
              <w:t>1.  Sections 1 to 3 and anything in this Act not elsewhere covered by this table</w:t>
            </w:r>
          </w:p>
        </w:tc>
        <w:tc>
          <w:tcPr>
            <w:tcW w:w="3828" w:type="dxa"/>
            <w:tcBorders>
              <w:top w:val="single" w:sz="12" w:space="0" w:color="auto"/>
            </w:tcBorders>
            <w:shd w:val="clear" w:color="auto" w:fill="auto"/>
          </w:tcPr>
          <w:p w14:paraId="78DED32F" w14:textId="77777777" w:rsidR="00E71B94" w:rsidRPr="00EF52BA" w:rsidRDefault="00E71B94" w:rsidP="00646AD6">
            <w:pPr>
              <w:pStyle w:val="Tabletext"/>
            </w:pPr>
            <w:r w:rsidRPr="00EF52BA">
              <w:t>The day this Act receives the Royal Assent.</w:t>
            </w:r>
          </w:p>
        </w:tc>
        <w:tc>
          <w:tcPr>
            <w:tcW w:w="1582" w:type="dxa"/>
            <w:tcBorders>
              <w:top w:val="single" w:sz="12" w:space="0" w:color="auto"/>
            </w:tcBorders>
            <w:shd w:val="clear" w:color="auto" w:fill="auto"/>
          </w:tcPr>
          <w:p w14:paraId="1758AAF0" w14:textId="15BD0AC3" w:rsidR="00E71B94" w:rsidRPr="00EF52BA" w:rsidRDefault="00D13B37" w:rsidP="00646AD6">
            <w:pPr>
              <w:pStyle w:val="Tabletext"/>
            </w:pPr>
            <w:r>
              <w:t>14 December 2023</w:t>
            </w:r>
          </w:p>
        </w:tc>
      </w:tr>
      <w:tr w:rsidR="00E71B94" w:rsidRPr="00EF52BA" w14:paraId="6CB3E9B3" w14:textId="77777777" w:rsidTr="00646AD6">
        <w:tc>
          <w:tcPr>
            <w:tcW w:w="1701" w:type="dxa"/>
            <w:shd w:val="clear" w:color="auto" w:fill="auto"/>
          </w:tcPr>
          <w:p w14:paraId="551E4834" w14:textId="77777777" w:rsidR="00E71B94" w:rsidRPr="00EF52BA" w:rsidRDefault="00E71B94" w:rsidP="00646AD6">
            <w:pPr>
              <w:pStyle w:val="Tabletext"/>
            </w:pPr>
            <w:r w:rsidRPr="00EF52BA">
              <w:t>2.  Schedule 1</w:t>
            </w:r>
          </w:p>
        </w:tc>
        <w:tc>
          <w:tcPr>
            <w:tcW w:w="3828" w:type="dxa"/>
            <w:shd w:val="clear" w:color="auto" w:fill="auto"/>
          </w:tcPr>
          <w:p w14:paraId="05C4E503" w14:textId="77777777" w:rsidR="00E71B94" w:rsidRPr="00EF52BA" w:rsidRDefault="00E71B94" w:rsidP="00646AD6">
            <w:pPr>
              <w:pStyle w:val="Tabletext"/>
            </w:pPr>
            <w:r w:rsidRPr="00EF52BA">
              <w:t>The later of:</w:t>
            </w:r>
          </w:p>
          <w:p w14:paraId="6D9249B4" w14:textId="77777777" w:rsidR="00E71B94" w:rsidRPr="00EF52BA" w:rsidRDefault="00E71B94" w:rsidP="00646AD6">
            <w:pPr>
              <w:pStyle w:val="Tablea"/>
            </w:pPr>
            <w:r w:rsidRPr="00EF52BA">
              <w:t>(a) the start of the day after this Act receives the Royal Assent; and</w:t>
            </w:r>
          </w:p>
          <w:p w14:paraId="20225F46" w14:textId="0E0BDEB1" w:rsidR="00E71B94" w:rsidRPr="00EF52BA" w:rsidRDefault="00E71B94" w:rsidP="00646AD6">
            <w:pPr>
              <w:pStyle w:val="Tablea"/>
            </w:pPr>
            <w:r w:rsidRPr="00EF52BA">
              <w:t>(b) the commencement of t</w:t>
            </w:r>
            <w:bookmarkStart w:id="4" w:name="OLE_LINK1"/>
            <w:bookmarkStart w:id="5" w:name="OLE_LINK2"/>
            <w:r w:rsidRPr="00EF52BA">
              <w:t xml:space="preserve">he </w:t>
            </w:r>
            <w:r w:rsidRPr="00EF52BA">
              <w:rPr>
                <w:i/>
              </w:rPr>
              <w:t>Nature Repair Act 2023</w:t>
            </w:r>
            <w:bookmarkEnd w:id="4"/>
            <w:bookmarkEnd w:id="5"/>
            <w:r w:rsidRPr="00EF52BA">
              <w:t>.</w:t>
            </w:r>
          </w:p>
          <w:p w14:paraId="61ADD506" w14:textId="77777777" w:rsidR="00E71B94" w:rsidRPr="00EF52BA" w:rsidRDefault="00E71B94" w:rsidP="00646AD6">
            <w:pPr>
              <w:pStyle w:val="Tabletext"/>
            </w:pPr>
            <w:r w:rsidRPr="00EF52BA">
              <w:t>However, the provisions do not commence at all if the event mentioned in paragraph (b) does not occur.</w:t>
            </w:r>
          </w:p>
        </w:tc>
        <w:tc>
          <w:tcPr>
            <w:tcW w:w="1582" w:type="dxa"/>
            <w:shd w:val="clear" w:color="auto" w:fill="auto"/>
          </w:tcPr>
          <w:p w14:paraId="64D223CA" w14:textId="7864DA49" w:rsidR="00E71B94" w:rsidRPr="00EF52BA" w:rsidRDefault="00D13B37" w:rsidP="00646AD6">
            <w:pPr>
              <w:pStyle w:val="Tabletext"/>
            </w:pPr>
            <w:r>
              <w:t>15 December 2023</w:t>
            </w:r>
          </w:p>
        </w:tc>
      </w:tr>
      <w:tr w:rsidR="00E71B94" w:rsidRPr="00EF52BA" w14:paraId="0DDEB1F5" w14:textId="77777777" w:rsidTr="00646AD6">
        <w:tc>
          <w:tcPr>
            <w:tcW w:w="1701" w:type="dxa"/>
            <w:tcBorders>
              <w:bottom w:val="single" w:sz="12" w:space="0" w:color="auto"/>
            </w:tcBorders>
            <w:shd w:val="clear" w:color="auto" w:fill="auto"/>
          </w:tcPr>
          <w:p w14:paraId="4D1978C1" w14:textId="77777777" w:rsidR="00E71B94" w:rsidRPr="00EF52BA" w:rsidRDefault="00E71B94" w:rsidP="00646AD6">
            <w:pPr>
              <w:pStyle w:val="Tabletext"/>
            </w:pPr>
            <w:r w:rsidRPr="00EF52BA">
              <w:t>3.  Schedule 2</w:t>
            </w:r>
          </w:p>
        </w:tc>
        <w:tc>
          <w:tcPr>
            <w:tcW w:w="3828" w:type="dxa"/>
            <w:tcBorders>
              <w:bottom w:val="single" w:sz="12" w:space="0" w:color="auto"/>
            </w:tcBorders>
            <w:shd w:val="clear" w:color="auto" w:fill="auto"/>
          </w:tcPr>
          <w:p w14:paraId="653A6059" w14:textId="77777777" w:rsidR="00E71B94" w:rsidRPr="00EF52BA" w:rsidRDefault="00E71B94" w:rsidP="00646AD6">
            <w:pPr>
              <w:pStyle w:val="Tabletext"/>
            </w:pPr>
            <w:r w:rsidRPr="00EF52BA">
              <w:t>The day after this Act receives the Royal Assent.</w:t>
            </w:r>
          </w:p>
        </w:tc>
        <w:tc>
          <w:tcPr>
            <w:tcW w:w="1582" w:type="dxa"/>
            <w:tcBorders>
              <w:bottom w:val="single" w:sz="12" w:space="0" w:color="auto"/>
            </w:tcBorders>
            <w:shd w:val="clear" w:color="auto" w:fill="auto"/>
          </w:tcPr>
          <w:p w14:paraId="0B8F272D" w14:textId="75890140" w:rsidR="00E71B94" w:rsidRPr="00EF52BA" w:rsidRDefault="00D13B37" w:rsidP="00646AD6">
            <w:pPr>
              <w:pStyle w:val="Tabletext"/>
            </w:pPr>
            <w:r>
              <w:t>15 December 2023</w:t>
            </w:r>
          </w:p>
        </w:tc>
      </w:tr>
    </w:tbl>
    <w:p w14:paraId="258F616A" w14:textId="77777777" w:rsidR="00050890" w:rsidRPr="000460DB" w:rsidRDefault="00050890" w:rsidP="00F826A7">
      <w:pPr>
        <w:pStyle w:val="notetext"/>
      </w:pPr>
      <w:r w:rsidRPr="000460DB">
        <w:t>Note:</w:t>
      </w:r>
      <w:r w:rsidRPr="000460DB">
        <w:tab/>
        <w:t>This table relates only to the provisions of this Act as originally enacted. It will not be amended to deal with any later amendments of this Act.</w:t>
      </w:r>
    </w:p>
    <w:p w14:paraId="0898DB87" w14:textId="77777777" w:rsidR="0048364F" w:rsidRPr="000460DB" w:rsidRDefault="0048364F" w:rsidP="00F826A7">
      <w:pPr>
        <w:pStyle w:val="subsection"/>
      </w:pPr>
      <w:r w:rsidRPr="000460DB">
        <w:tab/>
        <w:t>(2)</w:t>
      </w:r>
      <w:r w:rsidRPr="000460DB">
        <w:tab/>
      </w:r>
      <w:r w:rsidR="00201D27" w:rsidRPr="000460DB">
        <w:t xml:space="preserve">Any information in </w:t>
      </w:r>
      <w:r w:rsidR="00877D48" w:rsidRPr="000460DB">
        <w:t>c</w:t>
      </w:r>
      <w:r w:rsidR="00201D27" w:rsidRPr="000460DB">
        <w:t>olumn 3 of the table is not part of this Act. Information may be inserted in this column, or information in it may be edited, in any published version of this Act.</w:t>
      </w:r>
    </w:p>
    <w:p w14:paraId="6B2A9079" w14:textId="77777777" w:rsidR="0048364F" w:rsidRPr="000460DB" w:rsidRDefault="0048364F" w:rsidP="00F826A7">
      <w:pPr>
        <w:pStyle w:val="ActHead5"/>
      </w:pPr>
      <w:bookmarkStart w:id="6" w:name="_Toc153552377"/>
      <w:r w:rsidRPr="00E4132C">
        <w:rPr>
          <w:rStyle w:val="CharSectno"/>
        </w:rPr>
        <w:t>3</w:t>
      </w:r>
      <w:r w:rsidRPr="000460DB">
        <w:t xml:space="preserve">  Schedules</w:t>
      </w:r>
      <w:bookmarkEnd w:id="6"/>
    </w:p>
    <w:p w14:paraId="5AF56844" w14:textId="77777777" w:rsidR="0048364F" w:rsidRPr="000460DB" w:rsidRDefault="0048364F" w:rsidP="00F826A7">
      <w:pPr>
        <w:pStyle w:val="subsection"/>
      </w:pPr>
      <w:r w:rsidRPr="000460DB">
        <w:tab/>
      </w:r>
      <w:r w:rsidRPr="000460DB">
        <w:tab/>
      </w:r>
      <w:r w:rsidR="00202618" w:rsidRPr="000460DB">
        <w:t>Legislation that is specified in a Schedule to this Act is amended or repealed as set out in the applicable items in the Schedule concerned, and any other item in a Schedule to this Act has effect according to its terms.</w:t>
      </w:r>
    </w:p>
    <w:p w14:paraId="13ADF1B7" w14:textId="77777777" w:rsidR="008D3E94" w:rsidRPr="000460DB" w:rsidRDefault="0048364F" w:rsidP="00F826A7">
      <w:pPr>
        <w:pStyle w:val="ActHead6"/>
        <w:pageBreakBefore/>
      </w:pPr>
      <w:bookmarkStart w:id="7" w:name="opcAmSched"/>
      <w:bookmarkStart w:id="8" w:name="opcCurrentFind"/>
      <w:bookmarkStart w:id="9" w:name="_Toc153552378"/>
      <w:r w:rsidRPr="00E4132C">
        <w:rPr>
          <w:rStyle w:val="CharAmSchNo"/>
        </w:rPr>
        <w:lastRenderedPageBreak/>
        <w:t>Schedule 1</w:t>
      </w:r>
      <w:r w:rsidRPr="000460DB">
        <w:t>—</w:t>
      </w:r>
      <w:r w:rsidR="00050890" w:rsidRPr="00E4132C">
        <w:rPr>
          <w:rStyle w:val="CharAmSchText"/>
        </w:rPr>
        <w:t>Amendments</w:t>
      </w:r>
      <w:bookmarkEnd w:id="9"/>
    </w:p>
    <w:p w14:paraId="131EBA5F" w14:textId="77777777" w:rsidR="00EE4F7E" w:rsidRPr="00E4132C" w:rsidRDefault="00EE4F7E" w:rsidP="00F826A7">
      <w:pPr>
        <w:pStyle w:val="Header"/>
      </w:pPr>
      <w:r w:rsidRPr="00E4132C">
        <w:rPr>
          <w:rStyle w:val="CharAmPartNo"/>
        </w:rPr>
        <w:t xml:space="preserve"> </w:t>
      </w:r>
      <w:r w:rsidRPr="00E4132C">
        <w:rPr>
          <w:rStyle w:val="CharAmPartText"/>
        </w:rPr>
        <w:t xml:space="preserve"> </w:t>
      </w:r>
    </w:p>
    <w:p w14:paraId="1CE08D87" w14:textId="77777777" w:rsidR="000F1BEB" w:rsidRPr="000460DB" w:rsidRDefault="000F1BEB" w:rsidP="00F826A7">
      <w:pPr>
        <w:pStyle w:val="ActHead9"/>
        <w:rPr>
          <w:i w:val="0"/>
        </w:rPr>
      </w:pPr>
      <w:bookmarkStart w:id="10" w:name="_Toc153552379"/>
      <w:bookmarkEnd w:id="7"/>
      <w:bookmarkEnd w:id="8"/>
      <w:r w:rsidRPr="000460DB">
        <w:t>Clean Energy Regulator Act 2011</w:t>
      </w:r>
      <w:bookmarkEnd w:id="10"/>
    </w:p>
    <w:p w14:paraId="6DA244AA" w14:textId="77777777" w:rsidR="00287D6F" w:rsidRPr="000460DB" w:rsidRDefault="005B5F52" w:rsidP="00F826A7">
      <w:pPr>
        <w:pStyle w:val="ItemHead"/>
      </w:pPr>
      <w:r w:rsidRPr="000460DB">
        <w:t>1</w:t>
      </w:r>
      <w:r w:rsidR="00287D6F" w:rsidRPr="000460DB">
        <w:t xml:space="preserve">  Section 3</w:t>
      </w:r>
    </w:p>
    <w:p w14:paraId="053118AF" w14:textId="77777777" w:rsidR="00287D6F" w:rsidRPr="000460DB" w:rsidRDefault="00C836FE" w:rsidP="00F826A7">
      <w:pPr>
        <w:pStyle w:val="Item"/>
      </w:pPr>
      <w:r w:rsidRPr="000460DB">
        <w:t>Omit:</w:t>
      </w:r>
    </w:p>
    <w:p w14:paraId="478CACD8" w14:textId="77777777" w:rsidR="00C836FE" w:rsidRPr="000460DB" w:rsidRDefault="00C836FE" w:rsidP="00F826A7">
      <w:pPr>
        <w:pStyle w:val="SOBullet"/>
      </w:pPr>
      <w:r w:rsidRPr="000460DB">
        <w:t>•</w:t>
      </w:r>
      <w:r w:rsidRPr="000460DB">
        <w:tab/>
        <w:t>The Regulator has such functions as are conferred on it by or under:</w:t>
      </w:r>
    </w:p>
    <w:p w14:paraId="7ACFA7F1" w14:textId="77777777" w:rsidR="00C836FE" w:rsidRPr="000460DB" w:rsidRDefault="00C836FE" w:rsidP="00F826A7">
      <w:pPr>
        <w:pStyle w:val="SOPara"/>
      </w:pPr>
      <w:r w:rsidRPr="000460DB">
        <w:tab/>
        <w:t>(a)</w:t>
      </w:r>
      <w:r w:rsidRPr="000460DB">
        <w:tab/>
        <w:t xml:space="preserve">the </w:t>
      </w:r>
      <w:r w:rsidRPr="000460DB">
        <w:rPr>
          <w:i/>
        </w:rPr>
        <w:t>Carbon Credits (Carbon Farming Initiative) Act 2011</w:t>
      </w:r>
      <w:r w:rsidRPr="000460DB">
        <w:t>; and</w:t>
      </w:r>
    </w:p>
    <w:p w14:paraId="0B6AC1B7" w14:textId="77777777" w:rsidR="00C836FE" w:rsidRPr="000460DB" w:rsidRDefault="00C836FE" w:rsidP="00F826A7">
      <w:pPr>
        <w:pStyle w:val="SOPara"/>
      </w:pPr>
      <w:r w:rsidRPr="000460DB">
        <w:tab/>
        <w:t>(b)</w:t>
      </w:r>
      <w:r w:rsidRPr="000460DB">
        <w:tab/>
        <w:t xml:space="preserve">the </w:t>
      </w:r>
      <w:r w:rsidRPr="000460DB">
        <w:rPr>
          <w:i/>
        </w:rPr>
        <w:t>National Greenhouse and Energy Reporting Act 2007</w:t>
      </w:r>
      <w:r w:rsidRPr="000460DB">
        <w:t>; and</w:t>
      </w:r>
    </w:p>
    <w:p w14:paraId="19963205" w14:textId="77777777" w:rsidR="00C836FE" w:rsidRPr="000460DB" w:rsidRDefault="00C836FE" w:rsidP="00F826A7">
      <w:pPr>
        <w:pStyle w:val="SOPara"/>
      </w:pPr>
      <w:r w:rsidRPr="000460DB">
        <w:tab/>
        <w:t>(c)</w:t>
      </w:r>
      <w:r w:rsidRPr="000460DB">
        <w:tab/>
        <w:t xml:space="preserve">the </w:t>
      </w:r>
      <w:r w:rsidRPr="000460DB">
        <w:rPr>
          <w:i/>
        </w:rPr>
        <w:t>Renewable Energy (Electricity) Act 2000</w:t>
      </w:r>
      <w:r w:rsidRPr="000460DB">
        <w:t>; and</w:t>
      </w:r>
    </w:p>
    <w:p w14:paraId="3209A78F" w14:textId="77777777" w:rsidR="00C836FE" w:rsidRPr="000460DB" w:rsidRDefault="00C836FE" w:rsidP="00F826A7">
      <w:pPr>
        <w:pStyle w:val="SOPara"/>
      </w:pPr>
      <w:r w:rsidRPr="000460DB">
        <w:tab/>
        <w:t>(d)</w:t>
      </w:r>
      <w:r w:rsidRPr="000460DB">
        <w:tab/>
        <w:t xml:space="preserve">the </w:t>
      </w:r>
      <w:r w:rsidRPr="000460DB">
        <w:rPr>
          <w:i/>
        </w:rPr>
        <w:t>Australian National Registry of Emissions Units Act 2011</w:t>
      </w:r>
      <w:r w:rsidRPr="000460DB">
        <w:t>.</w:t>
      </w:r>
    </w:p>
    <w:p w14:paraId="376DE633" w14:textId="77777777" w:rsidR="00C836FE" w:rsidRPr="000460DB" w:rsidRDefault="00C836FE" w:rsidP="00F826A7">
      <w:pPr>
        <w:pStyle w:val="Item"/>
      </w:pPr>
      <w:r w:rsidRPr="000460DB">
        <w:t>substitute:</w:t>
      </w:r>
    </w:p>
    <w:p w14:paraId="0E2516C9" w14:textId="77777777" w:rsidR="00C836FE" w:rsidRPr="000460DB" w:rsidRDefault="00C836FE" w:rsidP="00F826A7">
      <w:pPr>
        <w:pStyle w:val="SOBullet"/>
      </w:pPr>
      <w:r w:rsidRPr="000460DB">
        <w:t>•</w:t>
      </w:r>
      <w:r w:rsidRPr="000460DB">
        <w:tab/>
        <w:t>The Regulator has such functions as are conferred on it by or under:</w:t>
      </w:r>
    </w:p>
    <w:p w14:paraId="3FE7D1D8" w14:textId="77777777" w:rsidR="00C836FE" w:rsidRPr="000460DB" w:rsidRDefault="00C836FE" w:rsidP="00F826A7">
      <w:pPr>
        <w:pStyle w:val="SOPara"/>
      </w:pPr>
      <w:r w:rsidRPr="000460DB">
        <w:tab/>
        <w:t>(a)</w:t>
      </w:r>
      <w:r w:rsidRPr="000460DB">
        <w:tab/>
        <w:t xml:space="preserve">the </w:t>
      </w:r>
      <w:r w:rsidRPr="000460DB">
        <w:rPr>
          <w:i/>
        </w:rPr>
        <w:t>Carbon Credits (Carbon Farming Initiative) Act 2011</w:t>
      </w:r>
      <w:r w:rsidRPr="000460DB">
        <w:t>; and</w:t>
      </w:r>
    </w:p>
    <w:p w14:paraId="3B6A277B" w14:textId="106DDF26" w:rsidR="00C836FE" w:rsidRPr="000460DB" w:rsidRDefault="00C836FE" w:rsidP="00F826A7">
      <w:pPr>
        <w:pStyle w:val="SOPara"/>
      </w:pPr>
      <w:r w:rsidRPr="000460DB">
        <w:tab/>
        <w:t>(b)</w:t>
      </w:r>
      <w:r w:rsidRPr="000460DB">
        <w:tab/>
        <w:t xml:space="preserve">the </w:t>
      </w:r>
      <w:r w:rsidR="0092460F" w:rsidRPr="000460DB">
        <w:rPr>
          <w:i/>
        </w:rPr>
        <w:t>Nature Repair Act 2023</w:t>
      </w:r>
      <w:r w:rsidRPr="000460DB">
        <w:t>; and</w:t>
      </w:r>
    </w:p>
    <w:p w14:paraId="7279759E" w14:textId="77777777" w:rsidR="00C836FE" w:rsidRPr="000460DB" w:rsidRDefault="00C836FE" w:rsidP="00F826A7">
      <w:pPr>
        <w:pStyle w:val="SOPara"/>
      </w:pPr>
      <w:r w:rsidRPr="000460DB">
        <w:tab/>
        <w:t>(c)</w:t>
      </w:r>
      <w:r w:rsidRPr="000460DB">
        <w:tab/>
        <w:t xml:space="preserve">the </w:t>
      </w:r>
      <w:r w:rsidRPr="000460DB">
        <w:rPr>
          <w:i/>
        </w:rPr>
        <w:t>National Greenhouse and Energy Reporting Act 2007</w:t>
      </w:r>
      <w:r w:rsidRPr="000460DB">
        <w:t>; and</w:t>
      </w:r>
    </w:p>
    <w:p w14:paraId="38A229BB" w14:textId="77777777" w:rsidR="00C836FE" w:rsidRPr="000460DB" w:rsidRDefault="00C836FE" w:rsidP="00F826A7">
      <w:pPr>
        <w:pStyle w:val="SOPara"/>
      </w:pPr>
      <w:r w:rsidRPr="000460DB">
        <w:tab/>
        <w:t>(d)</w:t>
      </w:r>
      <w:r w:rsidRPr="000460DB">
        <w:tab/>
        <w:t xml:space="preserve">the </w:t>
      </w:r>
      <w:r w:rsidRPr="000460DB">
        <w:rPr>
          <w:i/>
        </w:rPr>
        <w:t>Renewable Energy (Electricity) Act 2000</w:t>
      </w:r>
      <w:r w:rsidRPr="000460DB">
        <w:t>; and</w:t>
      </w:r>
    </w:p>
    <w:p w14:paraId="4027C42C" w14:textId="77777777" w:rsidR="00C836FE" w:rsidRPr="000460DB" w:rsidRDefault="00C836FE" w:rsidP="00F826A7">
      <w:pPr>
        <w:pStyle w:val="SOPara"/>
      </w:pPr>
      <w:r w:rsidRPr="000460DB">
        <w:tab/>
        <w:t>(e)</w:t>
      </w:r>
      <w:r w:rsidRPr="000460DB">
        <w:tab/>
        <w:t xml:space="preserve">the </w:t>
      </w:r>
      <w:r w:rsidRPr="000460DB">
        <w:rPr>
          <w:i/>
        </w:rPr>
        <w:t>Australian National Registry of Emissions Units Act 2011</w:t>
      </w:r>
      <w:r w:rsidRPr="000460DB">
        <w:t>.</w:t>
      </w:r>
    </w:p>
    <w:p w14:paraId="509DB2A3" w14:textId="77777777" w:rsidR="00A505C4" w:rsidRPr="000460DB" w:rsidRDefault="005B5F52" w:rsidP="00F826A7">
      <w:pPr>
        <w:pStyle w:val="ItemHead"/>
      </w:pPr>
      <w:r w:rsidRPr="000460DB">
        <w:t>2</w:t>
      </w:r>
      <w:r w:rsidR="00A505C4" w:rsidRPr="000460DB">
        <w:t xml:space="preserve">  </w:t>
      </w:r>
      <w:r w:rsidR="00EE4F7E" w:rsidRPr="000460DB">
        <w:t>Section 4</w:t>
      </w:r>
    </w:p>
    <w:p w14:paraId="4CDAEB36" w14:textId="77777777" w:rsidR="00A505C4" w:rsidRPr="000460DB" w:rsidRDefault="00A505C4" w:rsidP="00F826A7">
      <w:pPr>
        <w:pStyle w:val="Item"/>
      </w:pPr>
      <w:r w:rsidRPr="000460DB">
        <w:t>Insert:</w:t>
      </w:r>
    </w:p>
    <w:p w14:paraId="057E41D9" w14:textId="4DB0650B" w:rsidR="00BE0B98" w:rsidRPr="000460DB" w:rsidRDefault="00BE0B98" w:rsidP="00F826A7">
      <w:pPr>
        <w:pStyle w:val="Definition"/>
      </w:pPr>
      <w:r w:rsidRPr="000460DB">
        <w:rPr>
          <w:b/>
          <w:i/>
        </w:rPr>
        <w:t>biodiversity</w:t>
      </w:r>
      <w:r w:rsidRPr="000460DB">
        <w:rPr>
          <w:i/>
        </w:rPr>
        <w:t xml:space="preserve"> </w:t>
      </w:r>
      <w:r w:rsidRPr="000460DB">
        <w:t xml:space="preserve">has the same meaning as in the </w:t>
      </w:r>
      <w:r w:rsidR="0092460F" w:rsidRPr="000460DB">
        <w:rPr>
          <w:i/>
        </w:rPr>
        <w:t>Nature Repair Act 2023</w:t>
      </w:r>
      <w:r w:rsidRPr="000460DB">
        <w:t>.</w:t>
      </w:r>
    </w:p>
    <w:p w14:paraId="57B0E365" w14:textId="77777777" w:rsidR="006912EE" w:rsidRPr="000460DB" w:rsidRDefault="006912EE" w:rsidP="00F826A7">
      <w:pPr>
        <w:pStyle w:val="Definition"/>
        <w:rPr>
          <w:b/>
          <w:i/>
        </w:rPr>
      </w:pPr>
      <w:r w:rsidRPr="000460DB">
        <w:rPr>
          <w:b/>
          <w:i/>
        </w:rPr>
        <w:lastRenderedPageBreak/>
        <w:t>Biodiversity Convention</w:t>
      </w:r>
      <w:r w:rsidRPr="000460DB">
        <w:t xml:space="preserve"> means the Convention on Biological Diversity, done at Rio de Janeiro on 5 June 1992, as in force for Australia from time to time.</w:t>
      </w:r>
    </w:p>
    <w:p w14:paraId="3810710F" w14:textId="77777777" w:rsidR="006912EE" w:rsidRPr="000460DB" w:rsidRDefault="006912EE" w:rsidP="00F826A7">
      <w:pPr>
        <w:pStyle w:val="notetext"/>
      </w:pPr>
      <w:r w:rsidRPr="000460DB">
        <w:t>Note:</w:t>
      </w:r>
      <w:r w:rsidRPr="000460DB">
        <w:tab/>
        <w:t xml:space="preserve">The Convention is in Australian Treaty Series 1993 No. 32 ([1993] ATS 32) and could in 2023 be viewed in the Australian Treaties Library on the </w:t>
      </w:r>
      <w:proofErr w:type="spellStart"/>
      <w:r w:rsidRPr="000460DB">
        <w:t>AustLII</w:t>
      </w:r>
      <w:proofErr w:type="spellEnd"/>
      <w:r w:rsidRPr="000460DB">
        <w:t xml:space="preserve"> website (http://www.austlii.edu.au).</w:t>
      </w:r>
    </w:p>
    <w:p w14:paraId="69CE1E58" w14:textId="77777777" w:rsidR="00415C3E" w:rsidRPr="000460DB" w:rsidRDefault="00415C3E" w:rsidP="00F826A7">
      <w:pPr>
        <w:pStyle w:val="Definition"/>
        <w:rPr>
          <w:i/>
        </w:rPr>
      </w:pPr>
      <w:r w:rsidRPr="000460DB">
        <w:rPr>
          <w:b/>
          <w:i/>
        </w:rPr>
        <w:t xml:space="preserve">Biodiversity Department </w:t>
      </w:r>
      <w:r w:rsidRPr="000460DB">
        <w:t>means the Department administered by the Biodiversity Minister</w:t>
      </w:r>
      <w:r w:rsidRPr="000460DB">
        <w:rPr>
          <w:i/>
        </w:rPr>
        <w:t>.</w:t>
      </w:r>
    </w:p>
    <w:p w14:paraId="236F0444" w14:textId="77777777" w:rsidR="00572E64" w:rsidRPr="000460DB" w:rsidRDefault="00BE0B98" w:rsidP="00F826A7">
      <w:pPr>
        <w:pStyle w:val="Definition"/>
      </w:pPr>
      <w:r w:rsidRPr="000460DB">
        <w:rPr>
          <w:b/>
          <w:i/>
        </w:rPr>
        <w:t>biodiversity law</w:t>
      </w:r>
      <w:r w:rsidRPr="000460DB">
        <w:t xml:space="preserve"> means</w:t>
      </w:r>
      <w:r w:rsidR="00572E64" w:rsidRPr="000460DB">
        <w:t>:</w:t>
      </w:r>
    </w:p>
    <w:p w14:paraId="75036690" w14:textId="5AEC5A1C" w:rsidR="00BE0B98" w:rsidRPr="000460DB" w:rsidRDefault="00572E64" w:rsidP="00F826A7">
      <w:pPr>
        <w:pStyle w:val="paragraph"/>
      </w:pPr>
      <w:r w:rsidRPr="000460DB">
        <w:tab/>
        <w:t>(a)</w:t>
      </w:r>
      <w:r w:rsidRPr="000460DB">
        <w:tab/>
      </w:r>
      <w:r w:rsidR="00BE0B98" w:rsidRPr="000460DB">
        <w:t xml:space="preserve">the </w:t>
      </w:r>
      <w:r w:rsidR="0092460F" w:rsidRPr="000460DB">
        <w:rPr>
          <w:i/>
        </w:rPr>
        <w:t>Nature Repair Act 2023</w:t>
      </w:r>
      <w:r w:rsidR="00BE0B98" w:rsidRPr="000460DB">
        <w:t xml:space="preserve"> or a legislative instrument under that Act</w:t>
      </w:r>
      <w:r w:rsidRPr="000460DB">
        <w:t>; or</w:t>
      </w:r>
    </w:p>
    <w:p w14:paraId="1E82958E" w14:textId="76E5AF02" w:rsidR="00572E64" w:rsidRPr="000460DB" w:rsidRDefault="00572E64" w:rsidP="00F826A7">
      <w:pPr>
        <w:pStyle w:val="paragraph"/>
      </w:pPr>
      <w:r w:rsidRPr="000460DB">
        <w:tab/>
        <w:t>(b)</w:t>
      </w:r>
      <w:r w:rsidRPr="000460DB">
        <w:tab/>
        <w:t xml:space="preserve">the </w:t>
      </w:r>
      <w:r w:rsidR="00A46E6C" w:rsidRPr="000460DB">
        <w:rPr>
          <w:i/>
        </w:rPr>
        <w:t>Regulatory Powers (Standard Provisions) Act 2014</w:t>
      </w:r>
      <w:r w:rsidRPr="000460DB">
        <w:t xml:space="preserve"> as applied by the </w:t>
      </w:r>
      <w:r w:rsidR="0092460F" w:rsidRPr="000460DB">
        <w:rPr>
          <w:i/>
        </w:rPr>
        <w:t>Nature Repair Act 2023</w:t>
      </w:r>
      <w:r w:rsidRPr="000460DB">
        <w:t>.</w:t>
      </w:r>
    </w:p>
    <w:p w14:paraId="12B02A27" w14:textId="104CB184" w:rsidR="00415C3E" w:rsidRPr="000460DB" w:rsidRDefault="00415C3E" w:rsidP="00F826A7">
      <w:pPr>
        <w:pStyle w:val="Definition"/>
      </w:pPr>
      <w:r w:rsidRPr="000460DB">
        <w:rPr>
          <w:b/>
          <w:i/>
        </w:rPr>
        <w:t xml:space="preserve">Biodiversity Minister </w:t>
      </w:r>
      <w:r w:rsidRPr="000460DB">
        <w:t xml:space="preserve">means the Minister who administers the </w:t>
      </w:r>
      <w:r w:rsidR="0092460F" w:rsidRPr="000460DB">
        <w:rPr>
          <w:i/>
        </w:rPr>
        <w:t>Nature Repair Act 2023</w:t>
      </w:r>
      <w:r w:rsidRPr="000460DB">
        <w:t>.</w:t>
      </w:r>
    </w:p>
    <w:p w14:paraId="0B4DCB2D" w14:textId="4F7B4A87" w:rsidR="00BF1D56" w:rsidRPr="000460DB" w:rsidRDefault="00BF1D56" w:rsidP="00F826A7">
      <w:pPr>
        <w:pStyle w:val="Definition"/>
        <w:rPr>
          <w:i/>
        </w:rPr>
      </w:pPr>
      <w:r w:rsidRPr="000460DB">
        <w:rPr>
          <w:b/>
          <w:i/>
        </w:rPr>
        <w:t>biodiversity project</w:t>
      </w:r>
      <w:r w:rsidRPr="000460DB">
        <w:rPr>
          <w:i/>
        </w:rPr>
        <w:t xml:space="preserve"> </w:t>
      </w:r>
      <w:r w:rsidRPr="000460DB">
        <w:t xml:space="preserve">has the same meaning as in the </w:t>
      </w:r>
      <w:r w:rsidR="0092460F" w:rsidRPr="000460DB">
        <w:rPr>
          <w:i/>
        </w:rPr>
        <w:t>Nature Repair Act 2023</w:t>
      </w:r>
      <w:r w:rsidRPr="000460DB">
        <w:t>.</w:t>
      </w:r>
    </w:p>
    <w:p w14:paraId="427828E2" w14:textId="77777777" w:rsidR="00BF1D56" w:rsidRPr="000460DB" w:rsidRDefault="00BF1D56" w:rsidP="00F826A7">
      <w:pPr>
        <w:pStyle w:val="Definition"/>
      </w:pPr>
      <w:r w:rsidRPr="000460DB">
        <w:rPr>
          <w:b/>
          <w:i/>
        </w:rPr>
        <w:t>international biodiversity agreement</w:t>
      </w:r>
      <w:r w:rsidRPr="000460DB">
        <w:t xml:space="preserve"> means:</w:t>
      </w:r>
    </w:p>
    <w:p w14:paraId="16C52E09" w14:textId="77777777" w:rsidR="00BF1D56" w:rsidRPr="000460DB" w:rsidRDefault="00BF1D56" w:rsidP="00F826A7">
      <w:pPr>
        <w:pStyle w:val="paragraph"/>
      </w:pPr>
      <w:r w:rsidRPr="000460DB">
        <w:tab/>
        <w:t>(a)</w:t>
      </w:r>
      <w:r w:rsidRPr="000460DB">
        <w:tab/>
        <w:t>the Biodiversity Convention; or</w:t>
      </w:r>
    </w:p>
    <w:p w14:paraId="2583D122" w14:textId="77777777" w:rsidR="00BF1D56" w:rsidRPr="000460DB" w:rsidRDefault="00BF1D56" w:rsidP="00F826A7">
      <w:pPr>
        <w:pStyle w:val="paragraph"/>
      </w:pPr>
      <w:r w:rsidRPr="000460DB">
        <w:tab/>
        <w:t>(b)</w:t>
      </w:r>
      <w:r w:rsidRPr="000460DB">
        <w:tab/>
        <w:t>any other international agreement, signed on behalf of Australia, that:</w:t>
      </w:r>
    </w:p>
    <w:p w14:paraId="4CFAD23A" w14:textId="77777777" w:rsidR="00BF1D56" w:rsidRPr="000460DB" w:rsidRDefault="00BF1D56" w:rsidP="00F826A7">
      <w:pPr>
        <w:pStyle w:val="paragraphsub"/>
      </w:pPr>
      <w:r w:rsidRPr="000460DB">
        <w:tab/>
        <w:t>(</w:t>
      </w:r>
      <w:proofErr w:type="spellStart"/>
      <w:r w:rsidRPr="000460DB">
        <w:t>i</w:t>
      </w:r>
      <w:proofErr w:type="spellEnd"/>
      <w:r w:rsidRPr="000460DB">
        <w:t>)</w:t>
      </w:r>
      <w:r w:rsidRPr="000460DB">
        <w:tab/>
        <w:t>relates to biodiversity; and</w:t>
      </w:r>
    </w:p>
    <w:p w14:paraId="4D5FE2D8" w14:textId="77777777" w:rsidR="00BF1D56" w:rsidRPr="000460DB" w:rsidRDefault="00BF1D56" w:rsidP="00F826A7">
      <w:pPr>
        <w:pStyle w:val="paragraphsub"/>
      </w:pPr>
      <w:r w:rsidRPr="000460DB">
        <w:tab/>
        <w:t>(ii)</w:t>
      </w:r>
      <w:r w:rsidRPr="000460DB">
        <w:tab/>
        <w:t>imposes obligations on Australia to take action to enhance or protect biodiversity; or</w:t>
      </w:r>
    </w:p>
    <w:p w14:paraId="728E6842" w14:textId="77777777" w:rsidR="00BF1D56" w:rsidRPr="000460DB" w:rsidRDefault="00BF1D56" w:rsidP="00F826A7">
      <w:pPr>
        <w:pStyle w:val="paragraph"/>
        <w:tabs>
          <w:tab w:val="left" w:pos="2835"/>
        </w:tabs>
      </w:pPr>
      <w:r w:rsidRPr="000460DB">
        <w:tab/>
        <w:t>(c)</w:t>
      </w:r>
      <w:r w:rsidRPr="000460DB">
        <w:tab/>
        <w:t>an international agreement, signed on behalf of Australia, that:</w:t>
      </w:r>
    </w:p>
    <w:p w14:paraId="5C42AC7A" w14:textId="77777777" w:rsidR="00BF1D56" w:rsidRPr="000460DB" w:rsidRDefault="00BF1D56" w:rsidP="00F826A7">
      <w:pPr>
        <w:pStyle w:val="paragraphsub"/>
      </w:pPr>
      <w:r w:rsidRPr="000460DB">
        <w:tab/>
        <w:t>(</w:t>
      </w:r>
      <w:proofErr w:type="spellStart"/>
      <w:r w:rsidRPr="000460DB">
        <w:t>i</w:t>
      </w:r>
      <w:proofErr w:type="spellEnd"/>
      <w:r w:rsidRPr="000460DB">
        <w:t>)</w:t>
      </w:r>
      <w:r w:rsidRPr="000460DB">
        <w:tab/>
        <w:t>relates to biodiversity; and</w:t>
      </w:r>
    </w:p>
    <w:p w14:paraId="04DFB1F2" w14:textId="77777777" w:rsidR="00BF1D56" w:rsidRPr="000460DB" w:rsidRDefault="00BF1D56" w:rsidP="00F826A7">
      <w:pPr>
        <w:pStyle w:val="paragraphsub"/>
      </w:pPr>
      <w:r w:rsidRPr="000460DB">
        <w:tab/>
        <w:t>(ii)</w:t>
      </w:r>
      <w:r w:rsidRPr="000460DB">
        <w:tab/>
        <w:t xml:space="preserve">is specified in a legislative instrument made by the </w:t>
      </w:r>
      <w:r w:rsidR="007E27DD" w:rsidRPr="000460DB">
        <w:t xml:space="preserve">Biodiversity </w:t>
      </w:r>
      <w:r w:rsidRPr="000460DB">
        <w:t>Minister for the purposes of this definition.</w:t>
      </w:r>
    </w:p>
    <w:p w14:paraId="14BA3A6D" w14:textId="77777777" w:rsidR="00BF1D56" w:rsidRPr="000460DB" w:rsidRDefault="00BF1D56" w:rsidP="00F826A7">
      <w:pPr>
        <w:pStyle w:val="Definition"/>
      </w:pPr>
      <w:r w:rsidRPr="000460DB">
        <w:rPr>
          <w:b/>
          <w:i/>
        </w:rPr>
        <w:t xml:space="preserve">international biodiversity body </w:t>
      </w:r>
      <w:r w:rsidRPr="000460DB">
        <w:t>means:</w:t>
      </w:r>
    </w:p>
    <w:p w14:paraId="47603333" w14:textId="77777777" w:rsidR="00BF1D56" w:rsidRPr="000460DB" w:rsidRDefault="00BF1D56" w:rsidP="00F826A7">
      <w:pPr>
        <w:pStyle w:val="paragraph"/>
      </w:pPr>
      <w:r w:rsidRPr="000460DB">
        <w:tab/>
        <w:t>(a)</w:t>
      </w:r>
      <w:r w:rsidRPr="000460DB">
        <w:tab/>
        <w:t>a body established under an international biodiversity agreement; or</w:t>
      </w:r>
    </w:p>
    <w:p w14:paraId="50990FEE" w14:textId="77777777" w:rsidR="00BF1D56" w:rsidRPr="000460DB" w:rsidRDefault="00BF1D56" w:rsidP="00F826A7">
      <w:pPr>
        <w:pStyle w:val="paragraph"/>
      </w:pPr>
      <w:r w:rsidRPr="000460DB">
        <w:tab/>
        <w:t>(b)</w:t>
      </w:r>
      <w:r w:rsidRPr="000460DB">
        <w:tab/>
        <w:t xml:space="preserve">a body established by a body mentioned in </w:t>
      </w:r>
      <w:r w:rsidR="00EE4F7E" w:rsidRPr="000460DB">
        <w:t>paragraph (</w:t>
      </w:r>
      <w:r w:rsidRPr="000460DB">
        <w:t>a).</w:t>
      </w:r>
    </w:p>
    <w:p w14:paraId="1B050697" w14:textId="77777777" w:rsidR="009A06B1" w:rsidRPr="000460DB" w:rsidRDefault="005B5F52" w:rsidP="00F826A7">
      <w:pPr>
        <w:pStyle w:val="ItemHead"/>
      </w:pPr>
      <w:r w:rsidRPr="000460DB">
        <w:lastRenderedPageBreak/>
        <w:t>3</w:t>
      </w:r>
      <w:r w:rsidR="009A06B1" w:rsidRPr="000460DB">
        <w:t xml:space="preserve">  Section 4 (definition of</w:t>
      </w:r>
      <w:r w:rsidR="009A06B1" w:rsidRPr="000460DB">
        <w:rPr>
          <w:i/>
        </w:rPr>
        <w:t xml:space="preserve"> methodology determination</w:t>
      </w:r>
      <w:r w:rsidR="009A06B1" w:rsidRPr="000460DB">
        <w:t>)</w:t>
      </w:r>
    </w:p>
    <w:p w14:paraId="2ADA7C43" w14:textId="77777777" w:rsidR="009A06B1" w:rsidRPr="000460DB" w:rsidRDefault="009A06B1" w:rsidP="00F826A7">
      <w:pPr>
        <w:pStyle w:val="Item"/>
      </w:pPr>
      <w:r w:rsidRPr="000460DB">
        <w:t>Repeal the definition.</w:t>
      </w:r>
    </w:p>
    <w:p w14:paraId="1ADDF307" w14:textId="77777777" w:rsidR="00FA09B6" w:rsidRPr="000460DB" w:rsidRDefault="005B5F52" w:rsidP="00F826A7">
      <w:pPr>
        <w:pStyle w:val="ItemHead"/>
      </w:pPr>
      <w:r w:rsidRPr="000460DB">
        <w:t>4</w:t>
      </w:r>
      <w:r w:rsidR="00FA09B6" w:rsidRPr="000460DB">
        <w:t xml:space="preserve">  </w:t>
      </w:r>
      <w:r w:rsidR="00EE4F7E" w:rsidRPr="000460DB">
        <w:t>Section 4</w:t>
      </w:r>
      <w:r w:rsidR="00FA09B6" w:rsidRPr="000460DB">
        <w:t xml:space="preserve"> (definition of</w:t>
      </w:r>
      <w:r w:rsidR="00FA09B6" w:rsidRPr="000460DB">
        <w:rPr>
          <w:i/>
        </w:rPr>
        <w:t xml:space="preserve"> objectives of the Regulator</w:t>
      </w:r>
      <w:r w:rsidR="00FA09B6" w:rsidRPr="000460DB">
        <w:t>)</w:t>
      </w:r>
    </w:p>
    <w:p w14:paraId="4FC12178" w14:textId="77777777" w:rsidR="00FA09B6" w:rsidRPr="000460DB" w:rsidRDefault="00FA09B6" w:rsidP="00F826A7">
      <w:pPr>
        <w:pStyle w:val="Item"/>
      </w:pPr>
      <w:r w:rsidRPr="000460DB">
        <w:t>Repeal the definition.</w:t>
      </w:r>
    </w:p>
    <w:p w14:paraId="3F2DCED6" w14:textId="77777777" w:rsidR="000F1BEB" w:rsidRPr="000460DB" w:rsidRDefault="005B5F52" w:rsidP="00F826A7">
      <w:pPr>
        <w:pStyle w:val="ItemHead"/>
      </w:pPr>
      <w:r w:rsidRPr="000460DB">
        <w:t>5</w:t>
      </w:r>
      <w:r w:rsidR="000F1BEB" w:rsidRPr="000460DB">
        <w:t xml:space="preserve">  </w:t>
      </w:r>
      <w:r w:rsidR="00EE4F7E" w:rsidRPr="000460DB">
        <w:t>Paragraph 1</w:t>
      </w:r>
      <w:r w:rsidR="000F1BEB" w:rsidRPr="000460DB">
        <w:t>2(a)</w:t>
      </w:r>
    </w:p>
    <w:p w14:paraId="5B64C434" w14:textId="77777777" w:rsidR="000F1BEB" w:rsidRPr="000460DB" w:rsidRDefault="000F1BEB" w:rsidP="00F826A7">
      <w:pPr>
        <w:pStyle w:val="Item"/>
      </w:pPr>
      <w:r w:rsidRPr="000460DB">
        <w:t xml:space="preserve">After </w:t>
      </w:r>
      <w:r w:rsidR="00BF1D56" w:rsidRPr="000460DB">
        <w:t>“</w:t>
      </w:r>
      <w:r w:rsidRPr="000460DB">
        <w:t>climate change law</w:t>
      </w:r>
      <w:r w:rsidR="00BF1D56" w:rsidRPr="000460DB">
        <w:t>”</w:t>
      </w:r>
      <w:r w:rsidRPr="000460DB">
        <w:t xml:space="preserve">, insert </w:t>
      </w:r>
      <w:r w:rsidR="00BF1D56" w:rsidRPr="000460DB">
        <w:t>“</w:t>
      </w:r>
      <w:r w:rsidRPr="000460DB">
        <w:t>or a biodiversity law</w:t>
      </w:r>
      <w:r w:rsidR="00BF1D56" w:rsidRPr="000460DB">
        <w:t>”</w:t>
      </w:r>
      <w:r w:rsidRPr="000460DB">
        <w:t>.</w:t>
      </w:r>
    </w:p>
    <w:p w14:paraId="43C7DE46" w14:textId="77777777" w:rsidR="000F1BEB" w:rsidRPr="000460DB" w:rsidRDefault="005B5F52" w:rsidP="00F826A7">
      <w:pPr>
        <w:pStyle w:val="ItemHead"/>
      </w:pPr>
      <w:r w:rsidRPr="000460DB">
        <w:t>6</w:t>
      </w:r>
      <w:r w:rsidR="000F1BEB" w:rsidRPr="000460DB">
        <w:t xml:space="preserve">  At the end of </w:t>
      </w:r>
      <w:r w:rsidR="00EE4F7E" w:rsidRPr="000460DB">
        <w:t>sub</w:t>
      </w:r>
      <w:r w:rsidR="001B231E" w:rsidRPr="000460DB">
        <w:t>section 1</w:t>
      </w:r>
      <w:r w:rsidR="000F1BEB" w:rsidRPr="000460DB">
        <w:t>8(2)</w:t>
      </w:r>
    </w:p>
    <w:p w14:paraId="65A70609" w14:textId="77777777" w:rsidR="000F1BEB" w:rsidRPr="000460DB" w:rsidRDefault="000F1BEB" w:rsidP="00F826A7">
      <w:pPr>
        <w:pStyle w:val="Item"/>
      </w:pPr>
      <w:r w:rsidRPr="000460DB">
        <w:t>Add:</w:t>
      </w:r>
    </w:p>
    <w:p w14:paraId="539F629B" w14:textId="77777777" w:rsidR="00905036" w:rsidRPr="000460DB" w:rsidRDefault="00905036" w:rsidP="00F826A7">
      <w:pPr>
        <w:pStyle w:val="paragraph"/>
      </w:pPr>
      <w:r w:rsidRPr="000460DB">
        <w:tab/>
        <w:t>; (m)</w:t>
      </w:r>
      <w:r w:rsidRPr="000460DB">
        <w:tab/>
        <w:t>agricultur</w:t>
      </w:r>
      <w:r w:rsidR="0038686E" w:rsidRPr="000460DB">
        <w:t>e</w:t>
      </w:r>
      <w:r w:rsidRPr="000460DB">
        <w:t>;</w:t>
      </w:r>
    </w:p>
    <w:p w14:paraId="2496BE42" w14:textId="77777777" w:rsidR="00905036" w:rsidRPr="000460DB" w:rsidRDefault="00905036" w:rsidP="00F826A7">
      <w:pPr>
        <w:pStyle w:val="paragraph"/>
      </w:pPr>
      <w:r w:rsidRPr="000460DB">
        <w:tab/>
        <w:t>(n)</w:t>
      </w:r>
      <w:r w:rsidRPr="000460DB">
        <w:tab/>
        <w:t>biological or ecological science.</w:t>
      </w:r>
    </w:p>
    <w:p w14:paraId="460DBDAC" w14:textId="77777777" w:rsidR="00905036" w:rsidRPr="000460DB" w:rsidRDefault="005B5F52" w:rsidP="00F826A7">
      <w:pPr>
        <w:pStyle w:val="ItemHead"/>
      </w:pPr>
      <w:r w:rsidRPr="000460DB">
        <w:t>7</w:t>
      </w:r>
      <w:r w:rsidR="00905036" w:rsidRPr="000460DB">
        <w:t xml:space="preserve">  A</w:t>
      </w:r>
      <w:r w:rsidR="00DC2975" w:rsidRPr="000460DB">
        <w:t>f</w:t>
      </w:r>
      <w:r w:rsidR="00905036" w:rsidRPr="000460DB">
        <w:t>t</w:t>
      </w:r>
      <w:r w:rsidR="00DC2975" w:rsidRPr="000460DB">
        <w:t>er paragraph </w:t>
      </w:r>
      <w:r w:rsidR="00EE4F7E" w:rsidRPr="000460DB">
        <w:t>3</w:t>
      </w:r>
      <w:r w:rsidR="00905036" w:rsidRPr="000460DB">
        <w:t>5(1)(e)</w:t>
      </w:r>
    </w:p>
    <w:p w14:paraId="18324535" w14:textId="77777777" w:rsidR="00905036" w:rsidRPr="000460DB" w:rsidRDefault="00DC2975" w:rsidP="00F826A7">
      <w:pPr>
        <w:pStyle w:val="Item"/>
      </w:pPr>
      <w:r w:rsidRPr="000460DB">
        <w:t>Insert</w:t>
      </w:r>
      <w:r w:rsidR="00905036" w:rsidRPr="000460DB">
        <w:t>:</w:t>
      </w:r>
    </w:p>
    <w:p w14:paraId="5B95ADF0" w14:textId="77777777" w:rsidR="0062260C" w:rsidRPr="000460DB" w:rsidRDefault="0062260C" w:rsidP="00F826A7">
      <w:pPr>
        <w:pStyle w:val="paragraph"/>
      </w:pPr>
      <w:r w:rsidRPr="000460DB">
        <w:tab/>
        <w:t>; or (f)</w:t>
      </w:r>
      <w:r w:rsidRPr="000460DB">
        <w:tab/>
        <w:t>a person who is:</w:t>
      </w:r>
    </w:p>
    <w:p w14:paraId="183EA60F" w14:textId="77777777" w:rsidR="0062260C" w:rsidRPr="000460DB" w:rsidRDefault="0062260C" w:rsidP="00F826A7">
      <w:pPr>
        <w:pStyle w:val="paragraphsub"/>
      </w:pPr>
      <w:r w:rsidRPr="000460DB">
        <w:tab/>
        <w:t>(</w:t>
      </w:r>
      <w:proofErr w:type="spellStart"/>
      <w:r w:rsidRPr="000460DB">
        <w:t>i</w:t>
      </w:r>
      <w:proofErr w:type="spellEnd"/>
      <w:r w:rsidRPr="000460DB">
        <w:t>)</w:t>
      </w:r>
      <w:r w:rsidRPr="000460DB">
        <w:tab/>
        <w:t>a person assisting the Regulator under section 37; and</w:t>
      </w:r>
    </w:p>
    <w:p w14:paraId="36754712" w14:textId="77777777" w:rsidR="0062260C" w:rsidRPr="000460DB" w:rsidRDefault="0062260C" w:rsidP="00F826A7">
      <w:pPr>
        <w:pStyle w:val="paragraphsub"/>
      </w:pPr>
      <w:r w:rsidRPr="000460DB">
        <w:tab/>
        <w:t>(ii)</w:t>
      </w:r>
      <w:r w:rsidRPr="000460DB">
        <w:tab/>
        <w:t>an SES employee or acting SES employee in the Biodiversity Department; or</w:t>
      </w:r>
    </w:p>
    <w:p w14:paraId="4C344B2A" w14:textId="77777777" w:rsidR="0062260C" w:rsidRPr="000460DB" w:rsidRDefault="0062260C" w:rsidP="00F826A7">
      <w:pPr>
        <w:pStyle w:val="paragraph"/>
      </w:pPr>
      <w:r w:rsidRPr="000460DB">
        <w:tab/>
        <w:t>(g)</w:t>
      </w:r>
      <w:r w:rsidRPr="000460DB">
        <w:tab/>
        <w:t>a person who is:</w:t>
      </w:r>
    </w:p>
    <w:p w14:paraId="0D346AFE" w14:textId="77777777" w:rsidR="0062260C" w:rsidRPr="000460DB" w:rsidRDefault="0062260C" w:rsidP="00F826A7">
      <w:pPr>
        <w:pStyle w:val="paragraphsub"/>
      </w:pPr>
      <w:r w:rsidRPr="000460DB">
        <w:tab/>
        <w:t>(</w:t>
      </w:r>
      <w:proofErr w:type="spellStart"/>
      <w:r w:rsidRPr="000460DB">
        <w:t>i</w:t>
      </w:r>
      <w:proofErr w:type="spellEnd"/>
      <w:r w:rsidRPr="000460DB">
        <w:t>)</w:t>
      </w:r>
      <w:r w:rsidRPr="000460DB">
        <w:tab/>
        <w:t>a person assisting the Regulator under section 37; and</w:t>
      </w:r>
    </w:p>
    <w:p w14:paraId="2EF958DB" w14:textId="77777777" w:rsidR="0062260C" w:rsidRPr="000460DB" w:rsidRDefault="0062260C" w:rsidP="00F826A7">
      <w:pPr>
        <w:pStyle w:val="paragraphsub"/>
      </w:pPr>
      <w:r w:rsidRPr="000460DB">
        <w:tab/>
        <w:t>(ii)</w:t>
      </w:r>
      <w:r w:rsidRPr="000460DB">
        <w:tab/>
        <w:t>an APS employee who holds or performs the duties of an Executive Level 2 position, or an equivalent position, in the Biodiversity Department.</w:t>
      </w:r>
    </w:p>
    <w:p w14:paraId="2ED2A772" w14:textId="77777777" w:rsidR="000543E3" w:rsidRPr="000460DB" w:rsidRDefault="005B5F52" w:rsidP="00F826A7">
      <w:pPr>
        <w:pStyle w:val="ItemHead"/>
      </w:pPr>
      <w:r w:rsidRPr="000460DB">
        <w:t>8</w:t>
      </w:r>
      <w:r w:rsidR="000543E3" w:rsidRPr="000460DB">
        <w:t xml:space="preserve">  At the end of </w:t>
      </w:r>
      <w:r w:rsidR="00EE4F7E" w:rsidRPr="000460DB">
        <w:t>subsection 4</w:t>
      </w:r>
      <w:r w:rsidR="000543E3" w:rsidRPr="000460DB">
        <w:t>1(3)</w:t>
      </w:r>
    </w:p>
    <w:p w14:paraId="626E8ABE" w14:textId="77777777" w:rsidR="000543E3" w:rsidRPr="000460DB" w:rsidRDefault="000543E3" w:rsidP="00F826A7">
      <w:pPr>
        <w:pStyle w:val="Item"/>
      </w:pPr>
      <w:r w:rsidRPr="000460DB">
        <w:t>Add:</w:t>
      </w:r>
    </w:p>
    <w:p w14:paraId="45CD7C0E" w14:textId="68931D8B" w:rsidR="000543E3" w:rsidRPr="000460DB" w:rsidRDefault="000543E3" w:rsidP="00F826A7">
      <w:pPr>
        <w:pStyle w:val="paragraph"/>
      </w:pPr>
      <w:r w:rsidRPr="000460DB">
        <w:tab/>
        <w:t>; or (</w:t>
      </w:r>
      <w:r w:rsidR="00DC2975" w:rsidRPr="000460DB">
        <w:t>e</w:t>
      </w:r>
      <w:r w:rsidRPr="000460DB">
        <w:t>)</w:t>
      </w:r>
      <w:r w:rsidRPr="000460DB">
        <w:tab/>
        <w:t xml:space="preserve">the </w:t>
      </w:r>
      <w:r w:rsidR="0092460F" w:rsidRPr="000460DB">
        <w:rPr>
          <w:i/>
        </w:rPr>
        <w:t>Nature Repair Act 2023</w:t>
      </w:r>
      <w:r w:rsidRPr="000460DB">
        <w:t>.</w:t>
      </w:r>
    </w:p>
    <w:p w14:paraId="771D078A" w14:textId="77777777" w:rsidR="000543E3" w:rsidRPr="000460DB" w:rsidRDefault="005B5F52" w:rsidP="00F826A7">
      <w:pPr>
        <w:pStyle w:val="ItemHead"/>
      </w:pPr>
      <w:r w:rsidRPr="000460DB">
        <w:t>9</w:t>
      </w:r>
      <w:r w:rsidR="000543E3" w:rsidRPr="000460DB">
        <w:t xml:space="preserve">  At</w:t>
      </w:r>
      <w:r w:rsidR="00572E64" w:rsidRPr="000460DB">
        <w:t xml:space="preserve"> the end of </w:t>
      </w:r>
      <w:r w:rsidR="00EE4F7E" w:rsidRPr="000460DB">
        <w:t>section 4</w:t>
      </w:r>
      <w:r w:rsidR="000543E3" w:rsidRPr="000460DB">
        <w:t>1</w:t>
      </w:r>
    </w:p>
    <w:p w14:paraId="2FB72CE6" w14:textId="77777777" w:rsidR="000543E3" w:rsidRPr="000460DB" w:rsidRDefault="00572E64" w:rsidP="00F826A7">
      <w:pPr>
        <w:pStyle w:val="Item"/>
      </w:pPr>
      <w:r w:rsidRPr="000460DB">
        <w:t>Add</w:t>
      </w:r>
      <w:r w:rsidR="000543E3" w:rsidRPr="000460DB">
        <w:t>:</w:t>
      </w:r>
    </w:p>
    <w:p w14:paraId="21423F76" w14:textId="77777777" w:rsidR="001C53D9" w:rsidRPr="000460DB" w:rsidRDefault="000543E3" w:rsidP="00F826A7">
      <w:pPr>
        <w:pStyle w:val="subsection"/>
      </w:pPr>
      <w:r w:rsidRPr="000460DB">
        <w:tab/>
        <w:t>(</w:t>
      </w:r>
      <w:r w:rsidR="00572E64" w:rsidRPr="000460DB">
        <w:t>5</w:t>
      </w:r>
      <w:r w:rsidRPr="000460DB">
        <w:t>)</w:t>
      </w:r>
      <w:r w:rsidRPr="000460DB">
        <w:tab/>
      </w:r>
      <w:r w:rsidR="000F2278" w:rsidRPr="000460DB">
        <w:t>If t</w:t>
      </w:r>
      <w:r w:rsidR="00F87933" w:rsidRPr="000460DB">
        <w:t xml:space="preserve">he Minister </w:t>
      </w:r>
      <w:r w:rsidR="000F2278" w:rsidRPr="000460DB">
        <w:t xml:space="preserve">is not the </w:t>
      </w:r>
      <w:r w:rsidR="001C53D9" w:rsidRPr="000460DB">
        <w:t xml:space="preserve">Biodiversity Minister, then, before giving </w:t>
      </w:r>
      <w:r w:rsidR="00F87933" w:rsidRPr="000460DB">
        <w:t xml:space="preserve">a direction to the Regulator </w:t>
      </w:r>
      <w:r w:rsidR="00021080" w:rsidRPr="000460DB">
        <w:t xml:space="preserve">under </w:t>
      </w:r>
      <w:r w:rsidR="001B231E" w:rsidRPr="000460DB">
        <w:t>subsection (</w:t>
      </w:r>
      <w:r w:rsidR="00021080" w:rsidRPr="000460DB">
        <w:t xml:space="preserve">1) </w:t>
      </w:r>
      <w:r w:rsidR="00F87933" w:rsidRPr="000460DB">
        <w:t>in relation to the performance of its functions, or the exercise of its powers, under</w:t>
      </w:r>
      <w:r w:rsidR="00021080" w:rsidRPr="000460DB">
        <w:t xml:space="preserve"> a </w:t>
      </w:r>
      <w:r w:rsidR="00021080" w:rsidRPr="000460DB">
        <w:lastRenderedPageBreak/>
        <w:t xml:space="preserve">biodiversity law, </w:t>
      </w:r>
      <w:r w:rsidR="001C53D9" w:rsidRPr="000460DB">
        <w:t>the Minister must consult the Biodiversity Minister.</w:t>
      </w:r>
    </w:p>
    <w:p w14:paraId="0589456C" w14:textId="77777777" w:rsidR="00943B38" w:rsidRPr="000460DB" w:rsidRDefault="005B5F52" w:rsidP="00F826A7">
      <w:pPr>
        <w:pStyle w:val="ItemHead"/>
      </w:pPr>
      <w:r w:rsidRPr="000460DB">
        <w:t>10</w:t>
      </w:r>
      <w:r w:rsidR="00943B38" w:rsidRPr="000460DB">
        <w:t xml:space="preserve">  </w:t>
      </w:r>
      <w:r w:rsidR="00EE4F7E" w:rsidRPr="000460DB">
        <w:t>Subsection 4</w:t>
      </w:r>
      <w:r w:rsidR="00943B38" w:rsidRPr="000460DB">
        <w:t>3(3)</w:t>
      </w:r>
    </w:p>
    <w:p w14:paraId="7E38F282" w14:textId="77777777" w:rsidR="00943B38" w:rsidRPr="000460DB" w:rsidRDefault="00943B38" w:rsidP="00F826A7">
      <w:pPr>
        <w:pStyle w:val="Item"/>
      </w:pPr>
      <w:r w:rsidRPr="000460DB">
        <w:t xml:space="preserve">After </w:t>
      </w:r>
      <w:r w:rsidR="00BF1D56" w:rsidRPr="000460DB">
        <w:t>“</w:t>
      </w:r>
      <w:r w:rsidRPr="000460DB">
        <w:t>climate change law</w:t>
      </w:r>
      <w:r w:rsidR="00BF1D56" w:rsidRPr="000460DB">
        <w:t>”</w:t>
      </w:r>
      <w:r w:rsidRPr="000460DB">
        <w:t xml:space="preserve">, insert </w:t>
      </w:r>
      <w:r w:rsidR="00BF1D56" w:rsidRPr="000460DB">
        <w:t>“</w:t>
      </w:r>
      <w:r w:rsidRPr="000460DB">
        <w:t>or a biodiversity law</w:t>
      </w:r>
      <w:r w:rsidR="00BF1D56" w:rsidRPr="000460DB">
        <w:t>”</w:t>
      </w:r>
      <w:r w:rsidRPr="000460DB">
        <w:t>.</w:t>
      </w:r>
    </w:p>
    <w:p w14:paraId="69BC60DB" w14:textId="77777777" w:rsidR="000443EC" w:rsidRPr="000460DB" w:rsidRDefault="005B5F52" w:rsidP="00F826A7">
      <w:pPr>
        <w:pStyle w:val="ItemHead"/>
      </w:pPr>
      <w:r w:rsidRPr="000460DB">
        <w:t>11</w:t>
      </w:r>
      <w:r w:rsidR="000443EC" w:rsidRPr="000460DB">
        <w:t xml:space="preserve">  </w:t>
      </w:r>
      <w:r w:rsidR="00EE4F7E" w:rsidRPr="000460DB">
        <w:t>Section 4</w:t>
      </w:r>
      <w:r w:rsidR="000443EC" w:rsidRPr="000460DB">
        <w:t>4 (heading)</w:t>
      </w:r>
    </w:p>
    <w:p w14:paraId="7ADCA6AB" w14:textId="77777777" w:rsidR="000443EC" w:rsidRPr="000460DB" w:rsidRDefault="000443EC" w:rsidP="00F826A7">
      <w:pPr>
        <w:pStyle w:val="Item"/>
      </w:pPr>
      <w:r w:rsidRPr="000460DB">
        <w:t>After “</w:t>
      </w:r>
      <w:r w:rsidRPr="000460DB">
        <w:rPr>
          <w:b/>
        </w:rPr>
        <w:t>climate change law</w:t>
      </w:r>
      <w:r w:rsidRPr="000460DB">
        <w:t>”, insert “</w:t>
      </w:r>
      <w:r w:rsidRPr="000460DB">
        <w:rPr>
          <w:b/>
        </w:rPr>
        <w:t>or a biodiversity law</w:t>
      </w:r>
      <w:r w:rsidRPr="000460DB">
        <w:t>”.</w:t>
      </w:r>
    </w:p>
    <w:p w14:paraId="7DF2EAA6" w14:textId="77777777" w:rsidR="00943B38" w:rsidRPr="000460DB" w:rsidRDefault="005B5F52" w:rsidP="00F826A7">
      <w:pPr>
        <w:pStyle w:val="ItemHead"/>
      </w:pPr>
      <w:r w:rsidRPr="000460DB">
        <w:t>12</w:t>
      </w:r>
      <w:r w:rsidR="00943B38" w:rsidRPr="000460DB">
        <w:t xml:space="preserve">  Paragraphs </w:t>
      </w:r>
      <w:r w:rsidR="00854AD7" w:rsidRPr="000460DB">
        <w:t>44</w:t>
      </w:r>
      <w:r w:rsidR="00943B38" w:rsidRPr="000460DB">
        <w:t>(a)</w:t>
      </w:r>
      <w:r w:rsidR="00854AD7" w:rsidRPr="000460DB">
        <w:t xml:space="preserve"> and (b)</w:t>
      </w:r>
    </w:p>
    <w:p w14:paraId="6B20DE4F" w14:textId="77777777" w:rsidR="00943B38" w:rsidRPr="000460DB" w:rsidRDefault="00943B38" w:rsidP="00F826A7">
      <w:pPr>
        <w:pStyle w:val="Item"/>
      </w:pPr>
      <w:r w:rsidRPr="000460DB">
        <w:t xml:space="preserve">After </w:t>
      </w:r>
      <w:r w:rsidR="00BF1D56" w:rsidRPr="000460DB">
        <w:t>“</w:t>
      </w:r>
      <w:r w:rsidRPr="000460DB">
        <w:t>climate change law</w:t>
      </w:r>
      <w:r w:rsidR="00BF1D56" w:rsidRPr="000460DB">
        <w:t>”</w:t>
      </w:r>
      <w:r w:rsidRPr="000460DB">
        <w:t xml:space="preserve">, insert </w:t>
      </w:r>
      <w:r w:rsidR="00BF1D56" w:rsidRPr="000460DB">
        <w:t>“</w:t>
      </w:r>
      <w:r w:rsidRPr="000460DB">
        <w:t>or a biodiversity law</w:t>
      </w:r>
      <w:r w:rsidR="00BF1D56" w:rsidRPr="000460DB">
        <w:t>”</w:t>
      </w:r>
      <w:r w:rsidRPr="000460DB">
        <w:t>.</w:t>
      </w:r>
    </w:p>
    <w:p w14:paraId="66FD6E37" w14:textId="77777777" w:rsidR="00415C3E" w:rsidRPr="000460DB" w:rsidRDefault="005B5F52" w:rsidP="00F826A7">
      <w:pPr>
        <w:pStyle w:val="ItemHead"/>
      </w:pPr>
      <w:r w:rsidRPr="000460DB">
        <w:t>13</w:t>
      </w:r>
      <w:r w:rsidR="00415C3E" w:rsidRPr="000460DB">
        <w:t xml:space="preserve">  A</w:t>
      </w:r>
      <w:r w:rsidR="00362ABA" w:rsidRPr="000460DB">
        <w:t>f</w:t>
      </w:r>
      <w:r w:rsidR="00415C3E" w:rsidRPr="000460DB">
        <w:t>t</w:t>
      </w:r>
      <w:r w:rsidR="00362ABA" w:rsidRPr="000460DB">
        <w:t xml:space="preserve">er </w:t>
      </w:r>
      <w:r w:rsidR="00EE4F7E" w:rsidRPr="000460DB">
        <w:t>s</w:t>
      </w:r>
      <w:r w:rsidR="00362ABA" w:rsidRPr="000460DB">
        <w:t>ubs</w:t>
      </w:r>
      <w:r w:rsidR="00EE4F7E" w:rsidRPr="000460DB">
        <w:t>ection 4</w:t>
      </w:r>
      <w:r w:rsidR="00415C3E" w:rsidRPr="000460DB">
        <w:t>5</w:t>
      </w:r>
      <w:r w:rsidR="00362ABA" w:rsidRPr="000460DB">
        <w:t>(2)</w:t>
      </w:r>
    </w:p>
    <w:p w14:paraId="237A1504" w14:textId="77777777" w:rsidR="00415C3E" w:rsidRPr="000460DB" w:rsidRDefault="00362ABA" w:rsidP="00F826A7">
      <w:pPr>
        <w:pStyle w:val="Item"/>
      </w:pPr>
      <w:r w:rsidRPr="000460DB">
        <w:t>Insert</w:t>
      </w:r>
      <w:r w:rsidR="00415C3E" w:rsidRPr="000460DB">
        <w:t>:</w:t>
      </w:r>
    </w:p>
    <w:p w14:paraId="1D84F68C" w14:textId="77777777" w:rsidR="007E27DD" w:rsidRPr="000460DB" w:rsidRDefault="00415C3E" w:rsidP="00F826A7">
      <w:pPr>
        <w:pStyle w:val="subsection"/>
      </w:pPr>
      <w:r w:rsidRPr="000460DB">
        <w:tab/>
        <w:t>(</w:t>
      </w:r>
      <w:r w:rsidR="00362ABA" w:rsidRPr="000460DB">
        <w:t>2A</w:t>
      </w:r>
      <w:r w:rsidRPr="000460DB">
        <w:t>)</w:t>
      </w:r>
      <w:r w:rsidRPr="000460DB">
        <w:tab/>
        <w:t>If protected information</w:t>
      </w:r>
      <w:r w:rsidR="007E27DD" w:rsidRPr="000460DB">
        <w:t>:</w:t>
      </w:r>
    </w:p>
    <w:p w14:paraId="10F32643" w14:textId="77777777" w:rsidR="007E27DD" w:rsidRPr="000460DB" w:rsidRDefault="007E27DD" w:rsidP="00F826A7">
      <w:pPr>
        <w:pStyle w:val="paragraph"/>
      </w:pPr>
      <w:r w:rsidRPr="000460DB">
        <w:tab/>
        <w:t>(a)</w:t>
      </w:r>
      <w:r w:rsidRPr="000460DB">
        <w:tab/>
      </w:r>
      <w:r w:rsidR="00415C3E" w:rsidRPr="000460DB">
        <w:t xml:space="preserve">was obtained under </w:t>
      </w:r>
      <w:r w:rsidR="0062260C" w:rsidRPr="000460DB">
        <w:t>a biodiversity law</w:t>
      </w:r>
      <w:r w:rsidRPr="000460DB">
        <w:t>; or</w:t>
      </w:r>
    </w:p>
    <w:p w14:paraId="5B0FA42A" w14:textId="0FAEA957" w:rsidR="007E27DD" w:rsidRPr="000460DB" w:rsidRDefault="007E27DD" w:rsidP="00F826A7">
      <w:pPr>
        <w:pStyle w:val="paragraph"/>
      </w:pPr>
      <w:r w:rsidRPr="000460DB">
        <w:tab/>
        <w:t>(b)</w:t>
      </w:r>
      <w:r w:rsidRPr="000460DB">
        <w:tab/>
        <w:t xml:space="preserve">is covered by </w:t>
      </w:r>
      <w:r w:rsidR="001B231E" w:rsidRPr="000460DB">
        <w:t>section </w:t>
      </w:r>
      <w:r w:rsidR="00CB3EB5" w:rsidRPr="000460DB">
        <w:t>222</w:t>
      </w:r>
      <w:r w:rsidRPr="000460DB">
        <w:t xml:space="preserve"> of the </w:t>
      </w:r>
      <w:r w:rsidR="0092460F" w:rsidRPr="000460DB">
        <w:rPr>
          <w:i/>
        </w:rPr>
        <w:t>Nature Repair Act 2023</w:t>
      </w:r>
      <w:r w:rsidR="00A6094B" w:rsidRPr="000460DB">
        <w:t>;</w:t>
      </w:r>
    </w:p>
    <w:p w14:paraId="0219D892" w14:textId="77777777" w:rsidR="00415C3E" w:rsidRPr="000460DB" w:rsidRDefault="00415C3E" w:rsidP="00F826A7">
      <w:pPr>
        <w:pStyle w:val="subsection2"/>
      </w:pPr>
      <w:r w:rsidRPr="000460DB">
        <w:t>an official of the Regulator may disclose that information to the Biodiversity Minister.</w:t>
      </w:r>
    </w:p>
    <w:p w14:paraId="34960F70" w14:textId="77777777" w:rsidR="00362ABA" w:rsidRPr="000460DB" w:rsidRDefault="005B5F52" w:rsidP="00F826A7">
      <w:pPr>
        <w:pStyle w:val="ItemHead"/>
      </w:pPr>
      <w:r w:rsidRPr="000460DB">
        <w:t>14</w:t>
      </w:r>
      <w:r w:rsidR="00362ABA" w:rsidRPr="000460DB">
        <w:t xml:space="preserve">  Subsection 45(3)</w:t>
      </w:r>
    </w:p>
    <w:p w14:paraId="7BDB1095" w14:textId="77777777" w:rsidR="00362ABA" w:rsidRPr="000460DB" w:rsidRDefault="00362ABA" w:rsidP="00F826A7">
      <w:pPr>
        <w:pStyle w:val="Item"/>
      </w:pPr>
      <w:r w:rsidRPr="000460DB">
        <w:t>Omit “or (2)”, substitute “, (2) or (2A)”.</w:t>
      </w:r>
    </w:p>
    <w:p w14:paraId="1E180D41" w14:textId="77777777" w:rsidR="00415C3E" w:rsidRPr="000460DB" w:rsidRDefault="005B5F52" w:rsidP="00F826A7">
      <w:pPr>
        <w:pStyle w:val="ItemHead"/>
      </w:pPr>
      <w:r w:rsidRPr="000460DB">
        <w:t>15</w:t>
      </w:r>
      <w:r w:rsidR="00415C3E" w:rsidRPr="000460DB">
        <w:t xml:space="preserve">  At the end of </w:t>
      </w:r>
      <w:r w:rsidR="00EE4F7E" w:rsidRPr="000460DB">
        <w:t>section 4</w:t>
      </w:r>
      <w:r w:rsidR="00415C3E" w:rsidRPr="000460DB">
        <w:t>6</w:t>
      </w:r>
    </w:p>
    <w:p w14:paraId="1BC14A76" w14:textId="77777777" w:rsidR="00415C3E" w:rsidRPr="000460DB" w:rsidRDefault="00415C3E" w:rsidP="00F826A7">
      <w:pPr>
        <w:pStyle w:val="Item"/>
      </w:pPr>
      <w:r w:rsidRPr="000460DB">
        <w:t>Add:</w:t>
      </w:r>
    </w:p>
    <w:p w14:paraId="61524E28" w14:textId="77777777" w:rsidR="00415C3E" w:rsidRPr="000460DB" w:rsidRDefault="00415C3E" w:rsidP="00F826A7">
      <w:pPr>
        <w:pStyle w:val="subsection"/>
      </w:pPr>
      <w:r w:rsidRPr="000460DB">
        <w:tab/>
        <w:t>(3)</w:t>
      </w:r>
      <w:r w:rsidRPr="000460DB">
        <w:tab/>
        <w:t>An official of the Regulator may disclose protected information to:</w:t>
      </w:r>
    </w:p>
    <w:p w14:paraId="2D8D44B3" w14:textId="77777777" w:rsidR="00415C3E" w:rsidRPr="000460DB" w:rsidRDefault="00570234" w:rsidP="00F826A7">
      <w:pPr>
        <w:pStyle w:val="paragraph"/>
      </w:pPr>
      <w:r w:rsidRPr="000460DB">
        <w:tab/>
        <w:t>(a)</w:t>
      </w:r>
      <w:r w:rsidRPr="000460DB">
        <w:tab/>
      </w:r>
      <w:r w:rsidR="00415C3E" w:rsidRPr="000460DB">
        <w:t>the Secretary of the Biodiversity Department; or</w:t>
      </w:r>
    </w:p>
    <w:p w14:paraId="1F915DA6" w14:textId="77777777" w:rsidR="00415C3E" w:rsidRPr="000460DB" w:rsidRDefault="00570234" w:rsidP="00F826A7">
      <w:pPr>
        <w:pStyle w:val="paragraph"/>
      </w:pPr>
      <w:r w:rsidRPr="000460DB">
        <w:tab/>
        <w:t>(b)</w:t>
      </w:r>
      <w:r w:rsidRPr="000460DB">
        <w:tab/>
      </w:r>
      <w:r w:rsidR="00415C3E" w:rsidRPr="000460DB">
        <w:t>an officer of the Biodiversity Department who is authorised by the Secretary of the Biodiversity Department, in writing, for the purposes of this subsection;</w:t>
      </w:r>
    </w:p>
    <w:p w14:paraId="26C25BE2" w14:textId="77777777" w:rsidR="00415C3E" w:rsidRPr="000460DB" w:rsidRDefault="00415C3E" w:rsidP="00F826A7">
      <w:pPr>
        <w:pStyle w:val="subsection2"/>
      </w:pPr>
      <w:r w:rsidRPr="000460DB">
        <w:t>if the disclosure is for the purposes of:</w:t>
      </w:r>
    </w:p>
    <w:p w14:paraId="094BB7E2" w14:textId="77777777" w:rsidR="00415C3E" w:rsidRPr="000460DB" w:rsidRDefault="00570234" w:rsidP="00F826A7">
      <w:pPr>
        <w:pStyle w:val="paragraph"/>
      </w:pPr>
      <w:r w:rsidRPr="000460DB">
        <w:tab/>
        <w:t>(c)</w:t>
      </w:r>
      <w:r w:rsidRPr="000460DB">
        <w:tab/>
      </w:r>
      <w:r w:rsidR="00415C3E" w:rsidRPr="000460DB">
        <w:t>advising the Biodiversity Minister; or</w:t>
      </w:r>
    </w:p>
    <w:p w14:paraId="38DA1738" w14:textId="77777777" w:rsidR="00415C3E" w:rsidRPr="000460DB" w:rsidRDefault="00570234" w:rsidP="00F826A7">
      <w:pPr>
        <w:pStyle w:val="paragraph"/>
      </w:pPr>
      <w:r w:rsidRPr="000460DB">
        <w:tab/>
        <w:t>(d)</w:t>
      </w:r>
      <w:r w:rsidRPr="000460DB">
        <w:tab/>
      </w:r>
      <w:r w:rsidR="00415C3E" w:rsidRPr="000460DB">
        <w:t>monitoring the operation of a biodiversity law; or</w:t>
      </w:r>
    </w:p>
    <w:p w14:paraId="21B98913" w14:textId="77777777" w:rsidR="00415C3E" w:rsidRPr="000460DB" w:rsidRDefault="00570234" w:rsidP="00F826A7">
      <w:pPr>
        <w:pStyle w:val="paragraph"/>
      </w:pPr>
      <w:r w:rsidRPr="000460DB">
        <w:tab/>
        <w:t>(e)</w:t>
      </w:r>
      <w:r w:rsidRPr="000460DB">
        <w:tab/>
      </w:r>
      <w:r w:rsidR="00415C3E" w:rsidRPr="000460DB">
        <w:t>evaluating the effectiveness of a biodiversity law; or</w:t>
      </w:r>
    </w:p>
    <w:p w14:paraId="65CC6D8D" w14:textId="77777777" w:rsidR="00415C3E" w:rsidRPr="000460DB" w:rsidRDefault="00570234" w:rsidP="00F826A7">
      <w:pPr>
        <w:pStyle w:val="paragraph"/>
      </w:pPr>
      <w:r w:rsidRPr="000460DB">
        <w:lastRenderedPageBreak/>
        <w:tab/>
        <w:t>(f)</w:t>
      </w:r>
      <w:r w:rsidRPr="000460DB">
        <w:tab/>
      </w:r>
      <w:r w:rsidR="00415C3E" w:rsidRPr="000460DB">
        <w:t>facilitating the monitoring of Australia</w:t>
      </w:r>
      <w:r w:rsidR="00BF1D56" w:rsidRPr="000460DB">
        <w:t>’</w:t>
      </w:r>
      <w:r w:rsidR="00415C3E" w:rsidRPr="000460DB">
        <w:t>s compliance with its international obligations under an international biodiversity agreement; or</w:t>
      </w:r>
    </w:p>
    <w:p w14:paraId="6E939748" w14:textId="77777777" w:rsidR="00415C3E" w:rsidRPr="000460DB" w:rsidRDefault="00570234" w:rsidP="00F826A7">
      <w:pPr>
        <w:pStyle w:val="paragraph"/>
      </w:pPr>
      <w:r w:rsidRPr="000460DB">
        <w:tab/>
        <w:t>(g)</w:t>
      </w:r>
      <w:r w:rsidRPr="000460DB">
        <w:tab/>
      </w:r>
      <w:r w:rsidR="00415C3E" w:rsidRPr="000460DB">
        <w:t>facilitating the development of an international agreement that relates to biodiversity.</w:t>
      </w:r>
    </w:p>
    <w:p w14:paraId="2F1F95ED" w14:textId="77777777" w:rsidR="009A06B1" w:rsidRPr="000460DB" w:rsidRDefault="005B5F52" w:rsidP="00F826A7">
      <w:pPr>
        <w:pStyle w:val="ItemHead"/>
      </w:pPr>
      <w:r w:rsidRPr="000460DB">
        <w:t>16</w:t>
      </w:r>
      <w:r w:rsidR="009A06B1" w:rsidRPr="000460DB">
        <w:t xml:space="preserve">  Section 47 (at the end of the heading)</w:t>
      </w:r>
    </w:p>
    <w:p w14:paraId="69C766CF" w14:textId="77777777" w:rsidR="009A06B1" w:rsidRPr="000460DB" w:rsidRDefault="009A06B1" w:rsidP="00F826A7">
      <w:pPr>
        <w:pStyle w:val="Item"/>
      </w:pPr>
      <w:r w:rsidRPr="000460DB">
        <w:t>Add “</w:t>
      </w:r>
      <w:r w:rsidRPr="000460DB">
        <w:rPr>
          <w:b/>
        </w:rPr>
        <w:t xml:space="preserve">under the </w:t>
      </w:r>
      <w:r w:rsidRPr="000460DB">
        <w:rPr>
          <w:b/>
          <w:i/>
        </w:rPr>
        <w:t>Carbon Credits (Carbon Farming Initiative) Act 2011</w:t>
      </w:r>
      <w:r w:rsidRPr="000460DB">
        <w:t>”.</w:t>
      </w:r>
    </w:p>
    <w:p w14:paraId="21BFF881" w14:textId="77777777" w:rsidR="009A06B1" w:rsidRPr="000460DB" w:rsidRDefault="005B5F52" w:rsidP="00F826A7">
      <w:pPr>
        <w:pStyle w:val="ItemHead"/>
      </w:pPr>
      <w:r w:rsidRPr="000460DB">
        <w:t>17</w:t>
      </w:r>
      <w:r w:rsidR="009A06B1" w:rsidRPr="000460DB">
        <w:t xml:space="preserve">  </w:t>
      </w:r>
      <w:r w:rsidR="00B43900" w:rsidRPr="000460DB">
        <w:t>Paragraph 4</w:t>
      </w:r>
      <w:r w:rsidR="009A06B1" w:rsidRPr="000460DB">
        <w:t>7(1)(d)</w:t>
      </w:r>
    </w:p>
    <w:p w14:paraId="5CAD3684" w14:textId="77777777" w:rsidR="009A06B1" w:rsidRPr="000460DB" w:rsidRDefault="009A06B1" w:rsidP="00F826A7">
      <w:pPr>
        <w:pStyle w:val="Item"/>
      </w:pPr>
      <w:r w:rsidRPr="000460DB">
        <w:t>After “methodology determinations”, insert “under that Act”.</w:t>
      </w:r>
    </w:p>
    <w:p w14:paraId="7C1154FE" w14:textId="77777777" w:rsidR="008641B3" w:rsidRPr="000460DB" w:rsidRDefault="005B5F52" w:rsidP="00F826A7">
      <w:pPr>
        <w:pStyle w:val="ItemHead"/>
      </w:pPr>
      <w:r w:rsidRPr="000460DB">
        <w:t>18</w:t>
      </w:r>
      <w:r w:rsidR="008641B3" w:rsidRPr="000460DB">
        <w:t xml:space="preserve">  After </w:t>
      </w:r>
      <w:r w:rsidR="00EE4F7E" w:rsidRPr="000460DB">
        <w:t>section 4</w:t>
      </w:r>
      <w:r w:rsidR="008641B3" w:rsidRPr="000460DB">
        <w:t>7</w:t>
      </w:r>
    </w:p>
    <w:p w14:paraId="3FF69BD2" w14:textId="77777777" w:rsidR="008641B3" w:rsidRPr="000460DB" w:rsidRDefault="008641B3" w:rsidP="00F826A7">
      <w:pPr>
        <w:pStyle w:val="Item"/>
      </w:pPr>
      <w:r w:rsidRPr="000460DB">
        <w:t>Insert:</w:t>
      </w:r>
    </w:p>
    <w:p w14:paraId="72C49164" w14:textId="127DDA1A" w:rsidR="008641B3" w:rsidRPr="000460DB" w:rsidRDefault="008641B3" w:rsidP="00F826A7">
      <w:pPr>
        <w:pStyle w:val="ActHead5"/>
      </w:pPr>
      <w:bookmarkStart w:id="11" w:name="_Toc153552380"/>
      <w:r w:rsidRPr="00E4132C">
        <w:rPr>
          <w:rStyle w:val="CharSectno"/>
        </w:rPr>
        <w:t>47A</w:t>
      </w:r>
      <w:r w:rsidRPr="000460DB">
        <w:t xml:space="preserve">  Disclosure or use for purposes of development of </w:t>
      </w:r>
      <w:r w:rsidR="0038686E" w:rsidRPr="000460DB">
        <w:t>methodology</w:t>
      </w:r>
      <w:r w:rsidRPr="000460DB">
        <w:t xml:space="preserve"> determinations</w:t>
      </w:r>
      <w:r w:rsidR="009A06B1" w:rsidRPr="000460DB">
        <w:t xml:space="preserve"> under the </w:t>
      </w:r>
      <w:r w:rsidR="009A06B1" w:rsidRPr="000460DB">
        <w:rPr>
          <w:i/>
        </w:rPr>
        <w:t>Nature Repair Act 2023</w:t>
      </w:r>
      <w:bookmarkEnd w:id="11"/>
    </w:p>
    <w:p w14:paraId="7A0A9BD1" w14:textId="77777777" w:rsidR="008641B3" w:rsidRPr="000460DB" w:rsidRDefault="008641B3" w:rsidP="00F826A7">
      <w:pPr>
        <w:pStyle w:val="subsection"/>
      </w:pPr>
      <w:r w:rsidRPr="000460DB">
        <w:tab/>
        <w:t>(1)</w:t>
      </w:r>
      <w:r w:rsidRPr="000460DB">
        <w:tab/>
        <w:t>The Regulator may disclose or use protected information that relates to a particular biodiversity project if:</w:t>
      </w:r>
    </w:p>
    <w:p w14:paraId="04088FC0" w14:textId="34D34349" w:rsidR="008641B3" w:rsidRPr="000460DB" w:rsidRDefault="008641B3" w:rsidP="00F826A7">
      <w:pPr>
        <w:pStyle w:val="paragraph"/>
      </w:pPr>
      <w:r w:rsidRPr="000460DB">
        <w:tab/>
        <w:t>(a)</w:t>
      </w:r>
      <w:r w:rsidRPr="000460DB">
        <w:tab/>
        <w:t xml:space="preserve">under </w:t>
      </w:r>
      <w:r w:rsidR="001B231E" w:rsidRPr="000460DB">
        <w:t>section 1</w:t>
      </w:r>
      <w:r w:rsidR="00CB3EB5" w:rsidRPr="000460DB">
        <w:t>5</w:t>
      </w:r>
      <w:r w:rsidRPr="000460DB">
        <w:t xml:space="preserve"> of the </w:t>
      </w:r>
      <w:r w:rsidR="0092460F" w:rsidRPr="000460DB">
        <w:rPr>
          <w:i/>
        </w:rPr>
        <w:t>Nature Repair Act 2023</w:t>
      </w:r>
      <w:r w:rsidRPr="000460DB">
        <w:t>, the Regulator has</w:t>
      </w:r>
      <w:r w:rsidR="008A74C0" w:rsidRPr="000460DB">
        <w:t xml:space="preserve"> approved the registration of the biodiversity project</w:t>
      </w:r>
      <w:r w:rsidRPr="000460DB">
        <w:t>; and</w:t>
      </w:r>
    </w:p>
    <w:p w14:paraId="577F5EBD" w14:textId="77777777" w:rsidR="008641B3" w:rsidRPr="000460DB" w:rsidRDefault="008641B3" w:rsidP="00F826A7">
      <w:pPr>
        <w:pStyle w:val="paragraph"/>
      </w:pPr>
      <w:r w:rsidRPr="000460DB">
        <w:tab/>
        <w:t>(b)</w:t>
      </w:r>
      <w:r w:rsidRPr="000460DB">
        <w:tab/>
        <w:t xml:space="preserve">more than 7 years have passed since the application under </w:t>
      </w:r>
      <w:r w:rsidR="001B231E" w:rsidRPr="000460DB">
        <w:t>section 1</w:t>
      </w:r>
      <w:r w:rsidR="00CB3EB5" w:rsidRPr="000460DB">
        <w:t>1</w:t>
      </w:r>
      <w:r w:rsidRPr="000460DB">
        <w:t xml:space="preserve"> of that Act was made for the</w:t>
      </w:r>
      <w:r w:rsidR="008A74C0" w:rsidRPr="000460DB">
        <w:t xml:space="preserve"> approval</w:t>
      </w:r>
      <w:r w:rsidRPr="000460DB">
        <w:t>; and</w:t>
      </w:r>
    </w:p>
    <w:p w14:paraId="4C625605" w14:textId="77777777" w:rsidR="008641B3" w:rsidRPr="000460DB" w:rsidRDefault="008641B3" w:rsidP="00F826A7">
      <w:pPr>
        <w:pStyle w:val="paragraph"/>
      </w:pPr>
      <w:r w:rsidRPr="000460DB">
        <w:tab/>
        <w:t>(c)</w:t>
      </w:r>
      <w:r w:rsidRPr="000460DB">
        <w:tab/>
        <w:t>the information was:</w:t>
      </w:r>
    </w:p>
    <w:p w14:paraId="738AE417" w14:textId="77777777" w:rsidR="008641B3" w:rsidRPr="000460DB" w:rsidRDefault="008641B3" w:rsidP="00F826A7">
      <w:pPr>
        <w:pStyle w:val="paragraphsub"/>
      </w:pPr>
      <w:r w:rsidRPr="000460DB">
        <w:tab/>
        <w:t>(</w:t>
      </w:r>
      <w:proofErr w:type="spellStart"/>
      <w:r w:rsidRPr="000460DB">
        <w:t>i</w:t>
      </w:r>
      <w:proofErr w:type="spellEnd"/>
      <w:r w:rsidRPr="000460DB">
        <w:t>)</w:t>
      </w:r>
      <w:r w:rsidRPr="000460DB">
        <w:tab/>
        <w:t>contained in the application; or</w:t>
      </w:r>
    </w:p>
    <w:p w14:paraId="325D443C" w14:textId="77777777" w:rsidR="008641B3" w:rsidRPr="000460DB" w:rsidRDefault="008641B3" w:rsidP="00F826A7">
      <w:pPr>
        <w:pStyle w:val="paragraphsub"/>
      </w:pPr>
      <w:r w:rsidRPr="000460DB">
        <w:tab/>
        <w:t>(ii)</w:t>
      </w:r>
      <w:r w:rsidRPr="000460DB">
        <w:tab/>
        <w:t xml:space="preserve">given in connection with the application; </w:t>
      </w:r>
      <w:r w:rsidR="00B75227" w:rsidRPr="000460DB">
        <w:t>or</w:t>
      </w:r>
    </w:p>
    <w:p w14:paraId="3F0F91A1" w14:textId="77777777" w:rsidR="00B75227" w:rsidRPr="000460DB" w:rsidRDefault="00B75227" w:rsidP="00F826A7">
      <w:pPr>
        <w:pStyle w:val="paragraphsub"/>
      </w:pPr>
      <w:r w:rsidRPr="000460DB">
        <w:tab/>
        <w:t>(iii)</w:t>
      </w:r>
      <w:r w:rsidRPr="000460DB">
        <w:tab/>
        <w:t>contained in a biodiversity project report; and</w:t>
      </w:r>
    </w:p>
    <w:p w14:paraId="5352B38A" w14:textId="77777777" w:rsidR="008641B3" w:rsidRPr="000460DB" w:rsidRDefault="008641B3" w:rsidP="00F826A7">
      <w:pPr>
        <w:pStyle w:val="paragraph"/>
      </w:pPr>
      <w:r w:rsidRPr="000460DB">
        <w:tab/>
        <w:t>(d)</w:t>
      </w:r>
      <w:r w:rsidRPr="000460DB">
        <w:tab/>
        <w:t xml:space="preserve">the disclosure or use is for the purposes of facilitating the development of one or more </w:t>
      </w:r>
      <w:r w:rsidR="0038686E" w:rsidRPr="000460DB">
        <w:t>methodology</w:t>
      </w:r>
      <w:r w:rsidR="008A74C0" w:rsidRPr="000460DB">
        <w:t xml:space="preserve"> </w:t>
      </w:r>
      <w:r w:rsidRPr="000460DB">
        <w:t>determinations</w:t>
      </w:r>
      <w:r w:rsidR="009A06B1" w:rsidRPr="000460DB">
        <w:t xml:space="preserve"> under that Act</w:t>
      </w:r>
      <w:r w:rsidRPr="000460DB">
        <w:t>.</w:t>
      </w:r>
    </w:p>
    <w:p w14:paraId="26BE9E1C" w14:textId="77777777" w:rsidR="008641B3" w:rsidRPr="000460DB" w:rsidRDefault="008641B3" w:rsidP="00F826A7">
      <w:pPr>
        <w:pStyle w:val="subsection"/>
      </w:pPr>
      <w:r w:rsidRPr="000460DB">
        <w:tab/>
        <w:t>(</w:t>
      </w:r>
      <w:r w:rsidR="007E27DD" w:rsidRPr="000460DB">
        <w:t>2</w:t>
      </w:r>
      <w:r w:rsidRPr="000460DB">
        <w:t>)</w:t>
      </w:r>
      <w:r w:rsidRPr="000460DB">
        <w:tab/>
        <w:t xml:space="preserve">Subsection (1) does not apply to personal information (within the meaning of the </w:t>
      </w:r>
      <w:r w:rsidRPr="000460DB">
        <w:rPr>
          <w:i/>
        </w:rPr>
        <w:t>Privacy Act 1988</w:t>
      </w:r>
      <w:r w:rsidRPr="000460DB">
        <w:t>).</w:t>
      </w:r>
    </w:p>
    <w:p w14:paraId="79C45E00" w14:textId="77777777" w:rsidR="008A74C0" w:rsidRPr="000460DB" w:rsidRDefault="005B5F52" w:rsidP="00F826A7">
      <w:pPr>
        <w:pStyle w:val="ItemHead"/>
      </w:pPr>
      <w:r w:rsidRPr="000460DB">
        <w:lastRenderedPageBreak/>
        <w:t>19</w:t>
      </w:r>
      <w:r w:rsidR="008A74C0" w:rsidRPr="000460DB">
        <w:t xml:space="preserve">  After </w:t>
      </w:r>
      <w:r w:rsidR="00105001" w:rsidRPr="000460DB">
        <w:t>paragraph 4</w:t>
      </w:r>
      <w:r w:rsidR="008A74C0" w:rsidRPr="000460DB">
        <w:t>9(1)(</w:t>
      </w:r>
      <w:r w:rsidR="001123BB" w:rsidRPr="000460DB">
        <w:t>n</w:t>
      </w:r>
      <w:r w:rsidR="008A74C0" w:rsidRPr="000460DB">
        <w:t>)</w:t>
      </w:r>
    </w:p>
    <w:p w14:paraId="7D57314A" w14:textId="77777777" w:rsidR="008A74C0" w:rsidRPr="000460DB" w:rsidRDefault="008A74C0" w:rsidP="00F826A7">
      <w:pPr>
        <w:pStyle w:val="Item"/>
      </w:pPr>
      <w:r w:rsidRPr="000460DB">
        <w:t>Insert:</w:t>
      </w:r>
    </w:p>
    <w:p w14:paraId="150AD780" w14:textId="77777777" w:rsidR="008A74C0" w:rsidRPr="000460DB" w:rsidRDefault="008A74C0" w:rsidP="00F826A7">
      <w:pPr>
        <w:pStyle w:val="paragraph"/>
      </w:pPr>
      <w:r w:rsidRPr="000460DB">
        <w:tab/>
        <w:t>(</w:t>
      </w:r>
      <w:proofErr w:type="spellStart"/>
      <w:r w:rsidR="001123BB" w:rsidRPr="000460DB">
        <w:t>n</w:t>
      </w:r>
      <w:r w:rsidRPr="000460DB">
        <w:t>a</w:t>
      </w:r>
      <w:proofErr w:type="spellEnd"/>
      <w:r w:rsidRPr="000460DB">
        <w:t>)</w:t>
      </w:r>
      <w:r w:rsidRPr="000460DB">
        <w:tab/>
      </w:r>
      <w:r w:rsidR="00A071C4" w:rsidRPr="000460DB">
        <w:t>the Director of National Parks;</w:t>
      </w:r>
    </w:p>
    <w:p w14:paraId="5BFA0777" w14:textId="77777777" w:rsidR="00A071C4" w:rsidRPr="000460DB" w:rsidRDefault="00A071C4" w:rsidP="00F826A7">
      <w:pPr>
        <w:pStyle w:val="paragraph"/>
      </w:pPr>
      <w:r w:rsidRPr="000460DB">
        <w:tab/>
        <w:t>(</w:t>
      </w:r>
      <w:proofErr w:type="spellStart"/>
      <w:r w:rsidR="001123BB" w:rsidRPr="000460DB">
        <w:t>n</w:t>
      </w:r>
      <w:r w:rsidRPr="000460DB">
        <w:t>b</w:t>
      </w:r>
      <w:proofErr w:type="spellEnd"/>
      <w:r w:rsidRPr="000460DB">
        <w:t>)</w:t>
      </w:r>
      <w:r w:rsidRPr="000460DB">
        <w:tab/>
        <w:t>the Regional Investment Corporation;</w:t>
      </w:r>
    </w:p>
    <w:p w14:paraId="21FD4264" w14:textId="77777777" w:rsidR="00A071C4" w:rsidRPr="000460DB" w:rsidRDefault="005B5F52" w:rsidP="00F826A7">
      <w:pPr>
        <w:pStyle w:val="ItemHead"/>
      </w:pPr>
      <w:r w:rsidRPr="000460DB">
        <w:t>20</w:t>
      </w:r>
      <w:r w:rsidR="00A071C4" w:rsidRPr="000460DB">
        <w:t xml:space="preserve">  After </w:t>
      </w:r>
      <w:r w:rsidR="00105001" w:rsidRPr="000460DB">
        <w:t>paragraph 4</w:t>
      </w:r>
      <w:r w:rsidR="00A071C4" w:rsidRPr="000460DB">
        <w:t>9(1)(x)</w:t>
      </w:r>
    </w:p>
    <w:p w14:paraId="0BE8A7DC" w14:textId="77777777" w:rsidR="00A071C4" w:rsidRPr="000460DB" w:rsidRDefault="00A071C4" w:rsidP="00F826A7">
      <w:pPr>
        <w:pStyle w:val="Item"/>
      </w:pPr>
      <w:r w:rsidRPr="000460DB">
        <w:t>Insert:</w:t>
      </w:r>
    </w:p>
    <w:p w14:paraId="777C58DE" w14:textId="77777777" w:rsidR="00A071C4" w:rsidRPr="000460DB" w:rsidRDefault="00A071C4" w:rsidP="00F826A7">
      <w:pPr>
        <w:pStyle w:val="paragraph"/>
      </w:pPr>
      <w:r w:rsidRPr="000460DB">
        <w:tab/>
        <w:t>(xa)</w:t>
      </w:r>
      <w:r w:rsidRPr="000460DB">
        <w:tab/>
        <w:t>a prescribed international biodiversity body;</w:t>
      </w:r>
    </w:p>
    <w:p w14:paraId="786A3475" w14:textId="77777777" w:rsidR="00CE188D" w:rsidRPr="000460DB" w:rsidRDefault="005B5F52" w:rsidP="00F826A7">
      <w:pPr>
        <w:pStyle w:val="ItemHead"/>
      </w:pPr>
      <w:r w:rsidRPr="000460DB">
        <w:t>21</w:t>
      </w:r>
      <w:r w:rsidR="00CE188D" w:rsidRPr="000460DB">
        <w:t xml:space="preserve">  </w:t>
      </w:r>
      <w:r w:rsidR="00EE4F7E" w:rsidRPr="000460DB">
        <w:t>Section 5</w:t>
      </w:r>
      <w:r w:rsidR="00CE188D" w:rsidRPr="000460DB">
        <w:t>6A</w:t>
      </w:r>
    </w:p>
    <w:p w14:paraId="1D6B576E" w14:textId="77777777" w:rsidR="00CE188D" w:rsidRPr="000460DB" w:rsidRDefault="00CE188D" w:rsidP="00F826A7">
      <w:pPr>
        <w:pStyle w:val="Item"/>
      </w:pPr>
      <w:r w:rsidRPr="000460DB">
        <w:t>Omit “or (2)(e)”, substitute “</w:t>
      </w:r>
      <w:r w:rsidR="00445E3F" w:rsidRPr="000460DB">
        <w:t xml:space="preserve">, </w:t>
      </w:r>
      <w:r w:rsidRPr="000460DB">
        <w:t>(2)(e) or (3)(</w:t>
      </w:r>
      <w:r w:rsidR="00445E3F" w:rsidRPr="000460DB">
        <w:t>b</w:t>
      </w:r>
      <w:r w:rsidRPr="000460DB">
        <w:t>)”.</w:t>
      </w:r>
    </w:p>
    <w:p w14:paraId="3A05D23B" w14:textId="77777777" w:rsidR="00050890" w:rsidRPr="000460DB" w:rsidRDefault="00050890" w:rsidP="00F826A7">
      <w:pPr>
        <w:pStyle w:val="ActHead9"/>
        <w:rPr>
          <w:i w:val="0"/>
        </w:rPr>
      </w:pPr>
      <w:bookmarkStart w:id="12" w:name="_Toc153552381"/>
      <w:r w:rsidRPr="000460DB">
        <w:t>National Greenhouse and Energy Reporting Act 2007</w:t>
      </w:r>
      <w:bookmarkEnd w:id="12"/>
    </w:p>
    <w:p w14:paraId="0C5EEEEA" w14:textId="77777777" w:rsidR="00050890" w:rsidRPr="000460DB" w:rsidRDefault="005B5F52" w:rsidP="00F826A7">
      <w:pPr>
        <w:pStyle w:val="ItemHead"/>
      </w:pPr>
      <w:r w:rsidRPr="000460DB">
        <w:t>22</w:t>
      </w:r>
      <w:r w:rsidR="00050890" w:rsidRPr="000460DB">
        <w:t xml:space="preserve">  </w:t>
      </w:r>
      <w:r w:rsidR="00EE4F7E" w:rsidRPr="000460DB">
        <w:t>Section 7</w:t>
      </w:r>
    </w:p>
    <w:p w14:paraId="31003371" w14:textId="77777777" w:rsidR="007646C5" w:rsidRPr="000460DB" w:rsidRDefault="007646C5" w:rsidP="00F826A7">
      <w:pPr>
        <w:pStyle w:val="Item"/>
      </w:pPr>
      <w:r w:rsidRPr="000460DB">
        <w:t>Insert:</w:t>
      </w:r>
    </w:p>
    <w:p w14:paraId="6FC244DF" w14:textId="51F2B349" w:rsidR="00917A27" w:rsidRPr="000460DB" w:rsidRDefault="00572E64" w:rsidP="00F826A7">
      <w:pPr>
        <w:pStyle w:val="Definition"/>
      </w:pPr>
      <w:r w:rsidRPr="000460DB">
        <w:rPr>
          <w:b/>
          <w:i/>
        </w:rPr>
        <w:t>biodiversity audit</w:t>
      </w:r>
      <w:r w:rsidR="007646C5" w:rsidRPr="000460DB">
        <w:t xml:space="preserve"> </w:t>
      </w:r>
      <w:r w:rsidR="00917A27" w:rsidRPr="000460DB">
        <w:t>has the same meaning as in the</w:t>
      </w:r>
      <w:r w:rsidR="007646C5" w:rsidRPr="000460DB">
        <w:t xml:space="preserve"> </w:t>
      </w:r>
      <w:r w:rsidR="0092460F" w:rsidRPr="000460DB">
        <w:rPr>
          <w:i/>
        </w:rPr>
        <w:t>Nature Repair Act 2023</w:t>
      </w:r>
      <w:r w:rsidR="00917A27" w:rsidRPr="000460DB">
        <w:t>.</w:t>
      </w:r>
    </w:p>
    <w:p w14:paraId="0AD92284" w14:textId="27CAD87B" w:rsidR="001535B1" w:rsidRPr="000460DB" w:rsidRDefault="00572E64" w:rsidP="00F826A7">
      <w:pPr>
        <w:pStyle w:val="Definition"/>
      </w:pPr>
      <w:r w:rsidRPr="000460DB">
        <w:rPr>
          <w:b/>
          <w:i/>
        </w:rPr>
        <w:t>biodiversity audit</w:t>
      </w:r>
      <w:r w:rsidR="007646C5" w:rsidRPr="000460DB">
        <w:rPr>
          <w:b/>
          <w:i/>
        </w:rPr>
        <w:t xml:space="preserve"> report</w:t>
      </w:r>
      <w:r w:rsidR="007646C5" w:rsidRPr="000460DB">
        <w:t xml:space="preserve"> </w:t>
      </w:r>
      <w:r w:rsidR="00917A27" w:rsidRPr="000460DB">
        <w:t xml:space="preserve">has the same meaning as in the </w:t>
      </w:r>
      <w:r w:rsidR="0092460F" w:rsidRPr="000460DB">
        <w:rPr>
          <w:i/>
        </w:rPr>
        <w:t>Nature Repair Act 2023</w:t>
      </w:r>
      <w:r w:rsidR="00917A27" w:rsidRPr="000460DB">
        <w:t>.</w:t>
      </w:r>
    </w:p>
    <w:p w14:paraId="470DCD09" w14:textId="77777777" w:rsidR="007646C5" w:rsidRPr="000460DB" w:rsidRDefault="005B5F52" w:rsidP="00F826A7">
      <w:pPr>
        <w:pStyle w:val="ItemHead"/>
      </w:pPr>
      <w:r w:rsidRPr="000460DB">
        <w:t>23</w:t>
      </w:r>
      <w:r w:rsidR="001535B1" w:rsidRPr="000460DB">
        <w:t xml:space="preserve">  At the end of </w:t>
      </w:r>
      <w:r w:rsidR="00EE4F7E" w:rsidRPr="000460DB">
        <w:t>subsection 7</w:t>
      </w:r>
      <w:r w:rsidR="001535B1" w:rsidRPr="000460DB">
        <w:t>5(1)</w:t>
      </w:r>
    </w:p>
    <w:p w14:paraId="777FBD1D" w14:textId="77777777" w:rsidR="001535B1" w:rsidRPr="000460DB" w:rsidRDefault="001535B1" w:rsidP="00F826A7">
      <w:pPr>
        <w:pStyle w:val="Item"/>
      </w:pPr>
      <w:r w:rsidRPr="000460DB">
        <w:t>Add:</w:t>
      </w:r>
    </w:p>
    <w:p w14:paraId="7A87027C" w14:textId="77777777" w:rsidR="001535B1" w:rsidRPr="000460DB" w:rsidRDefault="001535B1" w:rsidP="00F826A7">
      <w:pPr>
        <w:pStyle w:val="paragraph"/>
      </w:pPr>
      <w:r w:rsidRPr="000460DB">
        <w:tab/>
        <w:t>; and (g)</w:t>
      </w:r>
      <w:r w:rsidRPr="000460DB">
        <w:tab/>
        <w:t xml:space="preserve">preparing for and carrying out </w:t>
      </w:r>
      <w:r w:rsidR="00572E64" w:rsidRPr="000460DB">
        <w:t>biodiversity audit</w:t>
      </w:r>
      <w:r w:rsidRPr="000460DB">
        <w:t>s; and</w:t>
      </w:r>
    </w:p>
    <w:p w14:paraId="2877401E" w14:textId="77777777" w:rsidR="008D3E94" w:rsidRPr="000460DB" w:rsidRDefault="001535B1" w:rsidP="00F826A7">
      <w:pPr>
        <w:pStyle w:val="paragraph"/>
      </w:pPr>
      <w:r w:rsidRPr="000460DB">
        <w:tab/>
        <w:t>(h)</w:t>
      </w:r>
      <w:r w:rsidRPr="000460DB">
        <w:tab/>
        <w:t xml:space="preserve">preparing </w:t>
      </w:r>
      <w:r w:rsidR="00572E64" w:rsidRPr="000460DB">
        <w:t>biodiversity audit</w:t>
      </w:r>
      <w:r w:rsidRPr="000460DB">
        <w:t xml:space="preserve"> reports.</w:t>
      </w:r>
    </w:p>
    <w:p w14:paraId="01E37620" w14:textId="77777777" w:rsidR="00F22208" w:rsidRPr="000460DB" w:rsidRDefault="005B5F52" w:rsidP="00F826A7">
      <w:pPr>
        <w:pStyle w:val="ItemHead"/>
      </w:pPr>
      <w:r w:rsidRPr="000460DB">
        <w:t>24</w:t>
      </w:r>
      <w:r w:rsidR="00F22208" w:rsidRPr="000460DB">
        <w:t xml:space="preserve">  Subsection 75A(1)</w:t>
      </w:r>
    </w:p>
    <w:p w14:paraId="0E375815" w14:textId="184AA8F1" w:rsidR="00F22208" w:rsidRPr="000460DB" w:rsidRDefault="00F22208" w:rsidP="00F826A7">
      <w:pPr>
        <w:pStyle w:val="Item"/>
      </w:pPr>
      <w:r w:rsidRPr="000460DB">
        <w:t xml:space="preserve">After “this Act”, insert “, the </w:t>
      </w:r>
      <w:r w:rsidR="0092460F" w:rsidRPr="000460DB">
        <w:rPr>
          <w:i/>
        </w:rPr>
        <w:t>Nature Repair Act 2023</w:t>
      </w:r>
      <w:r w:rsidRPr="000460DB">
        <w:t>”.</w:t>
      </w:r>
    </w:p>
    <w:p w14:paraId="7C3AE8C8" w14:textId="77777777" w:rsidR="008C40AE" w:rsidRPr="000460DB" w:rsidRDefault="005B5F52" w:rsidP="00F826A7">
      <w:pPr>
        <w:pStyle w:val="ItemHead"/>
      </w:pPr>
      <w:r w:rsidRPr="000460DB">
        <w:t>25</w:t>
      </w:r>
      <w:r w:rsidR="008C40AE" w:rsidRPr="000460DB">
        <w:t xml:space="preserve">  After paragraph 75A(5)(h)</w:t>
      </w:r>
    </w:p>
    <w:p w14:paraId="7B01389D" w14:textId="77777777" w:rsidR="008C40AE" w:rsidRPr="000460DB" w:rsidRDefault="008C40AE" w:rsidP="00F826A7">
      <w:pPr>
        <w:pStyle w:val="Item"/>
      </w:pPr>
      <w:r w:rsidRPr="000460DB">
        <w:t>Insert:</w:t>
      </w:r>
    </w:p>
    <w:p w14:paraId="78E5D7E4" w14:textId="77777777" w:rsidR="008C40AE" w:rsidRDefault="008C40AE" w:rsidP="00F826A7">
      <w:pPr>
        <w:pStyle w:val="paragraph"/>
      </w:pPr>
      <w:r w:rsidRPr="000460DB">
        <w:tab/>
        <w:t>(ha)</w:t>
      </w:r>
      <w:r w:rsidRPr="000460DB">
        <w:tab/>
        <w:t xml:space="preserve">inspection of the performance of registered greenhouse and energy auditors in carrying out </w:t>
      </w:r>
      <w:r w:rsidR="00572E64" w:rsidRPr="000460DB">
        <w:t>biodiversity audit</w:t>
      </w:r>
      <w:r w:rsidRPr="000460DB">
        <w:t>s;</w:t>
      </w:r>
    </w:p>
    <w:p w14:paraId="44E76885" w14:textId="77777777" w:rsidR="003F39F7" w:rsidRPr="00EF52BA" w:rsidRDefault="003F39F7" w:rsidP="003F39F7">
      <w:pPr>
        <w:pStyle w:val="ActHead6"/>
        <w:pageBreakBefore/>
      </w:pPr>
      <w:bookmarkStart w:id="13" w:name="_Toc153552382"/>
      <w:r w:rsidRPr="00D47811">
        <w:rPr>
          <w:rStyle w:val="CharAmSchNo"/>
        </w:rPr>
        <w:lastRenderedPageBreak/>
        <w:t>Schedule 2</w:t>
      </w:r>
      <w:r w:rsidRPr="00EF52BA">
        <w:t>—</w:t>
      </w:r>
      <w:r w:rsidRPr="00D47811">
        <w:rPr>
          <w:rStyle w:val="CharAmSchText"/>
        </w:rPr>
        <w:t>Protecting water resources from additional kinds of unconventional gas developments</w:t>
      </w:r>
      <w:bookmarkEnd w:id="13"/>
    </w:p>
    <w:p w14:paraId="7CA17D45" w14:textId="77777777" w:rsidR="003F39F7" w:rsidRPr="00EF52BA" w:rsidRDefault="003F39F7" w:rsidP="003F39F7">
      <w:pPr>
        <w:pStyle w:val="ActHead7"/>
        <w:rPr>
          <w:iCs/>
        </w:rPr>
      </w:pPr>
      <w:bookmarkStart w:id="14" w:name="_Toc153552383"/>
      <w:r w:rsidRPr="00D47811">
        <w:rPr>
          <w:rStyle w:val="CharAmPartNo"/>
        </w:rPr>
        <w:t>Part 1</w:t>
      </w:r>
      <w:r w:rsidRPr="00EF52BA">
        <w:rPr>
          <w:iCs/>
        </w:rPr>
        <w:t>—</w:t>
      </w:r>
      <w:r w:rsidRPr="00D47811">
        <w:rPr>
          <w:rStyle w:val="CharAmPartText"/>
        </w:rPr>
        <w:t>Amendments</w:t>
      </w:r>
      <w:bookmarkEnd w:id="14"/>
    </w:p>
    <w:p w14:paraId="5A4FC0CB" w14:textId="77777777" w:rsidR="003F39F7" w:rsidRPr="00EF52BA" w:rsidRDefault="003F39F7" w:rsidP="003F39F7">
      <w:pPr>
        <w:pStyle w:val="ActHead9"/>
      </w:pPr>
      <w:bookmarkStart w:id="15" w:name="_Toc153552384"/>
      <w:r w:rsidRPr="00EF52BA">
        <w:t>Environment Protection and Biodiversity Conservation Act 1999</w:t>
      </w:r>
      <w:bookmarkEnd w:id="15"/>
    </w:p>
    <w:p w14:paraId="40A407FC" w14:textId="77777777" w:rsidR="003F39F7" w:rsidRPr="00EF52BA" w:rsidRDefault="003F39F7" w:rsidP="003F39F7">
      <w:pPr>
        <w:pStyle w:val="ItemHead"/>
      </w:pPr>
      <w:r w:rsidRPr="00EF52BA">
        <w:t>1  Subdivision FB of Division 1 of Part 3 (heading)</w:t>
      </w:r>
    </w:p>
    <w:p w14:paraId="6FD31906" w14:textId="77777777" w:rsidR="003F39F7" w:rsidRPr="00EF52BA" w:rsidRDefault="003F39F7" w:rsidP="003F39F7">
      <w:pPr>
        <w:pStyle w:val="Item"/>
      </w:pPr>
      <w:r w:rsidRPr="00EF52BA">
        <w:t>Omit “</w:t>
      </w:r>
      <w:r w:rsidRPr="00EF52BA">
        <w:rPr>
          <w:b/>
          <w:bCs/>
        </w:rPr>
        <w:t>coal seam gas development</w:t>
      </w:r>
      <w:r w:rsidRPr="00EF52BA">
        <w:t>”, substitute “</w:t>
      </w:r>
      <w:r w:rsidRPr="00EF52BA">
        <w:rPr>
          <w:b/>
          <w:bCs/>
        </w:rPr>
        <w:t>unconventional gas development</w:t>
      </w:r>
      <w:r w:rsidRPr="00EF52BA">
        <w:t>”.</w:t>
      </w:r>
    </w:p>
    <w:p w14:paraId="1073EA27" w14:textId="77777777" w:rsidR="003F39F7" w:rsidRPr="00EF52BA" w:rsidRDefault="003F39F7" w:rsidP="003F39F7">
      <w:pPr>
        <w:pStyle w:val="ItemHead"/>
      </w:pPr>
      <w:r w:rsidRPr="00EF52BA">
        <w:t>2  Subparagraphs 24D(1)(a)(</w:t>
      </w:r>
      <w:proofErr w:type="spellStart"/>
      <w:r w:rsidRPr="00EF52BA">
        <w:t>i</w:t>
      </w:r>
      <w:proofErr w:type="spellEnd"/>
      <w:r w:rsidRPr="00EF52BA">
        <w:t>), (2)(a)(</w:t>
      </w:r>
      <w:proofErr w:type="spellStart"/>
      <w:r w:rsidRPr="00EF52BA">
        <w:t>i</w:t>
      </w:r>
      <w:proofErr w:type="spellEnd"/>
      <w:r w:rsidRPr="00EF52BA">
        <w:t>) and (3)(a)(</w:t>
      </w:r>
      <w:proofErr w:type="spellStart"/>
      <w:r w:rsidRPr="00EF52BA">
        <w:t>i</w:t>
      </w:r>
      <w:proofErr w:type="spellEnd"/>
      <w:r w:rsidRPr="00EF52BA">
        <w:t>)</w:t>
      </w:r>
    </w:p>
    <w:p w14:paraId="49EA8E18" w14:textId="77777777" w:rsidR="003F39F7" w:rsidRPr="00EF52BA" w:rsidRDefault="003F39F7" w:rsidP="003F39F7">
      <w:pPr>
        <w:pStyle w:val="Item"/>
      </w:pPr>
      <w:r w:rsidRPr="00EF52BA">
        <w:t>Repeal the subparagraphs, substitute:</w:t>
      </w:r>
    </w:p>
    <w:p w14:paraId="465A03D6" w14:textId="77777777" w:rsidR="003F39F7" w:rsidRPr="00EF52BA" w:rsidRDefault="003F39F7" w:rsidP="003F39F7">
      <w:pPr>
        <w:pStyle w:val="paragraphsub"/>
      </w:pPr>
      <w:r w:rsidRPr="00EF52BA">
        <w:tab/>
        <w:t>(</w:t>
      </w:r>
      <w:proofErr w:type="spellStart"/>
      <w:r w:rsidRPr="00EF52BA">
        <w:t>i</w:t>
      </w:r>
      <w:proofErr w:type="spellEnd"/>
      <w:r w:rsidRPr="00EF52BA">
        <w:t>)</w:t>
      </w:r>
      <w:r w:rsidRPr="00EF52BA">
        <w:tab/>
        <w:t>unconventional gas development; or</w:t>
      </w:r>
    </w:p>
    <w:p w14:paraId="06520FC6" w14:textId="77777777" w:rsidR="003F39F7" w:rsidRPr="00EF52BA" w:rsidRDefault="003F39F7" w:rsidP="003F39F7">
      <w:pPr>
        <w:pStyle w:val="ItemHead"/>
      </w:pPr>
      <w:r w:rsidRPr="00EF52BA">
        <w:t>3  Subparagraphs 24E(1)(a)(</w:t>
      </w:r>
      <w:proofErr w:type="spellStart"/>
      <w:r w:rsidRPr="00EF52BA">
        <w:t>i</w:t>
      </w:r>
      <w:proofErr w:type="spellEnd"/>
      <w:r w:rsidRPr="00EF52BA">
        <w:t>), (2)(a)(</w:t>
      </w:r>
      <w:proofErr w:type="spellStart"/>
      <w:r w:rsidRPr="00EF52BA">
        <w:t>i</w:t>
      </w:r>
      <w:proofErr w:type="spellEnd"/>
      <w:r w:rsidRPr="00EF52BA">
        <w:t>) and (3)(a)(</w:t>
      </w:r>
      <w:proofErr w:type="spellStart"/>
      <w:r w:rsidRPr="00EF52BA">
        <w:t>i</w:t>
      </w:r>
      <w:proofErr w:type="spellEnd"/>
      <w:r w:rsidRPr="00EF52BA">
        <w:t>)</w:t>
      </w:r>
    </w:p>
    <w:p w14:paraId="1533C90B" w14:textId="77777777" w:rsidR="003F39F7" w:rsidRPr="00EF52BA" w:rsidRDefault="003F39F7" w:rsidP="003F39F7">
      <w:pPr>
        <w:pStyle w:val="Item"/>
      </w:pPr>
      <w:r w:rsidRPr="00EF52BA">
        <w:t>Repeal the subparagraphs, substitute:</w:t>
      </w:r>
    </w:p>
    <w:p w14:paraId="7EB4619E" w14:textId="77777777" w:rsidR="003F39F7" w:rsidRPr="00EF52BA" w:rsidRDefault="003F39F7" w:rsidP="003F39F7">
      <w:pPr>
        <w:pStyle w:val="paragraphsub"/>
      </w:pPr>
      <w:r w:rsidRPr="00EF52BA">
        <w:tab/>
        <w:t>(</w:t>
      </w:r>
      <w:proofErr w:type="spellStart"/>
      <w:r w:rsidRPr="00EF52BA">
        <w:t>i</w:t>
      </w:r>
      <w:proofErr w:type="spellEnd"/>
      <w:r w:rsidRPr="00EF52BA">
        <w:t>)</w:t>
      </w:r>
      <w:r w:rsidRPr="00EF52BA">
        <w:tab/>
        <w:t>unconventional gas development; or</w:t>
      </w:r>
    </w:p>
    <w:p w14:paraId="6911D432" w14:textId="77777777" w:rsidR="003F39F7" w:rsidRPr="00EF52BA" w:rsidRDefault="003F39F7" w:rsidP="003F39F7">
      <w:pPr>
        <w:pStyle w:val="ItemHead"/>
      </w:pPr>
      <w:r w:rsidRPr="00EF52BA">
        <w:t>4  Subsection 130(4A)</w:t>
      </w:r>
    </w:p>
    <w:p w14:paraId="6C066E49" w14:textId="77777777" w:rsidR="003F39F7" w:rsidRPr="00EF52BA" w:rsidRDefault="003F39F7" w:rsidP="003F39F7">
      <w:pPr>
        <w:pStyle w:val="Item"/>
      </w:pPr>
      <w:r w:rsidRPr="00EF52BA">
        <w:t>Omit “Coal Seam Gas”, substitute “Unconventional Gas Development”.</w:t>
      </w:r>
    </w:p>
    <w:p w14:paraId="4DC1C47B" w14:textId="77777777" w:rsidR="003F39F7" w:rsidRPr="00EF52BA" w:rsidRDefault="003F39F7" w:rsidP="003F39F7">
      <w:pPr>
        <w:pStyle w:val="ItemHead"/>
      </w:pPr>
      <w:r w:rsidRPr="00EF52BA">
        <w:t>5  Section 131AB (heading)</w:t>
      </w:r>
    </w:p>
    <w:p w14:paraId="1D9B7422" w14:textId="77777777" w:rsidR="003F39F7" w:rsidRPr="00EF52BA" w:rsidRDefault="003F39F7" w:rsidP="003F39F7">
      <w:pPr>
        <w:pStyle w:val="Item"/>
      </w:pPr>
      <w:r w:rsidRPr="00EF52BA">
        <w:t>Omit “</w:t>
      </w:r>
      <w:r w:rsidRPr="00EF52BA">
        <w:rPr>
          <w:b/>
        </w:rPr>
        <w:t>Coal Seam Gas</w:t>
      </w:r>
      <w:r w:rsidRPr="00EF52BA">
        <w:t>”, substitute “</w:t>
      </w:r>
      <w:r w:rsidRPr="00EF52BA">
        <w:rPr>
          <w:b/>
        </w:rPr>
        <w:t>Unconventional Gas Development</w:t>
      </w:r>
      <w:r w:rsidRPr="00EF52BA">
        <w:t>”.</w:t>
      </w:r>
    </w:p>
    <w:p w14:paraId="6FC300D5" w14:textId="77777777" w:rsidR="003F39F7" w:rsidRPr="00EF52BA" w:rsidRDefault="003F39F7" w:rsidP="003F39F7">
      <w:pPr>
        <w:pStyle w:val="ItemHead"/>
      </w:pPr>
      <w:r w:rsidRPr="00EF52BA">
        <w:t>6  Subparagraph 131AB(1)(a)(</w:t>
      </w:r>
      <w:proofErr w:type="spellStart"/>
      <w:r w:rsidRPr="00EF52BA">
        <w:t>i</w:t>
      </w:r>
      <w:proofErr w:type="spellEnd"/>
      <w:r w:rsidRPr="00EF52BA">
        <w:t>)</w:t>
      </w:r>
    </w:p>
    <w:p w14:paraId="2703EC55" w14:textId="77777777" w:rsidR="003F39F7" w:rsidRPr="00EF52BA" w:rsidRDefault="003F39F7" w:rsidP="003F39F7">
      <w:pPr>
        <w:pStyle w:val="Item"/>
      </w:pPr>
      <w:r w:rsidRPr="00EF52BA">
        <w:t>Repeal the subparagraph, substitute:</w:t>
      </w:r>
    </w:p>
    <w:p w14:paraId="5C8E4395" w14:textId="77777777" w:rsidR="003F39F7" w:rsidRPr="00EF52BA" w:rsidRDefault="003F39F7" w:rsidP="003F39F7">
      <w:pPr>
        <w:pStyle w:val="paragraphsub"/>
      </w:pPr>
      <w:r w:rsidRPr="00EF52BA">
        <w:tab/>
        <w:t>(</w:t>
      </w:r>
      <w:proofErr w:type="spellStart"/>
      <w:r w:rsidRPr="00EF52BA">
        <w:t>i</w:t>
      </w:r>
      <w:proofErr w:type="spellEnd"/>
      <w:r w:rsidRPr="00EF52BA">
        <w:t>)</w:t>
      </w:r>
      <w:r w:rsidRPr="00EF52BA">
        <w:tab/>
        <w:t>unconventional gas development; or</w:t>
      </w:r>
    </w:p>
    <w:p w14:paraId="58C388A3" w14:textId="77777777" w:rsidR="003F39F7" w:rsidRPr="00EF52BA" w:rsidRDefault="003F39F7" w:rsidP="003F39F7">
      <w:pPr>
        <w:pStyle w:val="ItemHead"/>
      </w:pPr>
      <w:r w:rsidRPr="00EF52BA">
        <w:t>7  Subsection 131AB(2)</w:t>
      </w:r>
    </w:p>
    <w:p w14:paraId="605DC96D" w14:textId="77777777" w:rsidR="003F39F7" w:rsidRPr="00EF52BA" w:rsidRDefault="003F39F7" w:rsidP="003F39F7">
      <w:pPr>
        <w:pStyle w:val="Item"/>
      </w:pPr>
      <w:r w:rsidRPr="00EF52BA">
        <w:t>Omit “Coal Seam Gas”, substitute “Unconventional Gas Development”.</w:t>
      </w:r>
    </w:p>
    <w:p w14:paraId="0905503D" w14:textId="77777777" w:rsidR="003F39F7" w:rsidRPr="00EF52BA" w:rsidRDefault="003F39F7" w:rsidP="003F39F7">
      <w:pPr>
        <w:pStyle w:val="ItemHead"/>
      </w:pPr>
      <w:r w:rsidRPr="00EF52BA">
        <w:lastRenderedPageBreak/>
        <w:t>8  Paragraph 136(2)(fa)</w:t>
      </w:r>
    </w:p>
    <w:p w14:paraId="2BE3EE62" w14:textId="77777777" w:rsidR="003F39F7" w:rsidRPr="00EF52BA" w:rsidRDefault="003F39F7" w:rsidP="003F39F7">
      <w:pPr>
        <w:pStyle w:val="Item"/>
      </w:pPr>
      <w:r w:rsidRPr="00EF52BA">
        <w:t>Omit “Coal Seam Gas”, substitute “Unconventional Gas Development”.</w:t>
      </w:r>
    </w:p>
    <w:p w14:paraId="623CDE3F" w14:textId="77777777" w:rsidR="003F39F7" w:rsidRPr="00EF52BA" w:rsidRDefault="003F39F7" w:rsidP="003F39F7">
      <w:pPr>
        <w:pStyle w:val="ItemHead"/>
      </w:pPr>
      <w:r w:rsidRPr="00EF52BA">
        <w:t>9  Subparagraph 304(1)(a)(</w:t>
      </w:r>
      <w:proofErr w:type="spellStart"/>
      <w:r w:rsidRPr="00EF52BA">
        <w:t>viia</w:t>
      </w:r>
      <w:proofErr w:type="spellEnd"/>
      <w:r w:rsidRPr="00EF52BA">
        <w:t>)</w:t>
      </w:r>
    </w:p>
    <w:p w14:paraId="5426FD03" w14:textId="77777777" w:rsidR="003F39F7" w:rsidRPr="00EF52BA" w:rsidRDefault="003F39F7" w:rsidP="003F39F7">
      <w:pPr>
        <w:pStyle w:val="Item"/>
      </w:pPr>
      <w:r w:rsidRPr="00EF52BA">
        <w:t>Omit “coal seam gas development”, substitute “unconventional gas development”.</w:t>
      </w:r>
    </w:p>
    <w:p w14:paraId="76C54C08" w14:textId="77777777" w:rsidR="003F39F7" w:rsidRPr="00EF52BA" w:rsidRDefault="003F39F7" w:rsidP="003F39F7">
      <w:pPr>
        <w:pStyle w:val="ItemHead"/>
      </w:pPr>
      <w:r w:rsidRPr="00EF52BA">
        <w:t>10  Paragraph 305(1)(ga)</w:t>
      </w:r>
    </w:p>
    <w:p w14:paraId="0A02B6FC" w14:textId="77777777" w:rsidR="003F39F7" w:rsidRPr="00EF52BA" w:rsidRDefault="003F39F7" w:rsidP="003F39F7">
      <w:pPr>
        <w:pStyle w:val="Item"/>
      </w:pPr>
      <w:r w:rsidRPr="00EF52BA">
        <w:t>Omit “coal seam gas development”, substitute “unconventional gas development”.</w:t>
      </w:r>
    </w:p>
    <w:p w14:paraId="2532A090" w14:textId="77777777" w:rsidR="003F39F7" w:rsidRPr="00EF52BA" w:rsidRDefault="003F39F7" w:rsidP="003F39F7">
      <w:pPr>
        <w:pStyle w:val="ItemHead"/>
      </w:pPr>
      <w:r w:rsidRPr="00EF52BA">
        <w:t>11  Subparagraphs 305(1A)(b)(via) and (c)(</w:t>
      </w:r>
      <w:proofErr w:type="spellStart"/>
      <w:r w:rsidRPr="00EF52BA">
        <w:t>viia</w:t>
      </w:r>
      <w:proofErr w:type="spellEnd"/>
      <w:r w:rsidRPr="00EF52BA">
        <w:t>)</w:t>
      </w:r>
    </w:p>
    <w:p w14:paraId="224684F0" w14:textId="77777777" w:rsidR="003F39F7" w:rsidRPr="00EF52BA" w:rsidRDefault="003F39F7" w:rsidP="003F39F7">
      <w:pPr>
        <w:pStyle w:val="Item"/>
      </w:pPr>
      <w:r w:rsidRPr="00EF52BA">
        <w:t>Omit “coal seam gas development”, substitute “unconventional gas development”.</w:t>
      </w:r>
    </w:p>
    <w:p w14:paraId="0666AFC0" w14:textId="77777777" w:rsidR="003F39F7" w:rsidRPr="00EF52BA" w:rsidRDefault="003F39F7" w:rsidP="003F39F7">
      <w:pPr>
        <w:pStyle w:val="ItemHead"/>
      </w:pPr>
      <w:r w:rsidRPr="00EF52BA">
        <w:t>12  Paragraph 305(2)(</w:t>
      </w:r>
      <w:proofErr w:type="spellStart"/>
      <w:r w:rsidRPr="00EF52BA">
        <w:t>ea</w:t>
      </w:r>
      <w:proofErr w:type="spellEnd"/>
      <w:r w:rsidRPr="00EF52BA">
        <w:t>)</w:t>
      </w:r>
    </w:p>
    <w:p w14:paraId="2C7113F2" w14:textId="77777777" w:rsidR="003F39F7" w:rsidRPr="00EF52BA" w:rsidRDefault="003F39F7" w:rsidP="003F39F7">
      <w:pPr>
        <w:pStyle w:val="Item"/>
      </w:pPr>
      <w:r w:rsidRPr="00EF52BA">
        <w:t>Omit “coal seam gas development”, substitute “unconventional gas development”.</w:t>
      </w:r>
    </w:p>
    <w:p w14:paraId="0916F16D" w14:textId="77777777" w:rsidR="003F39F7" w:rsidRPr="00EF52BA" w:rsidRDefault="003F39F7" w:rsidP="003F39F7">
      <w:pPr>
        <w:pStyle w:val="ItemHead"/>
      </w:pPr>
      <w:r w:rsidRPr="00EF52BA">
        <w:t>13  Subparagraphs 306(1)(a)(</w:t>
      </w:r>
      <w:proofErr w:type="spellStart"/>
      <w:r w:rsidRPr="00EF52BA">
        <w:t>viia</w:t>
      </w:r>
      <w:proofErr w:type="spellEnd"/>
      <w:r w:rsidRPr="00EF52BA">
        <w:t>) and (b)(</w:t>
      </w:r>
      <w:proofErr w:type="spellStart"/>
      <w:r w:rsidRPr="00EF52BA">
        <w:t>viia</w:t>
      </w:r>
      <w:proofErr w:type="spellEnd"/>
      <w:r w:rsidRPr="00EF52BA">
        <w:t>) and (2)(a)(</w:t>
      </w:r>
      <w:proofErr w:type="spellStart"/>
      <w:r w:rsidRPr="00EF52BA">
        <w:t>viia</w:t>
      </w:r>
      <w:proofErr w:type="spellEnd"/>
      <w:r w:rsidRPr="00EF52BA">
        <w:t>) and (b)(</w:t>
      </w:r>
      <w:proofErr w:type="spellStart"/>
      <w:r w:rsidRPr="00EF52BA">
        <w:t>viia</w:t>
      </w:r>
      <w:proofErr w:type="spellEnd"/>
      <w:r w:rsidRPr="00EF52BA">
        <w:t>)</w:t>
      </w:r>
    </w:p>
    <w:p w14:paraId="50389327" w14:textId="77777777" w:rsidR="003F39F7" w:rsidRPr="00EF52BA" w:rsidRDefault="003F39F7" w:rsidP="003F39F7">
      <w:pPr>
        <w:pStyle w:val="Item"/>
      </w:pPr>
      <w:r w:rsidRPr="00EF52BA">
        <w:t>Omit “coal seam gas development”, substitute “unconventional gas development”.</w:t>
      </w:r>
    </w:p>
    <w:p w14:paraId="25720D9F" w14:textId="77777777" w:rsidR="003F39F7" w:rsidRPr="00EF52BA" w:rsidRDefault="003F39F7" w:rsidP="003F39F7">
      <w:pPr>
        <w:pStyle w:val="ItemHead"/>
      </w:pPr>
      <w:r w:rsidRPr="00EF52BA">
        <w:t>14  Division 2B of Part 19 (heading)</w:t>
      </w:r>
    </w:p>
    <w:p w14:paraId="2381470F" w14:textId="77777777" w:rsidR="003F39F7" w:rsidRPr="00EF52BA" w:rsidRDefault="003F39F7" w:rsidP="003F39F7">
      <w:pPr>
        <w:pStyle w:val="Item"/>
      </w:pPr>
      <w:r w:rsidRPr="00EF52BA">
        <w:t>Omit “</w:t>
      </w:r>
      <w:r w:rsidRPr="00EF52BA">
        <w:rPr>
          <w:b/>
        </w:rPr>
        <w:t>Coal Seam Gas</w:t>
      </w:r>
      <w:r w:rsidRPr="00EF52BA">
        <w:t>”, substitute “</w:t>
      </w:r>
      <w:r w:rsidRPr="00EF52BA">
        <w:rPr>
          <w:b/>
        </w:rPr>
        <w:t>Unconventional Gas Development</w:t>
      </w:r>
      <w:r w:rsidRPr="00EF52BA">
        <w:t>”.</w:t>
      </w:r>
    </w:p>
    <w:p w14:paraId="318FCA11" w14:textId="77777777" w:rsidR="003F39F7" w:rsidRPr="00EF52BA" w:rsidRDefault="003F39F7" w:rsidP="003F39F7">
      <w:pPr>
        <w:pStyle w:val="ItemHead"/>
      </w:pPr>
      <w:r w:rsidRPr="00EF52BA">
        <w:t>15  Subsection 505C(1)</w:t>
      </w:r>
    </w:p>
    <w:p w14:paraId="7447A9D1" w14:textId="77777777" w:rsidR="003F39F7" w:rsidRPr="00EF52BA" w:rsidRDefault="003F39F7" w:rsidP="003F39F7">
      <w:pPr>
        <w:pStyle w:val="Item"/>
      </w:pPr>
      <w:r w:rsidRPr="00EF52BA">
        <w:t>Repeal the subsection, substitute:</w:t>
      </w:r>
    </w:p>
    <w:p w14:paraId="7C4AA73D" w14:textId="77777777" w:rsidR="003F39F7" w:rsidRPr="00EF52BA" w:rsidRDefault="003F39F7" w:rsidP="003F39F7">
      <w:pPr>
        <w:pStyle w:val="subsection"/>
        <w:rPr>
          <w:rFonts w:eastAsiaTheme="minorEastAsia"/>
        </w:rPr>
      </w:pPr>
      <w:r w:rsidRPr="00EF52BA">
        <w:tab/>
        <w:t>(1)</w:t>
      </w:r>
      <w:r w:rsidRPr="00EF52BA">
        <w:tab/>
        <w:t xml:space="preserve">The </w:t>
      </w:r>
      <w:r w:rsidRPr="00EF52BA">
        <w:rPr>
          <w:rFonts w:eastAsiaTheme="minorEastAsia"/>
        </w:rPr>
        <w:t>committee established by this section as previously in force is continued in existence with the new name of the Independent Expert Scientific Committee on Unconventional Gas Development and Large Coal Mining Development.</w:t>
      </w:r>
    </w:p>
    <w:p w14:paraId="56FEDA27" w14:textId="77777777" w:rsidR="003F39F7" w:rsidRPr="00EF52BA" w:rsidRDefault="003F39F7" w:rsidP="003F39F7">
      <w:pPr>
        <w:pStyle w:val="notetext"/>
        <w:rPr>
          <w:rFonts w:eastAsiaTheme="minorEastAsia"/>
        </w:rPr>
      </w:pPr>
      <w:r w:rsidRPr="00EF52BA">
        <w:rPr>
          <w:rFonts w:eastAsiaTheme="minorEastAsia"/>
        </w:rPr>
        <w:t>Note:</w:t>
      </w:r>
      <w:r w:rsidRPr="00EF52BA">
        <w:rPr>
          <w:rFonts w:eastAsiaTheme="minorEastAsia"/>
        </w:rPr>
        <w:tab/>
        <w:t xml:space="preserve">See also section 25B of the </w:t>
      </w:r>
      <w:r w:rsidRPr="00EF52BA">
        <w:rPr>
          <w:rFonts w:eastAsiaTheme="minorEastAsia"/>
          <w:i/>
        </w:rPr>
        <w:t>Acts Interpretation Act 1901</w:t>
      </w:r>
      <w:r w:rsidRPr="00EF52BA">
        <w:rPr>
          <w:rFonts w:eastAsiaTheme="minorEastAsia"/>
        </w:rPr>
        <w:t>.</w:t>
      </w:r>
    </w:p>
    <w:p w14:paraId="0A03E1EA" w14:textId="77777777" w:rsidR="003F39F7" w:rsidRPr="00EF52BA" w:rsidRDefault="003F39F7" w:rsidP="003F39F7">
      <w:pPr>
        <w:pStyle w:val="ItemHead"/>
      </w:pPr>
      <w:r w:rsidRPr="00EF52BA">
        <w:lastRenderedPageBreak/>
        <w:t>16  Paragraphs 505D(1)(a) and (b)</w:t>
      </w:r>
    </w:p>
    <w:p w14:paraId="51FE7605" w14:textId="77777777" w:rsidR="003F39F7" w:rsidRPr="00EF52BA" w:rsidRDefault="003F39F7" w:rsidP="003F39F7">
      <w:pPr>
        <w:pStyle w:val="Item"/>
      </w:pPr>
      <w:r w:rsidRPr="00EF52BA">
        <w:t>Omit “coal seam gas developments”, substitute “unconventional gas developments”.</w:t>
      </w:r>
    </w:p>
    <w:p w14:paraId="2A027782" w14:textId="77777777" w:rsidR="003F39F7" w:rsidRPr="00EF52BA" w:rsidRDefault="003F39F7" w:rsidP="003F39F7">
      <w:pPr>
        <w:pStyle w:val="ItemHead"/>
      </w:pPr>
      <w:r w:rsidRPr="00EF52BA">
        <w:t>17  Subparagraphs 505D(1)(c)(</w:t>
      </w:r>
      <w:proofErr w:type="spellStart"/>
      <w:r w:rsidRPr="00EF52BA">
        <w:t>i</w:t>
      </w:r>
      <w:proofErr w:type="spellEnd"/>
      <w:r w:rsidRPr="00EF52BA">
        <w:t>) and (d)(</w:t>
      </w:r>
      <w:proofErr w:type="spellStart"/>
      <w:r w:rsidRPr="00EF52BA">
        <w:t>i</w:t>
      </w:r>
      <w:proofErr w:type="spellEnd"/>
      <w:r w:rsidRPr="00EF52BA">
        <w:t>) and (ii)</w:t>
      </w:r>
    </w:p>
    <w:p w14:paraId="3BAF79F6" w14:textId="77777777" w:rsidR="003F39F7" w:rsidRPr="00EF52BA" w:rsidRDefault="003F39F7" w:rsidP="003F39F7">
      <w:pPr>
        <w:pStyle w:val="Item"/>
      </w:pPr>
      <w:r w:rsidRPr="00EF52BA">
        <w:t>Omit “coal seam gas”, substitute “unconventional gas”.</w:t>
      </w:r>
    </w:p>
    <w:p w14:paraId="55E6B3FF" w14:textId="77777777" w:rsidR="003F39F7" w:rsidRPr="00EF52BA" w:rsidRDefault="003F39F7" w:rsidP="003F39F7">
      <w:pPr>
        <w:pStyle w:val="ItemHead"/>
      </w:pPr>
      <w:r w:rsidRPr="00EF52BA">
        <w:t>18  Paragraphs 505D(1)(e), (f) and (g)</w:t>
      </w:r>
    </w:p>
    <w:p w14:paraId="0E94317B" w14:textId="77777777" w:rsidR="003F39F7" w:rsidRPr="00EF52BA" w:rsidRDefault="003F39F7" w:rsidP="003F39F7">
      <w:pPr>
        <w:pStyle w:val="Item"/>
      </w:pPr>
      <w:r w:rsidRPr="00EF52BA">
        <w:t>Omit “coal seam gas”, substitute “unconventional gas”.</w:t>
      </w:r>
    </w:p>
    <w:p w14:paraId="663AE81D" w14:textId="77777777" w:rsidR="003F39F7" w:rsidRPr="00EF52BA" w:rsidRDefault="003F39F7" w:rsidP="003F39F7">
      <w:pPr>
        <w:pStyle w:val="ItemHead"/>
      </w:pPr>
      <w:r w:rsidRPr="00EF52BA">
        <w:t>19  Paragraph 506(d)</w:t>
      </w:r>
    </w:p>
    <w:p w14:paraId="7CE795B8" w14:textId="77777777" w:rsidR="003F39F7" w:rsidRPr="00EF52BA" w:rsidRDefault="003F39F7" w:rsidP="003F39F7">
      <w:pPr>
        <w:pStyle w:val="Item"/>
      </w:pPr>
      <w:r w:rsidRPr="00EF52BA">
        <w:t>Omit “Coal Seam Gas”, substitute “Unconventional Gas Development”.</w:t>
      </w:r>
    </w:p>
    <w:p w14:paraId="5B67B757" w14:textId="77777777" w:rsidR="003F39F7" w:rsidRPr="00EF52BA" w:rsidRDefault="003F39F7" w:rsidP="003F39F7">
      <w:pPr>
        <w:pStyle w:val="ItemHead"/>
      </w:pPr>
      <w:r w:rsidRPr="00EF52BA">
        <w:t xml:space="preserve">20  Section 528 (definition of </w:t>
      </w:r>
      <w:r w:rsidRPr="00EF52BA">
        <w:rPr>
          <w:i/>
          <w:iCs/>
        </w:rPr>
        <w:t>bioregional assessment</w:t>
      </w:r>
      <w:r w:rsidRPr="00EF52BA">
        <w:t>)</w:t>
      </w:r>
    </w:p>
    <w:p w14:paraId="34F17C6B" w14:textId="77777777" w:rsidR="003F39F7" w:rsidRPr="00EF52BA" w:rsidRDefault="003F39F7" w:rsidP="003F39F7">
      <w:pPr>
        <w:pStyle w:val="Item"/>
      </w:pPr>
      <w:r w:rsidRPr="00EF52BA">
        <w:t>Omit “coal seam gas development”, substitute “unconventional gas development”.</w:t>
      </w:r>
    </w:p>
    <w:p w14:paraId="2F3ED95B" w14:textId="77777777" w:rsidR="003F39F7" w:rsidRPr="00EF52BA" w:rsidRDefault="003F39F7" w:rsidP="003F39F7">
      <w:pPr>
        <w:pStyle w:val="ItemHead"/>
      </w:pPr>
      <w:r w:rsidRPr="00EF52BA">
        <w:t xml:space="preserve">21  Section 528 (definition of </w:t>
      </w:r>
      <w:r w:rsidRPr="00EF52BA">
        <w:rPr>
          <w:i/>
          <w:iCs/>
        </w:rPr>
        <w:t>coal seam gas development</w:t>
      </w:r>
      <w:r w:rsidRPr="00EF52BA">
        <w:t>)</w:t>
      </w:r>
    </w:p>
    <w:p w14:paraId="192552A6" w14:textId="77777777" w:rsidR="003F39F7" w:rsidRPr="00EF52BA" w:rsidRDefault="003F39F7" w:rsidP="003F39F7">
      <w:pPr>
        <w:pStyle w:val="Item"/>
      </w:pPr>
      <w:r w:rsidRPr="00EF52BA">
        <w:t>Repeal the definition.</w:t>
      </w:r>
    </w:p>
    <w:p w14:paraId="47E074EF" w14:textId="77777777" w:rsidR="003F39F7" w:rsidRPr="00EF52BA" w:rsidRDefault="003F39F7" w:rsidP="003F39F7">
      <w:pPr>
        <w:pStyle w:val="ItemHead"/>
      </w:pPr>
      <w:r w:rsidRPr="00EF52BA">
        <w:t xml:space="preserve">22  Section 528 (definition of </w:t>
      </w:r>
      <w:r w:rsidRPr="00EF52BA">
        <w:rPr>
          <w:i/>
        </w:rPr>
        <w:t>Independent Expert Scientific Committee on Coal Seam Gas and Large Coal Mining Development</w:t>
      </w:r>
      <w:r w:rsidRPr="00EF52BA">
        <w:t>)</w:t>
      </w:r>
    </w:p>
    <w:p w14:paraId="08F2CB5F" w14:textId="77777777" w:rsidR="003F39F7" w:rsidRPr="00EF52BA" w:rsidRDefault="003F39F7" w:rsidP="003F39F7">
      <w:pPr>
        <w:pStyle w:val="Item"/>
      </w:pPr>
      <w:r w:rsidRPr="00EF52BA">
        <w:t>Repeal the definition.</w:t>
      </w:r>
    </w:p>
    <w:p w14:paraId="6570A71E" w14:textId="77777777" w:rsidR="003F39F7" w:rsidRPr="00EF52BA" w:rsidRDefault="003F39F7" w:rsidP="003F39F7">
      <w:pPr>
        <w:pStyle w:val="ItemHead"/>
      </w:pPr>
      <w:r w:rsidRPr="00EF52BA">
        <w:t>23  Section 528</w:t>
      </w:r>
    </w:p>
    <w:p w14:paraId="2DC81F2A" w14:textId="77777777" w:rsidR="003F39F7" w:rsidRPr="00EF52BA" w:rsidRDefault="003F39F7" w:rsidP="003F39F7">
      <w:pPr>
        <w:pStyle w:val="Item"/>
      </w:pPr>
      <w:r w:rsidRPr="00EF52BA">
        <w:t>Insert:</w:t>
      </w:r>
    </w:p>
    <w:p w14:paraId="71604BFF" w14:textId="77777777" w:rsidR="003F39F7" w:rsidRPr="00EF52BA" w:rsidRDefault="003F39F7" w:rsidP="003F39F7">
      <w:pPr>
        <w:pStyle w:val="Definition"/>
      </w:pPr>
      <w:r w:rsidRPr="00EF52BA">
        <w:rPr>
          <w:b/>
          <w:i/>
        </w:rPr>
        <w:t xml:space="preserve">Independent Expert Scientific Committee on Unconventional Gas Development and Large Coal Mining Development </w:t>
      </w:r>
      <w:r w:rsidRPr="00EF52BA">
        <w:t>means the Committee established by section 505C.</w:t>
      </w:r>
    </w:p>
    <w:p w14:paraId="16506941" w14:textId="77777777" w:rsidR="003F39F7" w:rsidRPr="00EF52BA" w:rsidRDefault="003F39F7" w:rsidP="003F39F7">
      <w:pPr>
        <w:pStyle w:val="Definition"/>
      </w:pPr>
      <w:bookmarkStart w:id="16" w:name="_Hlk146009356"/>
      <w:r w:rsidRPr="00EF52BA">
        <w:rPr>
          <w:b/>
          <w:bCs/>
          <w:i/>
          <w:iCs/>
        </w:rPr>
        <w:t>unconventional gas development</w:t>
      </w:r>
      <w:r w:rsidRPr="00EF52BA">
        <w:t xml:space="preserve"> means any activity involving unconventional gas production that has, or is likely to have, a significant impact on water resources (including any impacts of associated salt production and/or salinity):</w:t>
      </w:r>
    </w:p>
    <w:p w14:paraId="25E2A095" w14:textId="77777777" w:rsidR="003F39F7" w:rsidRPr="00EF52BA" w:rsidRDefault="003F39F7" w:rsidP="003F39F7">
      <w:pPr>
        <w:pStyle w:val="paragraph"/>
      </w:pPr>
      <w:r w:rsidRPr="00EF52BA">
        <w:tab/>
        <w:t>(a)</w:t>
      </w:r>
      <w:r w:rsidRPr="00EF52BA">
        <w:tab/>
        <w:t>in its own right; or</w:t>
      </w:r>
    </w:p>
    <w:p w14:paraId="02372FED" w14:textId="77777777" w:rsidR="003F39F7" w:rsidRPr="00EF52BA" w:rsidRDefault="003F39F7" w:rsidP="003F39F7">
      <w:pPr>
        <w:pStyle w:val="paragraph"/>
      </w:pPr>
      <w:r w:rsidRPr="00EF52BA">
        <w:lastRenderedPageBreak/>
        <w:tab/>
        <w:t>(b)</w:t>
      </w:r>
      <w:r w:rsidRPr="00EF52BA">
        <w:tab/>
        <w:t>when considered with other developments, whether past, present or reasonably foreseeable developments.</w:t>
      </w:r>
    </w:p>
    <w:p w14:paraId="1A3648A1" w14:textId="77777777" w:rsidR="003F39F7" w:rsidRPr="00EF52BA" w:rsidRDefault="003F39F7" w:rsidP="003F39F7">
      <w:pPr>
        <w:pStyle w:val="Definition"/>
      </w:pPr>
      <w:r w:rsidRPr="00EF52BA">
        <w:rPr>
          <w:b/>
          <w:bCs/>
          <w:i/>
          <w:iCs/>
        </w:rPr>
        <w:t>unconventional gas production</w:t>
      </w:r>
      <w:r w:rsidRPr="00EF52BA">
        <w:t xml:space="preserve"> means extraction, recovery, or intentional release, (whether by drilling, hydraulic fracturing or other means) of gas from:</w:t>
      </w:r>
    </w:p>
    <w:p w14:paraId="2F8CFE71" w14:textId="77777777" w:rsidR="003F39F7" w:rsidRPr="00EF52BA" w:rsidRDefault="003F39F7" w:rsidP="003F39F7">
      <w:pPr>
        <w:pStyle w:val="paragraph"/>
      </w:pPr>
      <w:r w:rsidRPr="00EF52BA">
        <w:tab/>
        <w:t>(a)</w:t>
      </w:r>
      <w:r w:rsidRPr="00EF52BA">
        <w:tab/>
        <w:t>coal seams or beds; or</w:t>
      </w:r>
    </w:p>
    <w:p w14:paraId="4F09F723" w14:textId="77777777" w:rsidR="003F39F7" w:rsidRPr="00EF52BA" w:rsidRDefault="003F39F7" w:rsidP="003F39F7">
      <w:pPr>
        <w:pStyle w:val="paragraph"/>
      </w:pPr>
      <w:r w:rsidRPr="00EF52BA">
        <w:tab/>
        <w:t>(b)</w:t>
      </w:r>
      <w:r w:rsidRPr="00EF52BA">
        <w:tab/>
        <w:t>layers of shale rock; or</w:t>
      </w:r>
    </w:p>
    <w:p w14:paraId="4C5ADB7F" w14:textId="77777777" w:rsidR="003F39F7" w:rsidRPr="00EF52BA" w:rsidRDefault="003F39F7" w:rsidP="003F39F7">
      <w:pPr>
        <w:pStyle w:val="paragraph"/>
      </w:pPr>
      <w:r w:rsidRPr="00EF52BA">
        <w:tab/>
        <w:t>(c)</w:t>
      </w:r>
      <w:r w:rsidRPr="00EF52BA">
        <w:tab/>
        <w:t>tight gas reservoirs; or</w:t>
      </w:r>
    </w:p>
    <w:p w14:paraId="54A3728C" w14:textId="77777777" w:rsidR="003F39F7" w:rsidRPr="00EF52BA" w:rsidRDefault="003F39F7" w:rsidP="003F39F7">
      <w:pPr>
        <w:pStyle w:val="paragraph"/>
      </w:pPr>
      <w:r w:rsidRPr="00EF52BA">
        <w:tab/>
        <w:t>(d)</w:t>
      </w:r>
      <w:r w:rsidRPr="00EF52BA">
        <w:tab/>
        <w:t>any other sources prescribed by the regulations.</w:t>
      </w:r>
    </w:p>
    <w:p w14:paraId="1D6E55C7" w14:textId="77777777" w:rsidR="003F39F7" w:rsidRPr="00EF52BA" w:rsidRDefault="003F39F7" w:rsidP="003F39F7">
      <w:pPr>
        <w:pStyle w:val="ActHead7"/>
        <w:pageBreakBefore/>
      </w:pPr>
      <w:bookmarkStart w:id="17" w:name="_Toc153552385"/>
      <w:bookmarkEnd w:id="16"/>
      <w:r w:rsidRPr="00D47811">
        <w:rPr>
          <w:rStyle w:val="CharAmPartNo"/>
        </w:rPr>
        <w:lastRenderedPageBreak/>
        <w:t>Part 2</w:t>
      </w:r>
      <w:r w:rsidRPr="00EF52BA">
        <w:t>—</w:t>
      </w:r>
      <w:r w:rsidRPr="00D47811">
        <w:rPr>
          <w:rStyle w:val="CharAmPartText"/>
        </w:rPr>
        <w:t>Application and transitional provisions</w:t>
      </w:r>
      <w:bookmarkEnd w:id="17"/>
    </w:p>
    <w:p w14:paraId="2CDD82DE" w14:textId="77777777" w:rsidR="003F39F7" w:rsidRPr="00EF52BA" w:rsidRDefault="003F39F7" w:rsidP="003F39F7">
      <w:pPr>
        <w:pStyle w:val="Transitional"/>
      </w:pPr>
      <w:r w:rsidRPr="00EF52BA">
        <w:t>24  Definitions</w:t>
      </w:r>
    </w:p>
    <w:p w14:paraId="48F254BE" w14:textId="77777777" w:rsidR="003F39F7" w:rsidRPr="00EF52BA" w:rsidRDefault="003F39F7" w:rsidP="003F39F7">
      <w:pPr>
        <w:pStyle w:val="Item"/>
      </w:pPr>
      <w:r w:rsidRPr="00EF52BA">
        <w:t>In this Part:</w:t>
      </w:r>
    </w:p>
    <w:p w14:paraId="13A9CB8D" w14:textId="77777777" w:rsidR="003F39F7" w:rsidRPr="00EF52BA" w:rsidRDefault="003F39F7" w:rsidP="003F39F7">
      <w:pPr>
        <w:pStyle w:val="Item"/>
        <w:rPr>
          <w:bCs/>
          <w:iCs/>
        </w:rPr>
      </w:pPr>
      <w:r w:rsidRPr="00EF52BA">
        <w:rPr>
          <w:b/>
          <w:bCs/>
          <w:i/>
          <w:iCs/>
        </w:rPr>
        <w:t>commencement day</w:t>
      </w:r>
      <w:r w:rsidRPr="00EF52BA">
        <w:rPr>
          <w:bCs/>
          <w:iCs/>
        </w:rPr>
        <w:t xml:space="preserve"> means the day this Schedule commences.</w:t>
      </w:r>
    </w:p>
    <w:p w14:paraId="73F2A17B" w14:textId="77777777" w:rsidR="003F39F7" w:rsidRPr="00EF52BA" w:rsidRDefault="003F39F7" w:rsidP="003F39F7">
      <w:pPr>
        <w:pStyle w:val="Item"/>
        <w:rPr>
          <w:bCs/>
          <w:iCs/>
        </w:rPr>
      </w:pPr>
      <w:r w:rsidRPr="00EF52BA">
        <w:rPr>
          <w:b/>
          <w:bCs/>
          <w:i/>
          <w:iCs/>
        </w:rPr>
        <w:t xml:space="preserve">main Act </w:t>
      </w:r>
      <w:r w:rsidRPr="00EF52BA">
        <w:rPr>
          <w:bCs/>
          <w:iCs/>
        </w:rPr>
        <w:t xml:space="preserve">means the </w:t>
      </w:r>
      <w:r w:rsidRPr="00EF52BA">
        <w:rPr>
          <w:bCs/>
          <w:i/>
          <w:iCs/>
        </w:rPr>
        <w:t>Environment Protection and Biodiversity Conservation Act 1999</w:t>
      </w:r>
      <w:r w:rsidRPr="00EF52BA">
        <w:rPr>
          <w:bCs/>
          <w:iCs/>
        </w:rPr>
        <w:t>.</w:t>
      </w:r>
    </w:p>
    <w:p w14:paraId="3E29F3E7" w14:textId="77777777" w:rsidR="003F39F7" w:rsidRPr="00EF52BA" w:rsidRDefault="003F39F7" w:rsidP="003F39F7">
      <w:pPr>
        <w:pStyle w:val="Item"/>
      </w:pPr>
      <w:r w:rsidRPr="00EF52BA">
        <w:rPr>
          <w:b/>
          <w:bCs/>
          <w:i/>
          <w:iCs/>
        </w:rPr>
        <w:t>transitional period</w:t>
      </w:r>
      <w:r w:rsidRPr="00EF52BA">
        <w:t xml:space="preserve"> means the period of 90 business days (measured in Canberra), beginning on the first such business day that is on or after the commencement day.</w:t>
      </w:r>
    </w:p>
    <w:p w14:paraId="6A7EC772" w14:textId="77777777" w:rsidR="003F39F7" w:rsidRPr="00EF52BA" w:rsidRDefault="003F39F7" w:rsidP="003F39F7">
      <w:pPr>
        <w:pStyle w:val="Transitional"/>
      </w:pPr>
      <w:r w:rsidRPr="00EF52BA">
        <w:t>25  Amendments apply to actions taken after commencement</w:t>
      </w:r>
    </w:p>
    <w:p w14:paraId="1CB65B26" w14:textId="77777777" w:rsidR="003F39F7" w:rsidRPr="00EF52BA" w:rsidRDefault="003F39F7" w:rsidP="003F39F7">
      <w:pPr>
        <w:pStyle w:val="Subitem"/>
      </w:pPr>
      <w:r w:rsidRPr="00EF52BA">
        <w:t>(1)</w:t>
      </w:r>
      <w:r w:rsidRPr="00EF52BA">
        <w:tab/>
        <w:t>The amendments made by Part 1 of this Schedule apply in relation to an action involving unconventional gas development that is taken on or after the commencement day, even if the action began before that time, unless item 26, 27 or 28 of this Schedule applies in relation to the action.</w:t>
      </w:r>
    </w:p>
    <w:p w14:paraId="1AD38883" w14:textId="77777777" w:rsidR="003F39F7" w:rsidRPr="00EF52BA" w:rsidRDefault="003F39F7" w:rsidP="003F39F7">
      <w:pPr>
        <w:pStyle w:val="Subitem"/>
      </w:pPr>
      <w:r w:rsidRPr="00EF52BA">
        <w:t>(2)</w:t>
      </w:r>
      <w:r w:rsidRPr="00EF52BA">
        <w:tab/>
        <w:t>If:</w:t>
      </w:r>
    </w:p>
    <w:p w14:paraId="4028DCE9" w14:textId="77777777" w:rsidR="003F39F7" w:rsidRPr="00EF52BA" w:rsidRDefault="003F39F7" w:rsidP="003F39F7">
      <w:pPr>
        <w:pStyle w:val="paragraph"/>
      </w:pPr>
      <w:r w:rsidRPr="00EF52BA">
        <w:tab/>
        <w:t>(a)</w:t>
      </w:r>
      <w:r w:rsidRPr="00EF52BA">
        <w:tab/>
        <w:t>a proposal by a person to take the action was referred to the Minister under Division 1 of Part 7 of the main Act before the commencement day; and</w:t>
      </w:r>
    </w:p>
    <w:p w14:paraId="7AAFAFE2" w14:textId="77777777" w:rsidR="003F39F7" w:rsidRPr="00EF52BA" w:rsidRDefault="003F39F7" w:rsidP="003F39F7">
      <w:pPr>
        <w:pStyle w:val="paragraph"/>
      </w:pPr>
      <w:r w:rsidRPr="00EF52BA">
        <w:tab/>
        <w:t>(b)</w:t>
      </w:r>
      <w:r w:rsidRPr="00EF52BA">
        <w:tab/>
        <w:t>immediately before the commencement day, the Minister has not decided whether the action is a controlled action; and</w:t>
      </w:r>
    </w:p>
    <w:p w14:paraId="40FB57C1" w14:textId="77777777" w:rsidR="003F39F7" w:rsidRPr="00EF52BA" w:rsidRDefault="003F39F7" w:rsidP="003F39F7">
      <w:pPr>
        <w:pStyle w:val="paragraph"/>
      </w:pPr>
      <w:r w:rsidRPr="00EF52BA">
        <w:tab/>
        <w:t>(c)</w:t>
      </w:r>
      <w:r w:rsidRPr="00EF52BA">
        <w:tab/>
        <w:t>the Minister has given a notice under section 74 of the main Act in relation to the action;</w:t>
      </w:r>
    </w:p>
    <w:p w14:paraId="05625B43" w14:textId="77777777" w:rsidR="003F39F7" w:rsidRPr="00EF52BA" w:rsidRDefault="003F39F7" w:rsidP="003F39F7">
      <w:pPr>
        <w:pStyle w:val="Item"/>
      </w:pPr>
      <w:r w:rsidRPr="00EF52BA">
        <w:t>the validity of the notice is not affected by the amendments and the Minister is not required to give another notice under that section.</w:t>
      </w:r>
    </w:p>
    <w:p w14:paraId="2953CC25" w14:textId="77777777" w:rsidR="003F39F7" w:rsidRPr="00EF52BA" w:rsidRDefault="003F39F7" w:rsidP="003F39F7">
      <w:pPr>
        <w:pStyle w:val="Subitem"/>
      </w:pPr>
      <w:r w:rsidRPr="00EF52BA">
        <w:t>(3)</w:t>
      </w:r>
      <w:r w:rsidRPr="00EF52BA">
        <w:tab/>
        <w:t>However, if, after the commencement day, the Minister receives comments in response to the invitation in the notice (and within the period specified in the notice) that relate to whether the action is a controlled action for the purposes of a provision of section 24D or 24E of the main Act as amended by Part 1 of this Schedule, the Minister’s duty under subsection 75(1A) of the main Act to consider comments includes a duty to consider any such comments.</w:t>
      </w:r>
    </w:p>
    <w:p w14:paraId="0ECB60C4" w14:textId="77777777" w:rsidR="003F39F7" w:rsidRPr="00EF52BA" w:rsidRDefault="003F39F7" w:rsidP="003F39F7">
      <w:pPr>
        <w:pStyle w:val="Transitional"/>
      </w:pPr>
      <w:r w:rsidRPr="00EF52BA">
        <w:t>26  Amendments do not apply—certain referred proposals</w:t>
      </w:r>
    </w:p>
    <w:p w14:paraId="2B4BF0F5" w14:textId="77777777" w:rsidR="003F39F7" w:rsidRPr="00EF52BA" w:rsidRDefault="003F39F7" w:rsidP="003F39F7">
      <w:pPr>
        <w:pStyle w:val="Subitem"/>
      </w:pPr>
      <w:r w:rsidRPr="00EF52BA">
        <w:t>(1)</w:t>
      </w:r>
      <w:r w:rsidRPr="00EF52BA">
        <w:tab/>
        <w:t>The amendments made by Part 1 of this Schedule do not apply in relation to an action taken on or after the commencement day if, immediately before the commencement day:</w:t>
      </w:r>
    </w:p>
    <w:p w14:paraId="1B67B1DC" w14:textId="77777777" w:rsidR="003F39F7" w:rsidRPr="00EF52BA" w:rsidRDefault="003F39F7" w:rsidP="003F39F7">
      <w:pPr>
        <w:pStyle w:val="paragraph"/>
      </w:pPr>
      <w:r w:rsidRPr="00EF52BA">
        <w:tab/>
        <w:t>(a)</w:t>
      </w:r>
      <w:r w:rsidRPr="00EF52BA">
        <w:tab/>
        <w:t>an approval of the taking of the action is in operation under Part 9 of the main Act; or</w:t>
      </w:r>
    </w:p>
    <w:p w14:paraId="741F0A01" w14:textId="77777777" w:rsidR="003F39F7" w:rsidRPr="00EF52BA" w:rsidRDefault="003F39F7" w:rsidP="003F39F7">
      <w:pPr>
        <w:pStyle w:val="paragraph"/>
      </w:pPr>
      <w:r w:rsidRPr="00EF52BA">
        <w:tab/>
        <w:t>(b)</w:t>
      </w:r>
      <w:r w:rsidRPr="00EF52BA">
        <w:tab/>
        <w:t>both:</w:t>
      </w:r>
    </w:p>
    <w:p w14:paraId="65CFB455" w14:textId="77777777" w:rsidR="003F39F7" w:rsidRPr="00EF52BA" w:rsidRDefault="003F39F7" w:rsidP="003F39F7">
      <w:pPr>
        <w:pStyle w:val="paragraphsub"/>
      </w:pPr>
      <w:r w:rsidRPr="00EF52BA">
        <w:tab/>
        <w:t>(</w:t>
      </w:r>
      <w:proofErr w:type="spellStart"/>
      <w:r w:rsidRPr="00EF52BA">
        <w:t>i</w:t>
      </w:r>
      <w:proofErr w:type="spellEnd"/>
      <w:r w:rsidRPr="00EF52BA">
        <w:t>)</w:t>
      </w:r>
      <w:r w:rsidRPr="00EF52BA">
        <w:tab/>
        <w:t>a decision that the action is not a controlled action is in operation under section 75 of the main Act; and</w:t>
      </w:r>
    </w:p>
    <w:p w14:paraId="6C461757" w14:textId="77777777" w:rsidR="003F39F7" w:rsidRPr="00EF52BA" w:rsidRDefault="003F39F7" w:rsidP="003F39F7">
      <w:pPr>
        <w:pStyle w:val="paragraphsub"/>
      </w:pPr>
      <w:r w:rsidRPr="00EF52BA">
        <w:tab/>
        <w:t>(ii)</w:t>
      </w:r>
      <w:r w:rsidRPr="00EF52BA">
        <w:tab/>
        <w:t>the decision was not made because the Minister believed the action would be taken in a particular manner.</w:t>
      </w:r>
    </w:p>
    <w:p w14:paraId="57FA451D" w14:textId="77777777" w:rsidR="003F39F7" w:rsidRPr="00EF52BA" w:rsidRDefault="003F39F7" w:rsidP="003F39F7">
      <w:pPr>
        <w:pStyle w:val="Subitem"/>
      </w:pPr>
      <w:r w:rsidRPr="00EF52BA">
        <w:t>(2)</w:t>
      </w:r>
      <w:r w:rsidRPr="00EF52BA">
        <w:tab/>
        <w:t>The amendments made by Part 1 of this Schedule do not apply in relation to an action taken on or after the commencement day if:</w:t>
      </w:r>
    </w:p>
    <w:p w14:paraId="373A4194" w14:textId="77777777" w:rsidR="003F39F7" w:rsidRPr="00EF52BA" w:rsidRDefault="003F39F7" w:rsidP="003F39F7">
      <w:pPr>
        <w:pStyle w:val="paragraph"/>
      </w:pPr>
      <w:r w:rsidRPr="00EF52BA">
        <w:tab/>
        <w:t>(a)</w:t>
      </w:r>
      <w:r w:rsidRPr="00EF52BA">
        <w:tab/>
        <w:t>immediately before that day, a decision that the action is not a controlled action is in operation under section 75 of the main Act; and</w:t>
      </w:r>
    </w:p>
    <w:p w14:paraId="50F28EA6" w14:textId="77777777" w:rsidR="003F39F7" w:rsidRPr="00EF52BA" w:rsidRDefault="003F39F7" w:rsidP="003F39F7">
      <w:pPr>
        <w:pStyle w:val="paragraph"/>
      </w:pPr>
      <w:r w:rsidRPr="00EF52BA">
        <w:tab/>
        <w:t>(b)</w:t>
      </w:r>
      <w:r w:rsidRPr="00EF52BA">
        <w:tab/>
        <w:t>the decision was made because the Minister believed the action would be taken in a particular manner; and</w:t>
      </w:r>
    </w:p>
    <w:p w14:paraId="045765E0" w14:textId="77777777" w:rsidR="003F39F7" w:rsidRPr="00EF52BA" w:rsidRDefault="003F39F7" w:rsidP="003F39F7">
      <w:pPr>
        <w:pStyle w:val="paragraph"/>
      </w:pPr>
      <w:r w:rsidRPr="00EF52BA">
        <w:tab/>
        <w:t>(c)</w:t>
      </w:r>
      <w:r w:rsidRPr="00EF52BA">
        <w:tab/>
        <w:t>the action is being taken in that manner.</w:t>
      </w:r>
    </w:p>
    <w:p w14:paraId="27EC079C" w14:textId="77777777" w:rsidR="003F39F7" w:rsidRPr="00EF52BA" w:rsidRDefault="003F39F7" w:rsidP="003F39F7">
      <w:pPr>
        <w:pStyle w:val="Subitem"/>
      </w:pPr>
      <w:r w:rsidRPr="00EF52BA">
        <w:t>(3)</w:t>
      </w:r>
      <w:r w:rsidRPr="00EF52BA">
        <w:tab/>
        <w:t>The amendments made by Part 1 of this Schedule do not apply in relation to an action taken on or after the commencement day if:</w:t>
      </w:r>
    </w:p>
    <w:p w14:paraId="24ECBF38" w14:textId="77777777" w:rsidR="003F39F7" w:rsidRPr="00EF52BA" w:rsidRDefault="003F39F7" w:rsidP="003F39F7">
      <w:pPr>
        <w:pStyle w:val="paragraph"/>
      </w:pPr>
      <w:r w:rsidRPr="00EF52BA">
        <w:tab/>
        <w:t>(a)</w:t>
      </w:r>
      <w:r w:rsidRPr="00EF52BA">
        <w:tab/>
        <w:t>a proposal by a person to take the action was referred to the Minister under Division 1 of Part 7 of the main Act before the commencement day; and</w:t>
      </w:r>
    </w:p>
    <w:p w14:paraId="29708F20" w14:textId="77777777" w:rsidR="003F39F7" w:rsidRPr="00EF52BA" w:rsidRDefault="003F39F7" w:rsidP="003F39F7">
      <w:pPr>
        <w:pStyle w:val="paragraph"/>
      </w:pPr>
      <w:r w:rsidRPr="00EF52BA">
        <w:tab/>
        <w:t>(b)</w:t>
      </w:r>
      <w:r w:rsidRPr="00EF52BA">
        <w:tab/>
        <w:t>immediately before the commencement day, all of the following circumstances exist:</w:t>
      </w:r>
    </w:p>
    <w:p w14:paraId="5E2F98E9" w14:textId="77777777" w:rsidR="003F39F7" w:rsidRPr="00EF52BA" w:rsidRDefault="003F39F7" w:rsidP="003F39F7">
      <w:pPr>
        <w:pStyle w:val="paragraphsub"/>
      </w:pPr>
      <w:r w:rsidRPr="00EF52BA">
        <w:tab/>
        <w:t>(</w:t>
      </w:r>
      <w:proofErr w:type="spellStart"/>
      <w:r w:rsidRPr="00EF52BA">
        <w:t>i</w:t>
      </w:r>
      <w:proofErr w:type="spellEnd"/>
      <w:r w:rsidRPr="00EF52BA">
        <w:t>)</w:t>
      </w:r>
      <w:r w:rsidRPr="00EF52BA">
        <w:tab/>
        <w:t>the Minister has not decided whether or not to approve the taking of the action for the purposes of any controlling provisions;</w:t>
      </w:r>
    </w:p>
    <w:p w14:paraId="630A1E20" w14:textId="77777777" w:rsidR="003F39F7" w:rsidRPr="00EF52BA" w:rsidRDefault="003F39F7" w:rsidP="003F39F7">
      <w:pPr>
        <w:pStyle w:val="paragraphsub"/>
      </w:pPr>
      <w:r w:rsidRPr="00EF52BA">
        <w:tab/>
        <w:t>(ii)</w:t>
      </w:r>
      <w:r w:rsidRPr="00EF52BA">
        <w:tab/>
        <w:t>the person has been informed under section 131AA of the main Act of the decision the Minister proposes to make in relation to the action;</w:t>
      </w:r>
    </w:p>
    <w:p w14:paraId="163298A7" w14:textId="77777777" w:rsidR="003F39F7" w:rsidRPr="00EF52BA" w:rsidRDefault="003F39F7" w:rsidP="003F39F7">
      <w:pPr>
        <w:pStyle w:val="paragraphsub"/>
      </w:pPr>
      <w:r w:rsidRPr="00EF52BA">
        <w:tab/>
        <w:t>(iii)</w:t>
      </w:r>
      <w:r w:rsidRPr="00EF52BA">
        <w:tab/>
        <w:t>if section 131AB of the main Act applies—the Minister has obtained advice from the Independent Scientific Committee on Coal Seam Gas and Large Coal Mining Development in accordance with subsection 131AB(2) of the main Act.</w:t>
      </w:r>
    </w:p>
    <w:p w14:paraId="2E170F24" w14:textId="77777777" w:rsidR="003F39F7" w:rsidRPr="00EF52BA" w:rsidRDefault="003F39F7" w:rsidP="003F39F7">
      <w:pPr>
        <w:pStyle w:val="Transitional"/>
      </w:pPr>
      <w:r w:rsidRPr="00EF52BA">
        <w:t>27  Amendments do not apply—development currently in production</w:t>
      </w:r>
    </w:p>
    <w:p w14:paraId="45ACB510" w14:textId="77777777" w:rsidR="003F39F7" w:rsidRPr="00EF52BA" w:rsidRDefault="003F39F7" w:rsidP="003F39F7">
      <w:pPr>
        <w:pStyle w:val="Subitem"/>
      </w:pPr>
      <w:r w:rsidRPr="00EF52BA">
        <w:t>(1)</w:t>
      </w:r>
      <w:r w:rsidRPr="00EF52BA">
        <w:tab/>
        <w:t>The amendments made by Part 1 of this Schedule do not apply in relation to an action involving unconventional gas development taken on or after the commencement day if:</w:t>
      </w:r>
    </w:p>
    <w:p w14:paraId="0DAB109D" w14:textId="77777777" w:rsidR="003F39F7" w:rsidRPr="00EF52BA" w:rsidRDefault="003F39F7" w:rsidP="003F39F7">
      <w:pPr>
        <w:pStyle w:val="paragraph"/>
      </w:pPr>
      <w:r w:rsidRPr="00EF52BA">
        <w:tab/>
        <w:t>(a)</w:t>
      </w:r>
      <w:r w:rsidRPr="00EF52BA">
        <w:tab/>
        <w:t>the unconventional gas development does not involve the extraction of coal seam gas; and</w:t>
      </w:r>
    </w:p>
    <w:p w14:paraId="76A91CCA" w14:textId="77777777" w:rsidR="003F39F7" w:rsidRPr="00EF52BA" w:rsidRDefault="003F39F7" w:rsidP="003F39F7">
      <w:pPr>
        <w:pStyle w:val="paragraph"/>
      </w:pPr>
      <w:r w:rsidRPr="00EF52BA">
        <w:tab/>
        <w:t>(b)</w:t>
      </w:r>
      <w:r w:rsidRPr="00EF52BA">
        <w:tab/>
        <w:t>the unconventional gas development was in production (within the meaning of subitem (2)) before the commencement day; and</w:t>
      </w:r>
    </w:p>
    <w:p w14:paraId="50C275B5" w14:textId="77777777" w:rsidR="003F39F7" w:rsidRPr="00EF52BA" w:rsidRDefault="003F39F7" w:rsidP="003F39F7">
      <w:pPr>
        <w:pStyle w:val="paragraph"/>
      </w:pPr>
      <w:r w:rsidRPr="00EF52BA">
        <w:tab/>
        <w:t>(c)</w:t>
      </w:r>
      <w:r w:rsidRPr="00EF52BA">
        <w:tab/>
        <w:t>immediately before the commencement day:</w:t>
      </w:r>
    </w:p>
    <w:p w14:paraId="4F2A7233" w14:textId="77777777" w:rsidR="003F39F7" w:rsidRPr="00EF52BA" w:rsidRDefault="003F39F7" w:rsidP="003F39F7">
      <w:pPr>
        <w:pStyle w:val="paragraphsub"/>
      </w:pPr>
      <w:r w:rsidRPr="00EF52BA">
        <w:tab/>
        <w:t>(</w:t>
      </w:r>
      <w:proofErr w:type="spellStart"/>
      <w:r w:rsidRPr="00EF52BA">
        <w:t>i</w:t>
      </w:r>
      <w:proofErr w:type="spellEnd"/>
      <w:r w:rsidRPr="00EF52BA">
        <w:t>)</w:t>
      </w:r>
      <w:r w:rsidRPr="00EF52BA">
        <w:tab/>
        <w:t>the action was authorised by a petroleum production authorisation (within the meaning of subitem (3)); and</w:t>
      </w:r>
    </w:p>
    <w:p w14:paraId="2A6BF960" w14:textId="77777777" w:rsidR="003F39F7" w:rsidRPr="00EF52BA" w:rsidRDefault="003F39F7" w:rsidP="003F39F7">
      <w:pPr>
        <w:pStyle w:val="paragraphsub"/>
      </w:pPr>
      <w:r w:rsidRPr="00EF52BA">
        <w:tab/>
        <w:t>(ii)</w:t>
      </w:r>
      <w:r w:rsidRPr="00EF52BA">
        <w:tab/>
        <w:t>the action was not contravening a provision of Part 3 of the main Act; and</w:t>
      </w:r>
    </w:p>
    <w:p w14:paraId="0B4AB278" w14:textId="77777777" w:rsidR="003F39F7" w:rsidRPr="00EF52BA" w:rsidRDefault="003F39F7" w:rsidP="003F39F7">
      <w:pPr>
        <w:pStyle w:val="paragraph"/>
      </w:pPr>
      <w:r w:rsidRPr="00EF52BA">
        <w:tab/>
        <w:t>(d)</w:t>
      </w:r>
      <w:r w:rsidRPr="00EF52BA">
        <w:tab/>
        <w:t>the action continues to be authorised by the petroleum production authorisation.</w:t>
      </w:r>
    </w:p>
    <w:p w14:paraId="4BAD49DC" w14:textId="77777777" w:rsidR="003F39F7" w:rsidRPr="00EF52BA" w:rsidRDefault="003F39F7" w:rsidP="003F39F7">
      <w:pPr>
        <w:pStyle w:val="Subitem"/>
      </w:pPr>
      <w:r w:rsidRPr="00EF52BA">
        <w:t>(2)</w:t>
      </w:r>
      <w:r w:rsidRPr="00EF52BA">
        <w:tab/>
        <w:t xml:space="preserve">For the purposes of this item, a development is </w:t>
      </w:r>
      <w:r w:rsidRPr="00EF52BA">
        <w:rPr>
          <w:b/>
          <w:i/>
        </w:rPr>
        <w:t>in production</w:t>
      </w:r>
      <w:r w:rsidRPr="00EF52BA">
        <w:t xml:space="preserve"> if the development is extracting or producing gas:</w:t>
      </w:r>
    </w:p>
    <w:p w14:paraId="51F75377" w14:textId="77777777" w:rsidR="003F39F7" w:rsidRPr="00EF52BA" w:rsidRDefault="003F39F7" w:rsidP="003F39F7">
      <w:pPr>
        <w:pStyle w:val="paragraph"/>
      </w:pPr>
      <w:r w:rsidRPr="00EF52BA">
        <w:tab/>
        <w:t>(a)</w:t>
      </w:r>
      <w:r w:rsidRPr="00EF52BA">
        <w:tab/>
        <w:t>commercially; and</w:t>
      </w:r>
    </w:p>
    <w:p w14:paraId="1849CE34" w14:textId="77777777" w:rsidR="003F39F7" w:rsidRPr="00EF52BA" w:rsidRDefault="003F39F7" w:rsidP="003F39F7">
      <w:pPr>
        <w:pStyle w:val="paragraph"/>
      </w:pPr>
      <w:r w:rsidRPr="00EF52BA">
        <w:tab/>
        <w:t>(b)</w:t>
      </w:r>
      <w:r w:rsidRPr="00EF52BA">
        <w:tab/>
        <w:t>in accordance with the laws of the Commonwealth and of any State or Territory that apply in relation to the development.</w:t>
      </w:r>
    </w:p>
    <w:p w14:paraId="62786FCA" w14:textId="77777777" w:rsidR="003F39F7" w:rsidRPr="00EF52BA" w:rsidRDefault="003F39F7" w:rsidP="003F39F7">
      <w:pPr>
        <w:pStyle w:val="Subitem"/>
      </w:pPr>
      <w:r w:rsidRPr="00EF52BA">
        <w:t>(3)</w:t>
      </w:r>
      <w:r w:rsidRPr="00EF52BA">
        <w:tab/>
        <w:t xml:space="preserve">For the purposes of this item, a </w:t>
      </w:r>
      <w:r w:rsidRPr="00EF52BA">
        <w:rPr>
          <w:b/>
          <w:i/>
        </w:rPr>
        <w:t>petroleum production authorisation</w:t>
      </w:r>
      <w:r w:rsidRPr="00EF52BA">
        <w:t xml:space="preserve"> is a licence, permit, or other authority granted under a law of the Commonwealth or a State or Territory, that authorises the extraction of petroleum for commercial production. However, it does not include a lease or licence that is primarily for the purpose of reservation, retention or exploration.</w:t>
      </w:r>
    </w:p>
    <w:p w14:paraId="41657C7D" w14:textId="77777777" w:rsidR="003F39F7" w:rsidRPr="00EF52BA" w:rsidRDefault="003F39F7" w:rsidP="003F39F7">
      <w:pPr>
        <w:pStyle w:val="Transitional"/>
      </w:pPr>
      <w:r w:rsidRPr="00EF52BA">
        <w:t>28  Amendments do not apply—development that has ceased operation</w:t>
      </w:r>
    </w:p>
    <w:p w14:paraId="6D6594A9" w14:textId="77777777" w:rsidR="003F39F7" w:rsidRPr="00EF52BA" w:rsidRDefault="003F39F7" w:rsidP="003F39F7">
      <w:pPr>
        <w:pStyle w:val="Item"/>
      </w:pPr>
      <w:r w:rsidRPr="00EF52BA">
        <w:t>The amendments made by Part 1 of this Schedule do not apply in relation to an action involving unconventional gas development taken on or after the commencement day if:</w:t>
      </w:r>
    </w:p>
    <w:p w14:paraId="6D04FBA5" w14:textId="77777777" w:rsidR="003F39F7" w:rsidRPr="00EF52BA" w:rsidRDefault="003F39F7" w:rsidP="003F39F7">
      <w:pPr>
        <w:pStyle w:val="paragraph"/>
      </w:pPr>
      <w:r w:rsidRPr="00EF52BA">
        <w:tab/>
        <w:t>(a)</w:t>
      </w:r>
      <w:r w:rsidRPr="00EF52BA">
        <w:tab/>
        <w:t>the unconventional gas development does not involve the extraction of coal seam gas; and</w:t>
      </w:r>
    </w:p>
    <w:p w14:paraId="7336EAA4" w14:textId="77777777" w:rsidR="003F39F7" w:rsidRPr="00EF52BA" w:rsidRDefault="003F39F7" w:rsidP="003F39F7">
      <w:pPr>
        <w:pStyle w:val="paragraph"/>
      </w:pPr>
      <w:r w:rsidRPr="00EF52BA">
        <w:tab/>
        <w:t>(b)</w:t>
      </w:r>
      <w:r w:rsidRPr="00EF52BA">
        <w:tab/>
        <w:t>immediately before the commencement day, the action was not contravening a provision of Part 3 of the main Act; and</w:t>
      </w:r>
    </w:p>
    <w:p w14:paraId="1CD47F9B" w14:textId="77777777" w:rsidR="003F39F7" w:rsidRPr="00EF52BA" w:rsidRDefault="003F39F7" w:rsidP="003F39F7">
      <w:pPr>
        <w:pStyle w:val="paragraph"/>
      </w:pPr>
      <w:r w:rsidRPr="00EF52BA">
        <w:tab/>
        <w:t>(c)</w:t>
      </w:r>
      <w:r w:rsidRPr="00EF52BA">
        <w:tab/>
        <w:t>immediately before the commencement day, either or both of the following apply:</w:t>
      </w:r>
    </w:p>
    <w:p w14:paraId="1F3011B0" w14:textId="77777777" w:rsidR="003F39F7" w:rsidRPr="00EF52BA" w:rsidRDefault="003F39F7" w:rsidP="003F39F7">
      <w:pPr>
        <w:pStyle w:val="paragraphsub"/>
      </w:pPr>
      <w:r w:rsidRPr="00EF52BA">
        <w:tab/>
        <w:t>(</w:t>
      </w:r>
      <w:proofErr w:type="spellStart"/>
      <w:r w:rsidRPr="00EF52BA">
        <w:t>i</w:t>
      </w:r>
      <w:proofErr w:type="spellEnd"/>
      <w:r w:rsidRPr="00EF52BA">
        <w:t>)</w:t>
      </w:r>
      <w:r w:rsidRPr="00EF52BA">
        <w:tab/>
        <w:t>extraction and production of gas by the development had permanently ceased;</w:t>
      </w:r>
    </w:p>
    <w:p w14:paraId="12233F25" w14:textId="77777777" w:rsidR="003F39F7" w:rsidRPr="00EF52BA" w:rsidRDefault="003F39F7" w:rsidP="003F39F7">
      <w:pPr>
        <w:pStyle w:val="paragraphsub"/>
      </w:pPr>
      <w:r w:rsidRPr="00EF52BA">
        <w:tab/>
        <w:t>(ii)</w:t>
      </w:r>
      <w:r w:rsidRPr="00EF52BA">
        <w:tab/>
        <w:t>post</w:t>
      </w:r>
      <w:r>
        <w:noBreakHyphen/>
      </w:r>
      <w:r w:rsidRPr="00EF52BA">
        <w:t>production had permanently ceased.</w:t>
      </w:r>
    </w:p>
    <w:p w14:paraId="6D3A1660" w14:textId="77777777" w:rsidR="003F39F7" w:rsidRPr="00EF52BA" w:rsidRDefault="003F39F7" w:rsidP="003F39F7">
      <w:pPr>
        <w:pStyle w:val="Transitional"/>
      </w:pPr>
      <w:r w:rsidRPr="00EF52BA">
        <w:t>29  Minister to decide whether amended provisions are controlling provisions for certain controlled actions</w:t>
      </w:r>
    </w:p>
    <w:p w14:paraId="687959F5" w14:textId="77777777" w:rsidR="003F39F7" w:rsidRPr="00EF52BA" w:rsidRDefault="003F39F7" w:rsidP="003F39F7">
      <w:pPr>
        <w:pStyle w:val="Subitem"/>
      </w:pPr>
      <w:r w:rsidRPr="00EF52BA">
        <w:t>(1)</w:t>
      </w:r>
      <w:r w:rsidRPr="00EF52BA">
        <w:tab/>
        <w:t>This item applies in relation to an action if:</w:t>
      </w:r>
    </w:p>
    <w:p w14:paraId="127CFA3A" w14:textId="77777777" w:rsidR="003F39F7" w:rsidRPr="00EF52BA" w:rsidRDefault="003F39F7" w:rsidP="003F39F7">
      <w:pPr>
        <w:pStyle w:val="paragraph"/>
      </w:pPr>
      <w:r w:rsidRPr="00EF52BA">
        <w:tab/>
        <w:t>(a)</w:t>
      </w:r>
      <w:r w:rsidRPr="00EF52BA">
        <w:tab/>
        <w:t>a proposal by a person to take the action was referred to the Minister under Division 1 of Part 7 of the main Act before the commencement day; and</w:t>
      </w:r>
    </w:p>
    <w:p w14:paraId="5F983DF6" w14:textId="77777777" w:rsidR="003F39F7" w:rsidRPr="00EF52BA" w:rsidRDefault="003F39F7" w:rsidP="003F39F7">
      <w:pPr>
        <w:pStyle w:val="paragraph"/>
      </w:pPr>
      <w:r w:rsidRPr="00EF52BA">
        <w:tab/>
        <w:t>(b)</w:t>
      </w:r>
      <w:r w:rsidRPr="00EF52BA">
        <w:tab/>
        <w:t>the action involves unconventional gas development; and</w:t>
      </w:r>
    </w:p>
    <w:p w14:paraId="6E8DFDBA" w14:textId="77777777" w:rsidR="003F39F7" w:rsidRPr="00EF52BA" w:rsidRDefault="003F39F7" w:rsidP="003F39F7">
      <w:pPr>
        <w:pStyle w:val="paragraph"/>
      </w:pPr>
      <w:r w:rsidRPr="00EF52BA">
        <w:tab/>
        <w:t>(c)</w:t>
      </w:r>
      <w:r w:rsidRPr="00EF52BA">
        <w:tab/>
        <w:t>item 26 does not apply in relation to the action; and</w:t>
      </w:r>
    </w:p>
    <w:p w14:paraId="584BAFF8" w14:textId="77777777" w:rsidR="003F39F7" w:rsidRPr="00EF52BA" w:rsidRDefault="003F39F7" w:rsidP="003F39F7">
      <w:pPr>
        <w:pStyle w:val="paragraph"/>
      </w:pPr>
      <w:r w:rsidRPr="00EF52BA">
        <w:tab/>
        <w:t>(d)</w:t>
      </w:r>
      <w:r w:rsidRPr="00EF52BA">
        <w:tab/>
        <w:t>before the commencement day, the Minister decided under section 75 of the main Act that the action is a controlled action; and</w:t>
      </w:r>
    </w:p>
    <w:p w14:paraId="6AAAB068" w14:textId="77777777" w:rsidR="003F39F7" w:rsidRPr="00EF52BA" w:rsidRDefault="003F39F7" w:rsidP="003F39F7">
      <w:pPr>
        <w:pStyle w:val="paragraph"/>
      </w:pPr>
      <w:r w:rsidRPr="00EF52BA">
        <w:tab/>
        <w:t>(e)</w:t>
      </w:r>
      <w:r w:rsidRPr="00EF52BA">
        <w:tab/>
        <w:t>immediately before the commencement day, the Minister has not decided whether or not to approve the taking of action under Part 9 of the main Act.</w:t>
      </w:r>
    </w:p>
    <w:p w14:paraId="313E7487" w14:textId="77777777" w:rsidR="003F39F7" w:rsidRPr="00EF52BA" w:rsidRDefault="003F39F7" w:rsidP="003F39F7">
      <w:pPr>
        <w:pStyle w:val="Subitem"/>
      </w:pPr>
      <w:r w:rsidRPr="00EF52BA">
        <w:t>(2)</w:t>
      </w:r>
      <w:r w:rsidRPr="00EF52BA">
        <w:tab/>
        <w:t>The Minister must, before the end of the transitional period, decide in accordance with this item whether any provisions of section 24D or 24E of the main Act as amended by Part 1 of this Schedule are controlling provisions for the action.</w:t>
      </w:r>
    </w:p>
    <w:p w14:paraId="4409245A" w14:textId="77777777" w:rsidR="003F39F7" w:rsidRPr="00EF52BA" w:rsidRDefault="003F39F7" w:rsidP="003F39F7">
      <w:pPr>
        <w:pStyle w:val="Subitem"/>
      </w:pPr>
      <w:r w:rsidRPr="00EF52BA">
        <w:t>(3)</w:t>
      </w:r>
      <w:r w:rsidRPr="00EF52BA">
        <w:tab/>
        <w:t>Before making the decision, the Minister must give the person proposing to take the action a written notice:</w:t>
      </w:r>
    </w:p>
    <w:p w14:paraId="2DC46B36" w14:textId="77777777" w:rsidR="003F39F7" w:rsidRPr="00EF52BA" w:rsidRDefault="003F39F7" w:rsidP="003F39F7">
      <w:pPr>
        <w:pStyle w:val="paragraph"/>
      </w:pPr>
      <w:r w:rsidRPr="00EF52BA">
        <w:tab/>
        <w:t>(a)</w:t>
      </w:r>
      <w:r w:rsidRPr="00EF52BA">
        <w:tab/>
        <w:t>setting out the decision the Minister proposes to make; and</w:t>
      </w:r>
    </w:p>
    <w:p w14:paraId="6351BA47" w14:textId="77777777" w:rsidR="003F39F7" w:rsidRPr="00EF52BA" w:rsidRDefault="003F39F7" w:rsidP="003F39F7">
      <w:pPr>
        <w:pStyle w:val="paragraph"/>
      </w:pPr>
      <w:r w:rsidRPr="00EF52BA">
        <w:tab/>
        <w:t>(b)</w:t>
      </w:r>
      <w:r w:rsidRPr="00EF52BA">
        <w:tab/>
        <w:t>inviting the person to give the Minister written comments on the proposed decision within 10 business days (measured in Canberra) of the day the notice is given to the person.</w:t>
      </w:r>
    </w:p>
    <w:p w14:paraId="51641075" w14:textId="77777777" w:rsidR="003F39F7" w:rsidRPr="00EF52BA" w:rsidRDefault="003F39F7" w:rsidP="003F39F7">
      <w:pPr>
        <w:pStyle w:val="Subitem"/>
      </w:pPr>
      <w:r w:rsidRPr="00EF52BA">
        <w:t>(4)</w:t>
      </w:r>
      <w:r w:rsidRPr="00EF52BA">
        <w:tab/>
        <w:t xml:space="preserve">Before making the decision, the Minister (the </w:t>
      </w:r>
      <w:r w:rsidRPr="00EF52BA">
        <w:rPr>
          <w:b/>
          <w:i/>
        </w:rPr>
        <w:t>Environment Minister</w:t>
      </w:r>
      <w:r w:rsidRPr="00EF52BA">
        <w:t>) may:</w:t>
      </w:r>
    </w:p>
    <w:p w14:paraId="06D82A1B" w14:textId="77777777" w:rsidR="003F39F7" w:rsidRPr="00EF52BA" w:rsidRDefault="003F39F7" w:rsidP="003F39F7">
      <w:pPr>
        <w:pStyle w:val="paragraph"/>
      </w:pPr>
      <w:r w:rsidRPr="00EF52BA">
        <w:tab/>
        <w:t>(a)</w:t>
      </w:r>
      <w:r w:rsidRPr="00EF52BA">
        <w:tab/>
        <w:t>notify any other Minister whom the Environment Minister considers has administrative responsibilities relating to the proposed decision; and</w:t>
      </w:r>
    </w:p>
    <w:p w14:paraId="2DD3F9DE" w14:textId="77777777" w:rsidR="003F39F7" w:rsidRPr="00EF52BA" w:rsidRDefault="003F39F7" w:rsidP="003F39F7">
      <w:pPr>
        <w:pStyle w:val="paragraph"/>
      </w:pPr>
      <w:r w:rsidRPr="00EF52BA">
        <w:tab/>
        <w:t>(b)</w:t>
      </w:r>
      <w:r w:rsidRPr="00EF52BA">
        <w:tab/>
        <w:t>invite the relevant Minister to give the Environment Minister written comments on the proposed decision, within 10 business days (measured in Canberra).</w:t>
      </w:r>
    </w:p>
    <w:p w14:paraId="38258BFF" w14:textId="77777777" w:rsidR="003F39F7" w:rsidRPr="00EF52BA" w:rsidRDefault="003F39F7" w:rsidP="003F39F7">
      <w:pPr>
        <w:pStyle w:val="Subitem"/>
      </w:pPr>
      <w:r w:rsidRPr="00EF52BA">
        <w:t>(5)</w:t>
      </w:r>
      <w:r w:rsidRPr="00EF52BA">
        <w:tab/>
        <w:t>If the Minister believes on reasonable grounds that the Minister does not have enough information to make a decision under subitem (2), the Minister may request the person proposing to take the action to provide specified information relevant to making the decision.</w:t>
      </w:r>
    </w:p>
    <w:p w14:paraId="13788105" w14:textId="77777777" w:rsidR="003F39F7" w:rsidRPr="00EF52BA" w:rsidRDefault="003F39F7" w:rsidP="003F39F7">
      <w:pPr>
        <w:pStyle w:val="Subitem"/>
      </w:pPr>
      <w:r w:rsidRPr="00EF52BA">
        <w:t>(6)</w:t>
      </w:r>
      <w:r w:rsidRPr="00EF52BA">
        <w:tab/>
        <w:t>If the Minister requests further information under subitem (5), the period within which the Minister is required to make a decision under subitem (2) is extended by the number of business days in the period:</w:t>
      </w:r>
    </w:p>
    <w:p w14:paraId="10FA45F5" w14:textId="77777777" w:rsidR="003F39F7" w:rsidRPr="00EF52BA" w:rsidRDefault="003F39F7" w:rsidP="003F39F7">
      <w:pPr>
        <w:pStyle w:val="paragraph"/>
      </w:pPr>
      <w:r w:rsidRPr="00EF52BA">
        <w:tab/>
        <w:t>(a)</w:t>
      </w:r>
      <w:r w:rsidRPr="00EF52BA">
        <w:tab/>
        <w:t>starting on the day the Minister requests the information; and</w:t>
      </w:r>
    </w:p>
    <w:p w14:paraId="6C5A70C3" w14:textId="77777777" w:rsidR="003F39F7" w:rsidRPr="00EF52BA" w:rsidRDefault="003F39F7" w:rsidP="003F39F7">
      <w:pPr>
        <w:pStyle w:val="paragraph"/>
      </w:pPr>
      <w:r w:rsidRPr="00EF52BA">
        <w:tab/>
        <w:t>(b)</w:t>
      </w:r>
      <w:r w:rsidRPr="00EF52BA">
        <w:tab/>
        <w:t>ending on the day the Minister receives the last of the information requested.</w:t>
      </w:r>
    </w:p>
    <w:p w14:paraId="64A4E1D9" w14:textId="77777777" w:rsidR="003F39F7" w:rsidRPr="00EF52BA" w:rsidRDefault="003F39F7" w:rsidP="003F39F7">
      <w:pPr>
        <w:pStyle w:val="Subitem"/>
      </w:pPr>
      <w:r w:rsidRPr="00EF52BA">
        <w:t>(7)</w:t>
      </w:r>
      <w:r w:rsidRPr="00EF52BA">
        <w:tab/>
        <w:t>In making a decision under subitem (2), the Minister must consider:</w:t>
      </w:r>
    </w:p>
    <w:p w14:paraId="24792929" w14:textId="77777777" w:rsidR="003F39F7" w:rsidRPr="00EF52BA" w:rsidRDefault="003F39F7" w:rsidP="003F39F7">
      <w:pPr>
        <w:pStyle w:val="paragraph"/>
      </w:pPr>
      <w:r w:rsidRPr="00EF52BA">
        <w:tab/>
        <w:t>(a)</w:t>
      </w:r>
      <w:r w:rsidRPr="00EF52BA">
        <w:tab/>
        <w:t>any comments received within the period specified in an invitation given under paragraph (3)(b) or (4)(b); and</w:t>
      </w:r>
    </w:p>
    <w:p w14:paraId="572CCFE0" w14:textId="77777777" w:rsidR="003F39F7" w:rsidRPr="00EF52BA" w:rsidRDefault="003F39F7" w:rsidP="003F39F7">
      <w:pPr>
        <w:pStyle w:val="paragraph"/>
      </w:pPr>
      <w:r w:rsidRPr="00EF52BA">
        <w:tab/>
        <w:t>(b)</w:t>
      </w:r>
      <w:r w:rsidRPr="00EF52BA">
        <w:tab/>
        <w:t>any further information provided in response to a request made under subitem (5); and</w:t>
      </w:r>
    </w:p>
    <w:p w14:paraId="6D2FB73D" w14:textId="77777777" w:rsidR="003F39F7" w:rsidRPr="00EF52BA" w:rsidRDefault="003F39F7" w:rsidP="003F39F7">
      <w:pPr>
        <w:pStyle w:val="paragraph"/>
      </w:pPr>
      <w:r w:rsidRPr="00EF52BA">
        <w:tab/>
        <w:t>(c)</w:t>
      </w:r>
      <w:r w:rsidRPr="00EF52BA">
        <w:tab/>
        <w:t>any information included in the referral of the proposal to take the action relating to whether the action is a controlled action; and</w:t>
      </w:r>
    </w:p>
    <w:p w14:paraId="5A958A75" w14:textId="77777777" w:rsidR="003F39F7" w:rsidRPr="00EF52BA" w:rsidRDefault="003F39F7" w:rsidP="003F39F7">
      <w:pPr>
        <w:pStyle w:val="paragraph"/>
      </w:pPr>
      <w:r w:rsidRPr="00EF52BA">
        <w:tab/>
        <w:t>(d)</w:t>
      </w:r>
      <w:r w:rsidRPr="00EF52BA">
        <w:tab/>
        <w:t>any other information, or any comments, relating to whether the action is a controlled action received (whether before or after the commencement day) in response to an invitation made before the commencement day under section 74 of the main Act.</w:t>
      </w:r>
    </w:p>
    <w:p w14:paraId="35ED888A" w14:textId="77777777" w:rsidR="003F39F7" w:rsidRPr="00EF52BA" w:rsidRDefault="003F39F7" w:rsidP="003F39F7">
      <w:pPr>
        <w:pStyle w:val="Subitem"/>
      </w:pPr>
      <w:r w:rsidRPr="00EF52BA">
        <w:t>(8)</w:t>
      </w:r>
      <w:r w:rsidRPr="00EF52BA">
        <w:tab/>
        <w:t>Subsections 75(2), (2A) and (2B) of the main Act apply in relation to the Minister’s decision under this item:</w:t>
      </w:r>
    </w:p>
    <w:p w14:paraId="749BEE65" w14:textId="77777777" w:rsidR="003F39F7" w:rsidRPr="00EF52BA" w:rsidRDefault="003F39F7" w:rsidP="003F39F7">
      <w:pPr>
        <w:pStyle w:val="paragraph"/>
      </w:pPr>
      <w:r w:rsidRPr="00EF52BA">
        <w:tab/>
        <w:t>(a)</w:t>
      </w:r>
      <w:r w:rsidRPr="00EF52BA">
        <w:tab/>
        <w:t>as if it were a decision under that section; and</w:t>
      </w:r>
    </w:p>
    <w:p w14:paraId="1D1597D9" w14:textId="77777777" w:rsidR="003F39F7" w:rsidRPr="00EF52BA" w:rsidRDefault="003F39F7" w:rsidP="003F39F7">
      <w:pPr>
        <w:pStyle w:val="paragraph"/>
      </w:pPr>
      <w:r w:rsidRPr="00EF52BA">
        <w:tab/>
        <w:t>(b)</w:t>
      </w:r>
      <w:r w:rsidRPr="00EF52BA">
        <w:tab/>
        <w:t>as if references to matters protected by provisions of Part 3 were references to matters protected by provisions of sections 24D and 24E of the main Act as amended by Part 1 of this Schedule.</w:t>
      </w:r>
    </w:p>
    <w:p w14:paraId="606F1CBF" w14:textId="77777777" w:rsidR="003F39F7" w:rsidRPr="00EF52BA" w:rsidRDefault="003F39F7" w:rsidP="003F39F7">
      <w:pPr>
        <w:pStyle w:val="Subitem"/>
      </w:pPr>
      <w:r w:rsidRPr="00EF52BA">
        <w:t>(9)</w:t>
      </w:r>
      <w:r w:rsidRPr="00EF52BA">
        <w:tab/>
        <w:t>Within 10 business days after making a decision under subitem (2), the Minister must:</w:t>
      </w:r>
    </w:p>
    <w:p w14:paraId="21AEBF14" w14:textId="77777777" w:rsidR="003F39F7" w:rsidRPr="00EF52BA" w:rsidRDefault="003F39F7" w:rsidP="003F39F7">
      <w:pPr>
        <w:pStyle w:val="paragraph"/>
      </w:pPr>
      <w:r w:rsidRPr="00EF52BA">
        <w:tab/>
        <w:t>(a)</w:t>
      </w:r>
      <w:r w:rsidRPr="00EF52BA">
        <w:tab/>
        <w:t>give written notice of the decision to the person proposing to take the action; and</w:t>
      </w:r>
    </w:p>
    <w:p w14:paraId="47E52720" w14:textId="77777777" w:rsidR="003F39F7" w:rsidRPr="00EF52BA" w:rsidRDefault="003F39F7" w:rsidP="003F39F7">
      <w:pPr>
        <w:pStyle w:val="paragraph"/>
      </w:pPr>
      <w:r w:rsidRPr="00EF52BA">
        <w:tab/>
        <w:t>(b)</w:t>
      </w:r>
      <w:r w:rsidRPr="00EF52BA">
        <w:tab/>
        <w:t>publish notice of the decision in accordance with any regulations made for the purposes of paragraph 77(1)(b) of the main Act.</w:t>
      </w:r>
    </w:p>
    <w:p w14:paraId="3D1ACDB1" w14:textId="77777777" w:rsidR="003F39F7" w:rsidRPr="00EF52BA" w:rsidRDefault="003F39F7" w:rsidP="003F39F7">
      <w:pPr>
        <w:pStyle w:val="Subitem"/>
      </w:pPr>
      <w:r w:rsidRPr="00EF52BA">
        <w:t>(10)</w:t>
      </w:r>
      <w:r w:rsidRPr="00EF52BA">
        <w:tab/>
        <w:t>The Minister must give reasons for the decision to the person proposing to take the action if the person makes a written request, within 28 days of being given the notice, that the Minister do so. The Minister must do so as soon as practicable, and in any case, within 28 days of receiving the request.</w:t>
      </w:r>
    </w:p>
    <w:p w14:paraId="4851DBB0" w14:textId="77777777" w:rsidR="003F39F7" w:rsidRPr="00EF52BA" w:rsidRDefault="003F39F7" w:rsidP="003F39F7">
      <w:pPr>
        <w:pStyle w:val="Subitem"/>
      </w:pPr>
      <w:r w:rsidRPr="00EF52BA">
        <w:t>(11)</w:t>
      </w:r>
      <w:r w:rsidRPr="00EF52BA">
        <w:tab/>
        <w:t xml:space="preserve">The main Act has effect, after the Minister makes a decision under subitem (2) (the </w:t>
      </w:r>
      <w:r w:rsidRPr="00EF52BA">
        <w:rPr>
          <w:b/>
          <w:i/>
        </w:rPr>
        <w:t>new controlling provisions decision</w:t>
      </w:r>
      <w:r w:rsidRPr="00EF52BA">
        <w:t xml:space="preserve">), as if the decision mentioned in paragraph (1)(d) (the </w:t>
      </w:r>
      <w:r w:rsidRPr="00EF52BA">
        <w:rPr>
          <w:b/>
          <w:i/>
        </w:rPr>
        <w:t>original controlling provisions decision</w:t>
      </w:r>
      <w:r w:rsidRPr="00EF52BA">
        <w:t>) were varied to give effect to the new controlling provisions decision.</w:t>
      </w:r>
    </w:p>
    <w:p w14:paraId="0765C75B" w14:textId="77777777" w:rsidR="003F39F7" w:rsidRPr="00EF52BA" w:rsidRDefault="003F39F7" w:rsidP="003F39F7">
      <w:pPr>
        <w:pStyle w:val="Subitem"/>
      </w:pPr>
      <w:r w:rsidRPr="00EF52BA">
        <w:t>(12)</w:t>
      </w:r>
      <w:r w:rsidRPr="00EF52BA">
        <w:tab/>
        <w:t>The validity of the original controlling provisions decision, and any other decision made under Part 7, 8 or 9 of the main Act before the Minister made the new controlling provisions decision:</w:t>
      </w:r>
    </w:p>
    <w:p w14:paraId="669DAE6C" w14:textId="77777777" w:rsidR="003F39F7" w:rsidRPr="00EF52BA" w:rsidRDefault="003F39F7" w:rsidP="003F39F7">
      <w:pPr>
        <w:pStyle w:val="paragraph"/>
      </w:pPr>
      <w:r w:rsidRPr="00EF52BA">
        <w:tab/>
        <w:t>(a)</w:t>
      </w:r>
      <w:r w:rsidRPr="00EF52BA">
        <w:tab/>
        <w:t>is not affected by the making of the new controlling provisions decision; and</w:t>
      </w:r>
    </w:p>
    <w:p w14:paraId="4A394032" w14:textId="77777777" w:rsidR="003F39F7" w:rsidRPr="00EF52BA" w:rsidRDefault="003F39F7" w:rsidP="003F39F7">
      <w:pPr>
        <w:pStyle w:val="paragraph"/>
      </w:pPr>
      <w:r w:rsidRPr="00EF52BA">
        <w:tab/>
        <w:t>(b)</w:t>
      </w:r>
      <w:r w:rsidRPr="00EF52BA">
        <w:tab/>
        <w:t>cannot be revoked, varied, suspended, challenged, reviewed, set aside or called in question because of, or for reasons relating to:</w:t>
      </w:r>
    </w:p>
    <w:p w14:paraId="1160ABA3" w14:textId="77777777" w:rsidR="003F39F7" w:rsidRPr="00EF52BA" w:rsidRDefault="003F39F7" w:rsidP="003F39F7">
      <w:pPr>
        <w:pStyle w:val="paragraphsub"/>
      </w:pPr>
      <w:r w:rsidRPr="00EF52BA">
        <w:tab/>
        <w:t>(</w:t>
      </w:r>
      <w:proofErr w:type="spellStart"/>
      <w:r w:rsidRPr="00EF52BA">
        <w:t>i</w:t>
      </w:r>
      <w:proofErr w:type="spellEnd"/>
      <w:r w:rsidRPr="00EF52BA">
        <w:t>)</w:t>
      </w:r>
      <w:r w:rsidRPr="00EF52BA">
        <w:tab/>
        <w:t>the making of the new controlling provisions decision; or</w:t>
      </w:r>
    </w:p>
    <w:p w14:paraId="44A54E27" w14:textId="77777777" w:rsidR="003F39F7" w:rsidRPr="00EF52BA" w:rsidRDefault="003F39F7" w:rsidP="003F39F7">
      <w:pPr>
        <w:pStyle w:val="paragraphsub"/>
      </w:pPr>
      <w:r w:rsidRPr="00EF52BA">
        <w:tab/>
        <w:t>(ii)</w:t>
      </w:r>
      <w:r w:rsidRPr="00EF52BA">
        <w:tab/>
        <w:t>the variation of the original controlling provisions decision as described in subitem (11).</w:t>
      </w:r>
    </w:p>
    <w:p w14:paraId="14B40204" w14:textId="77777777" w:rsidR="003F39F7" w:rsidRPr="00EF52BA" w:rsidRDefault="003F39F7" w:rsidP="003F39F7">
      <w:pPr>
        <w:pStyle w:val="Subitem"/>
      </w:pPr>
      <w:r w:rsidRPr="00EF52BA">
        <w:t>(13)</w:t>
      </w:r>
      <w:r w:rsidRPr="00EF52BA">
        <w:tab/>
        <w:t>Anything done by the Minister under this item is not invalid merely because it was not done within the period required by this item. However, this does not reduce or remove an obligation under this item to do a thing within a particular period.</w:t>
      </w:r>
    </w:p>
    <w:p w14:paraId="58BE10BE" w14:textId="77777777" w:rsidR="003F39F7" w:rsidRPr="00EF52BA" w:rsidRDefault="003F39F7" w:rsidP="003F39F7">
      <w:pPr>
        <w:pStyle w:val="Transitional"/>
      </w:pPr>
      <w:r w:rsidRPr="00EF52BA">
        <w:t>30  Minister to consider whether assessment approach should be changed</w:t>
      </w:r>
    </w:p>
    <w:p w14:paraId="0E953932" w14:textId="77777777" w:rsidR="003F39F7" w:rsidRPr="00EF52BA" w:rsidRDefault="003F39F7" w:rsidP="003F39F7">
      <w:pPr>
        <w:pStyle w:val="Subitem"/>
      </w:pPr>
      <w:r w:rsidRPr="00EF52BA">
        <w:t>(1)</w:t>
      </w:r>
      <w:r w:rsidRPr="00EF52BA">
        <w:tab/>
        <w:t>This item applies in relation to an action if:</w:t>
      </w:r>
    </w:p>
    <w:p w14:paraId="0DBFE36C" w14:textId="77777777" w:rsidR="003F39F7" w:rsidRPr="00EF52BA" w:rsidRDefault="003F39F7" w:rsidP="003F39F7">
      <w:pPr>
        <w:pStyle w:val="paragraph"/>
      </w:pPr>
      <w:r w:rsidRPr="00EF52BA">
        <w:tab/>
        <w:t>(a)</w:t>
      </w:r>
      <w:r w:rsidRPr="00EF52BA">
        <w:tab/>
        <w:t xml:space="preserve">the Minister has decided under subitem 29(2) that provisions of sections 24D and 24E of the main Act as amended by Part 1 of this Schedule are controlling provisions for the action (the </w:t>
      </w:r>
      <w:r w:rsidRPr="00EF52BA">
        <w:rPr>
          <w:b/>
          <w:i/>
        </w:rPr>
        <w:t>new controlling provisions decision</w:t>
      </w:r>
      <w:r w:rsidRPr="00EF52BA">
        <w:t>); and</w:t>
      </w:r>
    </w:p>
    <w:p w14:paraId="158458D0" w14:textId="77777777" w:rsidR="003F39F7" w:rsidRPr="00EF52BA" w:rsidRDefault="003F39F7" w:rsidP="003F39F7">
      <w:pPr>
        <w:pStyle w:val="paragraph"/>
      </w:pPr>
      <w:r w:rsidRPr="00EF52BA">
        <w:tab/>
        <w:t>(b)</w:t>
      </w:r>
      <w:r w:rsidRPr="00EF52BA">
        <w:tab/>
        <w:t>before the commencement day, the Minister had made a decision under section 87 of the main Act as to the approach to be used for assessment of the relevant impacts of the action.</w:t>
      </w:r>
    </w:p>
    <w:p w14:paraId="114FEE58" w14:textId="77777777" w:rsidR="003F39F7" w:rsidRPr="00EF52BA" w:rsidRDefault="003F39F7" w:rsidP="003F39F7">
      <w:pPr>
        <w:pStyle w:val="Subitem"/>
      </w:pPr>
      <w:r w:rsidRPr="00EF52BA">
        <w:t>(2)</w:t>
      </w:r>
      <w:r w:rsidRPr="00EF52BA">
        <w:tab/>
        <w:t>The Minister may, before the end of the period within which the Minister is required to make the new controlling provisions decision, decide whether, as a result of the new controlling provisions decision, a different approach should be used for assessment of the relevant impacts of the action.</w:t>
      </w:r>
    </w:p>
    <w:p w14:paraId="42776416" w14:textId="77777777" w:rsidR="003F39F7" w:rsidRPr="00EF52BA" w:rsidRDefault="003F39F7" w:rsidP="003F39F7">
      <w:pPr>
        <w:pStyle w:val="Subitem"/>
      </w:pPr>
      <w:r w:rsidRPr="00EF52BA">
        <w:t>(3)</w:t>
      </w:r>
      <w:r w:rsidRPr="00EF52BA">
        <w:tab/>
        <w:t>If the Minister believes on reasonable grounds that the Minister does not have enough information to make a decision under subitem (2), the Minister may request the person proposing to take the action to provide specified information relevant to making the decision.</w:t>
      </w:r>
    </w:p>
    <w:p w14:paraId="794769B8" w14:textId="77777777" w:rsidR="003F39F7" w:rsidRPr="00EF52BA" w:rsidRDefault="003F39F7" w:rsidP="003F39F7">
      <w:pPr>
        <w:pStyle w:val="Subitem"/>
      </w:pPr>
      <w:r w:rsidRPr="00EF52BA">
        <w:t>(4)</w:t>
      </w:r>
      <w:r w:rsidRPr="00EF52BA">
        <w:tab/>
        <w:t>If the Minister requests further information under subitem (3), the period within which the Minister is required to make a decision under subitem (2) is extended by the number of business days in the period:</w:t>
      </w:r>
    </w:p>
    <w:p w14:paraId="43AFADDB" w14:textId="77777777" w:rsidR="003F39F7" w:rsidRPr="00EF52BA" w:rsidRDefault="003F39F7" w:rsidP="003F39F7">
      <w:pPr>
        <w:pStyle w:val="paragraph"/>
      </w:pPr>
      <w:r w:rsidRPr="00EF52BA">
        <w:tab/>
        <w:t>(a)</w:t>
      </w:r>
      <w:r w:rsidRPr="00EF52BA">
        <w:tab/>
        <w:t>starting on the day the Minister requests the information; and</w:t>
      </w:r>
    </w:p>
    <w:p w14:paraId="45AD87B2" w14:textId="77777777" w:rsidR="003F39F7" w:rsidRPr="00EF52BA" w:rsidRDefault="003F39F7" w:rsidP="003F39F7">
      <w:pPr>
        <w:pStyle w:val="paragraph"/>
      </w:pPr>
      <w:r w:rsidRPr="00EF52BA">
        <w:tab/>
        <w:t>(b)</w:t>
      </w:r>
      <w:r w:rsidRPr="00EF52BA">
        <w:tab/>
        <w:t>ending on the day the Minister receives the last of the information requested.</w:t>
      </w:r>
    </w:p>
    <w:p w14:paraId="2D3B890A" w14:textId="77777777" w:rsidR="003F39F7" w:rsidRPr="00EF52BA" w:rsidRDefault="003F39F7" w:rsidP="003F39F7">
      <w:pPr>
        <w:pStyle w:val="Subitem"/>
      </w:pPr>
      <w:r w:rsidRPr="00EF52BA">
        <w:t>(5)</w:t>
      </w:r>
      <w:r w:rsidRPr="00EF52BA">
        <w:tab/>
        <w:t>In making a decision under subitem (2), the Minister must consider:</w:t>
      </w:r>
    </w:p>
    <w:p w14:paraId="60050226" w14:textId="77777777" w:rsidR="003F39F7" w:rsidRPr="00EF52BA" w:rsidRDefault="003F39F7" w:rsidP="003F39F7">
      <w:pPr>
        <w:pStyle w:val="paragraph"/>
      </w:pPr>
      <w:r w:rsidRPr="00EF52BA">
        <w:tab/>
        <w:t>(a)</w:t>
      </w:r>
      <w:r w:rsidRPr="00EF52BA">
        <w:tab/>
        <w:t>any further information provided in response to a request made under subitem (3); and</w:t>
      </w:r>
    </w:p>
    <w:p w14:paraId="3B304A84" w14:textId="77777777" w:rsidR="003F39F7" w:rsidRPr="00EF52BA" w:rsidRDefault="003F39F7" w:rsidP="003F39F7">
      <w:pPr>
        <w:pStyle w:val="paragraph"/>
      </w:pPr>
      <w:r w:rsidRPr="00EF52BA">
        <w:tab/>
        <w:t>(b)</w:t>
      </w:r>
      <w:r w:rsidRPr="00EF52BA">
        <w:tab/>
        <w:t>any comments or information received or provided as mentioned in paragraph 29(7)(a) and (b) relating to the approach to be used for assessment of the relevant impacts of the action; and</w:t>
      </w:r>
    </w:p>
    <w:p w14:paraId="46A77435" w14:textId="77777777" w:rsidR="003F39F7" w:rsidRPr="00EF52BA" w:rsidRDefault="003F39F7" w:rsidP="003F39F7">
      <w:pPr>
        <w:pStyle w:val="paragraph"/>
      </w:pPr>
      <w:r w:rsidRPr="00EF52BA">
        <w:tab/>
        <w:t>(c)</w:t>
      </w:r>
      <w:r w:rsidRPr="00EF52BA">
        <w:tab/>
        <w:t>any information included in the referral of the proposal to take the action relating to the approach to be used for assessment of the relevant impacts of the action; and</w:t>
      </w:r>
    </w:p>
    <w:p w14:paraId="2121EF52" w14:textId="77777777" w:rsidR="003F39F7" w:rsidRPr="00EF52BA" w:rsidRDefault="003F39F7" w:rsidP="003F39F7">
      <w:pPr>
        <w:pStyle w:val="paragraph"/>
      </w:pPr>
      <w:r w:rsidRPr="00EF52BA">
        <w:tab/>
        <w:t>(d)</w:t>
      </w:r>
      <w:r w:rsidRPr="00EF52BA">
        <w:tab/>
        <w:t>any other information, or any comments, relating to the approach to be used for assessment of the relevant impacts of the action received (whether before or after the commencement day) in response to an invitation made before the commencement day under section 74 of the main Act.</w:t>
      </w:r>
    </w:p>
    <w:p w14:paraId="2DE6DD01" w14:textId="77777777" w:rsidR="003F39F7" w:rsidRPr="00EF52BA" w:rsidRDefault="003F39F7" w:rsidP="003F39F7">
      <w:pPr>
        <w:pStyle w:val="Subitem"/>
      </w:pPr>
      <w:r w:rsidRPr="00EF52BA">
        <w:t>(6)</w:t>
      </w:r>
      <w:r w:rsidRPr="00EF52BA">
        <w:tab/>
        <w:t>Subsections 82(1) and (4) of the main Act apply in relation to the Minister’s decision under subitem (2), as if references in those provisions to controlling provisions were references to provisions of sections 24D and 24E of the main Act as amended by Part 1 of this Schedule.</w:t>
      </w:r>
    </w:p>
    <w:p w14:paraId="0CB93C65" w14:textId="77777777" w:rsidR="003F39F7" w:rsidRPr="00EF52BA" w:rsidRDefault="003F39F7" w:rsidP="003F39F7">
      <w:pPr>
        <w:pStyle w:val="Subitem"/>
      </w:pPr>
      <w:r w:rsidRPr="00EF52BA">
        <w:t>(7)</w:t>
      </w:r>
      <w:r w:rsidRPr="00EF52BA">
        <w:tab/>
        <w:t>Within 10 business days after making a decision under subitem (2), the Minister must:</w:t>
      </w:r>
    </w:p>
    <w:p w14:paraId="394E97AE" w14:textId="77777777" w:rsidR="003F39F7" w:rsidRPr="00EF52BA" w:rsidRDefault="003F39F7" w:rsidP="003F39F7">
      <w:pPr>
        <w:pStyle w:val="paragraph"/>
      </w:pPr>
      <w:r w:rsidRPr="00EF52BA">
        <w:tab/>
        <w:t>(a)</w:t>
      </w:r>
      <w:r w:rsidRPr="00EF52BA">
        <w:tab/>
        <w:t>give written notice of the decision to the person proposing to take the action; and</w:t>
      </w:r>
    </w:p>
    <w:p w14:paraId="171DAF67" w14:textId="77777777" w:rsidR="003F39F7" w:rsidRPr="00EF52BA" w:rsidRDefault="003F39F7" w:rsidP="003F39F7">
      <w:pPr>
        <w:pStyle w:val="paragraph"/>
      </w:pPr>
      <w:r w:rsidRPr="00EF52BA">
        <w:tab/>
        <w:t>(b)</w:t>
      </w:r>
      <w:r w:rsidRPr="00EF52BA">
        <w:tab/>
        <w:t>publish notice of the decision in accordance with any regulations made for the purposes of paragraph 91(1)(b) of the main Act.</w:t>
      </w:r>
    </w:p>
    <w:p w14:paraId="68DEB6F1" w14:textId="77777777" w:rsidR="003F39F7" w:rsidRPr="00EF52BA" w:rsidRDefault="003F39F7" w:rsidP="003F39F7">
      <w:pPr>
        <w:pStyle w:val="Subitem"/>
      </w:pPr>
      <w:r w:rsidRPr="00EF52BA">
        <w:t>(8)</w:t>
      </w:r>
      <w:r w:rsidRPr="00EF52BA">
        <w:tab/>
        <w:t>The Minister must give reasons for the decision to the person proposing to take the action if the person makes a written request, within 28 days of being given the notice, that the Minister do so. The Minister must do so as soon as practicable, and in any case, within 28 days of receiving the request.</w:t>
      </w:r>
    </w:p>
    <w:p w14:paraId="431D220E" w14:textId="77777777" w:rsidR="003F39F7" w:rsidRPr="00EF52BA" w:rsidRDefault="003F39F7" w:rsidP="003F39F7">
      <w:pPr>
        <w:pStyle w:val="Subitem"/>
      </w:pPr>
      <w:r w:rsidRPr="00EF52BA">
        <w:t>(9)</w:t>
      </w:r>
      <w:r w:rsidRPr="00EF52BA">
        <w:tab/>
        <w:t xml:space="preserve">The main Act has effect, after the Minister makes a decision under subitem (2) (the </w:t>
      </w:r>
      <w:r w:rsidRPr="00EF52BA">
        <w:rPr>
          <w:b/>
          <w:i/>
        </w:rPr>
        <w:t>new assessment approach decision</w:t>
      </w:r>
      <w:r w:rsidRPr="00EF52BA">
        <w:t xml:space="preserve">), as if the decision mentioned in paragraph (1)(b) (the </w:t>
      </w:r>
      <w:r w:rsidRPr="00EF52BA">
        <w:rPr>
          <w:b/>
          <w:i/>
        </w:rPr>
        <w:t>original assessment approach decision</w:t>
      </w:r>
      <w:r w:rsidRPr="00EF52BA">
        <w:t>) were varied to give effect to the new assessment approach decision.</w:t>
      </w:r>
    </w:p>
    <w:p w14:paraId="4FB03925" w14:textId="77777777" w:rsidR="003F39F7" w:rsidRPr="00EF52BA" w:rsidRDefault="003F39F7" w:rsidP="003F39F7">
      <w:pPr>
        <w:pStyle w:val="Subitem"/>
      </w:pPr>
      <w:r w:rsidRPr="00EF52BA">
        <w:t>(10)</w:t>
      </w:r>
      <w:r w:rsidRPr="00EF52BA">
        <w:tab/>
        <w:t>The validity of the original assessment approach decision, and any other decision made under Part 7, 8 or 9 of the main Act before the Minister made the new assessment approach decision:</w:t>
      </w:r>
    </w:p>
    <w:p w14:paraId="368D13EA" w14:textId="77777777" w:rsidR="003F39F7" w:rsidRPr="00EF52BA" w:rsidRDefault="003F39F7" w:rsidP="003F39F7">
      <w:pPr>
        <w:pStyle w:val="paragraph"/>
      </w:pPr>
      <w:r w:rsidRPr="00EF52BA">
        <w:tab/>
        <w:t>(a)</w:t>
      </w:r>
      <w:r w:rsidRPr="00EF52BA">
        <w:tab/>
        <w:t>is not affected by the making of the new assessment approach decision; and</w:t>
      </w:r>
    </w:p>
    <w:p w14:paraId="5D41B8D2" w14:textId="77777777" w:rsidR="003F39F7" w:rsidRPr="00EF52BA" w:rsidRDefault="003F39F7" w:rsidP="003F39F7">
      <w:pPr>
        <w:pStyle w:val="paragraph"/>
      </w:pPr>
      <w:r w:rsidRPr="00EF52BA">
        <w:tab/>
        <w:t>(b)</w:t>
      </w:r>
      <w:r w:rsidRPr="00EF52BA">
        <w:tab/>
        <w:t>cannot be revoked, varied, suspended, challenged, reviewed, set aside or called in question because of, or for reasons relating to:</w:t>
      </w:r>
    </w:p>
    <w:p w14:paraId="3D5C2EB3" w14:textId="77777777" w:rsidR="003F39F7" w:rsidRPr="00EF52BA" w:rsidRDefault="003F39F7" w:rsidP="003F39F7">
      <w:pPr>
        <w:pStyle w:val="paragraphsub"/>
      </w:pPr>
      <w:r w:rsidRPr="00EF52BA">
        <w:tab/>
        <w:t>(</w:t>
      </w:r>
      <w:proofErr w:type="spellStart"/>
      <w:r w:rsidRPr="00EF52BA">
        <w:t>i</w:t>
      </w:r>
      <w:proofErr w:type="spellEnd"/>
      <w:r w:rsidRPr="00EF52BA">
        <w:t>)</w:t>
      </w:r>
      <w:r w:rsidRPr="00EF52BA">
        <w:tab/>
        <w:t>the making of the new assessment approach decision; or</w:t>
      </w:r>
    </w:p>
    <w:p w14:paraId="14785DC6" w14:textId="77777777" w:rsidR="003F39F7" w:rsidRPr="00EF52BA" w:rsidRDefault="003F39F7" w:rsidP="003F39F7">
      <w:pPr>
        <w:pStyle w:val="paragraphsub"/>
      </w:pPr>
      <w:r w:rsidRPr="00EF52BA">
        <w:tab/>
        <w:t>(ii)</w:t>
      </w:r>
      <w:r w:rsidRPr="00EF52BA">
        <w:tab/>
        <w:t>the variation of the original assessment approach decision as described in subitem (9).</w:t>
      </w:r>
    </w:p>
    <w:p w14:paraId="68B2391D" w14:textId="77777777" w:rsidR="003F39F7" w:rsidRPr="00EF52BA" w:rsidRDefault="003F39F7" w:rsidP="003F39F7">
      <w:pPr>
        <w:pStyle w:val="Subitem"/>
      </w:pPr>
      <w:r w:rsidRPr="00EF52BA">
        <w:t>(11)</w:t>
      </w:r>
      <w:r w:rsidRPr="00EF52BA">
        <w:tab/>
        <w:t>Anything done by the Minister under this item is not invalid merely because it was not done within the period required by this item. However, this does not reduce or remove an obligation under this item to do a thing within a particular period.</w:t>
      </w:r>
    </w:p>
    <w:p w14:paraId="1845F29E" w14:textId="77777777" w:rsidR="003F39F7" w:rsidRPr="00EF52BA" w:rsidRDefault="003F39F7" w:rsidP="003F39F7">
      <w:pPr>
        <w:pStyle w:val="Transitional"/>
      </w:pPr>
      <w:r w:rsidRPr="00EF52BA">
        <w:t>31  Transitional rules</w:t>
      </w:r>
    </w:p>
    <w:p w14:paraId="4E794C26" w14:textId="77777777" w:rsidR="003F39F7" w:rsidRPr="00EF52BA" w:rsidRDefault="003F39F7" w:rsidP="003F39F7">
      <w:pPr>
        <w:pStyle w:val="Subitem"/>
        <w:rPr>
          <w:rFonts w:eastAsia="Calibri"/>
        </w:rPr>
      </w:pPr>
      <w:r w:rsidRPr="00EF52BA">
        <w:rPr>
          <w:rFonts w:eastAsia="Calibri"/>
        </w:rPr>
        <w:t>(1)</w:t>
      </w:r>
      <w:r w:rsidRPr="00EF52BA">
        <w:rPr>
          <w:rFonts w:eastAsia="Calibri"/>
        </w:rPr>
        <w:tab/>
        <w:t>The Minister may, by legislative instrument, make rules prescribing matters of a transitional nature (including prescribing any saving or application provisions) relating to the amendments or repeals made by Part 1 of this Schedule.</w:t>
      </w:r>
    </w:p>
    <w:p w14:paraId="1E6B22DA" w14:textId="77777777" w:rsidR="003F39F7" w:rsidRPr="00EF52BA" w:rsidRDefault="003F39F7" w:rsidP="003F39F7">
      <w:pPr>
        <w:pStyle w:val="Subitem"/>
      </w:pPr>
      <w:r w:rsidRPr="00EF52BA">
        <w:t>(2)</w:t>
      </w:r>
      <w:r w:rsidRPr="00EF52BA">
        <w:tab/>
        <w:t>Rules made before the end of the period of 6 months starting on the commencement day may provide that provisions of this Part have effect with any modifications prescribed by the rules. The provisions then have effect as if they were so modified.</w:t>
      </w:r>
    </w:p>
    <w:p w14:paraId="0F24BEE5" w14:textId="77777777" w:rsidR="003F39F7" w:rsidRPr="00EF52BA" w:rsidRDefault="003F39F7" w:rsidP="003F39F7">
      <w:pPr>
        <w:pStyle w:val="Subitem"/>
      </w:pPr>
      <w:r w:rsidRPr="00EF52BA">
        <w:t>(3)</w:t>
      </w:r>
      <w:r w:rsidRPr="00EF52BA">
        <w:tab/>
        <w:t>To avoid doubt, the rules may not do the following:</w:t>
      </w:r>
    </w:p>
    <w:p w14:paraId="0FBC056D" w14:textId="77777777" w:rsidR="003F39F7" w:rsidRPr="00EF52BA" w:rsidRDefault="003F39F7" w:rsidP="003F39F7">
      <w:pPr>
        <w:pStyle w:val="paragraph"/>
      </w:pPr>
      <w:r w:rsidRPr="00EF52BA">
        <w:tab/>
        <w:t>(a)</w:t>
      </w:r>
      <w:r w:rsidRPr="00EF52BA">
        <w:tab/>
        <w:t>create an offence or civil penalty;</w:t>
      </w:r>
    </w:p>
    <w:p w14:paraId="3B28DCD9" w14:textId="77777777" w:rsidR="003F39F7" w:rsidRPr="00EF52BA" w:rsidRDefault="003F39F7" w:rsidP="003F39F7">
      <w:pPr>
        <w:pStyle w:val="paragraph"/>
      </w:pPr>
      <w:r w:rsidRPr="00EF52BA">
        <w:tab/>
        <w:t>(b)</w:t>
      </w:r>
      <w:r w:rsidRPr="00EF52BA">
        <w:tab/>
        <w:t>provide powers of:</w:t>
      </w:r>
    </w:p>
    <w:p w14:paraId="29AD37CA" w14:textId="77777777" w:rsidR="003F39F7" w:rsidRPr="00EF52BA" w:rsidRDefault="003F39F7" w:rsidP="003F39F7">
      <w:pPr>
        <w:pStyle w:val="paragraphsub"/>
      </w:pPr>
      <w:r w:rsidRPr="00EF52BA">
        <w:tab/>
        <w:t>(</w:t>
      </w:r>
      <w:proofErr w:type="spellStart"/>
      <w:r w:rsidRPr="00EF52BA">
        <w:t>i</w:t>
      </w:r>
      <w:proofErr w:type="spellEnd"/>
      <w:r w:rsidRPr="00EF52BA">
        <w:t>)</w:t>
      </w:r>
      <w:r w:rsidRPr="00EF52BA">
        <w:tab/>
        <w:t>arrest or detention; or</w:t>
      </w:r>
    </w:p>
    <w:p w14:paraId="75421ABE" w14:textId="77777777" w:rsidR="003F39F7" w:rsidRPr="00EF52BA" w:rsidRDefault="003F39F7" w:rsidP="003F39F7">
      <w:pPr>
        <w:pStyle w:val="paragraphsub"/>
      </w:pPr>
      <w:r w:rsidRPr="00EF52BA">
        <w:tab/>
        <w:t>(ii)</w:t>
      </w:r>
      <w:r w:rsidRPr="00EF52BA">
        <w:tab/>
        <w:t>entry, search or seizure;</w:t>
      </w:r>
    </w:p>
    <w:p w14:paraId="0408ED7A" w14:textId="77777777" w:rsidR="003F39F7" w:rsidRPr="00EF52BA" w:rsidRDefault="003F39F7" w:rsidP="003F39F7">
      <w:pPr>
        <w:pStyle w:val="paragraph"/>
      </w:pPr>
      <w:r w:rsidRPr="00EF52BA">
        <w:tab/>
        <w:t>(c)</w:t>
      </w:r>
      <w:r w:rsidRPr="00EF52BA">
        <w:tab/>
        <w:t>impose a tax;</w:t>
      </w:r>
    </w:p>
    <w:p w14:paraId="658B1DEF" w14:textId="77777777" w:rsidR="003F39F7" w:rsidRPr="00EF52BA" w:rsidRDefault="003F39F7" w:rsidP="003F39F7">
      <w:pPr>
        <w:pStyle w:val="paragraph"/>
      </w:pPr>
      <w:r w:rsidRPr="00EF52BA">
        <w:tab/>
        <w:t>(d)</w:t>
      </w:r>
      <w:r w:rsidRPr="00EF52BA">
        <w:tab/>
        <w:t>set an amount to be appropriated from the Consolidated Revenue Fund under an appropriation in this Schedule or the main Act;</w:t>
      </w:r>
    </w:p>
    <w:p w14:paraId="25085801" w14:textId="77777777" w:rsidR="003F39F7" w:rsidRPr="00EF52BA" w:rsidRDefault="003F39F7" w:rsidP="003F39F7">
      <w:pPr>
        <w:pStyle w:val="paragraph"/>
      </w:pPr>
      <w:r w:rsidRPr="00EF52BA">
        <w:tab/>
        <w:t>(e)</w:t>
      </w:r>
      <w:r w:rsidRPr="00EF52BA">
        <w:tab/>
        <w:t>directly amend the text of this Schedule or the main Act.</w:t>
      </w:r>
    </w:p>
    <w:p w14:paraId="4113A576" w14:textId="1EA4F7F0" w:rsidR="003F39F7" w:rsidRDefault="003F39F7" w:rsidP="003F39F7">
      <w:pPr>
        <w:pStyle w:val="Subitem"/>
      </w:pPr>
      <w:r w:rsidRPr="00EF52BA">
        <w:t>(4)</w:t>
      </w:r>
      <w:r w:rsidRPr="00EF52BA">
        <w:tab/>
        <w:t>This Schedule (other than subitem (3)) does not limit the rules that may be made under this item.</w:t>
      </w:r>
    </w:p>
    <w:p w14:paraId="56C45D08" w14:textId="77777777" w:rsidR="00A619CF" w:rsidRDefault="00A619CF"/>
    <w:p w14:paraId="0C188F03" w14:textId="77777777" w:rsidR="000D4528" w:rsidRDefault="000D4528" w:rsidP="000D4528">
      <w:pPr>
        <w:pBdr>
          <w:bottom w:val="single" w:sz="4" w:space="1" w:color="auto"/>
        </w:pBdr>
        <w:sectPr w:rsidR="000D4528" w:rsidSect="000D4528">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14:paraId="026AC3B2" w14:textId="77777777" w:rsidR="00D13B37" w:rsidRDefault="00D13B37" w:rsidP="000C5962">
      <w:pPr>
        <w:pStyle w:val="2ndRd"/>
        <w:keepNext/>
        <w:spacing w:line="260" w:lineRule="atLeast"/>
        <w:rPr>
          <w:i/>
        </w:rPr>
      </w:pPr>
      <w:r>
        <w:t>[</w:t>
      </w:r>
      <w:r>
        <w:rPr>
          <w:i/>
        </w:rPr>
        <w:t>Minister’s second reading speech made in—</w:t>
      </w:r>
    </w:p>
    <w:p w14:paraId="54E239B0" w14:textId="1642C6A3" w:rsidR="00D13B37" w:rsidRDefault="00D13B37" w:rsidP="000C5962">
      <w:pPr>
        <w:pStyle w:val="2ndRd"/>
        <w:keepNext/>
        <w:spacing w:line="260" w:lineRule="atLeast"/>
        <w:rPr>
          <w:i/>
        </w:rPr>
      </w:pPr>
      <w:r>
        <w:rPr>
          <w:i/>
        </w:rPr>
        <w:t>House of Representatives on 29 March 2023</w:t>
      </w:r>
    </w:p>
    <w:p w14:paraId="05CBED5C" w14:textId="5E908D8E" w:rsidR="00D13B37" w:rsidRDefault="00D13B37" w:rsidP="000C5962">
      <w:pPr>
        <w:pStyle w:val="2ndRd"/>
        <w:keepNext/>
        <w:spacing w:line="260" w:lineRule="atLeast"/>
        <w:rPr>
          <w:i/>
        </w:rPr>
      </w:pPr>
      <w:r>
        <w:rPr>
          <w:i/>
        </w:rPr>
        <w:t>Senate on 31 July 2023</w:t>
      </w:r>
      <w:r>
        <w:t>]</w:t>
      </w:r>
    </w:p>
    <w:p w14:paraId="7B5D936C" w14:textId="45CF4444" w:rsidR="00D13B37" w:rsidRDefault="00D13B37" w:rsidP="00D13B37">
      <w:pPr>
        <w:framePr w:hSpace="181" w:wrap="around" w:vAnchor="page" w:hAnchor="page" w:x="2411" w:y="12362" w:anchorLock="1"/>
      </w:pPr>
      <w:r>
        <w:t>(47/23)</w:t>
      </w:r>
    </w:p>
    <w:p w14:paraId="6EAB89B8" w14:textId="77777777" w:rsidR="00D13B37" w:rsidRDefault="00D13B37"/>
    <w:sectPr w:rsidR="00D13B37" w:rsidSect="000D4528">
      <w:headerReference w:type="even" r:id="rId28"/>
      <w:headerReference w:type="default" r:id="rId29"/>
      <w:headerReference w:type="first" r:id="rId30"/>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5BCA2" w14:textId="77777777" w:rsidR="00BD5CDA" w:rsidRDefault="00BD5CDA" w:rsidP="0048364F">
      <w:pPr>
        <w:spacing w:line="240" w:lineRule="auto"/>
      </w:pPr>
      <w:r>
        <w:separator/>
      </w:r>
    </w:p>
  </w:endnote>
  <w:endnote w:type="continuationSeparator" w:id="0">
    <w:p w14:paraId="43A36F98" w14:textId="77777777" w:rsidR="00BD5CDA" w:rsidRDefault="00BD5CD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FA195" w14:textId="77777777" w:rsidR="00BD5CDA" w:rsidRPr="005F1388" w:rsidRDefault="00BD5CDA" w:rsidP="00F826A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3070E" w14:textId="27513207" w:rsidR="00D13B37" w:rsidRDefault="00D13B37" w:rsidP="00CD12A5">
    <w:pPr>
      <w:pStyle w:val="ScalePlusRef"/>
    </w:pPr>
    <w:r>
      <w:t>Note: An electronic version of this Act is available on the Federal Register of Legislation (</w:t>
    </w:r>
    <w:hyperlink r:id="rId1" w:history="1">
      <w:r>
        <w:t>https://www.legislation.gov.au/</w:t>
      </w:r>
    </w:hyperlink>
    <w:r>
      <w:t>)</w:t>
    </w:r>
  </w:p>
  <w:p w14:paraId="5E02AA6E" w14:textId="77777777" w:rsidR="00D13B37" w:rsidRDefault="00D13B37" w:rsidP="00CD12A5"/>
  <w:p w14:paraId="37888AD8" w14:textId="477560E5" w:rsidR="00BD5CDA" w:rsidRDefault="00BD5CDA" w:rsidP="00F826A7">
    <w:pPr>
      <w:pStyle w:val="Footer"/>
      <w:spacing w:before="120"/>
    </w:pPr>
  </w:p>
  <w:p w14:paraId="0C435AC3" w14:textId="77777777" w:rsidR="00BD5CDA" w:rsidRPr="005F1388" w:rsidRDefault="00BD5CD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BDE69" w14:textId="77777777" w:rsidR="00BD5CDA" w:rsidRPr="00ED79B6" w:rsidRDefault="00BD5CDA" w:rsidP="00F826A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86847" w14:textId="77777777" w:rsidR="00BD5CDA" w:rsidRDefault="00BD5CDA" w:rsidP="00F826A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D5CDA" w14:paraId="3CB45A42" w14:textId="77777777" w:rsidTr="007646C5">
      <w:tc>
        <w:tcPr>
          <w:tcW w:w="646" w:type="dxa"/>
        </w:tcPr>
        <w:p w14:paraId="0165412E" w14:textId="77777777" w:rsidR="00BD5CDA" w:rsidRDefault="00BD5CDA" w:rsidP="007646C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482212F" w14:textId="09FA8E00" w:rsidR="00BD5CDA" w:rsidRDefault="00BD5CDA" w:rsidP="007646C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13B37">
            <w:rPr>
              <w:i/>
              <w:sz w:val="18"/>
            </w:rPr>
            <w:t>Nature Repair (Consequential Amendments) Act 2023</w:t>
          </w:r>
          <w:r w:rsidRPr="00ED79B6">
            <w:rPr>
              <w:i/>
              <w:sz w:val="18"/>
            </w:rPr>
            <w:fldChar w:fldCharType="end"/>
          </w:r>
        </w:p>
      </w:tc>
      <w:tc>
        <w:tcPr>
          <w:tcW w:w="1270" w:type="dxa"/>
        </w:tcPr>
        <w:p w14:paraId="2F3FC6A4" w14:textId="122B9286" w:rsidR="00BD5CDA" w:rsidRDefault="00BD5CDA" w:rsidP="007646C5">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13B37">
            <w:rPr>
              <w:i/>
              <w:sz w:val="18"/>
            </w:rPr>
            <w:t>No. 122, 2023</w:t>
          </w:r>
          <w:r w:rsidRPr="00ED79B6">
            <w:rPr>
              <w:i/>
              <w:sz w:val="18"/>
            </w:rPr>
            <w:fldChar w:fldCharType="end"/>
          </w:r>
        </w:p>
      </w:tc>
    </w:tr>
  </w:tbl>
  <w:p w14:paraId="6DF75B8C" w14:textId="77777777" w:rsidR="00BD5CDA" w:rsidRDefault="00BD5CD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231A2" w14:textId="77777777" w:rsidR="00BD5CDA" w:rsidRDefault="00BD5CDA" w:rsidP="00F826A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D5CDA" w14:paraId="3B738A11" w14:textId="77777777" w:rsidTr="007646C5">
      <w:tc>
        <w:tcPr>
          <w:tcW w:w="1247" w:type="dxa"/>
        </w:tcPr>
        <w:p w14:paraId="3BA6E885" w14:textId="45CE61F0" w:rsidR="00BD5CDA" w:rsidRDefault="00BD5CDA" w:rsidP="007646C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13B37">
            <w:rPr>
              <w:i/>
              <w:sz w:val="18"/>
            </w:rPr>
            <w:t>No. 122, 2023</w:t>
          </w:r>
          <w:r w:rsidRPr="00ED79B6">
            <w:rPr>
              <w:i/>
              <w:sz w:val="18"/>
            </w:rPr>
            <w:fldChar w:fldCharType="end"/>
          </w:r>
        </w:p>
      </w:tc>
      <w:tc>
        <w:tcPr>
          <w:tcW w:w="5387" w:type="dxa"/>
        </w:tcPr>
        <w:p w14:paraId="0D3319E6" w14:textId="46B35180" w:rsidR="00BD5CDA" w:rsidRDefault="00BD5CDA" w:rsidP="007646C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13B37">
            <w:rPr>
              <w:i/>
              <w:sz w:val="18"/>
            </w:rPr>
            <w:t>Nature Repair (Consequential Amendments) Act 2023</w:t>
          </w:r>
          <w:r w:rsidRPr="00ED79B6">
            <w:rPr>
              <w:i/>
              <w:sz w:val="18"/>
            </w:rPr>
            <w:fldChar w:fldCharType="end"/>
          </w:r>
        </w:p>
      </w:tc>
      <w:tc>
        <w:tcPr>
          <w:tcW w:w="669" w:type="dxa"/>
        </w:tcPr>
        <w:p w14:paraId="7C754F63" w14:textId="77777777" w:rsidR="00BD5CDA" w:rsidRDefault="00BD5CDA" w:rsidP="007646C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A8486D1" w14:textId="77777777" w:rsidR="00BD5CDA" w:rsidRPr="00ED79B6" w:rsidRDefault="00BD5CDA"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4B0AA" w14:textId="77777777" w:rsidR="00BD5CDA" w:rsidRPr="00A961C4" w:rsidRDefault="00BD5CDA" w:rsidP="00F826A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D5CDA" w14:paraId="15558142" w14:textId="77777777" w:rsidTr="00284D2D">
      <w:tc>
        <w:tcPr>
          <w:tcW w:w="646" w:type="dxa"/>
        </w:tcPr>
        <w:p w14:paraId="3C8A2A59" w14:textId="77777777" w:rsidR="00BD5CDA" w:rsidRDefault="00BD5CDA" w:rsidP="007646C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B8761D7" w14:textId="5D0FEE41" w:rsidR="00BD5CDA" w:rsidRDefault="00BD5CDA" w:rsidP="007646C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13B37">
            <w:rPr>
              <w:i/>
              <w:sz w:val="18"/>
            </w:rPr>
            <w:t>Nature Repair (Consequential Amendments) Act 2023</w:t>
          </w:r>
          <w:r w:rsidRPr="007A1328">
            <w:rPr>
              <w:i/>
              <w:sz w:val="18"/>
            </w:rPr>
            <w:fldChar w:fldCharType="end"/>
          </w:r>
        </w:p>
      </w:tc>
      <w:tc>
        <w:tcPr>
          <w:tcW w:w="1270" w:type="dxa"/>
        </w:tcPr>
        <w:p w14:paraId="33C12FDA" w14:textId="53F9A412" w:rsidR="00BD5CDA" w:rsidRDefault="00BD5CDA" w:rsidP="007646C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13B37">
            <w:rPr>
              <w:i/>
              <w:sz w:val="18"/>
            </w:rPr>
            <w:t>No. 122, 2023</w:t>
          </w:r>
          <w:r w:rsidRPr="007A1328">
            <w:rPr>
              <w:i/>
              <w:sz w:val="18"/>
            </w:rPr>
            <w:fldChar w:fldCharType="end"/>
          </w:r>
        </w:p>
      </w:tc>
    </w:tr>
  </w:tbl>
  <w:p w14:paraId="0C4C8A43" w14:textId="77777777" w:rsidR="00BD5CDA" w:rsidRPr="00A961C4" w:rsidRDefault="00BD5CDA"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BFE22" w14:textId="77777777" w:rsidR="00BD5CDA" w:rsidRPr="00A961C4" w:rsidRDefault="00BD5CDA" w:rsidP="00F826A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D5CDA" w14:paraId="450C5E48" w14:textId="77777777" w:rsidTr="00284D2D">
      <w:tc>
        <w:tcPr>
          <w:tcW w:w="1247" w:type="dxa"/>
        </w:tcPr>
        <w:p w14:paraId="7A014CDE" w14:textId="74F815F2" w:rsidR="00BD5CDA" w:rsidRDefault="00BD5CDA" w:rsidP="007646C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13B37">
            <w:rPr>
              <w:i/>
              <w:sz w:val="18"/>
            </w:rPr>
            <w:t>No. 122, 2023</w:t>
          </w:r>
          <w:r w:rsidRPr="007A1328">
            <w:rPr>
              <w:i/>
              <w:sz w:val="18"/>
            </w:rPr>
            <w:fldChar w:fldCharType="end"/>
          </w:r>
        </w:p>
      </w:tc>
      <w:tc>
        <w:tcPr>
          <w:tcW w:w="5387" w:type="dxa"/>
        </w:tcPr>
        <w:p w14:paraId="1EEEDDDB" w14:textId="38B98644" w:rsidR="00BD5CDA" w:rsidRDefault="00BD5CDA" w:rsidP="007646C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13B37">
            <w:rPr>
              <w:i/>
              <w:sz w:val="18"/>
            </w:rPr>
            <w:t>Nature Repair (Consequential Amendments) Act 2023</w:t>
          </w:r>
          <w:r w:rsidRPr="007A1328">
            <w:rPr>
              <w:i/>
              <w:sz w:val="18"/>
            </w:rPr>
            <w:fldChar w:fldCharType="end"/>
          </w:r>
        </w:p>
      </w:tc>
      <w:tc>
        <w:tcPr>
          <w:tcW w:w="669" w:type="dxa"/>
        </w:tcPr>
        <w:p w14:paraId="4CC1E21D" w14:textId="77777777" w:rsidR="00BD5CDA" w:rsidRDefault="00BD5CDA" w:rsidP="007646C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689D1A4" w14:textId="77777777" w:rsidR="00BD5CDA" w:rsidRPr="00055B5C" w:rsidRDefault="00BD5CDA"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08064" w14:textId="77777777" w:rsidR="00BD5CDA" w:rsidRPr="00A961C4" w:rsidRDefault="00BD5CDA" w:rsidP="00F826A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D5CDA" w14:paraId="6532C827" w14:textId="77777777" w:rsidTr="00284D2D">
      <w:tc>
        <w:tcPr>
          <w:tcW w:w="1247" w:type="dxa"/>
        </w:tcPr>
        <w:p w14:paraId="6C9A4C6D" w14:textId="2D8F3C26" w:rsidR="00BD5CDA" w:rsidRDefault="00BD5CDA" w:rsidP="007646C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13B37">
            <w:rPr>
              <w:i/>
              <w:sz w:val="18"/>
            </w:rPr>
            <w:t>No. 122, 2023</w:t>
          </w:r>
          <w:r w:rsidRPr="007A1328">
            <w:rPr>
              <w:i/>
              <w:sz w:val="18"/>
            </w:rPr>
            <w:fldChar w:fldCharType="end"/>
          </w:r>
        </w:p>
      </w:tc>
      <w:tc>
        <w:tcPr>
          <w:tcW w:w="5387" w:type="dxa"/>
        </w:tcPr>
        <w:p w14:paraId="7672D21A" w14:textId="1F5FBB7B" w:rsidR="00BD5CDA" w:rsidRDefault="00BD5CDA" w:rsidP="007646C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13B37">
            <w:rPr>
              <w:i/>
              <w:sz w:val="18"/>
            </w:rPr>
            <w:t>Nature Repair (Consequential Amendments) Act 2023</w:t>
          </w:r>
          <w:r w:rsidRPr="007A1328">
            <w:rPr>
              <w:i/>
              <w:sz w:val="18"/>
            </w:rPr>
            <w:fldChar w:fldCharType="end"/>
          </w:r>
        </w:p>
      </w:tc>
      <w:tc>
        <w:tcPr>
          <w:tcW w:w="669" w:type="dxa"/>
        </w:tcPr>
        <w:p w14:paraId="2DF32DDA" w14:textId="77777777" w:rsidR="00BD5CDA" w:rsidRDefault="00BD5CDA" w:rsidP="007646C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83576B4" w14:textId="77777777" w:rsidR="00BD5CDA" w:rsidRPr="00A961C4" w:rsidRDefault="00BD5CDA"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2336F" w14:textId="77777777" w:rsidR="00BD5CDA" w:rsidRDefault="00BD5CDA" w:rsidP="0048364F">
      <w:pPr>
        <w:spacing w:line="240" w:lineRule="auto"/>
      </w:pPr>
      <w:r>
        <w:separator/>
      </w:r>
    </w:p>
  </w:footnote>
  <w:footnote w:type="continuationSeparator" w:id="0">
    <w:p w14:paraId="76F1626E" w14:textId="77777777" w:rsidR="00BD5CDA" w:rsidRDefault="00BD5CD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A3595" w14:textId="77777777" w:rsidR="00BD5CDA" w:rsidRPr="005F1388" w:rsidRDefault="00BD5CDA"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74F3E" w14:textId="678A4B9A" w:rsidR="000D4528" w:rsidRPr="00A961C4" w:rsidRDefault="000D4528" w:rsidP="0048364F">
    <w:pPr>
      <w:rPr>
        <w:b/>
        <w:sz w:val="20"/>
      </w:rPr>
    </w:pPr>
  </w:p>
  <w:p w14:paraId="4BD7C215" w14:textId="5C346993" w:rsidR="000D4528" w:rsidRPr="00A961C4" w:rsidRDefault="000D4528" w:rsidP="0048364F">
    <w:pPr>
      <w:rPr>
        <w:b/>
        <w:sz w:val="20"/>
      </w:rPr>
    </w:pPr>
  </w:p>
  <w:p w14:paraId="2F3D8130" w14:textId="77777777" w:rsidR="000D4528" w:rsidRPr="00A961C4" w:rsidRDefault="000D4528"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56C48" w14:textId="00FCFF7B" w:rsidR="000D4528" w:rsidRPr="00A961C4" w:rsidRDefault="000D4528" w:rsidP="0048364F">
    <w:pPr>
      <w:jc w:val="right"/>
      <w:rPr>
        <w:sz w:val="20"/>
      </w:rPr>
    </w:pPr>
  </w:p>
  <w:p w14:paraId="17D7D163" w14:textId="3526C54D" w:rsidR="000D4528" w:rsidRPr="00A961C4" w:rsidRDefault="000D4528" w:rsidP="0048364F">
    <w:pPr>
      <w:jc w:val="right"/>
      <w:rPr>
        <w:b/>
        <w:sz w:val="20"/>
      </w:rPr>
    </w:pPr>
  </w:p>
  <w:p w14:paraId="4D888487" w14:textId="77777777" w:rsidR="000D4528" w:rsidRPr="00A961C4" w:rsidRDefault="000D4528"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BDEFE" w14:textId="77777777" w:rsidR="000D4528" w:rsidRPr="00A961C4" w:rsidRDefault="000D4528"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6F4DF" w14:textId="77777777" w:rsidR="00BD5CDA" w:rsidRPr="005F1388" w:rsidRDefault="00BD5CDA"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A433F" w14:textId="77777777" w:rsidR="00BD5CDA" w:rsidRPr="005F1388" w:rsidRDefault="00BD5CD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E8AE3" w14:textId="77777777" w:rsidR="00BD5CDA" w:rsidRPr="00ED79B6" w:rsidRDefault="00BD5CDA"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D9AE6" w14:textId="77777777" w:rsidR="00BD5CDA" w:rsidRPr="00ED79B6" w:rsidRDefault="00BD5CDA"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3ADC3" w14:textId="77777777" w:rsidR="00BD5CDA" w:rsidRPr="00ED79B6" w:rsidRDefault="00BD5CD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800F" w14:textId="74EEC5B3" w:rsidR="00BD5CDA" w:rsidRPr="00A961C4" w:rsidRDefault="00BD5CDA"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6E44A234" w14:textId="2548C93D" w:rsidR="00BD5CDA" w:rsidRPr="00A961C4" w:rsidRDefault="00BD5CD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A0F8E2A" w14:textId="77777777" w:rsidR="00BD5CDA" w:rsidRPr="00A961C4" w:rsidRDefault="00BD5CDA"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0320B" w14:textId="73A92E78" w:rsidR="00BD5CDA" w:rsidRPr="00A961C4" w:rsidRDefault="00BD5CDA" w:rsidP="0048364F">
    <w:pPr>
      <w:jc w:val="right"/>
      <w:rPr>
        <w:sz w:val="20"/>
      </w:rPr>
    </w:pPr>
    <w:r w:rsidRPr="00A961C4">
      <w:rPr>
        <w:sz w:val="20"/>
      </w:rPr>
      <w:fldChar w:fldCharType="begin"/>
    </w:r>
    <w:r w:rsidRPr="00A961C4">
      <w:rPr>
        <w:sz w:val="20"/>
      </w:rPr>
      <w:instrText xml:space="preserve"> STYLEREF CharAmSchText </w:instrText>
    </w:r>
    <w:r w:rsidR="00D13B37">
      <w:rPr>
        <w:sz w:val="20"/>
      </w:rPr>
      <w:fldChar w:fldCharType="separate"/>
    </w:r>
    <w:r w:rsidR="00D13B37">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13B37">
      <w:rPr>
        <w:b/>
        <w:sz w:val="20"/>
      </w:rPr>
      <w:fldChar w:fldCharType="separate"/>
    </w:r>
    <w:r w:rsidR="00D13B37">
      <w:rPr>
        <w:b/>
        <w:noProof/>
        <w:sz w:val="20"/>
      </w:rPr>
      <w:t>Schedule 1</w:t>
    </w:r>
    <w:r>
      <w:rPr>
        <w:b/>
        <w:sz w:val="20"/>
      </w:rPr>
      <w:fldChar w:fldCharType="end"/>
    </w:r>
  </w:p>
  <w:p w14:paraId="014CC0EB" w14:textId="2FE184E4" w:rsidR="00BD5CDA" w:rsidRPr="00A961C4" w:rsidRDefault="00BD5CD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891A0A7" w14:textId="77777777" w:rsidR="00BD5CDA" w:rsidRPr="00A961C4" w:rsidRDefault="00BD5CDA"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499EF" w14:textId="77777777" w:rsidR="00BD5CDA" w:rsidRPr="00A961C4" w:rsidRDefault="00BD5CD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50890"/>
    <w:rsid w:val="000113BC"/>
    <w:rsid w:val="000115C7"/>
    <w:rsid w:val="00012526"/>
    <w:rsid w:val="000136AF"/>
    <w:rsid w:val="00021080"/>
    <w:rsid w:val="00023682"/>
    <w:rsid w:val="00023D3C"/>
    <w:rsid w:val="0002671F"/>
    <w:rsid w:val="000417C9"/>
    <w:rsid w:val="000443EC"/>
    <w:rsid w:val="000460DB"/>
    <w:rsid w:val="00050890"/>
    <w:rsid w:val="000543E3"/>
    <w:rsid w:val="00055B5C"/>
    <w:rsid w:val="00056391"/>
    <w:rsid w:val="00060FF9"/>
    <w:rsid w:val="000614BF"/>
    <w:rsid w:val="000752E7"/>
    <w:rsid w:val="00095EA7"/>
    <w:rsid w:val="000B19CC"/>
    <w:rsid w:val="000B1FD2"/>
    <w:rsid w:val="000C06DC"/>
    <w:rsid w:val="000C23BE"/>
    <w:rsid w:val="000D05EF"/>
    <w:rsid w:val="000D4528"/>
    <w:rsid w:val="000E320A"/>
    <w:rsid w:val="000F1BEB"/>
    <w:rsid w:val="000F21C1"/>
    <w:rsid w:val="000F2278"/>
    <w:rsid w:val="000F316E"/>
    <w:rsid w:val="000F3C11"/>
    <w:rsid w:val="00101D90"/>
    <w:rsid w:val="00105001"/>
    <w:rsid w:val="0010745C"/>
    <w:rsid w:val="001123BB"/>
    <w:rsid w:val="0011341F"/>
    <w:rsid w:val="00113BD1"/>
    <w:rsid w:val="00114B89"/>
    <w:rsid w:val="00122206"/>
    <w:rsid w:val="00143396"/>
    <w:rsid w:val="001444EA"/>
    <w:rsid w:val="001535B1"/>
    <w:rsid w:val="0015646E"/>
    <w:rsid w:val="001643C9"/>
    <w:rsid w:val="00165568"/>
    <w:rsid w:val="00166C2F"/>
    <w:rsid w:val="001716C9"/>
    <w:rsid w:val="00173363"/>
    <w:rsid w:val="00173B94"/>
    <w:rsid w:val="001854B4"/>
    <w:rsid w:val="001858A0"/>
    <w:rsid w:val="001939E1"/>
    <w:rsid w:val="00195382"/>
    <w:rsid w:val="001A3658"/>
    <w:rsid w:val="001A759A"/>
    <w:rsid w:val="001B231E"/>
    <w:rsid w:val="001B633C"/>
    <w:rsid w:val="001B7A5D"/>
    <w:rsid w:val="001C2418"/>
    <w:rsid w:val="001C53D9"/>
    <w:rsid w:val="001C69C4"/>
    <w:rsid w:val="001E3590"/>
    <w:rsid w:val="001E5DEE"/>
    <w:rsid w:val="001E7407"/>
    <w:rsid w:val="00201D27"/>
    <w:rsid w:val="00202618"/>
    <w:rsid w:val="00214DF3"/>
    <w:rsid w:val="00230E26"/>
    <w:rsid w:val="00240749"/>
    <w:rsid w:val="00263820"/>
    <w:rsid w:val="00275197"/>
    <w:rsid w:val="00284D2D"/>
    <w:rsid w:val="00287D6F"/>
    <w:rsid w:val="00293B89"/>
    <w:rsid w:val="00297ECB"/>
    <w:rsid w:val="002A14C8"/>
    <w:rsid w:val="002B5A30"/>
    <w:rsid w:val="002B5A76"/>
    <w:rsid w:val="002C285B"/>
    <w:rsid w:val="002D043A"/>
    <w:rsid w:val="002D395A"/>
    <w:rsid w:val="002F5A80"/>
    <w:rsid w:val="0032008A"/>
    <w:rsid w:val="00340846"/>
    <w:rsid w:val="003415D3"/>
    <w:rsid w:val="00350417"/>
    <w:rsid w:val="003524C5"/>
    <w:rsid w:val="00352B0F"/>
    <w:rsid w:val="00362ABA"/>
    <w:rsid w:val="00373874"/>
    <w:rsid w:val="00375C6C"/>
    <w:rsid w:val="0038686E"/>
    <w:rsid w:val="003936E1"/>
    <w:rsid w:val="003A7B3C"/>
    <w:rsid w:val="003B4E3D"/>
    <w:rsid w:val="003C2F2E"/>
    <w:rsid w:val="003C5F2B"/>
    <w:rsid w:val="003C700F"/>
    <w:rsid w:val="003D0BFE"/>
    <w:rsid w:val="003D5700"/>
    <w:rsid w:val="003F0BAA"/>
    <w:rsid w:val="003F39F7"/>
    <w:rsid w:val="00405579"/>
    <w:rsid w:val="00410B8E"/>
    <w:rsid w:val="004116CD"/>
    <w:rsid w:val="00415C3E"/>
    <w:rsid w:val="00421FC1"/>
    <w:rsid w:val="004229C7"/>
    <w:rsid w:val="00424CA9"/>
    <w:rsid w:val="00436785"/>
    <w:rsid w:val="00436BD5"/>
    <w:rsid w:val="00437E4B"/>
    <w:rsid w:val="0044291A"/>
    <w:rsid w:val="00445E3F"/>
    <w:rsid w:val="00450154"/>
    <w:rsid w:val="00457EA2"/>
    <w:rsid w:val="004633E7"/>
    <w:rsid w:val="00470ABD"/>
    <w:rsid w:val="0048196B"/>
    <w:rsid w:val="0048364F"/>
    <w:rsid w:val="00486D05"/>
    <w:rsid w:val="00496F97"/>
    <w:rsid w:val="004C2C1E"/>
    <w:rsid w:val="004C7C8C"/>
    <w:rsid w:val="004E2A4A"/>
    <w:rsid w:val="004F0D23"/>
    <w:rsid w:val="004F1FAC"/>
    <w:rsid w:val="00504DCB"/>
    <w:rsid w:val="00516B8D"/>
    <w:rsid w:val="00537FBC"/>
    <w:rsid w:val="00543469"/>
    <w:rsid w:val="00545D52"/>
    <w:rsid w:val="00551B54"/>
    <w:rsid w:val="00570234"/>
    <w:rsid w:val="00572E64"/>
    <w:rsid w:val="00584811"/>
    <w:rsid w:val="00593AA6"/>
    <w:rsid w:val="00594161"/>
    <w:rsid w:val="00594749"/>
    <w:rsid w:val="00597544"/>
    <w:rsid w:val="005A0D92"/>
    <w:rsid w:val="005A6C2F"/>
    <w:rsid w:val="005B0D28"/>
    <w:rsid w:val="005B4067"/>
    <w:rsid w:val="005B5F52"/>
    <w:rsid w:val="005C3F41"/>
    <w:rsid w:val="005C40CC"/>
    <w:rsid w:val="005E152A"/>
    <w:rsid w:val="005F11B1"/>
    <w:rsid w:val="005F5754"/>
    <w:rsid w:val="00600219"/>
    <w:rsid w:val="006163CF"/>
    <w:rsid w:val="0061644B"/>
    <w:rsid w:val="006167FD"/>
    <w:rsid w:val="0062260C"/>
    <w:rsid w:val="00632CFD"/>
    <w:rsid w:val="00641DE5"/>
    <w:rsid w:val="00656F0C"/>
    <w:rsid w:val="00677CC2"/>
    <w:rsid w:val="00681F92"/>
    <w:rsid w:val="006842C2"/>
    <w:rsid w:val="00685F42"/>
    <w:rsid w:val="006912EE"/>
    <w:rsid w:val="0069207B"/>
    <w:rsid w:val="006A4B23"/>
    <w:rsid w:val="006B6696"/>
    <w:rsid w:val="006C2874"/>
    <w:rsid w:val="006C7F8C"/>
    <w:rsid w:val="006D380D"/>
    <w:rsid w:val="006E0135"/>
    <w:rsid w:val="006E303A"/>
    <w:rsid w:val="006F11C0"/>
    <w:rsid w:val="006F7E19"/>
    <w:rsid w:val="00700B2C"/>
    <w:rsid w:val="007079DD"/>
    <w:rsid w:val="00712D8D"/>
    <w:rsid w:val="00713084"/>
    <w:rsid w:val="00714B26"/>
    <w:rsid w:val="00731E00"/>
    <w:rsid w:val="0073204E"/>
    <w:rsid w:val="00734C99"/>
    <w:rsid w:val="007440B7"/>
    <w:rsid w:val="00744F48"/>
    <w:rsid w:val="007634AD"/>
    <w:rsid w:val="007646C5"/>
    <w:rsid w:val="007715C9"/>
    <w:rsid w:val="00774EDD"/>
    <w:rsid w:val="007757EC"/>
    <w:rsid w:val="00790B13"/>
    <w:rsid w:val="007B30AA"/>
    <w:rsid w:val="007D2331"/>
    <w:rsid w:val="007E27DD"/>
    <w:rsid w:val="007E7D4A"/>
    <w:rsid w:val="008006CC"/>
    <w:rsid w:val="00807F18"/>
    <w:rsid w:val="00812003"/>
    <w:rsid w:val="00830E02"/>
    <w:rsid w:val="00831E8D"/>
    <w:rsid w:val="00843F69"/>
    <w:rsid w:val="00854AD7"/>
    <w:rsid w:val="00856A31"/>
    <w:rsid w:val="00857D6B"/>
    <w:rsid w:val="008641B3"/>
    <w:rsid w:val="0087204B"/>
    <w:rsid w:val="00873606"/>
    <w:rsid w:val="008754D0"/>
    <w:rsid w:val="00876322"/>
    <w:rsid w:val="00877D48"/>
    <w:rsid w:val="00883781"/>
    <w:rsid w:val="00885570"/>
    <w:rsid w:val="00893958"/>
    <w:rsid w:val="00897736"/>
    <w:rsid w:val="008A2E77"/>
    <w:rsid w:val="008A74C0"/>
    <w:rsid w:val="008C0B71"/>
    <w:rsid w:val="008C40AE"/>
    <w:rsid w:val="008C6F6F"/>
    <w:rsid w:val="008D0EE0"/>
    <w:rsid w:val="008D3E94"/>
    <w:rsid w:val="008D590A"/>
    <w:rsid w:val="008E1D4D"/>
    <w:rsid w:val="008F4C85"/>
    <w:rsid w:val="008F4F1C"/>
    <w:rsid w:val="008F77C4"/>
    <w:rsid w:val="00905036"/>
    <w:rsid w:val="009103F3"/>
    <w:rsid w:val="00917A27"/>
    <w:rsid w:val="0092460F"/>
    <w:rsid w:val="00932377"/>
    <w:rsid w:val="009365EB"/>
    <w:rsid w:val="00943221"/>
    <w:rsid w:val="00943B38"/>
    <w:rsid w:val="00962138"/>
    <w:rsid w:val="00967042"/>
    <w:rsid w:val="0098064E"/>
    <w:rsid w:val="0098255A"/>
    <w:rsid w:val="009845BE"/>
    <w:rsid w:val="009969C9"/>
    <w:rsid w:val="009A06B1"/>
    <w:rsid w:val="009E186E"/>
    <w:rsid w:val="009F7BD0"/>
    <w:rsid w:val="00A048FF"/>
    <w:rsid w:val="00A071C4"/>
    <w:rsid w:val="00A10775"/>
    <w:rsid w:val="00A10A0F"/>
    <w:rsid w:val="00A1229A"/>
    <w:rsid w:val="00A15668"/>
    <w:rsid w:val="00A231E2"/>
    <w:rsid w:val="00A36C48"/>
    <w:rsid w:val="00A41E0B"/>
    <w:rsid w:val="00A42664"/>
    <w:rsid w:val="00A44A1E"/>
    <w:rsid w:val="00A45474"/>
    <w:rsid w:val="00A46E6C"/>
    <w:rsid w:val="00A505C4"/>
    <w:rsid w:val="00A55631"/>
    <w:rsid w:val="00A6094B"/>
    <w:rsid w:val="00A619CF"/>
    <w:rsid w:val="00A64912"/>
    <w:rsid w:val="00A65999"/>
    <w:rsid w:val="00A67655"/>
    <w:rsid w:val="00A70A74"/>
    <w:rsid w:val="00A76FE5"/>
    <w:rsid w:val="00AA3795"/>
    <w:rsid w:val="00AC1E75"/>
    <w:rsid w:val="00AD5641"/>
    <w:rsid w:val="00AE1088"/>
    <w:rsid w:val="00AF1BA4"/>
    <w:rsid w:val="00B032D8"/>
    <w:rsid w:val="00B32BE2"/>
    <w:rsid w:val="00B33B3C"/>
    <w:rsid w:val="00B4384E"/>
    <w:rsid w:val="00B43900"/>
    <w:rsid w:val="00B52232"/>
    <w:rsid w:val="00B6382D"/>
    <w:rsid w:val="00B75227"/>
    <w:rsid w:val="00BA5026"/>
    <w:rsid w:val="00BB40BF"/>
    <w:rsid w:val="00BC0CD1"/>
    <w:rsid w:val="00BD5CDA"/>
    <w:rsid w:val="00BE0B98"/>
    <w:rsid w:val="00BE719A"/>
    <w:rsid w:val="00BE720A"/>
    <w:rsid w:val="00BF0461"/>
    <w:rsid w:val="00BF1D56"/>
    <w:rsid w:val="00BF4944"/>
    <w:rsid w:val="00BF56D4"/>
    <w:rsid w:val="00C04409"/>
    <w:rsid w:val="00C067E5"/>
    <w:rsid w:val="00C12D2B"/>
    <w:rsid w:val="00C164CA"/>
    <w:rsid w:val="00C176CF"/>
    <w:rsid w:val="00C21260"/>
    <w:rsid w:val="00C24EE9"/>
    <w:rsid w:val="00C42BF8"/>
    <w:rsid w:val="00C460AE"/>
    <w:rsid w:val="00C50043"/>
    <w:rsid w:val="00C54E84"/>
    <w:rsid w:val="00C7573B"/>
    <w:rsid w:val="00C76CF3"/>
    <w:rsid w:val="00C836FE"/>
    <w:rsid w:val="00CB3EB5"/>
    <w:rsid w:val="00CB472E"/>
    <w:rsid w:val="00CC0B0E"/>
    <w:rsid w:val="00CE188D"/>
    <w:rsid w:val="00CE1E31"/>
    <w:rsid w:val="00CF0BB2"/>
    <w:rsid w:val="00D00EAA"/>
    <w:rsid w:val="00D13441"/>
    <w:rsid w:val="00D13B37"/>
    <w:rsid w:val="00D243A3"/>
    <w:rsid w:val="00D4446E"/>
    <w:rsid w:val="00D477C3"/>
    <w:rsid w:val="00D52EFE"/>
    <w:rsid w:val="00D61D98"/>
    <w:rsid w:val="00D63EF6"/>
    <w:rsid w:val="00D70DFB"/>
    <w:rsid w:val="00D73029"/>
    <w:rsid w:val="00D766DF"/>
    <w:rsid w:val="00D830FE"/>
    <w:rsid w:val="00DA0468"/>
    <w:rsid w:val="00DA3BF1"/>
    <w:rsid w:val="00DC2975"/>
    <w:rsid w:val="00DE2002"/>
    <w:rsid w:val="00DF7AE9"/>
    <w:rsid w:val="00E05704"/>
    <w:rsid w:val="00E24D66"/>
    <w:rsid w:val="00E37760"/>
    <w:rsid w:val="00E4132C"/>
    <w:rsid w:val="00E54292"/>
    <w:rsid w:val="00E71B94"/>
    <w:rsid w:val="00E722B3"/>
    <w:rsid w:val="00E74DC7"/>
    <w:rsid w:val="00E84ECA"/>
    <w:rsid w:val="00E87699"/>
    <w:rsid w:val="00E947C6"/>
    <w:rsid w:val="00EA62CE"/>
    <w:rsid w:val="00EB32B1"/>
    <w:rsid w:val="00EB510C"/>
    <w:rsid w:val="00ED492F"/>
    <w:rsid w:val="00EE35EC"/>
    <w:rsid w:val="00EE3E36"/>
    <w:rsid w:val="00EE4F7E"/>
    <w:rsid w:val="00EF2E3A"/>
    <w:rsid w:val="00F047E2"/>
    <w:rsid w:val="00F078DC"/>
    <w:rsid w:val="00F13E86"/>
    <w:rsid w:val="00F14ADB"/>
    <w:rsid w:val="00F17B00"/>
    <w:rsid w:val="00F22208"/>
    <w:rsid w:val="00F53E3C"/>
    <w:rsid w:val="00F677A9"/>
    <w:rsid w:val="00F826A7"/>
    <w:rsid w:val="00F84CF5"/>
    <w:rsid w:val="00F869BA"/>
    <w:rsid w:val="00F87933"/>
    <w:rsid w:val="00F9076C"/>
    <w:rsid w:val="00F92D35"/>
    <w:rsid w:val="00FA09B6"/>
    <w:rsid w:val="00FA420B"/>
    <w:rsid w:val="00FA5027"/>
    <w:rsid w:val="00FC42A7"/>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06FB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826A7"/>
    <w:pPr>
      <w:spacing w:line="260" w:lineRule="atLeast"/>
    </w:pPr>
    <w:rPr>
      <w:sz w:val="22"/>
    </w:rPr>
  </w:style>
  <w:style w:type="paragraph" w:styleId="Heading1">
    <w:name w:val="heading 1"/>
    <w:basedOn w:val="Normal"/>
    <w:next w:val="Normal"/>
    <w:link w:val="Heading1Char"/>
    <w:uiPriority w:val="9"/>
    <w:qFormat/>
    <w:rsid w:val="000D45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D45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D452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D452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D452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D452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D452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D45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452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826A7"/>
  </w:style>
  <w:style w:type="paragraph" w:customStyle="1" w:styleId="OPCParaBase">
    <w:name w:val="OPCParaBase"/>
    <w:qFormat/>
    <w:rsid w:val="00F826A7"/>
    <w:pPr>
      <w:spacing w:line="260" w:lineRule="atLeast"/>
    </w:pPr>
    <w:rPr>
      <w:rFonts w:eastAsia="Times New Roman" w:cs="Times New Roman"/>
      <w:sz w:val="22"/>
      <w:lang w:eastAsia="en-AU"/>
    </w:rPr>
  </w:style>
  <w:style w:type="paragraph" w:customStyle="1" w:styleId="ShortT">
    <w:name w:val="ShortT"/>
    <w:basedOn w:val="OPCParaBase"/>
    <w:next w:val="Normal"/>
    <w:qFormat/>
    <w:rsid w:val="00F826A7"/>
    <w:pPr>
      <w:spacing w:line="240" w:lineRule="auto"/>
    </w:pPr>
    <w:rPr>
      <w:b/>
      <w:sz w:val="40"/>
    </w:rPr>
  </w:style>
  <w:style w:type="paragraph" w:customStyle="1" w:styleId="ActHead1">
    <w:name w:val="ActHead 1"/>
    <w:aliases w:val="c"/>
    <w:basedOn w:val="OPCParaBase"/>
    <w:next w:val="Normal"/>
    <w:qFormat/>
    <w:rsid w:val="00F826A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826A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826A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826A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826A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826A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826A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826A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826A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826A7"/>
  </w:style>
  <w:style w:type="paragraph" w:customStyle="1" w:styleId="Blocks">
    <w:name w:val="Blocks"/>
    <w:aliases w:val="bb"/>
    <w:basedOn w:val="OPCParaBase"/>
    <w:qFormat/>
    <w:rsid w:val="00F826A7"/>
    <w:pPr>
      <w:spacing w:line="240" w:lineRule="auto"/>
    </w:pPr>
    <w:rPr>
      <w:sz w:val="24"/>
    </w:rPr>
  </w:style>
  <w:style w:type="paragraph" w:customStyle="1" w:styleId="BoxText">
    <w:name w:val="BoxText"/>
    <w:aliases w:val="bt"/>
    <w:basedOn w:val="OPCParaBase"/>
    <w:qFormat/>
    <w:rsid w:val="00F826A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826A7"/>
    <w:rPr>
      <w:b/>
    </w:rPr>
  </w:style>
  <w:style w:type="paragraph" w:customStyle="1" w:styleId="BoxHeadItalic">
    <w:name w:val="BoxHeadItalic"/>
    <w:aliases w:val="bhi"/>
    <w:basedOn w:val="BoxText"/>
    <w:next w:val="BoxStep"/>
    <w:qFormat/>
    <w:rsid w:val="00F826A7"/>
    <w:rPr>
      <w:i/>
    </w:rPr>
  </w:style>
  <w:style w:type="paragraph" w:customStyle="1" w:styleId="BoxList">
    <w:name w:val="BoxList"/>
    <w:aliases w:val="bl"/>
    <w:basedOn w:val="BoxText"/>
    <w:qFormat/>
    <w:rsid w:val="00F826A7"/>
    <w:pPr>
      <w:ind w:left="1559" w:hanging="425"/>
    </w:pPr>
  </w:style>
  <w:style w:type="paragraph" w:customStyle="1" w:styleId="BoxNote">
    <w:name w:val="BoxNote"/>
    <w:aliases w:val="bn"/>
    <w:basedOn w:val="BoxText"/>
    <w:qFormat/>
    <w:rsid w:val="00F826A7"/>
    <w:pPr>
      <w:tabs>
        <w:tab w:val="left" w:pos="1985"/>
      </w:tabs>
      <w:spacing w:before="122" w:line="198" w:lineRule="exact"/>
      <w:ind w:left="2948" w:hanging="1814"/>
    </w:pPr>
    <w:rPr>
      <w:sz w:val="18"/>
    </w:rPr>
  </w:style>
  <w:style w:type="paragraph" w:customStyle="1" w:styleId="BoxPara">
    <w:name w:val="BoxPara"/>
    <w:aliases w:val="bp"/>
    <w:basedOn w:val="BoxText"/>
    <w:qFormat/>
    <w:rsid w:val="00F826A7"/>
    <w:pPr>
      <w:tabs>
        <w:tab w:val="right" w:pos="2268"/>
      </w:tabs>
      <w:ind w:left="2552" w:hanging="1418"/>
    </w:pPr>
  </w:style>
  <w:style w:type="paragraph" w:customStyle="1" w:styleId="BoxStep">
    <w:name w:val="BoxStep"/>
    <w:aliases w:val="bs"/>
    <w:basedOn w:val="BoxText"/>
    <w:qFormat/>
    <w:rsid w:val="00F826A7"/>
    <w:pPr>
      <w:ind w:left="1985" w:hanging="851"/>
    </w:pPr>
  </w:style>
  <w:style w:type="character" w:customStyle="1" w:styleId="CharAmPartNo">
    <w:name w:val="CharAmPartNo"/>
    <w:basedOn w:val="OPCCharBase"/>
    <w:qFormat/>
    <w:rsid w:val="00F826A7"/>
  </w:style>
  <w:style w:type="character" w:customStyle="1" w:styleId="CharAmPartText">
    <w:name w:val="CharAmPartText"/>
    <w:basedOn w:val="OPCCharBase"/>
    <w:qFormat/>
    <w:rsid w:val="00F826A7"/>
  </w:style>
  <w:style w:type="character" w:customStyle="1" w:styleId="CharAmSchNo">
    <w:name w:val="CharAmSchNo"/>
    <w:basedOn w:val="OPCCharBase"/>
    <w:qFormat/>
    <w:rsid w:val="00F826A7"/>
  </w:style>
  <w:style w:type="character" w:customStyle="1" w:styleId="CharAmSchText">
    <w:name w:val="CharAmSchText"/>
    <w:basedOn w:val="OPCCharBase"/>
    <w:qFormat/>
    <w:rsid w:val="00F826A7"/>
  </w:style>
  <w:style w:type="character" w:customStyle="1" w:styleId="CharBoldItalic">
    <w:name w:val="CharBoldItalic"/>
    <w:basedOn w:val="OPCCharBase"/>
    <w:uiPriority w:val="1"/>
    <w:qFormat/>
    <w:rsid w:val="00F826A7"/>
    <w:rPr>
      <w:b/>
      <w:i/>
    </w:rPr>
  </w:style>
  <w:style w:type="character" w:customStyle="1" w:styleId="CharChapNo">
    <w:name w:val="CharChapNo"/>
    <w:basedOn w:val="OPCCharBase"/>
    <w:uiPriority w:val="1"/>
    <w:qFormat/>
    <w:rsid w:val="00F826A7"/>
  </w:style>
  <w:style w:type="character" w:customStyle="1" w:styleId="CharChapText">
    <w:name w:val="CharChapText"/>
    <w:basedOn w:val="OPCCharBase"/>
    <w:uiPriority w:val="1"/>
    <w:qFormat/>
    <w:rsid w:val="00F826A7"/>
  </w:style>
  <w:style w:type="character" w:customStyle="1" w:styleId="CharDivNo">
    <w:name w:val="CharDivNo"/>
    <w:basedOn w:val="OPCCharBase"/>
    <w:uiPriority w:val="1"/>
    <w:qFormat/>
    <w:rsid w:val="00F826A7"/>
  </w:style>
  <w:style w:type="character" w:customStyle="1" w:styleId="CharDivText">
    <w:name w:val="CharDivText"/>
    <w:basedOn w:val="OPCCharBase"/>
    <w:uiPriority w:val="1"/>
    <w:qFormat/>
    <w:rsid w:val="00F826A7"/>
  </w:style>
  <w:style w:type="character" w:customStyle="1" w:styleId="CharItalic">
    <w:name w:val="CharItalic"/>
    <w:basedOn w:val="OPCCharBase"/>
    <w:uiPriority w:val="1"/>
    <w:qFormat/>
    <w:rsid w:val="00F826A7"/>
    <w:rPr>
      <w:i/>
    </w:rPr>
  </w:style>
  <w:style w:type="character" w:customStyle="1" w:styleId="CharPartNo">
    <w:name w:val="CharPartNo"/>
    <w:basedOn w:val="OPCCharBase"/>
    <w:uiPriority w:val="1"/>
    <w:qFormat/>
    <w:rsid w:val="00F826A7"/>
  </w:style>
  <w:style w:type="character" w:customStyle="1" w:styleId="CharPartText">
    <w:name w:val="CharPartText"/>
    <w:basedOn w:val="OPCCharBase"/>
    <w:uiPriority w:val="1"/>
    <w:qFormat/>
    <w:rsid w:val="00F826A7"/>
  </w:style>
  <w:style w:type="character" w:customStyle="1" w:styleId="CharSectno">
    <w:name w:val="CharSectno"/>
    <w:basedOn w:val="OPCCharBase"/>
    <w:qFormat/>
    <w:rsid w:val="00F826A7"/>
  </w:style>
  <w:style w:type="character" w:customStyle="1" w:styleId="CharSubdNo">
    <w:name w:val="CharSubdNo"/>
    <w:basedOn w:val="OPCCharBase"/>
    <w:uiPriority w:val="1"/>
    <w:qFormat/>
    <w:rsid w:val="00F826A7"/>
  </w:style>
  <w:style w:type="character" w:customStyle="1" w:styleId="CharSubdText">
    <w:name w:val="CharSubdText"/>
    <w:basedOn w:val="OPCCharBase"/>
    <w:uiPriority w:val="1"/>
    <w:qFormat/>
    <w:rsid w:val="00F826A7"/>
  </w:style>
  <w:style w:type="paragraph" w:customStyle="1" w:styleId="CTA--">
    <w:name w:val="CTA --"/>
    <w:basedOn w:val="OPCParaBase"/>
    <w:next w:val="Normal"/>
    <w:rsid w:val="00F826A7"/>
    <w:pPr>
      <w:spacing w:before="60" w:line="240" w:lineRule="atLeast"/>
      <w:ind w:left="142" w:hanging="142"/>
    </w:pPr>
    <w:rPr>
      <w:sz w:val="20"/>
    </w:rPr>
  </w:style>
  <w:style w:type="paragraph" w:customStyle="1" w:styleId="CTA-">
    <w:name w:val="CTA -"/>
    <w:basedOn w:val="OPCParaBase"/>
    <w:rsid w:val="00F826A7"/>
    <w:pPr>
      <w:spacing w:before="60" w:line="240" w:lineRule="atLeast"/>
      <w:ind w:left="85" w:hanging="85"/>
    </w:pPr>
    <w:rPr>
      <w:sz w:val="20"/>
    </w:rPr>
  </w:style>
  <w:style w:type="paragraph" w:customStyle="1" w:styleId="CTA---">
    <w:name w:val="CTA ---"/>
    <w:basedOn w:val="OPCParaBase"/>
    <w:next w:val="Normal"/>
    <w:rsid w:val="00F826A7"/>
    <w:pPr>
      <w:spacing w:before="60" w:line="240" w:lineRule="atLeast"/>
      <w:ind w:left="198" w:hanging="198"/>
    </w:pPr>
    <w:rPr>
      <w:sz w:val="20"/>
    </w:rPr>
  </w:style>
  <w:style w:type="paragraph" w:customStyle="1" w:styleId="CTA----">
    <w:name w:val="CTA ----"/>
    <w:basedOn w:val="OPCParaBase"/>
    <w:next w:val="Normal"/>
    <w:rsid w:val="00F826A7"/>
    <w:pPr>
      <w:spacing w:before="60" w:line="240" w:lineRule="atLeast"/>
      <w:ind w:left="255" w:hanging="255"/>
    </w:pPr>
    <w:rPr>
      <w:sz w:val="20"/>
    </w:rPr>
  </w:style>
  <w:style w:type="paragraph" w:customStyle="1" w:styleId="CTA1a">
    <w:name w:val="CTA 1(a)"/>
    <w:basedOn w:val="OPCParaBase"/>
    <w:rsid w:val="00F826A7"/>
    <w:pPr>
      <w:tabs>
        <w:tab w:val="right" w:pos="414"/>
      </w:tabs>
      <w:spacing w:before="40" w:line="240" w:lineRule="atLeast"/>
      <w:ind w:left="675" w:hanging="675"/>
    </w:pPr>
    <w:rPr>
      <w:sz w:val="20"/>
    </w:rPr>
  </w:style>
  <w:style w:type="paragraph" w:customStyle="1" w:styleId="CTA1ai">
    <w:name w:val="CTA 1(a)(i)"/>
    <w:basedOn w:val="OPCParaBase"/>
    <w:rsid w:val="00F826A7"/>
    <w:pPr>
      <w:tabs>
        <w:tab w:val="right" w:pos="1004"/>
      </w:tabs>
      <w:spacing w:before="40" w:line="240" w:lineRule="atLeast"/>
      <w:ind w:left="1253" w:hanging="1253"/>
    </w:pPr>
    <w:rPr>
      <w:sz w:val="20"/>
    </w:rPr>
  </w:style>
  <w:style w:type="paragraph" w:customStyle="1" w:styleId="CTA2a">
    <w:name w:val="CTA 2(a)"/>
    <w:basedOn w:val="OPCParaBase"/>
    <w:rsid w:val="00F826A7"/>
    <w:pPr>
      <w:tabs>
        <w:tab w:val="right" w:pos="482"/>
      </w:tabs>
      <w:spacing w:before="40" w:line="240" w:lineRule="atLeast"/>
      <w:ind w:left="748" w:hanging="748"/>
    </w:pPr>
    <w:rPr>
      <w:sz w:val="20"/>
    </w:rPr>
  </w:style>
  <w:style w:type="paragraph" w:customStyle="1" w:styleId="CTA2ai">
    <w:name w:val="CTA 2(a)(i)"/>
    <w:basedOn w:val="OPCParaBase"/>
    <w:rsid w:val="00F826A7"/>
    <w:pPr>
      <w:tabs>
        <w:tab w:val="right" w:pos="1089"/>
      </w:tabs>
      <w:spacing w:before="40" w:line="240" w:lineRule="atLeast"/>
      <w:ind w:left="1327" w:hanging="1327"/>
    </w:pPr>
    <w:rPr>
      <w:sz w:val="20"/>
    </w:rPr>
  </w:style>
  <w:style w:type="paragraph" w:customStyle="1" w:styleId="CTA3a">
    <w:name w:val="CTA 3(a)"/>
    <w:basedOn w:val="OPCParaBase"/>
    <w:rsid w:val="00F826A7"/>
    <w:pPr>
      <w:tabs>
        <w:tab w:val="right" w:pos="556"/>
      </w:tabs>
      <w:spacing w:before="40" w:line="240" w:lineRule="atLeast"/>
      <w:ind w:left="805" w:hanging="805"/>
    </w:pPr>
    <w:rPr>
      <w:sz w:val="20"/>
    </w:rPr>
  </w:style>
  <w:style w:type="paragraph" w:customStyle="1" w:styleId="CTA3ai">
    <w:name w:val="CTA 3(a)(i)"/>
    <w:basedOn w:val="OPCParaBase"/>
    <w:rsid w:val="00F826A7"/>
    <w:pPr>
      <w:tabs>
        <w:tab w:val="right" w:pos="1140"/>
      </w:tabs>
      <w:spacing w:before="40" w:line="240" w:lineRule="atLeast"/>
      <w:ind w:left="1361" w:hanging="1361"/>
    </w:pPr>
    <w:rPr>
      <w:sz w:val="20"/>
    </w:rPr>
  </w:style>
  <w:style w:type="paragraph" w:customStyle="1" w:styleId="CTA4a">
    <w:name w:val="CTA 4(a)"/>
    <w:basedOn w:val="OPCParaBase"/>
    <w:rsid w:val="00F826A7"/>
    <w:pPr>
      <w:tabs>
        <w:tab w:val="right" w:pos="624"/>
      </w:tabs>
      <w:spacing w:before="40" w:line="240" w:lineRule="atLeast"/>
      <w:ind w:left="873" w:hanging="873"/>
    </w:pPr>
    <w:rPr>
      <w:sz w:val="20"/>
    </w:rPr>
  </w:style>
  <w:style w:type="paragraph" w:customStyle="1" w:styleId="CTA4ai">
    <w:name w:val="CTA 4(a)(i)"/>
    <w:basedOn w:val="OPCParaBase"/>
    <w:rsid w:val="00F826A7"/>
    <w:pPr>
      <w:tabs>
        <w:tab w:val="right" w:pos="1213"/>
      </w:tabs>
      <w:spacing w:before="40" w:line="240" w:lineRule="atLeast"/>
      <w:ind w:left="1452" w:hanging="1452"/>
    </w:pPr>
    <w:rPr>
      <w:sz w:val="20"/>
    </w:rPr>
  </w:style>
  <w:style w:type="paragraph" w:customStyle="1" w:styleId="CTACAPS">
    <w:name w:val="CTA CAPS"/>
    <w:basedOn w:val="OPCParaBase"/>
    <w:rsid w:val="00F826A7"/>
    <w:pPr>
      <w:spacing w:before="60" w:line="240" w:lineRule="atLeast"/>
    </w:pPr>
    <w:rPr>
      <w:sz w:val="20"/>
    </w:rPr>
  </w:style>
  <w:style w:type="paragraph" w:customStyle="1" w:styleId="CTAright">
    <w:name w:val="CTA right"/>
    <w:basedOn w:val="OPCParaBase"/>
    <w:rsid w:val="00F826A7"/>
    <w:pPr>
      <w:spacing w:before="60" w:line="240" w:lineRule="auto"/>
      <w:jc w:val="right"/>
    </w:pPr>
    <w:rPr>
      <w:sz w:val="20"/>
    </w:rPr>
  </w:style>
  <w:style w:type="paragraph" w:customStyle="1" w:styleId="subsection">
    <w:name w:val="subsection"/>
    <w:aliases w:val="ss"/>
    <w:basedOn w:val="OPCParaBase"/>
    <w:link w:val="subsectionChar"/>
    <w:rsid w:val="00F826A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826A7"/>
    <w:pPr>
      <w:spacing w:before="180" w:line="240" w:lineRule="auto"/>
      <w:ind w:left="1134"/>
    </w:pPr>
  </w:style>
  <w:style w:type="paragraph" w:customStyle="1" w:styleId="ETAsubitem">
    <w:name w:val="ETA(subitem)"/>
    <w:basedOn w:val="OPCParaBase"/>
    <w:rsid w:val="00F826A7"/>
    <w:pPr>
      <w:tabs>
        <w:tab w:val="right" w:pos="340"/>
      </w:tabs>
      <w:spacing w:before="60" w:line="240" w:lineRule="auto"/>
      <w:ind w:left="454" w:hanging="454"/>
    </w:pPr>
    <w:rPr>
      <w:sz w:val="20"/>
    </w:rPr>
  </w:style>
  <w:style w:type="paragraph" w:customStyle="1" w:styleId="ETApara">
    <w:name w:val="ETA(para)"/>
    <w:basedOn w:val="OPCParaBase"/>
    <w:rsid w:val="00F826A7"/>
    <w:pPr>
      <w:tabs>
        <w:tab w:val="right" w:pos="754"/>
      </w:tabs>
      <w:spacing w:before="60" w:line="240" w:lineRule="auto"/>
      <w:ind w:left="828" w:hanging="828"/>
    </w:pPr>
    <w:rPr>
      <w:sz w:val="20"/>
    </w:rPr>
  </w:style>
  <w:style w:type="paragraph" w:customStyle="1" w:styleId="ETAsubpara">
    <w:name w:val="ETA(subpara)"/>
    <w:basedOn w:val="OPCParaBase"/>
    <w:rsid w:val="00F826A7"/>
    <w:pPr>
      <w:tabs>
        <w:tab w:val="right" w:pos="1083"/>
      </w:tabs>
      <w:spacing w:before="60" w:line="240" w:lineRule="auto"/>
      <w:ind w:left="1191" w:hanging="1191"/>
    </w:pPr>
    <w:rPr>
      <w:sz w:val="20"/>
    </w:rPr>
  </w:style>
  <w:style w:type="paragraph" w:customStyle="1" w:styleId="ETAsub-subpara">
    <w:name w:val="ETA(sub-subpara)"/>
    <w:basedOn w:val="OPCParaBase"/>
    <w:rsid w:val="00F826A7"/>
    <w:pPr>
      <w:tabs>
        <w:tab w:val="right" w:pos="1412"/>
      </w:tabs>
      <w:spacing w:before="60" w:line="240" w:lineRule="auto"/>
      <w:ind w:left="1525" w:hanging="1525"/>
    </w:pPr>
    <w:rPr>
      <w:sz w:val="20"/>
    </w:rPr>
  </w:style>
  <w:style w:type="paragraph" w:customStyle="1" w:styleId="Formula">
    <w:name w:val="Formula"/>
    <w:basedOn w:val="OPCParaBase"/>
    <w:rsid w:val="00F826A7"/>
    <w:pPr>
      <w:spacing w:line="240" w:lineRule="auto"/>
      <w:ind w:left="1134"/>
    </w:pPr>
    <w:rPr>
      <w:sz w:val="20"/>
    </w:rPr>
  </w:style>
  <w:style w:type="paragraph" w:styleId="Header">
    <w:name w:val="header"/>
    <w:basedOn w:val="OPCParaBase"/>
    <w:link w:val="HeaderChar"/>
    <w:unhideWhenUsed/>
    <w:rsid w:val="00F826A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826A7"/>
    <w:rPr>
      <w:rFonts w:eastAsia="Times New Roman" w:cs="Times New Roman"/>
      <w:sz w:val="16"/>
      <w:lang w:eastAsia="en-AU"/>
    </w:rPr>
  </w:style>
  <w:style w:type="paragraph" w:customStyle="1" w:styleId="House">
    <w:name w:val="House"/>
    <w:basedOn w:val="OPCParaBase"/>
    <w:rsid w:val="00F826A7"/>
    <w:pPr>
      <w:spacing w:line="240" w:lineRule="auto"/>
    </w:pPr>
    <w:rPr>
      <w:sz w:val="28"/>
    </w:rPr>
  </w:style>
  <w:style w:type="paragraph" w:customStyle="1" w:styleId="Item">
    <w:name w:val="Item"/>
    <w:aliases w:val="i"/>
    <w:basedOn w:val="OPCParaBase"/>
    <w:next w:val="ItemHead"/>
    <w:link w:val="ItemChar"/>
    <w:rsid w:val="00F826A7"/>
    <w:pPr>
      <w:keepLines/>
      <w:spacing w:before="80" w:line="240" w:lineRule="auto"/>
      <w:ind w:left="709"/>
    </w:pPr>
  </w:style>
  <w:style w:type="paragraph" w:customStyle="1" w:styleId="ItemHead">
    <w:name w:val="ItemHead"/>
    <w:aliases w:val="ih"/>
    <w:basedOn w:val="OPCParaBase"/>
    <w:next w:val="Item"/>
    <w:link w:val="ItemHeadChar"/>
    <w:rsid w:val="00F826A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826A7"/>
    <w:pPr>
      <w:spacing w:line="240" w:lineRule="auto"/>
    </w:pPr>
    <w:rPr>
      <w:b/>
      <w:sz w:val="32"/>
    </w:rPr>
  </w:style>
  <w:style w:type="paragraph" w:customStyle="1" w:styleId="notedraft">
    <w:name w:val="note(draft)"/>
    <w:aliases w:val="nd"/>
    <w:basedOn w:val="OPCParaBase"/>
    <w:rsid w:val="00F826A7"/>
    <w:pPr>
      <w:spacing w:before="240" w:line="240" w:lineRule="auto"/>
      <w:ind w:left="284" w:hanging="284"/>
    </w:pPr>
    <w:rPr>
      <w:i/>
      <w:sz w:val="24"/>
    </w:rPr>
  </w:style>
  <w:style w:type="paragraph" w:customStyle="1" w:styleId="notemargin">
    <w:name w:val="note(margin)"/>
    <w:aliases w:val="nm"/>
    <w:basedOn w:val="OPCParaBase"/>
    <w:rsid w:val="00F826A7"/>
    <w:pPr>
      <w:tabs>
        <w:tab w:val="left" w:pos="709"/>
      </w:tabs>
      <w:spacing w:before="122" w:line="198" w:lineRule="exact"/>
      <w:ind w:left="709" w:hanging="709"/>
    </w:pPr>
    <w:rPr>
      <w:sz w:val="18"/>
    </w:rPr>
  </w:style>
  <w:style w:type="paragraph" w:customStyle="1" w:styleId="noteToPara">
    <w:name w:val="noteToPara"/>
    <w:aliases w:val="ntp"/>
    <w:basedOn w:val="OPCParaBase"/>
    <w:rsid w:val="00F826A7"/>
    <w:pPr>
      <w:spacing w:before="122" w:line="198" w:lineRule="exact"/>
      <w:ind w:left="2353" w:hanging="709"/>
    </w:pPr>
    <w:rPr>
      <w:sz w:val="18"/>
    </w:rPr>
  </w:style>
  <w:style w:type="paragraph" w:customStyle="1" w:styleId="noteParlAmend">
    <w:name w:val="note(ParlAmend)"/>
    <w:aliases w:val="npp"/>
    <w:basedOn w:val="OPCParaBase"/>
    <w:next w:val="ParlAmend"/>
    <w:rsid w:val="00F826A7"/>
    <w:pPr>
      <w:spacing w:line="240" w:lineRule="auto"/>
      <w:jc w:val="right"/>
    </w:pPr>
    <w:rPr>
      <w:rFonts w:ascii="Arial" w:hAnsi="Arial"/>
      <w:b/>
      <w:i/>
    </w:rPr>
  </w:style>
  <w:style w:type="paragraph" w:customStyle="1" w:styleId="Page1">
    <w:name w:val="Page1"/>
    <w:basedOn w:val="OPCParaBase"/>
    <w:rsid w:val="00F826A7"/>
    <w:pPr>
      <w:spacing w:before="5600" w:line="240" w:lineRule="auto"/>
    </w:pPr>
    <w:rPr>
      <w:b/>
      <w:sz w:val="32"/>
    </w:rPr>
  </w:style>
  <w:style w:type="paragraph" w:customStyle="1" w:styleId="PageBreak">
    <w:name w:val="PageBreak"/>
    <w:aliases w:val="pb"/>
    <w:basedOn w:val="OPCParaBase"/>
    <w:rsid w:val="00F826A7"/>
    <w:pPr>
      <w:spacing w:line="240" w:lineRule="auto"/>
    </w:pPr>
    <w:rPr>
      <w:sz w:val="20"/>
    </w:rPr>
  </w:style>
  <w:style w:type="paragraph" w:customStyle="1" w:styleId="paragraphsub">
    <w:name w:val="paragraph(sub)"/>
    <w:aliases w:val="aa"/>
    <w:basedOn w:val="OPCParaBase"/>
    <w:rsid w:val="00F826A7"/>
    <w:pPr>
      <w:tabs>
        <w:tab w:val="right" w:pos="1985"/>
      </w:tabs>
      <w:spacing w:before="40" w:line="240" w:lineRule="auto"/>
      <w:ind w:left="2098" w:hanging="2098"/>
    </w:pPr>
  </w:style>
  <w:style w:type="paragraph" w:customStyle="1" w:styleId="paragraphsub-sub">
    <w:name w:val="paragraph(sub-sub)"/>
    <w:aliases w:val="aaa"/>
    <w:basedOn w:val="OPCParaBase"/>
    <w:rsid w:val="00F826A7"/>
    <w:pPr>
      <w:tabs>
        <w:tab w:val="right" w:pos="2722"/>
      </w:tabs>
      <w:spacing w:before="40" w:line="240" w:lineRule="auto"/>
      <w:ind w:left="2835" w:hanging="2835"/>
    </w:pPr>
  </w:style>
  <w:style w:type="paragraph" w:customStyle="1" w:styleId="paragraph">
    <w:name w:val="paragraph"/>
    <w:aliases w:val="a"/>
    <w:basedOn w:val="OPCParaBase"/>
    <w:link w:val="paragraphChar"/>
    <w:rsid w:val="00F826A7"/>
    <w:pPr>
      <w:tabs>
        <w:tab w:val="right" w:pos="1531"/>
      </w:tabs>
      <w:spacing w:before="40" w:line="240" w:lineRule="auto"/>
      <w:ind w:left="1644" w:hanging="1644"/>
    </w:pPr>
  </w:style>
  <w:style w:type="paragraph" w:customStyle="1" w:styleId="ParlAmend">
    <w:name w:val="ParlAmend"/>
    <w:aliases w:val="pp"/>
    <w:basedOn w:val="OPCParaBase"/>
    <w:rsid w:val="00F826A7"/>
    <w:pPr>
      <w:spacing w:before="240" w:line="240" w:lineRule="atLeast"/>
      <w:ind w:hanging="567"/>
    </w:pPr>
    <w:rPr>
      <w:sz w:val="24"/>
    </w:rPr>
  </w:style>
  <w:style w:type="paragraph" w:customStyle="1" w:styleId="Penalty">
    <w:name w:val="Penalty"/>
    <w:basedOn w:val="OPCParaBase"/>
    <w:rsid w:val="00F826A7"/>
    <w:pPr>
      <w:tabs>
        <w:tab w:val="left" w:pos="2977"/>
      </w:tabs>
      <w:spacing w:before="180" w:line="240" w:lineRule="auto"/>
      <w:ind w:left="1985" w:hanging="851"/>
    </w:pPr>
  </w:style>
  <w:style w:type="paragraph" w:customStyle="1" w:styleId="Portfolio">
    <w:name w:val="Portfolio"/>
    <w:basedOn w:val="OPCParaBase"/>
    <w:rsid w:val="00F826A7"/>
    <w:pPr>
      <w:spacing w:line="240" w:lineRule="auto"/>
    </w:pPr>
    <w:rPr>
      <w:i/>
      <w:sz w:val="20"/>
    </w:rPr>
  </w:style>
  <w:style w:type="paragraph" w:customStyle="1" w:styleId="Preamble">
    <w:name w:val="Preamble"/>
    <w:basedOn w:val="OPCParaBase"/>
    <w:next w:val="Normal"/>
    <w:rsid w:val="00F826A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826A7"/>
    <w:pPr>
      <w:spacing w:line="240" w:lineRule="auto"/>
    </w:pPr>
    <w:rPr>
      <w:i/>
      <w:sz w:val="20"/>
    </w:rPr>
  </w:style>
  <w:style w:type="paragraph" w:customStyle="1" w:styleId="Session">
    <w:name w:val="Session"/>
    <w:basedOn w:val="OPCParaBase"/>
    <w:rsid w:val="00F826A7"/>
    <w:pPr>
      <w:spacing w:line="240" w:lineRule="auto"/>
    </w:pPr>
    <w:rPr>
      <w:sz w:val="28"/>
    </w:rPr>
  </w:style>
  <w:style w:type="paragraph" w:customStyle="1" w:styleId="Sponsor">
    <w:name w:val="Sponsor"/>
    <w:basedOn w:val="OPCParaBase"/>
    <w:rsid w:val="00F826A7"/>
    <w:pPr>
      <w:spacing w:line="240" w:lineRule="auto"/>
    </w:pPr>
    <w:rPr>
      <w:i/>
    </w:rPr>
  </w:style>
  <w:style w:type="paragraph" w:customStyle="1" w:styleId="Subitem">
    <w:name w:val="Subitem"/>
    <w:aliases w:val="iss"/>
    <w:basedOn w:val="OPCParaBase"/>
    <w:rsid w:val="00F826A7"/>
    <w:pPr>
      <w:spacing w:before="180" w:line="240" w:lineRule="auto"/>
      <w:ind w:left="709" w:hanging="709"/>
    </w:pPr>
  </w:style>
  <w:style w:type="paragraph" w:customStyle="1" w:styleId="SubitemHead">
    <w:name w:val="SubitemHead"/>
    <w:aliases w:val="issh"/>
    <w:basedOn w:val="OPCParaBase"/>
    <w:rsid w:val="00F826A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826A7"/>
    <w:pPr>
      <w:spacing w:before="40" w:line="240" w:lineRule="auto"/>
      <w:ind w:left="1134"/>
    </w:pPr>
  </w:style>
  <w:style w:type="paragraph" w:customStyle="1" w:styleId="SubsectionHead">
    <w:name w:val="SubsectionHead"/>
    <w:aliases w:val="ssh"/>
    <w:basedOn w:val="OPCParaBase"/>
    <w:next w:val="subsection"/>
    <w:rsid w:val="00F826A7"/>
    <w:pPr>
      <w:keepNext/>
      <w:keepLines/>
      <w:spacing w:before="240" w:line="240" w:lineRule="auto"/>
      <w:ind w:left="1134"/>
    </w:pPr>
    <w:rPr>
      <w:i/>
    </w:rPr>
  </w:style>
  <w:style w:type="paragraph" w:customStyle="1" w:styleId="Tablea">
    <w:name w:val="Table(a)"/>
    <w:aliases w:val="ta"/>
    <w:basedOn w:val="OPCParaBase"/>
    <w:rsid w:val="00F826A7"/>
    <w:pPr>
      <w:spacing w:before="60" w:line="240" w:lineRule="auto"/>
      <w:ind w:left="284" w:hanging="284"/>
    </w:pPr>
    <w:rPr>
      <w:sz w:val="20"/>
    </w:rPr>
  </w:style>
  <w:style w:type="paragraph" w:customStyle="1" w:styleId="TableAA">
    <w:name w:val="Table(AA)"/>
    <w:aliases w:val="taaa"/>
    <w:basedOn w:val="OPCParaBase"/>
    <w:rsid w:val="00F826A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826A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826A7"/>
    <w:pPr>
      <w:spacing w:before="60" w:line="240" w:lineRule="atLeast"/>
    </w:pPr>
    <w:rPr>
      <w:sz w:val="20"/>
    </w:rPr>
  </w:style>
  <w:style w:type="paragraph" w:customStyle="1" w:styleId="TLPBoxTextnote">
    <w:name w:val="TLPBoxText(note"/>
    <w:aliases w:val="right)"/>
    <w:basedOn w:val="OPCParaBase"/>
    <w:rsid w:val="00F826A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826A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826A7"/>
    <w:pPr>
      <w:spacing w:before="122" w:line="198" w:lineRule="exact"/>
      <w:ind w:left="1985" w:hanging="851"/>
      <w:jc w:val="right"/>
    </w:pPr>
    <w:rPr>
      <w:sz w:val="18"/>
    </w:rPr>
  </w:style>
  <w:style w:type="paragraph" w:customStyle="1" w:styleId="TLPTableBullet">
    <w:name w:val="TLPTableBullet"/>
    <w:aliases w:val="ttb"/>
    <w:basedOn w:val="OPCParaBase"/>
    <w:rsid w:val="00F826A7"/>
    <w:pPr>
      <w:spacing w:line="240" w:lineRule="exact"/>
      <w:ind w:left="284" w:hanging="284"/>
    </w:pPr>
    <w:rPr>
      <w:sz w:val="20"/>
    </w:rPr>
  </w:style>
  <w:style w:type="paragraph" w:styleId="TOC1">
    <w:name w:val="toc 1"/>
    <w:basedOn w:val="OPCParaBase"/>
    <w:next w:val="Normal"/>
    <w:uiPriority w:val="39"/>
    <w:semiHidden/>
    <w:unhideWhenUsed/>
    <w:rsid w:val="00F826A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826A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826A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826A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826A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826A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826A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826A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826A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826A7"/>
    <w:pPr>
      <w:keepLines/>
      <w:spacing w:before="240" w:after="120" w:line="240" w:lineRule="auto"/>
      <w:ind w:left="794"/>
    </w:pPr>
    <w:rPr>
      <w:b/>
      <w:kern w:val="28"/>
      <w:sz w:val="20"/>
    </w:rPr>
  </w:style>
  <w:style w:type="paragraph" w:customStyle="1" w:styleId="TofSectsHeading">
    <w:name w:val="TofSects(Heading)"/>
    <w:basedOn w:val="OPCParaBase"/>
    <w:rsid w:val="00F826A7"/>
    <w:pPr>
      <w:spacing w:before="240" w:after="120" w:line="240" w:lineRule="auto"/>
    </w:pPr>
    <w:rPr>
      <w:b/>
      <w:sz w:val="24"/>
    </w:rPr>
  </w:style>
  <w:style w:type="paragraph" w:customStyle="1" w:styleId="TofSectsSection">
    <w:name w:val="TofSects(Section)"/>
    <w:basedOn w:val="OPCParaBase"/>
    <w:rsid w:val="00F826A7"/>
    <w:pPr>
      <w:keepLines/>
      <w:spacing w:before="40" w:line="240" w:lineRule="auto"/>
      <w:ind w:left="1588" w:hanging="794"/>
    </w:pPr>
    <w:rPr>
      <w:kern w:val="28"/>
      <w:sz w:val="18"/>
    </w:rPr>
  </w:style>
  <w:style w:type="paragraph" w:customStyle="1" w:styleId="TofSectsSubdiv">
    <w:name w:val="TofSects(Subdiv)"/>
    <w:basedOn w:val="OPCParaBase"/>
    <w:rsid w:val="00F826A7"/>
    <w:pPr>
      <w:keepLines/>
      <w:spacing w:before="80" w:line="240" w:lineRule="auto"/>
      <w:ind w:left="1588" w:hanging="794"/>
    </w:pPr>
    <w:rPr>
      <w:kern w:val="28"/>
    </w:rPr>
  </w:style>
  <w:style w:type="paragraph" w:customStyle="1" w:styleId="WRStyle">
    <w:name w:val="WR Style"/>
    <w:aliases w:val="WR"/>
    <w:basedOn w:val="OPCParaBase"/>
    <w:rsid w:val="00F826A7"/>
    <w:pPr>
      <w:spacing w:before="240" w:line="240" w:lineRule="auto"/>
      <w:ind w:left="284" w:hanging="284"/>
    </w:pPr>
    <w:rPr>
      <w:b/>
      <w:i/>
      <w:kern w:val="28"/>
      <w:sz w:val="24"/>
    </w:rPr>
  </w:style>
  <w:style w:type="paragraph" w:customStyle="1" w:styleId="notepara">
    <w:name w:val="note(para)"/>
    <w:aliases w:val="na"/>
    <w:basedOn w:val="OPCParaBase"/>
    <w:rsid w:val="00F826A7"/>
    <w:pPr>
      <w:spacing w:before="40" w:line="198" w:lineRule="exact"/>
      <w:ind w:left="2354" w:hanging="369"/>
    </w:pPr>
    <w:rPr>
      <w:sz w:val="18"/>
    </w:rPr>
  </w:style>
  <w:style w:type="paragraph" w:styleId="Footer">
    <w:name w:val="footer"/>
    <w:link w:val="FooterChar"/>
    <w:rsid w:val="00F826A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826A7"/>
    <w:rPr>
      <w:rFonts w:eastAsia="Times New Roman" w:cs="Times New Roman"/>
      <w:sz w:val="22"/>
      <w:szCs w:val="24"/>
      <w:lang w:eastAsia="en-AU"/>
    </w:rPr>
  </w:style>
  <w:style w:type="character" w:styleId="LineNumber">
    <w:name w:val="line number"/>
    <w:basedOn w:val="OPCCharBase"/>
    <w:uiPriority w:val="99"/>
    <w:semiHidden/>
    <w:unhideWhenUsed/>
    <w:rsid w:val="00F826A7"/>
    <w:rPr>
      <w:sz w:val="16"/>
    </w:rPr>
  </w:style>
  <w:style w:type="table" w:customStyle="1" w:styleId="CFlag">
    <w:name w:val="CFlag"/>
    <w:basedOn w:val="TableNormal"/>
    <w:uiPriority w:val="99"/>
    <w:rsid w:val="00F826A7"/>
    <w:rPr>
      <w:rFonts w:eastAsia="Times New Roman" w:cs="Times New Roman"/>
      <w:lang w:eastAsia="en-AU"/>
    </w:rPr>
    <w:tblPr/>
  </w:style>
  <w:style w:type="paragraph" w:customStyle="1" w:styleId="NotesHeading1">
    <w:name w:val="NotesHeading 1"/>
    <w:basedOn w:val="OPCParaBase"/>
    <w:next w:val="Normal"/>
    <w:rsid w:val="00F826A7"/>
    <w:rPr>
      <w:b/>
      <w:sz w:val="28"/>
      <w:szCs w:val="28"/>
    </w:rPr>
  </w:style>
  <w:style w:type="paragraph" w:customStyle="1" w:styleId="NotesHeading2">
    <w:name w:val="NotesHeading 2"/>
    <w:basedOn w:val="OPCParaBase"/>
    <w:next w:val="Normal"/>
    <w:rsid w:val="00F826A7"/>
    <w:rPr>
      <w:b/>
      <w:sz w:val="28"/>
      <w:szCs w:val="28"/>
    </w:rPr>
  </w:style>
  <w:style w:type="paragraph" w:customStyle="1" w:styleId="SignCoverPageEnd">
    <w:name w:val="SignCoverPageEnd"/>
    <w:basedOn w:val="OPCParaBase"/>
    <w:next w:val="Normal"/>
    <w:rsid w:val="00F826A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826A7"/>
    <w:pPr>
      <w:pBdr>
        <w:top w:val="single" w:sz="4" w:space="1" w:color="auto"/>
      </w:pBdr>
      <w:spacing w:before="360"/>
      <w:ind w:right="397"/>
      <w:jc w:val="both"/>
    </w:pPr>
  </w:style>
  <w:style w:type="paragraph" w:customStyle="1" w:styleId="Paragraphsub-sub-sub">
    <w:name w:val="Paragraph(sub-sub-sub)"/>
    <w:aliases w:val="aaaa"/>
    <w:basedOn w:val="OPCParaBase"/>
    <w:rsid w:val="00F826A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826A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826A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826A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826A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826A7"/>
    <w:pPr>
      <w:spacing w:before="120"/>
    </w:pPr>
  </w:style>
  <w:style w:type="paragraph" w:customStyle="1" w:styleId="TableTextEndNotes">
    <w:name w:val="TableTextEndNotes"/>
    <w:aliases w:val="Tten"/>
    <w:basedOn w:val="Normal"/>
    <w:rsid w:val="00F826A7"/>
    <w:pPr>
      <w:spacing w:before="60" w:line="240" w:lineRule="auto"/>
    </w:pPr>
    <w:rPr>
      <w:rFonts w:cs="Arial"/>
      <w:sz w:val="20"/>
      <w:szCs w:val="22"/>
    </w:rPr>
  </w:style>
  <w:style w:type="paragraph" w:customStyle="1" w:styleId="TableHeading">
    <w:name w:val="TableHeading"/>
    <w:aliases w:val="th"/>
    <w:basedOn w:val="OPCParaBase"/>
    <w:next w:val="Tabletext"/>
    <w:rsid w:val="00F826A7"/>
    <w:pPr>
      <w:keepNext/>
      <w:spacing w:before="60" w:line="240" w:lineRule="atLeast"/>
    </w:pPr>
    <w:rPr>
      <w:b/>
      <w:sz w:val="20"/>
    </w:rPr>
  </w:style>
  <w:style w:type="paragraph" w:customStyle="1" w:styleId="NoteToSubpara">
    <w:name w:val="NoteToSubpara"/>
    <w:aliases w:val="nts"/>
    <w:basedOn w:val="OPCParaBase"/>
    <w:rsid w:val="00F826A7"/>
    <w:pPr>
      <w:spacing w:before="40" w:line="198" w:lineRule="exact"/>
      <w:ind w:left="2835" w:hanging="709"/>
    </w:pPr>
    <w:rPr>
      <w:sz w:val="18"/>
    </w:rPr>
  </w:style>
  <w:style w:type="paragraph" w:customStyle="1" w:styleId="ENoteTableHeading">
    <w:name w:val="ENoteTableHeading"/>
    <w:aliases w:val="enth"/>
    <w:basedOn w:val="OPCParaBase"/>
    <w:rsid w:val="00F826A7"/>
    <w:pPr>
      <w:keepNext/>
      <w:spacing w:before="60" w:line="240" w:lineRule="atLeast"/>
    </w:pPr>
    <w:rPr>
      <w:rFonts w:ascii="Arial" w:hAnsi="Arial"/>
      <w:b/>
      <w:sz w:val="16"/>
    </w:rPr>
  </w:style>
  <w:style w:type="paragraph" w:customStyle="1" w:styleId="ENoteTTi">
    <w:name w:val="ENoteTTi"/>
    <w:aliases w:val="entti"/>
    <w:basedOn w:val="OPCParaBase"/>
    <w:rsid w:val="00F826A7"/>
    <w:pPr>
      <w:keepNext/>
      <w:spacing w:before="60" w:line="240" w:lineRule="atLeast"/>
      <w:ind w:left="170"/>
    </w:pPr>
    <w:rPr>
      <w:sz w:val="16"/>
    </w:rPr>
  </w:style>
  <w:style w:type="paragraph" w:customStyle="1" w:styleId="ENotesHeading1">
    <w:name w:val="ENotesHeading 1"/>
    <w:aliases w:val="Enh1"/>
    <w:basedOn w:val="OPCParaBase"/>
    <w:next w:val="Normal"/>
    <w:rsid w:val="00F826A7"/>
    <w:pPr>
      <w:spacing w:before="120"/>
      <w:outlineLvl w:val="1"/>
    </w:pPr>
    <w:rPr>
      <w:b/>
      <w:sz w:val="28"/>
      <w:szCs w:val="28"/>
    </w:rPr>
  </w:style>
  <w:style w:type="paragraph" w:customStyle="1" w:styleId="ENotesHeading2">
    <w:name w:val="ENotesHeading 2"/>
    <w:aliases w:val="Enh2"/>
    <w:basedOn w:val="OPCParaBase"/>
    <w:next w:val="Normal"/>
    <w:rsid w:val="00F826A7"/>
    <w:pPr>
      <w:spacing w:before="120" w:after="120"/>
      <w:outlineLvl w:val="2"/>
    </w:pPr>
    <w:rPr>
      <w:b/>
      <w:sz w:val="24"/>
      <w:szCs w:val="28"/>
    </w:rPr>
  </w:style>
  <w:style w:type="paragraph" w:customStyle="1" w:styleId="ENoteTTIndentHeading">
    <w:name w:val="ENoteTTIndentHeading"/>
    <w:aliases w:val="enTTHi"/>
    <w:basedOn w:val="OPCParaBase"/>
    <w:rsid w:val="00F826A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826A7"/>
    <w:pPr>
      <w:spacing w:before="60" w:line="240" w:lineRule="atLeast"/>
    </w:pPr>
    <w:rPr>
      <w:sz w:val="16"/>
    </w:rPr>
  </w:style>
  <w:style w:type="paragraph" w:customStyle="1" w:styleId="MadeunderText">
    <w:name w:val="MadeunderText"/>
    <w:basedOn w:val="OPCParaBase"/>
    <w:next w:val="Normal"/>
    <w:rsid w:val="00F826A7"/>
    <w:pPr>
      <w:spacing w:before="240"/>
    </w:pPr>
    <w:rPr>
      <w:sz w:val="24"/>
      <w:szCs w:val="24"/>
    </w:rPr>
  </w:style>
  <w:style w:type="paragraph" w:customStyle="1" w:styleId="ENotesHeading3">
    <w:name w:val="ENotesHeading 3"/>
    <w:aliases w:val="Enh3"/>
    <w:basedOn w:val="OPCParaBase"/>
    <w:next w:val="Normal"/>
    <w:rsid w:val="00F826A7"/>
    <w:pPr>
      <w:keepNext/>
      <w:spacing w:before="120" w:line="240" w:lineRule="auto"/>
      <w:outlineLvl w:val="4"/>
    </w:pPr>
    <w:rPr>
      <w:b/>
      <w:szCs w:val="24"/>
    </w:rPr>
  </w:style>
  <w:style w:type="paragraph" w:customStyle="1" w:styleId="SubPartCASA">
    <w:name w:val="SubPart(CASA)"/>
    <w:aliases w:val="csp"/>
    <w:basedOn w:val="OPCParaBase"/>
    <w:next w:val="ActHead3"/>
    <w:rsid w:val="00F826A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826A7"/>
  </w:style>
  <w:style w:type="character" w:customStyle="1" w:styleId="CharSubPartNoCASA">
    <w:name w:val="CharSubPartNo(CASA)"/>
    <w:basedOn w:val="OPCCharBase"/>
    <w:uiPriority w:val="1"/>
    <w:rsid w:val="00F826A7"/>
  </w:style>
  <w:style w:type="paragraph" w:customStyle="1" w:styleId="ENoteTTIndentHeadingSub">
    <w:name w:val="ENoteTTIndentHeadingSub"/>
    <w:aliases w:val="enTTHis"/>
    <w:basedOn w:val="OPCParaBase"/>
    <w:rsid w:val="00F826A7"/>
    <w:pPr>
      <w:keepNext/>
      <w:spacing w:before="60" w:line="240" w:lineRule="atLeast"/>
      <w:ind w:left="340"/>
    </w:pPr>
    <w:rPr>
      <w:b/>
      <w:sz w:val="16"/>
    </w:rPr>
  </w:style>
  <w:style w:type="paragraph" w:customStyle="1" w:styleId="ENoteTTiSub">
    <w:name w:val="ENoteTTiSub"/>
    <w:aliases w:val="enttis"/>
    <w:basedOn w:val="OPCParaBase"/>
    <w:rsid w:val="00F826A7"/>
    <w:pPr>
      <w:keepNext/>
      <w:spacing w:before="60" w:line="240" w:lineRule="atLeast"/>
      <w:ind w:left="340"/>
    </w:pPr>
    <w:rPr>
      <w:sz w:val="16"/>
    </w:rPr>
  </w:style>
  <w:style w:type="paragraph" w:customStyle="1" w:styleId="SubDivisionMigration">
    <w:name w:val="SubDivisionMigration"/>
    <w:aliases w:val="sdm"/>
    <w:basedOn w:val="OPCParaBase"/>
    <w:rsid w:val="00F826A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826A7"/>
    <w:pPr>
      <w:keepNext/>
      <w:keepLines/>
      <w:spacing w:before="240" w:line="240" w:lineRule="auto"/>
      <w:ind w:left="1134" w:hanging="1134"/>
    </w:pPr>
    <w:rPr>
      <w:b/>
      <w:sz w:val="28"/>
    </w:rPr>
  </w:style>
  <w:style w:type="table" w:styleId="TableGrid">
    <w:name w:val="Table Grid"/>
    <w:basedOn w:val="TableNormal"/>
    <w:uiPriority w:val="59"/>
    <w:rsid w:val="00F82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826A7"/>
    <w:pPr>
      <w:spacing w:before="122" w:line="240" w:lineRule="auto"/>
      <w:ind w:left="1985" w:hanging="851"/>
    </w:pPr>
    <w:rPr>
      <w:sz w:val="18"/>
    </w:rPr>
  </w:style>
  <w:style w:type="paragraph" w:customStyle="1" w:styleId="FreeForm">
    <w:name w:val="FreeForm"/>
    <w:rsid w:val="00F826A7"/>
    <w:rPr>
      <w:rFonts w:ascii="Arial" w:hAnsi="Arial"/>
      <w:sz w:val="22"/>
    </w:rPr>
  </w:style>
  <w:style w:type="paragraph" w:customStyle="1" w:styleId="SOText">
    <w:name w:val="SO Text"/>
    <w:aliases w:val="sot"/>
    <w:link w:val="SOTextChar"/>
    <w:rsid w:val="00F826A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826A7"/>
    <w:rPr>
      <w:sz w:val="22"/>
    </w:rPr>
  </w:style>
  <w:style w:type="paragraph" w:customStyle="1" w:styleId="SOTextNote">
    <w:name w:val="SO TextNote"/>
    <w:aliases w:val="sont"/>
    <w:basedOn w:val="SOText"/>
    <w:qFormat/>
    <w:rsid w:val="00F826A7"/>
    <w:pPr>
      <w:spacing w:before="122" w:line="198" w:lineRule="exact"/>
      <w:ind w:left="1843" w:hanging="709"/>
    </w:pPr>
    <w:rPr>
      <w:sz w:val="18"/>
    </w:rPr>
  </w:style>
  <w:style w:type="paragraph" w:customStyle="1" w:styleId="SOPara">
    <w:name w:val="SO Para"/>
    <w:aliases w:val="soa"/>
    <w:basedOn w:val="SOText"/>
    <w:link w:val="SOParaChar"/>
    <w:qFormat/>
    <w:rsid w:val="00F826A7"/>
    <w:pPr>
      <w:tabs>
        <w:tab w:val="right" w:pos="1786"/>
      </w:tabs>
      <w:spacing w:before="40"/>
      <w:ind w:left="2070" w:hanging="936"/>
    </w:pPr>
  </w:style>
  <w:style w:type="character" w:customStyle="1" w:styleId="SOParaChar">
    <w:name w:val="SO Para Char"/>
    <w:aliases w:val="soa Char"/>
    <w:basedOn w:val="DefaultParagraphFont"/>
    <w:link w:val="SOPara"/>
    <w:rsid w:val="00F826A7"/>
    <w:rPr>
      <w:sz w:val="22"/>
    </w:rPr>
  </w:style>
  <w:style w:type="paragraph" w:customStyle="1" w:styleId="FileName">
    <w:name w:val="FileName"/>
    <w:basedOn w:val="Normal"/>
    <w:rsid w:val="00F826A7"/>
  </w:style>
  <w:style w:type="paragraph" w:customStyle="1" w:styleId="SOHeadBold">
    <w:name w:val="SO HeadBold"/>
    <w:aliases w:val="sohb"/>
    <w:basedOn w:val="SOText"/>
    <w:next w:val="SOText"/>
    <w:link w:val="SOHeadBoldChar"/>
    <w:qFormat/>
    <w:rsid w:val="00F826A7"/>
    <w:rPr>
      <w:b/>
    </w:rPr>
  </w:style>
  <w:style w:type="character" w:customStyle="1" w:styleId="SOHeadBoldChar">
    <w:name w:val="SO HeadBold Char"/>
    <w:aliases w:val="sohb Char"/>
    <w:basedOn w:val="DefaultParagraphFont"/>
    <w:link w:val="SOHeadBold"/>
    <w:rsid w:val="00F826A7"/>
    <w:rPr>
      <w:b/>
      <w:sz w:val="22"/>
    </w:rPr>
  </w:style>
  <w:style w:type="paragraph" w:customStyle="1" w:styleId="SOHeadItalic">
    <w:name w:val="SO HeadItalic"/>
    <w:aliases w:val="sohi"/>
    <w:basedOn w:val="SOText"/>
    <w:next w:val="SOText"/>
    <w:link w:val="SOHeadItalicChar"/>
    <w:qFormat/>
    <w:rsid w:val="00F826A7"/>
    <w:rPr>
      <w:i/>
    </w:rPr>
  </w:style>
  <w:style w:type="character" w:customStyle="1" w:styleId="SOHeadItalicChar">
    <w:name w:val="SO HeadItalic Char"/>
    <w:aliases w:val="sohi Char"/>
    <w:basedOn w:val="DefaultParagraphFont"/>
    <w:link w:val="SOHeadItalic"/>
    <w:rsid w:val="00F826A7"/>
    <w:rPr>
      <w:i/>
      <w:sz w:val="22"/>
    </w:rPr>
  </w:style>
  <w:style w:type="paragraph" w:customStyle="1" w:styleId="SOBullet">
    <w:name w:val="SO Bullet"/>
    <w:aliases w:val="sotb"/>
    <w:basedOn w:val="SOText"/>
    <w:link w:val="SOBulletChar"/>
    <w:qFormat/>
    <w:rsid w:val="00F826A7"/>
    <w:pPr>
      <w:ind w:left="1559" w:hanging="425"/>
    </w:pPr>
  </w:style>
  <w:style w:type="character" w:customStyle="1" w:styleId="SOBulletChar">
    <w:name w:val="SO Bullet Char"/>
    <w:aliases w:val="sotb Char"/>
    <w:basedOn w:val="DefaultParagraphFont"/>
    <w:link w:val="SOBullet"/>
    <w:rsid w:val="00F826A7"/>
    <w:rPr>
      <w:sz w:val="22"/>
    </w:rPr>
  </w:style>
  <w:style w:type="paragraph" w:customStyle="1" w:styleId="SOBulletNote">
    <w:name w:val="SO BulletNote"/>
    <w:aliases w:val="sonb"/>
    <w:basedOn w:val="SOTextNote"/>
    <w:link w:val="SOBulletNoteChar"/>
    <w:qFormat/>
    <w:rsid w:val="00F826A7"/>
    <w:pPr>
      <w:tabs>
        <w:tab w:val="left" w:pos="1560"/>
      </w:tabs>
      <w:ind w:left="2268" w:hanging="1134"/>
    </w:pPr>
  </w:style>
  <w:style w:type="character" w:customStyle="1" w:styleId="SOBulletNoteChar">
    <w:name w:val="SO BulletNote Char"/>
    <w:aliases w:val="sonb Char"/>
    <w:basedOn w:val="DefaultParagraphFont"/>
    <w:link w:val="SOBulletNote"/>
    <w:rsid w:val="00F826A7"/>
    <w:rPr>
      <w:sz w:val="18"/>
    </w:rPr>
  </w:style>
  <w:style w:type="paragraph" w:customStyle="1" w:styleId="SOText2">
    <w:name w:val="SO Text2"/>
    <w:aliases w:val="sot2"/>
    <w:basedOn w:val="Normal"/>
    <w:next w:val="SOText"/>
    <w:link w:val="SOText2Char"/>
    <w:rsid w:val="00F826A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826A7"/>
    <w:rPr>
      <w:sz w:val="22"/>
    </w:rPr>
  </w:style>
  <w:style w:type="paragraph" w:customStyle="1" w:styleId="Transitional">
    <w:name w:val="Transitional"/>
    <w:aliases w:val="tr"/>
    <w:basedOn w:val="ItemHead"/>
    <w:next w:val="Item"/>
    <w:rsid w:val="00F826A7"/>
  </w:style>
  <w:style w:type="character" w:customStyle="1" w:styleId="notetextChar">
    <w:name w:val="note(text) Char"/>
    <w:aliases w:val="n Char"/>
    <w:basedOn w:val="DefaultParagraphFont"/>
    <w:link w:val="notetext"/>
    <w:rsid w:val="00050890"/>
    <w:rPr>
      <w:rFonts w:eastAsia="Times New Roman" w:cs="Times New Roman"/>
      <w:sz w:val="18"/>
      <w:lang w:eastAsia="en-AU"/>
    </w:rPr>
  </w:style>
  <w:style w:type="character" w:customStyle="1" w:styleId="subsectionChar">
    <w:name w:val="subsection Char"/>
    <w:aliases w:val="ss Char"/>
    <w:basedOn w:val="DefaultParagraphFont"/>
    <w:link w:val="subsection"/>
    <w:locked/>
    <w:rsid w:val="00050890"/>
    <w:rPr>
      <w:rFonts w:eastAsia="Times New Roman" w:cs="Times New Roman"/>
      <w:sz w:val="22"/>
      <w:lang w:eastAsia="en-AU"/>
    </w:rPr>
  </w:style>
  <w:style w:type="character" w:customStyle="1" w:styleId="paragraphChar">
    <w:name w:val="paragraph Char"/>
    <w:aliases w:val="a Char"/>
    <w:link w:val="paragraph"/>
    <w:rsid w:val="007646C5"/>
    <w:rPr>
      <w:rFonts w:eastAsia="Times New Roman" w:cs="Times New Roman"/>
      <w:sz w:val="22"/>
      <w:lang w:eastAsia="en-AU"/>
    </w:rPr>
  </w:style>
  <w:style w:type="character" w:customStyle="1" w:styleId="DefinitionChar">
    <w:name w:val="Definition Char"/>
    <w:aliases w:val="dd Char"/>
    <w:link w:val="Definition"/>
    <w:rsid w:val="007646C5"/>
    <w:rPr>
      <w:rFonts w:eastAsia="Times New Roman" w:cs="Times New Roman"/>
      <w:sz w:val="22"/>
      <w:lang w:eastAsia="en-AU"/>
    </w:rPr>
  </w:style>
  <w:style w:type="character" w:customStyle="1" w:styleId="ActHead5Char">
    <w:name w:val="ActHead 5 Char"/>
    <w:aliases w:val="s Char"/>
    <w:link w:val="ActHead5"/>
    <w:rsid w:val="008641B3"/>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8C40AE"/>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8C40AE"/>
    <w:rPr>
      <w:rFonts w:eastAsia="Times New Roman" w:cs="Times New Roman"/>
      <w:sz w:val="22"/>
      <w:lang w:eastAsia="en-AU"/>
    </w:rPr>
  </w:style>
  <w:style w:type="character" w:customStyle="1" w:styleId="Heading1Char">
    <w:name w:val="Heading 1 Char"/>
    <w:basedOn w:val="DefaultParagraphFont"/>
    <w:link w:val="Heading1"/>
    <w:uiPriority w:val="9"/>
    <w:rsid w:val="000D452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D452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D452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D4528"/>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0D4528"/>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0D452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0D452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0D452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4528"/>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0D4528"/>
    <w:pPr>
      <w:spacing w:before="800"/>
    </w:pPr>
  </w:style>
  <w:style w:type="character" w:customStyle="1" w:styleId="ShortTP1Char">
    <w:name w:val="ShortTP1 Char"/>
    <w:basedOn w:val="DefaultParagraphFont"/>
    <w:link w:val="ShortTP1"/>
    <w:rsid w:val="000D4528"/>
    <w:rPr>
      <w:rFonts w:eastAsia="Times New Roman" w:cs="Times New Roman"/>
      <w:b/>
      <w:sz w:val="40"/>
      <w:lang w:eastAsia="en-AU"/>
    </w:rPr>
  </w:style>
  <w:style w:type="paragraph" w:customStyle="1" w:styleId="ActNoP1">
    <w:name w:val="ActNoP1"/>
    <w:basedOn w:val="Actno"/>
    <w:link w:val="ActNoP1Char"/>
    <w:rsid w:val="000D4528"/>
    <w:pPr>
      <w:spacing w:before="800"/>
    </w:pPr>
    <w:rPr>
      <w:sz w:val="28"/>
    </w:rPr>
  </w:style>
  <w:style w:type="character" w:customStyle="1" w:styleId="ActNoP1Char">
    <w:name w:val="ActNoP1 Char"/>
    <w:basedOn w:val="DefaultParagraphFont"/>
    <w:link w:val="ActNoP1"/>
    <w:rsid w:val="000D4528"/>
    <w:rPr>
      <w:rFonts w:eastAsia="Times New Roman" w:cs="Times New Roman"/>
      <w:b/>
      <w:sz w:val="28"/>
      <w:lang w:eastAsia="en-AU"/>
    </w:rPr>
  </w:style>
  <w:style w:type="paragraph" w:customStyle="1" w:styleId="AssentBk">
    <w:name w:val="AssentBk"/>
    <w:basedOn w:val="Normal"/>
    <w:rsid w:val="000D4528"/>
    <w:pPr>
      <w:spacing w:line="240" w:lineRule="auto"/>
    </w:pPr>
    <w:rPr>
      <w:rFonts w:eastAsia="Times New Roman" w:cs="Times New Roman"/>
      <w:sz w:val="20"/>
      <w:lang w:eastAsia="en-AU"/>
    </w:rPr>
  </w:style>
  <w:style w:type="paragraph" w:customStyle="1" w:styleId="AssentDt">
    <w:name w:val="AssentDt"/>
    <w:basedOn w:val="Normal"/>
    <w:rsid w:val="00D13B37"/>
    <w:pPr>
      <w:spacing w:line="240" w:lineRule="auto"/>
    </w:pPr>
    <w:rPr>
      <w:rFonts w:eastAsia="Times New Roman" w:cs="Times New Roman"/>
      <w:sz w:val="20"/>
      <w:lang w:eastAsia="en-AU"/>
    </w:rPr>
  </w:style>
  <w:style w:type="paragraph" w:customStyle="1" w:styleId="2ndRd">
    <w:name w:val="2ndRd"/>
    <w:basedOn w:val="Normal"/>
    <w:rsid w:val="00D13B37"/>
    <w:pPr>
      <w:spacing w:line="240" w:lineRule="auto"/>
    </w:pPr>
    <w:rPr>
      <w:rFonts w:eastAsia="Times New Roman" w:cs="Times New Roman"/>
      <w:sz w:val="20"/>
      <w:lang w:eastAsia="en-AU"/>
    </w:rPr>
  </w:style>
  <w:style w:type="paragraph" w:customStyle="1" w:styleId="ScalePlusRef">
    <w:name w:val="ScalePlusRef"/>
    <w:basedOn w:val="Normal"/>
    <w:rsid w:val="00D13B3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1E2C2-10BB-4051-9004-EFB11E40B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26</Pages>
  <Words>4861</Words>
  <Characters>24647</Characters>
  <Application>Microsoft Office Word</Application>
  <DocSecurity>0</DocSecurity>
  <PresentationFormat/>
  <Lines>492</Lines>
  <Paragraphs>339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2022-09-07T00:23:00Z</cp:lastPrinted>
  <dcterms:created xsi:type="dcterms:W3CDTF">2023-03-23T05:06:00Z</dcterms:created>
  <dcterms:modified xsi:type="dcterms:W3CDTF">2023-12-15T06:06:00Z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Nature Repair (Consequential Amendments) Act 2023</vt:lpwstr>
  </property>
  <property fmtid="{D5CDD505-2E9C-101B-9397-08002B2CF9AE}" pid="3" name="ActNo">
    <vt:lpwstr>No. 122,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OPC8141</vt:lpwstr>
  </property>
  <property fmtid="{D5CDD505-2E9C-101B-9397-08002B2CF9AE}" pid="10" name="DoNotAsk">
    <vt:lpwstr>0</vt:lpwstr>
  </property>
  <property fmtid="{D5CDD505-2E9C-101B-9397-08002B2CF9AE}" pid="11" name="ChangedTitle">
    <vt:lpwstr/>
  </property>
  <property fmtid="{D5CDD505-2E9C-101B-9397-08002B2CF9AE}" pid="12" name="PreventSessionPrompt">
    <vt:lpwstr>Yes</vt:lpwstr>
  </property>
  <property fmtid="{D5CDD505-2E9C-101B-9397-08002B2CF9AE}" pid="13" name="MSIP_Label_234ea0fa-41da-4eb0-b95e-07c328641c0b_Enabled">
    <vt:lpwstr>true</vt:lpwstr>
  </property>
  <property fmtid="{D5CDD505-2E9C-101B-9397-08002B2CF9AE}" pid="14" name="MSIP_Label_234ea0fa-41da-4eb0-b95e-07c328641c0b_SetDate">
    <vt:lpwstr>2023-12-10T23:30:30Z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4bb22edb-dd28-42fa-937c-b27898982f80</vt:lpwstr>
  </property>
  <property fmtid="{D5CDD505-2E9C-101B-9397-08002B2CF9AE}" pid="19" name="MSIP_Label_234ea0fa-41da-4eb0-b95e-07c328641c0b_ContentBits">
    <vt:lpwstr>0</vt:lpwstr>
  </property>
</Properties>
</file>