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28DA" w14:textId="77777777" w:rsidR="00F00DE2" w:rsidRPr="001940E4" w:rsidRDefault="00F00DE2" w:rsidP="00F00DE2">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Commonwealth of Australia</w:t>
      </w:r>
    </w:p>
    <w:p w14:paraId="2EB10CA9" w14:textId="77777777" w:rsidR="00F00DE2" w:rsidRPr="001940E4" w:rsidRDefault="00F00DE2" w:rsidP="00F00DE2">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 </w:t>
      </w:r>
    </w:p>
    <w:p w14:paraId="74CE5C7C" w14:textId="5289BBD8" w:rsidR="00F00DE2" w:rsidRPr="001940E4" w:rsidRDefault="00F00DE2" w:rsidP="008D68E9">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AUSTRALIAN COMMUNICATIONS AND MEDIA AUTHORITY</w:t>
      </w:r>
    </w:p>
    <w:p w14:paraId="579A5D46" w14:textId="47034B9B" w:rsidR="00F00DE2" w:rsidRPr="001940E4" w:rsidRDefault="00F00DE2" w:rsidP="006468A4">
      <w:pPr>
        <w:shd w:val="clear" w:color="auto" w:fill="FFFFFF"/>
        <w:spacing w:after="0" w:line="240" w:lineRule="auto"/>
        <w:rPr>
          <w:rFonts w:ascii="Times New Roman" w:eastAsia="Times New Roman" w:hAnsi="Times New Roman" w:cs="Times New Roman"/>
          <w:sz w:val="24"/>
          <w:szCs w:val="24"/>
          <w:lang w:val="en-US" w:eastAsia="en-AU"/>
        </w:rPr>
      </w:pPr>
    </w:p>
    <w:p w14:paraId="57F933AD" w14:textId="77777777" w:rsidR="00F00DE2" w:rsidRPr="00305B5C" w:rsidRDefault="00F00DE2" w:rsidP="00F00DE2">
      <w:pPr>
        <w:shd w:val="clear" w:color="auto" w:fill="FFFFFF"/>
        <w:spacing w:after="0" w:line="240" w:lineRule="auto"/>
        <w:jc w:val="center"/>
        <w:rPr>
          <w:rFonts w:ascii="Times New Roman" w:eastAsia="Times New Roman" w:hAnsi="Times New Roman" w:cs="Times New Roman"/>
          <w:b/>
          <w:bCs/>
          <w:sz w:val="24"/>
          <w:szCs w:val="24"/>
          <w:lang w:val="en-US" w:eastAsia="en-AU"/>
        </w:rPr>
      </w:pPr>
      <w:r w:rsidRPr="00305B5C">
        <w:rPr>
          <w:rFonts w:ascii="Times New Roman" w:eastAsia="Times New Roman" w:hAnsi="Times New Roman" w:cs="Times New Roman"/>
          <w:b/>
          <w:bCs/>
          <w:sz w:val="24"/>
          <w:szCs w:val="24"/>
          <w:lang w:eastAsia="en-AU"/>
        </w:rPr>
        <w:t xml:space="preserve">Notice under section 136 of the </w:t>
      </w:r>
      <w:r w:rsidRPr="00305B5C">
        <w:rPr>
          <w:rFonts w:ascii="Times New Roman" w:eastAsia="Times New Roman" w:hAnsi="Times New Roman" w:cs="Times New Roman"/>
          <w:b/>
          <w:bCs/>
          <w:i/>
          <w:iCs/>
          <w:sz w:val="24"/>
          <w:szCs w:val="24"/>
          <w:lang w:eastAsia="en-AU"/>
        </w:rPr>
        <w:t>Radiocommunications Act 1992</w:t>
      </w:r>
    </w:p>
    <w:p w14:paraId="0E40473F" w14:textId="77777777" w:rsidR="00F00DE2" w:rsidRPr="001940E4" w:rsidRDefault="00F00DE2" w:rsidP="00F00DE2">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eastAsia="en-AU"/>
        </w:rPr>
        <w:t> </w:t>
      </w:r>
    </w:p>
    <w:p w14:paraId="52F9F5BB" w14:textId="77777777" w:rsidR="00F00DE2" w:rsidRPr="001940E4" w:rsidRDefault="00F00DE2" w:rsidP="00F00DE2">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eastAsia="en-AU"/>
        </w:rPr>
        <w:t xml:space="preserve">NOTIFICATION OF </w:t>
      </w:r>
      <w:r>
        <w:rPr>
          <w:rFonts w:ascii="Times New Roman" w:eastAsia="Times New Roman" w:hAnsi="Times New Roman" w:cs="Times New Roman"/>
          <w:sz w:val="24"/>
          <w:szCs w:val="24"/>
          <w:lang w:eastAsia="en-AU"/>
        </w:rPr>
        <w:t>PROPOSAL TO VARY THE</w:t>
      </w:r>
      <w:r w:rsidRPr="001940E4">
        <w:rPr>
          <w:rFonts w:ascii="Times New Roman" w:eastAsia="Times New Roman" w:hAnsi="Times New Roman" w:cs="Times New Roman"/>
          <w:sz w:val="24"/>
          <w:szCs w:val="24"/>
          <w:lang w:eastAsia="en-AU"/>
        </w:rPr>
        <w:t xml:space="preserve"> </w:t>
      </w:r>
      <w:r w:rsidRPr="009B106E">
        <w:rPr>
          <w:rFonts w:ascii="Times New Roman" w:eastAsia="Times New Roman" w:hAnsi="Times New Roman" w:cs="Times New Roman"/>
          <w:i/>
          <w:iCs/>
          <w:sz w:val="24"/>
          <w:szCs w:val="24"/>
          <w:lang w:eastAsia="en-AU"/>
        </w:rPr>
        <w:t>RADIOCOMMUNICATIONS (</w:t>
      </w:r>
      <w:r>
        <w:rPr>
          <w:rFonts w:ascii="Times New Roman" w:eastAsia="Times New Roman" w:hAnsi="Times New Roman" w:cs="Times New Roman"/>
          <w:i/>
          <w:iCs/>
          <w:sz w:val="24"/>
          <w:szCs w:val="24"/>
          <w:lang w:eastAsia="en-AU"/>
        </w:rPr>
        <w:t xml:space="preserve">OVERSEAS </w:t>
      </w:r>
      <w:r w:rsidRPr="009B106E">
        <w:rPr>
          <w:rFonts w:ascii="Times New Roman" w:eastAsia="Times New Roman" w:hAnsi="Times New Roman" w:cs="Times New Roman"/>
          <w:i/>
          <w:iCs/>
          <w:sz w:val="24"/>
          <w:szCs w:val="24"/>
          <w:lang w:eastAsia="en-AU"/>
        </w:rPr>
        <w:t>AMATEUR</w:t>
      </w:r>
      <w:r>
        <w:rPr>
          <w:rFonts w:ascii="Times New Roman" w:eastAsia="Times New Roman" w:hAnsi="Times New Roman" w:cs="Times New Roman"/>
          <w:i/>
          <w:iCs/>
          <w:sz w:val="24"/>
          <w:szCs w:val="24"/>
          <w:lang w:eastAsia="en-AU"/>
        </w:rPr>
        <w:t>S</w:t>
      </w:r>
      <w:r w:rsidRPr="009B106E">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
          <w:iCs/>
          <w:sz w:val="24"/>
          <w:szCs w:val="24"/>
          <w:lang w:eastAsia="en-AU"/>
        </w:rPr>
        <w:t>VISITING AUSTRALIA</w:t>
      </w:r>
      <w:r w:rsidRPr="009B106E">
        <w:rPr>
          <w:rFonts w:ascii="Times New Roman" w:eastAsia="Times New Roman" w:hAnsi="Times New Roman" w:cs="Times New Roman"/>
          <w:i/>
          <w:iCs/>
          <w:sz w:val="24"/>
          <w:szCs w:val="24"/>
          <w:lang w:eastAsia="en-AU"/>
        </w:rPr>
        <w:t xml:space="preserve">) </w:t>
      </w:r>
      <w:r>
        <w:rPr>
          <w:rFonts w:ascii="Times New Roman" w:eastAsia="Times New Roman" w:hAnsi="Times New Roman" w:cs="Times New Roman"/>
          <w:i/>
          <w:iCs/>
          <w:sz w:val="24"/>
          <w:szCs w:val="24"/>
          <w:lang w:eastAsia="en-AU"/>
        </w:rPr>
        <w:t>CLASS LICENCE</w:t>
      </w:r>
      <w:r w:rsidRPr="009B106E">
        <w:rPr>
          <w:rFonts w:ascii="Times New Roman" w:eastAsia="Times New Roman" w:hAnsi="Times New Roman" w:cs="Times New Roman"/>
          <w:i/>
          <w:iCs/>
          <w:sz w:val="24"/>
          <w:szCs w:val="24"/>
          <w:lang w:eastAsia="en-AU"/>
        </w:rPr>
        <w:t xml:space="preserve"> 201</w:t>
      </w:r>
      <w:r>
        <w:rPr>
          <w:rFonts w:ascii="Times New Roman" w:eastAsia="Times New Roman" w:hAnsi="Times New Roman" w:cs="Times New Roman"/>
          <w:i/>
          <w:iCs/>
          <w:sz w:val="24"/>
          <w:szCs w:val="24"/>
          <w:lang w:eastAsia="en-AU"/>
        </w:rPr>
        <w:t xml:space="preserve">5 </w:t>
      </w:r>
      <w:r w:rsidRPr="00BF1EF6">
        <w:rPr>
          <w:rFonts w:ascii="Times New Roman" w:eastAsia="Times New Roman" w:hAnsi="Times New Roman" w:cs="Times New Roman"/>
          <w:iCs/>
          <w:sz w:val="24"/>
          <w:szCs w:val="24"/>
          <w:lang w:eastAsia="en-AU"/>
        </w:rPr>
        <w:t>BY MAKING THE</w:t>
      </w:r>
      <w:r>
        <w:rPr>
          <w:rFonts w:ascii="Times New Roman" w:eastAsia="Times New Roman" w:hAnsi="Times New Roman" w:cs="Times New Roman"/>
          <w:iCs/>
          <w:sz w:val="24"/>
          <w:szCs w:val="24"/>
          <w:lang w:eastAsia="en-AU"/>
        </w:rPr>
        <w:t xml:space="preserve"> </w:t>
      </w:r>
      <w:r w:rsidRPr="00E01E81">
        <w:rPr>
          <w:rFonts w:ascii="Times New Roman" w:eastAsia="Times New Roman" w:hAnsi="Times New Roman" w:cs="Times New Roman"/>
          <w:iCs/>
          <w:sz w:val="24"/>
          <w:szCs w:val="24"/>
          <w:lang w:eastAsia="en-AU"/>
        </w:rPr>
        <w:t>DRAFT</w:t>
      </w:r>
      <w:r w:rsidRPr="00367488">
        <w:rPr>
          <w:rFonts w:ascii="Times New Roman" w:eastAsia="Times New Roman" w:hAnsi="Times New Roman" w:cs="Times New Roman"/>
          <w:i/>
          <w:sz w:val="24"/>
          <w:szCs w:val="24"/>
          <w:lang w:eastAsia="en-AU"/>
        </w:rPr>
        <w:t xml:space="preserve"> </w:t>
      </w:r>
      <w:r w:rsidRPr="00D32EA2">
        <w:rPr>
          <w:rFonts w:ascii="Times New Roman" w:eastAsia="Times New Roman" w:hAnsi="Times New Roman" w:cs="Times New Roman"/>
          <w:i/>
          <w:sz w:val="24"/>
          <w:szCs w:val="24"/>
          <w:lang w:eastAsia="en-AU"/>
        </w:rPr>
        <w:t>RADIOCOMMUNICATIONS LICENCE CONDITIONS (AMATEUR LICENCE) OMNIBUS AMENDMENT INSTRUMENT 2023</w:t>
      </w:r>
      <w:r>
        <w:rPr>
          <w:rFonts w:ascii="Times New Roman" w:eastAsia="Times New Roman" w:hAnsi="Times New Roman" w:cs="Times New Roman"/>
          <w:iCs/>
          <w:sz w:val="24"/>
          <w:szCs w:val="24"/>
          <w:lang w:eastAsia="en-AU"/>
        </w:rPr>
        <w:t xml:space="preserve"> </w:t>
      </w:r>
      <w:r w:rsidRPr="00367488">
        <w:rPr>
          <w:rFonts w:ascii="Times New Roman" w:eastAsia="Times New Roman" w:hAnsi="Times New Roman" w:cs="Times New Roman"/>
          <w:i/>
          <w:sz w:val="24"/>
          <w:szCs w:val="24"/>
          <w:lang w:eastAsia="en-AU"/>
        </w:rPr>
        <w:t>(NO.1)</w:t>
      </w:r>
      <w:r w:rsidRPr="00BF1EF6">
        <w:rPr>
          <w:rFonts w:ascii="Times New Roman" w:eastAsia="Times New Roman" w:hAnsi="Times New Roman" w:cs="Times New Roman"/>
          <w:i/>
          <w:iCs/>
          <w:sz w:val="24"/>
          <w:szCs w:val="24"/>
          <w:lang w:eastAsia="en-AU"/>
        </w:rPr>
        <w:t xml:space="preserve"> </w:t>
      </w:r>
    </w:p>
    <w:p w14:paraId="5A54E977" w14:textId="77777777" w:rsidR="00F00DE2" w:rsidRPr="001940E4" w:rsidRDefault="00F00DE2" w:rsidP="00F00DE2">
      <w:pPr>
        <w:shd w:val="clear" w:color="auto" w:fill="FFFFFF"/>
        <w:spacing w:after="0" w:line="240" w:lineRule="auto"/>
        <w:jc w:val="center"/>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w:t>
      </w:r>
    </w:p>
    <w:p w14:paraId="068D4E9B" w14:textId="77777777"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Notice is given under section 136 of the </w:t>
      </w:r>
      <w:r w:rsidRPr="001940E4">
        <w:rPr>
          <w:rFonts w:ascii="Times New Roman" w:eastAsia="Times New Roman" w:hAnsi="Times New Roman" w:cs="Times New Roman"/>
          <w:i/>
          <w:iCs/>
          <w:sz w:val="24"/>
          <w:szCs w:val="24"/>
          <w:lang w:val="en-GB" w:eastAsia="en-AU"/>
        </w:rPr>
        <w:t xml:space="preserve">Radiocommunications Act 1992 </w:t>
      </w:r>
      <w:r w:rsidRPr="001940E4">
        <w:rPr>
          <w:rFonts w:ascii="Times New Roman" w:eastAsia="Times New Roman" w:hAnsi="Times New Roman" w:cs="Times New Roman"/>
          <w:sz w:val="24"/>
          <w:szCs w:val="24"/>
          <w:lang w:val="en-GB" w:eastAsia="en-AU"/>
        </w:rPr>
        <w:t>(the Act) th</w:t>
      </w:r>
      <w:r>
        <w:rPr>
          <w:rFonts w:ascii="Times New Roman" w:eastAsia="Times New Roman" w:hAnsi="Times New Roman" w:cs="Times New Roman"/>
          <w:sz w:val="24"/>
          <w:szCs w:val="24"/>
          <w:lang w:val="en-GB" w:eastAsia="en-AU"/>
        </w:rPr>
        <w:t>at the Australian Communications and Media Authority (ACMA) proposes to vary the</w:t>
      </w:r>
      <w:r w:rsidRPr="001940E4">
        <w:rPr>
          <w:rFonts w:ascii="Times New Roman" w:eastAsia="Times New Roman" w:hAnsi="Times New Roman" w:cs="Times New Roman"/>
          <w:sz w:val="24"/>
          <w:szCs w:val="24"/>
          <w:lang w:val="en-GB" w:eastAsia="en-AU"/>
        </w:rPr>
        <w:t xml:space="preserve"> </w:t>
      </w:r>
      <w:r w:rsidRPr="007A50E2">
        <w:rPr>
          <w:rFonts w:ascii="Times New Roman" w:eastAsia="Times New Roman" w:hAnsi="Times New Roman" w:cs="Times New Roman"/>
          <w:i/>
          <w:sz w:val="24"/>
          <w:szCs w:val="24"/>
          <w:lang w:val="en-GB" w:eastAsia="en-AU"/>
        </w:rPr>
        <w:t>Radiocommunications (Overseas Amateurs Visiting Australia) Class Licence 2015</w:t>
      </w:r>
      <w:r w:rsidRPr="005631CE">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 xml:space="preserve">by making the </w:t>
      </w:r>
      <w:r w:rsidRPr="00E273D8">
        <w:rPr>
          <w:rFonts w:ascii="Times New Roman" w:eastAsia="Times New Roman" w:hAnsi="Times New Roman" w:cs="Times New Roman"/>
          <w:sz w:val="24"/>
          <w:szCs w:val="24"/>
          <w:lang w:val="en-GB" w:eastAsia="en-AU"/>
        </w:rPr>
        <w:t>draft</w:t>
      </w:r>
      <w:r>
        <w:rPr>
          <w:rFonts w:ascii="Times New Roman" w:eastAsia="Times New Roman" w:hAnsi="Times New Roman" w:cs="Times New Roman"/>
          <w:sz w:val="24"/>
          <w:szCs w:val="24"/>
          <w:lang w:val="en-GB" w:eastAsia="en-AU"/>
        </w:rPr>
        <w:t xml:space="preserve"> </w:t>
      </w:r>
      <w:r w:rsidRPr="00D32EA2">
        <w:rPr>
          <w:rFonts w:ascii="Times New Roman" w:eastAsia="Times New Roman" w:hAnsi="Times New Roman" w:cs="Times New Roman"/>
          <w:i/>
          <w:iCs/>
          <w:sz w:val="24"/>
          <w:szCs w:val="24"/>
          <w:lang w:val="en-GB" w:eastAsia="en-AU"/>
        </w:rPr>
        <w:t>Radiocommunications Licence Conditions (Amateur Licence) Omnibus Amendment Instrument 2023</w:t>
      </w:r>
      <w:r w:rsidRPr="00367488">
        <w:rPr>
          <w:rFonts w:ascii="Times New Roman" w:eastAsia="Times New Roman" w:hAnsi="Times New Roman" w:cs="Times New Roman"/>
          <w:i/>
          <w:iCs/>
          <w:sz w:val="24"/>
          <w:szCs w:val="24"/>
          <w:lang w:val="en-GB" w:eastAsia="en-AU"/>
        </w:rPr>
        <w:t xml:space="preserve"> (No.1)</w:t>
      </w:r>
      <w:r w:rsidRPr="00FD6B51">
        <w:rPr>
          <w:rFonts w:ascii="Times New Roman" w:eastAsia="Times New Roman" w:hAnsi="Times New Roman" w:cs="Times New Roman"/>
          <w:i/>
          <w:iCs/>
          <w:sz w:val="24"/>
          <w:szCs w:val="24"/>
          <w:lang w:val="en-GB" w:eastAsia="en-AU"/>
        </w:rPr>
        <w:t xml:space="preserve"> </w:t>
      </w:r>
      <w:r w:rsidRPr="00A01940">
        <w:rPr>
          <w:rFonts w:ascii="Times New Roman" w:eastAsia="Times New Roman" w:hAnsi="Times New Roman" w:cs="Times New Roman"/>
          <w:sz w:val="24"/>
          <w:szCs w:val="24"/>
          <w:lang w:val="en-GB" w:eastAsia="en-AU"/>
        </w:rPr>
        <w:t xml:space="preserve">(the draft </w:t>
      </w:r>
      <w:r>
        <w:rPr>
          <w:rFonts w:ascii="Times New Roman" w:eastAsia="Times New Roman" w:hAnsi="Times New Roman" w:cs="Times New Roman"/>
          <w:sz w:val="24"/>
          <w:szCs w:val="24"/>
          <w:lang w:val="en-GB" w:eastAsia="en-AU"/>
        </w:rPr>
        <w:t>Instrument)</w:t>
      </w:r>
      <w:r w:rsidRPr="001940E4">
        <w:rPr>
          <w:rFonts w:ascii="Times New Roman" w:eastAsia="Times New Roman" w:hAnsi="Times New Roman" w:cs="Times New Roman"/>
          <w:sz w:val="24"/>
          <w:szCs w:val="24"/>
          <w:lang w:val="en-GB" w:eastAsia="en-AU"/>
        </w:rPr>
        <w:t xml:space="preserve"> under </w:t>
      </w:r>
      <w:r>
        <w:rPr>
          <w:rFonts w:ascii="Times New Roman" w:eastAsia="Times New Roman" w:hAnsi="Times New Roman" w:cs="Times New Roman"/>
          <w:sz w:val="24"/>
          <w:szCs w:val="24"/>
          <w:lang w:val="en-GB" w:eastAsia="en-AU"/>
        </w:rPr>
        <w:t>subsection 110</w:t>
      </w:r>
      <w:proofErr w:type="gramStart"/>
      <w:r>
        <w:rPr>
          <w:rFonts w:ascii="Times New Roman" w:eastAsia="Times New Roman" w:hAnsi="Times New Roman" w:cs="Times New Roman"/>
          <w:sz w:val="24"/>
          <w:szCs w:val="24"/>
          <w:lang w:val="en-GB" w:eastAsia="en-AU"/>
        </w:rPr>
        <w:t>A(</w:t>
      </w:r>
      <w:proofErr w:type="gramEnd"/>
      <w:r>
        <w:rPr>
          <w:rFonts w:ascii="Times New Roman" w:eastAsia="Times New Roman" w:hAnsi="Times New Roman" w:cs="Times New Roman"/>
          <w:sz w:val="24"/>
          <w:szCs w:val="24"/>
          <w:lang w:val="en-GB" w:eastAsia="en-AU"/>
        </w:rPr>
        <w:t>2) and subs</w:t>
      </w:r>
      <w:r w:rsidRPr="001940E4">
        <w:rPr>
          <w:rFonts w:ascii="Times New Roman" w:eastAsia="Times New Roman" w:hAnsi="Times New Roman" w:cs="Times New Roman"/>
          <w:sz w:val="24"/>
          <w:szCs w:val="24"/>
          <w:lang w:val="en-GB" w:eastAsia="en-AU"/>
        </w:rPr>
        <w:t>ection 132</w:t>
      </w:r>
      <w:r>
        <w:rPr>
          <w:rFonts w:ascii="Times New Roman" w:eastAsia="Times New Roman" w:hAnsi="Times New Roman" w:cs="Times New Roman"/>
          <w:sz w:val="24"/>
          <w:szCs w:val="24"/>
          <w:lang w:val="en-GB" w:eastAsia="en-AU"/>
        </w:rPr>
        <w:t>(1)</w:t>
      </w:r>
      <w:r w:rsidRPr="001940E4">
        <w:rPr>
          <w:rFonts w:ascii="Times New Roman" w:eastAsia="Times New Roman" w:hAnsi="Times New Roman" w:cs="Times New Roman"/>
          <w:sz w:val="24"/>
          <w:szCs w:val="24"/>
          <w:lang w:val="en-GB" w:eastAsia="en-AU"/>
        </w:rPr>
        <w:t xml:space="preserve"> of the Act. The </w:t>
      </w:r>
      <w:r w:rsidRPr="00A01940">
        <w:rPr>
          <w:rFonts w:ascii="Times New Roman" w:eastAsia="Times New Roman" w:hAnsi="Times New Roman" w:cs="Times New Roman"/>
          <w:sz w:val="24"/>
          <w:szCs w:val="24"/>
          <w:lang w:val="en-GB" w:eastAsia="en-AU"/>
        </w:rPr>
        <w:t xml:space="preserve">draft </w:t>
      </w:r>
      <w:r>
        <w:rPr>
          <w:rFonts w:ascii="Times New Roman" w:eastAsia="Times New Roman" w:hAnsi="Times New Roman" w:cs="Times New Roman"/>
          <w:sz w:val="24"/>
          <w:szCs w:val="24"/>
          <w:lang w:val="en-GB" w:eastAsia="en-AU"/>
        </w:rPr>
        <w:t>Instrument</w:t>
      </w:r>
      <w:r w:rsidRPr="001940E4">
        <w:rPr>
          <w:rFonts w:ascii="Times New Roman" w:eastAsia="Times New Roman" w:hAnsi="Times New Roman" w:cs="Times New Roman"/>
          <w:sz w:val="24"/>
          <w:szCs w:val="24"/>
          <w:lang w:val="en-GB" w:eastAsia="en-AU"/>
        </w:rPr>
        <w:t xml:space="preserve"> proposes to amend existing arrangements for </w:t>
      </w:r>
      <w:r>
        <w:rPr>
          <w:rFonts w:ascii="Times New Roman" w:eastAsia="Times New Roman" w:hAnsi="Times New Roman" w:cs="Times New Roman"/>
          <w:sz w:val="24"/>
          <w:szCs w:val="24"/>
          <w:lang w:val="en-GB" w:eastAsia="en-AU"/>
        </w:rPr>
        <w:t xml:space="preserve">amateur licensees </w:t>
      </w:r>
      <w:r w:rsidRPr="001940E4">
        <w:rPr>
          <w:rFonts w:ascii="Times New Roman" w:eastAsia="Times New Roman" w:hAnsi="Times New Roman" w:cs="Times New Roman"/>
          <w:sz w:val="24"/>
          <w:szCs w:val="24"/>
          <w:lang w:val="en-GB" w:eastAsia="en-AU"/>
        </w:rPr>
        <w:t>by</w:t>
      </w:r>
      <w:r>
        <w:rPr>
          <w:rFonts w:ascii="Times New Roman" w:eastAsia="Times New Roman" w:hAnsi="Times New Roman" w:cs="Times New Roman"/>
          <w:sz w:val="24"/>
          <w:szCs w:val="24"/>
          <w:lang w:val="en-GB" w:eastAsia="en-AU"/>
        </w:rPr>
        <w:t xml:space="preserve"> amending the </w:t>
      </w:r>
      <w:r w:rsidRPr="0000254F">
        <w:rPr>
          <w:rFonts w:ascii="Times New Roman" w:eastAsia="Times New Roman" w:hAnsi="Times New Roman" w:cs="Times New Roman"/>
          <w:i/>
          <w:iCs/>
          <w:sz w:val="24"/>
          <w:szCs w:val="24"/>
          <w:lang w:val="en-GB" w:eastAsia="en-AU"/>
        </w:rPr>
        <w:t>Radiocommunications Licence Conditions (Amateur Licence) Determination 2015</w:t>
      </w:r>
      <w:r w:rsidRPr="001940E4">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 xml:space="preserve">(the Amateur Licence LCD) and </w:t>
      </w:r>
      <w:r w:rsidRPr="001940E4">
        <w:rPr>
          <w:rFonts w:ascii="Times New Roman" w:eastAsia="Times New Roman" w:hAnsi="Times New Roman" w:cs="Times New Roman"/>
          <w:sz w:val="24"/>
          <w:szCs w:val="24"/>
          <w:lang w:val="en-GB" w:eastAsia="en-AU"/>
        </w:rPr>
        <w:t xml:space="preserve">varying the </w:t>
      </w:r>
      <w:r>
        <w:rPr>
          <w:rFonts w:ascii="Times New Roman" w:eastAsia="Times New Roman" w:hAnsi="Times New Roman" w:cs="Times New Roman"/>
          <w:i/>
          <w:iCs/>
          <w:sz w:val="24"/>
          <w:szCs w:val="24"/>
          <w:lang w:val="en-GB" w:eastAsia="en-AU"/>
        </w:rPr>
        <w:t>Radiocommunications (</w:t>
      </w:r>
      <w:r w:rsidRPr="00367488">
        <w:rPr>
          <w:rFonts w:ascii="Times New Roman" w:eastAsia="Times New Roman" w:hAnsi="Times New Roman" w:cs="Times New Roman"/>
          <w:i/>
          <w:iCs/>
          <w:sz w:val="24"/>
          <w:szCs w:val="24"/>
          <w:lang w:val="en-GB" w:eastAsia="en-AU"/>
        </w:rPr>
        <w:t xml:space="preserve">Overseas </w:t>
      </w:r>
      <w:r>
        <w:rPr>
          <w:rFonts w:ascii="Times New Roman" w:eastAsia="Times New Roman" w:hAnsi="Times New Roman" w:cs="Times New Roman"/>
          <w:i/>
          <w:iCs/>
          <w:sz w:val="24"/>
          <w:szCs w:val="24"/>
          <w:lang w:val="en-GB" w:eastAsia="en-AU"/>
        </w:rPr>
        <w:t xml:space="preserve">Amateurs Visiting Australia) </w:t>
      </w:r>
      <w:r w:rsidRPr="00367488">
        <w:rPr>
          <w:rFonts w:ascii="Times New Roman" w:eastAsia="Times New Roman" w:hAnsi="Times New Roman" w:cs="Times New Roman"/>
          <w:i/>
          <w:iCs/>
          <w:sz w:val="24"/>
          <w:szCs w:val="24"/>
          <w:lang w:val="en-GB" w:eastAsia="en-AU"/>
        </w:rPr>
        <w:t>Class Licence</w:t>
      </w:r>
      <w:r>
        <w:rPr>
          <w:rFonts w:ascii="Times New Roman" w:eastAsia="Times New Roman" w:hAnsi="Times New Roman" w:cs="Times New Roman"/>
          <w:i/>
          <w:iCs/>
          <w:sz w:val="24"/>
          <w:szCs w:val="24"/>
          <w:lang w:val="en-GB" w:eastAsia="en-AU"/>
        </w:rPr>
        <w:t xml:space="preserve"> 2015 </w:t>
      </w:r>
      <w:r w:rsidRPr="009A24A0">
        <w:rPr>
          <w:rFonts w:ascii="Times New Roman" w:eastAsia="Times New Roman" w:hAnsi="Times New Roman" w:cs="Times New Roman"/>
          <w:sz w:val="24"/>
          <w:szCs w:val="24"/>
          <w:lang w:val="en-GB" w:eastAsia="en-AU"/>
        </w:rPr>
        <w:t>(</w:t>
      </w:r>
      <w:r>
        <w:rPr>
          <w:rFonts w:ascii="Times New Roman" w:eastAsia="Times New Roman" w:hAnsi="Times New Roman" w:cs="Times New Roman"/>
          <w:sz w:val="24"/>
          <w:szCs w:val="24"/>
          <w:lang w:val="en-GB" w:eastAsia="en-AU"/>
        </w:rPr>
        <w:t xml:space="preserve">the </w:t>
      </w:r>
      <w:r w:rsidRPr="009A24A0">
        <w:rPr>
          <w:rFonts w:ascii="Times New Roman" w:eastAsia="Times New Roman" w:hAnsi="Times New Roman" w:cs="Times New Roman"/>
          <w:sz w:val="24"/>
          <w:szCs w:val="24"/>
          <w:lang w:val="en-GB" w:eastAsia="en-AU"/>
        </w:rPr>
        <w:t>Overseas</w:t>
      </w:r>
      <w:r>
        <w:rPr>
          <w:rFonts w:ascii="Times New Roman" w:eastAsia="Times New Roman" w:hAnsi="Times New Roman" w:cs="Times New Roman"/>
          <w:sz w:val="24"/>
          <w:szCs w:val="24"/>
          <w:lang w:val="en-GB" w:eastAsia="en-AU"/>
        </w:rPr>
        <w:t xml:space="preserve"> Amateurs</w:t>
      </w:r>
      <w:r w:rsidRPr="009A24A0">
        <w:rPr>
          <w:rFonts w:ascii="Times New Roman" w:eastAsia="Times New Roman" w:hAnsi="Times New Roman" w:cs="Times New Roman"/>
          <w:sz w:val="24"/>
          <w:szCs w:val="24"/>
          <w:lang w:val="en-GB" w:eastAsia="en-AU"/>
        </w:rPr>
        <w:t xml:space="preserve"> Class Licence).</w:t>
      </w:r>
    </w:p>
    <w:p w14:paraId="760D31A6" w14:textId="77777777"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i/>
          <w:iCs/>
          <w:sz w:val="24"/>
          <w:szCs w:val="24"/>
          <w:lang w:val="en-GB" w:eastAsia="en-AU"/>
        </w:rPr>
        <w:t> </w:t>
      </w:r>
    </w:p>
    <w:p w14:paraId="7336A6FC" w14:textId="77777777" w:rsidR="00F00DE2" w:rsidRDefault="00F00DE2" w:rsidP="00F00DE2">
      <w:pPr>
        <w:shd w:val="clear" w:color="auto" w:fill="FFFFFF"/>
        <w:spacing w:after="0" w:line="240" w:lineRule="auto"/>
        <w:rPr>
          <w:rFonts w:ascii="Times New Roman" w:eastAsia="Times New Roman" w:hAnsi="Times New Roman" w:cs="Times New Roman"/>
          <w:b/>
          <w:bCs/>
          <w:sz w:val="24"/>
          <w:szCs w:val="24"/>
          <w:lang w:val="en-GB" w:eastAsia="en-AU"/>
        </w:rPr>
      </w:pPr>
      <w:r w:rsidRPr="001940E4">
        <w:rPr>
          <w:rFonts w:ascii="Times New Roman" w:eastAsia="Times New Roman" w:hAnsi="Times New Roman" w:cs="Times New Roman"/>
          <w:b/>
          <w:bCs/>
          <w:sz w:val="24"/>
          <w:szCs w:val="24"/>
          <w:lang w:val="en-GB" w:eastAsia="en-AU"/>
        </w:rPr>
        <w:t>Proposed changes</w:t>
      </w:r>
      <w:r>
        <w:rPr>
          <w:rFonts w:ascii="Times New Roman" w:eastAsia="Times New Roman" w:hAnsi="Times New Roman" w:cs="Times New Roman"/>
          <w:b/>
          <w:bCs/>
          <w:sz w:val="24"/>
          <w:szCs w:val="24"/>
          <w:lang w:val="en-GB" w:eastAsia="en-AU"/>
        </w:rPr>
        <w:t xml:space="preserve"> </w:t>
      </w:r>
    </w:p>
    <w:p w14:paraId="12B11127" w14:textId="77777777"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p>
    <w:p w14:paraId="2DEBC588" w14:textId="77777777"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r w:rsidRPr="001940E4">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Overseas Amateurs Class Licence </w:t>
      </w:r>
      <w:r w:rsidRPr="009E3CF0">
        <w:rPr>
          <w:rFonts w:ascii="Times New Roman" w:eastAsia="Times New Roman" w:hAnsi="Times New Roman" w:cs="Times New Roman"/>
          <w:sz w:val="24"/>
          <w:szCs w:val="24"/>
          <w:lang w:eastAsia="en-AU"/>
        </w:rPr>
        <w:t>authorises certain persons visiting Australia to operate amateur stations while in Australia, provided they meet</w:t>
      </w:r>
      <w:r>
        <w:rPr>
          <w:rFonts w:ascii="Times New Roman" w:eastAsia="Times New Roman" w:hAnsi="Times New Roman" w:cs="Times New Roman"/>
          <w:sz w:val="24"/>
          <w:szCs w:val="24"/>
          <w:lang w:eastAsia="en-AU"/>
        </w:rPr>
        <w:t xml:space="preserve"> the</w:t>
      </w:r>
      <w:r w:rsidRPr="009E3CF0">
        <w:rPr>
          <w:rFonts w:ascii="Times New Roman" w:eastAsia="Times New Roman" w:hAnsi="Times New Roman" w:cs="Times New Roman"/>
          <w:sz w:val="24"/>
          <w:szCs w:val="24"/>
          <w:lang w:eastAsia="en-AU"/>
        </w:rPr>
        <w:t xml:space="preserve"> conditions</w:t>
      </w:r>
      <w:r>
        <w:rPr>
          <w:rFonts w:ascii="Times New Roman" w:eastAsia="Times New Roman" w:hAnsi="Times New Roman" w:cs="Times New Roman"/>
          <w:sz w:val="24"/>
          <w:szCs w:val="24"/>
          <w:lang w:eastAsia="en-AU"/>
        </w:rPr>
        <w:t xml:space="preserve"> set out in the Overseas Amateurs Class Licence</w:t>
      </w:r>
      <w:r w:rsidRPr="009E3CF0">
        <w:rPr>
          <w:rFonts w:ascii="Times New Roman" w:eastAsia="Times New Roman" w:hAnsi="Times New Roman" w:cs="Times New Roman"/>
          <w:sz w:val="24"/>
          <w:szCs w:val="24"/>
          <w:lang w:eastAsia="en-AU"/>
        </w:rPr>
        <w:t xml:space="preserve">. The conditions that apply to overseas amateurs are similar to those set out in the Amateur </w:t>
      </w:r>
      <w:r>
        <w:rPr>
          <w:rFonts w:ascii="Times New Roman" w:eastAsia="Times New Roman" w:hAnsi="Times New Roman" w:cs="Times New Roman"/>
          <w:sz w:val="24"/>
          <w:szCs w:val="24"/>
          <w:lang w:eastAsia="en-AU"/>
        </w:rPr>
        <w:t xml:space="preserve">Licence </w:t>
      </w:r>
      <w:r w:rsidRPr="009E3CF0">
        <w:rPr>
          <w:rFonts w:ascii="Times New Roman" w:eastAsia="Times New Roman" w:hAnsi="Times New Roman" w:cs="Times New Roman"/>
          <w:sz w:val="24"/>
          <w:szCs w:val="24"/>
          <w:lang w:eastAsia="en-AU"/>
        </w:rPr>
        <w:t xml:space="preserve">LCD that apply to licenced amateurs operating in Australia. This notice discusses the changes that will be made to both the Overseas </w:t>
      </w:r>
      <w:r>
        <w:rPr>
          <w:rFonts w:ascii="Times New Roman" w:eastAsia="Times New Roman" w:hAnsi="Times New Roman" w:cs="Times New Roman"/>
          <w:sz w:val="24"/>
          <w:szCs w:val="24"/>
          <w:lang w:eastAsia="en-AU"/>
        </w:rPr>
        <w:t xml:space="preserve">Amateurs </w:t>
      </w:r>
      <w:r w:rsidRPr="009E3CF0">
        <w:rPr>
          <w:rFonts w:ascii="Times New Roman" w:eastAsia="Times New Roman" w:hAnsi="Times New Roman" w:cs="Times New Roman"/>
          <w:sz w:val="24"/>
          <w:szCs w:val="24"/>
          <w:lang w:eastAsia="en-AU"/>
        </w:rPr>
        <w:t xml:space="preserve">Class Licence and the Amateur </w:t>
      </w:r>
      <w:r>
        <w:rPr>
          <w:rFonts w:ascii="Times New Roman" w:eastAsia="Times New Roman" w:hAnsi="Times New Roman" w:cs="Times New Roman"/>
          <w:sz w:val="24"/>
          <w:szCs w:val="24"/>
          <w:lang w:eastAsia="en-AU"/>
        </w:rPr>
        <w:t xml:space="preserve">Licence </w:t>
      </w:r>
      <w:r w:rsidRPr="009E3CF0">
        <w:rPr>
          <w:rFonts w:ascii="Times New Roman" w:eastAsia="Times New Roman" w:hAnsi="Times New Roman" w:cs="Times New Roman"/>
          <w:sz w:val="24"/>
          <w:szCs w:val="24"/>
          <w:lang w:eastAsia="en-AU"/>
        </w:rPr>
        <w:t>LCD.</w:t>
      </w:r>
    </w:p>
    <w:p w14:paraId="4905CD5E" w14:textId="77777777"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p>
    <w:p w14:paraId="7EA47C9D" w14:textId="5D9547EB" w:rsidR="00F00DE2" w:rsidRDefault="00F00DE2" w:rsidP="50DAEFF4">
      <w:pPr>
        <w:shd w:val="clear" w:color="auto" w:fill="FFFFFF" w:themeFill="background1"/>
        <w:spacing w:after="0" w:line="240" w:lineRule="auto"/>
        <w:rPr>
          <w:rFonts w:ascii="Times New Roman" w:eastAsia="Times New Roman" w:hAnsi="Times New Roman" w:cs="Times New Roman"/>
          <w:sz w:val="24"/>
          <w:szCs w:val="24"/>
          <w:lang w:eastAsia="en-AU"/>
        </w:rPr>
      </w:pPr>
      <w:bookmarkStart w:id="0" w:name="_Hlk121930331"/>
      <w:bookmarkStart w:id="1" w:name="_Hlk121909464"/>
      <w:r w:rsidRPr="50DAEFF4">
        <w:rPr>
          <w:rFonts w:ascii="Times New Roman" w:eastAsia="Times New Roman" w:hAnsi="Times New Roman" w:cs="Times New Roman"/>
          <w:sz w:val="24"/>
          <w:szCs w:val="24"/>
          <w:lang w:eastAsia="en-AU"/>
        </w:rPr>
        <w:t>Currently, the Amateur Licence LCD and the Overseas Amateurs Class Licence authorise licensees of an amateur advanced station and overseas amateurs holding an equivalent qualification or licence, to use specified frequency bands in accordance with the licence conditions. The permitted frequency bands include access to the 50</w:t>
      </w:r>
      <w:r w:rsidRPr="50DAEFF4">
        <w:rPr>
          <w:rFonts w:cs="Arial"/>
        </w:rPr>
        <w:t>–</w:t>
      </w:r>
      <w:r w:rsidRPr="50DAEFF4">
        <w:rPr>
          <w:rFonts w:ascii="Times New Roman" w:eastAsia="Times New Roman" w:hAnsi="Times New Roman" w:cs="Times New Roman"/>
          <w:sz w:val="24"/>
          <w:szCs w:val="24"/>
          <w:lang w:eastAsia="en-AU"/>
        </w:rPr>
        <w:t>52 MHz frequency band (50</w:t>
      </w:r>
      <w:r w:rsidRPr="50DAEFF4">
        <w:rPr>
          <w:rFonts w:cs="Arial"/>
        </w:rPr>
        <w:t>–</w:t>
      </w:r>
      <w:r w:rsidRPr="50DAEFF4">
        <w:rPr>
          <w:rFonts w:ascii="Times New Roman" w:eastAsia="Times New Roman" w:hAnsi="Times New Roman" w:cs="Times New Roman"/>
          <w:sz w:val="24"/>
          <w:szCs w:val="24"/>
          <w:lang w:eastAsia="en-AU"/>
        </w:rPr>
        <w:t>52 MHz band) and the 3400</w:t>
      </w:r>
      <w:r w:rsidRPr="50DAEFF4">
        <w:rPr>
          <w:rFonts w:cs="Arial"/>
        </w:rPr>
        <w:t>–</w:t>
      </w:r>
      <w:r w:rsidRPr="50DAEFF4">
        <w:rPr>
          <w:rFonts w:ascii="Times New Roman" w:eastAsia="Times New Roman" w:hAnsi="Times New Roman" w:cs="Times New Roman"/>
          <w:sz w:val="24"/>
          <w:szCs w:val="24"/>
          <w:lang w:eastAsia="en-AU"/>
        </w:rPr>
        <w:t>3600 MHz frequency band (3400</w:t>
      </w:r>
      <w:r w:rsidRPr="50DAEFF4">
        <w:rPr>
          <w:rFonts w:cs="Arial"/>
        </w:rPr>
        <w:t>–</w:t>
      </w:r>
      <w:r w:rsidRPr="50DAEFF4">
        <w:rPr>
          <w:rFonts w:ascii="Times New Roman" w:eastAsia="Times New Roman" w:hAnsi="Times New Roman" w:cs="Times New Roman"/>
          <w:sz w:val="24"/>
          <w:szCs w:val="24"/>
          <w:lang w:eastAsia="en-AU"/>
        </w:rPr>
        <w:t>3600 MHz band) in certain geographic areas on a ‘no interference and no protection’ basis, subject to certain limitations.</w:t>
      </w:r>
    </w:p>
    <w:bookmarkEnd w:id="0"/>
    <w:p w14:paraId="074DA1B4" w14:textId="77777777"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p>
    <w:p w14:paraId="484123DF" w14:textId="2502262A" w:rsidR="00F00DE2" w:rsidRPr="000905AB" w:rsidRDefault="00F00DE2" w:rsidP="50DAEFF4">
      <w:pPr>
        <w:shd w:val="clear" w:color="auto" w:fill="FFFFFF" w:themeFill="background1"/>
        <w:spacing w:after="0" w:line="240" w:lineRule="auto"/>
        <w:rPr>
          <w:rFonts w:ascii="Times New Roman" w:eastAsia="Times New Roman" w:hAnsi="Times New Roman" w:cs="Times New Roman"/>
          <w:i/>
          <w:iCs/>
          <w:sz w:val="24"/>
          <w:szCs w:val="24"/>
          <w:lang w:eastAsia="en-AU"/>
        </w:rPr>
      </w:pPr>
      <w:r w:rsidRPr="50DAEFF4">
        <w:rPr>
          <w:rFonts w:ascii="Times New Roman" w:eastAsia="Times New Roman" w:hAnsi="Times New Roman" w:cs="Times New Roman"/>
          <w:i/>
          <w:iCs/>
          <w:sz w:val="24"/>
          <w:szCs w:val="24"/>
          <w:lang w:eastAsia="en-AU"/>
        </w:rPr>
        <w:t xml:space="preserve">50-52 MHz </w:t>
      </w:r>
      <w:r w:rsidR="001C64D0" w:rsidRPr="50DAEFF4">
        <w:rPr>
          <w:rFonts w:ascii="Times New Roman" w:eastAsia="Times New Roman" w:hAnsi="Times New Roman" w:cs="Times New Roman"/>
          <w:i/>
          <w:iCs/>
          <w:sz w:val="24"/>
          <w:szCs w:val="24"/>
          <w:lang w:eastAsia="en-AU"/>
        </w:rPr>
        <w:t xml:space="preserve">frequency </w:t>
      </w:r>
      <w:r w:rsidRPr="50DAEFF4">
        <w:rPr>
          <w:rFonts w:ascii="Times New Roman" w:eastAsia="Times New Roman" w:hAnsi="Times New Roman" w:cs="Times New Roman"/>
          <w:i/>
          <w:iCs/>
          <w:sz w:val="24"/>
          <w:szCs w:val="24"/>
          <w:lang w:eastAsia="en-AU"/>
        </w:rPr>
        <w:t>band changes</w:t>
      </w:r>
    </w:p>
    <w:p w14:paraId="060A05AC" w14:textId="77777777"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p>
    <w:p w14:paraId="49883AED" w14:textId="62CA2DE9" w:rsidR="00F00DE2" w:rsidRDefault="00F00DE2" w:rsidP="50DAEFF4">
      <w:pPr>
        <w:shd w:val="clear" w:color="auto" w:fill="FFFFFF" w:themeFill="background1"/>
        <w:spacing w:after="0" w:line="240" w:lineRule="auto"/>
        <w:rPr>
          <w:rFonts w:ascii="Times New Roman" w:eastAsia="Times New Roman" w:hAnsi="Times New Roman" w:cs="Times New Roman"/>
          <w:sz w:val="24"/>
          <w:szCs w:val="24"/>
          <w:lang w:eastAsia="en-AU"/>
        </w:rPr>
      </w:pPr>
      <w:r w:rsidRPr="2E842885">
        <w:rPr>
          <w:rFonts w:ascii="Times New Roman" w:eastAsia="Times New Roman" w:hAnsi="Times New Roman" w:cs="Times New Roman"/>
          <w:sz w:val="24"/>
          <w:szCs w:val="24"/>
          <w:lang w:eastAsia="en-AU"/>
        </w:rPr>
        <w:t>During September to November 2022 the ACMA conducted public consultation on a proposal to authorise licensees of an amateur standard station and overseas amateurs holding an equivalent qualification or licence to also use the 50</w:t>
      </w:r>
      <w:r w:rsidRPr="2E842885">
        <w:rPr>
          <w:rFonts w:cs="Arial"/>
        </w:rPr>
        <w:t>–</w:t>
      </w:r>
      <w:r w:rsidRPr="2E842885">
        <w:rPr>
          <w:rFonts w:ascii="Times New Roman" w:eastAsia="Times New Roman" w:hAnsi="Times New Roman" w:cs="Times New Roman"/>
          <w:sz w:val="24"/>
          <w:szCs w:val="24"/>
          <w:lang w:eastAsia="en-AU"/>
        </w:rPr>
        <w:t xml:space="preserve">52 MHz band. That consultation also proposed that, subject to feedback, the proposed changes would be made to the Amateur Licence LCD and Overseas Amateurs Class Licence. Submitters to that consultation process supported our </w:t>
      </w:r>
      <w:hyperlink r:id="rId11">
        <w:r w:rsidRPr="2E842885">
          <w:rPr>
            <w:rStyle w:val="Hyperlink"/>
            <w:rFonts w:ascii="Times New Roman" w:eastAsia="Times New Roman" w:hAnsi="Times New Roman" w:cs="Times New Roman"/>
            <w:sz w:val="24"/>
            <w:szCs w:val="24"/>
            <w:lang w:eastAsia="en-AU"/>
          </w:rPr>
          <w:t>proposals</w:t>
        </w:r>
      </w:hyperlink>
      <w:r w:rsidRPr="2E842885">
        <w:rPr>
          <w:rFonts w:ascii="Times New Roman" w:eastAsia="Times New Roman" w:hAnsi="Times New Roman" w:cs="Times New Roman"/>
          <w:sz w:val="24"/>
          <w:szCs w:val="24"/>
          <w:lang w:eastAsia="en-AU"/>
        </w:rPr>
        <w:t>.</w:t>
      </w:r>
    </w:p>
    <w:p w14:paraId="0A496CB8" w14:textId="77777777"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p>
    <w:p w14:paraId="3DDC816C" w14:textId="77777777"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The draft Instrument proposes to amend the Amateur Licence LCD and the Overseas Amateur Class Licence to authorise a licensee operating an amateur standard station and overseas amateurs holding an equivalent qualification or licence to use the 50</w:t>
      </w:r>
      <w:r w:rsidRPr="007410C0">
        <w:rPr>
          <w:rFonts w:cs="Arial"/>
        </w:rPr>
        <w:t>–</w:t>
      </w:r>
      <w:r>
        <w:rPr>
          <w:rFonts w:ascii="Times New Roman" w:eastAsia="Times New Roman" w:hAnsi="Times New Roman" w:cs="Times New Roman"/>
          <w:sz w:val="24"/>
          <w:szCs w:val="24"/>
          <w:lang w:eastAsia="en-AU"/>
        </w:rPr>
        <w:t xml:space="preserve">52 MHz band. </w:t>
      </w:r>
    </w:p>
    <w:p w14:paraId="4F5DD703" w14:textId="77777777"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p>
    <w:bookmarkEnd w:id="1"/>
    <w:p w14:paraId="5E0E7291" w14:textId="3258ABFD" w:rsidR="00F00DE2" w:rsidRPr="00B86D35" w:rsidRDefault="00F00DE2" w:rsidP="50DAEFF4">
      <w:pPr>
        <w:shd w:val="clear" w:color="auto" w:fill="FFFFFF" w:themeFill="background1"/>
        <w:spacing w:after="0" w:line="240" w:lineRule="auto"/>
        <w:rPr>
          <w:rFonts w:ascii="Times New Roman" w:eastAsia="Times New Roman" w:hAnsi="Times New Roman" w:cs="Times New Roman"/>
          <w:i/>
          <w:iCs/>
          <w:sz w:val="24"/>
          <w:szCs w:val="24"/>
          <w:lang w:eastAsia="en-AU"/>
        </w:rPr>
      </w:pPr>
      <w:r w:rsidRPr="50DAEFF4">
        <w:rPr>
          <w:rFonts w:ascii="Times New Roman" w:eastAsia="Times New Roman" w:hAnsi="Times New Roman" w:cs="Times New Roman"/>
          <w:i/>
          <w:iCs/>
          <w:sz w:val="24"/>
          <w:szCs w:val="24"/>
          <w:lang w:eastAsia="en-AU"/>
        </w:rPr>
        <w:t>3.4</w:t>
      </w:r>
      <w:r w:rsidRPr="50DAEFF4">
        <w:rPr>
          <w:rFonts w:cs="Arial"/>
        </w:rPr>
        <w:t>–</w:t>
      </w:r>
      <w:r w:rsidRPr="50DAEFF4">
        <w:rPr>
          <w:rFonts w:ascii="Times New Roman" w:eastAsia="Times New Roman" w:hAnsi="Times New Roman" w:cs="Times New Roman"/>
          <w:i/>
          <w:iCs/>
          <w:sz w:val="24"/>
          <w:szCs w:val="24"/>
          <w:lang w:eastAsia="en-AU"/>
        </w:rPr>
        <w:t xml:space="preserve">3.6 GHz </w:t>
      </w:r>
      <w:r w:rsidR="001C64D0" w:rsidRPr="50DAEFF4">
        <w:rPr>
          <w:rFonts w:ascii="Times New Roman" w:eastAsia="Times New Roman" w:hAnsi="Times New Roman" w:cs="Times New Roman"/>
          <w:i/>
          <w:iCs/>
          <w:sz w:val="24"/>
          <w:szCs w:val="24"/>
          <w:lang w:eastAsia="en-AU"/>
        </w:rPr>
        <w:t xml:space="preserve">frequency </w:t>
      </w:r>
      <w:r w:rsidRPr="50DAEFF4">
        <w:rPr>
          <w:rFonts w:ascii="Times New Roman" w:eastAsia="Times New Roman" w:hAnsi="Times New Roman" w:cs="Times New Roman"/>
          <w:i/>
          <w:iCs/>
          <w:sz w:val="24"/>
          <w:szCs w:val="24"/>
          <w:lang w:eastAsia="en-AU"/>
        </w:rPr>
        <w:t>band changes</w:t>
      </w:r>
    </w:p>
    <w:p w14:paraId="6B4E14C4" w14:textId="77777777"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p>
    <w:p w14:paraId="0059C1CB" w14:textId="2AA3FD73" w:rsidR="009E4259" w:rsidRDefault="00F00DE2" w:rsidP="50DAEFF4">
      <w:pPr>
        <w:shd w:val="clear" w:color="auto" w:fill="FFFFFF" w:themeFill="background1"/>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On 14 July 2022, the ACMA made the </w:t>
      </w:r>
      <w:hyperlink r:id="rId12" w:history="1">
        <w:r w:rsidRPr="2E842885">
          <w:rPr>
            <w:rFonts w:ascii="Times New Roman" w:eastAsia="Times New Roman" w:hAnsi="Times New Roman" w:cs="Times New Roman"/>
            <w:i/>
            <w:iCs/>
            <w:sz w:val="24"/>
            <w:szCs w:val="24"/>
            <w:lang w:eastAsia="en-AU"/>
          </w:rPr>
          <w:t>Radiocommunications (Spectrum Re-allocation – 3.4 GHz and 3.7 GHz Bands) Declaration 2022</w:t>
        </w:r>
      </w:hyperlink>
      <w:r w:rsidRPr="00854A0A">
        <w:rPr>
          <w:rFonts w:ascii="Times New Roman" w:eastAsia="Times New Roman" w:hAnsi="Times New Roman" w:cs="Times New Roman"/>
          <w:sz w:val="24"/>
          <w:szCs w:val="24"/>
          <w:lang w:eastAsia="en-AU"/>
        </w:rPr>
        <w:t xml:space="preserve"> (the re-allocation declaration). The </w:t>
      </w:r>
      <w:r>
        <w:rPr>
          <w:rFonts w:ascii="Times New Roman" w:eastAsia="Times New Roman" w:hAnsi="Times New Roman" w:cs="Times New Roman"/>
          <w:sz w:val="24"/>
          <w:szCs w:val="24"/>
          <w:lang w:eastAsia="en-AU"/>
        </w:rPr>
        <w:t xml:space="preserve">effect of the </w:t>
      </w:r>
      <w:r w:rsidRPr="00854A0A">
        <w:rPr>
          <w:rFonts w:ascii="Times New Roman" w:eastAsia="Times New Roman" w:hAnsi="Times New Roman" w:cs="Times New Roman"/>
          <w:sz w:val="24"/>
          <w:szCs w:val="24"/>
          <w:lang w:eastAsia="en-AU"/>
        </w:rPr>
        <w:t xml:space="preserve">re-allocation declaration </w:t>
      </w:r>
      <w:r>
        <w:rPr>
          <w:rFonts w:ascii="Times New Roman" w:eastAsia="Times New Roman" w:hAnsi="Times New Roman" w:cs="Times New Roman"/>
          <w:sz w:val="24"/>
          <w:szCs w:val="24"/>
          <w:lang w:eastAsia="en-AU"/>
        </w:rPr>
        <w:t>is</w:t>
      </w:r>
      <w:r w:rsidRPr="00854A0A">
        <w:rPr>
          <w:rFonts w:ascii="Times New Roman" w:eastAsia="Times New Roman" w:hAnsi="Times New Roman" w:cs="Times New Roman"/>
          <w:sz w:val="24"/>
          <w:szCs w:val="24"/>
          <w:lang w:eastAsia="en-AU"/>
        </w:rPr>
        <w:t xml:space="preserve"> that spectrum in parts of the </w:t>
      </w:r>
      <w:r>
        <w:rPr>
          <w:rFonts w:ascii="Times New Roman" w:eastAsia="Times New Roman" w:hAnsi="Times New Roman" w:cs="Times New Roman"/>
          <w:sz w:val="24"/>
          <w:szCs w:val="24"/>
          <w:lang w:eastAsia="en-AU"/>
        </w:rPr>
        <w:t>3400</w:t>
      </w:r>
      <w:r w:rsidRPr="007410C0">
        <w:rPr>
          <w:rFonts w:cs="Arial"/>
        </w:rPr>
        <w:t>–</w:t>
      </w:r>
      <w:r>
        <w:rPr>
          <w:rFonts w:ascii="Times New Roman" w:eastAsia="Times New Roman" w:hAnsi="Times New Roman" w:cs="Times New Roman"/>
          <w:sz w:val="24"/>
          <w:szCs w:val="24"/>
          <w:lang w:eastAsia="en-AU"/>
        </w:rPr>
        <w:t>3600 MHz band</w:t>
      </w:r>
      <w:r w:rsidRPr="00854A0A">
        <w:rPr>
          <w:rFonts w:ascii="Times New Roman" w:eastAsia="Times New Roman" w:hAnsi="Times New Roman" w:cs="Times New Roman"/>
          <w:sz w:val="24"/>
          <w:szCs w:val="24"/>
          <w:lang w:eastAsia="en-AU"/>
        </w:rPr>
        <w:t xml:space="preserve"> in metropolitan areas and specified regional areas is subject to re</w:t>
      </w:r>
      <w:r>
        <w:rPr>
          <w:rFonts w:ascii="Times New Roman" w:eastAsia="Times New Roman" w:hAnsi="Times New Roman" w:cs="Times New Roman"/>
          <w:sz w:val="24"/>
          <w:szCs w:val="24"/>
          <w:lang w:eastAsia="en-AU"/>
        </w:rPr>
        <w:noBreakHyphen/>
      </w:r>
      <w:r w:rsidRPr="00854A0A">
        <w:rPr>
          <w:rFonts w:ascii="Times New Roman" w:eastAsia="Times New Roman" w:hAnsi="Times New Roman" w:cs="Times New Roman"/>
          <w:sz w:val="24"/>
          <w:szCs w:val="24"/>
          <w:lang w:eastAsia="en-AU"/>
        </w:rPr>
        <w:t>allocation by issuing spectrum licences under Part 3.6 of the Act.</w:t>
      </w:r>
      <w:r w:rsidR="00E33AD4">
        <w:rPr>
          <w:rFonts w:ascii="Times New Roman" w:eastAsia="Times New Roman" w:hAnsi="Times New Roman" w:cs="Times New Roman"/>
          <w:sz w:val="24"/>
          <w:szCs w:val="24"/>
          <w:lang w:eastAsia="en-AU"/>
        </w:rPr>
        <w:t xml:space="preserve"> </w:t>
      </w:r>
      <w:r w:rsidR="009E4259">
        <w:rPr>
          <w:rFonts w:ascii="Times New Roman" w:eastAsia="Times New Roman" w:hAnsi="Times New Roman" w:cs="Times New Roman"/>
          <w:sz w:val="24"/>
          <w:szCs w:val="24"/>
          <w:lang w:eastAsia="en-AU"/>
        </w:rPr>
        <w:t>The 3400</w:t>
      </w:r>
      <w:r w:rsidR="003E21B5" w:rsidRPr="007410C0">
        <w:rPr>
          <w:rFonts w:cs="Arial"/>
        </w:rPr>
        <w:t>–</w:t>
      </w:r>
      <w:r w:rsidR="009E4259">
        <w:rPr>
          <w:rFonts w:ascii="Times New Roman" w:eastAsia="Times New Roman" w:hAnsi="Times New Roman" w:cs="Times New Roman"/>
          <w:sz w:val="24"/>
          <w:szCs w:val="24"/>
          <w:lang w:eastAsia="en-AU"/>
        </w:rPr>
        <w:t>3600 MHz</w:t>
      </w:r>
      <w:r w:rsidR="00F97468">
        <w:rPr>
          <w:rFonts w:ascii="Times New Roman" w:eastAsia="Times New Roman" w:hAnsi="Times New Roman" w:cs="Times New Roman"/>
          <w:sz w:val="24"/>
          <w:szCs w:val="24"/>
          <w:lang w:eastAsia="en-AU"/>
        </w:rPr>
        <w:t xml:space="preserve"> </w:t>
      </w:r>
      <w:r w:rsidR="009E4259">
        <w:rPr>
          <w:rFonts w:ascii="Times New Roman" w:eastAsia="Times New Roman" w:hAnsi="Times New Roman" w:cs="Times New Roman"/>
          <w:sz w:val="24"/>
          <w:szCs w:val="24"/>
          <w:lang w:eastAsia="en-AU"/>
        </w:rPr>
        <w:t xml:space="preserve">band will be </w:t>
      </w:r>
      <w:r w:rsidR="001343AC">
        <w:rPr>
          <w:rFonts w:ascii="Times New Roman" w:eastAsia="Times New Roman" w:hAnsi="Times New Roman" w:cs="Times New Roman"/>
          <w:sz w:val="24"/>
          <w:szCs w:val="24"/>
          <w:lang w:eastAsia="en-AU"/>
        </w:rPr>
        <w:t xml:space="preserve">included </w:t>
      </w:r>
      <w:r w:rsidR="009E4259">
        <w:rPr>
          <w:rFonts w:ascii="Times New Roman" w:eastAsia="Times New Roman" w:hAnsi="Times New Roman" w:cs="Times New Roman"/>
          <w:sz w:val="24"/>
          <w:szCs w:val="24"/>
          <w:lang w:eastAsia="en-AU"/>
        </w:rPr>
        <w:t>as part of the 3.4</w:t>
      </w:r>
      <w:r w:rsidR="00750C29">
        <w:rPr>
          <w:rFonts w:ascii="Times New Roman" w:eastAsia="Times New Roman" w:hAnsi="Times New Roman" w:cs="Times New Roman"/>
          <w:sz w:val="24"/>
          <w:szCs w:val="24"/>
          <w:lang w:eastAsia="en-AU"/>
        </w:rPr>
        <w:t xml:space="preserve"> GHz</w:t>
      </w:r>
      <w:r w:rsidR="009E4259">
        <w:rPr>
          <w:rFonts w:ascii="Times New Roman" w:eastAsia="Times New Roman" w:hAnsi="Times New Roman" w:cs="Times New Roman"/>
          <w:sz w:val="24"/>
          <w:szCs w:val="24"/>
          <w:lang w:eastAsia="en-AU"/>
        </w:rPr>
        <w:t xml:space="preserve"> and 3.7 GHz </w:t>
      </w:r>
      <w:r w:rsidR="00D16972">
        <w:rPr>
          <w:rFonts w:ascii="Times New Roman" w:eastAsia="Times New Roman" w:hAnsi="Times New Roman" w:cs="Times New Roman"/>
          <w:sz w:val="24"/>
          <w:szCs w:val="24"/>
          <w:lang w:eastAsia="en-AU"/>
        </w:rPr>
        <w:t xml:space="preserve">frequency </w:t>
      </w:r>
      <w:r w:rsidR="009E4259">
        <w:rPr>
          <w:rFonts w:ascii="Times New Roman" w:eastAsia="Times New Roman" w:hAnsi="Times New Roman" w:cs="Times New Roman"/>
          <w:sz w:val="24"/>
          <w:szCs w:val="24"/>
          <w:lang w:eastAsia="en-AU"/>
        </w:rPr>
        <w:t xml:space="preserve">bands auction in </w:t>
      </w:r>
      <w:r w:rsidR="00750C29">
        <w:rPr>
          <w:rFonts w:ascii="Times New Roman" w:eastAsia="Times New Roman" w:hAnsi="Times New Roman" w:cs="Times New Roman"/>
          <w:sz w:val="24"/>
          <w:szCs w:val="24"/>
          <w:lang w:eastAsia="en-AU"/>
        </w:rPr>
        <w:t>the fourth quarter of 2023</w:t>
      </w:r>
      <w:r w:rsidR="009E4259">
        <w:rPr>
          <w:rFonts w:ascii="Times New Roman" w:eastAsia="Times New Roman" w:hAnsi="Times New Roman" w:cs="Times New Roman"/>
          <w:sz w:val="24"/>
          <w:szCs w:val="24"/>
          <w:lang w:eastAsia="en-AU"/>
        </w:rPr>
        <w:t>.</w:t>
      </w:r>
    </w:p>
    <w:p w14:paraId="239B955F" w14:textId="77777777" w:rsidR="009E4259" w:rsidRDefault="009E4259" w:rsidP="50DAEFF4">
      <w:pPr>
        <w:shd w:val="clear" w:color="auto" w:fill="FFFFFF" w:themeFill="background1"/>
        <w:spacing w:after="0" w:line="240" w:lineRule="auto"/>
        <w:rPr>
          <w:rFonts w:ascii="Times New Roman" w:eastAsia="Times New Roman" w:hAnsi="Times New Roman" w:cs="Times New Roman"/>
          <w:sz w:val="24"/>
          <w:szCs w:val="24"/>
          <w:lang w:eastAsia="en-AU"/>
        </w:rPr>
      </w:pPr>
    </w:p>
    <w:p w14:paraId="1325B01F" w14:textId="7D2CCB68" w:rsidR="00F00DE2" w:rsidRDefault="003B5504" w:rsidP="2E842885">
      <w:pPr>
        <w:shd w:val="clear" w:color="auto" w:fill="FFFFFF" w:themeFill="background1"/>
        <w:spacing w:after="0" w:line="240" w:lineRule="auto"/>
        <w:rPr>
          <w:rFonts w:ascii="Times New Roman" w:eastAsia="Times New Roman" w:hAnsi="Times New Roman" w:cs="Times New Roman"/>
          <w:sz w:val="24"/>
          <w:szCs w:val="24"/>
          <w:lang w:eastAsia="en-AU"/>
        </w:rPr>
      </w:pPr>
      <w:r w:rsidRPr="076B59DA">
        <w:rPr>
          <w:rFonts w:ascii="Times New Roman" w:eastAsia="Times New Roman" w:hAnsi="Times New Roman" w:cs="Times New Roman"/>
          <w:sz w:val="24"/>
          <w:szCs w:val="24"/>
          <w:lang w:eastAsia="en-AU"/>
        </w:rPr>
        <w:t>As part of</w:t>
      </w:r>
      <w:r w:rsidR="005F00F3" w:rsidRPr="076B59DA">
        <w:rPr>
          <w:rFonts w:ascii="Times New Roman" w:eastAsia="Times New Roman" w:hAnsi="Times New Roman" w:cs="Times New Roman"/>
          <w:sz w:val="24"/>
          <w:szCs w:val="24"/>
          <w:lang w:eastAsia="en-AU"/>
        </w:rPr>
        <w:t xml:space="preserve"> the consult</w:t>
      </w:r>
      <w:r w:rsidRPr="076B59DA">
        <w:rPr>
          <w:rFonts w:ascii="Times New Roman" w:eastAsia="Times New Roman" w:hAnsi="Times New Roman" w:cs="Times New Roman"/>
          <w:sz w:val="24"/>
          <w:szCs w:val="24"/>
          <w:lang w:eastAsia="en-AU"/>
        </w:rPr>
        <w:t>ation</w:t>
      </w:r>
      <w:r w:rsidR="005F00F3" w:rsidRPr="076B59DA">
        <w:rPr>
          <w:rFonts w:ascii="Times New Roman" w:eastAsia="Times New Roman" w:hAnsi="Times New Roman" w:cs="Times New Roman"/>
          <w:sz w:val="24"/>
          <w:szCs w:val="24"/>
          <w:lang w:eastAsia="en-AU"/>
        </w:rPr>
        <w:t xml:space="preserve"> on the </w:t>
      </w:r>
      <w:r w:rsidR="009D437F" w:rsidRPr="076B59DA">
        <w:rPr>
          <w:rFonts w:ascii="Times New Roman" w:eastAsia="Times New Roman" w:hAnsi="Times New Roman" w:cs="Times New Roman"/>
          <w:sz w:val="24"/>
          <w:szCs w:val="24"/>
          <w:lang w:eastAsia="en-AU"/>
        </w:rPr>
        <w:t>proposed re-allocation declaration</w:t>
      </w:r>
      <w:r w:rsidRPr="076B59DA">
        <w:rPr>
          <w:rFonts w:ascii="Times New Roman" w:eastAsia="Times New Roman" w:hAnsi="Times New Roman" w:cs="Times New Roman"/>
          <w:sz w:val="24"/>
          <w:szCs w:val="24"/>
          <w:lang w:eastAsia="en-AU"/>
        </w:rPr>
        <w:t xml:space="preserve"> </w:t>
      </w:r>
      <w:r w:rsidR="00BF47B7" w:rsidRPr="076B59DA">
        <w:rPr>
          <w:rFonts w:ascii="Times New Roman" w:eastAsia="Times New Roman" w:hAnsi="Times New Roman" w:cs="Times New Roman"/>
          <w:sz w:val="24"/>
          <w:szCs w:val="24"/>
          <w:lang w:eastAsia="en-AU"/>
        </w:rPr>
        <w:t xml:space="preserve">that </w:t>
      </w:r>
      <w:r w:rsidRPr="076B59DA">
        <w:rPr>
          <w:rFonts w:ascii="Times New Roman" w:eastAsia="Times New Roman" w:hAnsi="Times New Roman" w:cs="Times New Roman"/>
          <w:sz w:val="24"/>
          <w:szCs w:val="24"/>
          <w:lang w:eastAsia="en-AU"/>
        </w:rPr>
        <w:t>occur</w:t>
      </w:r>
      <w:r w:rsidR="006F4ABC" w:rsidRPr="076B59DA">
        <w:rPr>
          <w:rFonts w:ascii="Times New Roman" w:eastAsia="Times New Roman" w:hAnsi="Times New Roman" w:cs="Times New Roman"/>
          <w:sz w:val="24"/>
          <w:szCs w:val="24"/>
          <w:lang w:eastAsia="en-AU"/>
        </w:rPr>
        <w:t>red</w:t>
      </w:r>
      <w:r w:rsidRPr="076B59DA">
        <w:rPr>
          <w:rFonts w:ascii="Times New Roman" w:eastAsia="Times New Roman" w:hAnsi="Times New Roman" w:cs="Times New Roman"/>
          <w:sz w:val="24"/>
          <w:szCs w:val="24"/>
          <w:lang w:eastAsia="en-AU"/>
        </w:rPr>
        <w:t xml:space="preserve"> </w:t>
      </w:r>
      <w:r w:rsidR="00330661" w:rsidRPr="076B59DA">
        <w:rPr>
          <w:rFonts w:ascii="Times New Roman" w:eastAsia="Times New Roman" w:hAnsi="Times New Roman" w:cs="Times New Roman"/>
          <w:sz w:val="24"/>
          <w:szCs w:val="24"/>
          <w:lang w:eastAsia="en-AU"/>
        </w:rPr>
        <w:t>from</w:t>
      </w:r>
      <w:r w:rsidRPr="076B59DA">
        <w:rPr>
          <w:rFonts w:ascii="Times New Roman" w:eastAsia="Times New Roman" w:hAnsi="Times New Roman" w:cs="Times New Roman"/>
          <w:sz w:val="24"/>
          <w:szCs w:val="24"/>
          <w:lang w:eastAsia="en-AU"/>
        </w:rPr>
        <w:t xml:space="preserve"> 2</w:t>
      </w:r>
      <w:r w:rsidR="006F4ABC" w:rsidRPr="076B59DA">
        <w:rPr>
          <w:rFonts w:ascii="Times New Roman" w:eastAsia="Times New Roman" w:hAnsi="Times New Roman" w:cs="Times New Roman"/>
          <w:sz w:val="24"/>
          <w:szCs w:val="24"/>
          <w:lang w:eastAsia="en-AU"/>
        </w:rPr>
        <w:t> </w:t>
      </w:r>
      <w:r w:rsidRPr="076B59DA">
        <w:rPr>
          <w:rFonts w:ascii="Times New Roman" w:eastAsia="Times New Roman" w:hAnsi="Times New Roman" w:cs="Times New Roman"/>
          <w:sz w:val="24"/>
          <w:szCs w:val="24"/>
          <w:lang w:eastAsia="en-AU"/>
        </w:rPr>
        <w:t xml:space="preserve">March </w:t>
      </w:r>
      <w:r w:rsidR="001343AC">
        <w:rPr>
          <w:rFonts w:ascii="Times New Roman" w:eastAsia="Times New Roman" w:hAnsi="Times New Roman" w:cs="Times New Roman"/>
          <w:sz w:val="24"/>
          <w:szCs w:val="24"/>
          <w:lang w:eastAsia="en-AU"/>
        </w:rPr>
        <w:t>to</w:t>
      </w:r>
      <w:r w:rsidRPr="076B59DA">
        <w:rPr>
          <w:rFonts w:ascii="Times New Roman" w:eastAsia="Times New Roman" w:hAnsi="Times New Roman" w:cs="Times New Roman"/>
          <w:sz w:val="24"/>
          <w:szCs w:val="24"/>
          <w:lang w:eastAsia="en-AU"/>
        </w:rPr>
        <w:t xml:space="preserve"> 4 May 2022</w:t>
      </w:r>
      <w:r w:rsidR="009D437F" w:rsidRPr="076B59DA">
        <w:rPr>
          <w:rFonts w:ascii="Times New Roman" w:eastAsia="Times New Roman" w:hAnsi="Times New Roman" w:cs="Times New Roman"/>
          <w:sz w:val="24"/>
          <w:szCs w:val="24"/>
          <w:lang w:eastAsia="en-AU"/>
        </w:rPr>
        <w:t xml:space="preserve">, </w:t>
      </w:r>
      <w:r w:rsidR="00C35EF5" w:rsidRPr="076B59DA">
        <w:rPr>
          <w:rFonts w:ascii="Times New Roman" w:eastAsia="Times New Roman" w:hAnsi="Times New Roman" w:cs="Times New Roman"/>
          <w:sz w:val="24"/>
          <w:szCs w:val="24"/>
          <w:lang w:eastAsia="en-AU"/>
        </w:rPr>
        <w:t xml:space="preserve">the ACMA </w:t>
      </w:r>
      <w:r w:rsidR="00DC6E05" w:rsidRPr="076B59DA">
        <w:rPr>
          <w:rFonts w:ascii="Times New Roman" w:eastAsia="Times New Roman" w:hAnsi="Times New Roman" w:cs="Times New Roman"/>
          <w:sz w:val="24"/>
          <w:szCs w:val="24"/>
          <w:lang w:eastAsia="en-AU"/>
        </w:rPr>
        <w:t xml:space="preserve">consulted with </w:t>
      </w:r>
      <w:r w:rsidR="000930CE" w:rsidRPr="076B59DA">
        <w:rPr>
          <w:rFonts w:ascii="Times New Roman" w:eastAsia="Times New Roman" w:hAnsi="Times New Roman" w:cs="Times New Roman"/>
          <w:sz w:val="24"/>
          <w:szCs w:val="24"/>
          <w:lang w:eastAsia="en-AU"/>
        </w:rPr>
        <w:t xml:space="preserve">amateurs to </w:t>
      </w:r>
      <w:r w:rsidR="007E0E6D" w:rsidRPr="076B59DA">
        <w:rPr>
          <w:rFonts w:ascii="Times New Roman" w:eastAsia="Times New Roman" w:hAnsi="Times New Roman" w:cs="Times New Roman"/>
          <w:sz w:val="24"/>
          <w:szCs w:val="24"/>
          <w:lang w:eastAsia="en-AU"/>
        </w:rPr>
        <w:t>notify of the p</w:t>
      </w:r>
      <w:r w:rsidR="0023438C" w:rsidRPr="076B59DA">
        <w:rPr>
          <w:rFonts w:ascii="Times New Roman" w:eastAsia="Times New Roman" w:hAnsi="Times New Roman" w:cs="Times New Roman"/>
          <w:sz w:val="24"/>
          <w:szCs w:val="24"/>
          <w:lang w:eastAsia="en-AU"/>
        </w:rPr>
        <w:t>ossible</w:t>
      </w:r>
      <w:r w:rsidR="007E0E6D" w:rsidRPr="076B59DA">
        <w:rPr>
          <w:rFonts w:ascii="Times New Roman" w:eastAsia="Times New Roman" w:hAnsi="Times New Roman" w:cs="Times New Roman"/>
          <w:sz w:val="24"/>
          <w:szCs w:val="24"/>
          <w:lang w:eastAsia="en-AU"/>
        </w:rPr>
        <w:t xml:space="preserve"> removal of Advanced amateur licensee access</w:t>
      </w:r>
      <w:r w:rsidR="00F102AB" w:rsidRPr="076B59DA">
        <w:rPr>
          <w:rFonts w:ascii="Times New Roman" w:eastAsia="Times New Roman" w:hAnsi="Times New Roman" w:cs="Times New Roman"/>
          <w:sz w:val="24"/>
          <w:szCs w:val="24"/>
          <w:lang w:eastAsia="en-AU"/>
        </w:rPr>
        <w:t xml:space="preserve"> </w:t>
      </w:r>
      <w:r w:rsidR="00137CE2" w:rsidRPr="076B59DA">
        <w:rPr>
          <w:rFonts w:ascii="Times New Roman" w:eastAsia="Times New Roman" w:hAnsi="Times New Roman" w:cs="Times New Roman"/>
          <w:sz w:val="24"/>
          <w:szCs w:val="24"/>
          <w:lang w:eastAsia="en-AU"/>
        </w:rPr>
        <w:t>to</w:t>
      </w:r>
      <w:r w:rsidR="00F102AB" w:rsidRPr="076B59DA">
        <w:rPr>
          <w:rFonts w:ascii="Times New Roman" w:eastAsia="Times New Roman" w:hAnsi="Times New Roman" w:cs="Times New Roman"/>
          <w:sz w:val="24"/>
          <w:szCs w:val="24"/>
          <w:lang w:eastAsia="en-AU"/>
        </w:rPr>
        <w:t xml:space="preserve"> parts of the 3400</w:t>
      </w:r>
      <w:r w:rsidR="00974B85" w:rsidRPr="076B59DA">
        <w:rPr>
          <w:rFonts w:cs="Arial"/>
        </w:rPr>
        <w:t>–</w:t>
      </w:r>
      <w:r w:rsidR="00F102AB" w:rsidRPr="076B59DA">
        <w:rPr>
          <w:rFonts w:ascii="Times New Roman" w:eastAsia="Times New Roman" w:hAnsi="Times New Roman" w:cs="Times New Roman"/>
          <w:sz w:val="24"/>
          <w:szCs w:val="24"/>
          <w:lang w:eastAsia="en-AU"/>
        </w:rPr>
        <w:t>3600 MHz band.</w:t>
      </w:r>
      <w:r w:rsidR="009D437F" w:rsidRPr="076B59DA">
        <w:rPr>
          <w:rFonts w:ascii="Times New Roman" w:eastAsia="Times New Roman" w:hAnsi="Times New Roman" w:cs="Times New Roman"/>
          <w:sz w:val="24"/>
          <w:szCs w:val="24"/>
          <w:lang w:eastAsia="en-AU"/>
        </w:rPr>
        <w:t xml:space="preserve"> </w:t>
      </w:r>
      <w:r w:rsidR="00DE32B9" w:rsidRPr="076B59DA">
        <w:rPr>
          <w:rFonts w:ascii="Times New Roman" w:eastAsia="Times New Roman" w:hAnsi="Times New Roman" w:cs="Times New Roman"/>
          <w:sz w:val="24"/>
          <w:szCs w:val="24"/>
          <w:lang w:eastAsia="en-AU"/>
        </w:rPr>
        <w:t xml:space="preserve">We received one submission </w:t>
      </w:r>
      <w:r w:rsidR="00290C2D" w:rsidRPr="076B59DA">
        <w:rPr>
          <w:rFonts w:ascii="Times New Roman" w:eastAsia="Times New Roman" w:hAnsi="Times New Roman" w:cs="Times New Roman"/>
          <w:sz w:val="24"/>
          <w:szCs w:val="24"/>
          <w:lang w:eastAsia="en-AU"/>
        </w:rPr>
        <w:t>to this consultation</w:t>
      </w:r>
      <w:r w:rsidR="006F09C8" w:rsidRPr="076B59DA">
        <w:rPr>
          <w:rFonts w:ascii="Times New Roman" w:eastAsia="Times New Roman" w:hAnsi="Times New Roman" w:cs="Times New Roman"/>
          <w:sz w:val="24"/>
          <w:szCs w:val="24"/>
          <w:lang w:eastAsia="en-AU"/>
        </w:rPr>
        <w:t xml:space="preserve"> that </w:t>
      </w:r>
      <w:r w:rsidR="009E4259" w:rsidRPr="076B59DA">
        <w:rPr>
          <w:rFonts w:ascii="Times New Roman" w:eastAsia="Times New Roman" w:hAnsi="Times New Roman" w:cs="Times New Roman"/>
          <w:sz w:val="24"/>
          <w:szCs w:val="24"/>
          <w:lang w:eastAsia="en-AU"/>
        </w:rPr>
        <w:t xml:space="preserve">raised </w:t>
      </w:r>
      <w:r w:rsidR="003E21B5" w:rsidRPr="076B59DA">
        <w:rPr>
          <w:rFonts w:ascii="Times New Roman" w:eastAsia="Times New Roman" w:hAnsi="Times New Roman" w:cs="Times New Roman"/>
          <w:sz w:val="24"/>
          <w:szCs w:val="24"/>
          <w:lang w:eastAsia="en-AU"/>
        </w:rPr>
        <w:t xml:space="preserve">concern </w:t>
      </w:r>
      <w:r w:rsidR="009E4259" w:rsidRPr="076B59DA">
        <w:rPr>
          <w:rFonts w:ascii="Times New Roman" w:eastAsia="Times New Roman" w:hAnsi="Times New Roman" w:cs="Times New Roman"/>
          <w:sz w:val="24"/>
          <w:szCs w:val="24"/>
          <w:lang w:eastAsia="en-AU"/>
        </w:rPr>
        <w:t>about</w:t>
      </w:r>
      <w:r w:rsidR="009742AE" w:rsidRPr="076B59DA">
        <w:rPr>
          <w:rFonts w:ascii="Times New Roman" w:eastAsia="Times New Roman" w:hAnsi="Times New Roman" w:cs="Times New Roman"/>
          <w:sz w:val="24"/>
          <w:szCs w:val="24"/>
          <w:lang w:eastAsia="en-AU"/>
        </w:rPr>
        <w:t xml:space="preserve"> </w:t>
      </w:r>
      <w:r w:rsidR="00B56798" w:rsidRPr="076B59DA">
        <w:rPr>
          <w:rFonts w:ascii="Times New Roman" w:eastAsia="Times New Roman" w:hAnsi="Times New Roman" w:cs="Times New Roman"/>
          <w:sz w:val="24"/>
          <w:szCs w:val="24"/>
          <w:lang w:eastAsia="en-AU"/>
        </w:rPr>
        <w:t>the erosion</w:t>
      </w:r>
      <w:r w:rsidR="00E96E9F" w:rsidRPr="076B59DA">
        <w:rPr>
          <w:rFonts w:ascii="Times New Roman" w:eastAsia="Times New Roman" w:hAnsi="Times New Roman" w:cs="Times New Roman"/>
          <w:sz w:val="24"/>
          <w:szCs w:val="24"/>
          <w:lang w:eastAsia="en-AU"/>
        </w:rPr>
        <w:t xml:space="preserve"> of the amateur service spectrum</w:t>
      </w:r>
      <w:r w:rsidR="002E2562" w:rsidRPr="076B59DA">
        <w:rPr>
          <w:rFonts w:ascii="Times New Roman" w:eastAsia="Times New Roman" w:hAnsi="Times New Roman" w:cs="Times New Roman"/>
          <w:sz w:val="24"/>
          <w:szCs w:val="24"/>
          <w:lang w:eastAsia="en-AU"/>
        </w:rPr>
        <w:t xml:space="preserve"> and future amateur access in the 3.3</w:t>
      </w:r>
      <w:r w:rsidR="003E21B5" w:rsidRPr="076B59DA">
        <w:rPr>
          <w:rFonts w:cs="Arial"/>
        </w:rPr>
        <w:t>–</w:t>
      </w:r>
      <w:r w:rsidR="002E2562" w:rsidRPr="076B59DA">
        <w:rPr>
          <w:rFonts w:ascii="Times New Roman" w:eastAsia="Times New Roman" w:hAnsi="Times New Roman" w:cs="Times New Roman"/>
          <w:sz w:val="24"/>
          <w:szCs w:val="24"/>
          <w:lang w:eastAsia="en-AU"/>
        </w:rPr>
        <w:t xml:space="preserve">3.4 GHz </w:t>
      </w:r>
      <w:r w:rsidR="00D96B08" w:rsidRPr="076B59DA">
        <w:rPr>
          <w:rFonts w:ascii="Times New Roman" w:eastAsia="Times New Roman" w:hAnsi="Times New Roman" w:cs="Times New Roman"/>
          <w:sz w:val="24"/>
          <w:szCs w:val="24"/>
          <w:lang w:eastAsia="en-AU"/>
        </w:rPr>
        <w:t xml:space="preserve">frequency </w:t>
      </w:r>
      <w:r w:rsidR="0070013D" w:rsidRPr="076B59DA">
        <w:rPr>
          <w:rFonts w:ascii="Times New Roman" w:eastAsia="Times New Roman" w:hAnsi="Times New Roman" w:cs="Times New Roman"/>
          <w:sz w:val="24"/>
          <w:szCs w:val="24"/>
          <w:lang w:eastAsia="en-AU"/>
        </w:rPr>
        <w:t>band, with</w:t>
      </w:r>
      <w:r w:rsidR="00DB31E2" w:rsidRPr="076B59DA">
        <w:rPr>
          <w:rFonts w:ascii="Times New Roman" w:eastAsia="Times New Roman" w:hAnsi="Times New Roman" w:cs="Times New Roman"/>
          <w:sz w:val="24"/>
          <w:szCs w:val="24"/>
          <w:lang w:eastAsia="en-AU"/>
        </w:rPr>
        <w:t xml:space="preserve"> reference to the</w:t>
      </w:r>
      <w:r w:rsidR="00E96E9F" w:rsidRPr="076B59DA">
        <w:rPr>
          <w:rFonts w:ascii="Times New Roman" w:eastAsia="Times New Roman" w:hAnsi="Times New Roman" w:cs="Times New Roman"/>
          <w:sz w:val="24"/>
          <w:szCs w:val="24"/>
          <w:lang w:eastAsia="en-AU"/>
        </w:rPr>
        <w:t xml:space="preserve"> global amateur satellite segment in the 3400</w:t>
      </w:r>
      <w:r w:rsidR="003E21B5" w:rsidRPr="076B59DA">
        <w:rPr>
          <w:rFonts w:cs="Arial"/>
        </w:rPr>
        <w:t>–</w:t>
      </w:r>
      <w:r w:rsidR="00E96E9F" w:rsidRPr="076B59DA">
        <w:rPr>
          <w:rFonts w:ascii="Times New Roman" w:eastAsia="Times New Roman" w:hAnsi="Times New Roman" w:cs="Times New Roman"/>
          <w:sz w:val="24"/>
          <w:szCs w:val="24"/>
          <w:lang w:eastAsia="en-AU"/>
        </w:rPr>
        <w:t xml:space="preserve">3410 MHz </w:t>
      </w:r>
      <w:r w:rsidR="00CA2DBB" w:rsidRPr="076B59DA">
        <w:rPr>
          <w:rFonts w:ascii="Times New Roman" w:eastAsia="Times New Roman" w:hAnsi="Times New Roman" w:cs="Times New Roman"/>
          <w:sz w:val="24"/>
          <w:szCs w:val="24"/>
          <w:lang w:eastAsia="en-AU"/>
        </w:rPr>
        <w:t xml:space="preserve">frequency </w:t>
      </w:r>
      <w:r w:rsidR="00E96E9F" w:rsidRPr="076B59DA">
        <w:rPr>
          <w:rFonts w:ascii="Times New Roman" w:eastAsia="Times New Roman" w:hAnsi="Times New Roman" w:cs="Times New Roman"/>
          <w:sz w:val="24"/>
          <w:szCs w:val="24"/>
          <w:lang w:eastAsia="en-AU"/>
        </w:rPr>
        <w:t>band</w:t>
      </w:r>
      <w:r w:rsidR="002E2562" w:rsidRPr="076B59DA">
        <w:rPr>
          <w:rFonts w:ascii="Times New Roman" w:eastAsia="Times New Roman" w:hAnsi="Times New Roman" w:cs="Times New Roman"/>
          <w:sz w:val="24"/>
          <w:szCs w:val="24"/>
          <w:lang w:eastAsia="en-AU"/>
        </w:rPr>
        <w:t>.</w:t>
      </w:r>
    </w:p>
    <w:p w14:paraId="01A57EB6" w14:textId="77777777" w:rsidR="004222E6" w:rsidRDefault="004222E6" w:rsidP="2E842885">
      <w:pPr>
        <w:shd w:val="clear" w:color="auto" w:fill="FFFFFF" w:themeFill="background1"/>
        <w:spacing w:after="0" w:line="240" w:lineRule="auto"/>
        <w:rPr>
          <w:rFonts w:ascii="Times New Roman" w:eastAsia="Times New Roman" w:hAnsi="Times New Roman" w:cs="Times New Roman"/>
          <w:sz w:val="24"/>
          <w:szCs w:val="24"/>
          <w:lang w:eastAsia="en-AU"/>
        </w:rPr>
      </w:pPr>
    </w:p>
    <w:p w14:paraId="27E24046" w14:textId="05E6C879"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draft Instrument proposes to amend the </w:t>
      </w:r>
      <w:r w:rsidRPr="009E3CF0">
        <w:rPr>
          <w:rFonts w:ascii="Times New Roman" w:eastAsia="Times New Roman" w:hAnsi="Times New Roman" w:cs="Times New Roman"/>
          <w:sz w:val="24"/>
          <w:szCs w:val="24"/>
          <w:lang w:eastAsia="en-AU"/>
        </w:rPr>
        <w:t>Amateur</w:t>
      </w:r>
      <w:r>
        <w:rPr>
          <w:rFonts w:ascii="Times New Roman" w:eastAsia="Times New Roman" w:hAnsi="Times New Roman" w:cs="Times New Roman"/>
          <w:sz w:val="24"/>
          <w:szCs w:val="24"/>
          <w:lang w:eastAsia="en-AU"/>
        </w:rPr>
        <w:t xml:space="preserve"> Licence</w:t>
      </w:r>
      <w:r w:rsidRPr="009E3CF0">
        <w:rPr>
          <w:rFonts w:ascii="Times New Roman" w:eastAsia="Times New Roman" w:hAnsi="Times New Roman" w:cs="Times New Roman"/>
          <w:sz w:val="24"/>
          <w:szCs w:val="24"/>
          <w:lang w:eastAsia="en-AU"/>
        </w:rPr>
        <w:t xml:space="preserve"> LCD and the Overseas </w:t>
      </w:r>
      <w:r>
        <w:rPr>
          <w:rFonts w:ascii="Times New Roman" w:eastAsia="Times New Roman" w:hAnsi="Times New Roman" w:cs="Times New Roman"/>
          <w:sz w:val="24"/>
          <w:szCs w:val="24"/>
          <w:lang w:eastAsia="en-AU"/>
        </w:rPr>
        <w:t xml:space="preserve">Amateur </w:t>
      </w:r>
      <w:r w:rsidRPr="009E3CF0">
        <w:rPr>
          <w:rFonts w:ascii="Times New Roman" w:eastAsia="Times New Roman" w:hAnsi="Times New Roman" w:cs="Times New Roman"/>
          <w:sz w:val="24"/>
          <w:szCs w:val="24"/>
          <w:lang w:eastAsia="en-AU"/>
        </w:rPr>
        <w:t>Class Licence</w:t>
      </w:r>
      <w:r>
        <w:rPr>
          <w:rFonts w:ascii="Times New Roman" w:eastAsia="Times New Roman" w:hAnsi="Times New Roman" w:cs="Times New Roman"/>
          <w:sz w:val="24"/>
          <w:szCs w:val="24"/>
          <w:lang w:eastAsia="en-AU"/>
        </w:rPr>
        <w:t xml:space="preserve"> to remove access to the 3400</w:t>
      </w:r>
      <w:r w:rsidRPr="007410C0">
        <w:rPr>
          <w:rFonts w:cs="Arial"/>
        </w:rPr>
        <w:t>–</w:t>
      </w:r>
      <w:r>
        <w:rPr>
          <w:rFonts w:ascii="Times New Roman" w:eastAsia="Times New Roman" w:hAnsi="Times New Roman" w:cs="Times New Roman"/>
          <w:sz w:val="24"/>
          <w:szCs w:val="24"/>
          <w:lang w:eastAsia="en-AU"/>
        </w:rPr>
        <w:t>3600 MHz band, within areas that have been designated for spectrum licensing under the re-allocation declaration, for amateur licensees operating an amateur advanced station and overseas amateurs holding an equivalent qualification or licence.</w:t>
      </w:r>
    </w:p>
    <w:p w14:paraId="2DC87AF2" w14:textId="77777777" w:rsidR="00F00DE2" w:rsidRDefault="00F00DE2" w:rsidP="00F00DE2">
      <w:pPr>
        <w:shd w:val="clear" w:color="auto" w:fill="FFFFFF"/>
        <w:spacing w:after="0" w:line="240" w:lineRule="auto"/>
        <w:rPr>
          <w:rFonts w:ascii="Times New Roman" w:eastAsia="Times New Roman" w:hAnsi="Times New Roman" w:cs="Times New Roman"/>
          <w:sz w:val="24"/>
          <w:szCs w:val="24"/>
          <w:lang w:eastAsia="en-AU"/>
        </w:rPr>
      </w:pPr>
    </w:p>
    <w:p w14:paraId="7F21749F" w14:textId="77777777" w:rsidR="00F00DE2" w:rsidRPr="00F00DE2" w:rsidRDefault="00F00DE2" w:rsidP="00F00DE2">
      <w:pPr>
        <w:shd w:val="clear" w:color="auto" w:fill="FFFFFF"/>
        <w:spacing w:after="0" w:line="240" w:lineRule="auto"/>
        <w:ind w:left="62"/>
        <w:rPr>
          <w:rFonts w:ascii="Times New Roman" w:eastAsia="Times New Roman" w:hAnsi="Times New Roman" w:cs="Times New Roman"/>
          <w:b/>
          <w:bCs/>
          <w:sz w:val="24"/>
          <w:szCs w:val="24"/>
          <w:lang w:val="en-GB" w:eastAsia="en-AU"/>
        </w:rPr>
      </w:pPr>
      <w:r w:rsidRPr="00F00DE2">
        <w:rPr>
          <w:rFonts w:ascii="Times New Roman" w:eastAsia="Times New Roman" w:hAnsi="Times New Roman" w:cs="Times New Roman"/>
          <w:b/>
          <w:bCs/>
          <w:sz w:val="24"/>
          <w:szCs w:val="24"/>
          <w:lang w:val="en-GB" w:eastAsia="en-AU"/>
        </w:rPr>
        <w:t>Further information</w:t>
      </w:r>
    </w:p>
    <w:p w14:paraId="4183E861" w14:textId="77777777" w:rsidR="00F00DE2" w:rsidRDefault="00F00DE2" w:rsidP="00F00DE2">
      <w:pPr>
        <w:shd w:val="clear" w:color="auto" w:fill="FFFFFF"/>
        <w:spacing w:after="0" w:line="240" w:lineRule="auto"/>
        <w:ind w:left="62"/>
        <w:rPr>
          <w:rFonts w:ascii="Times New Roman" w:eastAsia="Times New Roman" w:hAnsi="Times New Roman" w:cs="Times New Roman"/>
          <w:sz w:val="24"/>
          <w:szCs w:val="24"/>
          <w:lang w:val="en-GB" w:eastAsia="en-AU"/>
        </w:rPr>
      </w:pPr>
    </w:p>
    <w:p w14:paraId="7C76AB60" w14:textId="77777777" w:rsidR="00F00DE2" w:rsidRDefault="00F00DE2" w:rsidP="00F00DE2">
      <w:pPr>
        <w:shd w:val="clear" w:color="auto" w:fill="FFFFFF"/>
        <w:spacing w:after="0" w:line="240" w:lineRule="auto"/>
        <w:ind w:left="62"/>
        <w:rPr>
          <w:rFonts w:ascii="Times New Roman" w:eastAsia="Times New Roman" w:hAnsi="Times New Roman" w:cs="Times New Roman"/>
          <w:sz w:val="24"/>
          <w:szCs w:val="24"/>
          <w:lang w:val="en-GB" w:eastAsia="en-AU"/>
        </w:rPr>
      </w:pPr>
      <w:r w:rsidRPr="0002310E">
        <w:rPr>
          <w:rFonts w:ascii="Times New Roman" w:eastAsia="Times New Roman" w:hAnsi="Times New Roman" w:cs="Times New Roman"/>
          <w:sz w:val="24"/>
          <w:szCs w:val="24"/>
          <w:lang w:val="en-GB" w:eastAsia="en-AU"/>
        </w:rPr>
        <w:t xml:space="preserve">Copies of the </w:t>
      </w:r>
      <w:r>
        <w:rPr>
          <w:rFonts w:ascii="Times New Roman" w:eastAsia="Times New Roman" w:hAnsi="Times New Roman" w:cs="Times New Roman"/>
          <w:sz w:val="24"/>
          <w:szCs w:val="24"/>
          <w:lang w:val="en-GB" w:eastAsia="en-AU"/>
        </w:rPr>
        <w:t>Amateur Licence LCD, the Overseas Amateur Class Licence</w:t>
      </w:r>
      <w:r w:rsidRPr="0002310E">
        <w:rPr>
          <w:rFonts w:ascii="Times New Roman" w:eastAsia="Times New Roman" w:hAnsi="Times New Roman" w:cs="Times New Roman"/>
          <w:sz w:val="24"/>
          <w:szCs w:val="24"/>
          <w:lang w:val="en-GB" w:eastAsia="en-AU"/>
        </w:rPr>
        <w:t xml:space="preserve">, the </w:t>
      </w:r>
      <w:r w:rsidRPr="00A01940">
        <w:rPr>
          <w:rFonts w:ascii="Times New Roman" w:eastAsia="Times New Roman" w:hAnsi="Times New Roman" w:cs="Times New Roman"/>
          <w:sz w:val="24"/>
          <w:szCs w:val="24"/>
          <w:lang w:val="en-GB" w:eastAsia="en-AU"/>
        </w:rPr>
        <w:t xml:space="preserve">draft </w:t>
      </w:r>
      <w:r>
        <w:rPr>
          <w:rFonts w:ascii="Times New Roman" w:eastAsia="Times New Roman" w:hAnsi="Times New Roman" w:cs="Times New Roman"/>
          <w:sz w:val="24"/>
          <w:szCs w:val="24"/>
          <w:lang w:val="en-GB" w:eastAsia="en-AU"/>
        </w:rPr>
        <w:t>Instrument</w:t>
      </w:r>
      <w:r w:rsidRPr="00A01940">
        <w:rPr>
          <w:rFonts w:ascii="Times New Roman" w:eastAsia="Times New Roman" w:hAnsi="Times New Roman" w:cs="Times New Roman"/>
          <w:sz w:val="24"/>
          <w:szCs w:val="24"/>
          <w:lang w:val="en-GB" w:eastAsia="en-AU"/>
        </w:rPr>
        <w:t>,</w:t>
      </w:r>
      <w:r w:rsidRPr="0002310E">
        <w:rPr>
          <w:rFonts w:ascii="Times New Roman" w:eastAsia="Times New Roman" w:hAnsi="Times New Roman" w:cs="Times New Roman"/>
          <w:sz w:val="24"/>
          <w:szCs w:val="24"/>
          <w:lang w:val="en-GB" w:eastAsia="en-AU"/>
        </w:rPr>
        <w:t xml:space="preserve"> and the </w:t>
      </w:r>
      <w:r>
        <w:rPr>
          <w:rFonts w:ascii="Times New Roman" w:eastAsia="Times New Roman" w:hAnsi="Times New Roman" w:cs="Times New Roman"/>
          <w:sz w:val="24"/>
          <w:szCs w:val="24"/>
          <w:lang w:val="en-GB" w:eastAsia="en-AU"/>
        </w:rPr>
        <w:t>Consultation Paper</w:t>
      </w:r>
      <w:r w:rsidRPr="0002310E">
        <w:rPr>
          <w:rFonts w:ascii="Times New Roman" w:eastAsia="Times New Roman" w:hAnsi="Times New Roman" w:cs="Times New Roman"/>
          <w:sz w:val="24"/>
          <w:szCs w:val="24"/>
          <w:lang w:val="en-GB" w:eastAsia="en-AU"/>
        </w:rPr>
        <w:t xml:space="preserve"> explaining the</w:t>
      </w:r>
      <w:r>
        <w:rPr>
          <w:rFonts w:ascii="Times New Roman" w:eastAsia="Times New Roman" w:hAnsi="Times New Roman" w:cs="Times New Roman"/>
          <w:sz w:val="24"/>
          <w:szCs w:val="24"/>
          <w:lang w:val="en-GB" w:eastAsia="en-AU"/>
        </w:rPr>
        <w:t>se</w:t>
      </w:r>
      <w:r w:rsidRPr="0002310E">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proposed</w:t>
      </w:r>
      <w:r w:rsidRPr="0002310E">
        <w:rPr>
          <w:rFonts w:ascii="Times New Roman" w:eastAsia="Times New Roman" w:hAnsi="Times New Roman" w:cs="Times New Roman"/>
          <w:sz w:val="24"/>
          <w:szCs w:val="24"/>
          <w:lang w:val="en-GB" w:eastAsia="en-AU"/>
        </w:rPr>
        <w:t xml:space="preserve"> amendments in more detail are available on the ACMA’s website</w:t>
      </w:r>
      <w:r>
        <w:rPr>
          <w:rFonts w:ascii="Times New Roman" w:eastAsia="Times New Roman" w:hAnsi="Times New Roman" w:cs="Times New Roman"/>
          <w:sz w:val="24"/>
          <w:szCs w:val="24"/>
          <w:lang w:val="en-GB" w:eastAsia="en-AU"/>
        </w:rPr>
        <w:t xml:space="preserve"> (</w:t>
      </w:r>
      <w:hyperlink r:id="rId13" w:history="1">
        <w:r w:rsidRPr="00FD4B91">
          <w:rPr>
            <w:rStyle w:val="Hyperlink"/>
            <w:rFonts w:ascii="Times New Roman" w:eastAsia="Times New Roman" w:hAnsi="Times New Roman" w:cs="Times New Roman"/>
            <w:sz w:val="24"/>
            <w:szCs w:val="24"/>
            <w:lang w:val="en-GB" w:eastAsia="en-AU"/>
          </w:rPr>
          <w:t>www.acma.gov.au</w:t>
        </w:r>
      </w:hyperlink>
      <w:r>
        <w:rPr>
          <w:rFonts w:ascii="Times New Roman" w:eastAsia="Times New Roman" w:hAnsi="Times New Roman" w:cs="Times New Roman"/>
          <w:sz w:val="24"/>
          <w:szCs w:val="24"/>
          <w:lang w:val="en-GB" w:eastAsia="en-AU"/>
        </w:rPr>
        <w:t xml:space="preserve">). </w:t>
      </w:r>
      <w:r w:rsidRPr="0002310E">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H</w:t>
      </w:r>
      <w:r w:rsidRPr="0002310E">
        <w:rPr>
          <w:rFonts w:ascii="Times New Roman" w:eastAsia="Times New Roman" w:hAnsi="Times New Roman" w:cs="Times New Roman"/>
          <w:sz w:val="24"/>
          <w:szCs w:val="24"/>
          <w:lang w:val="en-GB" w:eastAsia="en-AU"/>
        </w:rPr>
        <w:t>ardcopies may be obtained from the ACMA by contacting:</w:t>
      </w:r>
    </w:p>
    <w:p w14:paraId="6F996F6B" w14:textId="77777777" w:rsidR="00F00DE2" w:rsidRPr="0002310E"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p>
    <w:p w14:paraId="6C544B49" w14:textId="77777777" w:rsidR="00F00DE2" w:rsidRPr="00854A0A" w:rsidRDefault="00F00DE2" w:rsidP="00F00DE2">
      <w:pPr>
        <w:tabs>
          <w:tab w:val="num" w:pos="295"/>
        </w:tabs>
        <w:spacing w:after="0"/>
        <w:ind w:left="720"/>
        <w:rPr>
          <w:rFonts w:ascii="Times New Roman" w:hAnsi="Times New Roman" w:cs="Times New Roman"/>
          <w:sz w:val="24"/>
          <w:szCs w:val="24"/>
        </w:rPr>
      </w:pPr>
      <w:r w:rsidRPr="00854A0A">
        <w:rPr>
          <w:rFonts w:ascii="Times New Roman" w:hAnsi="Times New Roman" w:cs="Times New Roman"/>
          <w:sz w:val="24"/>
          <w:szCs w:val="24"/>
        </w:rPr>
        <w:t>The Manager</w:t>
      </w:r>
    </w:p>
    <w:p w14:paraId="78D9339D"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Spectrum Licensing Policy</w:t>
      </w:r>
    </w:p>
    <w:p w14:paraId="3F9E173B"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Australian Communications and Media Authority</w:t>
      </w:r>
    </w:p>
    <w:p w14:paraId="2EEDFC64"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PO Box 13112</w:t>
      </w:r>
    </w:p>
    <w:p w14:paraId="7AF84684"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Law Courts</w:t>
      </w:r>
    </w:p>
    <w:p w14:paraId="21B62D04"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Melbourne VIC 8010</w:t>
      </w:r>
    </w:p>
    <w:p w14:paraId="64E9BE0E" w14:textId="77777777" w:rsidR="00F00DE2" w:rsidRDefault="00F00DE2" w:rsidP="00F00DE2">
      <w:pPr>
        <w:shd w:val="clear" w:color="auto" w:fill="FFFFFF"/>
        <w:spacing w:after="0" w:line="240" w:lineRule="auto"/>
        <w:ind w:left="62" w:firstLine="658"/>
        <w:rPr>
          <w:rFonts w:ascii="Times New Roman" w:eastAsia="Times New Roman" w:hAnsi="Times New Roman" w:cs="Times New Roman"/>
          <w:sz w:val="24"/>
          <w:szCs w:val="24"/>
          <w:lang w:val="en-GB" w:eastAsia="en-AU"/>
        </w:rPr>
      </w:pPr>
    </w:p>
    <w:p w14:paraId="762D037D" w14:textId="77777777" w:rsidR="00F00DE2" w:rsidRPr="001940E4" w:rsidRDefault="00F00DE2" w:rsidP="00F00DE2">
      <w:pPr>
        <w:shd w:val="clear" w:color="auto" w:fill="FFFFFF"/>
        <w:spacing w:after="0" w:line="240" w:lineRule="auto"/>
        <w:ind w:left="62" w:firstLine="658"/>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Telephone:</w:t>
      </w:r>
      <w:r>
        <w:rPr>
          <w:rFonts w:ascii="Times New Roman" w:eastAsia="Times New Roman" w:hAnsi="Times New Roman" w:cs="Times New Roman"/>
          <w:sz w:val="24"/>
          <w:szCs w:val="24"/>
          <w:lang w:val="en-GB" w:eastAsia="en-AU"/>
        </w:rPr>
        <w:tab/>
      </w:r>
      <w:r w:rsidRPr="001940E4">
        <w:rPr>
          <w:rFonts w:ascii="Times New Roman" w:eastAsia="Times New Roman" w:hAnsi="Times New Roman" w:cs="Times New Roman"/>
          <w:sz w:val="24"/>
          <w:szCs w:val="24"/>
          <w:lang w:val="en-GB" w:eastAsia="en-AU"/>
        </w:rPr>
        <w:t>(0</w:t>
      </w:r>
      <w:r>
        <w:rPr>
          <w:rFonts w:ascii="Times New Roman" w:eastAsia="Times New Roman" w:hAnsi="Times New Roman" w:cs="Times New Roman"/>
          <w:sz w:val="24"/>
          <w:szCs w:val="24"/>
          <w:lang w:val="en-GB" w:eastAsia="en-AU"/>
        </w:rPr>
        <w:t>3</w:t>
      </w:r>
      <w:r w:rsidRPr="001940E4">
        <w:rPr>
          <w:rFonts w:ascii="Times New Roman" w:eastAsia="Times New Roman" w:hAnsi="Times New Roman" w:cs="Times New Roman"/>
          <w:sz w:val="24"/>
          <w:szCs w:val="24"/>
          <w:lang w:val="en-GB" w:eastAsia="en-AU"/>
        </w:rPr>
        <w:t xml:space="preserve">) </w:t>
      </w:r>
      <w:r>
        <w:rPr>
          <w:rFonts w:ascii="Times New Roman" w:eastAsia="Times New Roman" w:hAnsi="Times New Roman" w:cs="Times New Roman"/>
          <w:sz w:val="24"/>
          <w:szCs w:val="24"/>
          <w:lang w:val="en-GB" w:eastAsia="en-AU"/>
        </w:rPr>
        <w:t>9963 6785</w:t>
      </w:r>
    </w:p>
    <w:p w14:paraId="37EBBB89" w14:textId="77777777" w:rsidR="00F00DE2" w:rsidRPr="001940E4" w:rsidRDefault="00F00DE2" w:rsidP="00F00DE2">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Email: </w:t>
      </w:r>
      <w:r>
        <w:rPr>
          <w:rFonts w:ascii="Times New Roman" w:eastAsia="Times New Roman" w:hAnsi="Times New Roman" w:cs="Times New Roman"/>
          <w:sz w:val="24"/>
          <w:szCs w:val="24"/>
          <w:lang w:val="en-GB" w:eastAsia="en-AU"/>
        </w:rPr>
        <w:tab/>
      </w:r>
      <w:r>
        <w:rPr>
          <w:rFonts w:ascii="Times New Roman" w:eastAsia="Times New Roman" w:hAnsi="Times New Roman" w:cs="Times New Roman"/>
          <w:sz w:val="24"/>
          <w:szCs w:val="24"/>
          <w:lang w:val="en-GB" w:eastAsia="en-AU"/>
        </w:rPr>
        <w:tab/>
      </w:r>
      <w:bookmarkStart w:id="2" w:name="_Hlk8638987"/>
      <w:r>
        <w:rPr>
          <w:rStyle w:val="Hyperlink"/>
          <w:rFonts w:ascii="Times New Roman" w:eastAsia="Times New Roman" w:hAnsi="Times New Roman" w:cs="Times New Roman"/>
          <w:sz w:val="24"/>
          <w:szCs w:val="24"/>
          <w:lang w:eastAsia="en-AU"/>
        </w:rPr>
        <w:t>SLPSConsultations</w:t>
      </w:r>
      <w:r w:rsidRPr="009B6F7E">
        <w:rPr>
          <w:rStyle w:val="Hyperlink"/>
          <w:rFonts w:ascii="Times New Roman" w:eastAsia="Times New Roman" w:hAnsi="Times New Roman" w:cs="Times New Roman"/>
          <w:sz w:val="24"/>
          <w:szCs w:val="24"/>
          <w:lang w:eastAsia="en-AU"/>
        </w:rPr>
        <w:t>@acma.gov.au</w:t>
      </w:r>
      <w:r w:rsidRPr="001940E4">
        <w:rPr>
          <w:rFonts w:ascii="Times New Roman" w:eastAsia="Times New Roman" w:hAnsi="Times New Roman" w:cs="Times New Roman"/>
          <w:sz w:val="24"/>
          <w:szCs w:val="24"/>
          <w:lang w:eastAsia="en-AU"/>
        </w:rPr>
        <w:t> </w:t>
      </w:r>
      <w:bookmarkEnd w:id="2"/>
    </w:p>
    <w:p w14:paraId="69864A9D" w14:textId="77777777" w:rsidR="00F00DE2" w:rsidRDefault="00F00DE2" w:rsidP="00F00DE2">
      <w:pPr>
        <w:shd w:val="clear" w:color="auto" w:fill="FFFFFF"/>
        <w:spacing w:after="0" w:line="240" w:lineRule="auto"/>
        <w:rPr>
          <w:rFonts w:ascii="Times New Roman" w:eastAsia="Times New Roman" w:hAnsi="Times New Roman" w:cs="Times New Roman"/>
          <w:b/>
          <w:bCs/>
          <w:sz w:val="24"/>
          <w:szCs w:val="24"/>
          <w:lang w:val="en-GB" w:eastAsia="en-AU"/>
        </w:rPr>
      </w:pPr>
    </w:p>
    <w:p w14:paraId="5FE94CB0" w14:textId="77777777"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b/>
          <w:bCs/>
          <w:sz w:val="24"/>
          <w:szCs w:val="24"/>
          <w:lang w:val="en-GB" w:eastAsia="en-AU"/>
        </w:rPr>
        <w:t>Comments</w:t>
      </w:r>
    </w:p>
    <w:p w14:paraId="142FEC1C" w14:textId="77777777"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p>
    <w:p w14:paraId="0D819E6E" w14:textId="77777777"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t xml:space="preserve">Under section 136 of the Act, the ACMA is seeking representations about the </w:t>
      </w:r>
      <w:r>
        <w:rPr>
          <w:rFonts w:ascii="Times New Roman" w:eastAsia="Times New Roman" w:hAnsi="Times New Roman" w:cs="Times New Roman"/>
          <w:sz w:val="24"/>
          <w:szCs w:val="24"/>
          <w:lang w:val="en-GB" w:eastAsia="en-AU"/>
        </w:rPr>
        <w:t xml:space="preserve">proposal to make the </w:t>
      </w:r>
      <w:r w:rsidRPr="00A01940">
        <w:rPr>
          <w:rFonts w:ascii="Times New Roman" w:eastAsia="Times New Roman" w:hAnsi="Times New Roman" w:cs="Times New Roman"/>
          <w:sz w:val="24"/>
          <w:szCs w:val="24"/>
          <w:lang w:val="en-GB" w:eastAsia="en-AU"/>
        </w:rPr>
        <w:t xml:space="preserve">draft </w:t>
      </w:r>
      <w:r>
        <w:rPr>
          <w:rFonts w:ascii="Times New Roman" w:eastAsia="Times New Roman" w:hAnsi="Times New Roman" w:cs="Times New Roman"/>
          <w:sz w:val="24"/>
          <w:szCs w:val="24"/>
          <w:lang w:val="en-GB" w:eastAsia="en-AU"/>
        </w:rPr>
        <w:t xml:space="preserve">Instrument, </w:t>
      </w:r>
      <w:r w:rsidRPr="009E3CF0">
        <w:rPr>
          <w:rFonts w:ascii="Times New Roman" w:eastAsia="Times New Roman" w:hAnsi="Times New Roman" w:cs="Times New Roman"/>
          <w:sz w:val="24"/>
          <w:szCs w:val="24"/>
          <w:lang w:val="en-GB" w:eastAsia="en-AU"/>
        </w:rPr>
        <w:t xml:space="preserve">varying the Overseas Class Licence. While not required under section 136, the ACMA also welcomes any comments on the </w:t>
      </w:r>
      <w:r>
        <w:rPr>
          <w:rFonts w:ascii="Times New Roman" w:eastAsia="Times New Roman" w:hAnsi="Times New Roman" w:cs="Times New Roman"/>
          <w:sz w:val="24"/>
          <w:szCs w:val="24"/>
          <w:lang w:val="en-GB" w:eastAsia="en-AU"/>
        </w:rPr>
        <w:t>amendments</w:t>
      </w:r>
      <w:r w:rsidRPr="009E3CF0">
        <w:rPr>
          <w:rFonts w:ascii="Times New Roman" w:eastAsia="Times New Roman" w:hAnsi="Times New Roman" w:cs="Times New Roman"/>
          <w:sz w:val="24"/>
          <w:szCs w:val="24"/>
          <w:lang w:val="en-GB" w:eastAsia="en-AU"/>
        </w:rPr>
        <w:t xml:space="preserve"> to the Amateur LCD </w:t>
      </w:r>
      <w:r>
        <w:rPr>
          <w:rFonts w:ascii="Times New Roman" w:eastAsia="Times New Roman" w:hAnsi="Times New Roman" w:cs="Times New Roman"/>
          <w:sz w:val="24"/>
          <w:szCs w:val="24"/>
          <w:lang w:val="en-GB" w:eastAsia="en-AU"/>
        </w:rPr>
        <w:t xml:space="preserve">proposed to be </w:t>
      </w:r>
      <w:r w:rsidRPr="009E3CF0">
        <w:rPr>
          <w:rFonts w:ascii="Times New Roman" w:eastAsia="Times New Roman" w:hAnsi="Times New Roman" w:cs="Times New Roman"/>
          <w:sz w:val="24"/>
          <w:szCs w:val="24"/>
          <w:lang w:val="en-GB" w:eastAsia="en-AU"/>
        </w:rPr>
        <w:t>made by the same draft Instrument.</w:t>
      </w:r>
    </w:p>
    <w:p w14:paraId="40A7948A" w14:textId="77777777"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p>
    <w:p w14:paraId="1992EF3C" w14:textId="77777777" w:rsidR="00245B1E" w:rsidRDefault="00245B1E">
      <w:pPr>
        <w:rPr>
          <w:rFonts w:ascii="Times New Roman" w:eastAsia="Times New Roman" w:hAnsi="Times New Roman" w:cs="Times New Roman"/>
          <w:sz w:val="24"/>
          <w:szCs w:val="24"/>
          <w:lang w:val="en-GB" w:eastAsia="en-AU"/>
        </w:rPr>
      </w:pPr>
      <w:r>
        <w:rPr>
          <w:rFonts w:ascii="Times New Roman" w:eastAsia="Times New Roman" w:hAnsi="Times New Roman" w:cs="Times New Roman"/>
          <w:sz w:val="24"/>
          <w:szCs w:val="24"/>
          <w:lang w:val="en-GB" w:eastAsia="en-AU"/>
        </w:rPr>
        <w:br w:type="page"/>
      </w:r>
    </w:p>
    <w:p w14:paraId="77FA3CE8" w14:textId="5BB89074"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lastRenderedPageBreak/>
        <w:t>Interested persons are invited to make representations about the proposed variation no later than</w:t>
      </w:r>
      <w:r>
        <w:rPr>
          <w:rFonts w:ascii="Times New Roman" w:eastAsia="Times New Roman" w:hAnsi="Times New Roman" w:cs="Times New Roman"/>
          <w:sz w:val="24"/>
          <w:szCs w:val="24"/>
          <w:lang w:val="en-GB" w:eastAsia="en-AU"/>
        </w:rPr>
        <w:t xml:space="preserve"> </w:t>
      </w:r>
      <w:r w:rsidR="00D70438">
        <w:rPr>
          <w:rFonts w:ascii="Times New Roman" w:eastAsia="Times New Roman" w:hAnsi="Times New Roman" w:cs="Times New Roman"/>
          <w:sz w:val="24"/>
          <w:szCs w:val="24"/>
          <w:lang w:val="en-GB" w:eastAsia="en-AU"/>
        </w:rPr>
        <w:t>1 June 2023</w:t>
      </w:r>
      <w:r w:rsidRPr="00DC405A">
        <w:rPr>
          <w:rFonts w:ascii="Times New Roman" w:eastAsia="Times New Roman" w:hAnsi="Times New Roman" w:cs="Times New Roman"/>
          <w:sz w:val="24"/>
          <w:szCs w:val="24"/>
          <w:lang w:val="en-GB" w:eastAsia="en-AU"/>
        </w:rPr>
        <w:t>.</w:t>
      </w:r>
      <w:r w:rsidRPr="001940E4">
        <w:rPr>
          <w:rFonts w:ascii="Times New Roman" w:eastAsia="Times New Roman" w:hAnsi="Times New Roman" w:cs="Times New Roman"/>
          <w:sz w:val="24"/>
          <w:szCs w:val="24"/>
          <w:lang w:val="en-GB" w:eastAsia="en-AU"/>
        </w:rPr>
        <w:t xml:space="preserve"> Representations should be in writing and should be addressed to:</w:t>
      </w:r>
    </w:p>
    <w:p w14:paraId="55FF9B1F" w14:textId="77777777" w:rsidR="00F00DE2" w:rsidRPr="001940E4" w:rsidRDefault="00F00DE2" w:rsidP="00F00DE2">
      <w:pPr>
        <w:shd w:val="clear" w:color="auto" w:fill="FFFFFF"/>
        <w:spacing w:after="0" w:line="240" w:lineRule="auto"/>
        <w:rPr>
          <w:rFonts w:ascii="Times New Roman" w:eastAsia="Times New Roman" w:hAnsi="Times New Roman" w:cs="Times New Roman"/>
          <w:sz w:val="24"/>
          <w:szCs w:val="24"/>
          <w:lang w:val="en-US" w:eastAsia="en-AU"/>
        </w:rPr>
      </w:pPr>
    </w:p>
    <w:p w14:paraId="49EEE46E" w14:textId="77777777" w:rsidR="00F00DE2" w:rsidRPr="00854A0A" w:rsidRDefault="00F00DE2" w:rsidP="00F00DE2">
      <w:pPr>
        <w:tabs>
          <w:tab w:val="num" w:pos="295"/>
        </w:tabs>
        <w:spacing w:after="0"/>
        <w:ind w:left="720"/>
        <w:rPr>
          <w:rFonts w:ascii="Times New Roman" w:hAnsi="Times New Roman" w:cs="Times New Roman"/>
          <w:sz w:val="24"/>
          <w:szCs w:val="24"/>
        </w:rPr>
      </w:pPr>
      <w:r w:rsidRPr="00854A0A">
        <w:rPr>
          <w:rFonts w:ascii="Times New Roman" w:hAnsi="Times New Roman" w:cs="Times New Roman"/>
          <w:sz w:val="24"/>
          <w:szCs w:val="24"/>
        </w:rPr>
        <w:t>The Manager</w:t>
      </w:r>
    </w:p>
    <w:p w14:paraId="6CBE2693"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Spectrum Licensing Policy</w:t>
      </w:r>
    </w:p>
    <w:p w14:paraId="55DAD4B4"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Australian Communications and Media Authority</w:t>
      </w:r>
    </w:p>
    <w:p w14:paraId="471EEE9B"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PO Box 13112</w:t>
      </w:r>
    </w:p>
    <w:p w14:paraId="08B49BC2"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Law Courts</w:t>
      </w:r>
    </w:p>
    <w:p w14:paraId="13C82717" w14:textId="77777777" w:rsidR="00F00DE2" w:rsidRPr="00854A0A" w:rsidRDefault="00F00DE2" w:rsidP="00F00DE2">
      <w:pPr>
        <w:spacing w:after="0"/>
        <w:ind w:left="720"/>
        <w:rPr>
          <w:rFonts w:ascii="Times New Roman" w:hAnsi="Times New Roman" w:cs="Times New Roman"/>
          <w:sz w:val="24"/>
          <w:szCs w:val="24"/>
        </w:rPr>
      </w:pPr>
      <w:r w:rsidRPr="00854A0A">
        <w:rPr>
          <w:rFonts w:ascii="Times New Roman" w:hAnsi="Times New Roman" w:cs="Times New Roman"/>
          <w:sz w:val="24"/>
          <w:szCs w:val="24"/>
        </w:rPr>
        <w:t>Melbourne VIC 8010</w:t>
      </w:r>
    </w:p>
    <w:p w14:paraId="00904705" w14:textId="77777777" w:rsidR="00F00DE2" w:rsidRPr="001940E4" w:rsidRDefault="00F00DE2" w:rsidP="00F00DE2">
      <w:pPr>
        <w:shd w:val="clear" w:color="auto" w:fill="FFFFFF"/>
        <w:spacing w:after="0" w:line="240" w:lineRule="auto"/>
        <w:ind w:left="720"/>
        <w:rPr>
          <w:rFonts w:ascii="Times New Roman" w:eastAsia="Times New Roman" w:hAnsi="Times New Roman" w:cs="Times New Roman"/>
          <w:sz w:val="24"/>
          <w:szCs w:val="24"/>
          <w:lang w:val="en-US" w:eastAsia="en-AU"/>
        </w:rPr>
      </w:pPr>
      <w:r w:rsidRPr="001940E4">
        <w:rPr>
          <w:rFonts w:ascii="Times New Roman" w:eastAsia="Times New Roman" w:hAnsi="Times New Roman" w:cs="Times New Roman"/>
          <w:sz w:val="24"/>
          <w:szCs w:val="24"/>
          <w:lang w:val="en-GB" w:eastAsia="en-AU"/>
        </w:rPr>
        <w:br/>
        <w:t>or by email to:</w:t>
      </w:r>
    </w:p>
    <w:p w14:paraId="3A013DFE" w14:textId="77777777" w:rsidR="00F00DE2" w:rsidRPr="00063071" w:rsidRDefault="00F00DE2" w:rsidP="00F00DE2">
      <w:pPr>
        <w:shd w:val="clear" w:color="auto" w:fill="FFFFFF"/>
        <w:spacing w:after="0" w:line="240" w:lineRule="auto"/>
        <w:ind w:left="720"/>
      </w:pPr>
      <w:r>
        <w:rPr>
          <w:rStyle w:val="Hyperlink"/>
          <w:rFonts w:ascii="Times New Roman" w:eastAsia="Times New Roman" w:hAnsi="Times New Roman" w:cs="Times New Roman"/>
          <w:sz w:val="24"/>
          <w:szCs w:val="24"/>
          <w:lang w:eastAsia="en-AU"/>
        </w:rPr>
        <w:t>SLPSConsultations</w:t>
      </w:r>
      <w:r w:rsidRPr="009B6F7E">
        <w:rPr>
          <w:rStyle w:val="Hyperlink"/>
          <w:rFonts w:ascii="Times New Roman" w:eastAsia="Times New Roman" w:hAnsi="Times New Roman" w:cs="Times New Roman"/>
          <w:sz w:val="24"/>
          <w:szCs w:val="24"/>
          <w:lang w:eastAsia="en-AU"/>
        </w:rPr>
        <w:t>@acma.gov.au</w:t>
      </w:r>
      <w:r w:rsidRPr="001940E4">
        <w:rPr>
          <w:rFonts w:ascii="Times New Roman" w:eastAsia="Times New Roman" w:hAnsi="Times New Roman" w:cs="Times New Roman"/>
          <w:sz w:val="24"/>
          <w:szCs w:val="24"/>
          <w:lang w:eastAsia="en-AU"/>
        </w:rPr>
        <w:t> </w:t>
      </w:r>
    </w:p>
    <w:p w14:paraId="36837C6A" w14:textId="304E275F" w:rsidR="001940E4" w:rsidRPr="00F00DE2" w:rsidRDefault="001940E4" w:rsidP="00F00DE2"/>
    <w:sectPr w:rsidR="001940E4" w:rsidRPr="00F00DE2" w:rsidSect="005A68C3">
      <w:headerReference w:type="first" r:id="rId14"/>
      <w:pgSz w:w="11907" w:h="16840" w:code="9"/>
      <w:pgMar w:top="1134" w:right="1134"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E1FF" w14:textId="77777777" w:rsidR="008E4D70" w:rsidRDefault="008E4D70" w:rsidP="00212A85">
      <w:pPr>
        <w:spacing w:after="0" w:line="240" w:lineRule="auto"/>
      </w:pPr>
      <w:r>
        <w:separator/>
      </w:r>
    </w:p>
  </w:endnote>
  <w:endnote w:type="continuationSeparator" w:id="0">
    <w:p w14:paraId="2E3BBB75" w14:textId="77777777" w:rsidR="008E4D70" w:rsidRDefault="008E4D70" w:rsidP="00212A85">
      <w:pPr>
        <w:spacing w:after="0" w:line="240" w:lineRule="auto"/>
      </w:pPr>
      <w:r>
        <w:continuationSeparator/>
      </w:r>
    </w:p>
  </w:endnote>
  <w:endnote w:type="continuationNotice" w:id="1">
    <w:p w14:paraId="5F6893E3" w14:textId="77777777" w:rsidR="008E4D70" w:rsidRDefault="008E4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CC85" w14:textId="77777777" w:rsidR="008E4D70" w:rsidRDefault="008E4D70" w:rsidP="00212A85">
      <w:pPr>
        <w:spacing w:after="0" w:line="240" w:lineRule="auto"/>
      </w:pPr>
      <w:r>
        <w:separator/>
      </w:r>
    </w:p>
  </w:footnote>
  <w:footnote w:type="continuationSeparator" w:id="0">
    <w:p w14:paraId="6C05ABA6" w14:textId="77777777" w:rsidR="008E4D70" w:rsidRDefault="008E4D70" w:rsidP="00212A85">
      <w:pPr>
        <w:spacing w:after="0" w:line="240" w:lineRule="auto"/>
      </w:pPr>
      <w:r>
        <w:continuationSeparator/>
      </w:r>
    </w:p>
  </w:footnote>
  <w:footnote w:type="continuationNotice" w:id="1">
    <w:p w14:paraId="2AE37AD7" w14:textId="77777777" w:rsidR="008E4D70" w:rsidRDefault="008E4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5" w:type="dxa"/>
      <w:tblInd w:w="80" w:type="dxa"/>
      <w:tblLayout w:type="fixed"/>
      <w:tblLook w:val="01E0" w:firstRow="1" w:lastRow="1" w:firstColumn="1" w:lastColumn="1" w:noHBand="0" w:noVBand="0"/>
    </w:tblPr>
    <w:tblGrid>
      <w:gridCol w:w="1263"/>
      <w:gridCol w:w="4434"/>
      <w:gridCol w:w="3978"/>
    </w:tblGrid>
    <w:tr w:rsidR="003B206E" w14:paraId="4D2708A8" w14:textId="77777777" w:rsidTr="003B206E">
      <w:trPr>
        <w:trHeight w:val="984"/>
      </w:trPr>
      <w:tc>
        <w:tcPr>
          <w:tcW w:w="1263" w:type="dxa"/>
          <w:tcBorders>
            <w:top w:val="single" w:sz="4" w:space="0" w:color="auto"/>
            <w:left w:val="nil"/>
            <w:bottom w:val="single" w:sz="4" w:space="0" w:color="auto"/>
            <w:right w:val="nil"/>
          </w:tcBorders>
          <w:hideMark/>
        </w:tcPr>
        <w:p w14:paraId="4C77066B" w14:textId="7E716ED5" w:rsidR="003B206E" w:rsidRDefault="003B206E" w:rsidP="003B206E">
          <w:pPr>
            <w:spacing w:before="60" w:after="0"/>
            <w:ind w:left="-51"/>
            <w:rPr>
              <w:rFonts w:ascii="Arial" w:hAnsi="Arial"/>
              <w:sz w:val="12"/>
            </w:rPr>
          </w:pPr>
          <w:r>
            <w:rPr>
              <w:rFonts w:ascii="Arial" w:hAnsi="Arial"/>
              <w:noProof/>
              <w:sz w:val="12"/>
              <w:lang w:eastAsia="en-AU"/>
            </w:rPr>
            <w:drawing>
              <wp:inline distT="0" distB="0" distL="0" distR="0" wp14:anchorId="59BD4117" wp14:editId="454836F7">
                <wp:extent cx="704850" cy="542925"/>
                <wp:effectExtent l="0" t="0" r="0" b="9525"/>
                <wp:docPr id="5" name="Picture 5" title="Commonwealth Coat of Arms"/>
                <wp:cNvGraphicFramePr/>
                <a:graphic xmlns:a="http://schemas.openxmlformats.org/drawingml/2006/main">
                  <a:graphicData uri="http://schemas.openxmlformats.org/drawingml/2006/picture">
                    <pic:pic xmlns:pic="http://schemas.openxmlformats.org/drawingml/2006/picture">
                      <pic:nvPicPr>
                        <pic:cNvPr id="5" name="Picture 5" title="Commonwealth Coat of Ar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hideMark/>
        </w:tcPr>
        <w:p w14:paraId="0D3E0267" w14:textId="77777777" w:rsidR="003B206E" w:rsidRDefault="003B206E" w:rsidP="003B206E">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cBorders>
          <w:hideMark/>
        </w:tcPr>
        <w:p w14:paraId="1EEEE07E" w14:textId="77777777" w:rsidR="003B206E" w:rsidRDefault="003B206E" w:rsidP="003B206E">
          <w:pPr>
            <w:spacing w:before="180" w:after="0" w:line="800" w:lineRule="exact"/>
            <w:jc w:val="right"/>
            <w:rPr>
              <w:rFonts w:ascii="Arial" w:hAnsi="Arial" w:cs="Arial"/>
              <w:b/>
              <w:sz w:val="100"/>
              <w:szCs w:val="100"/>
            </w:rPr>
          </w:pPr>
          <w:r>
            <w:rPr>
              <w:rFonts w:ascii="Arial" w:hAnsi="Arial" w:cs="Arial"/>
              <w:b/>
              <w:sz w:val="100"/>
              <w:szCs w:val="100"/>
            </w:rPr>
            <w:t>Gazette</w:t>
          </w:r>
        </w:p>
      </w:tc>
    </w:tr>
    <w:tr w:rsidR="003B206E" w14:paraId="417F2A5E" w14:textId="77777777" w:rsidTr="003B206E">
      <w:trPr>
        <w:trHeight w:val="340"/>
      </w:trPr>
      <w:tc>
        <w:tcPr>
          <w:tcW w:w="5698" w:type="dxa"/>
          <w:gridSpan w:val="2"/>
          <w:tcBorders>
            <w:top w:val="single" w:sz="4" w:space="0" w:color="auto"/>
            <w:left w:val="nil"/>
            <w:bottom w:val="single" w:sz="4" w:space="0" w:color="auto"/>
            <w:right w:val="nil"/>
          </w:tcBorders>
          <w:vAlign w:val="bottom"/>
          <w:hideMark/>
        </w:tcPr>
        <w:p w14:paraId="6D83E86D" w14:textId="77777777" w:rsidR="003B206E" w:rsidRDefault="003B206E" w:rsidP="003B206E">
          <w:pPr>
            <w:spacing w:after="0"/>
            <w:ind w:left="-51"/>
            <w:rPr>
              <w:rFonts w:ascii="Arial" w:hAnsi="Arial" w:cs="Arial"/>
              <w:sz w:val="14"/>
              <w:szCs w:val="14"/>
            </w:rPr>
          </w:pPr>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hideMark/>
        </w:tcPr>
        <w:p w14:paraId="78787DCD" w14:textId="77777777" w:rsidR="003B206E" w:rsidRDefault="003B206E" w:rsidP="003B206E">
          <w:pPr>
            <w:spacing w:after="0"/>
            <w:jc w:val="right"/>
            <w:rPr>
              <w:rFonts w:ascii="Arial" w:hAnsi="Arial" w:cs="Arial"/>
              <w:b/>
              <w:sz w:val="24"/>
              <w:szCs w:val="24"/>
            </w:rPr>
          </w:pPr>
          <w:r>
            <w:rPr>
              <w:rFonts w:ascii="Arial" w:hAnsi="Arial" w:cs="Arial"/>
              <w:b/>
              <w:sz w:val="24"/>
              <w:szCs w:val="24"/>
            </w:rPr>
            <w:t>GOVERNMENT NOTICES</w:t>
          </w:r>
        </w:p>
      </w:tc>
    </w:tr>
  </w:tbl>
  <w:p w14:paraId="5C5920FE" w14:textId="77777777" w:rsidR="00212A85" w:rsidRDefault="00212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C9E"/>
    <w:multiLevelType w:val="hybridMultilevel"/>
    <w:tmpl w:val="53844F8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7020905"/>
    <w:multiLevelType w:val="hybridMultilevel"/>
    <w:tmpl w:val="CD720C06"/>
    <w:lvl w:ilvl="0" w:tplc="6BE0D378">
      <w:start w:val="1"/>
      <w:numFmt w:val="decimal"/>
      <w:lvlText w:val="%1."/>
      <w:lvlJc w:val="left"/>
      <w:pPr>
        <w:ind w:left="360" w:hanging="360"/>
      </w:pPr>
      <w:rPr>
        <w:rFonts w:hint="default"/>
      </w:r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F72FEB"/>
    <w:multiLevelType w:val="hybridMultilevel"/>
    <w:tmpl w:val="02BC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DC591E"/>
    <w:multiLevelType w:val="hybridMultilevel"/>
    <w:tmpl w:val="322C1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59521D8"/>
    <w:multiLevelType w:val="hybridMultilevel"/>
    <w:tmpl w:val="37622E42"/>
    <w:lvl w:ilvl="0" w:tplc="6BE0D378">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9086978">
    <w:abstractNumId w:val="4"/>
  </w:num>
  <w:num w:numId="2" w16cid:durableId="119956491">
    <w:abstractNumId w:val="3"/>
  </w:num>
  <w:num w:numId="3" w16cid:durableId="1321271492">
    <w:abstractNumId w:val="1"/>
  </w:num>
  <w:num w:numId="4" w16cid:durableId="1174611949">
    <w:abstractNumId w:val="2"/>
  </w:num>
  <w:num w:numId="5" w16cid:durableId="1530607272">
    <w:abstractNumId w:val="5"/>
  </w:num>
  <w:num w:numId="6" w16cid:durableId="41406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E4"/>
    <w:rsid w:val="0000254F"/>
    <w:rsid w:val="00005550"/>
    <w:rsid w:val="00012CED"/>
    <w:rsid w:val="000131AA"/>
    <w:rsid w:val="0002310E"/>
    <w:rsid w:val="00025834"/>
    <w:rsid w:val="00026028"/>
    <w:rsid w:val="0002784C"/>
    <w:rsid w:val="00030661"/>
    <w:rsid w:val="00031020"/>
    <w:rsid w:val="0003187B"/>
    <w:rsid w:val="00037BB3"/>
    <w:rsid w:val="00046D0E"/>
    <w:rsid w:val="00053D00"/>
    <w:rsid w:val="00054E6D"/>
    <w:rsid w:val="000550DC"/>
    <w:rsid w:val="000554C9"/>
    <w:rsid w:val="00055F68"/>
    <w:rsid w:val="00060CC3"/>
    <w:rsid w:val="00063071"/>
    <w:rsid w:val="0007003D"/>
    <w:rsid w:val="00073529"/>
    <w:rsid w:val="000767D2"/>
    <w:rsid w:val="000905AB"/>
    <w:rsid w:val="000930CE"/>
    <w:rsid w:val="000A07D0"/>
    <w:rsid w:val="000A509A"/>
    <w:rsid w:val="000A6BB8"/>
    <w:rsid w:val="000B1154"/>
    <w:rsid w:val="000B341C"/>
    <w:rsid w:val="000B4BA8"/>
    <w:rsid w:val="000C2EC0"/>
    <w:rsid w:val="000C3897"/>
    <w:rsid w:val="000C6F1E"/>
    <w:rsid w:val="000D1001"/>
    <w:rsid w:val="000D2F02"/>
    <w:rsid w:val="000D4803"/>
    <w:rsid w:val="000E0772"/>
    <w:rsid w:val="000E1262"/>
    <w:rsid w:val="000E3035"/>
    <w:rsid w:val="000E35C3"/>
    <w:rsid w:val="000E6A3A"/>
    <w:rsid w:val="000F0EEF"/>
    <w:rsid w:val="000F2DFD"/>
    <w:rsid w:val="000F33BE"/>
    <w:rsid w:val="000F76D6"/>
    <w:rsid w:val="001055EA"/>
    <w:rsid w:val="00105CDA"/>
    <w:rsid w:val="00121E15"/>
    <w:rsid w:val="001254CA"/>
    <w:rsid w:val="00125704"/>
    <w:rsid w:val="0013370A"/>
    <w:rsid w:val="001343AC"/>
    <w:rsid w:val="00137CE2"/>
    <w:rsid w:val="00140D65"/>
    <w:rsid w:val="00140E7B"/>
    <w:rsid w:val="00142F1F"/>
    <w:rsid w:val="00143E79"/>
    <w:rsid w:val="00144CB6"/>
    <w:rsid w:val="00151D7D"/>
    <w:rsid w:val="00153ECD"/>
    <w:rsid w:val="00155EE9"/>
    <w:rsid w:val="00160A5E"/>
    <w:rsid w:val="00163B59"/>
    <w:rsid w:val="001703DE"/>
    <w:rsid w:val="00170673"/>
    <w:rsid w:val="00173112"/>
    <w:rsid w:val="00174E77"/>
    <w:rsid w:val="001765BB"/>
    <w:rsid w:val="00184BE6"/>
    <w:rsid w:val="00190FA3"/>
    <w:rsid w:val="001940E4"/>
    <w:rsid w:val="001961FA"/>
    <w:rsid w:val="001A08BC"/>
    <w:rsid w:val="001A09A7"/>
    <w:rsid w:val="001B16CA"/>
    <w:rsid w:val="001B3545"/>
    <w:rsid w:val="001B609D"/>
    <w:rsid w:val="001C0CA8"/>
    <w:rsid w:val="001C64D0"/>
    <w:rsid w:val="001C6570"/>
    <w:rsid w:val="001C6851"/>
    <w:rsid w:val="001D078E"/>
    <w:rsid w:val="001D4655"/>
    <w:rsid w:val="001E08CA"/>
    <w:rsid w:val="001E6A67"/>
    <w:rsid w:val="00210848"/>
    <w:rsid w:val="0021212A"/>
    <w:rsid w:val="00212A85"/>
    <w:rsid w:val="00214B35"/>
    <w:rsid w:val="00222BE1"/>
    <w:rsid w:val="002243DB"/>
    <w:rsid w:val="0023438C"/>
    <w:rsid w:val="00234F03"/>
    <w:rsid w:val="00237A66"/>
    <w:rsid w:val="00241ECC"/>
    <w:rsid w:val="00245B1E"/>
    <w:rsid w:val="00256B58"/>
    <w:rsid w:val="00264AE9"/>
    <w:rsid w:val="00267207"/>
    <w:rsid w:val="002726C6"/>
    <w:rsid w:val="002736CF"/>
    <w:rsid w:val="00281EB7"/>
    <w:rsid w:val="002834D2"/>
    <w:rsid w:val="00284B9A"/>
    <w:rsid w:val="00284E54"/>
    <w:rsid w:val="00290C2D"/>
    <w:rsid w:val="00293547"/>
    <w:rsid w:val="002949FB"/>
    <w:rsid w:val="002A6E68"/>
    <w:rsid w:val="002B2043"/>
    <w:rsid w:val="002B6066"/>
    <w:rsid w:val="002B7981"/>
    <w:rsid w:val="002C312E"/>
    <w:rsid w:val="002C3ABE"/>
    <w:rsid w:val="002C70DD"/>
    <w:rsid w:val="002C74F7"/>
    <w:rsid w:val="002D7F80"/>
    <w:rsid w:val="002E0123"/>
    <w:rsid w:val="002E2562"/>
    <w:rsid w:val="002E3159"/>
    <w:rsid w:val="002F0E9E"/>
    <w:rsid w:val="002F42EF"/>
    <w:rsid w:val="00301258"/>
    <w:rsid w:val="00302F2D"/>
    <w:rsid w:val="0030300A"/>
    <w:rsid w:val="00305B5C"/>
    <w:rsid w:val="00307943"/>
    <w:rsid w:val="0031465B"/>
    <w:rsid w:val="00316A46"/>
    <w:rsid w:val="00316BEC"/>
    <w:rsid w:val="00321C4B"/>
    <w:rsid w:val="00322BD5"/>
    <w:rsid w:val="00330661"/>
    <w:rsid w:val="003403A4"/>
    <w:rsid w:val="003465DA"/>
    <w:rsid w:val="0035125A"/>
    <w:rsid w:val="00362592"/>
    <w:rsid w:val="00362850"/>
    <w:rsid w:val="003678BF"/>
    <w:rsid w:val="00367BEF"/>
    <w:rsid w:val="00370A81"/>
    <w:rsid w:val="003711B4"/>
    <w:rsid w:val="00372BF7"/>
    <w:rsid w:val="00376678"/>
    <w:rsid w:val="00381623"/>
    <w:rsid w:val="003818FA"/>
    <w:rsid w:val="003844A7"/>
    <w:rsid w:val="003854DD"/>
    <w:rsid w:val="00385523"/>
    <w:rsid w:val="00386470"/>
    <w:rsid w:val="003A35DB"/>
    <w:rsid w:val="003A5202"/>
    <w:rsid w:val="003A7157"/>
    <w:rsid w:val="003B0579"/>
    <w:rsid w:val="003B206E"/>
    <w:rsid w:val="003B5504"/>
    <w:rsid w:val="003C1785"/>
    <w:rsid w:val="003C20EF"/>
    <w:rsid w:val="003C3251"/>
    <w:rsid w:val="003D2487"/>
    <w:rsid w:val="003D64D3"/>
    <w:rsid w:val="003E21B5"/>
    <w:rsid w:val="003E2279"/>
    <w:rsid w:val="003E3226"/>
    <w:rsid w:val="003E5915"/>
    <w:rsid w:val="003E59CA"/>
    <w:rsid w:val="003F0CCB"/>
    <w:rsid w:val="003F41EF"/>
    <w:rsid w:val="003F4D59"/>
    <w:rsid w:val="003F6728"/>
    <w:rsid w:val="003F6C00"/>
    <w:rsid w:val="0040161F"/>
    <w:rsid w:val="00404D8A"/>
    <w:rsid w:val="00407B23"/>
    <w:rsid w:val="0041071D"/>
    <w:rsid w:val="0041188A"/>
    <w:rsid w:val="0041499F"/>
    <w:rsid w:val="004162AD"/>
    <w:rsid w:val="004222E6"/>
    <w:rsid w:val="0042556A"/>
    <w:rsid w:val="0042563B"/>
    <w:rsid w:val="00426D8E"/>
    <w:rsid w:val="00431BFC"/>
    <w:rsid w:val="00446F47"/>
    <w:rsid w:val="0045257D"/>
    <w:rsid w:val="00462B15"/>
    <w:rsid w:val="00475A06"/>
    <w:rsid w:val="004952A1"/>
    <w:rsid w:val="004A0634"/>
    <w:rsid w:val="004B14A2"/>
    <w:rsid w:val="004B542B"/>
    <w:rsid w:val="004C34AF"/>
    <w:rsid w:val="004C465E"/>
    <w:rsid w:val="004D75E1"/>
    <w:rsid w:val="004E147B"/>
    <w:rsid w:val="004E5147"/>
    <w:rsid w:val="00504D48"/>
    <w:rsid w:val="00505DD0"/>
    <w:rsid w:val="005156E7"/>
    <w:rsid w:val="00516984"/>
    <w:rsid w:val="00524928"/>
    <w:rsid w:val="005302D7"/>
    <w:rsid w:val="0053321B"/>
    <w:rsid w:val="005415F8"/>
    <w:rsid w:val="005428A5"/>
    <w:rsid w:val="005440A4"/>
    <w:rsid w:val="005444FE"/>
    <w:rsid w:val="00545551"/>
    <w:rsid w:val="00550353"/>
    <w:rsid w:val="005540F6"/>
    <w:rsid w:val="00554739"/>
    <w:rsid w:val="00555080"/>
    <w:rsid w:val="005600E2"/>
    <w:rsid w:val="0056651E"/>
    <w:rsid w:val="0057104D"/>
    <w:rsid w:val="005744BD"/>
    <w:rsid w:val="005770F1"/>
    <w:rsid w:val="005772E0"/>
    <w:rsid w:val="0058396E"/>
    <w:rsid w:val="00584D53"/>
    <w:rsid w:val="00594276"/>
    <w:rsid w:val="005A04DC"/>
    <w:rsid w:val="005A0BEC"/>
    <w:rsid w:val="005A1218"/>
    <w:rsid w:val="005A42B2"/>
    <w:rsid w:val="005A68C3"/>
    <w:rsid w:val="005B2EC9"/>
    <w:rsid w:val="005C1C9A"/>
    <w:rsid w:val="005C2478"/>
    <w:rsid w:val="005C6527"/>
    <w:rsid w:val="005E082E"/>
    <w:rsid w:val="005E57BF"/>
    <w:rsid w:val="005E64B9"/>
    <w:rsid w:val="005F00F3"/>
    <w:rsid w:val="005F3442"/>
    <w:rsid w:val="005F47D0"/>
    <w:rsid w:val="005F51CC"/>
    <w:rsid w:val="00600D2F"/>
    <w:rsid w:val="006013FE"/>
    <w:rsid w:val="00612BDE"/>
    <w:rsid w:val="00614B8B"/>
    <w:rsid w:val="0061594C"/>
    <w:rsid w:val="0062005F"/>
    <w:rsid w:val="00626769"/>
    <w:rsid w:val="00630008"/>
    <w:rsid w:val="00637CC9"/>
    <w:rsid w:val="006468A4"/>
    <w:rsid w:val="00666D01"/>
    <w:rsid w:val="00667357"/>
    <w:rsid w:val="006704DB"/>
    <w:rsid w:val="00670FC2"/>
    <w:rsid w:val="006759EB"/>
    <w:rsid w:val="006850F0"/>
    <w:rsid w:val="0068532C"/>
    <w:rsid w:val="006920F2"/>
    <w:rsid w:val="00693264"/>
    <w:rsid w:val="00693C80"/>
    <w:rsid w:val="00693E30"/>
    <w:rsid w:val="006A01EF"/>
    <w:rsid w:val="006A07E6"/>
    <w:rsid w:val="006A19E0"/>
    <w:rsid w:val="006B0F77"/>
    <w:rsid w:val="006B32C4"/>
    <w:rsid w:val="006B7BD0"/>
    <w:rsid w:val="006C6530"/>
    <w:rsid w:val="006D5409"/>
    <w:rsid w:val="006E0CE9"/>
    <w:rsid w:val="006E173C"/>
    <w:rsid w:val="006E74D4"/>
    <w:rsid w:val="006F09C8"/>
    <w:rsid w:val="006F32D9"/>
    <w:rsid w:val="006F3CE4"/>
    <w:rsid w:val="006F4ABC"/>
    <w:rsid w:val="006F4AFC"/>
    <w:rsid w:val="006F4FAE"/>
    <w:rsid w:val="0070013D"/>
    <w:rsid w:val="007001EF"/>
    <w:rsid w:val="00701BA0"/>
    <w:rsid w:val="00702620"/>
    <w:rsid w:val="007163B3"/>
    <w:rsid w:val="00720042"/>
    <w:rsid w:val="0072425F"/>
    <w:rsid w:val="00725D3C"/>
    <w:rsid w:val="00734E6A"/>
    <w:rsid w:val="00735A3D"/>
    <w:rsid w:val="007403A5"/>
    <w:rsid w:val="00745281"/>
    <w:rsid w:val="00746F99"/>
    <w:rsid w:val="00750C29"/>
    <w:rsid w:val="007576F4"/>
    <w:rsid w:val="00760F93"/>
    <w:rsid w:val="007632BC"/>
    <w:rsid w:val="00770781"/>
    <w:rsid w:val="00773EFF"/>
    <w:rsid w:val="007768B9"/>
    <w:rsid w:val="007813A7"/>
    <w:rsid w:val="007874E3"/>
    <w:rsid w:val="007979AE"/>
    <w:rsid w:val="007A5885"/>
    <w:rsid w:val="007A6E94"/>
    <w:rsid w:val="007B0642"/>
    <w:rsid w:val="007C04F7"/>
    <w:rsid w:val="007C68B8"/>
    <w:rsid w:val="007E0E6D"/>
    <w:rsid w:val="007E695A"/>
    <w:rsid w:val="007F0342"/>
    <w:rsid w:val="007F4D69"/>
    <w:rsid w:val="00800A58"/>
    <w:rsid w:val="008017BE"/>
    <w:rsid w:val="008029AA"/>
    <w:rsid w:val="008049A5"/>
    <w:rsid w:val="00810434"/>
    <w:rsid w:val="008139C2"/>
    <w:rsid w:val="0081527E"/>
    <w:rsid w:val="00822B09"/>
    <w:rsid w:val="00824D6C"/>
    <w:rsid w:val="0083129D"/>
    <w:rsid w:val="008313E8"/>
    <w:rsid w:val="0083402C"/>
    <w:rsid w:val="00834D28"/>
    <w:rsid w:val="008445FF"/>
    <w:rsid w:val="00850DA6"/>
    <w:rsid w:val="00850FB9"/>
    <w:rsid w:val="00854A0A"/>
    <w:rsid w:val="00855007"/>
    <w:rsid w:val="00855B41"/>
    <w:rsid w:val="008575E4"/>
    <w:rsid w:val="008622F2"/>
    <w:rsid w:val="0086784A"/>
    <w:rsid w:val="00870C35"/>
    <w:rsid w:val="008725B8"/>
    <w:rsid w:val="0087392D"/>
    <w:rsid w:val="008758AC"/>
    <w:rsid w:val="00881E6E"/>
    <w:rsid w:val="008A4722"/>
    <w:rsid w:val="008B1069"/>
    <w:rsid w:val="008B5110"/>
    <w:rsid w:val="008B76CF"/>
    <w:rsid w:val="008C4EDD"/>
    <w:rsid w:val="008D1BA5"/>
    <w:rsid w:val="008D1C77"/>
    <w:rsid w:val="008D68E9"/>
    <w:rsid w:val="008D6D41"/>
    <w:rsid w:val="008E2F8E"/>
    <w:rsid w:val="008E4D70"/>
    <w:rsid w:val="008E70C1"/>
    <w:rsid w:val="008E7C34"/>
    <w:rsid w:val="008F46B3"/>
    <w:rsid w:val="00903065"/>
    <w:rsid w:val="009044BE"/>
    <w:rsid w:val="009069BA"/>
    <w:rsid w:val="00912512"/>
    <w:rsid w:val="00921337"/>
    <w:rsid w:val="009220A3"/>
    <w:rsid w:val="00935C32"/>
    <w:rsid w:val="00944069"/>
    <w:rsid w:val="00944CB8"/>
    <w:rsid w:val="00945621"/>
    <w:rsid w:val="00945757"/>
    <w:rsid w:val="00947975"/>
    <w:rsid w:val="00962B8C"/>
    <w:rsid w:val="00966EC6"/>
    <w:rsid w:val="009742AE"/>
    <w:rsid w:val="00974B85"/>
    <w:rsid w:val="00984EA8"/>
    <w:rsid w:val="00984F65"/>
    <w:rsid w:val="00987B5D"/>
    <w:rsid w:val="0099558B"/>
    <w:rsid w:val="00997CCE"/>
    <w:rsid w:val="009A24A0"/>
    <w:rsid w:val="009A6808"/>
    <w:rsid w:val="009B106E"/>
    <w:rsid w:val="009B3400"/>
    <w:rsid w:val="009B6208"/>
    <w:rsid w:val="009B6F7E"/>
    <w:rsid w:val="009C130B"/>
    <w:rsid w:val="009C281D"/>
    <w:rsid w:val="009C2ECF"/>
    <w:rsid w:val="009C5866"/>
    <w:rsid w:val="009C72E4"/>
    <w:rsid w:val="009D314C"/>
    <w:rsid w:val="009D437F"/>
    <w:rsid w:val="009E168A"/>
    <w:rsid w:val="009E1DED"/>
    <w:rsid w:val="009E3CF0"/>
    <w:rsid w:val="009E4259"/>
    <w:rsid w:val="009E4658"/>
    <w:rsid w:val="009E6C14"/>
    <w:rsid w:val="009E76FC"/>
    <w:rsid w:val="009F2DC6"/>
    <w:rsid w:val="00A00711"/>
    <w:rsid w:val="00A01940"/>
    <w:rsid w:val="00A03BA2"/>
    <w:rsid w:val="00A04258"/>
    <w:rsid w:val="00A07FCF"/>
    <w:rsid w:val="00A14508"/>
    <w:rsid w:val="00A22473"/>
    <w:rsid w:val="00A244DD"/>
    <w:rsid w:val="00A327E7"/>
    <w:rsid w:val="00A426EF"/>
    <w:rsid w:val="00A540DF"/>
    <w:rsid w:val="00A56FC9"/>
    <w:rsid w:val="00A57440"/>
    <w:rsid w:val="00A628C3"/>
    <w:rsid w:val="00A65E68"/>
    <w:rsid w:val="00A71592"/>
    <w:rsid w:val="00A725E5"/>
    <w:rsid w:val="00A774B3"/>
    <w:rsid w:val="00A80447"/>
    <w:rsid w:val="00A805F1"/>
    <w:rsid w:val="00A856EA"/>
    <w:rsid w:val="00A975C5"/>
    <w:rsid w:val="00AB2504"/>
    <w:rsid w:val="00AC65A8"/>
    <w:rsid w:val="00AC7879"/>
    <w:rsid w:val="00AD021D"/>
    <w:rsid w:val="00AD0F29"/>
    <w:rsid w:val="00AD22BA"/>
    <w:rsid w:val="00AD2831"/>
    <w:rsid w:val="00AD61DB"/>
    <w:rsid w:val="00AE08DF"/>
    <w:rsid w:val="00AE0DB6"/>
    <w:rsid w:val="00B01C46"/>
    <w:rsid w:val="00B03938"/>
    <w:rsid w:val="00B047CF"/>
    <w:rsid w:val="00B06E28"/>
    <w:rsid w:val="00B121D8"/>
    <w:rsid w:val="00B12900"/>
    <w:rsid w:val="00B15963"/>
    <w:rsid w:val="00B1701C"/>
    <w:rsid w:val="00B2076D"/>
    <w:rsid w:val="00B23671"/>
    <w:rsid w:val="00B238B5"/>
    <w:rsid w:val="00B25469"/>
    <w:rsid w:val="00B26FF5"/>
    <w:rsid w:val="00B3035C"/>
    <w:rsid w:val="00B33373"/>
    <w:rsid w:val="00B41443"/>
    <w:rsid w:val="00B4226F"/>
    <w:rsid w:val="00B43655"/>
    <w:rsid w:val="00B50B73"/>
    <w:rsid w:val="00B50E0B"/>
    <w:rsid w:val="00B56798"/>
    <w:rsid w:val="00B577E1"/>
    <w:rsid w:val="00B57946"/>
    <w:rsid w:val="00B57FF5"/>
    <w:rsid w:val="00B614A4"/>
    <w:rsid w:val="00B637D7"/>
    <w:rsid w:val="00B72AE1"/>
    <w:rsid w:val="00B731BD"/>
    <w:rsid w:val="00B84E82"/>
    <w:rsid w:val="00B86D35"/>
    <w:rsid w:val="00B92387"/>
    <w:rsid w:val="00B92BEA"/>
    <w:rsid w:val="00BA2C7D"/>
    <w:rsid w:val="00BA7BB5"/>
    <w:rsid w:val="00BB7B04"/>
    <w:rsid w:val="00BC317F"/>
    <w:rsid w:val="00BC57F1"/>
    <w:rsid w:val="00BC7B06"/>
    <w:rsid w:val="00BD2C4F"/>
    <w:rsid w:val="00BE0C90"/>
    <w:rsid w:val="00BE3236"/>
    <w:rsid w:val="00BE4A0D"/>
    <w:rsid w:val="00BE6F3C"/>
    <w:rsid w:val="00BF1A7C"/>
    <w:rsid w:val="00BF1EF6"/>
    <w:rsid w:val="00BF47B7"/>
    <w:rsid w:val="00C00B48"/>
    <w:rsid w:val="00C03BB4"/>
    <w:rsid w:val="00C0430D"/>
    <w:rsid w:val="00C10BD8"/>
    <w:rsid w:val="00C15A46"/>
    <w:rsid w:val="00C216FA"/>
    <w:rsid w:val="00C321FD"/>
    <w:rsid w:val="00C33C27"/>
    <w:rsid w:val="00C34A75"/>
    <w:rsid w:val="00C35327"/>
    <w:rsid w:val="00C35EF5"/>
    <w:rsid w:val="00C42D58"/>
    <w:rsid w:val="00C42EA1"/>
    <w:rsid w:val="00C44EB5"/>
    <w:rsid w:val="00C45A0D"/>
    <w:rsid w:val="00C47099"/>
    <w:rsid w:val="00C53782"/>
    <w:rsid w:val="00C560D6"/>
    <w:rsid w:val="00C56A6C"/>
    <w:rsid w:val="00C6341B"/>
    <w:rsid w:val="00C663BB"/>
    <w:rsid w:val="00C67B58"/>
    <w:rsid w:val="00C77640"/>
    <w:rsid w:val="00C81189"/>
    <w:rsid w:val="00C83642"/>
    <w:rsid w:val="00C90A60"/>
    <w:rsid w:val="00CA09C2"/>
    <w:rsid w:val="00CA2DBB"/>
    <w:rsid w:val="00CA4DA3"/>
    <w:rsid w:val="00CA60E2"/>
    <w:rsid w:val="00CA7B45"/>
    <w:rsid w:val="00CB2082"/>
    <w:rsid w:val="00CB3444"/>
    <w:rsid w:val="00CB4116"/>
    <w:rsid w:val="00CB623E"/>
    <w:rsid w:val="00CC5147"/>
    <w:rsid w:val="00CC6096"/>
    <w:rsid w:val="00CD3AD6"/>
    <w:rsid w:val="00CD52E6"/>
    <w:rsid w:val="00CE2783"/>
    <w:rsid w:val="00CE3B30"/>
    <w:rsid w:val="00CF07B3"/>
    <w:rsid w:val="00CF1B2C"/>
    <w:rsid w:val="00CF415E"/>
    <w:rsid w:val="00CF5E3C"/>
    <w:rsid w:val="00D008F2"/>
    <w:rsid w:val="00D01FF4"/>
    <w:rsid w:val="00D11AEB"/>
    <w:rsid w:val="00D15736"/>
    <w:rsid w:val="00D16972"/>
    <w:rsid w:val="00D20DC7"/>
    <w:rsid w:val="00D235EA"/>
    <w:rsid w:val="00D30F8F"/>
    <w:rsid w:val="00D32EA2"/>
    <w:rsid w:val="00D34EEF"/>
    <w:rsid w:val="00D503DF"/>
    <w:rsid w:val="00D51092"/>
    <w:rsid w:val="00D53F49"/>
    <w:rsid w:val="00D70438"/>
    <w:rsid w:val="00D7326C"/>
    <w:rsid w:val="00D861F7"/>
    <w:rsid w:val="00D87A82"/>
    <w:rsid w:val="00D92275"/>
    <w:rsid w:val="00D94764"/>
    <w:rsid w:val="00D96B08"/>
    <w:rsid w:val="00DA0047"/>
    <w:rsid w:val="00DA3B22"/>
    <w:rsid w:val="00DA439E"/>
    <w:rsid w:val="00DA5489"/>
    <w:rsid w:val="00DA5702"/>
    <w:rsid w:val="00DB31E2"/>
    <w:rsid w:val="00DB4092"/>
    <w:rsid w:val="00DB7564"/>
    <w:rsid w:val="00DC0F15"/>
    <w:rsid w:val="00DC405A"/>
    <w:rsid w:val="00DC530F"/>
    <w:rsid w:val="00DC6C86"/>
    <w:rsid w:val="00DC6E05"/>
    <w:rsid w:val="00DD31E5"/>
    <w:rsid w:val="00DD3EF9"/>
    <w:rsid w:val="00DE32B9"/>
    <w:rsid w:val="00DE3C07"/>
    <w:rsid w:val="00DF25E0"/>
    <w:rsid w:val="00DF38AB"/>
    <w:rsid w:val="00E01D2E"/>
    <w:rsid w:val="00E01E81"/>
    <w:rsid w:val="00E2076E"/>
    <w:rsid w:val="00E2234F"/>
    <w:rsid w:val="00E26E6A"/>
    <w:rsid w:val="00E273D8"/>
    <w:rsid w:val="00E33AD4"/>
    <w:rsid w:val="00E37758"/>
    <w:rsid w:val="00E43E9E"/>
    <w:rsid w:val="00E47064"/>
    <w:rsid w:val="00E5396E"/>
    <w:rsid w:val="00E55691"/>
    <w:rsid w:val="00E57BE5"/>
    <w:rsid w:val="00E64EFF"/>
    <w:rsid w:val="00E6575E"/>
    <w:rsid w:val="00E66E18"/>
    <w:rsid w:val="00E81870"/>
    <w:rsid w:val="00E83EB7"/>
    <w:rsid w:val="00E914B7"/>
    <w:rsid w:val="00E96E9F"/>
    <w:rsid w:val="00EB3E7E"/>
    <w:rsid w:val="00EB68F3"/>
    <w:rsid w:val="00EC1F00"/>
    <w:rsid w:val="00EC5381"/>
    <w:rsid w:val="00EC55DA"/>
    <w:rsid w:val="00EE08DE"/>
    <w:rsid w:val="00EE1970"/>
    <w:rsid w:val="00EE5B91"/>
    <w:rsid w:val="00EE69B5"/>
    <w:rsid w:val="00EE6F00"/>
    <w:rsid w:val="00EE727E"/>
    <w:rsid w:val="00F00DE2"/>
    <w:rsid w:val="00F036A1"/>
    <w:rsid w:val="00F036EF"/>
    <w:rsid w:val="00F03B67"/>
    <w:rsid w:val="00F102AB"/>
    <w:rsid w:val="00F106A5"/>
    <w:rsid w:val="00F22B0E"/>
    <w:rsid w:val="00F26009"/>
    <w:rsid w:val="00F260F8"/>
    <w:rsid w:val="00F300BD"/>
    <w:rsid w:val="00F30FE7"/>
    <w:rsid w:val="00F35110"/>
    <w:rsid w:val="00F35669"/>
    <w:rsid w:val="00F35A30"/>
    <w:rsid w:val="00F4504B"/>
    <w:rsid w:val="00F4597D"/>
    <w:rsid w:val="00F460AB"/>
    <w:rsid w:val="00F60205"/>
    <w:rsid w:val="00F81D7E"/>
    <w:rsid w:val="00F8639F"/>
    <w:rsid w:val="00F901B8"/>
    <w:rsid w:val="00F97468"/>
    <w:rsid w:val="00FA4115"/>
    <w:rsid w:val="00FC1D1C"/>
    <w:rsid w:val="00FD5AAD"/>
    <w:rsid w:val="00FE1806"/>
    <w:rsid w:val="00FE43A9"/>
    <w:rsid w:val="00FE61F4"/>
    <w:rsid w:val="00FF0014"/>
    <w:rsid w:val="00FF3B22"/>
    <w:rsid w:val="076B59DA"/>
    <w:rsid w:val="126E7267"/>
    <w:rsid w:val="21DC88C3"/>
    <w:rsid w:val="2E842885"/>
    <w:rsid w:val="407E0ED3"/>
    <w:rsid w:val="48979908"/>
    <w:rsid w:val="50DAEFF4"/>
    <w:rsid w:val="5EFD4B2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7C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0E4"/>
    <w:pPr>
      <w:ind w:left="720"/>
      <w:contextualSpacing/>
    </w:pPr>
  </w:style>
  <w:style w:type="paragraph" w:styleId="BalloonText">
    <w:name w:val="Balloon Text"/>
    <w:basedOn w:val="Normal"/>
    <w:link w:val="BalloonTextChar"/>
    <w:uiPriority w:val="99"/>
    <w:semiHidden/>
    <w:unhideWhenUsed/>
    <w:rsid w:val="000C6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F1E"/>
    <w:rPr>
      <w:rFonts w:ascii="Segoe UI" w:hAnsi="Segoe UI" w:cs="Segoe UI"/>
      <w:sz w:val="18"/>
      <w:szCs w:val="18"/>
    </w:rPr>
  </w:style>
  <w:style w:type="paragraph" w:styleId="Header">
    <w:name w:val="header"/>
    <w:basedOn w:val="Normal"/>
    <w:link w:val="HeaderChar"/>
    <w:uiPriority w:val="99"/>
    <w:unhideWhenUsed/>
    <w:rsid w:val="0021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85"/>
  </w:style>
  <w:style w:type="paragraph" w:styleId="Footer">
    <w:name w:val="footer"/>
    <w:basedOn w:val="Normal"/>
    <w:link w:val="FooterChar"/>
    <w:uiPriority w:val="99"/>
    <w:unhideWhenUsed/>
    <w:rsid w:val="0021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85"/>
  </w:style>
  <w:style w:type="character" w:styleId="Hyperlink">
    <w:name w:val="Hyperlink"/>
    <w:basedOn w:val="DefaultParagraphFont"/>
    <w:uiPriority w:val="99"/>
    <w:unhideWhenUsed/>
    <w:rsid w:val="002B2043"/>
    <w:rPr>
      <w:color w:val="0563C1" w:themeColor="hyperlink"/>
      <w:u w:val="single"/>
    </w:rPr>
  </w:style>
  <w:style w:type="character" w:styleId="UnresolvedMention">
    <w:name w:val="Unresolved Mention"/>
    <w:basedOn w:val="DefaultParagraphFont"/>
    <w:uiPriority w:val="99"/>
    <w:semiHidden/>
    <w:unhideWhenUsed/>
    <w:rsid w:val="002B2043"/>
    <w:rPr>
      <w:color w:val="605E5C"/>
      <w:shd w:val="clear" w:color="auto" w:fill="E1DFDD"/>
    </w:rPr>
  </w:style>
  <w:style w:type="character" w:styleId="CommentReference">
    <w:name w:val="annotation reference"/>
    <w:basedOn w:val="DefaultParagraphFont"/>
    <w:uiPriority w:val="99"/>
    <w:semiHidden/>
    <w:unhideWhenUsed/>
    <w:rsid w:val="00A01940"/>
    <w:rPr>
      <w:sz w:val="16"/>
      <w:szCs w:val="16"/>
    </w:rPr>
  </w:style>
  <w:style w:type="paragraph" w:styleId="CommentText">
    <w:name w:val="annotation text"/>
    <w:basedOn w:val="Normal"/>
    <w:link w:val="CommentTextChar"/>
    <w:uiPriority w:val="99"/>
    <w:unhideWhenUsed/>
    <w:rsid w:val="00A01940"/>
    <w:pPr>
      <w:spacing w:line="240" w:lineRule="auto"/>
    </w:pPr>
    <w:rPr>
      <w:sz w:val="20"/>
      <w:szCs w:val="20"/>
    </w:rPr>
  </w:style>
  <w:style w:type="character" w:customStyle="1" w:styleId="CommentTextChar">
    <w:name w:val="Comment Text Char"/>
    <w:basedOn w:val="DefaultParagraphFont"/>
    <w:link w:val="CommentText"/>
    <w:uiPriority w:val="99"/>
    <w:rsid w:val="00A01940"/>
    <w:rPr>
      <w:sz w:val="20"/>
      <w:szCs w:val="20"/>
    </w:rPr>
  </w:style>
  <w:style w:type="paragraph" w:styleId="CommentSubject">
    <w:name w:val="annotation subject"/>
    <w:basedOn w:val="CommentText"/>
    <w:next w:val="CommentText"/>
    <w:link w:val="CommentSubjectChar"/>
    <w:uiPriority w:val="99"/>
    <w:semiHidden/>
    <w:unhideWhenUsed/>
    <w:rsid w:val="00A01940"/>
    <w:rPr>
      <w:b/>
      <w:bCs/>
    </w:rPr>
  </w:style>
  <w:style w:type="character" w:customStyle="1" w:styleId="CommentSubjectChar">
    <w:name w:val="Comment Subject Char"/>
    <w:basedOn w:val="CommentTextChar"/>
    <w:link w:val="CommentSubject"/>
    <w:uiPriority w:val="99"/>
    <w:semiHidden/>
    <w:rsid w:val="00A01940"/>
    <w:rPr>
      <w:b/>
      <w:bCs/>
      <w:sz w:val="20"/>
      <w:szCs w:val="20"/>
    </w:rPr>
  </w:style>
  <w:style w:type="paragraph" w:customStyle="1" w:styleId="ACMABulletLevel1">
    <w:name w:val="ACMA Bullet Level 1"/>
    <w:rsid w:val="00CF5E3C"/>
    <w:pPr>
      <w:numPr>
        <w:numId w:val="3"/>
      </w:numPr>
      <w:spacing w:after="120" w:line="240" w:lineRule="auto"/>
    </w:pPr>
    <w:rPr>
      <w:rFonts w:ascii="Times New Roman" w:eastAsia="Times New Roman" w:hAnsi="Times New Roman" w:cs="Times New Roman"/>
      <w:sz w:val="24"/>
      <w:szCs w:val="20"/>
    </w:rPr>
  </w:style>
  <w:style w:type="paragraph" w:styleId="Revision">
    <w:name w:val="Revision"/>
    <w:hidden/>
    <w:uiPriority w:val="99"/>
    <w:semiHidden/>
    <w:rsid w:val="00142F1F"/>
    <w:pPr>
      <w:spacing w:after="0" w:line="240" w:lineRule="auto"/>
    </w:pPr>
  </w:style>
  <w:style w:type="paragraph" w:customStyle="1" w:styleId="ACMABodyText">
    <w:name w:val="ACMA Body Text"/>
    <w:rsid w:val="00854A0A"/>
    <w:pPr>
      <w:suppressAutoHyphens/>
      <w:spacing w:before="80" w:after="120" w:line="260" w:lineRule="atLeast"/>
    </w:pPr>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5971">
      <w:bodyDiv w:val="1"/>
      <w:marLeft w:val="0"/>
      <w:marRight w:val="0"/>
      <w:marTop w:val="0"/>
      <w:marBottom w:val="0"/>
      <w:divBdr>
        <w:top w:val="none" w:sz="0" w:space="0" w:color="auto"/>
        <w:left w:val="none" w:sz="0" w:space="0" w:color="auto"/>
        <w:bottom w:val="none" w:sz="0" w:space="0" w:color="auto"/>
        <w:right w:val="none" w:sz="0" w:space="0" w:color="auto"/>
      </w:divBdr>
      <w:divsChild>
        <w:div w:id="1144855526">
          <w:marLeft w:val="0"/>
          <w:marRight w:val="0"/>
          <w:marTop w:val="0"/>
          <w:marBottom w:val="0"/>
          <w:divBdr>
            <w:top w:val="none" w:sz="0" w:space="0" w:color="auto"/>
            <w:left w:val="none" w:sz="0" w:space="0" w:color="auto"/>
            <w:bottom w:val="none" w:sz="0" w:space="0" w:color="auto"/>
            <w:right w:val="none" w:sz="0" w:space="0" w:color="auto"/>
          </w:divBdr>
          <w:divsChild>
            <w:div w:id="24869575">
              <w:marLeft w:val="0"/>
              <w:marRight w:val="0"/>
              <w:marTop w:val="0"/>
              <w:marBottom w:val="0"/>
              <w:divBdr>
                <w:top w:val="none" w:sz="0" w:space="0" w:color="auto"/>
                <w:left w:val="none" w:sz="0" w:space="0" w:color="auto"/>
                <w:bottom w:val="none" w:sz="0" w:space="0" w:color="auto"/>
                <w:right w:val="none" w:sz="0" w:space="0" w:color="auto"/>
              </w:divBdr>
              <w:divsChild>
                <w:div w:id="1678269733">
                  <w:marLeft w:val="0"/>
                  <w:marRight w:val="0"/>
                  <w:marTop w:val="0"/>
                  <w:marBottom w:val="0"/>
                  <w:divBdr>
                    <w:top w:val="none" w:sz="0" w:space="0" w:color="auto"/>
                    <w:left w:val="none" w:sz="0" w:space="0" w:color="auto"/>
                    <w:bottom w:val="none" w:sz="0" w:space="0" w:color="auto"/>
                    <w:right w:val="none" w:sz="0" w:space="0" w:color="auto"/>
                  </w:divBdr>
                  <w:divsChild>
                    <w:div w:id="909534251">
                      <w:marLeft w:val="0"/>
                      <w:marRight w:val="0"/>
                      <w:marTop w:val="0"/>
                      <w:marBottom w:val="0"/>
                      <w:divBdr>
                        <w:top w:val="none" w:sz="0" w:space="0" w:color="auto"/>
                        <w:left w:val="none" w:sz="0" w:space="0" w:color="auto"/>
                        <w:bottom w:val="none" w:sz="0" w:space="0" w:color="auto"/>
                        <w:right w:val="none" w:sz="0" w:space="0" w:color="auto"/>
                      </w:divBdr>
                      <w:divsChild>
                        <w:div w:id="916018026">
                          <w:marLeft w:val="0"/>
                          <w:marRight w:val="0"/>
                          <w:marTop w:val="0"/>
                          <w:marBottom w:val="0"/>
                          <w:divBdr>
                            <w:top w:val="none" w:sz="0" w:space="0" w:color="auto"/>
                            <w:left w:val="none" w:sz="0" w:space="0" w:color="auto"/>
                            <w:bottom w:val="none" w:sz="0" w:space="0" w:color="auto"/>
                            <w:right w:val="none" w:sz="0" w:space="0" w:color="auto"/>
                          </w:divBdr>
                          <w:divsChild>
                            <w:div w:id="1260985621">
                              <w:marLeft w:val="0"/>
                              <w:marRight w:val="0"/>
                              <w:marTop w:val="0"/>
                              <w:marBottom w:val="0"/>
                              <w:divBdr>
                                <w:top w:val="none" w:sz="0" w:space="0" w:color="auto"/>
                                <w:left w:val="none" w:sz="0" w:space="0" w:color="auto"/>
                                <w:bottom w:val="none" w:sz="0" w:space="0" w:color="auto"/>
                                <w:right w:val="none" w:sz="0" w:space="0" w:color="auto"/>
                              </w:divBdr>
                              <w:divsChild>
                                <w:div w:id="305470518">
                                  <w:marLeft w:val="0"/>
                                  <w:marRight w:val="0"/>
                                  <w:marTop w:val="0"/>
                                  <w:marBottom w:val="0"/>
                                  <w:divBdr>
                                    <w:top w:val="none" w:sz="0" w:space="0" w:color="auto"/>
                                    <w:left w:val="none" w:sz="0" w:space="0" w:color="auto"/>
                                    <w:bottom w:val="none" w:sz="0" w:space="0" w:color="auto"/>
                                    <w:right w:val="none" w:sz="0" w:space="0" w:color="auto"/>
                                  </w:divBdr>
                                  <w:divsChild>
                                    <w:div w:id="820002284">
                                      <w:marLeft w:val="0"/>
                                      <w:marRight w:val="0"/>
                                      <w:marTop w:val="0"/>
                                      <w:marBottom w:val="0"/>
                                      <w:divBdr>
                                        <w:top w:val="none" w:sz="0" w:space="0" w:color="auto"/>
                                        <w:left w:val="none" w:sz="0" w:space="0" w:color="auto"/>
                                        <w:bottom w:val="none" w:sz="0" w:space="0" w:color="auto"/>
                                        <w:right w:val="none" w:sz="0" w:space="0" w:color="auto"/>
                                      </w:divBdr>
                                      <w:divsChild>
                                        <w:div w:id="1064336564">
                                          <w:marLeft w:val="0"/>
                                          <w:marRight w:val="0"/>
                                          <w:marTop w:val="0"/>
                                          <w:marBottom w:val="0"/>
                                          <w:divBdr>
                                            <w:top w:val="none" w:sz="0" w:space="0" w:color="auto"/>
                                            <w:left w:val="none" w:sz="0" w:space="0" w:color="auto"/>
                                            <w:bottom w:val="none" w:sz="0" w:space="0" w:color="auto"/>
                                            <w:right w:val="none" w:sz="0" w:space="0" w:color="auto"/>
                                          </w:divBdr>
                                          <w:divsChild>
                                            <w:div w:id="389234324">
                                              <w:marLeft w:val="0"/>
                                              <w:marRight w:val="0"/>
                                              <w:marTop w:val="0"/>
                                              <w:marBottom w:val="0"/>
                                              <w:divBdr>
                                                <w:top w:val="none" w:sz="0" w:space="0" w:color="auto"/>
                                                <w:left w:val="none" w:sz="0" w:space="0" w:color="auto"/>
                                                <w:bottom w:val="none" w:sz="0" w:space="0" w:color="auto"/>
                                                <w:right w:val="none" w:sz="0" w:space="0" w:color="auto"/>
                                              </w:divBdr>
                                              <w:divsChild>
                                                <w:div w:id="1847093342">
                                                  <w:marLeft w:val="0"/>
                                                  <w:marRight w:val="0"/>
                                                  <w:marTop w:val="0"/>
                                                  <w:marBottom w:val="0"/>
                                                  <w:divBdr>
                                                    <w:top w:val="none" w:sz="0" w:space="0" w:color="auto"/>
                                                    <w:left w:val="none" w:sz="0" w:space="0" w:color="auto"/>
                                                    <w:bottom w:val="none" w:sz="0" w:space="0" w:color="auto"/>
                                                    <w:right w:val="none" w:sz="0" w:space="0" w:color="auto"/>
                                                  </w:divBdr>
                                                  <w:divsChild>
                                                    <w:div w:id="1286041040">
                                                      <w:marLeft w:val="0"/>
                                                      <w:marRight w:val="0"/>
                                                      <w:marTop w:val="0"/>
                                                      <w:marBottom w:val="0"/>
                                                      <w:divBdr>
                                                        <w:top w:val="none" w:sz="0" w:space="0" w:color="auto"/>
                                                        <w:left w:val="none" w:sz="0" w:space="0" w:color="auto"/>
                                                        <w:bottom w:val="none" w:sz="0" w:space="0" w:color="auto"/>
                                                        <w:right w:val="none" w:sz="0" w:space="0" w:color="auto"/>
                                                      </w:divBdr>
                                                      <w:divsChild>
                                                        <w:div w:id="3914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26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22L0098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ma.gov.au/consultations/2022-09/proposed-amateur-class-licensing-arrangements-and-higher-power-operation-consultation-3120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E15620770AC4394E9DC80DA8CC2CC" ma:contentTypeVersion="13" ma:contentTypeDescription="Create a new document." ma:contentTypeScope="" ma:versionID="81564ac3ac8991d405107b902f0b8bbb">
  <xsd:schema xmlns:xsd="http://www.w3.org/2001/XMLSchema" xmlns:xs="http://www.w3.org/2001/XMLSchema" xmlns:p="http://schemas.microsoft.com/office/2006/metadata/properties" xmlns:ns2="765fce5b-ae3f-41df-821b-1887179bab56" xmlns:ns3="98949940-3ce5-4ecd-b734-177b3a1e1cd6" targetNamespace="http://schemas.microsoft.com/office/2006/metadata/properties" ma:root="true" ma:fieldsID="dd3b0afe33e5d141f532f903983235c1" ns2:_="" ns3:_="">
    <xsd:import namespace="765fce5b-ae3f-41df-821b-1887179bab56"/>
    <xsd:import namespace="98949940-3ce5-4ecd-b734-177b3a1e1c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ce5b-ae3f-41df-821b-1887179ba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49940-3ce5-4ecd-b734-177b3a1e1c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0149E-06BF-47D3-BAC8-C69F09A60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ce5b-ae3f-41df-821b-1887179bab56"/>
    <ds:schemaRef ds:uri="98949940-3ce5-4ecd-b734-177b3a1e1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A6B2C-D513-4BBC-A8C0-8BA62D9E589E}">
  <ds:schemaRefs>
    <ds:schemaRef ds:uri="http://schemas.microsoft.com/sharepoint/v3/contenttype/forms"/>
  </ds:schemaRefs>
</ds:datastoreItem>
</file>

<file path=customXml/itemProps3.xml><?xml version="1.0" encoding="utf-8"?>
<ds:datastoreItem xmlns:ds="http://schemas.openxmlformats.org/officeDocument/2006/customXml" ds:itemID="{DEEB5016-8206-4267-8BE6-F44A82C71E60}">
  <ds:schemaRefs>
    <ds:schemaRef ds:uri="http://schemas.openxmlformats.org/officeDocument/2006/bibliography"/>
  </ds:schemaRefs>
</ds:datastoreItem>
</file>

<file path=customXml/itemProps4.xml><?xml version="1.0" encoding="utf-8"?>
<ds:datastoreItem xmlns:ds="http://schemas.openxmlformats.org/officeDocument/2006/customXml" ds:itemID="{582433A8-5A13-49FA-B449-C846D808E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4966</Characters>
  <Application>Microsoft Office Word</Application>
  <DocSecurity>0</DocSecurity>
  <Lines>105</Lines>
  <Paragraphs>41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2023-04-05T19:56:00Z</dcterms:created>
  <dcterms:modified xsi:type="dcterms:W3CDTF">2023-04-27T06:43:00Z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0x010100589E15620770AC4394E9DC80DA8CC2CC</vt:lpwstr>
  </property>
  <property fmtid="{D5CDD505-2E9C-101B-9397-08002B2CF9AE}" pid="3" name="_dlc_DocIdItemGuid">
    <vt:lpwstr>a33ccd46-40e8-4f13-aa0a-22999f5d6983</vt:lpwstr>
  </property>
  <property fmtid="{D5CDD505-2E9C-101B-9397-08002B2CF9AE}" pid="4" name="TitusGUID">
    <vt:lpwstr>09d148f2-a364-4fc2-b99d-7ecb860b9113</vt:lpwstr>
  </property>
</Properties>
</file>