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0438" w14:textId="77777777" w:rsidR="004E2D7F" w:rsidRPr="00BF2F01" w:rsidRDefault="004E2D7F" w:rsidP="004E2D7F">
      <w:pPr>
        <w:spacing w:after="120"/>
        <w:jc w:val="center"/>
        <w:rPr>
          <w:color w:val="000000" w:themeColor="text1"/>
        </w:rPr>
      </w:pPr>
      <w:r w:rsidRPr="00BF2F01">
        <w:rPr>
          <w:b/>
          <w:i/>
          <w:color w:val="000000" w:themeColor="text1"/>
          <w:sz w:val="26"/>
          <w:szCs w:val="26"/>
        </w:rPr>
        <w:t xml:space="preserve">Aboriginal and Torres Strait Islander Heritage Protection Act 1984 </w:t>
      </w:r>
      <w:r w:rsidRPr="00BF2F01">
        <w:rPr>
          <w:b/>
          <w:color w:val="000000" w:themeColor="text1"/>
          <w:sz w:val="26"/>
          <w:szCs w:val="26"/>
        </w:rPr>
        <w:t>(Cth)</w:t>
      </w:r>
    </w:p>
    <w:p w14:paraId="4934BEFF" w14:textId="2E6B0F53" w:rsidR="004E2D7F" w:rsidRPr="00BF2F01" w:rsidRDefault="004E2D7F" w:rsidP="004E2D7F">
      <w:pPr>
        <w:spacing w:after="120"/>
        <w:jc w:val="center"/>
        <w:rPr>
          <w:b/>
          <w:color w:val="000000" w:themeColor="text1"/>
          <w:sz w:val="26"/>
          <w:szCs w:val="26"/>
        </w:rPr>
      </w:pPr>
      <w:r w:rsidRPr="00BF2F01">
        <w:rPr>
          <w:b/>
          <w:color w:val="000000" w:themeColor="text1"/>
          <w:sz w:val="26"/>
          <w:szCs w:val="26"/>
        </w:rPr>
        <w:t>Notice of an application for the protection of</w:t>
      </w:r>
      <w:r>
        <w:rPr>
          <w:b/>
          <w:color w:val="000000" w:themeColor="text1"/>
          <w:sz w:val="26"/>
          <w:szCs w:val="26"/>
        </w:rPr>
        <w:t xml:space="preserve"> a specified </w:t>
      </w:r>
      <w:r w:rsidRPr="00237FF1">
        <w:rPr>
          <w:b/>
          <w:color w:val="000000" w:themeColor="text1"/>
          <w:sz w:val="26"/>
          <w:szCs w:val="26"/>
        </w:rPr>
        <w:t>area</w:t>
      </w:r>
      <w:r>
        <w:rPr>
          <w:b/>
          <w:color w:val="000000" w:themeColor="text1"/>
          <w:sz w:val="26"/>
          <w:szCs w:val="26"/>
        </w:rPr>
        <w:t xml:space="preserve">, being </w:t>
      </w:r>
      <w:r w:rsidR="00D24857">
        <w:rPr>
          <w:b/>
          <w:color w:val="000000" w:themeColor="text1"/>
          <w:sz w:val="26"/>
          <w:szCs w:val="26"/>
        </w:rPr>
        <w:t>an</w:t>
      </w:r>
      <w:r>
        <w:rPr>
          <w:b/>
          <w:color w:val="000000" w:themeColor="text1"/>
          <w:sz w:val="26"/>
          <w:szCs w:val="26"/>
        </w:rPr>
        <w:t xml:space="preserve"> area </w:t>
      </w:r>
      <w:r w:rsidR="004F155D">
        <w:rPr>
          <w:b/>
          <w:color w:val="000000" w:themeColor="text1"/>
          <w:sz w:val="26"/>
          <w:szCs w:val="26"/>
        </w:rPr>
        <w:t>at</w:t>
      </w:r>
      <w:r>
        <w:rPr>
          <w:b/>
          <w:color w:val="000000" w:themeColor="text1"/>
          <w:sz w:val="26"/>
          <w:szCs w:val="26"/>
        </w:rPr>
        <w:t xml:space="preserve"> </w:t>
      </w:r>
      <w:proofErr w:type="spellStart"/>
      <w:r w:rsidR="005724AE">
        <w:rPr>
          <w:b/>
          <w:color w:val="000000" w:themeColor="text1"/>
          <w:sz w:val="26"/>
          <w:szCs w:val="26"/>
        </w:rPr>
        <w:t>Binybara</w:t>
      </w:r>
      <w:proofErr w:type="spellEnd"/>
      <w:r w:rsidR="005724AE">
        <w:rPr>
          <w:b/>
          <w:color w:val="000000" w:themeColor="text1"/>
          <w:sz w:val="26"/>
          <w:szCs w:val="26"/>
        </w:rPr>
        <w:t xml:space="preserve"> (Lee Point), Northern Territory</w:t>
      </w:r>
    </w:p>
    <w:p w14:paraId="079010A3" w14:textId="77777777" w:rsidR="004E2D7F" w:rsidRDefault="004E2D7F" w:rsidP="004E2D7F">
      <w:pPr>
        <w:spacing w:after="120"/>
        <w:jc w:val="center"/>
        <w:rPr>
          <w:b/>
          <w:color w:val="000000" w:themeColor="text1"/>
          <w:sz w:val="26"/>
          <w:szCs w:val="26"/>
        </w:rPr>
      </w:pPr>
      <w:r w:rsidRPr="00BF2F01">
        <w:rPr>
          <w:b/>
          <w:color w:val="000000" w:themeColor="text1"/>
          <w:sz w:val="26"/>
          <w:szCs w:val="26"/>
        </w:rPr>
        <w:t>Invitation to make representations</w:t>
      </w:r>
    </w:p>
    <w:p w14:paraId="3CDAE215" w14:textId="7C079100" w:rsidR="004E2D7F" w:rsidRPr="00720A1A" w:rsidRDefault="004E2D7F" w:rsidP="004E2D7F">
      <w:pPr>
        <w:jc w:val="both"/>
        <w:rPr>
          <w:color w:val="000000" w:themeColor="text1"/>
        </w:rPr>
      </w:pPr>
      <w:r w:rsidRPr="00BF4F14">
        <w:rPr>
          <w:color w:val="000000" w:themeColor="text1"/>
        </w:rPr>
        <w:t xml:space="preserve">I, </w:t>
      </w:r>
      <w:r w:rsidR="005724AE">
        <w:rPr>
          <w:color w:val="000000" w:themeColor="text1"/>
        </w:rPr>
        <w:t>Andrew Preston</w:t>
      </w:r>
      <w:r w:rsidRPr="00720A1A">
        <w:rPr>
          <w:color w:val="000000" w:themeColor="text1"/>
        </w:rPr>
        <w:t>, hereby give notice as follows:</w:t>
      </w:r>
    </w:p>
    <w:p w14:paraId="34200131" w14:textId="1DBA3A2A" w:rsidR="004E2D7F" w:rsidRPr="00BF4F14" w:rsidRDefault="34E09D1A" w:rsidP="004E2D7F">
      <w:pPr>
        <w:jc w:val="both"/>
        <w:rPr>
          <w:color w:val="FF0000"/>
        </w:rPr>
      </w:pPr>
      <w:r w:rsidRPr="2117BA95">
        <w:rPr>
          <w:color w:val="000000" w:themeColor="text1"/>
        </w:rPr>
        <w:t>The Minister for the Environment</w:t>
      </w:r>
      <w:r w:rsidR="48D05132" w:rsidRPr="2117BA95">
        <w:rPr>
          <w:color w:val="000000" w:themeColor="text1"/>
        </w:rPr>
        <w:t xml:space="preserve"> and Water</w:t>
      </w:r>
      <w:r w:rsidRPr="2117BA95">
        <w:rPr>
          <w:color w:val="000000" w:themeColor="text1"/>
        </w:rPr>
        <w:t xml:space="preserve"> (</w:t>
      </w:r>
      <w:r w:rsidR="2B1CA8C8" w:rsidRPr="2117BA95">
        <w:rPr>
          <w:b/>
          <w:bCs/>
          <w:color w:val="000000" w:themeColor="text1"/>
        </w:rPr>
        <w:t>m</w:t>
      </w:r>
      <w:r w:rsidRPr="2117BA95">
        <w:rPr>
          <w:b/>
          <w:bCs/>
          <w:color w:val="000000" w:themeColor="text1"/>
        </w:rPr>
        <w:t>inister</w:t>
      </w:r>
      <w:r w:rsidRPr="2117BA95">
        <w:rPr>
          <w:color w:val="000000" w:themeColor="text1"/>
        </w:rPr>
        <w:t xml:space="preserve">), responsible for the </w:t>
      </w:r>
      <w:r w:rsidRPr="2117BA95">
        <w:rPr>
          <w:i/>
          <w:iCs/>
          <w:color w:val="000000" w:themeColor="text1"/>
        </w:rPr>
        <w:t xml:space="preserve">Aboriginal and Torres Strait Islander Heritage Protection Act 1984 </w:t>
      </w:r>
      <w:r w:rsidRPr="2117BA95">
        <w:rPr>
          <w:color w:val="000000" w:themeColor="text1"/>
        </w:rPr>
        <w:t>(Cth)</w:t>
      </w:r>
      <w:r w:rsidRPr="2117BA95">
        <w:rPr>
          <w:i/>
          <w:iCs/>
          <w:color w:val="000000" w:themeColor="text1"/>
        </w:rPr>
        <w:t xml:space="preserve"> </w:t>
      </w:r>
      <w:r w:rsidRPr="2117BA95">
        <w:rPr>
          <w:color w:val="000000" w:themeColor="text1"/>
        </w:rPr>
        <w:t>(</w:t>
      </w:r>
      <w:r w:rsidR="29CFCDFF" w:rsidRPr="2117BA95">
        <w:rPr>
          <w:b/>
          <w:bCs/>
          <w:color w:val="000000" w:themeColor="text1"/>
        </w:rPr>
        <w:t>ATSIHP</w:t>
      </w:r>
      <w:r w:rsidR="29CFCDFF" w:rsidRPr="2117BA95">
        <w:rPr>
          <w:color w:val="000000" w:themeColor="text1"/>
        </w:rPr>
        <w:t xml:space="preserve"> </w:t>
      </w:r>
      <w:r w:rsidRPr="2117BA95">
        <w:rPr>
          <w:b/>
          <w:bCs/>
          <w:color w:val="000000" w:themeColor="text1"/>
        </w:rPr>
        <w:t>Act</w:t>
      </w:r>
      <w:r w:rsidRPr="2117BA95">
        <w:rPr>
          <w:color w:val="000000" w:themeColor="text1"/>
        </w:rPr>
        <w:t xml:space="preserve">), has received an application made under section 10 of the </w:t>
      </w:r>
      <w:r w:rsidR="29CFCDFF" w:rsidRPr="2117BA95">
        <w:rPr>
          <w:color w:val="000000" w:themeColor="text1"/>
        </w:rPr>
        <w:t xml:space="preserve">ATSIHP </w:t>
      </w:r>
      <w:r w:rsidRPr="2117BA95">
        <w:rPr>
          <w:color w:val="000000" w:themeColor="text1"/>
        </w:rPr>
        <w:t>Act. The application is seeking long term preservation and protection of a significant Aboriginal area</w:t>
      </w:r>
      <w:r w:rsidR="7C8DB269" w:rsidRPr="2117BA95">
        <w:rPr>
          <w:color w:val="000000" w:themeColor="text1"/>
        </w:rPr>
        <w:t xml:space="preserve"> at </w:t>
      </w:r>
      <w:proofErr w:type="spellStart"/>
      <w:r w:rsidR="7C8DB269" w:rsidRPr="2117BA95">
        <w:rPr>
          <w:color w:val="000000" w:themeColor="text1"/>
        </w:rPr>
        <w:t>Binybara</w:t>
      </w:r>
      <w:proofErr w:type="spellEnd"/>
      <w:r w:rsidR="7C8DB269" w:rsidRPr="2117BA95">
        <w:rPr>
          <w:color w:val="000000" w:themeColor="text1"/>
        </w:rPr>
        <w:t xml:space="preserve"> </w:t>
      </w:r>
      <w:r w:rsidR="00CC3EFA">
        <w:rPr>
          <w:color w:val="000000" w:themeColor="text1"/>
        </w:rPr>
        <w:t>(</w:t>
      </w:r>
      <w:r w:rsidR="7C8DB269" w:rsidRPr="2117BA95">
        <w:rPr>
          <w:color w:val="000000" w:themeColor="text1"/>
        </w:rPr>
        <w:t>Lee Point</w:t>
      </w:r>
      <w:r w:rsidR="00707B80">
        <w:rPr>
          <w:color w:val="000000" w:themeColor="text1"/>
        </w:rPr>
        <w:t>)</w:t>
      </w:r>
      <w:r w:rsidRPr="2117BA95">
        <w:rPr>
          <w:color w:val="000000" w:themeColor="text1"/>
        </w:rPr>
        <w:t>, in</w:t>
      </w:r>
      <w:r w:rsidR="51CEAEFC">
        <w:t xml:space="preserve"> </w:t>
      </w:r>
      <w:r w:rsidR="61984F9E" w:rsidRPr="2117BA95">
        <w:rPr>
          <w:color w:val="000000" w:themeColor="text1"/>
        </w:rPr>
        <w:t>the Northern Territory</w:t>
      </w:r>
      <w:r w:rsidRPr="2117BA95">
        <w:rPr>
          <w:color w:val="000000" w:themeColor="text1"/>
        </w:rPr>
        <w:t xml:space="preserve">. The </w:t>
      </w:r>
      <w:r w:rsidR="2B1CA8C8" w:rsidRPr="2117BA95">
        <w:rPr>
          <w:color w:val="000000" w:themeColor="text1"/>
        </w:rPr>
        <w:t>m</w:t>
      </w:r>
      <w:r w:rsidRPr="2117BA95">
        <w:rPr>
          <w:color w:val="000000" w:themeColor="text1"/>
        </w:rPr>
        <w:t xml:space="preserve">inister has appointed me to provide a report to the </w:t>
      </w:r>
      <w:r w:rsidR="2B1CA8C8" w:rsidRPr="2117BA95">
        <w:rPr>
          <w:color w:val="000000" w:themeColor="text1"/>
        </w:rPr>
        <w:t>m</w:t>
      </w:r>
      <w:r w:rsidRPr="2117BA95">
        <w:rPr>
          <w:color w:val="000000" w:themeColor="text1"/>
        </w:rPr>
        <w:t xml:space="preserve">inister under </w:t>
      </w:r>
      <w:r w:rsidR="3674C8A3" w:rsidRPr="2117BA95">
        <w:rPr>
          <w:color w:val="000000" w:themeColor="text1"/>
        </w:rPr>
        <w:t xml:space="preserve">paragraph </w:t>
      </w:r>
      <w:r w:rsidRPr="2117BA95">
        <w:rPr>
          <w:color w:val="000000" w:themeColor="text1"/>
        </w:rPr>
        <w:t>10(1)(c) of the</w:t>
      </w:r>
      <w:r w:rsidR="29CFCDFF" w:rsidRPr="2117BA95">
        <w:rPr>
          <w:color w:val="000000" w:themeColor="text1"/>
        </w:rPr>
        <w:t xml:space="preserve"> ATSIHP</w:t>
      </w:r>
      <w:r w:rsidRPr="2117BA95">
        <w:rPr>
          <w:color w:val="000000" w:themeColor="text1"/>
        </w:rPr>
        <w:t xml:space="preserve"> Act.</w:t>
      </w:r>
      <w:r w:rsidRPr="2117BA95">
        <w:rPr>
          <w:color w:val="FF0000"/>
        </w:rPr>
        <w:t xml:space="preserve"> </w:t>
      </w:r>
    </w:p>
    <w:p w14:paraId="4ADA8C2B" w14:textId="77777777" w:rsidR="004E2D7F" w:rsidRPr="00BF4F14" w:rsidRDefault="004E2D7F" w:rsidP="004E2D7F">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The Applicant</w:t>
      </w:r>
    </w:p>
    <w:p w14:paraId="3D401F85" w14:textId="30F21814" w:rsidR="004E2D7F" w:rsidRPr="00BF4F14" w:rsidRDefault="004E2D7F" w:rsidP="0FE490E4">
      <w:pPr>
        <w:jc w:val="both"/>
        <w:rPr>
          <w:rFonts w:eastAsiaTheme="minorEastAsia"/>
          <w:color w:val="000000" w:themeColor="text1"/>
        </w:rPr>
      </w:pPr>
      <w:r w:rsidRPr="0FE490E4">
        <w:rPr>
          <w:rFonts w:eastAsiaTheme="minorEastAsia"/>
          <w:color w:val="000000" w:themeColor="text1"/>
        </w:rPr>
        <w:t>The application is made</w:t>
      </w:r>
      <w:r w:rsidR="00576FB9" w:rsidRPr="0FE490E4">
        <w:rPr>
          <w:rFonts w:eastAsiaTheme="minorEastAsia"/>
          <w:color w:val="000000" w:themeColor="text1"/>
        </w:rPr>
        <w:t xml:space="preserve"> by</w:t>
      </w:r>
      <w:r w:rsidRPr="0FE490E4">
        <w:rPr>
          <w:rFonts w:eastAsiaTheme="minorEastAsia"/>
          <w:color w:val="000000" w:themeColor="text1"/>
        </w:rPr>
        <w:t xml:space="preserve"> </w:t>
      </w:r>
      <w:r w:rsidR="0FCB9B58" w:rsidRPr="0FE490E4">
        <w:rPr>
          <w:rFonts w:eastAsiaTheme="minorEastAsia"/>
          <w:color w:val="000000" w:themeColor="text1"/>
        </w:rPr>
        <w:t xml:space="preserve">Mr Kevin “Tibby” Quall. Mr Quall on behalf of the Batcho Family of the </w:t>
      </w:r>
      <w:proofErr w:type="spellStart"/>
      <w:r w:rsidR="0FCB9B58" w:rsidRPr="0FE490E4">
        <w:rPr>
          <w:rFonts w:eastAsiaTheme="minorEastAsia"/>
          <w:color w:val="000000" w:themeColor="text1"/>
        </w:rPr>
        <w:t>Kulumbirigin</w:t>
      </w:r>
      <w:proofErr w:type="spellEnd"/>
      <w:r w:rsidR="0FCB9B58" w:rsidRPr="0FE490E4">
        <w:rPr>
          <w:rFonts w:eastAsiaTheme="minorEastAsia"/>
          <w:color w:val="000000" w:themeColor="text1"/>
        </w:rPr>
        <w:t xml:space="preserve"> </w:t>
      </w:r>
      <w:proofErr w:type="spellStart"/>
      <w:r w:rsidR="0FCB9B58" w:rsidRPr="0FE490E4">
        <w:rPr>
          <w:rFonts w:eastAsiaTheme="minorEastAsia"/>
          <w:color w:val="000000" w:themeColor="text1"/>
        </w:rPr>
        <w:t>Danggalaba</w:t>
      </w:r>
      <w:proofErr w:type="spellEnd"/>
      <w:r w:rsidR="0FCB9B58" w:rsidRPr="0FE490E4">
        <w:rPr>
          <w:rFonts w:eastAsiaTheme="minorEastAsia"/>
          <w:color w:val="000000" w:themeColor="text1"/>
        </w:rPr>
        <w:t xml:space="preserve"> clan</w:t>
      </w:r>
      <w:r w:rsidR="0FCB9B58" w:rsidRPr="0FE490E4">
        <w:rPr>
          <w:rFonts w:eastAsiaTheme="minorEastAsia"/>
        </w:rPr>
        <w:t xml:space="preserve"> </w:t>
      </w:r>
      <w:r w:rsidR="00720A1A" w:rsidRPr="0FE490E4">
        <w:rPr>
          <w:rFonts w:eastAsiaTheme="minorEastAsia"/>
          <w:color w:val="000000" w:themeColor="text1"/>
        </w:rPr>
        <w:t xml:space="preserve">(the </w:t>
      </w:r>
      <w:r w:rsidR="003B4D8A" w:rsidRPr="00A2327D">
        <w:rPr>
          <w:rFonts w:eastAsiaTheme="minorEastAsia"/>
          <w:b/>
          <w:bCs/>
          <w:color w:val="000000" w:themeColor="text1"/>
        </w:rPr>
        <w:t>a</w:t>
      </w:r>
      <w:r w:rsidR="00720A1A" w:rsidRPr="0FE490E4">
        <w:rPr>
          <w:rFonts w:eastAsiaTheme="minorEastAsia"/>
          <w:b/>
          <w:bCs/>
          <w:color w:val="000000" w:themeColor="text1"/>
        </w:rPr>
        <w:t>pplicant</w:t>
      </w:r>
      <w:r w:rsidR="00720A1A" w:rsidRPr="0FE490E4">
        <w:rPr>
          <w:rFonts w:eastAsiaTheme="minorEastAsia"/>
          <w:color w:val="000000" w:themeColor="text1"/>
        </w:rPr>
        <w:t>).</w:t>
      </w:r>
      <w:r w:rsidRPr="0FE490E4">
        <w:rPr>
          <w:rFonts w:eastAsiaTheme="minorEastAsia"/>
          <w:color w:val="000000" w:themeColor="text1"/>
        </w:rPr>
        <w:t xml:space="preserve"> </w:t>
      </w:r>
    </w:p>
    <w:p w14:paraId="6005F93F" w14:textId="77777777" w:rsidR="004E2D7F" w:rsidRPr="00BF4F14" w:rsidRDefault="004E2D7F" w:rsidP="004E2D7F">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The purpose of the application</w:t>
      </w:r>
    </w:p>
    <w:p w14:paraId="6037CE1C" w14:textId="1F23448A" w:rsidR="004E2D7F" w:rsidRDefault="7E1C9395" w:rsidP="004E2D7F">
      <w:pPr>
        <w:jc w:val="both"/>
        <w:rPr>
          <w:color w:val="000000" w:themeColor="text1"/>
        </w:rPr>
      </w:pPr>
      <w:r w:rsidRPr="75DDC0AF">
        <w:rPr>
          <w:color w:val="000000" w:themeColor="text1"/>
        </w:rPr>
        <w:t xml:space="preserve">The application seeks the long-term preservation or protection of the area </w:t>
      </w:r>
      <w:r w:rsidRPr="00264328">
        <w:rPr>
          <w:b/>
          <w:color w:val="000000" w:themeColor="text1"/>
        </w:rPr>
        <w:t>specified</w:t>
      </w:r>
      <w:r w:rsidRPr="75DDC0AF">
        <w:rPr>
          <w:color w:val="000000" w:themeColor="text1"/>
        </w:rPr>
        <w:t xml:space="preserve"> in the application</w:t>
      </w:r>
      <w:r w:rsidR="7405DEF7" w:rsidRPr="75DDC0AF">
        <w:rPr>
          <w:color w:val="000000" w:themeColor="text1"/>
        </w:rPr>
        <w:t xml:space="preserve"> (the </w:t>
      </w:r>
      <w:r w:rsidR="7405DEF7" w:rsidRPr="75DDC0AF">
        <w:rPr>
          <w:b/>
          <w:bCs/>
          <w:color w:val="000000" w:themeColor="text1"/>
        </w:rPr>
        <w:t>specified area</w:t>
      </w:r>
      <w:r w:rsidR="7405DEF7" w:rsidRPr="75DDC0AF">
        <w:rPr>
          <w:color w:val="000000" w:themeColor="text1"/>
        </w:rPr>
        <w:t>)</w:t>
      </w:r>
      <w:r w:rsidRPr="75DDC0AF">
        <w:rPr>
          <w:color w:val="000000" w:themeColor="text1"/>
        </w:rPr>
        <w:t>. This area is depicted in Figure 1.</w:t>
      </w:r>
      <w:r w:rsidR="093A427A" w:rsidRPr="75DDC0AF">
        <w:rPr>
          <w:color w:val="000000" w:themeColor="text1"/>
        </w:rPr>
        <w:t xml:space="preserve"> </w:t>
      </w:r>
      <w:r w:rsidRPr="75DDC0AF">
        <w:rPr>
          <w:color w:val="000000" w:themeColor="text1"/>
        </w:rPr>
        <w:t xml:space="preserve">Section 10 of the </w:t>
      </w:r>
      <w:r w:rsidR="42593AA2" w:rsidRPr="75DDC0AF">
        <w:rPr>
          <w:color w:val="000000" w:themeColor="text1"/>
        </w:rPr>
        <w:t xml:space="preserve">ATSIHP </w:t>
      </w:r>
      <w:r w:rsidRPr="75DDC0AF">
        <w:rPr>
          <w:color w:val="000000" w:themeColor="text1"/>
        </w:rPr>
        <w:t xml:space="preserve">Act confers power on the </w:t>
      </w:r>
      <w:r w:rsidR="093A427A" w:rsidRPr="75DDC0AF">
        <w:rPr>
          <w:color w:val="000000" w:themeColor="text1"/>
        </w:rPr>
        <w:t>m</w:t>
      </w:r>
      <w:r w:rsidRPr="75DDC0AF">
        <w:rPr>
          <w:color w:val="000000" w:themeColor="text1"/>
        </w:rPr>
        <w:t xml:space="preserve">inister to make a declaration to preserve and protect an area where the </w:t>
      </w:r>
      <w:r w:rsidR="093A427A" w:rsidRPr="75DDC0AF">
        <w:rPr>
          <w:color w:val="000000" w:themeColor="text1"/>
        </w:rPr>
        <w:t>m</w:t>
      </w:r>
      <w:r w:rsidRPr="75DDC0AF">
        <w:rPr>
          <w:color w:val="000000" w:themeColor="text1"/>
        </w:rPr>
        <w:t>inister is satisfied that it is a ‘significant Aboriginal area’ under threat of injury or desecration. A ‘significant Aboriginal area’ is an area of land or water</w:t>
      </w:r>
      <w:r w:rsidR="7405DEF7" w:rsidRPr="75DDC0AF">
        <w:rPr>
          <w:color w:val="000000" w:themeColor="text1"/>
        </w:rPr>
        <w:t xml:space="preserve"> in Australia</w:t>
      </w:r>
      <w:r w:rsidRPr="75DDC0AF">
        <w:rPr>
          <w:color w:val="000000" w:themeColor="text1"/>
        </w:rPr>
        <w:t xml:space="preserve"> that is</w:t>
      </w:r>
      <w:r w:rsidR="21EE73E0" w:rsidRPr="75DDC0AF">
        <w:rPr>
          <w:color w:val="000000" w:themeColor="text1"/>
        </w:rPr>
        <w:t xml:space="preserve"> ‘</w:t>
      </w:r>
      <w:r w:rsidRPr="75DDC0AF">
        <w:rPr>
          <w:color w:val="000000" w:themeColor="text1"/>
        </w:rPr>
        <w:t>of particular significance to Aboriginals in accordance with Aboriginal tradition</w:t>
      </w:r>
      <w:r w:rsidR="21EE73E0" w:rsidRPr="75DDC0AF">
        <w:rPr>
          <w:color w:val="000000" w:themeColor="text1"/>
        </w:rPr>
        <w:t>’</w:t>
      </w:r>
      <w:r w:rsidRPr="75DDC0AF">
        <w:rPr>
          <w:color w:val="000000" w:themeColor="text1"/>
        </w:rPr>
        <w:t xml:space="preserve">. </w:t>
      </w:r>
      <w:r>
        <w:t xml:space="preserve">‘Aboriginal tradition’ is the </w:t>
      </w:r>
      <w:r w:rsidR="21EE73E0">
        <w:t>‘</w:t>
      </w:r>
      <w:r>
        <w:t xml:space="preserve">body of traditions, observances, customs and beliefs of Aboriginals generally or of a particular community or group of Aboriginals, and includes any such traditions, observances, customs or beliefs relating to particular persons, areas, objects or </w:t>
      </w:r>
      <w:bookmarkStart w:id="0" w:name="_Int_CwHjEkzy"/>
      <w:proofErr w:type="gramStart"/>
      <w:r>
        <w:t>relationships</w:t>
      </w:r>
      <w:r w:rsidR="21EE73E0">
        <w:t>’</w:t>
      </w:r>
      <w:bookmarkEnd w:id="0"/>
      <w:proofErr w:type="gramEnd"/>
      <w:r>
        <w:t>.</w:t>
      </w:r>
    </w:p>
    <w:p w14:paraId="57EAFB69" w14:textId="77777777" w:rsidR="004E2D7F" w:rsidRPr="00BF4F14" w:rsidRDefault="004E2D7F" w:rsidP="004E2D7F">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Matters the report is required to deal with</w:t>
      </w:r>
    </w:p>
    <w:p w14:paraId="6CBBD2EB" w14:textId="42FD5261" w:rsidR="004E2D7F" w:rsidRPr="00BF4F14" w:rsidRDefault="004E2D7F" w:rsidP="004E2D7F">
      <w:pPr>
        <w:jc w:val="both"/>
        <w:rPr>
          <w:color w:val="000000" w:themeColor="text1"/>
        </w:rPr>
      </w:pPr>
      <w:r w:rsidRPr="00BF4F14">
        <w:rPr>
          <w:color w:val="000000" w:themeColor="text1"/>
        </w:rPr>
        <w:t xml:space="preserve">The </w:t>
      </w:r>
      <w:r w:rsidR="006A0D33">
        <w:rPr>
          <w:color w:val="000000" w:themeColor="text1"/>
        </w:rPr>
        <w:t>m</w:t>
      </w:r>
      <w:r w:rsidRPr="00BF4F14">
        <w:rPr>
          <w:color w:val="000000" w:themeColor="text1"/>
        </w:rPr>
        <w:t xml:space="preserve">inister </w:t>
      </w:r>
      <w:r>
        <w:rPr>
          <w:color w:val="000000" w:themeColor="text1"/>
        </w:rPr>
        <w:t>must</w:t>
      </w:r>
      <w:r w:rsidRPr="00BF4F14">
        <w:rPr>
          <w:color w:val="000000" w:themeColor="text1"/>
        </w:rPr>
        <w:t xml:space="preserve"> consider my report </w:t>
      </w:r>
      <w:r>
        <w:rPr>
          <w:color w:val="000000" w:themeColor="text1"/>
        </w:rPr>
        <w:t xml:space="preserve">pursuant to </w:t>
      </w:r>
      <w:r w:rsidRPr="00BF4F14">
        <w:rPr>
          <w:color w:val="000000" w:themeColor="text1"/>
        </w:rPr>
        <w:t>section</w:t>
      </w:r>
      <w:r w:rsidR="00353BF8">
        <w:rPr>
          <w:color w:val="000000" w:themeColor="text1"/>
        </w:rPr>
        <w:t xml:space="preserve"> </w:t>
      </w:r>
      <w:r w:rsidRPr="00BF4F14">
        <w:rPr>
          <w:color w:val="000000" w:themeColor="text1"/>
        </w:rPr>
        <w:t xml:space="preserve">10 of the </w:t>
      </w:r>
      <w:r w:rsidR="00CA1C7A">
        <w:rPr>
          <w:color w:val="000000" w:themeColor="text1"/>
        </w:rPr>
        <w:t xml:space="preserve">ATSIHP </w:t>
      </w:r>
      <w:r w:rsidRPr="00BF4F14">
        <w:rPr>
          <w:color w:val="000000" w:themeColor="text1"/>
        </w:rPr>
        <w:t xml:space="preserve">Act in relation to the </w:t>
      </w:r>
      <w:r w:rsidRPr="006A0D33">
        <w:rPr>
          <w:color w:val="000000" w:themeColor="text1"/>
        </w:rPr>
        <w:t>specified area</w:t>
      </w:r>
      <w:r w:rsidRPr="00BF4F14">
        <w:rPr>
          <w:color w:val="000000" w:themeColor="text1"/>
        </w:rPr>
        <w:t xml:space="preserve"> before deciding whether to make a declaration under section 10 of the </w:t>
      </w:r>
      <w:r w:rsidR="00CA1C7A">
        <w:rPr>
          <w:color w:val="000000" w:themeColor="text1"/>
        </w:rPr>
        <w:t xml:space="preserve">ATSIHP </w:t>
      </w:r>
      <w:r w:rsidRPr="00BF4F14">
        <w:rPr>
          <w:color w:val="000000" w:themeColor="text1"/>
        </w:rPr>
        <w:t xml:space="preserve">Act. Under </w:t>
      </w:r>
      <w:r>
        <w:rPr>
          <w:color w:val="000000" w:themeColor="text1"/>
        </w:rPr>
        <w:t>sub</w:t>
      </w:r>
      <w:r w:rsidRPr="00BF4F14">
        <w:rPr>
          <w:color w:val="000000" w:themeColor="text1"/>
        </w:rPr>
        <w:t xml:space="preserve">section 10(4) of the </w:t>
      </w:r>
      <w:r w:rsidR="00CA1C7A">
        <w:rPr>
          <w:color w:val="000000" w:themeColor="text1"/>
        </w:rPr>
        <w:t xml:space="preserve">ATSIHP </w:t>
      </w:r>
      <w:r w:rsidRPr="00BF4F14">
        <w:rPr>
          <w:color w:val="000000" w:themeColor="text1"/>
        </w:rPr>
        <w:t>Act, the report is required to deal with the following matters:</w:t>
      </w:r>
    </w:p>
    <w:p w14:paraId="7C977129" w14:textId="77777777" w:rsidR="004E2D7F" w:rsidRPr="00BF4F14" w:rsidRDefault="004E2D7F" w:rsidP="004E2D7F">
      <w:pPr>
        <w:numPr>
          <w:ilvl w:val="0"/>
          <w:numId w:val="11"/>
        </w:numPr>
        <w:spacing w:after="200" w:line="276" w:lineRule="auto"/>
        <w:ind w:hanging="573"/>
        <w:jc w:val="both"/>
        <w:rPr>
          <w:color w:val="000000" w:themeColor="text1"/>
          <w:lang w:val="en-US"/>
        </w:rPr>
      </w:pPr>
      <w:r w:rsidRPr="00BF4F14">
        <w:rPr>
          <w:color w:val="000000" w:themeColor="text1"/>
          <w:lang w:val="en-US"/>
        </w:rPr>
        <w:t xml:space="preserve">the particular significance of the area to </w:t>
      </w:r>
      <w:proofErr w:type="gramStart"/>
      <w:r w:rsidRPr="00BF4F14">
        <w:rPr>
          <w:color w:val="000000" w:themeColor="text1"/>
          <w:lang w:val="en-US"/>
        </w:rPr>
        <w:t>Aboriginal</w:t>
      </w:r>
      <w:r>
        <w:rPr>
          <w:color w:val="000000" w:themeColor="text1"/>
          <w:lang w:val="en-US"/>
        </w:rPr>
        <w:t>s</w:t>
      </w:r>
      <w:r w:rsidRPr="00BF4F14">
        <w:rPr>
          <w:color w:val="000000" w:themeColor="text1"/>
          <w:lang w:val="en-US"/>
        </w:rPr>
        <w:t>;</w:t>
      </w:r>
      <w:proofErr w:type="gramEnd"/>
    </w:p>
    <w:p w14:paraId="58DD3265" w14:textId="77777777" w:rsidR="004E2D7F" w:rsidRPr="00BF4F14" w:rsidRDefault="004E2D7F" w:rsidP="004E2D7F">
      <w:pPr>
        <w:numPr>
          <w:ilvl w:val="0"/>
          <w:numId w:val="11"/>
        </w:numPr>
        <w:spacing w:after="200" w:line="276" w:lineRule="auto"/>
        <w:ind w:hanging="573"/>
        <w:jc w:val="both"/>
        <w:rPr>
          <w:color w:val="000000" w:themeColor="text1"/>
          <w:lang w:val="en-US"/>
        </w:rPr>
      </w:pPr>
      <w:r w:rsidRPr="00BF4F14">
        <w:rPr>
          <w:color w:val="000000" w:themeColor="text1"/>
          <w:lang w:val="en-US"/>
        </w:rPr>
        <w:t xml:space="preserve">the nature and extent of the threat of injury to, or desecration of, the </w:t>
      </w:r>
      <w:proofErr w:type="gramStart"/>
      <w:r w:rsidRPr="00BF4F14">
        <w:rPr>
          <w:color w:val="000000" w:themeColor="text1"/>
          <w:lang w:val="en-US"/>
        </w:rPr>
        <w:t>area;</w:t>
      </w:r>
      <w:proofErr w:type="gramEnd"/>
    </w:p>
    <w:p w14:paraId="38E33A50" w14:textId="77777777" w:rsidR="004E2D7F" w:rsidRPr="00BF4F14" w:rsidRDefault="004E2D7F" w:rsidP="004E2D7F">
      <w:pPr>
        <w:numPr>
          <w:ilvl w:val="0"/>
          <w:numId w:val="10"/>
        </w:numPr>
        <w:spacing w:after="200" w:line="276" w:lineRule="auto"/>
        <w:ind w:hanging="573"/>
        <w:jc w:val="both"/>
        <w:rPr>
          <w:color w:val="000000" w:themeColor="text1"/>
          <w:lang w:val="en-US"/>
        </w:rPr>
      </w:pPr>
      <w:r w:rsidRPr="00BF4F14">
        <w:rPr>
          <w:color w:val="000000" w:themeColor="text1"/>
          <w:lang w:val="en-US"/>
        </w:rPr>
        <w:t xml:space="preserve">the extent of the area that should be </w:t>
      </w:r>
      <w:proofErr w:type="gramStart"/>
      <w:r w:rsidRPr="00BF4F14">
        <w:rPr>
          <w:color w:val="000000" w:themeColor="text1"/>
          <w:lang w:val="en-US"/>
        </w:rPr>
        <w:t>protected;</w:t>
      </w:r>
      <w:proofErr w:type="gramEnd"/>
    </w:p>
    <w:p w14:paraId="0040DEF1" w14:textId="77777777" w:rsidR="004E2D7F" w:rsidRPr="00BF4F14" w:rsidRDefault="004E2D7F" w:rsidP="004E2D7F">
      <w:pPr>
        <w:numPr>
          <w:ilvl w:val="0"/>
          <w:numId w:val="10"/>
        </w:numPr>
        <w:spacing w:after="200" w:line="276" w:lineRule="auto"/>
        <w:ind w:hanging="573"/>
        <w:jc w:val="both"/>
        <w:rPr>
          <w:color w:val="000000" w:themeColor="text1"/>
          <w:lang w:val="en-US"/>
        </w:rPr>
      </w:pPr>
      <w:r w:rsidRPr="00BF4F14">
        <w:rPr>
          <w:color w:val="000000" w:themeColor="text1"/>
          <w:lang w:val="en-US"/>
        </w:rPr>
        <w:t xml:space="preserve">the prohibitions and restrictions to be made with respect to the </w:t>
      </w:r>
      <w:proofErr w:type="gramStart"/>
      <w:r w:rsidRPr="00BF4F14">
        <w:rPr>
          <w:color w:val="000000" w:themeColor="text1"/>
          <w:lang w:val="en-US"/>
        </w:rPr>
        <w:t>area;</w:t>
      </w:r>
      <w:proofErr w:type="gramEnd"/>
    </w:p>
    <w:p w14:paraId="53B568CA" w14:textId="77777777" w:rsidR="004E2D7F" w:rsidRPr="00BF4F14" w:rsidRDefault="004E2D7F" w:rsidP="004E2D7F">
      <w:pPr>
        <w:numPr>
          <w:ilvl w:val="0"/>
          <w:numId w:val="10"/>
        </w:numPr>
        <w:spacing w:after="200" w:line="276" w:lineRule="auto"/>
        <w:ind w:hanging="573"/>
        <w:jc w:val="both"/>
        <w:rPr>
          <w:color w:val="000000" w:themeColor="text1"/>
          <w:lang w:val="en-US"/>
        </w:rPr>
      </w:pPr>
      <w:r w:rsidRPr="00BF4F14">
        <w:rPr>
          <w:color w:val="000000" w:themeColor="text1"/>
          <w:lang w:val="en-US"/>
        </w:rPr>
        <w:t xml:space="preserve">the effects the making of a declaration may have on the proprietary or pecuniary interests of persons other than the </w:t>
      </w:r>
      <w:r>
        <w:rPr>
          <w:color w:val="000000" w:themeColor="text1"/>
          <w:lang w:val="en-US"/>
        </w:rPr>
        <w:t xml:space="preserve">Aboriginal or Aboriginals who made the application, or on whose behalf the application is </w:t>
      </w:r>
      <w:proofErr w:type="gramStart"/>
      <w:r>
        <w:rPr>
          <w:color w:val="000000" w:themeColor="text1"/>
          <w:lang w:val="en-US"/>
        </w:rPr>
        <w:t>made</w:t>
      </w:r>
      <w:r w:rsidRPr="00BF4F14">
        <w:rPr>
          <w:color w:val="000000" w:themeColor="text1"/>
          <w:lang w:val="en-US"/>
        </w:rPr>
        <w:t>;</w:t>
      </w:r>
      <w:proofErr w:type="gramEnd"/>
    </w:p>
    <w:p w14:paraId="7181F1C9" w14:textId="77777777" w:rsidR="004E2D7F" w:rsidRPr="00BF4F14" w:rsidRDefault="004E2D7F" w:rsidP="004E2D7F">
      <w:pPr>
        <w:numPr>
          <w:ilvl w:val="0"/>
          <w:numId w:val="10"/>
        </w:numPr>
        <w:spacing w:after="200" w:line="276" w:lineRule="auto"/>
        <w:ind w:hanging="573"/>
        <w:jc w:val="both"/>
        <w:rPr>
          <w:color w:val="000000" w:themeColor="text1"/>
          <w:lang w:val="en-US"/>
        </w:rPr>
      </w:pPr>
      <w:r w:rsidRPr="00BF4F14">
        <w:rPr>
          <w:color w:val="000000" w:themeColor="text1"/>
          <w:lang w:val="en-US"/>
        </w:rPr>
        <w:lastRenderedPageBreak/>
        <w:t xml:space="preserve">the duration of any </w:t>
      </w:r>
      <w:proofErr w:type="gramStart"/>
      <w:r w:rsidRPr="00BF4F14">
        <w:rPr>
          <w:color w:val="000000" w:themeColor="text1"/>
          <w:lang w:val="en-US"/>
        </w:rPr>
        <w:t>declaration;</w:t>
      </w:r>
      <w:proofErr w:type="gramEnd"/>
      <w:r w:rsidRPr="00BF4F14">
        <w:rPr>
          <w:color w:val="000000" w:themeColor="text1"/>
          <w:lang w:val="en-US"/>
        </w:rPr>
        <w:t xml:space="preserve"> </w:t>
      </w:r>
    </w:p>
    <w:p w14:paraId="2125A388" w14:textId="2E1F8E9E" w:rsidR="004E2D7F" w:rsidRDefault="004E2D7F" w:rsidP="004E2D7F">
      <w:pPr>
        <w:numPr>
          <w:ilvl w:val="0"/>
          <w:numId w:val="10"/>
        </w:numPr>
        <w:spacing w:after="200" w:line="276" w:lineRule="auto"/>
        <w:ind w:hanging="573"/>
        <w:jc w:val="both"/>
        <w:rPr>
          <w:color w:val="000000" w:themeColor="text1"/>
          <w:lang w:val="en-US"/>
        </w:rPr>
      </w:pPr>
      <w:r w:rsidRPr="00BF4F14">
        <w:rPr>
          <w:color w:val="000000" w:themeColor="text1"/>
          <w:lang w:val="en-US"/>
        </w:rPr>
        <w:t xml:space="preserve">the extent to which the area is or may be protected by or under a law of </w:t>
      </w:r>
      <w:r w:rsidR="005C77EE">
        <w:rPr>
          <w:color w:val="000000" w:themeColor="text1"/>
          <w:lang w:val="en-US"/>
        </w:rPr>
        <w:t>a</w:t>
      </w:r>
      <w:r w:rsidR="005C77EE" w:rsidRPr="00BF4F14">
        <w:rPr>
          <w:color w:val="000000" w:themeColor="text1"/>
          <w:lang w:val="en-US"/>
        </w:rPr>
        <w:t xml:space="preserve"> </w:t>
      </w:r>
      <w:r w:rsidRPr="00BF4F14">
        <w:rPr>
          <w:color w:val="000000" w:themeColor="text1"/>
          <w:lang w:val="en-US"/>
        </w:rPr>
        <w:t>State o</w:t>
      </w:r>
      <w:r>
        <w:rPr>
          <w:color w:val="000000" w:themeColor="text1"/>
          <w:lang w:val="en-US"/>
        </w:rPr>
        <w:t>r Territory</w:t>
      </w:r>
      <w:r w:rsidRPr="00BF4F14">
        <w:rPr>
          <w:color w:val="000000" w:themeColor="text1"/>
          <w:lang w:val="en-US"/>
        </w:rPr>
        <w:t>, and the effectiveness of any remedies available under any such law</w:t>
      </w:r>
      <w:r>
        <w:rPr>
          <w:color w:val="000000" w:themeColor="text1"/>
          <w:lang w:val="en-US"/>
        </w:rPr>
        <w:t>; and</w:t>
      </w:r>
    </w:p>
    <w:p w14:paraId="3BFF6775" w14:textId="512AC03B" w:rsidR="004E2D7F" w:rsidRPr="00793B0F" w:rsidRDefault="004E2D7F" w:rsidP="004E2D7F">
      <w:pPr>
        <w:numPr>
          <w:ilvl w:val="0"/>
          <w:numId w:val="10"/>
        </w:numPr>
        <w:spacing w:after="200" w:line="276" w:lineRule="auto"/>
        <w:ind w:hanging="573"/>
        <w:jc w:val="both"/>
        <w:rPr>
          <w:color w:val="000000" w:themeColor="text1"/>
          <w:lang w:val="en-US"/>
        </w:rPr>
      </w:pPr>
      <w:r w:rsidRPr="51E0ADF0">
        <w:rPr>
          <w:color w:val="000000" w:themeColor="text1"/>
          <w:lang w:val="en-US"/>
        </w:rPr>
        <w:t xml:space="preserve">such other matters (if any) as </w:t>
      </w:r>
      <w:r w:rsidR="336F853D" w:rsidRPr="51E0ADF0">
        <w:rPr>
          <w:color w:val="000000" w:themeColor="text1"/>
          <w:lang w:val="en-US"/>
        </w:rPr>
        <w:t xml:space="preserve">are </w:t>
      </w:r>
      <w:r w:rsidRPr="51E0ADF0">
        <w:rPr>
          <w:color w:val="000000" w:themeColor="text1"/>
          <w:lang w:val="en-US"/>
        </w:rPr>
        <w:t>prescribed.</w:t>
      </w:r>
    </w:p>
    <w:p w14:paraId="5030BF2E" w14:textId="77777777" w:rsidR="004E2D7F" w:rsidRPr="00BF4F14" w:rsidRDefault="004E2D7F" w:rsidP="004E2D7F">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The specified area</w:t>
      </w:r>
    </w:p>
    <w:p w14:paraId="041ACB67" w14:textId="0B6329A5" w:rsidR="0009234B" w:rsidRPr="00A2327D" w:rsidRDefault="0009234B" w:rsidP="0FE490E4">
      <w:pPr>
        <w:jc w:val="both"/>
        <w:rPr>
          <w:color w:val="000000" w:themeColor="text1"/>
        </w:rPr>
      </w:pPr>
      <w:r>
        <w:t xml:space="preserve">Figure 1 depicts the area for which preservation and protection is sought. This </w:t>
      </w:r>
      <w:r w:rsidRPr="0FE490E4">
        <w:rPr>
          <w:b/>
          <w:bCs/>
        </w:rPr>
        <w:t>specified area</w:t>
      </w:r>
      <w:r>
        <w:t xml:space="preserve"> is described as </w:t>
      </w:r>
      <w:r w:rsidR="5ABF6446" w:rsidRPr="0FE490E4">
        <w:rPr>
          <w:rFonts w:eastAsiaTheme="minorEastAsia"/>
          <w:color w:val="000000" w:themeColor="text1"/>
        </w:rPr>
        <w:t xml:space="preserve">Lots 4873 and 9370, at </w:t>
      </w:r>
      <w:proofErr w:type="spellStart"/>
      <w:r w:rsidR="5ABF6446" w:rsidRPr="0FE490E4">
        <w:rPr>
          <w:rFonts w:eastAsiaTheme="minorEastAsia"/>
          <w:color w:val="000000" w:themeColor="text1"/>
        </w:rPr>
        <w:t>Binybara</w:t>
      </w:r>
      <w:proofErr w:type="spellEnd"/>
      <w:r w:rsidR="5ABF6446" w:rsidRPr="0FE490E4">
        <w:rPr>
          <w:rFonts w:eastAsiaTheme="minorEastAsia"/>
          <w:color w:val="000000" w:themeColor="text1"/>
        </w:rPr>
        <w:t xml:space="preserve"> (Lee Point), north of Darwin, in the Northern Territory</w:t>
      </w:r>
      <w:r w:rsidR="00720A1A" w:rsidRPr="0FE490E4">
        <w:rPr>
          <w:rFonts w:eastAsiaTheme="minorEastAsia"/>
        </w:rPr>
        <w:t>.</w:t>
      </w:r>
      <w:r w:rsidR="00720A1A">
        <w:t xml:space="preserve"> </w:t>
      </w:r>
    </w:p>
    <w:p w14:paraId="77BEC7FE" w14:textId="2A2F3C2B" w:rsidR="004E2D7F" w:rsidRPr="00BF4F14" w:rsidRDefault="0089692C" w:rsidP="0FE490E4">
      <w:r>
        <w:rPr>
          <w:noProof/>
        </w:rPr>
        <w:drawing>
          <wp:inline distT="0" distB="0" distL="0" distR="0" wp14:anchorId="1E7071D0" wp14:editId="708A1FDD">
            <wp:extent cx="5728335" cy="5688330"/>
            <wp:effectExtent l="0" t="0" r="5715" b="7620"/>
            <wp:docPr id="2098518032" name="Picture 2098518032" descr="Map showing the specified area at Binybara (Point Lookout), Darwin 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18032" name="Picture 2098518032" descr="Map showing the specified area at Binybara (Point Lookout), Darwin 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8335" cy="5688330"/>
                    </a:xfrm>
                    <a:prstGeom prst="rect">
                      <a:avLst/>
                    </a:prstGeom>
                    <a:noFill/>
                    <a:ln>
                      <a:noFill/>
                    </a:ln>
                  </pic:spPr>
                </pic:pic>
              </a:graphicData>
            </a:graphic>
          </wp:inline>
        </w:drawing>
      </w:r>
    </w:p>
    <w:p w14:paraId="6D0B5ACD" w14:textId="7ED6FBB2" w:rsidR="004E2D7F" w:rsidRPr="001D5B1C" w:rsidRDefault="004E2D7F" w:rsidP="1F480D1E">
      <w:pPr>
        <w:pStyle w:val="Caption"/>
        <w:spacing w:line="276" w:lineRule="auto"/>
        <w:jc w:val="center"/>
        <w:rPr>
          <w:rFonts w:eastAsiaTheme="minorEastAsia"/>
          <w:color w:val="auto"/>
          <w:sz w:val="20"/>
          <w:szCs w:val="20"/>
        </w:rPr>
      </w:pPr>
      <w:r w:rsidRPr="1F480D1E">
        <w:rPr>
          <w:rFonts w:eastAsiaTheme="minorEastAsia"/>
          <w:color w:val="auto"/>
          <w:sz w:val="20"/>
          <w:szCs w:val="20"/>
        </w:rPr>
        <w:t xml:space="preserve">Figure </w:t>
      </w:r>
      <w:r w:rsidRPr="1F480D1E">
        <w:rPr>
          <w:color w:val="auto"/>
          <w:sz w:val="16"/>
          <w:szCs w:val="16"/>
        </w:rPr>
        <w:fldChar w:fldCharType="begin"/>
      </w:r>
      <w:r w:rsidRPr="1F480D1E">
        <w:rPr>
          <w:color w:val="auto"/>
          <w:sz w:val="16"/>
          <w:szCs w:val="16"/>
        </w:rPr>
        <w:instrText xml:space="preserve"> SEQ Figure \* ARABIC </w:instrText>
      </w:r>
      <w:r w:rsidRPr="1F480D1E">
        <w:rPr>
          <w:color w:val="auto"/>
          <w:sz w:val="16"/>
          <w:szCs w:val="16"/>
        </w:rPr>
        <w:fldChar w:fldCharType="separate"/>
      </w:r>
      <w:r w:rsidRPr="1F480D1E">
        <w:rPr>
          <w:noProof/>
          <w:color w:val="auto"/>
          <w:sz w:val="16"/>
          <w:szCs w:val="16"/>
        </w:rPr>
        <w:t>1</w:t>
      </w:r>
      <w:r w:rsidRPr="1F480D1E">
        <w:rPr>
          <w:noProof/>
          <w:color w:val="auto"/>
          <w:sz w:val="16"/>
          <w:szCs w:val="16"/>
        </w:rPr>
        <w:fldChar w:fldCharType="end"/>
      </w:r>
      <w:r w:rsidRPr="1F480D1E">
        <w:rPr>
          <w:rFonts w:eastAsiaTheme="minorEastAsia"/>
          <w:color w:val="auto"/>
          <w:sz w:val="20"/>
          <w:szCs w:val="20"/>
        </w:rPr>
        <w:t xml:space="preserve"> Map showing the specified area </w:t>
      </w:r>
      <w:r w:rsidR="006C780C" w:rsidRPr="1F480D1E">
        <w:rPr>
          <w:rFonts w:eastAsiaTheme="minorEastAsia"/>
          <w:color w:val="auto"/>
          <w:sz w:val="20"/>
          <w:szCs w:val="20"/>
        </w:rPr>
        <w:t>at</w:t>
      </w:r>
      <w:r w:rsidR="00720A1A" w:rsidRPr="1F480D1E">
        <w:rPr>
          <w:rFonts w:eastAsiaTheme="minorEastAsia"/>
          <w:color w:val="auto"/>
          <w:sz w:val="20"/>
          <w:szCs w:val="20"/>
        </w:rPr>
        <w:t xml:space="preserve"> </w:t>
      </w:r>
      <w:proofErr w:type="spellStart"/>
      <w:r w:rsidR="006D081E" w:rsidRPr="1F480D1E">
        <w:rPr>
          <w:rFonts w:eastAsiaTheme="minorEastAsia"/>
          <w:color w:val="auto"/>
          <w:sz w:val="20"/>
          <w:szCs w:val="20"/>
        </w:rPr>
        <w:t>Binybara</w:t>
      </w:r>
      <w:proofErr w:type="spellEnd"/>
      <w:r w:rsidR="006D081E" w:rsidRPr="1F480D1E">
        <w:rPr>
          <w:rFonts w:eastAsiaTheme="minorEastAsia"/>
          <w:color w:val="auto"/>
          <w:sz w:val="20"/>
          <w:szCs w:val="20"/>
        </w:rPr>
        <w:t xml:space="preserve"> (</w:t>
      </w:r>
      <w:r w:rsidR="001F2A48" w:rsidRPr="1F480D1E">
        <w:rPr>
          <w:rFonts w:eastAsiaTheme="minorEastAsia"/>
          <w:color w:val="auto"/>
          <w:sz w:val="20"/>
          <w:szCs w:val="20"/>
        </w:rPr>
        <w:t>Lee Point</w:t>
      </w:r>
      <w:r w:rsidR="006D081E" w:rsidRPr="1F480D1E">
        <w:rPr>
          <w:rFonts w:eastAsiaTheme="minorEastAsia"/>
          <w:color w:val="auto"/>
          <w:sz w:val="20"/>
          <w:szCs w:val="20"/>
        </w:rPr>
        <w:t>)</w:t>
      </w:r>
      <w:r w:rsidR="00720A1A" w:rsidRPr="1F480D1E">
        <w:rPr>
          <w:rFonts w:eastAsiaTheme="minorEastAsia"/>
          <w:color w:val="auto"/>
          <w:sz w:val="20"/>
          <w:szCs w:val="20"/>
        </w:rPr>
        <w:t xml:space="preserve">, </w:t>
      </w:r>
      <w:r w:rsidR="00252CC8" w:rsidRPr="1F480D1E">
        <w:rPr>
          <w:rFonts w:eastAsiaTheme="minorEastAsia"/>
          <w:color w:val="auto"/>
          <w:sz w:val="20"/>
          <w:szCs w:val="20"/>
        </w:rPr>
        <w:t>Darwin</w:t>
      </w:r>
      <w:r w:rsidR="00720A1A" w:rsidRPr="1F480D1E">
        <w:rPr>
          <w:rFonts w:eastAsiaTheme="minorEastAsia"/>
          <w:color w:val="auto"/>
          <w:sz w:val="20"/>
          <w:szCs w:val="20"/>
        </w:rPr>
        <w:t xml:space="preserve"> </w:t>
      </w:r>
      <w:r w:rsidR="00252CC8" w:rsidRPr="1F480D1E">
        <w:rPr>
          <w:rFonts w:eastAsiaTheme="minorEastAsia"/>
          <w:color w:val="auto"/>
          <w:sz w:val="20"/>
          <w:szCs w:val="20"/>
        </w:rPr>
        <w:t>NT</w:t>
      </w:r>
      <w:r w:rsidR="00720A1A" w:rsidRPr="1F480D1E">
        <w:rPr>
          <w:rFonts w:eastAsiaTheme="minorEastAsia"/>
          <w:color w:val="auto"/>
          <w:sz w:val="20"/>
          <w:szCs w:val="20"/>
        </w:rPr>
        <w:t xml:space="preserve">. </w:t>
      </w:r>
    </w:p>
    <w:p w14:paraId="67A74A4E" w14:textId="77777777" w:rsidR="004E2D7F" w:rsidRPr="00BF4F14" w:rsidRDefault="004E2D7F" w:rsidP="0FE490E4">
      <w:pPr>
        <w:pStyle w:val="Heading3"/>
        <w:spacing w:before="0" w:after="200"/>
        <w:jc w:val="both"/>
        <w:rPr>
          <w:rFonts w:asciiTheme="minorHAnsi" w:eastAsiaTheme="minorEastAsia" w:hAnsiTheme="minorHAnsi" w:cstheme="minorBidi"/>
          <w:b w:val="0"/>
          <w:bCs w:val="0"/>
          <w:color w:val="000000" w:themeColor="text1"/>
        </w:rPr>
      </w:pPr>
      <w:r w:rsidRPr="0FE490E4">
        <w:rPr>
          <w:rFonts w:asciiTheme="minorHAnsi" w:eastAsiaTheme="minorEastAsia" w:hAnsiTheme="minorHAnsi" w:cstheme="minorBidi"/>
          <w:color w:val="000000" w:themeColor="text1"/>
        </w:rPr>
        <w:t>Claims in relation to ‘significant Aboriginal area’</w:t>
      </w:r>
    </w:p>
    <w:p w14:paraId="17DA7877" w14:textId="2669BE5A" w:rsidR="004E2D7F" w:rsidRPr="00B652B9" w:rsidRDefault="004E2D7F" w:rsidP="0FE490E4">
      <w:pPr>
        <w:jc w:val="both"/>
        <w:rPr>
          <w:rFonts w:eastAsiaTheme="minorEastAsia"/>
        </w:rPr>
      </w:pPr>
      <w:r w:rsidRPr="0FE490E4">
        <w:rPr>
          <w:rFonts w:eastAsiaTheme="minorEastAsia"/>
        </w:rPr>
        <w:t xml:space="preserve">The </w:t>
      </w:r>
      <w:r w:rsidR="3C94F9CE" w:rsidRPr="48462C08">
        <w:rPr>
          <w:rFonts w:eastAsiaTheme="minorEastAsia"/>
        </w:rPr>
        <w:t>a</w:t>
      </w:r>
      <w:r w:rsidRPr="48462C08">
        <w:rPr>
          <w:rFonts w:eastAsiaTheme="minorEastAsia"/>
        </w:rPr>
        <w:t>pplicant</w:t>
      </w:r>
      <w:r w:rsidRPr="0FE490E4">
        <w:rPr>
          <w:rFonts w:eastAsiaTheme="minorEastAsia"/>
        </w:rPr>
        <w:t xml:space="preserve"> claims the specified area is of particular significance in accordance with Aboriginal tradition for the following reasons:</w:t>
      </w:r>
    </w:p>
    <w:p w14:paraId="0DEF53CE" w14:textId="77777777" w:rsidR="003E0EFD" w:rsidRDefault="5D8B1DE2" w:rsidP="003B4D8A">
      <w:pPr>
        <w:pStyle w:val="ListParagraph"/>
        <w:numPr>
          <w:ilvl w:val="0"/>
          <w:numId w:val="6"/>
        </w:numPr>
        <w:spacing w:after="240" w:line="276" w:lineRule="auto"/>
        <w:jc w:val="both"/>
        <w:rPr>
          <w:rStyle w:val="normaltextrun"/>
          <w:rFonts w:eastAsiaTheme="minorEastAsia"/>
          <w:color w:val="000000" w:themeColor="text1"/>
        </w:rPr>
      </w:pPr>
      <w:r w:rsidRPr="48462C08">
        <w:rPr>
          <w:rStyle w:val="normaltextrun"/>
          <w:rFonts w:eastAsiaTheme="minorEastAsia"/>
          <w:color w:val="000000" w:themeColor="text1"/>
        </w:rPr>
        <w:lastRenderedPageBreak/>
        <w:t xml:space="preserve">The specified area </w:t>
      </w:r>
      <w:r w:rsidR="17115BB2" w:rsidRPr="2117BA95">
        <w:rPr>
          <w:rStyle w:val="normaltextrun"/>
          <w:rFonts w:eastAsiaTheme="minorEastAsia"/>
          <w:color w:val="000000" w:themeColor="text1"/>
        </w:rPr>
        <w:t>is part of a cultural landscape</w:t>
      </w:r>
      <w:r w:rsidR="76E64A77" w:rsidRPr="48462C08">
        <w:rPr>
          <w:rStyle w:val="normaltextrun"/>
          <w:rFonts w:eastAsiaTheme="minorEastAsia"/>
          <w:color w:val="000000" w:themeColor="text1"/>
        </w:rPr>
        <w:t>,</w:t>
      </w:r>
      <w:r w:rsidR="17115BB2" w:rsidRPr="2117BA95">
        <w:rPr>
          <w:rStyle w:val="normaltextrun"/>
          <w:rFonts w:eastAsiaTheme="minorEastAsia"/>
          <w:color w:val="000000" w:themeColor="text1"/>
        </w:rPr>
        <w:t xml:space="preserve"> connected to </w:t>
      </w:r>
      <w:r w:rsidR="41894402" w:rsidRPr="48462C08">
        <w:rPr>
          <w:rStyle w:val="normaltextrun"/>
          <w:rFonts w:eastAsiaTheme="minorEastAsia"/>
          <w:color w:val="000000" w:themeColor="text1"/>
        </w:rPr>
        <w:t>the registered sacred site</w:t>
      </w:r>
      <w:r w:rsidR="1C249DA8" w:rsidRPr="48462C08">
        <w:rPr>
          <w:rStyle w:val="normaltextrun"/>
          <w:rFonts w:eastAsiaTheme="minorEastAsia"/>
          <w:color w:val="000000" w:themeColor="text1"/>
        </w:rPr>
        <w:t>s</w:t>
      </w:r>
      <w:r w:rsidR="41894402" w:rsidRPr="48462C08">
        <w:rPr>
          <w:rStyle w:val="normaltextrun"/>
          <w:rFonts w:eastAsiaTheme="minorEastAsia"/>
          <w:color w:val="000000" w:themeColor="text1"/>
        </w:rPr>
        <w:t xml:space="preserve"> at the tip of Lee Point and </w:t>
      </w:r>
      <w:proofErr w:type="spellStart"/>
      <w:r w:rsidR="17115BB2" w:rsidRPr="2117BA95">
        <w:rPr>
          <w:rStyle w:val="normaltextrun"/>
          <w:rFonts w:eastAsiaTheme="minorEastAsia"/>
          <w:color w:val="000000" w:themeColor="text1"/>
        </w:rPr>
        <w:t>Dar</w:t>
      </w:r>
      <w:r w:rsidR="1E8FFEC2" w:rsidRPr="2117BA95">
        <w:rPr>
          <w:rStyle w:val="normaltextrun"/>
          <w:rFonts w:eastAsiaTheme="minorEastAsia"/>
          <w:color w:val="000000" w:themeColor="text1"/>
        </w:rPr>
        <w:t>ri</w:t>
      </w:r>
      <w:r w:rsidR="17115BB2" w:rsidRPr="2117BA95">
        <w:rPr>
          <w:rStyle w:val="normaltextrun"/>
          <w:rFonts w:eastAsiaTheme="minorEastAsia"/>
          <w:color w:val="000000" w:themeColor="text1"/>
        </w:rPr>
        <w:t>ba</w:t>
      </w:r>
      <w:proofErr w:type="spellEnd"/>
      <w:r w:rsidR="17115BB2" w:rsidRPr="2117BA95">
        <w:rPr>
          <w:rStyle w:val="normaltextrun"/>
          <w:rFonts w:eastAsiaTheme="minorEastAsia"/>
          <w:color w:val="000000" w:themeColor="text1"/>
        </w:rPr>
        <w:t xml:space="preserve"> </w:t>
      </w:r>
      <w:proofErr w:type="spellStart"/>
      <w:r w:rsidR="17115BB2" w:rsidRPr="2117BA95">
        <w:rPr>
          <w:rStyle w:val="normaltextrun"/>
          <w:rFonts w:eastAsiaTheme="minorEastAsia"/>
          <w:color w:val="000000" w:themeColor="text1"/>
        </w:rPr>
        <w:t>Nungalinya</w:t>
      </w:r>
      <w:proofErr w:type="spellEnd"/>
      <w:r w:rsidR="17115BB2" w:rsidRPr="2117BA95">
        <w:rPr>
          <w:rStyle w:val="normaltextrun"/>
          <w:rFonts w:eastAsiaTheme="minorEastAsia"/>
          <w:color w:val="000000" w:themeColor="text1"/>
        </w:rPr>
        <w:t xml:space="preserve"> (Old Man Rock), located offshore from </w:t>
      </w:r>
      <w:r w:rsidR="00A135E1">
        <w:rPr>
          <w:rStyle w:val="normaltextrun"/>
          <w:rFonts w:eastAsiaTheme="minorEastAsia"/>
          <w:color w:val="000000" w:themeColor="text1"/>
        </w:rPr>
        <w:t>Lee Point</w:t>
      </w:r>
      <w:r w:rsidR="6A89AF1C" w:rsidRPr="48462C08">
        <w:rPr>
          <w:rStyle w:val="normaltextrun"/>
          <w:rFonts w:eastAsiaTheme="minorEastAsia"/>
          <w:color w:val="000000" w:themeColor="text1"/>
        </w:rPr>
        <w:t>.</w:t>
      </w:r>
      <w:r w:rsidR="00FB46EE">
        <w:rPr>
          <w:rStyle w:val="normaltextrun"/>
          <w:rFonts w:eastAsiaTheme="minorEastAsia"/>
          <w:color w:val="000000" w:themeColor="text1"/>
        </w:rPr>
        <w:t xml:space="preserve"> </w:t>
      </w:r>
    </w:p>
    <w:p w14:paraId="64674F39" w14:textId="52BBE93B" w:rsidR="2C13DA82" w:rsidRPr="003E0EFD" w:rsidRDefault="00FB46EE" w:rsidP="003B4D8A">
      <w:pPr>
        <w:pStyle w:val="ListParagraph"/>
        <w:numPr>
          <w:ilvl w:val="1"/>
          <w:numId w:val="6"/>
        </w:numPr>
        <w:spacing w:after="240" w:line="276" w:lineRule="auto"/>
        <w:jc w:val="both"/>
        <w:rPr>
          <w:rStyle w:val="normaltextrun"/>
        </w:rPr>
      </w:pPr>
      <w:proofErr w:type="spellStart"/>
      <w:r>
        <w:rPr>
          <w:rStyle w:val="normaltextrun"/>
          <w:rFonts w:eastAsiaTheme="minorEastAsia"/>
          <w:color w:val="000000" w:themeColor="text1"/>
        </w:rPr>
        <w:t>Binybara</w:t>
      </w:r>
      <w:proofErr w:type="spellEnd"/>
      <w:r>
        <w:rPr>
          <w:rStyle w:val="normaltextrun"/>
          <w:rFonts w:eastAsiaTheme="minorEastAsia"/>
          <w:color w:val="000000" w:themeColor="text1"/>
        </w:rPr>
        <w:t xml:space="preserve"> </w:t>
      </w:r>
      <w:r w:rsidRPr="00FB46EE">
        <w:rPr>
          <w:rStyle w:val="normaltextrun"/>
          <w:rFonts w:eastAsiaTheme="minorEastAsia"/>
          <w:color w:val="000000" w:themeColor="text1"/>
        </w:rPr>
        <w:t>is the name of the sacred site at Lee Point</w:t>
      </w:r>
      <w:r w:rsidR="00747D1D">
        <w:rPr>
          <w:rStyle w:val="normaltextrun"/>
          <w:rFonts w:eastAsiaTheme="minorEastAsia"/>
          <w:color w:val="000000" w:themeColor="text1"/>
        </w:rPr>
        <w:t xml:space="preserve"> </w:t>
      </w:r>
      <w:r w:rsidR="009A0972" w:rsidRPr="009A0972">
        <w:rPr>
          <w:rStyle w:val="normaltextrun"/>
          <w:rFonts w:eastAsiaTheme="minorEastAsia"/>
          <w:color w:val="000000" w:themeColor="text1"/>
        </w:rPr>
        <w:t>and is also used by traditional owners to describe the broader cultural landscape</w:t>
      </w:r>
      <w:r w:rsidR="00C57117">
        <w:rPr>
          <w:rStyle w:val="normaltextrun"/>
          <w:rFonts w:eastAsiaTheme="minorEastAsia"/>
          <w:color w:val="000000" w:themeColor="text1"/>
        </w:rPr>
        <w:t>.</w:t>
      </w:r>
    </w:p>
    <w:p w14:paraId="0EB7B17D" w14:textId="01AE8C38" w:rsidR="2C13DA82" w:rsidRDefault="17115BB2" w:rsidP="003B4D8A">
      <w:pPr>
        <w:pStyle w:val="ListParagraph"/>
        <w:numPr>
          <w:ilvl w:val="1"/>
          <w:numId w:val="6"/>
        </w:numPr>
        <w:spacing w:after="240" w:line="276" w:lineRule="auto"/>
        <w:jc w:val="both"/>
        <w:rPr>
          <w:rFonts w:eastAsiaTheme="minorEastAsia"/>
          <w:color w:val="000000" w:themeColor="text1"/>
        </w:rPr>
      </w:pPr>
      <w:proofErr w:type="spellStart"/>
      <w:r w:rsidRPr="2117BA95">
        <w:rPr>
          <w:rStyle w:val="normaltextrun"/>
          <w:rFonts w:eastAsiaTheme="minorEastAsia"/>
          <w:color w:val="000000" w:themeColor="text1"/>
        </w:rPr>
        <w:t>Binybara</w:t>
      </w:r>
      <w:proofErr w:type="spellEnd"/>
      <w:r w:rsidR="005E24CC">
        <w:rPr>
          <w:rStyle w:val="normaltextrun"/>
          <w:rFonts w:eastAsiaTheme="minorEastAsia"/>
          <w:color w:val="000000" w:themeColor="text1"/>
        </w:rPr>
        <w:t xml:space="preserve">, </w:t>
      </w:r>
      <w:r w:rsidRPr="2117BA95">
        <w:rPr>
          <w:rStyle w:val="normaltextrun"/>
          <w:rFonts w:eastAsiaTheme="minorEastAsia"/>
          <w:color w:val="000000" w:themeColor="text1"/>
        </w:rPr>
        <w:t xml:space="preserve">is the wife of </w:t>
      </w:r>
      <w:proofErr w:type="spellStart"/>
      <w:r w:rsidRPr="2117BA95">
        <w:rPr>
          <w:rStyle w:val="normaltextrun"/>
          <w:rFonts w:eastAsiaTheme="minorEastAsia"/>
          <w:color w:val="000000" w:themeColor="text1"/>
        </w:rPr>
        <w:t>Dar</w:t>
      </w:r>
      <w:r w:rsidR="56CE4D8F" w:rsidRPr="2117BA95">
        <w:rPr>
          <w:rStyle w:val="normaltextrun"/>
          <w:rFonts w:eastAsiaTheme="minorEastAsia"/>
          <w:color w:val="000000" w:themeColor="text1"/>
        </w:rPr>
        <w:t>r</w:t>
      </w:r>
      <w:r w:rsidRPr="2117BA95">
        <w:rPr>
          <w:rStyle w:val="normaltextrun"/>
          <w:rFonts w:eastAsiaTheme="minorEastAsia"/>
          <w:color w:val="000000" w:themeColor="text1"/>
        </w:rPr>
        <w:t>iba</w:t>
      </w:r>
      <w:proofErr w:type="spellEnd"/>
      <w:r w:rsidRPr="2117BA95">
        <w:rPr>
          <w:rStyle w:val="normaltextrun"/>
          <w:rFonts w:eastAsiaTheme="minorEastAsia"/>
          <w:color w:val="000000" w:themeColor="text1"/>
        </w:rPr>
        <w:t xml:space="preserve"> </w:t>
      </w:r>
      <w:proofErr w:type="spellStart"/>
      <w:r w:rsidRPr="2117BA95">
        <w:rPr>
          <w:rStyle w:val="normaltextrun"/>
          <w:rFonts w:eastAsiaTheme="minorEastAsia"/>
          <w:color w:val="000000" w:themeColor="text1"/>
        </w:rPr>
        <w:t>N</w:t>
      </w:r>
      <w:r w:rsidR="5D34E3F3" w:rsidRPr="2117BA95">
        <w:rPr>
          <w:rStyle w:val="normaltextrun"/>
          <w:rFonts w:eastAsiaTheme="minorEastAsia"/>
          <w:color w:val="000000" w:themeColor="text1"/>
        </w:rPr>
        <w:t>u</w:t>
      </w:r>
      <w:r w:rsidRPr="2117BA95">
        <w:rPr>
          <w:rStyle w:val="normaltextrun"/>
          <w:rFonts w:eastAsiaTheme="minorEastAsia"/>
          <w:color w:val="000000" w:themeColor="text1"/>
        </w:rPr>
        <w:t>ngalinya</w:t>
      </w:r>
      <w:proofErr w:type="spellEnd"/>
      <w:r w:rsidR="1A508AA1" w:rsidRPr="48462C08">
        <w:rPr>
          <w:rStyle w:val="normaltextrun"/>
          <w:rFonts w:eastAsiaTheme="minorEastAsia"/>
          <w:color w:val="000000" w:themeColor="text1"/>
        </w:rPr>
        <w:t>.</w:t>
      </w:r>
    </w:p>
    <w:p w14:paraId="6CFC32E1" w14:textId="3CF2370C" w:rsidR="2C13DA82" w:rsidRDefault="00850026" w:rsidP="003B4D8A">
      <w:pPr>
        <w:pStyle w:val="ListParagraph"/>
        <w:numPr>
          <w:ilvl w:val="0"/>
          <w:numId w:val="6"/>
        </w:numPr>
        <w:spacing w:after="240" w:line="276" w:lineRule="auto"/>
        <w:jc w:val="both"/>
        <w:rPr>
          <w:rFonts w:eastAsiaTheme="minorEastAsia"/>
          <w:color w:val="000000" w:themeColor="text1"/>
        </w:rPr>
      </w:pPr>
      <w:r>
        <w:rPr>
          <w:rStyle w:val="normaltextrun"/>
          <w:rFonts w:eastAsiaTheme="minorEastAsia"/>
          <w:color w:val="000000" w:themeColor="text1"/>
        </w:rPr>
        <w:t>I</w:t>
      </w:r>
      <w:r w:rsidR="2C13DA82" w:rsidRPr="0FE490E4">
        <w:rPr>
          <w:rStyle w:val="normaltextrun"/>
          <w:rFonts w:eastAsiaTheme="minorEastAsia"/>
          <w:color w:val="000000" w:themeColor="text1"/>
        </w:rPr>
        <w:t xml:space="preserve">t contains </w:t>
      </w:r>
      <w:proofErr w:type="spellStart"/>
      <w:r w:rsidR="2C13DA82" w:rsidRPr="0FE490E4">
        <w:rPr>
          <w:rStyle w:val="normaltextrun"/>
          <w:rFonts w:eastAsiaTheme="minorEastAsia"/>
          <w:color w:val="000000" w:themeColor="text1"/>
        </w:rPr>
        <w:t>Dreamings</w:t>
      </w:r>
      <w:proofErr w:type="spellEnd"/>
      <w:r w:rsidR="1A508AA1" w:rsidRPr="48462C08">
        <w:rPr>
          <w:rStyle w:val="normaltextrun"/>
          <w:rFonts w:eastAsiaTheme="minorEastAsia"/>
          <w:color w:val="000000" w:themeColor="text1"/>
        </w:rPr>
        <w:t>.</w:t>
      </w:r>
    </w:p>
    <w:p w14:paraId="7A55C931" w14:textId="23ADF92F" w:rsidR="2C13DA82" w:rsidRDefault="17115BB2" w:rsidP="003B4D8A">
      <w:pPr>
        <w:pStyle w:val="ListParagraph"/>
        <w:numPr>
          <w:ilvl w:val="1"/>
          <w:numId w:val="6"/>
        </w:numPr>
        <w:spacing w:after="240" w:line="276" w:lineRule="auto"/>
        <w:jc w:val="both"/>
        <w:rPr>
          <w:rFonts w:eastAsiaTheme="minorEastAsia"/>
          <w:color w:val="000000" w:themeColor="text1"/>
        </w:rPr>
      </w:pPr>
      <w:r w:rsidRPr="2117BA95">
        <w:rPr>
          <w:rStyle w:val="normaltextrun"/>
          <w:rFonts w:eastAsiaTheme="minorEastAsia"/>
          <w:color w:val="000000" w:themeColor="text1"/>
        </w:rPr>
        <w:t xml:space="preserve">This includes the significant </w:t>
      </w:r>
      <w:proofErr w:type="spellStart"/>
      <w:r w:rsidRPr="2117BA95">
        <w:rPr>
          <w:rStyle w:val="normaltextrun"/>
          <w:rFonts w:eastAsiaTheme="minorEastAsia"/>
          <w:color w:val="000000" w:themeColor="text1"/>
        </w:rPr>
        <w:t>Kenbi</w:t>
      </w:r>
      <w:proofErr w:type="spellEnd"/>
      <w:r w:rsidRPr="2117BA95">
        <w:rPr>
          <w:rStyle w:val="normaltextrun"/>
          <w:rFonts w:eastAsiaTheme="minorEastAsia"/>
          <w:color w:val="000000" w:themeColor="text1"/>
        </w:rPr>
        <w:t xml:space="preserve"> (alligator) Dreaming track; the frog Dreaming places; and </w:t>
      </w:r>
      <w:proofErr w:type="spellStart"/>
      <w:r w:rsidRPr="2117BA95">
        <w:rPr>
          <w:rStyle w:val="normaltextrun"/>
          <w:rFonts w:eastAsiaTheme="minorEastAsia"/>
          <w:color w:val="000000" w:themeColor="text1"/>
        </w:rPr>
        <w:t>Da</w:t>
      </w:r>
      <w:r w:rsidR="11B75551" w:rsidRPr="2117BA95">
        <w:rPr>
          <w:rStyle w:val="normaltextrun"/>
          <w:rFonts w:eastAsiaTheme="minorEastAsia"/>
          <w:color w:val="000000" w:themeColor="text1"/>
        </w:rPr>
        <w:t>r</w:t>
      </w:r>
      <w:r w:rsidRPr="2117BA95">
        <w:rPr>
          <w:rStyle w:val="normaltextrun"/>
          <w:rFonts w:eastAsiaTheme="minorEastAsia"/>
          <w:color w:val="000000" w:themeColor="text1"/>
        </w:rPr>
        <w:t>riba</w:t>
      </w:r>
      <w:proofErr w:type="spellEnd"/>
      <w:r w:rsidRPr="2117BA95">
        <w:rPr>
          <w:rStyle w:val="normaltextrun"/>
          <w:rFonts w:eastAsiaTheme="minorEastAsia"/>
          <w:color w:val="000000" w:themeColor="text1"/>
        </w:rPr>
        <w:t xml:space="preserve"> </w:t>
      </w:r>
      <w:proofErr w:type="spellStart"/>
      <w:r w:rsidRPr="2117BA95">
        <w:rPr>
          <w:rStyle w:val="normaltextrun"/>
          <w:rFonts w:eastAsiaTheme="minorEastAsia"/>
          <w:color w:val="000000" w:themeColor="text1"/>
        </w:rPr>
        <w:t>Nungalinya</w:t>
      </w:r>
      <w:proofErr w:type="spellEnd"/>
      <w:r w:rsidR="3BB1A9A3" w:rsidRPr="48462C08">
        <w:rPr>
          <w:rStyle w:val="normaltextrun"/>
          <w:rFonts w:eastAsiaTheme="minorEastAsia"/>
          <w:color w:val="000000" w:themeColor="text1"/>
        </w:rPr>
        <w:t>.</w:t>
      </w:r>
    </w:p>
    <w:p w14:paraId="59D83265" w14:textId="50A63D91" w:rsidR="2C13DA82" w:rsidRDefault="2C13DA82" w:rsidP="00836B7B">
      <w:pPr>
        <w:pStyle w:val="ListParagraph"/>
        <w:numPr>
          <w:ilvl w:val="0"/>
          <w:numId w:val="6"/>
        </w:numPr>
        <w:spacing w:after="240" w:line="276" w:lineRule="auto"/>
        <w:jc w:val="both"/>
        <w:rPr>
          <w:rFonts w:eastAsiaTheme="minorEastAsia"/>
          <w:color w:val="000000" w:themeColor="text1"/>
        </w:rPr>
      </w:pPr>
      <w:r w:rsidRPr="0FE490E4">
        <w:rPr>
          <w:rStyle w:val="normaltextrun"/>
          <w:rFonts w:eastAsiaTheme="minorEastAsia"/>
          <w:color w:val="000000" w:themeColor="text1"/>
        </w:rPr>
        <w:t>It contains burial sites</w:t>
      </w:r>
      <w:r w:rsidR="0071216E">
        <w:rPr>
          <w:rStyle w:val="normaltextrun"/>
          <w:rFonts w:eastAsiaTheme="minorEastAsia"/>
          <w:color w:val="000000" w:themeColor="text1"/>
        </w:rPr>
        <w:t xml:space="preserve">, </w:t>
      </w:r>
      <w:r w:rsidR="0071216E" w:rsidRPr="006C651D">
        <w:rPr>
          <w:rStyle w:val="normaltextrun"/>
          <w:rFonts w:eastAsiaTheme="minorEastAsia"/>
          <w:color w:val="000000" w:themeColor="text1"/>
        </w:rPr>
        <w:t>stone scatters</w:t>
      </w:r>
      <w:r w:rsidR="006C651D">
        <w:rPr>
          <w:rStyle w:val="normaltextrun"/>
          <w:rFonts w:eastAsiaTheme="minorEastAsia"/>
          <w:color w:val="000000" w:themeColor="text1"/>
        </w:rPr>
        <w:t xml:space="preserve">, </w:t>
      </w:r>
      <w:r w:rsidR="0071216E" w:rsidRPr="006C651D">
        <w:rPr>
          <w:rStyle w:val="normaltextrun"/>
          <w:rFonts w:eastAsiaTheme="minorEastAsia"/>
          <w:color w:val="000000" w:themeColor="text1"/>
        </w:rPr>
        <w:t>camping places</w:t>
      </w:r>
      <w:r w:rsidRPr="0FE490E4">
        <w:rPr>
          <w:rStyle w:val="normaltextrun"/>
          <w:rFonts w:eastAsiaTheme="minorEastAsia"/>
          <w:color w:val="000000" w:themeColor="text1"/>
        </w:rPr>
        <w:t xml:space="preserve"> and the remains of the prehistoric dolphin.</w:t>
      </w:r>
    </w:p>
    <w:p w14:paraId="6B08DA9A" w14:textId="15B1298A" w:rsidR="2C13DA82" w:rsidRPr="00534937" w:rsidRDefault="2C13DA82" w:rsidP="00534937">
      <w:pPr>
        <w:pStyle w:val="ListParagraph"/>
        <w:numPr>
          <w:ilvl w:val="0"/>
          <w:numId w:val="6"/>
        </w:numPr>
        <w:spacing w:after="240" w:line="276" w:lineRule="auto"/>
        <w:jc w:val="both"/>
        <w:rPr>
          <w:rStyle w:val="normaltextrun"/>
        </w:rPr>
      </w:pPr>
      <w:r w:rsidRPr="00534937">
        <w:rPr>
          <w:rStyle w:val="normaltextrun"/>
        </w:rPr>
        <w:t xml:space="preserve">The </w:t>
      </w:r>
      <w:r w:rsidRPr="00A2327D">
        <w:rPr>
          <w:rStyle w:val="normaltextrun"/>
        </w:rPr>
        <w:t>applicant</w:t>
      </w:r>
      <w:r w:rsidRPr="00534937">
        <w:rPr>
          <w:rStyle w:val="normaltextrun"/>
        </w:rPr>
        <w:t xml:space="preserve"> also </w:t>
      </w:r>
      <w:r w:rsidR="00BD0242" w:rsidRPr="00A2327D">
        <w:rPr>
          <w:rStyle w:val="normaltextrun"/>
        </w:rPr>
        <w:t>claims</w:t>
      </w:r>
      <w:r w:rsidRPr="00534937">
        <w:rPr>
          <w:rStyle w:val="normaltextrun"/>
        </w:rPr>
        <w:t xml:space="preserve"> that the areas near the top of the peninsula were used by the clan as ceremonial places for cleansing ceremonies when people passed away, as part of the burial process. The application claims the specified area has also been used for camping and hunting activities.</w:t>
      </w:r>
    </w:p>
    <w:p w14:paraId="0E56B2F4" w14:textId="2A9BDB80" w:rsidR="004E2D7F" w:rsidRPr="003F2828" w:rsidRDefault="004E2D7F" w:rsidP="003F2828">
      <w:pPr>
        <w:pStyle w:val="Heading3"/>
        <w:spacing w:before="0" w:after="200"/>
        <w:jc w:val="both"/>
        <w:rPr>
          <w:rFonts w:asciiTheme="minorHAnsi" w:hAnsiTheme="minorHAnsi"/>
          <w:color w:val="000000" w:themeColor="text1"/>
        </w:rPr>
      </w:pPr>
      <w:r w:rsidRPr="003F2828">
        <w:rPr>
          <w:rFonts w:asciiTheme="minorHAnsi" w:hAnsiTheme="minorHAnsi"/>
          <w:color w:val="000000" w:themeColor="text1"/>
        </w:rPr>
        <w:t>Claimed threat of injury or desecration</w:t>
      </w:r>
    </w:p>
    <w:p w14:paraId="6C6688BF" w14:textId="7ED273AF" w:rsidR="00720A1A" w:rsidRPr="00BF4F14" w:rsidRDefault="51CEAEFC" w:rsidP="004E2D7F">
      <w:pPr>
        <w:jc w:val="both"/>
        <w:rPr>
          <w:color w:val="000000" w:themeColor="text1"/>
        </w:rPr>
      </w:pPr>
      <w:r w:rsidRPr="2117BA95">
        <w:rPr>
          <w:color w:val="000000" w:themeColor="text1"/>
        </w:rPr>
        <w:t xml:space="preserve">The </w:t>
      </w:r>
      <w:r w:rsidR="00D3373E">
        <w:rPr>
          <w:color w:val="000000" w:themeColor="text1"/>
        </w:rPr>
        <w:t>a</w:t>
      </w:r>
      <w:r w:rsidRPr="2117BA95">
        <w:rPr>
          <w:color w:val="000000" w:themeColor="text1"/>
        </w:rPr>
        <w:t xml:space="preserve">pplicant claims that the specified area is under threat from </w:t>
      </w:r>
      <w:r w:rsidR="360F39BD" w:rsidRPr="2117BA95">
        <w:rPr>
          <w:color w:val="000000" w:themeColor="text1"/>
        </w:rPr>
        <w:t xml:space="preserve">development by Defence Housing Australia (DHA) (the </w:t>
      </w:r>
      <w:r w:rsidR="360F39BD" w:rsidRPr="2117BA95">
        <w:rPr>
          <w:b/>
          <w:bCs/>
          <w:color w:val="000000" w:themeColor="text1"/>
        </w:rPr>
        <w:t>proponent</w:t>
      </w:r>
      <w:r w:rsidR="360F39BD" w:rsidRPr="2117BA95">
        <w:rPr>
          <w:color w:val="000000" w:themeColor="text1"/>
        </w:rPr>
        <w:t xml:space="preserve">) which includes residential housing, </w:t>
      </w:r>
      <w:r w:rsidR="0CE97CE4" w:rsidRPr="2117BA95">
        <w:rPr>
          <w:color w:val="000000" w:themeColor="text1"/>
        </w:rPr>
        <w:t>commercial</w:t>
      </w:r>
      <w:r w:rsidR="700B3609" w:rsidRPr="2117BA95">
        <w:rPr>
          <w:color w:val="000000" w:themeColor="text1"/>
        </w:rPr>
        <w:t xml:space="preserve"> </w:t>
      </w:r>
      <w:r w:rsidR="14C29B74" w:rsidRPr="2117BA95">
        <w:rPr>
          <w:color w:val="000000" w:themeColor="text1"/>
        </w:rPr>
        <w:t xml:space="preserve">and public infrastructure, and community facilities. </w:t>
      </w:r>
    </w:p>
    <w:p w14:paraId="60B841F8" w14:textId="77777777" w:rsidR="004E2D7F" w:rsidRPr="00BF4F14" w:rsidRDefault="004E2D7F" w:rsidP="004E2D7F">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Invitation to make representations</w:t>
      </w:r>
    </w:p>
    <w:p w14:paraId="17C7B77D" w14:textId="77777777" w:rsidR="004E2D7F" w:rsidRPr="00BF4F14" w:rsidRDefault="004E2D7F" w:rsidP="004E2D7F">
      <w:pPr>
        <w:jc w:val="both"/>
        <w:rPr>
          <w:color w:val="000000" w:themeColor="text1"/>
        </w:rPr>
      </w:pPr>
      <w:r w:rsidRPr="00BF4F14">
        <w:rPr>
          <w:color w:val="000000" w:themeColor="text1"/>
        </w:rPr>
        <w:t>Interested p</w:t>
      </w:r>
      <w:r>
        <w:rPr>
          <w:color w:val="000000" w:themeColor="text1"/>
        </w:rPr>
        <w:t>arties</w:t>
      </w:r>
      <w:r w:rsidRPr="00BF4F14">
        <w:rPr>
          <w:color w:val="000000" w:themeColor="text1"/>
        </w:rPr>
        <w:t xml:space="preserve"> are invited to furnish representations in connection with my report to:</w:t>
      </w:r>
    </w:p>
    <w:p w14:paraId="00A35654" w14:textId="486D7B72" w:rsidR="00E53177" w:rsidRDefault="7C671CD7" w:rsidP="00414609">
      <w:pPr>
        <w:spacing w:after="0"/>
      </w:pPr>
      <w:r>
        <w:t xml:space="preserve">Andrew Preston </w:t>
      </w:r>
      <w:r w:rsidR="00720A1A">
        <w:br/>
      </w:r>
      <w:proofErr w:type="spellStart"/>
      <w:r w:rsidR="0B88BCEE">
        <w:t>Binybara</w:t>
      </w:r>
      <w:proofErr w:type="spellEnd"/>
      <w:r w:rsidR="0B88BCEE">
        <w:t xml:space="preserve"> (Lee Point)</w:t>
      </w:r>
      <w:r w:rsidR="00720A1A">
        <w:br/>
      </w:r>
      <w:r w:rsidR="00E53177" w:rsidRPr="00151B0D">
        <w:t xml:space="preserve">35/32 Turbot Street </w:t>
      </w:r>
    </w:p>
    <w:p w14:paraId="02F83CA0" w14:textId="77777777" w:rsidR="00E53177" w:rsidRDefault="00E53177" w:rsidP="00414609">
      <w:pPr>
        <w:spacing w:after="0"/>
      </w:pPr>
      <w:r w:rsidRPr="00151B0D">
        <w:t>Brisbane QLD 4000</w:t>
      </w:r>
    </w:p>
    <w:p w14:paraId="63D6FB91" w14:textId="7F81472A" w:rsidR="004E2D7F" w:rsidRPr="00E53177" w:rsidRDefault="4E109EBA" w:rsidP="0FE490E4">
      <w:r>
        <w:t xml:space="preserve">Mob: </w:t>
      </w:r>
      <w:r w:rsidR="322838FD">
        <w:t>0487 090 597</w:t>
      </w:r>
      <w:r w:rsidR="3B02E09E">
        <w:t xml:space="preserve"> or </w:t>
      </w:r>
      <w:r w:rsidR="3B02E09E" w:rsidRPr="48462C08">
        <w:rPr>
          <w:color w:val="000000" w:themeColor="text1"/>
        </w:rPr>
        <w:t>1800 571 242</w:t>
      </w:r>
      <w:r w:rsidR="006B53D9">
        <w:br/>
      </w:r>
      <w:hyperlink r:id="rId12">
        <w:r w:rsidR="5297C9E8" w:rsidRPr="48462C08">
          <w:rPr>
            <w:rStyle w:val="Hyperlink"/>
          </w:rPr>
          <w:t>leepoint.submission@gmail.com</w:t>
        </w:r>
      </w:hyperlink>
      <w:r w:rsidR="5297C9E8">
        <w:t xml:space="preserve"> </w:t>
      </w:r>
    </w:p>
    <w:p w14:paraId="497DDC9E" w14:textId="44892FF3" w:rsidR="004E2D7F" w:rsidRDefault="004E2D7F" w:rsidP="004E2D7F">
      <w:pPr>
        <w:jc w:val="both"/>
        <w:rPr>
          <w:color w:val="000000" w:themeColor="text1"/>
        </w:rPr>
      </w:pPr>
      <w:r w:rsidRPr="1F480D1E">
        <w:rPr>
          <w:color w:val="000000" w:themeColor="text1"/>
        </w:rPr>
        <w:t xml:space="preserve">Interested parties are urged to </w:t>
      </w:r>
      <w:r w:rsidRPr="1F480D1E">
        <w:rPr>
          <w:b/>
          <w:bCs/>
          <w:color w:val="000000" w:themeColor="text1"/>
        </w:rPr>
        <w:t>contact me</w:t>
      </w:r>
      <w:r w:rsidRPr="1F480D1E">
        <w:rPr>
          <w:color w:val="000000" w:themeColor="text1"/>
        </w:rPr>
        <w:t xml:space="preserve"> as soon as possible to be provided with further information about the submission process, including the provision of the </w:t>
      </w:r>
      <w:r w:rsidR="002C572A" w:rsidRPr="1F480D1E">
        <w:rPr>
          <w:color w:val="000000" w:themeColor="text1"/>
        </w:rPr>
        <w:t>a</w:t>
      </w:r>
      <w:r w:rsidRPr="1F480D1E">
        <w:rPr>
          <w:color w:val="000000" w:themeColor="text1"/>
        </w:rPr>
        <w:t xml:space="preserve">pplication, the making </w:t>
      </w:r>
      <w:r w:rsidR="000424F2" w:rsidRPr="1F480D1E">
        <w:rPr>
          <w:color w:val="000000" w:themeColor="text1"/>
        </w:rPr>
        <w:t xml:space="preserve">of </w:t>
      </w:r>
      <w:r w:rsidRPr="1F480D1E">
        <w:rPr>
          <w:color w:val="000000" w:themeColor="text1"/>
        </w:rPr>
        <w:t xml:space="preserve">representations in response to the </w:t>
      </w:r>
      <w:r w:rsidR="002C572A" w:rsidRPr="1F480D1E">
        <w:rPr>
          <w:color w:val="000000" w:themeColor="text1"/>
        </w:rPr>
        <w:t>a</w:t>
      </w:r>
      <w:r w:rsidRPr="1F480D1E">
        <w:rPr>
          <w:color w:val="000000" w:themeColor="text1"/>
        </w:rPr>
        <w:t xml:space="preserve">pplication, </w:t>
      </w:r>
      <w:r w:rsidR="00543A6B" w:rsidRPr="1F480D1E">
        <w:rPr>
          <w:color w:val="000000" w:themeColor="text1"/>
        </w:rPr>
        <w:t xml:space="preserve">and </w:t>
      </w:r>
      <w:r w:rsidRPr="1F480D1E">
        <w:rPr>
          <w:color w:val="000000" w:themeColor="text1"/>
        </w:rPr>
        <w:t xml:space="preserve">the making </w:t>
      </w:r>
      <w:r w:rsidR="00267C5F" w:rsidRPr="1F480D1E">
        <w:rPr>
          <w:color w:val="000000" w:themeColor="text1"/>
        </w:rPr>
        <w:t xml:space="preserve">of </w:t>
      </w:r>
      <w:r w:rsidRPr="1F480D1E">
        <w:rPr>
          <w:color w:val="000000" w:themeColor="text1"/>
        </w:rPr>
        <w:t xml:space="preserve">final comments in response to representations received. </w:t>
      </w:r>
    </w:p>
    <w:p w14:paraId="7C85654C" w14:textId="7B5712A6" w:rsidR="004E2D7F" w:rsidRDefault="004E2D7F" w:rsidP="51E0ADF0">
      <w:pPr>
        <w:jc w:val="both"/>
        <w:rPr>
          <w:b/>
          <w:bCs/>
          <w:color w:val="000000" w:themeColor="text1"/>
        </w:rPr>
      </w:pPr>
      <w:r w:rsidRPr="1F480D1E">
        <w:rPr>
          <w:color w:val="000000" w:themeColor="text1"/>
        </w:rPr>
        <w:t xml:space="preserve">Representations must be made in writing by </w:t>
      </w:r>
      <w:r w:rsidRPr="00EA78EA">
        <w:rPr>
          <w:color w:val="000000" w:themeColor="text1"/>
          <w:u w:val="single"/>
        </w:rPr>
        <w:t>5pm</w:t>
      </w:r>
      <w:r w:rsidR="00543A6B" w:rsidRPr="00EA78EA">
        <w:rPr>
          <w:color w:val="000000" w:themeColor="text1"/>
          <w:u w:val="single"/>
        </w:rPr>
        <w:t xml:space="preserve"> </w:t>
      </w:r>
      <w:r w:rsidR="5B1BB85F" w:rsidRPr="00EA78EA">
        <w:rPr>
          <w:color w:val="000000" w:themeColor="text1"/>
          <w:u w:val="single"/>
        </w:rPr>
        <w:t>A</w:t>
      </w:r>
      <w:r w:rsidR="00BA2008">
        <w:rPr>
          <w:color w:val="000000" w:themeColor="text1"/>
          <w:u w:val="single"/>
        </w:rPr>
        <w:t>C</w:t>
      </w:r>
      <w:r w:rsidR="5B1BB85F" w:rsidRPr="00EA78EA">
        <w:rPr>
          <w:color w:val="000000" w:themeColor="text1"/>
          <w:u w:val="single"/>
        </w:rPr>
        <w:t xml:space="preserve">ST </w:t>
      </w:r>
      <w:r w:rsidRPr="00EA78EA">
        <w:rPr>
          <w:color w:val="000000" w:themeColor="text1"/>
          <w:u w:val="single"/>
        </w:rPr>
        <w:t xml:space="preserve">on </w:t>
      </w:r>
      <w:r w:rsidR="166B4893" w:rsidRPr="00EA78EA">
        <w:rPr>
          <w:color w:val="000000" w:themeColor="text1"/>
          <w:u w:val="single"/>
        </w:rPr>
        <w:t>2</w:t>
      </w:r>
      <w:r w:rsidR="78F71404" w:rsidRPr="00EA78EA">
        <w:rPr>
          <w:color w:val="000000" w:themeColor="text1"/>
          <w:u w:val="single"/>
        </w:rPr>
        <w:t>4</w:t>
      </w:r>
      <w:r w:rsidR="4DCC9C01" w:rsidRPr="00EA78EA">
        <w:rPr>
          <w:color w:val="000000" w:themeColor="text1"/>
          <w:u w:val="single"/>
        </w:rPr>
        <w:t xml:space="preserve"> November</w:t>
      </w:r>
      <w:r w:rsidR="5B1BB85F" w:rsidRPr="00EA78EA">
        <w:rPr>
          <w:color w:val="000000" w:themeColor="text1"/>
          <w:u w:val="single"/>
        </w:rPr>
        <w:t xml:space="preserve"> 2023</w:t>
      </w:r>
      <w:r w:rsidRPr="1F480D1E">
        <w:rPr>
          <w:color w:val="000000" w:themeColor="text1"/>
        </w:rPr>
        <w:t xml:space="preserve"> or within such further period as may be allowed. </w:t>
      </w:r>
      <w:r w:rsidRPr="1F480D1E">
        <w:rPr>
          <w:b/>
          <w:bCs/>
          <w:color w:val="000000" w:themeColor="text1"/>
        </w:rPr>
        <w:t xml:space="preserve">Do not send your representations directly to the </w:t>
      </w:r>
      <w:r w:rsidR="445D4CC1" w:rsidRPr="1F480D1E">
        <w:rPr>
          <w:b/>
          <w:bCs/>
          <w:color w:val="000000" w:themeColor="text1"/>
        </w:rPr>
        <w:t>m</w:t>
      </w:r>
      <w:r w:rsidRPr="1F480D1E">
        <w:rPr>
          <w:b/>
          <w:bCs/>
          <w:color w:val="000000" w:themeColor="text1"/>
        </w:rPr>
        <w:t>inister.</w:t>
      </w:r>
    </w:p>
    <w:p w14:paraId="16316ECA" w14:textId="60ABFF8C" w:rsidR="006E1744" w:rsidRPr="00BF4F14" w:rsidRDefault="006E1744" w:rsidP="004E2D7F">
      <w:pPr>
        <w:jc w:val="both"/>
        <w:rPr>
          <w:b/>
          <w:color w:val="000000" w:themeColor="text1"/>
        </w:rPr>
      </w:pPr>
      <w:r>
        <w:rPr>
          <w:bCs/>
          <w:color w:val="000000" w:themeColor="text1"/>
        </w:rPr>
        <w:t xml:space="preserve">Representations made by, or on behalf of, more than </w:t>
      </w:r>
      <w:r w:rsidR="00BD0242" w:rsidRPr="00A2327D">
        <w:rPr>
          <w:bCs/>
          <w:color w:val="000000" w:themeColor="text1"/>
        </w:rPr>
        <w:t>one</w:t>
      </w:r>
      <w:r w:rsidR="00BD0242">
        <w:rPr>
          <w:bCs/>
          <w:color w:val="000000" w:themeColor="text1"/>
        </w:rPr>
        <w:t xml:space="preserve"> </w:t>
      </w:r>
      <w:r>
        <w:rPr>
          <w:bCs/>
          <w:color w:val="000000" w:themeColor="text1"/>
        </w:rPr>
        <w:t>person should be signed by each of those persons.</w:t>
      </w:r>
    </w:p>
    <w:p w14:paraId="248C14E3" w14:textId="1EE6C2F4" w:rsidR="004E2D7F" w:rsidRPr="00793B0F" w:rsidRDefault="004E2D7F" w:rsidP="004E2D7F">
      <w:pPr>
        <w:pStyle w:val="Heading3"/>
        <w:spacing w:before="0" w:after="200"/>
        <w:jc w:val="both"/>
        <w:rPr>
          <w:rFonts w:asciiTheme="minorHAnsi" w:hAnsiTheme="minorHAnsi" w:cstheme="minorHAnsi"/>
          <w:b w:val="0"/>
          <w:bCs w:val="0"/>
          <w:color w:val="000000" w:themeColor="text1"/>
          <w:sz w:val="22"/>
          <w:szCs w:val="20"/>
        </w:rPr>
      </w:pPr>
      <w:r w:rsidRPr="00793B0F">
        <w:rPr>
          <w:rFonts w:asciiTheme="minorHAnsi" w:hAnsiTheme="minorHAnsi" w:cstheme="minorHAnsi"/>
          <w:b w:val="0"/>
          <w:bCs w:val="0"/>
          <w:color w:val="000000" w:themeColor="text1"/>
          <w:sz w:val="22"/>
          <w:szCs w:val="20"/>
        </w:rPr>
        <w:lastRenderedPageBreak/>
        <w:t xml:space="preserve">Representations received by the due date may subsequently be provided to the </w:t>
      </w:r>
      <w:r w:rsidR="00C87293" w:rsidRPr="00A2327D">
        <w:rPr>
          <w:rFonts w:asciiTheme="minorHAnsi" w:hAnsiTheme="minorHAnsi" w:cstheme="minorHAnsi"/>
          <w:b w:val="0"/>
          <w:bCs w:val="0"/>
          <w:color w:val="000000" w:themeColor="text1"/>
          <w:sz w:val="22"/>
          <w:szCs w:val="20"/>
        </w:rPr>
        <w:t>a</w:t>
      </w:r>
      <w:r w:rsidRPr="006A0D33">
        <w:rPr>
          <w:rFonts w:asciiTheme="minorHAnsi" w:hAnsiTheme="minorHAnsi" w:cstheme="minorHAnsi"/>
          <w:b w:val="0"/>
          <w:bCs w:val="0"/>
          <w:color w:val="000000" w:themeColor="text1"/>
          <w:sz w:val="22"/>
          <w:szCs w:val="20"/>
        </w:rPr>
        <w:t>pplicant</w:t>
      </w:r>
      <w:r w:rsidRPr="00793B0F">
        <w:rPr>
          <w:rFonts w:asciiTheme="minorHAnsi" w:hAnsiTheme="minorHAnsi" w:cstheme="minorHAnsi"/>
          <w:b w:val="0"/>
          <w:bCs w:val="0"/>
          <w:color w:val="000000" w:themeColor="text1"/>
          <w:sz w:val="22"/>
          <w:szCs w:val="20"/>
        </w:rPr>
        <w:t xml:space="preserve"> and other interested parties for their review and comment </w:t>
      </w:r>
      <w:proofErr w:type="gramStart"/>
      <w:r w:rsidRPr="00793B0F">
        <w:rPr>
          <w:rFonts w:asciiTheme="minorHAnsi" w:hAnsiTheme="minorHAnsi" w:cstheme="minorHAnsi"/>
          <w:b w:val="0"/>
          <w:bCs w:val="0"/>
          <w:color w:val="000000" w:themeColor="text1"/>
          <w:sz w:val="22"/>
          <w:szCs w:val="20"/>
        </w:rPr>
        <w:t>in order to</w:t>
      </w:r>
      <w:proofErr w:type="gramEnd"/>
      <w:r w:rsidRPr="00793B0F">
        <w:rPr>
          <w:rFonts w:asciiTheme="minorHAnsi" w:hAnsiTheme="minorHAnsi" w:cstheme="minorHAnsi"/>
          <w:b w:val="0"/>
          <w:bCs w:val="0"/>
          <w:color w:val="000000" w:themeColor="text1"/>
          <w:sz w:val="22"/>
          <w:szCs w:val="20"/>
        </w:rPr>
        <w:t xml:space="preserve"> meet procedural fairness requirements. If representations are circulated to the </w:t>
      </w:r>
      <w:r w:rsidR="00C87293" w:rsidRPr="00A2327D">
        <w:rPr>
          <w:rFonts w:asciiTheme="minorHAnsi" w:hAnsiTheme="minorHAnsi" w:cstheme="minorHAnsi"/>
          <w:b w:val="0"/>
          <w:bCs w:val="0"/>
          <w:color w:val="000000" w:themeColor="text1"/>
          <w:sz w:val="22"/>
          <w:szCs w:val="20"/>
        </w:rPr>
        <w:t>a</w:t>
      </w:r>
      <w:r w:rsidRPr="006A0D33">
        <w:rPr>
          <w:rFonts w:asciiTheme="minorHAnsi" w:hAnsiTheme="minorHAnsi" w:cstheme="minorHAnsi"/>
          <w:b w:val="0"/>
          <w:bCs w:val="0"/>
          <w:color w:val="000000" w:themeColor="text1"/>
          <w:sz w:val="22"/>
          <w:szCs w:val="20"/>
        </w:rPr>
        <w:t>pplicant</w:t>
      </w:r>
      <w:r w:rsidRPr="00793B0F">
        <w:rPr>
          <w:rFonts w:asciiTheme="minorHAnsi" w:hAnsiTheme="minorHAnsi" w:cstheme="minorHAnsi"/>
          <w:b w:val="0"/>
          <w:bCs w:val="0"/>
          <w:color w:val="000000" w:themeColor="text1"/>
          <w:sz w:val="22"/>
          <w:szCs w:val="20"/>
        </w:rPr>
        <w:t xml:space="preserve"> and/or other interested parties for comment, an additional period will be allowed for those parties to make any final comments in writing. Representations will only be circulated to the </w:t>
      </w:r>
      <w:r w:rsidR="00C87293" w:rsidRPr="00A2327D">
        <w:rPr>
          <w:rFonts w:asciiTheme="minorHAnsi" w:hAnsiTheme="minorHAnsi" w:cstheme="minorHAnsi"/>
          <w:b w:val="0"/>
          <w:bCs w:val="0"/>
          <w:color w:val="000000" w:themeColor="text1"/>
          <w:sz w:val="22"/>
          <w:szCs w:val="20"/>
        </w:rPr>
        <w:t>a</w:t>
      </w:r>
      <w:r w:rsidRPr="00793B0F">
        <w:rPr>
          <w:rFonts w:asciiTheme="minorHAnsi" w:hAnsiTheme="minorHAnsi" w:cstheme="minorHAnsi"/>
          <w:b w:val="0"/>
          <w:bCs w:val="0"/>
          <w:color w:val="000000" w:themeColor="text1"/>
          <w:sz w:val="22"/>
          <w:szCs w:val="20"/>
        </w:rPr>
        <w:t xml:space="preserve">pplicant and/or other interested parties where the representation may adversely affect the interests of that </w:t>
      </w:r>
      <w:proofErr w:type="gramStart"/>
      <w:r w:rsidRPr="00793B0F">
        <w:rPr>
          <w:rFonts w:asciiTheme="minorHAnsi" w:hAnsiTheme="minorHAnsi" w:cstheme="minorHAnsi"/>
          <w:b w:val="0"/>
          <w:bCs w:val="0"/>
          <w:color w:val="000000" w:themeColor="text1"/>
          <w:sz w:val="22"/>
          <w:szCs w:val="20"/>
        </w:rPr>
        <w:t>particular interested</w:t>
      </w:r>
      <w:proofErr w:type="gramEnd"/>
      <w:r w:rsidRPr="00793B0F">
        <w:rPr>
          <w:rFonts w:asciiTheme="minorHAnsi" w:hAnsiTheme="minorHAnsi" w:cstheme="minorHAnsi"/>
          <w:b w:val="0"/>
          <w:bCs w:val="0"/>
          <w:color w:val="000000" w:themeColor="text1"/>
          <w:sz w:val="22"/>
          <w:szCs w:val="20"/>
        </w:rPr>
        <w:t xml:space="preserve"> party. Please contact me should you have any questions about this. </w:t>
      </w:r>
    </w:p>
    <w:p w14:paraId="2D0A211B" w14:textId="77777777" w:rsidR="004E2D7F" w:rsidRPr="00452F90" w:rsidRDefault="004E2D7F" w:rsidP="004E2D7F">
      <w:pPr>
        <w:pStyle w:val="Heading3"/>
        <w:spacing w:before="0" w:after="200"/>
        <w:jc w:val="both"/>
        <w:rPr>
          <w:rFonts w:asciiTheme="minorHAnsi" w:hAnsiTheme="minorHAnsi"/>
          <w:color w:val="000000" w:themeColor="text1"/>
        </w:rPr>
      </w:pPr>
      <w:r w:rsidRPr="00452F90">
        <w:rPr>
          <w:rFonts w:asciiTheme="minorHAnsi" w:hAnsiTheme="minorHAnsi"/>
          <w:color w:val="000000" w:themeColor="text1"/>
        </w:rPr>
        <w:t xml:space="preserve">Claiming confidentiality </w:t>
      </w:r>
    </w:p>
    <w:p w14:paraId="78A4DE13" w14:textId="6045542A" w:rsidR="004E2D7F" w:rsidRDefault="004E2D7F" w:rsidP="004E2D7F">
      <w:pPr>
        <w:jc w:val="both"/>
        <w:rPr>
          <w:color w:val="000000" w:themeColor="text1"/>
        </w:rPr>
      </w:pPr>
      <w:r w:rsidRPr="00BF4F14">
        <w:rPr>
          <w:iCs/>
          <w:color w:val="000000" w:themeColor="text1"/>
        </w:rPr>
        <w:t>If you wish to claim confidentiality over any part of your representation, please identify why you are claiming confidentiality and how you wish confidentiality to apply.</w:t>
      </w:r>
      <w:r w:rsidRPr="00BF4F14">
        <w:rPr>
          <w:color w:val="000000" w:themeColor="text1"/>
        </w:rPr>
        <w:t xml:space="preserve"> Representations will be provided to the </w:t>
      </w:r>
      <w:r w:rsidR="00BC5B62" w:rsidRPr="00A2327D">
        <w:rPr>
          <w:color w:val="000000" w:themeColor="text1"/>
        </w:rPr>
        <w:t>M</w:t>
      </w:r>
      <w:r w:rsidRPr="00BF4F14">
        <w:rPr>
          <w:color w:val="000000" w:themeColor="text1"/>
        </w:rPr>
        <w:t xml:space="preserve">inister for the Environment </w:t>
      </w:r>
      <w:r w:rsidR="00E36BA3">
        <w:rPr>
          <w:color w:val="000000" w:themeColor="text1"/>
        </w:rPr>
        <w:t xml:space="preserve">and Water </w:t>
      </w:r>
      <w:r w:rsidRPr="00BF4F14">
        <w:rPr>
          <w:color w:val="000000" w:themeColor="text1"/>
        </w:rPr>
        <w:t xml:space="preserve">and the Department of </w:t>
      </w:r>
      <w:r w:rsidR="00B040F7">
        <w:rPr>
          <w:color w:val="000000" w:themeColor="text1"/>
        </w:rPr>
        <w:t>Climate Change, Energy,</w:t>
      </w:r>
      <w:r>
        <w:rPr>
          <w:color w:val="000000" w:themeColor="text1"/>
        </w:rPr>
        <w:t xml:space="preserve"> the </w:t>
      </w:r>
      <w:r w:rsidRPr="00BF4F14">
        <w:rPr>
          <w:color w:val="000000" w:themeColor="text1"/>
        </w:rPr>
        <w:t>Environment</w:t>
      </w:r>
      <w:r w:rsidR="00B040F7">
        <w:rPr>
          <w:color w:val="000000" w:themeColor="text1"/>
        </w:rPr>
        <w:t xml:space="preserve"> and Water (</w:t>
      </w:r>
      <w:r w:rsidR="00B040F7" w:rsidRPr="00187D74">
        <w:rPr>
          <w:b/>
          <w:bCs/>
          <w:color w:val="000000" w:themeColor="text1"/>
        </w:rPr>
        <w:t>department</w:t>
      </w:r>
      <w:r w:rsidR="00B040F7">
        <w:rPr>
          <w:color w:val="000000" w:themeColor="text1"/>
        </w:rPr>
        <w:t>)</w:t>
      </w:r>
      <w:r w:rsidRPr="00BF4F14">
        <w:rPr>
          <w:color w:val="000000" w:themeColor="text1"/>
        </w:rPr>
        <w:t>, along with the section 10 report. Representations, even those subject to confidentiality, may be disclosed where it is authorised or required by law, to meet procedural fairness requirements, and in response to a request by a House or Committee of the Parliament of the Commonwealth.</w:t>
      </w:r>
    </w:p>
    <w:p w14:paraId="674FCD79" w14:textId="77777777" w:rsidR="00641F60" w:rsidRPr="003E4897" w:rsidRDefault="00641F60" w:rsidP="00641F60">
      <w:pPr>
        <w:jc w:val="both"/>
        <w:rPr>
          <w:b/>
          <w:bCs/>
          <w:sz w:val="24"/>
          <w:szCs w:val="24"/>
        </w:rPr>
      </w:pPr>
      <w:r w:rsidRPr="003E4897">
        <w:rPr>
          <w:b/>
          <w:bCs/>
          <w:sz w:val="24"/>
          <w:szCs w:val="24"/>
        </w:rPr>
        <w:t>Privacy</w:t>
      </w:r>
    </w:p>
    <w:p w14:paraId="7B8A7757" w14:textId="77777777" w:rsidR="00641F60" w:rsidRDefault="00641F60" w:rsidP="00641F60">
      <w:pPr>
        <w:jc w:val="both"/>
        <w:rPr>
          <w:color w:val="000000"/>
        </w:rPr>
      </w:pPr>
      <w:r>
        <w:rPr>
          <w:color w:val="000000"/>
        </w:rPr>
        <w:t xml:space="preserve">Your personal information is protected by law, including the </w:t>
      </w:r>
      <w:hyperlink r:id="rId13" w:history="1">
        <w:r w:rsidRPr="00E52282">
          <w:rPr>
            <w:rStyle w:val="Hyperlink"/>
          </w:rPr>
          <w:t>Privacy Act 1988 (Cth)</w:t>
        </w:r>
      </w:hyperlink>
      <w:r>
        <w:rPr>
          <w:color w:val="000000"/>
        </w:rPr>
        <w:t xml:space="preserve">. </w:t>
      </w:r>
    </w:p>
    <w:p w14:paraId="0A114363" w14:textId="01A88BA8" w:rsidR="00641F60" w:rsidRDefault="00641F60" w:rsidP="00641F60">
      <w:pPr>
        <w:jc w:val="both"/>
        <w:rPr>
          <w:color w:val="000000"/>
        </w:rPr>
      </w:pPr>
      <w:r>
        <w:rPr>
          <w:color w:val="000000"/>
        </w:rPr>
        <w:t xml:space="preserve">Please read this notice carefully before submitting a representation about the </w:t>
      </w:r>
      <w:r w:rsidR="002C572A" w:rsidRPr="006A0D33">
        <w:rPr>
          <w:color w:val="000000"/>
        </w:rPr>
        <w:t>a</w:t>
      </w:r>
      <w:r w:rsidRPr="006A0D33">
        <w:rPr>
          <w:color w:val="000000"/>
        </w:rPr>
        <w:t>pplication</w:t>
      </w:r>
      <w:r>
        <w:rPr>
          <w:color w:val="000000"/>
        </w:rPr>
        <w:t>.</w:t>
      </w:r>
    </w:p>
    <w:p w14:paraId="5352ED54" w14:textId="77777777" w:rsidR="00641F60" w:rsidRPr="00A97D96" w:rsidRDefault="00641F60" w:rsidP="00641F60">
      <w:pPr>
        <w:jc w:val="both"/>
        <w:rPr>
          <w:color w:val="000000"/>
          <w:u w:val="single"/>
        </w:rPr>
      </w:pPr>
      <w:r w:rsidRPr="00A97D96">
        <w:rPr>
          <w:color w:val="000000"/>
          <w:u w:val="single"/>
        </w:rPr>
        <w:t xml:space="preserve">Collection </w:t>
      </w:r>
      <w:r>
        <w:rPr>
          <w:color w:val="000000"/>
          <w:u w:val="single"/>
        </w:rPr>
        <w:t xml:space="preserve">and use </w:t>
      </w:r>
      <w:r w:rsidRPr="00A97D96">
        <w:rPr>
          <w:color w:val="000000"/>
          <w:u w:val="single"/>
        </w:rPr>
        <w:t>of your personal information</w:t>
      </w:r>
    </w:p>
    <w:p w14:paraId="2F678A7B" w14:textId="77E32979" w:rsidR="00641F60" w:rsidRDefault="00641F60" w:rsidP="00641F60">
      <w:pPr>
        <w:jc w:val="both"/>
        <w:rPr>
          <w:color w:val="000000"/>
        </w:rPr>
      </w:pPr>
      <w:r>
        <w:rPr>
          <w:color w:val="000000"/>
        </w:rPr>
        <w:t xml:space="preserve">Your representation may contain your personal information, such as your name, contact details, your identity as an Aboriginal </w:t>
      </w:r>
      <w:r w:rsidR="00BC1ED4" w:rsidRPr="00A2327D">
        <w:rPr>
          <w:color w:val="000000"/>
        </w:rPr>
        <w:t>and/</w:t>
      </w:r>
      <w:r>
        <w:rPr>
          <w:color w:val="000000"/>
        </w:rPr>
        <w:t xml:space="preserve">or Torres Strait Islander person, and your opinions about the </w:t>
      </w:r>
      <w:r w:rsidR="002C572A" w:rsidRPr="006A0D33">
        <w:rPr>
          <w:color w:val="000000"/>
        </w:rPr>
        <w:t>a</w:t>
      </w:r>
      <w:r w:rsidRPr="006A0D33">
        <w:rPr>
          <w:color w:val="000000"/>
        </w:rPr>
        <w:t>pplication</w:t>
      </w:r>
      <w:r>
        <w:rPr>
          <w:color w:val="000000"/>
        </w:rPr>
        <w:t>.</w:t>
      </w:r>
    </w:p>
    <w:p w14:paraId="323857CB" w14:textId="77777777" w:rsidR="00641F60" w:rsidRDefault="00641F60" w:rsidP="00641F60">
      <w:pPr>
        <w:jc w:val="both"/>
        <w:rPr>
          <w:color w:val="000000"/>
        </w:rPr>
      </w:pPr>
      <w:r>
        <w:rPr>
          <w:color w:val="000000"/>
        </w:rPr>
        <w:t>By submitting a representation, you consent to your personal information being collected by me for the purpose of:</w:t>
      </w:r>
    </w:p>
    <w:p w14:paraId="368CC8AF" w14:textId="77777777" w:rsidR="00641F60" w:rsidRDefault="00641F60" w:rsidP="00641F60">
      <w:pPr>
        <w:pStyle w:val="ListParagraph"/>
        <w:numPr>
          <w:ilvl w:val="0"/>
          <w:numId w:val="13"/>
        </w:numPr>
        <w:jc w:val="both"/>
        <w:rPr>
          <w:color w:val="000000"/>
        </w:rPr>
      </w:pPr>
      <w:r>
        <w:rPr>
          <w:color w:val="000000"/>
        </w:rPr>
        <w:t xml:space="preserve">Contacting you about your representation, including for verification or clarification </w:t>
      </w:r>
      <w:proofErr w:type="gramStart"/>
      <w:r>
        <w:rPr>
          <w:color w:val="000000"/>
        </w:rPr>
        <w:t>purposes;</w:t>
      </w:r>
      <w:proofErr w:type="gramEnd"/>
    </w:p>
    <w:p w14:paraId="51FBB56B" w14:textId="7400A7A7" w:rsidR="00641F60" w:rsidRDefault="00641F60" w:rsidP="00641F60">
      <w:pPr>
        <w:pStyle w:val="ListParagraph"/>
        <w:numPr>
          <w:ilvl w:val="0"/>
          <w:numId w:val="13"/>
        </w:numPr>
        <w:jc w:val="both"/>
        <w:rPr>
          <w:color w:val="000000"/>
        </w:rPr>
      </w:pPr>
      <w:r>
        <w:rPr>
          <w:color w:val="000000"/>
        </w:rPr>
        <w:t xml:space="preserve">Preparing my report and briefing the </w:t>
      </w:r>
      <w:proofErr w:type="gramStart"/>
      <w:r w:rsidR="002C572A" w:rsidRPr="006A0D33">
        <w:rPr>
          <w:b/>
          <w:bCs/>
          <w:color w:val="000000"/>
        </w:rPr>
        <w:t>m</w:t>
      </w:r>
      <w:r w:rsidRPr="006A0D33">
        <w:rPr>
          <w:b/>
          <w:bCs/>
          <w:color w:val="000000"/>
        </w:rPr>
        <w:t>inister</w:t>
      </w:r>
      <w:r>
        <w:rPr>
          <w:color w:val="000000"/>
        </w:rPr>
        <w:t>;</w:t>
      </w:r>
      <w:proofErr w:type="gramEnd"/>
    </w:p>
    <w:p w14:paraId="3C48FAFC" w14:textId="77777777" w:rsidR="0050545E" w:rsidRDefault="00641F60" w:rsidP="001B38EC">
      <w:pPr>
        <w:pStyle w:val="ListParagraph"/>
        <w:numPr>
          <w:ilvl w:val="0"/>
          <w:numId w:val="13"/>
        </w:numPr>
        <w:jc w:val="both"/>
        <w:rPr>
          <w:color w:val="000000"/>
        </w:rPr>
      </w:pPr>
      <w:r>
        <w:rPr>
          <w:color w:val="000000"/>
        </w:rPr>
        <w:t xml:space="preserve">The </w:t>
      </w:r>
      <w:r w:rsidR="002C572A" w:rsidRPr="006A0D33">
        <w:rPr>
          <w:color w:val="000000"/>
        </w:rPr>
        <w:t>m</w:t>
      </w:r>
      <w:r w:rsidRPr="006A0D33">
        <w:rPr>
          <w:color w:val="000000"/>
        </w:rPr>
        <w:t>inister</w:t>
      </w:r>
      <w:r>
        <w:rPr>
          <w:color w:val="000000"/>
        </w:rPr>
        <w:t xml:space="preserve"> </w:t>
      </w:r>
      <w:proofErr w:type="gramStart"/>
      <w:r>
        <w:rPr>
          <w:color w:val="000000"/>
        </w:rPr>
        <w:t>making a decision</w:t>
      </w:r>
      <w:proofErr w:type="gramEnd"/>
      <w:r>
        <w:rPr>
          <w:color w:val="000000"/>
        </w:rPr>
        <w:t xml:space="preserve"> in relation to the </w:t>
      </w:r>
      <w:r w:rsidR="002C572A" w:rsidRPr="006A0D33">
        <w:rPr>
          <w:color w:val="000000"/>
        </w:rPr>
        <w:t>a</w:t>
      </w:r>
      <w:r w:rsidRPr="006A0D33">
        <w:rPr>
          <w:color w:val="000000"/>
        </w:rPr>
        <w:t>pplication</w:t>
      </w:r>
      <w:r>
        <w:rPr>
          <w:color w:val="000000"/>
        </w:rPr>
        <w:t>,</w:t>
      </w:r>
      <w:r w:rsidR="001B38EC">
        <w:rPr>
          <w:color w:val="000000"/>
        </w:rPr>
        <w:t xml:space="preserve"> </w:t>
      </w:r>
    </w:p>
    <w:p w14:paraId="7DECDDD8" w14:textId="500509C9" w:rsidR="00641F60" w:rsidRPr="00F0070E" w:rsidRDefault="00641F60" w:rsidP="00317179">
      <w:pPr>
        <w:jc w:val="both"/>
        <w:rPr>
          <w:color w:val="000000"/>
        </w:rPr>
      </w:pPr>
      <w:r w:rsidRPr="007C52A8">
        <w:rPr>
          <w:color w:val="000000"/>
        </w:rPr>
        <w:t>and for related purposes</w:t>
      </w:r>
      <w:r w:rsidR="0050545E" w:rsidRPr="007C52A8">
        <w:rPr>
          <w:color w:val="000000"/>
        </w:rPr>
        <w:t xml:space="preserve"> </w:t>
      </w:r>
      <w:r w:rsidRPr="007C52A8">
        <w:rPr>
          <w:color w:val="000000"/>
        </w:rPr>
        <w:t xml:space="preserve">You also consent to your personal information being collected by </w:t>
      </w:r>
      <w:r w:rsidRPr="00A2327D">
        <w:rPr>
          <w:color w:val="000000"/>
        </w:rPr>
        <w:t xml:space="preserve">the </w:t>
      </w:r>
      <w:r w:rsidR="00F0070E" w:rsidRPr="00A2327D">
        <w:rPr>
          <w:color w:val="000000"/>
        </w:rPr>
        <w:t>d</w:t>
      </w:r>
      <w:r w:rsidRPr="00A2327D">
        <w:rPr>
          <w:color w:val="000000"/>
        </w:rPr>
        <w:t>epartment</w:t>
      </w:r>
      <w:r w:rsidRPr="007C52A8">
        <w:rPr>
          <w:color w:val="000000"/>
        </w:rPr>
        <w:t xml:space="preserve"> for these same purposes.</w:t>
      </w:r>
    </w:p>
    <w:p w14:paraId="0307A474" w14:textId="77777777" w:rsidR="00641F60" w:rsidRPr="009A20B9" w:rsidRDefault="00641F60" w:rsidP="00641F60">
      <w:pPr>
        <w:jc w:val="both"/>
        <w:rPr>
          <w:color w:val="000000"/>
          <w:u w:val="single"/>
        </w:rPr>
      </w:pPr>
      <w:r>
        <w:rPr>
          <w:color w:val="000000"/>
          <w:u w:val="single"/>
        </w:rPr>
        <w:t>D</w:t>
      </w:r>
      <w:r w:rsidRPr="009A20B9">
        <w:rPr>
          <w:color w:val="000000"/>
          <w:u w:val="single"/>
        </w:rPr>
        <w:t xml:space="preserve">isclosure of your personal </w:t>
      </w:r>
      <w:r>
        <w:rPr>
          <w:color w:val="000000"/>
          <w:u w:val="single"/>
        </w:rPr>
        <w:t>information</w:t>
      </w:r>
    </w:p>
    <w:p w14:paraId="573CA8B7" w14:textId="1D628A34" w:rsidR="00641F60" w:rsidRDefault="00641F60" w:rsidP="00641F60">
      <w:pPr>
        <w:jc w:val="both"/>
        <w:rPr>
          <w:color w:val="000000"/>
        </w:rPr>
      </w:pPr>
      <w:r>
        <w:rPr>
          <w:color w:val="000000"/>
        </w:rPr>
        <w:t xml:space="preserve">I may need to disclose your personal information to the </w:t>
      </w:r>
      <w:r w:rsidR="002C572A">
        <w:rPr>
          <w:color w:val="000000"/>
        </w:rPr>
        <w:t>d</w:t>
      </w:r>
      <w:r>
        <w:rPr>
          <w:color w:val="000000"/>
        </w:rPr>
        <w:t xml:space="preserve">epartment and the </w:t>
      </w:r>
      <w:r w:rsidR="002C572A">
        <w:rPr>
          <w:color w:val="000000"/>
        </w:rPr>
        <w:t>m</w:t>
      </w:r>
      <w:r>
        <w:rPr>
          <w:color w:val="000000"/>
        </w:rPr>
        <w:t>inister for the purposes listed above. I may also need to disclose your personal information to:</w:t>
      </w:r>
    </w:p>
    <w:p w14:paraId="4D2165A0" w14:textId="54D23F4A" w:rsidR="00641F60" w:rsidRDefault="00641F60" w:rsidP="00641F60">
      <w:pPr>
        <w:pStyle w:val="ListParagraph"/>
        <w:numPr>
          <w:ilvl w:val="0"/>
          <w:numId w:val="13"/>
        </w:numPr>
        <w:jc w:val="both"/>
        <w:rPr>
          <w:color w:val="000000"/>
        </w:rPr>
      </w:pPr>
      <w:r>
        <w:rPr>
          <w:color w:val="000000"/>
        </w:rPr>
        <w:t xml:space="preserve">Third parties that may be affected by the </w:t>
      </w:r>
      <w:r w:rsidR="002C572A" w:rsidRPr="006A0D33">
        <w:rPr>
          <w:color w:val="000000"/>
        </w:rPr>
        <w:t>m</w:t>
      </w:r>
      <w:r w:rsidRPr="006A0D33">
        <w:rPr>
          <w:color w:val="000000"/>
        </w:rPr>
        <w:t>inister’s</w:t>
      </w:r>
      <w:r>
        <w:rPr>
          <w:color w:val="000000"/>
        </w:rPr>
        <w:t xml:space="preserve"> decision, where necessary to meet procedural fairness </w:t>
      </w:r>
      <w:proofErr w:type="gramStart"/>
      <w:r>
        <w:rPr>
          <w:color w:val="000000"/>
        </w:rPr>
        <w:t>requirements;</w:t>
      </w:r>
      <w:proofErr w:type="gramEnd"/>
      <w:r>
        <w:rPr>
          <w:color w:val="000000"/>
        </w:rPr>
        <w:t xml:space="preserve"> </w:t>
      </w:r>
    </w:p>
    <w:p w14:paraId="1544803F" w14:textId="68A7A1D4" w:rsidR="00641F60" w:rsidRDefault="00641F60" w:rsidP="00641F60">
      <w:pPr>
        <w:pStyle w:val="ListParagraph"/>
        <w:numPr>
          <w:ilvl w:val="0"/>
          <w:numId w:val="13"/>
        </w:numPr>
        <w:jc w:val="both"/>
        <w:rPr>
          <w:color w:val="000000"/>
        </w:rPr>
      </w:pPr>
      <w:r>
        <w:rPr>
          <w:color w:val="000000"/>
        </w:rPr>
        <w:t xml:space="preserve">Commonwealth, State or Territory entities and/or persons or organisations, where necessary to prepare my report and/or for the </w:t>
      </w:r>
      <w:r w:rsidR="002C572A" w:rsidRPr="006A0D33">
        <w:rPr>
          <w:color w:val="000000"/>
        </w:rPr>
        <w:t>m</w:t>
      </w:r>
      <w:r w:rsidRPr="006A0D33">
        <w:rPr>
          <w:color w:val="000000"/>
        </w:rPr>
        <w:t>inister</w:t>
      </w:r>
      <w:r>
        <w:rPr>
          <w:color w:val="000000"/>
        </w:rPr>
        <w:t xml:space="preserve"> to </w:t>
      </w:r>
      <w:proofErr w:type="gramStart"/>
      <w:r>
        <w:rPr>
          <w:color w:val="000000"/>
        </w:rPr>
        <w:t>make a decision</w:t>
      </w:r>
      <w:proofErr w:type="gramEnd"/>
      <w:r>
        <w:rPr>
          <w:color w:val="000000"/>
        </w:rPr>
        <w:t xml:space="preserve"> about the </w:t>
      </w:r>
      <w:r w:rsidR="002C572A" w:rsidRPr="006A0D33">
        <w:rPr>
          <w:color w:val="000000"/>
        </w:rPr>
        <w:t>a</w:t>
      </w:r>
      <w:r w:rsidRPr="006A0D33">
        <w:rPr>
          <w:color w:val="000000"/>
        </w:rPr>
        <w:t>pplication</w:t>
      </w:r>
      <w:r>
        <w:rPr>
          <w:color w:val="000000"/>
        </w:rPr>
        <w:t xml:space="preserve">. </w:t>
      </w:r>
    </w:p>
    <w:p w14:paraId="7FF8B18C" w14:textId="77777777" w:rsidR="00641F60" w:rsidRPr="002C572A" w:rsidRDefault="00641F60" w:rsidP="00641F60">
      <w:pPr>
        <w:jc w:val="both"/>
        <w:rPr>
          <w:rFonts w:cstheme="minorHAnsi"/>
          <w:shd w:val="clear" w:color="auto" w:fill="FFFFFF"/>
        </w:rPr>
      </w:pPr>
      <w:r w:rsidRPr="002C572A">
        <w:rPr>
          <w:rFonts w:cstheme="minorHAnsi"/>
          <w:shd w:val="clear" w:color="auto" w:fill="FFFFFF"/>
        </w:rPr>
        <w:t>Your personal information will not be disclosed to overseas recipients unless necessary for the above purposes.</w:t>
      </w:r>
    </w:p>
    <w:p w14:paraId="02C03EB3" w14:textId="2294FEAD" w:rsidR="00641F60" w:rsidRDefault="00641F60" w:rsidP="00641F60">
      <w:pPr>
        <w:rPr>
          <w:rFonts w:ascii="Calibri" w:hAnsi="Calibri" w:cs="Calibri"/>
          <w:color w:val="000000"/>
          <w:u w:val="single"/>
        </w:rPr>
      </w:pPr>
      <w:r>
        <w:rPr>
          <w:rFonts w:ascii="Calibri" w:hAnsi="Calibri" w:cs="Calibri"/>
          <w:color w:val="000000"/>
          <w:u w:val="single"/>
        </w:rPr>
        <w:t>Anonymous representations</w:t>
      </w:r>
    </w:p>
    <w:p w14:paraId="24320FCD" w14:textId="77777777" w:rsidR="00641F60" w:rsidRDefault="00641F60" w:rsidP="004B4A2B">
      <w:pPr>
        <w:jc w:val="both"/>
      </w:pPr>
      <w:r>
        <w:lastRenderedPageBreak/>
        <w:t>You can make an anonymous representation or use a pseudonym. However, this may mean I cannot verify information provided in your representation and/or take your representation into account.</w:t>
      </w:r>
    </w:p>
    <w:p w14:paraId="2F94FCD9" w14:textId="77777777" w:rsidR="00641F60" w:rsidRPr="00040243" w:rsidRDefault="00641F60" w:rsidP="004B4A2B">
      <w:pPr>
        <w:jc w:val="both"/>
        <w:rPr>
          <w:rFonts w:cstheme="minorHAnsi"/>
          <w:u w:val="single"/>
          <w:shd w:val="clear" w:color="auto" w:fill="FFFFFF"/>
        </w:rPr>
      </w:pPr>
      <w:r w:rsidRPr="00040243">
        <w:rPr>
          <w:rFonts w:cstheme="minorHAnsi"/>
          <w:u w:val="single"/>
          <w:shd w:val="clear" w:color="auto" w:fill="FFFFFF"/>
        </w:rPr>
        <w:t>Representations containing other people’s personal information</w:t>
      </w:r>
    </w:p>
    <w:p w14:paraId="01B4E55B" w14:textId="5A47D85A" w:rsidR="00641F60" w:rsidRPr="00040243" w:rsidRDefault="00641F60" w:rsidP="004B4A2B">
      <w:pPr>
        <w:jc w:val="both"/>
        <w:rPr>
          <w:rFonts w:cstheme="minorHAnsi"/>
          <w:shd w:val="clear" w:color="auto" w:fill="FFFFFF"/>
        </w:rPr>
      </w:pPr>
      <w:r w:rsidRPr="00040243">
        <w:rPr>
          <w:rFonts w:cstheme="minorHAnsi"/>
          <w:shd w:val="clear" w:color="auto" w:fill="FFFFFF"/>
        </w:rPr>
        <w:t xml:space="preserve">If your representation contains the personal information of another person, you must ensure they have agreed to their personal information being collected, </w:t>
      </w:r>
      <w:proofErr w:type="gramStart"/>
      <w:r w:rsidRPr="00040243">
        <w:rPr>
          <w:rFonts w:cstheme="minorHAnsi"/>
          <w:shd w:val="clear" w:color="auto" w:fill="FFFFFF"/>
        </w:rPr>
        <w:t>used</w:t>
      </w:r>
      <w:proofErr w:type="gramEnd"/>
      <w:r w:rsidRPr="00040243">
        <w:rPr>
          <w:rFonts w:cstheme="minorHAnsi"/>
          <w:shd w:val="clear" w:color="auto" w:fill="FFFFFF"/>
        </w:rPr>
        <w:t xml:space="preserve"> and disclosed in accordance with this privacy notice. This includes giving them a copy of this </w:t>
      </w:r>
      <w:r w:rsidR="00040243" w:rsidRPr="00040243">
        <w:rPr>
          <w:rFonts w:cstheme="minorHAnsi"/>
          <w:shd w:val="clear" w:color="auto" w:fill="FFFFFF"/>
        </w:rPr>
        <w:t xml:space="preserve">public </w:t>
      </w:r>
      <w:r w:rsidR="0048167B" w:rsidRPr="00040243">
        <w:rPr>
          <w:rFonts w:cstheme="minorHAnsi"/>
          <w:shd w:val="clear" w:color="auto" w:fill="FFFFFF"/>
        </w:rPr>
        <w:t>n</w:t>
      </w:r>
      <w:r w:rsidRPr="00040243">
        <w:rPr>
          <w:rFonts w:cstheme="minorHAnsi"/>
          <w:shd w:val="clear" w:color="auto" w:fill="FFFFFF"/>
        </w:rPr>
        <w:t xml:space="preserve">otice and </w:t>
      </w:r>
      <w:r w:rsidR="00040243" w:rsidRPr="00040243">
        <w:rPr>
          <w:rFonts w:cstheme="minorHAnsi"/>
          <w:shd w:val="clear" w:color="auto" w:fill="FFFFFF"/>
        </w:rPr>
        <w:t xml:space="preserve">the </w:t>
      </w:r>
      <w:r w:rsidRPr="00040243">
        <w:rPr>
          <w:rFonts w:cstheme="minorHAnsi"/>
          <w:shd w:val="clear" w:color="auto" w:fill="FFFFFF"/>
        </w:rPr>
        <w:t xml:space="preserve">privacy notice. </w:t>
      </w:r>
    </w:p>
    <w:p w14:paraId="13CF8357" w14:textId="77777777" w:rsidR="00641F60" w:rsidRPr="00040243" w:rsidRDefault="00641F60" w:rsidP="00641F60">
      <w:pPr>
        <w:rPr>
          <w:rFonts w:cstheme="minorHAnsi"/>
          <w:u w:val="single"/>
          <w:shd w:val="clear" w:color="auto" w:fill="FFFFFF"/>
        </w:rPr>
      </w:pPr>
      <w:r w:rsidRPr="00040243">
        <w:rPr>
          <w:rFonts w:cstheme="minorHAnsi"/>
          <w:u w:val="single"/>
          <w:shd w:val="clear" w:color="auto" w:fill="FFFFFF"/>
        </w:rPr>
        <w:t>Privacy Policy</w:t>
      </w:r>
    </w:p>
    <w:p w14:paraId="47E3723B" w14:textId="1AB9DF09" w:rsidR="003A7A28" w:rsidRPr="00701D97" w:rsidRDefault="00641F60" w:rsidP="00A532DD">
      <w:pPr>
        <w:rPr>
          <w:rFonts w:cstheme="minorHAnsi"/>
          <w:lang w:val="en-US"/>
        </w:rPr>
      </w:pPr>
      <w:r>
        <w:rPr>
          <w:rFonts w:ascii="Calibri" w:hAnsi="Calibri" w:cs="Calibri"/>
          <w:color w:val="000000"/>
        </w:rPr>
        <w:t>T</w:t>
      </w:r>
      <w:r w:rsidRPr="004C2AC1">
        <w:rPr>
          <w:rFonts w:ascii="Calibri" w:hAnsi="Calibri" w:cs="Calibri"/>
          <w:color w:val="000000"/>
        </w:rPr>
        <w:t>he department's </w:t>
      </w:r>
      <w:hyperlink r:id="rId14" w:history="1">
        <w:r w:rsidRPr="004C2AC1">
          <w:rPr>
            <w:rStyle w:val="Hyperlink"/>
            <w:rFonts w:ascii="Calibri" w:hAnsi="Calibri" w:cs="Calibri"/>
            <w:color w:val="165788"/>
          </w:rPr>
          <w:t>Privacy Policy</w:t>
        </w:r>
      </w:hyperlink>
      <w:r>
        <w:rPr>
          <w:rFonts w:ascii="Calibri" w:hAnsi="Calibri" w:cs="Calibri"/>
          <w:color w:val="000000"/>
        </w:rPr>
        <w:t xml:space="preserve"> is available at </w:t>
      </w:r>
      <w:hyperlink r:id="rId15" w:history="1">
        <w:r w:rsidRPr="006C49B6">
          <w:rPr>
            <w:rStyle w:val="Hyperlink"/>
            <w:rFonts w:ascii="Calibri" w:hAnsi="Calibri" w:cs="Calibri"/>
          </w:rPr>
          <w:t>https://www.dcceew.gov.au/about/commitment/privacy</w:t>
        </w:r>
      </w:hyperlink>
      <w:r>
        <w:rPr>
          <w:rFonts w:ascii="Calibri" w:hAnsi="Calibri" w:cs="Calibri"/>
          <w:color w:val="000000"/>
        </w:rPr>
        <w:t xml:space="preserve"> and explains how personal information is handled by the department, how to </w:t>
      </w:r>
      <w:r w:rsidRPr="004C2AC1">
        <w:rPr>
          <w:rFonts w:ascii="Calibri" w:hAnsi="Calibri" w:cs="Calibri"/>
          <w:color w:val="000000"/>
        </w:rPr>
        <w:t xml:space="preserve">access or correct </w:t>
      </w:r>
      <w:r>
        <w:rPr>
          <w:rFonts w:ascii="Calibri" w:hAnsi="Calibri" w:cs="Calibri"/>
          <w:color w:val="000000"/>
        </w:rPr>
        <w:t xml:space="preserve">your </w:t>
      </w:r>
      <w:r w:rsidRPr="004C2AC1">
        <w:rPr>
          <w:rFonts w:ascii="Calibri" w:hAnsi="Calibri" w:cs="Calibri"/>
          <w:color w:val="000000"/>
        </w:rPr>
        <w:t>personal information</w:t>
      </w:r>
      <w:r>
        <w:rPr>
          <w:rFonts w:ascii="Calibri" w:hAnsi="Calibri" w:cs="Calibri"/>
          <w:color w:val="000000"/>
        </w:rPr>
        <w:t>, and how to</w:t>
      </w:r>
      <w:r w:rsidRPr="004C2AC1">
        <w:rPr>
          <w:rFonts w:ascii="Calibri" w:hAnsi="Calibri" w:cs="Calibri"/>
          <w:color w:val="000000"/>
        </w:rPr>
        <w:t xml:space="preserve"> mak</w:t>
      </w:r>
      <w:r>
        <w:rPr>
          <w:rFonts w:ascii="Calibri" w:hAnsi="Calibri" w:cs="Calibri"/>
          <w:color w:val="000000"/>
        </w:rPr>
        <w:t>e</w:t>
      </w:r>
      <w:r w:rsidRPr="004C2AC1">
        <w:rPr>
          <w:rFonts w:ascii="Calibri" w:hAnsi="Calibri" w:cs="Calibri"/>
          <w:color w:val="000000"/>
        </w:rPr>
        <w:t xml:space="preserve"> a complaint.</w:t>
      </w:r>
    </w:p>
    <w:sectPr w:rsidR="003A7A28" w:rsidRPr="00701D97" w:rsidSect="003C743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3AE5" w14:textId="77777777" w:rsidR="00C27E97" w:rsidRDefault="00C27E97" w:rsidP="003771BD">
      <w:pPr>
        <w:spacing w:after="0" w:line="240" w:lineRule="auto"/>
      </w:pPr>
      <w:r>
        <w:separator/>
      </w:r>
    </w:p>
  </w:endnote>
  <w:endnote w:type="continuationSeparator" w:id="0">
    <w:p w14:paraId="71F4B132" w14:textId="77777777" w:rsidR="00C27E97" w:rsidRDefault="00C27E97" w:rsidP="003771BD">
      <w:pPr>
        <w:spacing w:after="0" w:line="240" w:lineRule="auto"/>
      </w:pPr>
      <w:r>
        <w:continuationSeparator/>
      </w:r>
    </w:p>
  </w:endnote>
  <w:endnote w:type="continuationNotice" w:id="1">
    <w:p w14:paraId="2B06E728" w14:textId="77777777" w:rsidR="00C27E97" w:rsidRDefault="00C27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BD82" w14:textId="77777777" w:rsidR="0048167B" w:rsidRDefault="00481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E0F2" w14:textId="77777777" w:rsidR="0048167B" w:rsidRDefault="00481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FC50" w14:textId="77777777" w:rsidR="0048167B" w:rsidRDefault="00481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BB6F" w14:textId="77777777" w:rsidR="00C27E97" w:rsidRDefault="00C27E97" w:rsidP="003771BD">
      <w:pPr>
        <w:spacing w:after="0" w:line="240" w:lineRule="auto"/>
      </w:pPr>
      <w:r>
        <w:separator/>
      </w:r>
    </w:p>
  </w:footnote>
  <w:footnote w:type="continuationSeparator" w:id="0">
    <w:p w14:paraId="04B48BF8" w14:textId="77777777" w:rsidR="00C27E97" w:rsidRDefault="00C27E97" w:rsidP="003771BD">
      <w:pPr>
        <w:spacing w:after="0" w:line="240" w:lineRule="auto"/>
      </w:pPr>
      <w:r>
        <w:continuationSeparator/>
      </w:r>
    </w:p>
  </w:footnote>
  <w:footnote w:type="continuationNotice" w:id="1">
    <w:p w14:paraId="163A0A06" w14:textId="77777777" w:rsidR="00C27E97" w:rsidRDefault="00C27E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7373" w14:textId="77777777" w:rsidR="0048167B" w:rsidRDefault="00481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A63D" w14:textId="77777777" w:rsidR="0048167B" w:rsidRDefault="00481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5B62A5" w:rsidRPr="00CE796A" w14:paraId="14587371" w14:textId="77777777" w:rsidTr="003748BC">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00FC262" w14:textId="77777777" w:rsidR="005B62A5" w:rsidRPr="00CE796A" w:rsidRDefault="005B62A5" w:rsidP="005B62A5">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2DC1A062" wp14:editId="78328998">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7A0FCB2" w14:textId="77777777" w:rsidR="005B62A5" w:rsidRPr="00CE796A" w:rsidRDefault="005B62A5" w:rsidP="005B62A5">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60B235D" w14:textId="77777777" w:rsidR="005B62A5" w:rsidRPr="00CE796A" w:rsidRDefault="005B62A5" w:rsidP="005B62A5">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B62A5" w:rsidRPr="00CE796A" w14:paraId="1FCD9B0A" w14:textId="77777777" w:rsidTr="003748BC">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051628F" w14:textId="77777777" w:rsidR="005B62A5" w:rsidRPr="00CE796A" w:rsidRDefault="005B62A5" w:rsidP="005B62A5">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D3EDDBD" w14:textId="77777777" w:rsidR="005B62A5" w:rsidRPr="00840A06" w:rsidRDefault="005B62A5" w:rsidP="005B62A5">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5E25A729" w14:textId="77777777" w:rsidR="005B62A5" w:rsidRPr="005B62A5" w:rsidRDefault="005B62A5" w:rsidP="005B62A5">
    <w:pPr>
      <w:pStyle w:val="Header"/>
    </w:pPr>
  </w:p>
</w:hdr>
</file>

<file path=word/intelligence2.xml><?xml version="1.0" encoding="utf-8"?>
<int2:intelligence xmlns:int2="http://schemas.microsoft.com/office/intelligence/2020/intelligence" xmlns:oel="http://schemas.microsoft.com/office/2019/extlst">
  <int2:observations>
    <int2:textHash int2:hashCode="Lo2gkaFhp8ciU6" int2:id="3jMe0Ckb">
      <int2:state int2:value="Rejected" int2:type="AugLoop_Text_Critique"/>
    </int2:textHash>
    <int2:textHash int2:hashCode="Qc1ycC3f6XdCfk" int2:id="98yZeOPj">
      <int2:state int2:value="Rejected" int2:type="AugLoop_Text_Critique"/>
    </int2:textHash>
    <int2:textHash int2:hashCode="CBS7RpZc7TKwOb" int2:id="GjShARGe">
      <int2:state int2:value="Rejected" int2:type="AugLoop_Text_Critique"/>
    </int2:textHash>
    <int2:textHash int2:hashCode="K5k3SIcfUZsfuT" int2:id="MmWRudAS">
      <int2:state int2:value="Rejected" int2:type="AugLoop_Text_Critique"/>
    </int2:textHash>
    <int2:textHash int2:hashCode="1BADOy8PnpI1be" int2:id="OgYMpQav">
      <int2:state int2:value="Rejected" int2:type="AugLoop_Text_Critique"/>
    </int2:textHash>
    <int2:textHash int2:hashCode="2kqhy6Txn7Vt9J" int2:id="gT4YZwzN">
      <int2:state int2:value="Rejected" int2:type="AugLoop_Text_Critique"/>
    </int2:textHash>
    <int2:textHash int2:hashCode="szf+9RQXofUC3f" int2:id="pmeC2g3F">
      <int2:state int2:value="Rejected" int2:type="AugLoop_Text_Critique"/>
    </int2:textHash>
    <int2:textHash int2:hashCode="pPrJZ9sBcqiA4I" int2:id="zXL8ciAB">
      <int2:state int2:value="Rejected" int2:type="AugLoop_Text_Critique"/>
    </int2:textHash>
    <int2:bookmark int2:bookmarkName="_Int_CwHjEkzy" int2:invalidationBookmarkName="" int2:hashCode="5JAP5nRNQTRs4Q" int2:id="m2tve1D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2745"/>
    <w:multiLevelType w:val="hybridMultilevel"/>
    <w:tmpl w:val="EB5E0D72"/>
    <w:lvl w:ilvl="0" w:tplc="259C3E1A">
      <w:start w:val="1"/>
      <w:numFmt w:val="bullet"/>
      <w:lvlText w:val=""/>
      <w:lvlJc w:val="left"/>
      <w:pPr>
        <w:ind w:left="720" w:hanging="360"/>
      </w:pPr>
      <w:rPr>
        <w:rFonts w:ascii="Symbol" w:hAnsi="Symbol" w:hint="default"/>
      </w:rPr>
    </w:lvl>
    <w:lvl w:ilvl="1" w:tplc="F3F83238">
      <w:start w:val="1"/>
      <w:numFmt w:val="bullet"/>
      <w:lvlText w:val="o"/>
      <w:lvlJc w:val="left"/>
      <w:pPr>
        <w:ind w:left="1440" w:hanging="360"/>
      </w:pPr>
      <w:rPr>
        <w:rFonts w:ascii="Courier New" w:hAnsi="Courier New" w:hint="default"/>
      </w:rPr>
    </w:lvl>
    <w:lvl w:ilvl="2" w:tplc="10001590">
      <w:start w:val="1"/>
      <w:numFmt w:val="bullet"/>
      <w:lvlText w:val=""/>
      <w:lvlJc w:val="left"/>
      <w:pPr>
        <w:ind w:left="2160" w:hanging="360"/>
      </w:pPr>
      <w:rPr>
        <w:rFonts w:ascii="Wingdings" w:hAnsi="Wingdings" w:hint="default"/>
      </w:rPr>
    </w:lvl>
    <w:lvl w:ilvl="3" w:tplc="9E603FEE">
      <w:start w:val="1"/>
      <w:numFmt w:val="bullet"/>
      <w:lvlText w:val=""/>
      <w:lvlJc w:val="left"/>
      <w:pPr>
        <w:ind w:left="2880" w:hanging="360"/>
      </w:pPr>
      <w:rPr>
        <w:rFonts w:ascii="Symbol" w:hAnsi="Symbol" w:hint="default"/>
      </w:rPr>
    </w:lvl>
    <w:lvl w:ilvl="4" w:tplc="FBE2A69C">
      <w:start w:val="1"/>
      <w:numFmt w:val="bullet"/>
      <w:lvlText w:val="o"/>
      <w:lvlJc w:val="left"/>
      <w:pPr>
        <w:ind w:left="3600" w:hanging="360"/>
      </w:pPr>
      <w:rPr>
        <w:rFonts w:ascii="Courier New" w:hAnsi="Courier New" w:hint="default"/>
      </w:rPr>
    </w:lvl>
    <w:lvl w:ilvl="5" w:tplc="18AA8EBA">
      <w:start w:val="1"/>
      <w:numFmt w:val="bullet"/>
      <w:lvlText w:val=""/>
      <w:lvlJc w:val="left"/>
      <w:pPr>
        <w:ind w:left="4320" w:hanging="360"/>
      </w:pPr>
      <w:rPr>
        <w:rFonts w:ascii="Wingdings" w:hAnsi="Wingdings" w:hint="default"/>
      </w:rPr>
    </w:lvl>
    <w:lvl w:ilvl="6" w:tplc="0602F440">
      <w:start w:val="1"/>
      <w:numFmt w:val="bullet"/>
      <w:lvlText w:val=""/>
      <w:lvlJc w:val="left"/>
      <w:pPr>
        <w:ind w:left="5040" w:hanging="360"/>
      </w:pPr>
      <w:rPr>
        <w:rFonts w:ascii="Symbol" w:hAnsi="Symbol" w:hint="default"/>
      </w:rPr>
    </w:lvl>
    <w:lvl w:ilvl="7" w:tplc="F0DE0CEC">
      <w:start w:val="1"/>
      <w:numFmt w:val="bullet"/>
      <w:lvlText w:val="o"/>
      <w:lvlJc w:val="left"/>
      <w:pPr>
        <w:ind w:left="5760" w:hanging="360"/>
      </w:pPr>
      <w:rPr>
        <w:rFonts w:ascii="Courier New" w:hAnsi="Courier New" w:hint="default"/>
      </w:rPr>
    </w:lvl>
    <w:lvl w:ilvl="8" w:tplc="2D1CF16A">
      <w:start w:val="1"/>
      <w:numFmt w:val="bullet"/>
      <w:lvlText w:val=""/>
      <w:lvlJc w:val="left"/>
      <w:pPr>
        <w:ind w:left="6480" w:hanging="360"/>
      </w:pPr>
      <w:rPr>
        <w:rFonts w:ascii="Wingdings" w:hAnsi="Wingdings" w:hint="default"/>
      </w:rPr>
    </w:lvl>
  </w:abstractNum>
  <w:abstractNum w:abstractNumId="1" w15:restartNumberingAfterBreak="0">
    <w:nsid w:val="14B46800"/>
    <w:multiLevelType w:val="hybridMultilevel"/>
    <w:tmpl w:val="353A42E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F52C71"/>
    <w:multiLevelType w:val="multilevel"/>
    <w:tmpl w:val="2F2A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474DA"/>
    <w:multiLevelType w:val="hybridMultilevel"/>
    <w:tmpl w:val="A112BCFC"/>
    <w:lvl w:ilvl="0" w:tplc="D3644A1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DFC7B32"/>
    <w:multiLevelType w:val="hybridMultilevel"/>
    <w:tmpl w:val="16D41AC2"/>
    <w:lvl w:ilvl="0" w:tplc="043A90B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7FEDDE"/>
    <w:multiLevelType w:val="hybridMultilevel"/>
    <w:tmpl w:val="4B543C8C"/>
    <w:lvl w:ilvl="0" w:tplc="50320414">
      <w:start w:val="4"/>
      <w:numFmt w:val="decimal"/>
      <w:lvlText w:val="%1."/>
      <w:lvlJc w:val="left"/>
      <w:pPr>
        <w:ind w:left="360" w:hanging="360"/>
      </w:pPr>
    </w:lvl>
    <w:lvl w:ilvl="1" w:tplc="AD10DC78">
      <w:start w:val="1"/>
      <w:numFmt w:val="lowerLetter"/>
      <w:lvlText w:val="%2."/>
      <w:lvlJc w:val="left"/>
      <w:pPr>
        <w:ind w:left="1440" w:hanging="360"/>
      </w:pPr>
    </w:lvl>
    <w:lvl w:ilvl="2" w:tplc="7E8C404E">
      <w:start w:val="1"/>
      <w:numFmt w:val="lowerRoman"/>
      <w:lvlText w:val="%3."/>
      <w:lvlJc w:val="right"/>
      <w:pPr>
        <w:ind w:left="2160" w:hanging="180"/>
      </w:pPr>
    </w:lvl>
    <w:lvl w:ilvl="3" w:tplc="509288A4">
      <w:start w:val="1"/>
      <w:numFmt w:val="decimal"/>
      <w:lvlText w:val="%4."/>
      <w:lvlJc w:val="left"/>
      <w:pPr>
        <w:ind w:left="2880" w:hanging="360"/>
      </w:pPr>
    </w:lvl>
    <w:lvl w:ilvl="4" w:tplc="7E8680FC">
      <w:start w:val="1"/>
      <w:numFmt w:val="lowerLetter"/>
      <w:lvlText w:val="%5."/>
      <w:lvlJc w:val="left"/>
      <w:pPr>
        <w:ind w:left="3600" w:hanging="360"/>
      </w:pPr>
    </w:lvl>
    <w:lvl w:ilvl="5" w:tplc="B8D8C85A">
      <w:start w:val="1"/>
      <w:numFmt w:val="lowerRoman"/>
      <w:lvlText w:val="%6."/>
      <w:lvlJc w:val="right"/>
      <w:pPr>
        <w:ind w:left="4320" w:hanging="180"/>
      </w:pPr>
    </w:lvl>
    <w:lvl w:ilvl="6" w:tplc="C2220576">
      <w:start w:val="1"/>
      <w:numFmt w:val="decimal"/>
      <w:lvlText w:val="%7."/>
      <w:lvlJc w:val="left"/>
      <w:pPr>
        <w:ind w:left="5040" w:hanging="360"/>
      </w:pPr>
    </w:lvl>
    <w:lvl w:ilvl="7" w:tplc="E5F0D04E">
      <w:start w:val="1"/>
      <w:numFmt w:val="lowerLetter"/>
      <w:lvlText w:val="%8."/>
      <w:lvlJc w:val="left"/>
      <w:pPr>
        <w:ind w:left="5760" w:hanging="360"/>
      </w:pPr>
    </w:lvl>
    <w:lvl w:ilvl="8" w:tplc="DB108BD6">
      <w:start w:val="1"/>
      <w:numFmt w:val="lowerRoman"/>
      <w:lvlText w:val="%9."/>
      <w:lvlJc w:val="right"/>
      <w:pPr>
        <w:ind w:left="6480" w:hanging="180"/>
      </w:pPr>
    </w:lvl>
  </w:abstractNum>
  <w:abstractNum w:abstractNumId="6" w15:restartNumberingAfterBreak="0">
    <w:nsid w:val="29B24A83"/>
    <w:multiLevelType w:val="hybridMultilevel"/>
    <w:tmpl w:val="5B4853C4"/>
    <w:lvl w:ilvl="0" w:tplc="438CE4B2">
      <w:start w:val="1"/>
      <w:numFmt w:val="lowerLetter"/>
      <w:lvlText w:val="(%1)"/>
      <w:lvlJc w:val="left"/>
      <w:pPr>
        <w:tabs>
          <w:tab w:val="num" w:pos="930"/>
        </w:tabs>
        <w:ind w:left="930" w:hanging="570"/>
      </w:pPr>
      <w:rPr>
        <w:rFonts w:cs="Times New Roman" w:hint="default"/>
      </w:rPr>
    </w:lvl>
    <w:lvl w:ilvl="1" w:tplc="36AA8AF2" w:tentative="1">
      <w:start w:val="1"/>
      <w:numFmt w:val="lowerLetter"/>
      <w:lvlText w:val="%2."/>
      <w:lvlJc w:val="left"/>
      <w:pPr>
        <w:tabs>
          <w:tab w:val="num" w:pos="1440"/>
        </w:tabs>
        <w:ind w:left="1440" w:hanging="360"/>
      </w:pPr>
      <w:rPr>
        <w:rFonts w:cs="Times New Roman"/>
      </w:rPr>
    </w:lvl>
    <w:lvl w:ilvl="2" w:tplc="D338930A" w:tentative="1">
      <w:start w:val="1"/>
      <w:numFmt w:val="lowerRoman"/>
      <w:lvlText w:val="%3."/>
      <w:lvlJc w:val="right"/>
      <w:pPr>
        <w:tabs>
          <w:tab w:val="num" w:pos="2160"/>
        </w:tabs>
        <w:ind w:left="2160" w:hanging="180"/>
      </w:pPr>
      <w:rPr>
        <w:rFonts w:cs="Times New Roman"/>
      </w:rPr>
    </w:lvl>
    <w:lvl w:ilvl="3" w:tplc="57C22F86" w:tentative="1">
      <w:start w:val="1"/>
      <w:numFmt w:val="decimal"/>
      <w:lvlText w:val="%4."/>
      <w:lvlJc w:val="left"/>
      <w:pPr>
        <w:tabs>
          <w:tab w:val="num" w:pos="2880"/>
        </w:tabs>
        <w:ind w:left="2880" w:hanging="360"/>
      </w:pPr>
      <w:rPr>
        <w:rFonts w:cs="Times New Roman"/>
      </w:rPr>
    </w:lvl>
    <w:lvl w:ilvl="4" w:tplc="8E7A56EE" w:tentative="1">
      <w:start w:val="1"/>
      <w:numFmt w:val="lowerLetter"/>
      <w:lvlText w:val="%5."/>
      <w:lvlJc w:val="left"/>
      <w:pPr>
        <w:tabs>
          <w:tab w:val="num" w:pos="3600"/>
        </w:tabs>
        <w:ind w:left="3600" w:hanging="360"/>
      </w:pPr>
      <w:rPr>
        <w:rFonts w:cs="Times New Roman"/>
      </w:rPr>
    </w:lvl>
    <w:lvl w:ilvl="5" w:tplc="3A66E4A8" w:tentative="1">
      <w:start w:val="1"/>
      <w:numFmt w:val="lowerRoman"/>
      <w:lvlText w:val="%6."/>
      <w:lvlJc w:val="right"/>
      <w:pPr>
        <w:tabs>
          <w:tab w:val="num" w:pos="4320"/>
        </w:tabs>
        <w:ind w:left="4320" w:hanging="180"/>
      </w:pPr>
      <w:rPr>
        <w:rFonts w:cs="Times New Roman"/>
      </w:rPr>
    </w:lvl>
    <w:lvl w:ilvl="6" w:tplc="8E7004DC" w:tentative="1">
      <w:start w:val="1"/>
      <w:numFmt w:val="decimal"/>
      <w:lvlText w:val="%7."/>
      <w:lvlJc w:val="left"/>
      <w:pPr>
        <w:tabs>
          <w:tab w:val="num" w:pos="5040"/>
        </w:tabs>
        <w:ind w:left="5040" w:hanging="360"/>
      </w:pPr>
      <w:rPr>
        <w:rFonts w:cs="Times New Roman"/>
      </w:rPr>
    </w:lvl>
    <w:lvl w:ilvl="7" w:tplc="EC5C317E" w:tentative="1">
      <w:start w:val="1"/>
      <w:numFmt w:val="lowerLetter"/>
      <w:lvlText w:val="%8."/>
      <w:lvlJc w:val="left"/>
      <w:pPr>
        <w:tabs>
          <w:tab w:val="num" w:pos="5760"/>
        </w:tabs>
        <w:ind w:left="5760" w:hanging="360"/>
      </w:pPr>
      <w:rPr>
        <w:rFonts w:cs="Times New Roman"/>
      </w:rPr>
    </w:lvl>
    <w:lvl w:ilvl="8" w:tplc="1D8A9F00" w:tentative="1">
      <w:start w:val="1"/>
      <w:numFmt w:val="lowerRoman"/>
      <w:lvlText w:val="%9."/>
      <w:lvlJc w:val="right"/>
      <w:pPr>
        <w:tabs>
          <w:tab w:val="num" w:pos="6480"/>
        </w:tabs>
        <w:ind w:left="6480" w:hanging="180"/>
      </w:pPr>
      <w:rPr>
        <w:rFonts w:cs="Times New Roman"/>
      </w:rPr>
    </w:lvl>
  </w:abstractNum>
  <w:abstractNum w:abstractNumId="7" w15:restartNumberingAfterBreak="0">
    <w:nsid w:val="33F86AB7"/>
    <w:multiLevelType w:val="hybridMultilevel"/>
    <w:tmpl w:val="7C38D6EA"/>
    <w:lvl w:ilvl="0" w:tplc="6D969B4E">
      <w:start w:val="3"/>
      <w:numFmt w:val="lowerLetter"/>
      <w:lvlText w:val="(%1)"/>
      <w:lvlJc w:val="left"/>
      <w:pPr>
        <w:tabs>
          <w:tab w:val="num" w:pos="930"/>
        </w:tabs>
        <w:ind w:left="930" w:hanging="570"/>
      </w:pPr>
      <w:rPr>
        <w:rFonts w:cs="Times New Roman" w:hint="default"/>
      </w:rPr>
    </w:lvl>
    <w:lvl w:ilvl="1" w:tplc="9BF0C8C6" w:tentative="1">
      <w:start w:val="1"/>
      <w:numFmt w:val="lowerLetter"/>
      <w:lvlText w:val="%2."/>
      <w:lvlJc w:val="left"/>
      <w:pPr>
        <w:tabs>
          <w:tab w:val="num" w:pos="1440"/>
        </w:tabs>
        <w:ind w:left="1440" w:hanging="360"/>
      </w:pPr>
      <w:rPr>
        <w:rFonts w:cs="Times New Roman"/>
      </w:rPr>
    </w:lvl>
    <w:lvl w:ilvl="2" w:tplc="C9FC62C2" w:tentative="1">
      <w:start w:val="1"/>
      <w:numFmt w:val="lowerRoman"/>
      <w:lvlText w:val="%3."/>
      <w:lvlJc w:val="right"/>
      <w:pPr>
        <w:tabs>
          <w:tab w:val="num" w:pos="2160"/>
        </w:tabs>
        <w:ind w:left="2160" w:hanging="180"/>
      </w:pPr>
      <w:rPr>
        <w:rFonts w:cs="Times New Roman"/>
      </w:rPr>
    </w:lvl>
    <w:lvl w:ilvl="3" w:tplc="37F8B468" w:tentative="1">
      <w:start w:val="1"/>
      <w:numFmt w:val="decimal"/>
      <w:lvlText w:val="%4."/>
      <w:lvlJc w:val="left"/>
      <w:pPr>
        <w:tabs>
          <w:tab w:val="num" w:pos="2880"/>
        </w:tabs>
        <w:ind w:left="2880" w:hanging="360"/>
      </w:pPr>
      <w:rPr>
        <w:rFonts w:cs="Times New Roman"/>
      </w:rPr>
    </w:lvl>
    <w:lvl w:ilvl="4" w:tplc="7AD82C76" w:tentative="1">
      <w:start w:val="1"/>
      <w:numFmt w:val="lowerLetter"/>
      <w:lvlText w:val="%5."/>
      <w:lvlJc w:val="left"/>
      <w:pPr>
        <w:tabs>
          <w:tab w:val="num" w:pos="3600"/>
        </w:tabs>
        <w:ind w:left="3600" w:hanging="360"/>
      </w:pPr>
      <w:rPr>
        <w:rFonts w:cs="Times New Roman"/>
      </w:rPr>
    </w:lvl>
    <w:lvl w:ilvl="5" w:tplc="FD02C070" w:tentative="1">
      <w:start w:val="1"/>
      <w:numFmt w:val="lowerRoman"/>
      <w:lvlText w:val="%6."/>
      <w:lvlJc w:val="right"/>
      <w:pPr>
        <w:tabs>
          <w:tab w:val="num" w:pos="4320"/>
        </w:tabs>
        <w:ind w:left="4320" w:hanging="180"/>
      </w:pPr>
      <w:rPr>
        <w:rFonts w:cs="Times New Roman"/>
      </w:rPr>
    </w:lvl>
    <w:lvl w:ilvl="6" w:tplc="141E3594" w:tentative="1">
      <w:start w:val="1"/>
      <w:numFmt w:val="decimal"/>
      <w:lvlText w:val="%7."/>
      <w:lvlJc w:val="left"/>
      <w:pPr>
        <w:tabs>
          <w:tab w:val="num" w:pos="5040"/>
        </w:tabs>
        <w:ind w:left="5040" w:hanging="360"/>
      </w:pPr>
      <w:rPr>
        <w:rFonts w:cs="Times New Roman"/>
      </w:rPr>
    </w:lvl>
    <w:lvl w:ilvl="7" w:tplc="C5CA897E" w:tentative="1">
      <w:start w:val="1"/>
      <w:numFmt w:val="lowerLetter"/>
      <w:lvlText w:val="%8."/>
      <w:lvlJc w:val="left"/>
      <w:pPr>
        <w:tabs>
          <w:tab w:val="num" w:pos="5760"/>
        </w:tabs>
        <w:ind w:left="5760" w:hanging="360"/>
      </w:pPr>
      <w:rPr>
        <w:rFonts w:cs="Times New Roman"/>
      </w:rPr>
    </w:lvl>
    <w:lvl w:ilvl="8" w:tplc="1312FF04" w:tentative="1">
      <w:start w:val="1"/>
      <w:numFmt w:val="lowerRoman"/>
      <w:lvlText w:val="%9."/>
      <w:lvlJc w:val="right"/>
      <w:pPr>
        <w:tabs>
          <w:tab w:val="num" w:pos="6480"/>
        </w:tabs>
        <w:ind w:left="6480" w:hanging="180"/>
      </w:pPr>
      <w:rPr>
        <w:rFonts w:cs="Times New Roman"/>
      </w:rPr>
    </w:lvl>
  </w:abstractNum>
  <w:abstractNum w:abstractNumId="8" w15:restartNumberingAfterBreak="0">
    <w:nsid w:val="44FCAF6A"/>
    <w:multiLevelType w:val="hybridMultilevel"/>
    <w:tmpl w:val="C7129D68"/>
    <w:lvl w:ilvl="0" w:tplc="386A81D0">
      <w:start w:val="1"/>
      <w:numFmt w:val="bullet"/>
      <w:lvlText w:val=""/>
      <w:lvlJc w:val="left"/>
      <w:pPr>
        <w:ind w:left="720" w:hanging="360"/>
      </w:pPr>
      <w:rPr>
        <w:rFonts w:ascii="Symbol" w:hAnsi="Symbol" w:hint="default"/>
      </w:rPr>
    </w:lvl>
    <w:lvl w:ilvl="1" w:tplc="6882D1EA">
      <w:start w:val="1"/>
      <w:numFmt w:val="bullet"/>
      <w:lvlText w:val="o"/>
      <w:lvlJc w:val="left"/>
      <w:pPr>
        <w:ind w:left="1440" w:hanging="360"/>
      </w:pPr>
      <w:rPr>
        <w:rFonts w:ascii="Courier New" w:hAnsi="Courier New" w:hint="default"/>
      </w:rPr>
    </w:lvl>
    <w:lvl w:ilvl="2" w:tplc="A282D3B4">
      <w:start w:val="1"/>
      <w:numFmt w:val="bullet"/>
      <w:lvlText w:val=""/>
      <w:lvlJc w:val="left"/>
      <w:pPr>
        <w:ind w:left="2160" w:hanging="360"/>
      </w:pPr>
      <w:rPr>
        <w:rFonts w:ascii="Wingdings" w:hAnsi="Wingdings" w:hint="default"/>
      </w:rPr>
    </w:lvl>
    <w:lvl w:ilvl="3" w:tplc="1EFADE9C">
      <w:start w:val="1"/>
      <w:numFmt w:val="bullet"/>
      <w:lvlText w:val=""/>
      <w:lvlJc w:val="left"/>
      <w:pPr>
        <w:ind w:left="2880" w:hanging="360"/>
      </w:pPr>
      <w:rPr>
        <w:rFonts w:ascii="Symbol" w:hAnsi="Symbol" w:hint="default"/>
      </w:rPr>
    </w:lvl>
    <w:lvl w:ilvl="4" w:tplc="7FF2EC58">
      <w:start w:val="1"/>
      <w:numFmt w:val="bullet"/>
      <w:lvlText w:val="o"/>
      <w:lvlJc w:val="left"/>
      <w:pPr>
        <w:ind w:left="3600" w:hanging="360"/>
      </w:pPr>
      <w:rPr>
        <w:rFonts w:ascii="Courier New" w:hAnsi="Courier New" w:hint="default"/>
      </w:rPr>
    </w:lvl>
    <w:lvl w:ilvl="5" w:tplc="7FBA722C">
      <w:start w:val="1"/>
      <w:numFmt w:val="bullet"/>
      <w:lvlText w:val=""/>
      <w:lvlJc w:val="left"/>
      <w:pPr>
        <w:ind w:left="4320" w:hanging="360"/>
      </w:pPr>
      <w:rPr>
        <w:rFonts w:ascii="Wingdings" w:hAnsi="Wingdings" w:hint="default"/>
      </w:rPr>
    </w:lvl>
    <w:lvl w:ilvl="6" w:tplc="6ECA9C30">
      <w:start w:val="1"/>
      <w:numFmt w:val="bullet"/>
      <w:lvlText w:val=""/>
      <w:lvlJc w:val="left"/>
      <w:pPr>
        <w:ind w:left="5040" w:hanging="360"/>
      </w:pPr>
      <w:rPr>
        <w:rFonts w:ascii="Symbol" w:hAnsi="Symbol" w:hint="default"/>
      </w:rPr>
    </w:lvl>
    <w:lvl w:ilvl="7" w:tplc="7BB68980">
      <w:start w:val="1"/>
      <w:numFmt w:val="bullet"/>
      <w:lvlText w:val="o"/>
      <w:lvlJc w:val="left"/>
      <w:pPr>
        <w:ind w:left="5760" w:hanging="360"/>
      </w:pPr>
      <w:rPr>
        <w:rFonts w:ascii="Courier New" w:hAnsi="Courier New" w:hint="default"/>
      </w:rPr>
    </w:lvl>
    <w:lvl w:ilvl="8" w:tplc="72209F1E">
      <w:start w:val="1"/>
      <w:numFmt w:val="bullet"/>
      <w:lvlText w:val=""/>
      <w:lvlJc w:val="left"/>
      <w:pPr>
        <w:ind w:left="6480" w:hanging="360"/>
      </w:pPr>
      <w:rPr>
        <w:rFonts w:ascii="Wingdings" w:hAnsi="Wingdings" w:hint="default"/>
      </w:rPr>
    </w:lvl>
  </w:abstractNum>
  <w:abstractNum w:abstractNumId="9" w15:restartNumberingAfterBreak="0">
    <w:nsid w:val="5B0522A9"/>
    <w:multiLevelType w:val="hybridMultilevel"/>
    <w:tmpl w:val="E4842232"/>
    <w:lvl w:ilvl="0" w:tplc="41108298">
      <w:start w:val="1"/>
      <w:numFmt w:val="bullet"/>
      <w:lvlText w:val=""/>
      <w:lvlJc w:val="left"/>
      <w:pPr>
        <w:ind w:left="720" w:hanging="360"/>
      </w:pPr>
      <w:rPr>
        <w:rFonts w:ascii="Symbol" w:hAnsi="Symbol" w:hint="default"/>
      </w:rPr>
    </w:lvl>
    <w:lvl w:ilvl="1" w:tplc="73727434">
      <w:start w:val="1"/>
      <w:numFmt w:val="bullet"/>
      <w:lvlText w:val="o"/>
      <w:lvlJc w:val="left"/>
      <w:pPr>
        <w:ind w:left="1440" w:hanging="360"/>
      </w:pPr>
      <w:rPr>
        <w:rFonts w:ascii="Courier New" w:hAnsi="Courier New" w:hint="default"/>
      </w:rPr>
    </w:lvl>
    <w:lvl w:ilvl="2" w:tplc="7D9EB7CC">
      <w:start w:val="1"/>
      <w:numFmt w:val="bullet"/>
      <w:lvlText w:val=""/>
      <w:lvlJc w:val="left"/>
      <w:pPr>
        <w:ind w:left="2160" w:hanging="360"/>
      </w:pPr>
      <w:rPr>
        <w:rFonts w:ascii="Wingdings" w:hAnsi="Wingdings" w:hint="default"/>
      </w:rPr>
    </w:lvl>
    <w:lvl w:ilvl="3" w:tplc="A3BCE5DC">
      <w:start w:val="1"/>
      <w:numFmt w:val="bullet"/>
      <w:lvlText w:val=""/>
      <w:lvlJc w:val="left"/>
      <w:pPr>
        <w:ind w:left="2880" w:hanging="360"/>
      </w:pPr>
      <w:rPr>
        <w:rFonts w:ascii="Symbol" w:hAnsi="Symbol" w:hint="default"/>
      </w:rPr>
    </w:lvl>
    <w:lvl w:ilvl="4" w:tplc="E304B5F8">
      <w:start w:val="1"/>
      <w:numFmt w:val="bullet"/>
      <w:lvlText w:val="o"/>
      <w:lvlJc w:val="left"/>
      <w:pPr>
        <w:ind w:left="3600" w:hanging="360"/>
      </w:pPr>
      <w:rPr>
        <w:rFonts w:ascii="Courier New" w:hAnsi="Courier New" w:hint="default"/>
      </w:rPr>
    </w:lvl>
    <w:lvl w:ilvl="5" w:tplc="A0FEB862">
      <w:start w:val="1"/>
      <w:numFmt w:val="bullet"/>
      <w:lvlText w:val=""/>
      <w:lvlJc w:val="left"/>
      <w:pPr>
        <w:ind w:left="4320" w:hanging="360"/>
      </w:pPr>
      <w:rPr>
        <w:rFonts w:ascii="Wingdings" w:hAnsi="Wingdings" w:hint="default"/>
      </w:rPr>
    </w:lvl>
    <w:lvl w:ilvl="6" w:tplc="18BC4D94">
      <w:start w:val="1"/>
      <w:numFmt w:val="bullet"/>
      <w:lvlText w:val=""/>
      <w:lvlJc w:val="left"/>
      <w:pPr>
        <w:ind w:left="5040" w:hanging="360"/>
      </w:pPr>
      <w:rPr>
        <w:rFonts w:ascii="Symbol" w:hAnsi="Symbol" w:hint="default"/>
      </w:rPr>
    </w:lvl>
    <w:lvl w:ilvl="7" w:tplc="B62AFE00">
      <w:start w:val="1"/>
      <w:numFmt w:val="bullet"/>
      <w:lvlText w:val="o"/>
      <w:lvlJc w:val="left"/>
      <w:pPr>
        <w:ind w:left="5760" w:hanging="360"/>
      </w:pPr>
      <w:rPr>
        <w:rFonts w:ascii="Courier New" w:hAnsi="Courier New" w:hint="default"/>
      </w:rPr>
    </w:lvl>
    <w:lvl w:ilvl="8" w:tplc="D10C5888">
      <w:start w:val="1"/>
      <w:numFmt w:val="bullet"/>
      <w:lvlText w:val=""/>
      <w:lvlJc w:val="left"/>
      <w:pPr>
        <w:ind w:left="6480" w:hanging="360"/>
      </w:pPr>
      <w:rPr>
        <w:rFonts w:ascii="Wingdings" w:hAnsi="Wingdings" w:hint="default"/>
      </w:rPr>
    </w:lvl>
  </w:abstractNum>
  <w:abstractNum w:abstractNumId="10" w15:restartNumberingAfterBreak="0">
    <w:nsid w:val="62F9CAD8"/>
    <w:multiLevelType w:val="hybridMultilevel"/>
    <w:tmpl w:val="32AC48F4"/>
    <w:lvl w:ilvl="0" w:tplc="2EF004AE">
      <w:start w:val="1"/>
      <w:numFmt w:val="bullet"/>
      <w:lvlText w:val=""/>
      <w:lvlJc w:val="left"/>
      <w:pPr>
        <w:ind w:left="720" w:hanging="360"/>
      </w:pPr>
      <w:rPr>
        <w:rFonts w:ascii="Symbol" w:hAnsi="Symbol" w:hint="default"/>
      </w:rPr>
    </w:lvl>
    <w:lvl w:ilvl="1" w:tplc="F0C2D7A0">
      <w:start w:val="1"/>
      <w:numFmt w:val="bullet"/>
      <w:lvlText w:val="o"/>
      <w:lvlJc w:val="left"/>
      <w:pPr>
        <w:ind w:left="1440" w:hanging="360"/>
      </w:pPr>
      <w:rPr>
        <w:rFonts w:ascii="Courier New" w:hAnsi="Courier New" w:hint="default"/>
      </w:rPr>
    </w:lvl>
    <w:lvl w:ilvl="2" w:tplc="B368132C">
      <w:start w:val="1"/>
      <w:numFmt w:val="bullet"/>
      <w:lvlText w:val=""/>
      <w:lvlJc w:val="left"/>
      <w:pPr>
        <w:ind w:left="2160" w:hanging="360"/>
      </w:pPr>
      <w:rPr>
        <w:rFonts w:ascii="Wingdings" w:hAnsi="Wingdings" w:hint="default"/>
      </w:rPr>
    </w:lvl>
    <w:lvl w:ilvl="3" w:tplc="F01AB0CA">
      <w:start w:val="1"/>
      <w:numFmt w:val="bullet"/>
      <w:lvlText w:val=""/>
      <w:lvlJc w:val="left"/>
      <w:pPr>
        <w:ind w:left="2880" w:hanging="360"/>
      </w:pPr>
      <w:rPr>
        <w:rFonts w:ascii="Symbol" w:hAnsi="Symbol" w:hint="default"/>
      </w:rPr>
    </w:lvl>
    <w:lvl w:ilvl="4" w:tplc="BB649F6A">
      <w:start w:val="1"/>
      <w:numFmt w:val="bullet"/>
      <w:lvlText w:val="o"/>
      <w:lvlJc w:val="left"/>
      <w:pPr>
        <w:ind w:left="3600" w:hanging="360"/>
      </w:pPr>
      <w:rPr>
        <w:rFonts w:ascii="Courier New" w:hAnsi="Courier New" w:hint="default"/>
      </w:rPr>
    </w:lvl>
    <w:lvl w:ilvl="5" w:tplc="18E0C90E">
      <w:start w:val="1"/>
      <w:numFmt w:val="bullet"/>
      <w:lvlText w:val=""/>
      <w:lvlJc w:val="left"/>
      <w:pPr>
        <w:ind w:left="4320" w:hanging="360"/>
      </w:pPr>
      <w:rPr>
        <w:rFonts w:ascii="Wingdings" w:hAnsi="Wingdings" w:hint="default"/>
      </w:rPr>
    </w:lvl>
    <w:lvl w:ilvl="6" w:tplc="9D3EF698">
      <w:start w:val="1"/>
      <w:numFmt w:val="bullet"/>
      <w:lvlText w:val=""/>
      <w:lvlJc w:val="left"/>
      <w:pPr>
        <w:ind w:left="5040" w:hanging="360"/>
      </w:pPr>
      <w:rPr>
        <w:rFonts w:ascii="Symbol" w:hAnsi="Symbol" w:hint="default"/>
      </w:rPr>
    </w:lvl>
    <w:lvl w:ilvl="7" w:tplc="C520133A">
      <w:start w:val="1"/>
      <w:numFmt w:val="bullet"/>
      <w:lvlText w:val="o"/>
      <w:lvlJc w:val="left"/>
      <w:pPr>
        <w:ind w:left="5760" w:hanging="360"/>
      </w:pPr>
      <w:rPr>
        <w:rFonts w:ascii="Courier New" w:hAnsi="Courier New" w:hint="default"/>
      </w:rPr>
    </w:lvl>
    <w:lvl w:ilvl="8" w:tplc="E68E6366">
      <w:start w:val="1"/>
      <w:numFmt w:val="bullet"/>
      <w:lvlText w:val=""/>
      <w:lvlJc w:val="left"/>
      <w:pPr>
        <w:ind w:left="6480" w:hanging="360"/>
      </w:pPr>
      <w:rPr>
        <w:rFonts w:ascii="Wingdings" w:hAnsi="Wingdings" w:hint="default"/>
      </w:rPr>
    </w:lvl>
  </w:abstractNum>
  <w:abstractNum w:abstractNumId="11" w15:restartNumberingAfterBreak="0">
    <w:nsid w:val="630031BE"/>
    <w:multiLevelType w:val="hybridMultilevel"/>
    <w:tmpl w:val="1570E6E2"/>
    <w:lvl w:ilvl="0" w:tplc="2CB44B24">
      <w:start w:val="1"/>
      <w:numFmt w:val="bullet"/>
      <w:lvlText w:val=""/>
      <w:lvlJc w:val="left"/>
      <w:pPr>
        <w:ind w:left="720" w:hanging="360"/>
      </w:pPr>
      <w:rPr>
        <w:rFonts w:ascii="Symbol" w:hAnsi="Symbol" w:hint="default"/>
      </w:rPr>
    </w:lvl>
    <w:lvl w:ilvl="1" w:tplc="00C6F440">
      <w:start w:val="1"/>
      <w:numFmt w:val="decimal"/>
      <w:lvlText w:val="%2."/>
      <w:lvlJc w:val="left"/>
      <w:pPr>
        <w:tabs>
          <w:tab w:val="num" w:pos="1440"/>
        </w:tabs>
        <w:ind w:left="1440" w:hanging="360"/>
      </w:pPr>
    </w:lvl>
    <w:lvl w:ilvl="2" w:tplc="03F6542E">
      <w:start w:val="1"/>
      <w:numFmt w:val="decimal"/>
      <w:lvlText w:val="%3."/>
      <w:lvlJc w:val="left"/>
      <w:pPr>
        <w:tabs>
          <w:tab w:val="num" w:pos="2160"/>
        </w:tabs>
        <w:ind w:left="2160" w:hanging="360"/>
      </w:pPr>
    </w:lvl>
    <w:lvl w:ilvl="3" w:tplc="CB1EE926">
      <w:start w:val="1"/>
      <w:numFmt w:val="decimal"/>
      <w:lvlText w:val="%4."/>
      <w:lvlJc w:val="left"/>
      <w:pPr>
        <w:tabs>
          <w:tab w:val="num" w:pos="2880"/>
        </w:tabs>
        <w:ind w:left="2880" w:hanging="360"/>
      </w:pPr>
    </w:lvl>
    <w:lvl w:ilvl="4" w:tplc="059232D6">
      <w:start w:val="1"/>
      <w:numFmt w:val="decimal"/>
      <w:lvlText w:val="%5."/>
      <w:lvlJc w:val="left"/>
      <w:pPr>
        <w:tabs>
          <w:tab w:val="num" w:pos="3600"/>
        </w:tabs>
        <w:ind w:left="3600" w:hanging="360"/>
      </w:pPr>
    </w:lvl>
    <w:lvl w:ilvl="5" w:tplc="933A7DC8">
      <w:start w:val="1"/>
      <w:numFmt w:val="decimal"/>
      <w:lvlText w:val="%6."/>
      <w:lvlJc w:val="left"/>
      <w:pPr>
        <w:tabs>
          <w:tab w:val="num" w:pos="4320"/>
        </w:tabs>
        <w:ind w:left="4320" w:hanging="360"/>
      </w:pPr>
    </w:lvl>
    <w:lvl w:ilvl="6" w:tplc="EA80F932">
      <w:start w:val="1"/>
      <w:numFmt w:val="decimal"/>
      <w:lvlText w:val="%7."/>
      <w:lvlJc w:val="left"/>
      <w:pPr>
        <w:tabs>
          <w:tab w:val="num" w:pos="5040"/>
        </w:tabs>
        <w:ind w:left="5040" w:hanging="360"/>
      </w:pPr>
    </w:lvl>
    <w:lvl w:ilvl="7" w:tplc="B340258A">
      <w:start w:val="1"/>
      <w:numFmt w:val="decimal"/>
      <w:lvlText w:val="%8."/>
      <w:lvlJc w:val="left"/>
      <w:pPr>
        <w:tabs>
          <w:tab w:val="num" w:pos="5760"/>
        </w:tabs>
        <w:ind w:left="5760" w:hanging="360"/>
      </w:pPr>
    </w:lvl>
    <w:lvl w:ilvl="8" w:tplc="68FC17F8">
      <w:start w:val="1"/>
      <w:numFmt w:val="decimal"/>
      <w:lvlText w:val="%9."/>
      <w:lvlJc w:val="left"/>
      <w:pPr>
        <w:tabs>
          <w:tab w:val="num" w:pos="6480"/>
        </w:tabs>
        <w:ind w:left="6480" w:hanging="360"/>
      </w:pPr>
    </w:lvl>
  </w:abstractNum>
  <w:abstractNum w:abstractNumId="12" w15:restartNumberingAfterBreak="0">
    <w:nsid w:val="655657EC"/>
    <w:multiLevelType w:val="hybridMultilevel"/>
    <w:tmpl w:val="33FC9602"/>
    <w:lvl w:ilvl="0" w:tplc="5DDE88B0">
      <w:start w:val="1"/>
      <w:numFmt w:val="bullet"/>
      <w:lvlText w:val=""/>
      <w:lvlJc w:val="left"/>
      <w:pPr>
        <w:ind w:left="720" w:hanging="360"/>
      </w:pPr>
      <w:rPr>
        <w:rFonts w:ascii="Symbol" w:hAnsi="Symbol" w:hint="default"/>
      </w:rPr>
    </w:lvl>
    <w:lvl w:ilvl="1" w:tplc="4F44480E">
      <w:start w:val="1"/>
      <w:numFmt w:val="bullet"/>
      <w:lvlText w:val="o"/>
      <w:lvlJc w:val="left"/>
      <w:pPr>
        <w:ind w:left="1440" w:hanging="360"/>
      </w:pPr>
      <w:rPr>
        <w:rFonts w:ascii="Courier New" w:hAnsi="Courier New" w:hint="default"/>
      </w:rPr>
    </w:lvl>
    <w:lvl w:ilvl="2" w:tplc="C5BEC2CC">
      <w:start w:val="1"/>
      <w:numFmt w:val="bullet"/>
      <w:lvlText w:val=""/>
      <w:lvlJc w:val="left"/>
      <w:pPr>
        <w:ind w:left="2160" w:hanging="360"/>
      </w:pPr>
      <w:rPr>
        <w:rFonts w:ascii="Wingdings" w:hAnsi="Wingdings" w:hint="default"/>
      </w:rPr>
    </w:lvl>
    <w:lvl w:ilvl="3" w:tplc="9B9C3A7A">
      <w:start w:val="1"/>
      <w:numFmt w:val="bullet"/>
      <w:lvlText w:val=""/>
      <w:lvlJc w:val="left"/>
      <w:pPr>
        <w:ind w:left="2880" w:hanging="360"/>
      </w:pPr>
      <w:rPr>
        <w:rFonts w:ascii="Symbol" w:hAnsi="Symbol" w:hint="default"/>
      </w:rPr>
    </w:lvl>
    <w:lvl w:ilvl="4" w:tplc="A4FA99D8">
      <w:start w:val="1"/>
      <w:numFmt w:val="bullet"/>
      <w:lvlText w:val="o"/>
      <w:lvlJc w:val="left"/>
      <w:pPr>
        <w:ind w:left="3600" w:hanging="360"/>
      </w:pPr>
      <w:rPr>
        <w:rFonts w:ascii="Courier New" w:hAnsi="Courier New" w:hint="default"/>
      </w:rPr>
    </w:lvl>
    <w:lvl w:ilvl="5" w:tplc="947E2322">
      <w:start w:val="1"/>
      <w:numFmt w:val="bullet"/>
      <w:lvlText w:val=""/>
      <w:lvlJc w:val="left"/>
      <w:pPr>
        <w:ind w:left="4320" w:hanging="360"/>
      </w:pPr>
      <w:rPr>
        <w:rFonts w:ascii="Wingdings" w:hAnsi="Wingdings" w:hint="default"/>
      </w:rPr>
    </w:lvl>
    <w:lvl w:ilvl="6" w:tplc="3850AB08">
      <w:start w:val="1"/>
      <w:numFmt w:val="bullet"/>
      <w:lvlText w:val=""/>
      <w:lvlJc w:val="left"/>
      <w:pPr>
        <w:ind w:left="5040" w:hanging="360"/>
      </w:pPr>
      <w:rPr>
        <w:rFonts w:ascii="Symbol" w:hAnsi="Symbol" w:hint="default"/>
      </w:rPr>
    </w:lvl>
    <w:lvl w:ilvl="7" w:tplc="D7E613E4">
      <w:start w:val="1"/>
      <w:numFmt w:val="bullet"/>
      <w:lvlText w:val="o"/>
      <w:lvlJc w:val="left"/>
      <w:pPr>
        <w:ind w:left="5760" w:hanging="360"/>
      </w:pPr>
      <w:rPr>
        <w:rFonts w:ascii="Courier New" w:hAnsi="Courier New" w:hint="default"/>
      </w:rPr>
    </w:lvl>
    <w:lvl w:ilvl="8" w:tplc="95F8BC78">
      <w:start w:val="1"/>
      <w:numFmt w:val="bullet"/>
      <w:lvlText w:val=""/>
      <w:lvlJc w:val="left"/>
      <w:pPr>
        <w:ind w:left="6480" w:hanging="360"/>
      </w:pPr>
      <w:rPr>
        <w:rFonts w:ascii="Wingdings" w:hAnsi="Wingdings" w:hint="default"/>
      </w:rPr>
    </w:lvl>
  </w:abstractNum>
  <w:abstractNum w:abstractNumId="13" w15:restartNumberingAfterBreak="0">
    <w:nsid w:val="6BA73647"/>
    <w:multiLevelType w:val="hybridMultilevel"/>
    <w:tmpl w:val="0032CA8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758957F6"/>
    <w:multiLevelType w:val="hybridMultilevel"/>
    <w:tmpl w:val="4A6A5874"/>
    <w:lvl w:ilvl="0" w:tplc="1BE43DC6">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8171246">
    <w:abstractNumId w:val="5"/>
  </w:num>
  <w:num w:numId="2" w16cid:durableId="1371488546">
    <w:abstractNumId w:val="8"/>
  </w:num>
  <w:num w:numId="3" w16cid:durableId="1183930838">
    <w:abstractNumId w:val="12"/>
  </w:num>
  <w:num w:numId="4" w16cid:durableId="2059938534">
    <w:abstractNumId w:val="0"/>
  </w:num>
  <w:num w:numId="5" w16cid:durableId="184680752">
    <w:abstractNumId w:val="9"/>
  </w:num>
  <w:num w:numId="6" w16cid:durableId="1089892672">
    <w:abstractNumId w:val="10"/>
  </w:num>
  <w:num w:numId="7" w16cid:durableId="2001494223">
    <w:abstractNumId w:val="2"/>
  </w:num>
  <w:num w:numId="8" w16cid:durableId="1559391661">
    <w:abstractNumId w:val="14"/>
  </w:num>
  <w:num w:numId="9" w16cid:durableId="1122381827">
    <w:abstractNumId w:val="13"/>
  </w:num>
  <w:num w:numId="10" w16cid:durableId="1062951333">
    <w:abstractNumId w:val="7"/>
  </w:num>
  <w:num w:numId="11" w16cid:durableId="923149125">
    <w:abstractNumId w:val="6"/>
  </w:num>
  <w:num w:numId="12" w16cid:durableId="1825971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7374953">
    <w:abstractNumId w:val="4"/>
  </w:num>
  <w:num w:numId="14" w16cid:durableId="834028777">
    <w:abstractNumId w:val="3"/>
  </w:num>
  <w:num w:numId="15" w16cid:durableId="43019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04"/>
    <w:rsid w:val="0000103E"/>
    <w:rsid w:val="000135B1"/>
    <w:rsid w:val="000208AE"/>
    <w:rsid w:val="00021DF0"/>
    <w:rsid w:val="00040243"/>
    <w:rsid w:val="000424F2"/>
    <w:rsid w:val="000614E4"/>
    <w:rsid w:val="0007582F"/>
    <w:rsid w:val="0008531D"/>
    <w:rsid w:val="0009234B"/>
    <w:rsid w:val="000C632B"/>
    <w:rsid w:val="000D0D14"/>
    <w:rsid w:val="000F24D8"/>
    <w:rsid w:val="000F39A7"/>
    <w:rsid w:val="000F4FBE"/>
    <w:rsid w:val="00114840"/>
    <w:rsid w:val="00120574"/>
    <w:rsid w:val="00124B41"/>
    <w:rsid w:val="0012618E"/>
    <w:rsid w:val="00133796"/>
    <w:rsid w:val="0013440B"/>
    <w:rsid w:val="00155471"/>
    <w:rsid w:val="00170000"/>
    <w:rsid w:val="00172D85"/>
    <w:rsid w:val="0018729A"/>
    <w:rsid w:val="00187D74"/>
    <w:rsid w:val="00190D1A"/>
    <w:rsid w:val="001A35D6"/>
    <w:rsid w:val="001B38EC"/>
    <w:rsid w:val="001B608D"/>
    <w:rsid w:val="001D21FE"/>
    <w:rsid w:val="001D5B1C"/>
    <w:rsid w:val="001F2A48"/>
    <w:rsid w:val="002079D4"/>
    <w:rsid w:val="00210A95"/>
    <w:rsid w:val="00216CE3"/>
    <w:rsid w:val="00223F87"/>
    <w:rsid w:val="00244389"/>
    <w:rsid w:val="00252CC8"/>
    <w:rsid w:val="00264328"/>
    <w:rsid w:val="00267C5F"/>
    <w:rsid w:val="0029324B"/>
    <w:rsid w:val="002C572A"/>
    <w:rsid w:val="002D5174"/>
    <w:rsid w:val="002D7F96"/>
    <w:rsid w:val="002E72CF"/>
    <w:rsid w:val="0030217D"/>
    <w:rsid w:val="00315F38"/>
    <w:rsid w:val="00317179"/>
    <w:rsid w:val="00322F2D"/>
    <w:rsid w:val="00334F25"/>
    <w:rsid w:val="003505BF"/>
    <w:rsid w:val="00353199"/>
    <w:rsid w:val="00353BF8"/>
    <w:rsid w:val="003629E1"/>
    <w:rsid w:val="003748BC"/>
    <w:rsid w:val="003771BD"/>
    <w:rsid w:val="00381D54"/>
    <w:rsid w:val="003A6C22"/>
    <w:rsid w:val="003A7356"/>
    <w:rsid w:val="003A7A28"/>
    <w:rsid w:val="003B4D8A"/>
    <w:rsid w:val="003C4F84"/>
    <w:rsid w:val="003C743F"/>
    <w:rsid w:val="003D7C9F"/>
    <w:rsid w:val="003E0EFD"/>
    <w:rsid w:val="003E2659"/>
    <w:rsid w:val="003E54FC"/>
    <w:rsid w:val="003F2828"/>
    <w:rsid w:val="00401071"/>
    <w:rsid w:val="00412C9D"/>
    <w:rsid w:val="00414609"/>
    <w:rsid w:val="004414A5"/>
    <w:rsid w:val="00446C3A"/>
    <w:rsid w:val="00453F45"/>
    <w:rsid w:val="00471DAC"/>
    <w:rsid w:val="004733BF"/>
    <w:rsid w:val="0048052A"/>
    <w:rsid w:val="0048167B"/>
    <w:rsid w:val="00482791"/>
    <w:rsid w:val="00491976"/>
    <w:rsid w:val="00493A14"/>
    <w:rsid w:val="00494294"/>
    <w:rsid w:val="004A63A0"/>
    <w:rsid w:val="004B4A2B"/>
    <w:rsid w:val="004C335D"/>
    <w:rsid w:val="004E2D7F"/>
    <w:rsid w:val="004F155D"/>
    <w:rsid w:val="0050545E"/>
    <w:rsid w:val="005200E1"/>
    <w:rsid w:val="00534937"/>
    <w:rsid w:val="00543A6B"/>
    <w:rsid w:val="005466F6"/>
    <w:rsid w:val="00563433"/>
    <w:rsid w:val="00565D2C"/>
    <w:rsid w:val="005724AE"/>
    <w:rsid w:val="0057617E"/>
    <w:rsid w:val="00576FB9"/>
    <w:rsid w:val="0058366A"/>
    <w:rsid w:val="005A74CF"/>
    <w:rsid w:val="005B62A5"/>
    <w:rsid w:val="005C0094"/>
    <w:rsid w:val="005C303C"/>
    <w:rsid w:val="005C77EE"/>
    <w:rsid w:val="005C7F02"/>
    <w:rsid w:val="005E24CC"/>
    <w:rsid w:val="005E6782"/>
    <w:rsid w:val="005F40E2"/>
    <w:rsid w:val="0063341F"/>
    <w:rsid w:val="00641F60"/>
    <w:rsid w:val="00647EF0"/>
    <w:rsid w:val="006A0D33"/>
    <w:rsid w:val="006B53D9"/>
    <w:rsid w:val="006B5D3F"/>
    <w:rsid w:val="006C6280"/>
    <w:rsid w:val="006C651D"/>
    <w:rsid w:val="006C780C"/>
    <w:rsid w:val="006D081E"/>
    <w:rsid w:val="006E1744"/>
    <w:rsid w:val="00701D97"/>
    <w:rsid w:val="00703E14"/>
    <w:rsid w:val="0070602B"/>
    <w:rsid w:val="00707B80"/>
    <w:rsid w:val="0071216E"/>
    <w:rsid w:val="00720A1A"/>
    <w:rsid w:val="00726A39"/>
    <w:rsid w:val="00727102"/>
    <w:rsid w:val="007358FA"/>
    <w:rsid w:val="00735B58"/>
    <w:rsid w:val="00736903"/>
    <w:rsid w:val="00747D1D"/>
    <w:rsid w:val="00752F25"/>
    <w:rsid w:val="00776C5A"/>
    <w:rsid w:val="00792BF7"/>
    <w:rsid w:val="007A437E"/>
    <w:rsid w:val="007C52A8"/>
    <w:rsid w:val="007E051B"/>
    <w:rsid w:val="0081535C"/>
    <w:rsid w:val="00836B7B"/>
    <w:rsid w:val="008446F6"/>
    <w:rsid w:val="00850026"/>
    <w:rsid w:val="00863B41"/>
    <w:rsid w:val="008742E3"/>
    <w:rsid w:val="00890E09"/>
    <w:rsid w:val="008910B3"/>
    <w:rsid w:val="0089692C"/>
    <w:rsid w:val="008A53C7"/>
    <w:rsid w:val="008B03F2"/>
    <w:rsid w:val="008B557A"/>
    <w:rsid w:val="008E4FDF"/>
    <w:rsid w:val="008F718B"/>
    <w:rsid w:val="00913C2B"/>
    <w:rsid w:val="00944AEC"/>
    <w:rsid w:val="00945BDC"/>
    <w:rsid w:val="00956F35"/>
    <w:rsid w:val="00975FCE"/>
    <w:rsid w:val="009874CA"/>
    <w:rsid w:val="009A0972"/>
    <w:rsid w:val="009A5F3D"/>
    <w:rsid w:val="009B3CA8"/>
    <w:rsid w:val="009D3CDB"/>
    <w:rsid w:val="009E29BE"/>
    <w:rsid w:val="00A037BD"/>
    <w:rsid w:val="00A0419F"/>
    <w:rsid w:val="00A135E1"/>
    <w:rsid w:val="00A21C38"/>
    <w:rsid w:val="00A2327D"/>
    <w:rsid w:val="00A265B2"/>
    <w:rsid w:val="00A532DD"/>
    <w:rsid w:val="00A56FA7"/>
    <w:rsid w:val="00A638E0"/>
    <w:rsid w:val="00A65B4B"/>
    <w:rsid w:val="00A95500"/>
    <w:rsid w:val="00AA7B65"/>
    <w:rsid w:val="00AB5E20"/>
    <w:rsid w:val="00AE7804"/>
    <w:rsid w:val="00B040F7"/>
    <w:rsid w:val="00B158AB"/>
    <w:rsid w:val="00B16B1F"/>
    <w:rsid w:val="00B2336A"/>
    <w:rsid w:val="00B2662B"/>
    <w:rsid w:val="00B3181B"/>
    <w:rsid w:val="00B37267"/>
    <w:rsid w:val="00B652B9"/>
    <w:rsid w:val="00B668FE"/>
    <w:rsid w:val="00B921B6"/>
    <w:rsid w:val="00BA2008"/>
    <w:rsid w:val="00BA227D"/>
    <w:rsid w:val="00BB15C4"/>
    <w:rsid w:val="00BB23AA"/>
    <w:rsid w:val="00BB7DE8"/>
    <w:rsid w:val="00BC1954"/>
    <w:rsid w:val="00BC1ED4"/>
    <w:rsid w:val="00BC5B62"/>
    <w:rsid w:val="00BD0242"/>
    <w:rsid w:val="00BD7181"/>
    <w:rsid w:val="00BF4758"/>
    <w:rsid w:val="00C01410"/>
    <w:rsid w:val="00C12BCE"/>
    <w:rsid w:val="00C22228"/>
    <w:rsid w:val="00C27E97"/>
    <w:rsid w:val="00C4204A"/>
    <w:rsid w:val="00C55221"/>
    <w:rsid w:val="00C57117"/>
    <w:rsid w:val="00C74CBD"/>
    <w:rsid w:val="00C76357"/>
    <w:rsid w:val="00C87293"/>
    <w:rsid w:val="00CA1C7A"/>
    <w:rsid w:val="00CA28FB"/>
    <w:rsid w:val="00CB714E"/>
    <w:rsid w:val="00CB7BDB"/>
    <w:rsid w:val="00CC3EFA"/>
    <w:rsid w:val="00D24857"/>
    <w:rsid w:val="00D278D9"/>
    <w:rsid w:val="00D3373E"/>
    <w:rsid w:val="00D35F8F"/>
    <w:rsid w:val="00DA1731"/>
    <w:rsid w:val="00DA67AC"/>
    <w:rsid w:val="00DB2882"/>
    <w:rsid w:val="00DB2B68"/>
    <w:rsid w:val="00DB57B6"/>
    <w:rsid w:val="00DC1B96"/>
    <w:rsid w:val="00DE40F4"/>
    <w:rsid w:val="00E007A2"/>
    <w:rsid w:val="00E30CC9"/>
    <w:rsid w:val="00E32520"/>
    <w:rsid w:val="00E36BA3"/>
    <w:rsid w:val="00E45CC2"/>
    <w:rsid w:val="00E53177"/>
    <w:rsid w:val="00E7353E"/>
    <w:rsid w:val="00E73567"/>
    <w:rsid w:val="00EA45CC"/>
    <w:rsid w:val="00EA728E"/>
    <w:rsid w:val="00EA78EA"/>
    <w:rsid w:val="00EE060B"/>
    <w:rsid w:val="00EF3105"/>
    <w:rsid w:val="00F0070E"/>
    <w:rsid w:val="00F02AC9"/>
    <w:rsid w:val="00F306EC"/>
    <w:rsid w:val="00F721A9"/>
    <w:rsid w:val="00F82441"/>
    <w:rsid w:val="00FB46EE"/>
    <w:rsid w:val="00FE1DBA"/>
    <w:rsid w:val="016282C6"/>
    <w:rsid w:val="068DB6EC"/>
    <w:rsid w:val="0729FE9D"/>
    <w:rsid w:val="07D9B1D0"/>
    <w:rsid w:val="093201F3"/>
    <w:rsid w:val="093A427A"/>
    <w:rsid w:val="0B88BCEE"/>
    <w:rsid w:val="0C76876E"/>
    <w:rsid w:val="0CB19362"/>
    <w:rsid w:val="0CE97CE4"/>
    <w:rsid w:val="0FCB9B58"/>
    <w:rsid w:val="0FE490E4"/>
    <w:rsid w:val="100ECEDE"/>
    <w:rsid w:val="11B75551"/>
    <w:rsid w:val="11F9F385"/>
    <w:rsid w:val="12534126"/>
    <w:rsid w:val="14C29B74"/>
    <w:rsid w:val="166B4893"/>
    <w:rsid w:val="167E93D0"/>
    <w:rsid w:val="17115BB2"/>
    <w:rsid w:val="17EFD59A"/>
    <w:rsid w:val="1A48FC74"/>
    <w:rsid w:val="1A508AA1"/>
    <w:rsid w:val="1C249DA8"/>
    <w:rsid w:val="1CBB6A3C"/>
    <w:rsid w:val="1E8FFEC2"/>
    <w:rsid w:val="1F480D1E"/>
    <w:rsid w:val="2117BA95"/>
    <w:rsid w:val="21EE73E0"/>
    <w:rsid w:val="22715276"/>
    <w:rsid w:val="256572FA"/>
    <w:rsid w:val="25A8F338"/>
    <w:rsid w:val="28E093FA"/>
    <w:rsid w:val="29CFCDFF"/>
    <w:rsid w:val="2A7C645B"/>
    <w:rsid w:val="2B1CA8C8"/>
    <w:rsid w:val="2C13DA82"/>
    <w:rsid w:val="31834ED1"/>
    <w:rsid w:val="322838FD"/>
    <w:rsid w:val="336F853D"/>
    <w:rsid w:val="34E09D1A"/>
    <w:rsid w:val="3595CFD9"/>
    <w:rsid w:val="360F39BD"/>
    <w:rsid w:val="3674C8A3"/>
    <w:rsid w:val="375BA142"/>
    <w:rsid w:val="387BBCC8"/>
    <w:rsid w:val="3B02E09E"/>
    <w:rsid w:val="3BB1A9A3"/>
    <w:rsid w:val="3C94F9CE"/>
    <w:rsid w:val="3F9A9F31"/>
    <w:rsid w:val="41894402"/>
    <w:rsid w:val="41D42A4F"/>
    <w:rsid w:val="42593AA2"/>
    <w:rsid w:val="42AA8DE8"/>
    <w:rsid w:val="445D4CC1"/>
    <w:rsid w:val="469A7ECB"/>
    <w:rsid w:val="48462C08"/>
    <w:rsid w:val="48D05132"/>
    <w:rsid w:val="4DCC9C01"/>
    <w:rsid w:val="4E109EBA"/>
    <w:rsid w:val="51CEAEFC"/>
    <w:rsid w:val="51E0ADF0"/>
    <w:rsid w:val="5297C9E8"/>
    <w:rsid w:val="52E64AFC"/>
    <w:rsid w:val="54E83E08"/>
    <w:rsid w:val="56CE4D8F"/>
    <w:rsid w:val="58508EB6"/>
    <w:rsid w:val="594B5F57"/>
    <w:rsid w:val="5A08E5E7"/>
    <w:rsid w:val="5ABF6446"/>
    <w:rsid w:val="5B1BB85F"/>
    <w:rsid w:val="5BD96BDE"/>
    <w:rsid w:val="5D34E3F3"/>
    <w:rsid w:val="5D8B1DE2"/>
    <w:rsid w:val="61984F9E"/>
    <w:rsid w:val="6A89AF1C"/>
    <w:rsid w:val="6AF645D4"/>
    <w:rsid w:val="6D60BC36"/>
    <w:rsid w:val="6F23F707"/>
    <w:rsid w:val="700B3609"/>
    <w:rsid w:val="706DB608"/>
    <w:rsid w:val="725E5EC6"/>
    <w:rsid w:val="729F851A"/>
    <w:rsid w:val="7405DEF7"/>
    <w:rsid w:val="749D281A"/>
    <w:rsid w:val="75DC4FE0"/>
    <w:rsid w:val="75DDC0AF"/>
    <w:rsid w:val="76E64A77"/>
    <w:rsid w:val="78F71404"/>
    <w:rsid w:val="7C671CD7"/>
    <w:rsid w:val="7C8DB269"/>
    <w:rsid w:val="7E1C9395"/>
    <w:rsid w:val="7F90B4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A207"/>
  <w15:docId w15:val="{50C0BFD1-5EDE-488F-8D50-7FCD57FB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4E2D7F"/>
    <w:pPr>
      <w:keepNext/>
      <w:keepLines/>
      <w:spacing w:before="200" w:after="0" w:line="276" w:lineRule="auto"/>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1D97"/>
    <w:rPr>
      <w:i/>
      <w:iCs/>
    </w:rPr>
  </w:style>
  <w:style w:type="paragraph" w:styleId="NormalWeb">
    <w:name w:val="Normal (Web)"/>
    <w:basedOn w:val="Normal"/>
    <w:uiPriority w:val="99"/>
    <w:semiHidden/>
    <w:unhideWhenUsed/>
    <w:rsid w:val="00701D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01D97"/>
    <w:rPr>
      <w:color w:val="0000FF"/>
      <w:u w:val="single"/>
    </w:rPr>
  </w:style>
  <w:style w:type="paragraph" w:styleId="ListParagraph">
    <w:name w:val="List Paragraph"/>
    <w:basedOn w:val="Normal"/>
    <w:uiPriority w:val="34"/>
    <w:qFormat/>
    <w:rsid w:val="00E30CC9"/>
    <w:pPr>
      <w:ind w:left="720"/>
      <w:contextualSpacing/>
    </w:pPr>
  </w:style>
  <w:style w:type="table" w:styleId="TableGrid">
    <w:name w:val="Table Grid"/>
    <w:basedOn w:val="TableNormal"/>
    <w:uiPriority w:val="39"/>
    <w:rsid w:val="00DB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D7F"/>
    <w:rPr>
      <w:rFonts w:ascii="Segoe UI" w:hAnsi="Segoe UI" w:cs="Segoe UI"/>
      <w:sz w:val="18"/>
      <w:szCs w:val="18"/>
    </w:rPr>
  </w:style>
  <w:style w:type="character" w:customStyle="1" w:styleId="Heading3Char">
    <w:name w:val="Heading 3 Char"/>
    <w:basedOn w:val="DefaultParagraphFont"/>
    <w:link w:val="Heading3"/>
    <w:uiPriority w:val="99"/>
    <w:rsid w:val="004E2D7F"/>
    <w:rPr>
      <w:rFonts w:ascii="Times New Roman" w:eastAsia="Times New Roman" w:hAnsi="Times New Roman" w:cs="Times New Roman"/>
      <w:b/>
      <w:bCs/>
      <w:sz w:val="24"/>
    </w:rPr>
  </w:style>
  <w:style w:type="paragraph" w:customStyle="1" w:styleId="Default">
    <w:name w:val="Default"/>
    <w:rsid w:val="004E2D7F"/>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4E2D7F"/>
    <w:pPr>
      <w:spacing w:after="200" w:line="240" w:lineRule="auto"/>
    </w:pPr>
    <w:rPr>
      <w:b/>
      <w:bCs/>
      <w:color w:val="4472C4" w:themeColor="accent1"/>
      <w:sz w:val="18"/>
      <w:szCs w:val="18"/>
    </w:rPr>
  </w:style>
  <w:style w:type="character" w:styleId="UnresolvedMention">
    <w:name w:val="Unresolved Mention"/>
    <w:basedOn w:val="DefaultParagraphFont"/>
    <w:uiPriority w:val="99"/>
    <w:semiHidden/>
    <w:unhideWhenUsed/>
    <w:rsid w:val="00D35F8F"/>
    <w:rPr>
      <w:color w:val="605E5C"/>
      <w:shd w:val="clear" w:color="auto" w:fill="E1DFDD"/>
    </w:rPr>
  </w:style>
  <w:style w:type="paragraph" w:styleId="Revision">
    <w:name w:val="Revision"/>
    <w:hidden/>
    <w:uiPriority w:val="99"/>
    <w:semiHidden/>
    <w:rsid w:val="008446F6"/>
    <w:pPr>
      <w:spacing w:after="0" w:line="240" w:lineRule="auto"/>
    </w:pPr>
  </w:style>
  <w:style w:type="character" w:styleId="CommentReference">
    <w:name w:val="annotation reference"/>
    <w:basedOn w:val="DefaultParagraphFont"/>
    <w:uiPriority w:val="99"/>
    <w:semiHidden/>
    <w:unhideWhenUsed/>
    <w:rsid w:val="00B040F7"/>
    <w:rPr>
      <w:sz w:val="16"/>
      <w:szCs w:val="16"/>
    </w:rPr>
  </w:style>
  <w:style w:type="paragraph" w:styleId="CommentText">
    <w:name w:val="annotation text"/>
    <w:basedOn w:val="Normal"/>
    <w:link w:val="CommentTextChar"/>
    <w:uiPriority w:val="99"/>
    <w:unhideWhenUsed/>
    <w:rsid w:val="00B040F7"/>
    <w:pPr>
      <w:spacing w:line="240" w:lineRule="auto"/>
    </w:pPr>
    <w:rPr>
      <w:sz w:val="20"/>
      <w:szCs w:val="20"/>
    </w:rPr>
  </w:style>
  <w:style w:type="character" w:customStyle="1" w:styleId="CommentTextChar">
    <w:name w:val="Comment Text Char"/>
    <w:basedOn w:val="DefaultParagraphFont"/>
    <w:link w:val="CommentText"/>
    <w:uiPriority w:val="99"/>
    <w:rsid w:val="00B040F7"/>
    <w:rPr>
      <w:sz w:val="20"/>
      <w:szCs w:val="20"/>
    </w:rPr>
  </w:style>
  <w:style w:type="paragraph" w:styleId="CommentSubject">
    <w:name w:val="annotation subject"/>
    <w:basedOn w:val="CommentText"/>
    <w:next w:val="CommentText"/>
    <w:link w:val="CommentSubjectChar"/>
    <w:uiPriority w:val="99"/>
    <w:semiHidden/>
    <w:unhideWhenUsed/>
    <w:rsid w:val="00B040F7"/>
    <w:rPr>
      <w:b/>
      <w:bCs/>
    </w:rPr>
  </w:style>
  <w:style w:type="character" w:customStyle="1" w:styleId="CommentSubjectChar">
    <w:name w:val="Comment Subject Char"/>
    <w:basedOn w:val="CommentTextChar"/>
    <w:link w:val="CommentSubject"/>
    <w:uiPriority w:val="99"/>
    <w:semiHidden/>
    <w:rsid w:val="00B040F7"/>
    <w:rPr>
      <w:b/>
      <w:bCs/>
      <w:sz w:val="20"/>
      <w:szCs w:val="20"/>
    </w:rPr>
  </w:style>
  <w:style w:type="character" w:styleId="FollowedHyperlink">
    <w:name w:val="FollowedHyperlink"/>
    <w:basedOn w:val="DefaultParagraphFont"/>
    <w:uiPriority w:val="99"/>
    <w:semiHidden/>
    <w:unhideWhenUsed/>
    <w:rsid w:val="00B040F7"/>
    <w:rPr>
      <w:color w:val="954F72" w:themeColor="followedHyperlink"/>
      <w:u w:val="single"/>
    </w:rPr>
  </w:style>
  <w:style w:type="paragraph" w:styleId="Header">
    <w:name w:val="header"/>
    <w:basedOn w:val="Normal"/>
    <w:link w:val="HeaderChar"/>
    <w:uiPriority w:val="99"/>
    <w:unhideWhenUsed/>
    <w:rsid w:val="00377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1BD"/>
  </w:style>
  <w:style w:type="paragraph" w:styleId="Footer">
    <w:name w:val="footer"/>
    <w:basedOn w:val="Normal"/>
    <w:link w:val="FooterChar"/>
    <w:uiPriority w:val="99"/>
    <w:unhideWhenUsed/>
    <w:rsid w:val="00377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1BD"/>
  </w:style>
  <w:style w:type="character" w:customStyle="1" w:styleId="normaltextrun">
    <w:name w:val="normaltextrun"/>
    <w:basedOn w:val="DefaultParagraphFont"/>
    <w:rsid w:val="0FE49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52962">
      <w:bodyDiv w:val="1"/>
      <w:marLeft w:val="0"/>
      <w:marRight w:val="0"/>
      <w:marTop w:val="0"/>
      <w:marBottom w:val="0"/>
      <w:divBdr>
        <w:top w:val="none" w:sz="0" w:space="0" w:color="auto"/>
        <w:left w:val="none" w:sz="0" w:space="0" w:color="auto"/>
        <w:bottom w:val="none" w:sz="0" w:space="0" w:color="auto"/>
        <w:right w:val="none" w:sz="0" w:space="0" w:color="auto"/>
      </w:divBdr>
    </w:div>
    <w:div w:id="189742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2C0013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leepoint.submission@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dcceew.gov.au/about/commitment/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about/commitment/privac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9ED79C8972F4EAE8678AB4B1DE48C" ma:contentTypeVersion="12" ma:contentTypeDescription="Create a new document." ma:contentTypeScope="" ma:versionID="b9761c47c9c9bf4736574389acefb3fa">
  <xsd:schema xmlns:xsd="http://www.w3.org/2001/XMLSchema" xmlns:xs="http://www.w3.org/2001/XMLSchema" xmlns:p="http://schemas.microsoft.com/office/2006/metadata/properties" xmlns:ns2="2f2e9825-726b-41fd-8a01-cf3b3b1998a8" xmlns:ns3="a20498fb-8775-4716-8938-b2854bef86d3" targetNamespace="http://schemas.microsoft.com/office/2006/metadata/properties" ma:root="true" ma:fieldsID="5d57a6cd1e3057bf233dd151985a9379" ns2:_="" ns3:_="">
    <xsd:import namespace="2f2e9825-726b-41fd-8a01-cf3b3b1998a8"/>
    <xsd:import namespace="a20498fb-8775-4716-8938-b2854bef86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e9825-726b-41fd-8a01-cf3b3b199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498fb-8775-4716-8938-b2854bef8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e9825-726b-41fd-8a01-cf3b3b1998a8">
      <Terms xmlns="http://schemas.microsoft.com/office/infopath/2007/PartnerControls"/>
    </lcf76f155ced4ddcb4097134ff3c332f>
    <SharedWithUsers xmlns="a20498fb-8775-4716-8938-b2854bef86d3">
      <UserInfo>
        <DisplayName>Ngui, Penny</DisplayName>
        <AccountId>11</AccountId>
        <AccountType/>
      </UserInfo>
      <UserInfo>
        <DisplayName>Craw, Charlotte</DisplayName>
        <AccountId>20</AccountId>
        <AccountType/>
      </UserInfo>
      <UserInfo>
        <DisplayName>Johnson, April</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6356F-D1EF-43A9-8549-69F25A76F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e9825-726b-41fd-8a01-cf3b3b1998a8"/>
    <ds:schemaRef ds:uri="a20498fb-8775-4716-8938-b2854bef8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3E71B-41EA-4407-950A-D234BED18C2D}">
  <ds:schemaRefs>
    <ds:schemaRef ds:uri="http://schemas.microsoft.com/sharepoint/v3/contenttype/forms"/>
  </ds:schemaRefs>
</ds:datastoreItem>
</file>

<file path=customXml/itemProps3.xml><?xml version="1.0" encoding="utf-8"?>
<ds:datastoreItem xmlns:ds="http://schemas.openxmlformats.org/officeDocument/2006/customXml" ds:itemID="{1EF415CD-183D-406F-A5BE-7A13CAFDF864}">
  <ds:schemaRefs>
    <ds:schemaRef ds:uri="http://schemas.microsoft.com/office/2006/metadata/properties"/>
    <ds:schemaRef ds:uri="http://schemas.microsoft.com/office/infopath/2007/PartnerControls"/>
    <ds:schemaRef ds:uri="2f2e9825-726b-41fd-8a01-cf3b3b1998a8"/>
    <ds:schemaRef ds:uri="a20498fb-8775-4716-8938-b2854bef86d3"/>
  </ds:schemaRefs>
</ds:datastoreItem>
</file>

<file path=customXml/itemProps4.xml><?xml version="1.0" encoding="utf-8"?>
<ds:datastoreItem xmlns:ds="http://schemas.openxmlformats.org/officeDocument/2006/customXml" ds:itemID="{2389E4D5-31BC-B449-AE7D-5A95D105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7916</Characters>
  <Application>Microsoft Office Word</Application>
  <DocSecurity>4</DocSecurity>
  <Lines>65</Lines>
  <Paragraphs>18</Paragraphs>
  <ScaleCrop>false</ScaleCrop>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Public Notice - Gazette - Lake Miranda</dc:title>
  <dc:subject/>
  <dc:creator>Deborah Mak</dc:creator>
  <cp:keywords/>
  <dc:description/>
  <cp:lastModifiedBy>Fuller, Amy</cp:lastModifiedBy>
  <cp:revision>2</cp:revision>
  <dcterms:created xsi:type="dcterms:W3CDTF">2023-10-25T02:34:00Z</dcterms:created>
  <dcterms:modified xsi:type="dcterms:W3CDTF">2023-10-25T02:34:00Z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0x0101009D99ED79C8972F4EAE8678AB4B1DE48C</vt:lpwstr>
  </property>
  <property fmtid="{D5CDD505-2E9C-101B-9397-08002B2CF9AE}" pid="3" name="MediaServiceImageTags">
    <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{2231d181-8b55-443b-ad8f-958dc7b070ea}</vt:lpwstr>
  </property>
  <property fmtid="{D5CDD505-2E9C-101B-9397-08002B2CF9AE}" pid="7" name="RecordPoint_ActiveItemUniqueId">
    <vt:lpwstr>{5ce0fb48-5e7e-4b47-ad6f-8f8f6fdc65d7}</vt:lpwstr>
  </property>
  <property fmtid="{D5CDD505-2E9C-101B-9397-08002B2CF9AE}" pid="8" name="RecordPoint_ActiveItemWebId">
    <vt:lpwstr>{fc5f6266-41b8-4c8d-a1a1-2c080a479d3e}</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