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8B72D" w14:textId="77777777" w:rsidR="00F100F4" w:rsidRPr="00CB6C2A" w:rsidRDefault="00F100F4" w:rsidP="00F100F4">
      <w:pPr>
        <w:pStyle w:val="Heading3"/>
        <w:ind w:right="1559"/>
        <w:jc w:val="left"/>
        <w:rPr>
          <w:b w:val="0"/>
        </w:rPr>
      </w:pPr>
      <w:r>
        <w:rPr>
          <w:b w:val="0"/>
          <w:noProof/>
        </w:rPr>
        <w:drawing>
          <wp:inline distT="0" distB="0" distL="0" distR="0" wp14:anchorId="714AB353" wp14:editId="59CE5F60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1B95" w14:textId="77777777" w:rsidR="00F100F4" w:rsidRPr="00CB6C2A" w:rsidRDefault="00F100F4" w:rsidP="00F100F4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r w:rsidRPr="00CB6C2A">
        <w:rPr>
          <w:rFonts w:ascii="Calibri" w:hAnsi="Calibri"/>
          <w:caps w:val="0"/>
          <w:szCs w:val="24"/>
          <w:lang w:val="en-US"/>
        </w:rPr>
        <w:t xml:space="preserve">Invitation to comment on a </w:t>
      </w:r>
      <w:bookmarkStart w:id="0" w:name="_Hlk146099292"/>
      <w:r>
        <w:rPr>
          <w:rFonts w:ascii="Calibri" w:hAnsi="Calibri"/>
          <w:caps w:val="0"/>
          <w:szCs w:val="24"/>
          <w:lang w:val="en-US"/>
        </w:rPr>
        <w:t xml:space="preserve">trial of </w:t>
      </w:r>
      <w:r w:rsidRPr="009C1E8F">
        <w:rPr>
          <w:rFonts w:ascii="Calibri" w:hAnsi="Calibri"/>
          <w:caps w:val="0"/>
          <w:szCs w:val="24"/>
        </w:rPr>
        <w:t xml:space="preserve">fermentation and processing of recombinant proteins using genetically modified </w:t>
      </w:r>
      <w:proofErr w:type="gramStart"/>
      <w:r>
        <w:rPr>
          <w:rFonts w:ascii="Calibri" w:hAnsi="Calibri"/>
          <w:caps w:val="0"/>
          <w:szCs w:val="24"/>
        </w:rPr>
        <w:t>yeast</w:t>
      </w:r>
      <w:bookmarkStart w:id="1" w:name="Start"/>
      <w:bookmarkEnd w:id="0"/>
      <w:bookmarkEnd w:id="1"/>
      <w:proofErr w:type="gramEnd"/>
    </w:p>
    <w:p w14:paraId="7E96DB9F" w14:textId="77777777" w:rsidR="00F100F4" w:rsidRPr="0046294D" w:rsidRDefault="00F100F4" w:rsidP="00F100F4">
      <w:pPr>
        <w:pStyle w:val="Arrow"/>
        <w:numPr>
          <w:ilvl w:val="0"/>
          <w:numId w:val="0"/>
        </w:numPr>
        <w:spacing w:after="120"/>
        <w:ind w:right="-1"/>
        <w:rPr>
          <w:rFonts w:asciiTheme="minorHAnsi" w:hAnsiTheme="minorHAnsi"/>
          <w:sz w:val="22"/>
          <w:szCs w:val="22"/>
        </w:rPr>
      </w:pPr>
      <w:r w:rsidRPr="0046294D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 w:rsidRPr="0046294D">
        <w:rPr>
          <w:rFonts w:asciiTheme="minorHAnsi" w:hAnsiTheme="minorHAnsi"/>
          <w:sz w:val="22"/>
          <w:szCs w:val="22"/>
        </w:rPr>
        <w:t>Cauldron</w:t>
      </w:r>
      <w:r w:rsidRPr="0046294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Molecules Pty Ltd </w:t>
      </w:r>
      <w:r w:rsidRPr="0046294D">
        <w:rPr>
          <w:rFonts w:ascii="Calibri" w:hAnsi="Calibri"/>
          <w:sz w:val="22"/>
          <w:szCs w:val="22"/>
        </w:rPr>
        <w:t xml:space="preserve">to </w:t>
      </w:r>
      <w:r>
        <w:rPr>
          <w:rFonts w:asciiTheme="minorHAnsi" w:hAnsiTheme="minorHAnsi" w:cstheme="minorHAnsi"/>
          <w:sz w:val="22"/>
          <w:szCs w:val="22"/>
        </w:rPr>
        <w:t>optimise the fermentation process and characterise GM yeast (</w:t>
      </w:r>
      <w:r w:rsidRPr="00270917">
        <w:rPr>
          <w:rFonts w:asciiTheme="minorHAnsi" w:hAnsiTheme="minorHAnsi" w:cstheme="minorHAnsi"/>
          <w:i/>
          <w:iCs/>
          <w:sz w:val="22"/>
          <w:szCs w:val="22"/>
        </w:rPr>
        <w:t>Pichia pastoris</w:t>
      </w:r>
      <w:r>
        <w:rPr>
          <w:rFonts w:asciiTheme="minorHAnsi" w:hAnsiTheme="minorHAnsi" w:cstheme="minorHAnsi"/>
          <w:sz w:val="22"/>
          <w:szCs w:val="22"/>
        </w:rPr>
        <w:t>) used to produce recombinant animal proteins (bovine milk, chicken egg and silk fibre) from a non-animal source.</w:t>
      </w:r>
      <w:r w:rsidRPr="0046294D">
        <w:rPr>
          <w:rFonts w:ascii="Calibri" w:hAnsi="Calibri"/>
          <w:sz w:val="22"/>
          <w:szCs w:val="22"/>
        </w:rPr>
        <w:t xml:space="preserve"> The </w:t>
      </w:r>
      <w:r>
        <w:rPr>
          <w:rFonts w:ascii="Calibri" w:hAnsi="Calibri"/>
          <w:sz w:val="22"/>
          <w:szCs w:val="22"/>
        </w:rPr>
        <w:t>protein production process</w:t>
      </w:r>
      <w:r w:rsidRPr="0046294D">
        <w:rPr>
          <w:rFonts w:ascii="Calibri" w:hAnsi="Calibri"/>
          <w:sz w:val="22"/>
          <w:szCs w:val="22"/>
        </w:rPr>
        <w:t xml:space="preserve"> is proposed to take place </w:t>
      </w:r>
      <w:r w:rsidRPr="0046294D">
        <w:rPr>
          <w:rFonts w:asciiTheme="minorHAnsi" w:hAnsiTheme="minorHAnsi"/>
          <w:sz w:val="22"/>
          <w:szCs w:val="22"/>
        </w:rPr>
        <w:t>at a facility in Borenore (</w:t>
      </w:r>
      <w:proofErr w:type="spellStart"/>
      <w:r w:rsidRPr="0046294D">
        <w:rPr>
          <w:rFonts w:asciiTheme="minorHAnsi" w:hAnsiTheme="minorHAnsi"/>
          <w:sz w:val="22"/>
          <w:szCs w:val="22"/>
        </w:rPr>
        <w:t>Cabonne</w:t>
      </w:r>
      <w:proofErr w:type="spellEnd"/>
      <w:r w:rsidRPr="0046294D">
        <w:rPr>
          <w:rFonts w:asciiTheme="minorHAnsi" w:hAnsiTheme="minorHAnsi"/>
          <w:sz w:val="22"/>
          <w:szCs w:val="22"/>
        </w:rPr>
        <w:t xml:space="preserve"> Shire Council), New South Wales </w:t>
      </w:r>
      <w:r w:rsidRPr="0046294D">
        <w:rPr>
          <w:rFonts w:ascii="Calibri" w:hAnsi="Calibri"/>
          <w:sz w:val="22"/>
          <w:szCs w:val="22"/>
        </w:rPr>
        <w:t xml:space="preserve">over five years. </w:t>
      </w:r>
      <w:r w:rsidRPr="0046294D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 xml:space="preserve">GM </w:t>
      </w:r>
      <w:r w:rsidRPr="0046294D">
        <w:rPr>
          <w:rFonts w:asciiTheme="minorHAnsi" w:hAnsiTheme="minorHAnsi"/>
          <w:sz w:val="22"/>
          <w:szCs w:val="22"/>
        </w:rPr>
        <w:t xml:space="preserve">yeast grown in this </w:t>
      </w:r>
      <w:r>
        <w:rPr>
          <w:rFonts w:asciiTheme="minorHAnsi" w:hAnsiTheme="minorHAnsi"/>
          <w:sz w:val="22"/>
          <w:szCs w:val="22"/>
        </w:rPr>
        <w:t>process</w:t>
      </w:r>
      <w:r w:rsidRPr="0046294D">
        <w:rPr>
          <w:rFonts w:asciiTheme="minorHAnsi" w:hAnsiTheme="minorHAnsi"/>
          <w:sz w:val="22"/>
          <w:szCs w:val="22"/>
        </w:rPr>
        <w:t xml:space="preserve"> would not be used for human food and only inactivated yeast may be used in animal feed preparations</w:t>
      </w:r>
      <w:r>
        <w:rPr>
          <w:rFonts w:asciiTheme="minorHAnsi" w:hAnsiTheme="minorHAnsi"/>
          <w:sz w:val="22"/>
          <w:szCs w:val="22"/>
        </w:rPr>
        <w:t xml:space="preserve"> or as a soil conditioner</w:t>
      </w:r>
      <w:r w:rsidRPr="0046294D">
        <w:rPr>
          <w:rFonts w:asciiTheme="minorHAnsi" w:hAnsiTheme="minorHAnsi"/>
          <w:sz w:val="22"/>
          <w:szCs w:val="22"/>
        </w:rPr>
        <w:t>.</w:t>
      </w:r>
    </w:p>
    <w:p w14:paraId="7C746150" w14:textId="77777777" w:rsidR="00F100F4" w:rsidRPr="0046294D" w:rsidRDefault="00F100F4" w:rsidP="00F100F4">
      <w:pPr>
        <w:spacing w:after="120"/>
        <w:ind w:right="-1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CB6C2A">
        <w:rPr>
          <w:rFonts w:ascii="Calibri" w:hAnsi="Calibri"/>
        </w:rPr>
        <w:t xml:space="preserve">prior to </w:t>
      </w:r>
      <w:proofErr w:type="gramStart"/>
      <w:r w:rsidRPr="00CB6C2A">
        <w:rPr>
          <w:rFonts w:ascii="Calibri" w:hAnsi="Calibri"/>
        </w:rPr>
        <w:t>making a decision</w:t>
      </w:r>
      <w:proofErr w:type="gramEnd"/>
      <w:r w:rsidRPr="00CB6C2A">
        <w:rPr>
          <w:rFonts w:ascii="Calibri" w:hAnsi="Calibri"/>
        </w:rPr>
        <w:t xml:space="preserve"> on whether to issue the licence. The consultation RARMP and related information can be obtained via </w:t>
      </w:r>
      <w:r>
        <w:rPr>
          <w:rFonts w:ascii="Calibri" w:hAnsi="Calibri"/>
        </w:rPr>
        <w:t xml:space="preserve">our website (search for </w:t>
      </w:r>
      <w:r w:rsidRPr="00A44D4D">
        <w:rPr>
          <w:rFonts w:ascii="Calibri" w:hAnsi="Calibri"/>
          <w:u w:val="single"/>
        </w:rPr>
        <w:t>DIR </w:t>
      </w:r>
      <w:r>
        <w:rPr>
          <w:rFonts w:ascii="Calibri" w:hAnsi="Calibri"/>
          <w:u w:val="single"/>
        </w:rPr>
        <w:t>200</w:t>
      </w:r>
      <w:r>
        <w:rPr>
          <w:rFonts w:ascii="Calibri" w:hAnsi="Calibri"/>
        </w:rPr>
        <w:t xml:space="preserve">), or from </w:t>
      </w:r>
      <w:r w:rsidRPr="00CB6C2A">
        <w:rPr>
          <w:rFonts w:ascii="Calibri" w:hAnsi="Calibri"/>
        </w:rPr>
        <w:t xml:space="preserve">the contacts below. Submissions should </w:t>
      </w:r>
      <w:r w:rsidRPr="0046294D">
        <w:rPr>
          <w:rFonts w:ascii="Calibri" w:hAnsi="Calibri"/>
        </w:rPr>
        <w:t xml:space="preserve">reference DIR 200 and be received by </w:t>
      </w:r>
      <w:r>
        <w:rPr>
          <w:rFonts w:ascii="Calibri" w:hAnsi="Calibri"/>
          <w:b/>
        </w:rPr>
        <w:t>22</w:t>
      </w:r>
      <w:r w:rsidRPr="0046294D">
        <w:rPr>
          <w:rFonts w:ascii="Calibri" w:hAnsi="Calibri"/>
          <w:b/>
        </w:rPr>
        <w:t> December 2023</w:t>
      </w:r>
      <w:r w:rsidRPr="0046294D">
        <w:rPr>
          <w:rFonts w:ascii="Calibri" w:hAnsi="Calibri"/>
        </w:rPr>
        <w:t>.</w:t>
      </w:r>
    </w:p>
    <w:p w14:paraId="17C63253" w14:textId="77777777" w:rsidR="00F100F4" w:rsidRPr="00CB6C2A" w:rsidRDefault="00F100F4" w:rsidP="00F100F4">
      <w:pPr>
        <w:pStyle w:val="BodyText3"/>
        <w:keepNext/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29856229" w14:textId="77777777" w:rsidR="00F100F4" w:rsidRPr="00CB6C2A" w:rsidRDefault="00F100F4" w:rsidP="00F100F4">
      <w:pPr>
        <w:pStyle w:val="BodyText3"/>
        <w:keepNext/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14:paraId="7D1387B9" w14:textId="77777777" w:rsidR="00F100F4" w:rsidRPr="00CB6C2A" w:rsidRDefault="00F100F4" w:rsidP="00F100F4">
      <w:pPr>
        <w:spacing w:after="120"/>
        <w:ind w:right="-1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2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2"/>
        <w:r w:rsidRPr="00CB6C2A">
          <w:rPr>
            <w:rStyle w:val="Hyperlink"/>
            <w:rFonts w:ascii="Calibri" w:hAnsi="Calibri"/>
            <w:b/>
          </w:rPr>
          <w:t>health.gov.au</w:t>
        </w:r>
      </w:hyperlink>
    </w:p>
    <w:p w14:paraId="316CD3AF" w14:textId="77777777"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51C07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61271D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A70FFA-9156-46A9-A301-79BD01E3E2D9}"/>
    <w:embedBold r:id="rId2" w:fontKey="{275B8314-076A-4E53-8584-8E5FEDB0CB16}"/>
    <w:embedItalic r:id="rId3" w:fontKey="{203BD5B0-1872-429D-AE4E-71D27FF362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1A5A9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1B59864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C007D3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577974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8B3E2E3" wp14:editId="0813FC34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7F4540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347FEA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306D21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9D19F0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9CF5BF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3"/>
  </w:tbl>
  <w:p w14:paraId="67B69644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2AFADB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563247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100F4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A539A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100F4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F100F4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F100F4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F100F4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F100F4"/>
    <w:rPr>
      <w:color w:val="0000FF"/>
      <w:u w:val="single"/>
    </w:rPr>
  </w:style>
  <w:style w:type="paragraph" w:styleId="BodyText3">
    <w:name w:val="Body Text 3"/>
    <w:basedOn w:val="Normal"/>
    <w:link w:val="BodyText3Char"/>
    <w:rsid w:val="00F100F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F100F4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F100F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aredv\AppData\Local\Hewlett-Packard\HP%20TRIM\TEMP\HPTRIM.5836\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1273</Characters>
  <Application>Microsoft Office Word</Application>
  <DocSecurity>0</DocSecurity>
  <PresentationFormat/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2023-11-06T02:16:00Z</dcterms:created>
  <dcterms:modified xsi:type="dcterms:W3CDTF">2023-11-06T02:16:00Z</dcterms:modified>
  <cp:category/>
  <cp:contentStatus/>
  <dc:language/>
  <cp:version/>
</cp:coreProperties>
</file>