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F7F12" w14:textId="4F777A31" w:rsidR="009F1CBC" w:rsidRDefault="009F1CBC" w:rsidP="009F1CBC">
      <w:r>
        <w:object w:dxaOrig="2146" w:dyaOrig="1561" w14:anchorId="3427FE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25pt;height:78pt" o:ole="" fillcolor="window">
            <v:imagedata r:id="rId7" o:title=""/>
          </v:shape>
          <o:OLEObject Type="Embed" ProgID="Word.Picture.8" ShapeID="_x0000_i1026" DrawAspect="Content" ObjectID="_1771411509" r:id="rId8"/>
        </w:object>
      </w:r>
    </w:p>
    <w:p w14:paraId="2B791B98" w14:textId="77777777" w:rsidR="009F1CBC" w:rsidRDefault="009F1CBC" w:rsidP="009F1CBC"/>
    <w:p w14:paraId="6E39F843" w14:textId="77777777" w:rsidR="009F1CBC" w:rsidRDefault="009F1CBC" w:rsidP="009F1CBC"/>
    <w:p w14:paraId="2DB8E9F1" w14:textId="77777777" w:rsidR="009F1CBC" w:rsidRDefault="009F1CBC" w:rsidP="009F1CBC"/>
    <w:p w14:paraId="04ACA92C" w14:textId="77777777" w:rsidR="009F1CBC" w:rsidRDefault="009F1CBC" w:rsidP="009F1CBC"/>
    <w:p w14:paraId="02A97D10" w14:textId="77777777" w:rsidR="009F1CBC" w:rsidRDefault="009F1CBC" w:rsidP="009F1CBC"/>
    <w:p w14:paraId="78210F89" w14:textId="77777777" w:rsidR="009F1CBC" w:rsidRDefault="009F1CBC" w:rsidP="009F1CBC"/>
    <w:p w14:paraId="097E2EB6" w14:textId="610D0F29" w:rsidR="00FD64BC" w:rsidRDefault="009F1CBC" w:rsidP="00FD64BC">
      <w:pPr>
        <w:pStyle w:val="ShortT"/>
      </w:pPr>
      <w:r>
        <w:t>Crimes Legislation Amendment (Combatting Foreign Bribery) Act 2024</w:t>
      </w:r>
    </w:p>
    <w:p w14:paraId="2E6691E3" w14:textId="54C7A127" w:rsidR="00EB79B9" w:rsidRPr="00326E68" w:rsidRDefault="00EB79B9" w:rsidP="00EB79B9"/>
    <w:p w14:paraId="4F6F61FA" w14:textId="747F4B88" w:rsidR="00FD64BC" w:rsidRDefault="00FD64BC" w:rsidP="009F1CBC">
      <w:pPr>
        <w:pStyle w:val="Actno"/>
        <w:spacing w:before="400"/>
      </w:pPr>
      <w:r>
        <w:t>No.</w:t>
      </w:r>
      <w:r w:rsidR="00524818">
        <w:t xml:space="preserve"> 5</w:t>
      </w:r>
      <w:r>
        <w:t>, 2024</w:t>
      </w:r>
    </w:p>
    <w:p w14:paraId="439D040E" w14:textId="7BB45009" w:rsidR="00EB79B9" w:rsidRPr="00326E68" w:rsidRDefault="00EB79B9" w:rsidP="00EB79B9"/>
    <w:p w14:paraId="182EE6FE" w14:textId="77777777" w:rsidR="00FD64BC" w:rsidRDefault="00FD64BC" w:rsidP="00FD64BC">
      <w:pPr>
        <w:rPr>
          <w:lang w:eastAsia="en-AU"/>
        </w:rPr>
      </w:pPr>
    </w:p>
    <w:p w14:paraId="2658FD2D" w14:textId="05869C82" w:rsidR="00EB79B9" w:rsidRPr="00326E68" w:rsidRDefault="00EB79B9" w:rsidP="00EB79B9"/>
    <w:p w14:paraId="3EF56E74" w14:textId="77777777" w:rsidR="00EB79B9" w:rsidRPr="00326E68" w:rsidRDefault="00EB79B9" w:rsidP="00EB79B9"/>
    <w:p w14:paraId="689B4070" w14:textId="77777777" w:rsidR="00EB79B9" w:rsidRPr="00326E68" w:rsidRDefault="00EB79B9" w:rsidP="00EB79B9"/>
    <w:p w14:paraId="5D855BDA" w14:textId="77777777" w:rsidR="009F1CBC" w:rsidRDefault="009F1CBC" w:rsidP="009F1CBC">
      <w:pPr>
        <w:pStyle w:val="LongT"/>
      </w:pPr>
      <w:r>
        <w:t>An Act to amend the law in relation to foreign bribery, and for related purposes</w:t>
      </w:r>
    </w:p>
    <w:p w14:paraId="5FEFEED8" w14:textId="51D7C3F4" w:rsidR="00EB79B9" w:rsidRPr="00D47D2F" w:rsidRDefault="00EB79B9" w:rsidP="00EB79B9">
      <w:pPr>
        <w:pStyle w:val="Header"/>
        <w:tabs>
          <w:tab w:val="clear" w:pos="4150"/>
          <w:tab w:val="clear" w:pos="8307"/>
        </w:tabs>
      </w:pPr>
      <w:r w:rsidRPr="00D47D2F">
        <w:rPr>
          <w:rStyle w:val="CharAmSchNo"/>
        </w:rPr>
        <w:t xml:space="preserve"> </w:t>
      </w:r>
      <w:r w:rsidRPr="00D47D2F">
        <w:rPr>
          <w:rStyle w:val="CharAmSchText"/>
        </w:rPr>
        <w:t xml:space="preserve"> </w:t>
      </w:r>
    </w:p>
    <w:p w14:paraId="12AAC4A4" w14:textId="77777777" w:rsidR="00EB79B9" w:rsidRPr="00D47D2F" w:rsidRDefault="00EB79B9" w:rsidP="00EB79B9">
      <w:pPr>
        <w:pStyle w:val="Header"/>
        <w:tabs>
          <w:tab w:val="clear" w:pos="4150"/>
          <w:tab w:val="clear" w:pos="8307"/>
        </w:tabs>
      </w:pPr>
      <w:r w:rsidRPr="00D47D2F">
        <w:rPr>
          <w:rStyle w:val="CharAmPartNo"/>
        </w:rPr>
        <w:t xml:space="preserve"> </w:t>
      </w:r>
      <w:r w:rsidRPr="00D47D2F">
        <w:rPr>
          <w:rStyle w:val="CharAmPartText"/>
        </w:rPr>
        <w:t xml:space="preserve"> </w:t>
      </w:r>
    </w:p>
    <w:p w14:paraId="3C4677D5" w14:textId="77777777" w:rsidR="00EB79B9" w:rsidRPr="00326E68" w:rsidRDefault="00EB79B9" w:rsidP="00EB79B9">
      <w:pPr>
        <w:sectPr w:rsidR="00EB79B9" w:rsidRPr="00326E68" w:rsidSect="009F1CBC">
          <w:headerReference w:type="even" r:id="rId9"/>
          <w:headerReference w:type="default" r:id="rId10"/>
          <w:footerReference w:type="even" r:id="rId11"/>
          <w:footerReference w:type="default" r:id="rId12"/>
          <w:headerReference w:type="first" r:id="rId13"/>
          <w:footerReference w:type="first" r:id="rId14"/>
          <w:pgSz w:w="11907" w:h="16839"/>
          <w:pgMar w:top="1418" w:right="2409" w:bottom="4252" w:left="2409" w:header="720" w:footer="3402" w:gutter="0"/>
          <w:cols w:space="708"/>
          <w:docGrid w:linePitch="360"/>
        </w:sectPr>
      </w:pPr>
    </w:p>
    <w:p w14:paraId="766FFF51" w14:textId="77777777" w:rsidR="00EB79B9" w:rsidRPr="00326E68" w:rsidRDefault="00EB79B9" w:rsidP="00EB79B9">
      <w:pPr>
        <w:rPr>
          <w:sz w:val="36"/>
        </w:rPr>
      </w:pPr>
      <w:r w:rsidRPr="00326E68">
        <w:rPr>
          <w:sz w:val="36"/>
        </w:rPr>
        <w:lastRenderedPageBreak/>
        <w:t>Contents</w:t>
      </w:r>
    </w:p>
    <w:bookmarkStart w:id="0" w:name="_GoBack"/>
    <w:p w14:paraId="07AF01B5" w14:textId="57CB5264" w:rsidR="00D03BBA" w:rsidRDefault="00D03BBA">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03BBA">
        <w:rPr>
          <w:noProof/>
        </w:rPr>
        <w:tab/>
      </w:r>
      <w:r w:rsidRPr="00D03BBA">
        <w:rPr>
          <w:noProof/>
        </w:rPr>
        <w:fldChar w:fldCharType="begin"/>
      </w:r>
      <w:r w:rsidRPr="00D03BBA">
        <w:rPr>
          <w:noProof/>
        </w:rPr>
        <w:instrText xml:space="preserve"> PAGEREF _Toc160798660 \h </w:instrText>
      </w:r>
      <w:r w:rsidRPr="00D03BBA">
        <w:rPr>
          <w:noProof/>
        </w:rPr>
      </w:r>
      <w:r w:rsidRPr="00D03BBA">
        <w:rPr>
          <w:noProof/>
        </w:rPr>
        <w:fldChar w:fldCharType="separate"/>
      </w:r>
      <w:r w:rsidRPr="00D03BBA">
        <w:rPr>
          <w:noProof/>
        </w:rPr>
        <w:t>1</w:t>
      </w:r>
      <w:r w:rsidRPr="00D03BBA">
        <w:rPr>
          <w:noProof/>
        </w:rPr>
        <w:fldChar w:fldCharType="end"/>
      </w:r>
    </w:p>
    <w:p w14:paraId="5FE13553" w14:textId="4F6ED44A" w:rsidR="00D03BBA" w:rsidRDefault="00D03BBA">
      <w:pPr>
        <w:pStyle w:val="TOC5"/>
        <w:rPr>
          <w:rFonts w:asciiTheme="minorHAnsi" w:eastAsiaTheme="minorEastAsia" w:hAnsiTheme="minorHAnsi" w:cstheme="minorBidi"/>
          <w:noProof/>
          <w:kern w:val="0"/>
          <w:sz w:val="22"/>
          <w:szCs w:val="22"/>
        </w:rPr>
      </w:pPr>
      <w:r>
        <w:rPr>
          <w:noProof/>
        </w:rPr>
        <w:t>2</w:t>
      </w:r>
      <w:r>
        <w:rPr>
          <w:noProof/>
        </w:rPr>
        <w:tab/>
        <w:t>Commencement</w:t>
      </w:r>
      <w:r w:rsidRPr="00D03BBA">
        <w:rPr>
          <w:noProof/>
        </w:rPr>
        <w:tab/>
      </w:r>
      <w:r w:rsidRPr="00D03BBA">
        <w:rPr>
          <w:noProof/>
        </w:rPr>
        <w:fldChar w:fldCharType="begin"/>
      </w:r>
      <w:r w:rsidRPr="00D03BBA">
        <w:rPr>
          <w:noProof/>
        </w:rPr>
        <w:instrText xml:space="preserve"> PAGEREF _Toc160798661 \h </w:instrText>
      </w:r>
      <w:r w:rsidRPr="00D03BBA">
        <w:rPr>
          <w:noProof/>
        </w:rPr>
      </w:r>
      <w:r w:rsidRPr="00D03BBA">
        <w:rPr>
          <w:noProof/>
        </w:rPr>
        <w:fldChar w:fldCharType="separate"/>
      </w:r>
      <w:r w:rsidRPr="00D03BBA">
        <w:rPr>
          <w:noProof/>
        </w:rPr>
        <w:t>2</w:t>
      </w:r>
      <w:r w:rsidRPr="00D03BBA">
        <w:rPr>
          <w:noProof/>
        </w:rPr>
        <w:fldChar w:fldCharType="end"/>
      </w:r>
    </w:p>
    <w:p w14:paraId="5DC7904F" w14:textId="600B4BF6" w:rsidR="00D03BBA" w:rsidRDefault="00D03BBA">
      <w:pPr>
        <w:pStyle w:val="TOC5"/>
        <w:rPr>
          <w:rFonts w:asciiTheme="minorHAnsi" w:eastAsiaTheme="minorEastAsia" w:hAnsiTheme="minorHAnsi" w:cstheme="minorBidi"/>
          <w:noProof/>
          <w:kern w:val="0"/>
          <w:sz w:val="22"/>
          <w:szCs w:val="22"/>
        </w:rPr>
      </w:pPr>
      <w:r>
        <w:rPr>
          <w:noProof/>
        </w:rPr>
        <w:t>3</w:t>
      </w:r>
      <w:r>
        <w:rPr>
          <w:noProof/>
        </w:rPr>
        <w:tab/>
        <w:t>Schedules</w:t>
      </w:r>
      <w:r w:rsidRPr="00D03BBA">
        <w:rPr>
          <w:noProof/>
        </w:rPr>
        <w:tab/>
      </w:r>
      <w:r w:rsidRPr="00D03BBA">
        <w:rPr>
          <w:noProof/>
        </w:rPr>
        <w:fldChar w:fldCharType="begin"/>
      </w:r>
      <w:r w:rsidRPr="00D03BBA">
        <w:rPr>
          <w:noProof/>
        </w:rPr>
        <w:instrText xml:space="preserve"> PAGEREF _Toc160798662 \h </w:instrText>
      </w:r>
      <w:r w:rsidRPr="00D03BBA">
        <w:rPr>
          <w:noProof/>
        </w:rPr>
      </w:r>
      <w:r w:rsidRPr="00D03BBA">
        <w:rPr>
          <w:noProof/>
        </w:rPr>
        <w:fldChar w:fldCharType="separate"/>
      </w:r>
      <w:r w:rsidRPr="00D03BBA">
        <w:rPr>
          <w:noProof/>
        </w:rPr>
        <w:t>2</w:t>
      </w:r>
      <w:r w:rsidRPr="00D03BBA">
        <w:rPr>
          <w:noProof/>
        </w:rPr>
        <w:fldChar w:fldCharType="end"/>
      </w:r>
    </w:p>
    <w:p w14:paraId="4BF81AC3" w14:textId="117421F7" w:rsidR="00D03BBA" w:rsidRDefault="00D03BBA">
      <w:pPr>
        <w:pStyle w:val="TOC5"/>
        <w:rPr>
          <w:rFonts w:asciiTheme="minorHAnsi" w:eastAsiaTheme="minorEastAsia" w:hAnsiTheme="minorHAnsi" w:cstheme="minorBidi"/>
          <w:noProof/>
          <w:kern w:val="0"/>
          <w:sz w:val="22"/>
          <w:szCs w:val="22"/>
        </w:rPr>
      </w:pPr>
      <w:r>
        <w:rPr>
          <w:noProof/>
        </w:rPr>
        <w:t>4</w:t>
      </w:r>
      <w:r>
        <w:rPr>
          <w:noProof/>
        </w:rPr>
        <w:tab/>
        <w:t>Review of operation of amendments</w:t>
      </w:r>
      <w:r w:rsidRPr="00D03BBA">
        <w:rPr>
          <w:noProof/>
        </w:rPr>
        <w:tab/>
      </w:r>
      <w:r w:rsidRPr="00D03BBA">
        <w:rPr>
          <w:noProof/>
        </w:rPr>
        <w:fldChar w:fldCharType="begin"/>
      </w:r>
      <w:r w:rsidRPr="00D03BBA">
        <w:rPr>
          <w:noProof/>
        </w:rPr>
        <w:instrText xml:space="preserve"> PAGEREF _Toc160798663 \h </w:instrText>
      </w:r>
      <w:r w:rsidRPr="00D03BBA">
        <w:rPr>
          <w:noProof/>
        </w:rPr>
      </w:r>
      <w:r w:rsidRPr="00D03BBA">
        <w:rPr>
          <w:noProof/>
        </w:rPr>
        <w:fldChar w:fldCharType="separate"/>
      </w:r>
      <w:r w:rsidRPr="00D03BBA">
        <w:rPr>
          <w:noProof/>
        </w:rPr>
        <w:t>3</w:t>
      </w:r>
      <w:r w:rsidRPr="00D03BBA">
        <w:rPr>
          <w:noProof/>
        </w:rPr>
        <w:fldChar w:fldCharType="end"/>
      </w:r>
    </w:p>
    <w:p w14:paraId="0827928B" w14:textId="0C08156B" w:rsidR="00D03BBA" w:rsidRDefault="00D03BBA">
      <w:pPr>
        <w:pStyle w:val="TOC6"/>
        <w:rPr>
          <w:rFonts w:asciiTheme="minorHAnsi" w:eastAsiaTheme="minorEastAsia" w:hAnsiTheme="minorHAnsi" w:cstheme="minorBidi"/>
          <w:b w:val="0"/>
          <w:noProof/>
          <w:kern w:val="0"/>
          <w:sz w:val="22"/>
          <w:szCs w:val="22"/>
        </w:rPr>
      </w:pPr>
      <w:r>
        <w:rPr>
          <w:noProof/>
        </w:rPr>
        <w:t>Schedule 1—Amendments</w:t>
      </w:r>
      <w:r w:rsidRPr="00D03BBA">
        <w:rPr>
          <w:b w:val="0"/>
          <w:noProof/>
          <w:sz w:val="18"/>
        </w:rPr>
        <w:tab/>
      </w:r>
      <w:r w:rsidRPr="00D03BBA">
        <w:rPr>
          <w:b w:val="0"/>
          <w:noProof/>
          <w:sz w:val="18"/>
        </w:rPr>
        <w:fldChar w:fldCharType="begin"/>
      </w:r>
      <w:r w:rsidRPr="00D03BBA">
        <w:rPr>
          <w:b w:val="0"/>
          <w:noProof/>
          <w:sz w:val="18"/>
        </w:rPr>
        <w:instrText xml:space="preserve"> PAGEREF _Toc160798664 \h </w:instrText>
      </w:r>
      <w:r w:rsidRPr="00D03BBA">
        <w:rPr>
          <w:b w:val="0"/>
          <w:noProof/>
          <w:sz w:val="18"/>
        </w:rPr>
      </w:r>
      <w:r w:rsidRPr="00D03BBA">
        <w:rPr>
          <w:b w:val="0"/>
          <w:noProof/>
          <w:sz w:val="18"/>
        </w:rPr>
        <w:fldChar w:fldCharType="separate"/>
      </w:r>
      <w:r w:rsidRPr="00D03BBA">
        <w:rPr>
          <w:b w:val="0"/>
          <w:noProof/>
          <w:sz w:val="18"/>
        </w:rPr>
        <w:t>4</w:t>
      </w:r>
      <w:r w:rsidRPr="00D03BBA">
        <w:rPr>
          <w:b w:val="0"/>
          <w:noProof/>
          <w:sz w:val="18"/>
        </w:rPr>
        <w:fldChar w:fldCharType="end"/>
      </w:r>
    </w:p>
    <w:p w14:paraId="712DA0F4" w14:textId="49A021A3" w:rsidR="00D03BBA" w:rsidRDefault="00D03BBA">
      <w:pPr>
        <w:pStyle w:val="TOC7"/>
        <w:rPr>
          <w:rFonts w:asciiTheme="minorHAnsi" w:eastAsiaTheme="minorEastAsia" w:hAnsiTheme="minorHAnsi" w:cstheme="minorBidi"/>
          <w:noProof/>
          <w:kern w:val="0"/>
          <w:sz w:val="22"/>
          <w:szCs w:val="22"/>
        </w:rPr>
      </w:pPr>
      <w:r>
        <w:rPr>
          <w:noProof/>
        </w:rPr>
        <w:t>Part 1—Main amendments</w:t>
      </w:r>
      <w:r w:rsidRPr="00D03BBA">
        <w:rPr>
          <w:noProof/>
          <w:sz w:val="18"/>
        </w:rPr>
        <w:tab/>
      </w:r>
      <w:r w:rsidRPr="00D03BBA">
        <w:rPr>
          <w:noProof/>
          <w:sz w:val="18"/>
        </w:rPr>
        <w:fldChar w:fldCharType="begin"/>
      </w:r>
      <w:r w:rsidRPr="00D03BBA">
        <w:rPr>
          <w:noProof/>
          <w:sz w:val="18"/>
        </w:rPr>
        <w:instrText xml:space="preserve"> PAGEREF _Toc160798665 \h </w:instrText>
      </w:r>
      <w:r w:rsidRPr="00D03BBA">
        <w:rPr>
          <w:noProof/>
          <w:sz w:val="18"/>
        </w:rPr>
      </w:r>
      <w:r w:rsidRPr="00D03BBA">
        <w:rPr>
          <w:noProof/>
          <w:sz w:val="18"/>
        </w:rPr>
        <w:fldChar w:fldCharType="separate"/>
      </w:r>
      <w:r w:rsidRPr="00D03BBA">
        <w:rPr>
          <w:noProof/>
          <w:sz w:val="18"/>
        </w:rPr>
        <w:t>4</w:t>
      </w:r>
      <w:r w:rsidRPr="00D03BBA">
        <w:rPr>
          <w:noProof/>
          <w:sz w:val="18"/>
        </w:rPr>
        <w:fldChar w:fldCharType="end"/>
      </w:r>
    </w:p>
    <w:p w14:paraId="7E84B543" w14:textId="78B08D31" w:rsidR="00D03BBA" w:rsidRDefault="00D03BBA">
      <w:pPr>
        <w:pStyle w:val="TOC9"/>
        <w:rPr>
          <w:rFonts w:asciiTheme="minorHAnsi" w:eastAsiaTheme="minorEastAsia" w:hAnsiTheme="minorHAnsi" w:cstheme="minorBidi"/>
          <w:i w:val="0"/>
          <w:noProof/>
          <w:kern w:val="0"/>
          <w:sz w:val="22"/>
          <w:szCs w:val="22"/>
        </w:rPr>
      </w:pPr>
      <w:r>
        <w:rPr>
          <w:noProof/>
        </w:rPr>
        <w:t>Criminal Code Act 1995</w:t>
      </w:r>
      <w:r w:rsidRPr="00D03BBA">
        <w:rPr>
          <w:i w:val="0"/>
          <w:noProof/>
          <w:sz w:val="18"/>
        </w:rPr>
        <w:tab/>
      </w:r>
      <w:r w:rsidRPr="00D03BBA">
        <w:rPr>
          <w:i w:val="0"/>
          <w:noProof/>
          <w:sz w:val="18"/>
        </w:rPr>
        <w:fldChar w:fldCharType="begin"/>
      </w:r>
      <w:r w:rsidRPr="00D03BBA">
        <w:rPr>
          <w:i w:val="0"/>
          <w:noProof/>
          <w:sz w:val="18"/>
        </w:rPr>
        <w:instrText xml:space="preserve"> PAGEREF _Toc160798666 \h </w:instrText>
      </w:r>
      <w:r w:rsidRPr="00D03BBA">
        <w:rPr>
          <w:i w:val="0"/>
          <w:noProof/>
          <w:sz w:val="18"/>
        </w:rPr>
      </w:r>
      <w:r w:rsidRPr="00D03BBA">
        <w:rPr>
          <w:i w:val="0"/>
          <w:noProof/>
          <w:sz w:val="18"/>
        </w:rPr>
        <w:fldChar w:fldCharType="separate"/>
      </w:r>
      <w:r w:rsidRPr="00D03BBA">
        <w:rPr>
          <w:i w:val="0"/>
          <w:noProof/>
          <w:sz w:val="18"/>
        </w:rPr>
        <w:t>4</w:t>
      </w:r>
      <w:r w:rsidRPr="00D03BBA">
        <w:rPr>
          <w:i w:val="0"/>
          <w:noProof/>
          <w:sz w:val="18"/>
        </w:rPr>
        <w:fldChar w:fldCharType="end"/>
      </w:r>
    </w:p>
    <w:p w14:paraId="3152A6EF" w14:textId="73DFCFB5" w:rsidR="00D03BBA" w:rsidRDefault="00D03BBA">
      <w:pPr>
        <w:pStyle w:val="TOC7"/>
        <w:rPr>
          <w:rFonts w:asciiTheme="minorHAnsi" w:eastAsiaTheme="minorEastAsia" w:hAnsiTheme="minorHAnsi" w:cstheme="minorBidi"/>
          <w:noProof/>
          <w:kern w:val="0"/>
          <w:sz w:val="22"/>
          <w:szCs w:val="22"/>
        </w:rPr>
      </w:pPr>
      <w:r>
        <w:rPr>
          <w:noProof/>
        </w:rPr>
        <w:t>Part 2—Other amendments</w:t>
      </w:r>
      <w:r w:rsidRPr="00D03BBA">
        <w:rPr>
          <w:noProof/>
          <w:sz w:val="18"/>
        </w:rPr>
        <w:tab/>
      </w:r>
      <w:r w:rsidRPr="00D03BBA">
        <w:rPr>
          <w:noProof/>
          <w:sz w:val="18"/>
        </w:rPr>
        <w:fldChar w:fldCharType="begin"/>
      </w:r>
      <w:r w:rsidRPr="00D03BBA">
        <w:rPr>
          <w:noProof/>
          <w:sz w:val="18"/>
        </w:rPr>
        <w:instrText xml:space="preserve"> PAGEREF _Toc160798677 \h </w:instrText>
      </w:r>
      <w:r w:rsidRPr="00D03BBA">
        <w:rPr>
          <w:noProof/>
          <w:sz w:val="18"/>
        </w:rPr>
      </w:r>
      <w:r w:rsidRPr="00D03BBA">
        <w:rPr>
          <w:noProof/>
          <w:sz w:val="18"/>
        </w:rPr>
        <w:fldChar w:fldCharType="separate"/>
      </w:r>
      <w:r w:rsidRPr="00D03BBA">
        <w:rPr>
          <w:noProof/>
          <w:sz w:val="18"/>
        </w:rPr>
        <w:t>13</w:t>
      </w:r>
      <w:r w:rsidRPr="00D03BBA">
        <w:rPr>
          <w:noProof/>
          <w:sz w:val="18"/>
        </w:rPr>
        <w:fldChar w:fldCharType="end"/>
      </w:r>
    </w:p>
    <w:p w14:paraId="4ADAD96B" w14:textId="038D434A" w:rsidR="00D03BBA" w:rsidRDefault="00D03BBA">
      <w:pPr>
        <w:pStyle w:val="TOC9"/>
        <w:rPr>
          <w:rFonts w:asciiTheme="minorHAnsi" w:eastAsiaTheme="minorEastAsia" w:hAnsiTheme="minorHAnsi" w:cstheme="minorBidi"/>
          <w:i w:val="0"/>
          <w:noProof/>
          <w:kern w:val="0"/>
          <w:sz w:val="22"/>
          <w:szCs w:val="22"/>
        </w:rPr>
      </w:pPr>
      <w:r>
        <w:rPr>
          <w:noProof/>
        </w:rPr>
        <w:t>Income Tax Assessment Act 1997</w:t>
      </w:r>
      <w:r w:rsidRPr="00D03BBA">
        <w:rPr>
          <w:i w:val="0"/>
          <w:noProof/>
          <w:sz w:val="18"/>
        </w:rPr>
        <w:tab/>
      </w:r>
      <w:r w:rsidRPr="00D03BBA">
        <w:rPr>
          <w:i w:val="0"/>
          <w:noProof/>
          <w:sz w:val="18"/>
        </w:rPr>
        <w:fldChar w:fldCharType="begin"/>
      </w:r>
      <w:r w:rsidRPr="00D03BBA">
        <w:rPr>
          <w:i w:val="0"/>
          <w:noProof/>
          <w:sz w:val="18"/>
        </w:rPr>
        <w:instrText xml:space="preserve"> PAGEREF _Toc160798678 \h </w:instrText>
      </w:r>
      <w:r w:rsidRPr="00D03BBA">
        <w:rPr>
          <w:i w:val="0"/>
          <w:noProof/>
          <w:sz w:val="18"/>
        </w:rPr>
      </w:r>
      <w:r w:rsidRPr="00D03BBA">
        <w:rPr>
          <w:i w:val="0"/>
          <w:noProof/>
          <w:sz w:val="18"/>
        </w:rPr>
        <w:fldChar w:fldCharType="separate"/>
      </w:r>
      <w:r w:rsidRPr="00D03BBA">
        <w:rPr>
          <w:i w:val="0"/>
          <w:noProof/>
          <w:sz w:val="18"/>
        </w:rPr>
        <w:t>13</w:t>
      </w:r>
      <w:r w:rsidRPr="00D03BBA">
        <w:rPr>
          <w:i w:val="0"/>
          <w:noProof/>
          <w:sz w:val="18"/>
        </w:rPr>
        <w:fldChar w:fldCharType="end"/>
      </w:r>
    </w:p>
    <w:p w14:paraId="0F29742A" w14:textId="4D1A8157" w:rsidR="00EB79B9" w:rsidRPr="00326E68" w:rsidRDefault="00D03BBA" w:rsidP="00EB79B9">
      <w:r>
        <w:fldChar w:fldCharType="end"/>
      </w:r>
      <w:bookmarkEnd w:id="0"/>
    </w:p>
    <w:p w14:paraId="445A2954" w14:textId="77777777" w:rsidR="00EB79B9" w:rsidRPr="00326E68" w:rsidRDefault="00EB79B9" w:rsidP="00EB79B9">
      <w:pPr>
        <w:sectPr w:rsidR="00EB79B9" w:rsidRPr="00326E68" w:rsidSect="009F1CBC">
          <w:headerReference w:type="even" r:id="rId15"/>
          <w:headerReference w:type="default" r:id="rId16"/>
          <w:footerReference w:type="even" r:id="rId17"/>
          <w:footerReference w:type="default" r:id="rId18"/>
          <w:headerReference w:type="first" r:id="rId19"/>
          <w:pgSz w:w="11907" w:h="16839"/>
          <w:pgMar w:top="2381" w:right="2409" w:bottom="4252" w:left="2409" w:header="720" w:footer="3402" w:gutter="0"/>
          <w:pgNumType w:fmt="lowerRoman" w:start="1"/>
          <w:cols w:space="708"/>
          <w:docGrid w:linePitch="360"/>
        </w:sectPr>
      </w:pPr>
    </w:p>
    <w:p w14:paraId="17330D32" w14:textId="77777777" w:rsidR="009F1CBC" w:rsidRDefault="009F1CBC">
      <w:r>
        <w:object w:dxaOrig="2146" w:dyaOrig="1561" w14:anchorId="6AE61150">
          <v:shape id="_x0000_i1027" type="#_x0000_t75" alt="Commonwealth Coat of Arms of Australia" style="width:110.25pt;height:80.25pt" o:ole="" fillcolor="window">
            <v:imagedata r:id="rId7" o:title=""/>
          </v:shape>
          <o:OLEObject Type="Embed" ProgID="Word.Picture.8" ShapeID="_x0000_i1027" DrawAspect="Content" ObjectID="_1771411510" r:id="rId20"/>
        </w:object>
      </w:r>
    </w:p>
    <w:p w14:paraId="1C8DF6A1" w14:textId="77777777" w:rsidR="009F1CBC" w:rsidRDefault="009F1CBC"/>
    <w:p w14:paraId="0D3B5290" w14:textId="77777777" w:rsidR="009F1CBC" w:rsidRDefault="009F1CBC" w:rsidP="000178F8">
      <w:pPr>
        <w:spacing w:line="240" w:lineRule="auto"/>
      </w:pPr>
    </w:p>
    <w:p w14:paraId="37DB0A25" w14:textId="21F0C93C" w:rsidR="009F1CBC" w:rsidRDefault="00D03BBA" w:rsidP="000178F8">
      <w:pPr>
        <w:pStyle w:val="ShortTP1"/>
      </w:pPr>
      <w:r>
        <w:fldChar w:fldCharType="begin"/>
      </w:r>
      <w:r>
        <w:instrText xml:space="preserve"> STYLEREF ShortT </w:instrText>
      </w:r>
      <w:r>
        <w:fldChar w:fldCharType="separate"/>
      </w:r>
      <w:r>
        <w:rPr>
          <w:noProof/>
        </w:rPr>
        <w:t>Crimes Legislation Amendment (Combatting Foreign Bribery) Act 2024</w:t>
      </w:r>
      <w:r>
        <w:rPr>
          <w:noProof/>
        </w:rPr>
        <w:fldChar w:fldCharType="end"/>
      </w:r>
    </w:p>
    <w:p w14:paraId="6921113E" w14:textId="10FE3010" w:rsidR="009F1CBC" w:rsidRDefault="00D03BBA" w:rsidP="000178F8">
      <w:pPr>
        <w:pStyle w:val="ActNoP1"/>
      </w:pPr>
      <w:r>
        <w:fldChar w:fldCharType="begin"/>
      </w:r>
      <w:r>
        <w:instrText xml:space="preserve"> STYLEREF Actno </w:instrText>
      </w:r>
      <w:r>
        <w:fldChar w:fldCharType="separate"/>
      </w:r>
      <w:r>
        <w:rPr>
          <w:noProof/>
        </w:rPr>
        <w:t>No. 5, 2024</w:t>
      </w:r>
      <w:r>
        <w:rPr>
          <w:noProof/>
        </w:rPr>
        <w:fldChar w:fldCharType="end"/>
      </w:r>
    </w:p>
    <w:p w14:paraId="349F75A1" w14:textId="77777777" w:rsidR="009F1CBC" w:rsidRPr="009A0728" w:rsidRDefault="009F1CBC" w:rsidP="009A0728">
      <w:pPr>
        <w:pBdr>
          <w:bottom w:val="single" w:sz="6" w:space="0" w:color="auto"/>
        </w:pBdr>
        <w:spacing w:before="400" w:line="240" w:lineRule="auto"/>
        <w:rPr>
          <w:rFonts w:eastAsia="Times New Roman"/>
          <w:b/>
          <w:sz w:val="28"/>
        </w:rPr>
      </w:pPr>
    </w:p>
    <w:p w14:paraId="64706FDD" w14:textId="77777777" w:rsidR="009F1CBC" w:rsidRPr="009A0728" w:rsidRDefault="009F1CBC" w:rsidP="009A0728">
      <w:pPr>
        <w:spacing w:line="40" w:lineRule="exact"/>
        <w:rPr>
          <w:rFonts w:eastAsia="Calibri"/>
          <w:b/>
          <w:sz w:val="28"/>
        </w:rPr>
      </w:pPr>
    </w:p>
    <w:p w14:paraId="48804AF9" w14:textId="77777777" w:rsidR="009F1CBC" w:rsidRPr="009A0728" w:rsidRDefault="009F1CBC" w:rsidP="009A0728">
      <w:pPr>
        <w:pBdr>
          <w:top w:val="single" w:sz="12" w:space="0" w:color="auto"/>
        </w:pBdr>
        <w:spacing w:line="240" w:lineRule="auto"/>
        <w:rPr>
          <w:rFonts w:eastAsia="Times New Roman"/>
          <w:b/>
          <w:sz w:val="28"/>
        </w:rPr>
      </w:pPr>
    </w:p>
    <w:p w14:paraId="0A09EC08" w14:textId="77777777" w:rsidR="009F1CBC" w:rsidRDefault="009F1CBC" w:rsidP="009F1CBC">
      <w:pPr>
        <w:pStyle w:val="Page1"/>
        <w:spacing w:before="400"/>
      </w:pPr>
      <w:r>
        <w:t>An Act to amend the law in relation to foreign bribery, and for related purposes</w:t>
      </w:r>
    </w:p>
    <w:p w14:paraId="53CB1085" w14:textId="02492B8D" w:rsidR="00524818" w:rsidRDefault="00524818" w:rsidP="000C5962">
      <w:pPr>
        <w:pStyle w:val="AssentDt"/>
        <w:spacing w:before="240"/>
        <w:rPr>
          <w:sz w:val="24"/>
        </w:rPr>
      </w:pPr>
      <w:r>
        <w:rPr>
          <w:sz w:val="24"/>
        </w:rPr>
        <w:t>[</w:t>
      </w:r>
      <w:r>
        <w:rPr>
          <w:i/>
          <w:sz w:val="24"/>
        </w:rPr>
        <w:t>Assented to 8 March 2024</w:t>
      </w:r>
      <w:r>
        <w:rPr>
          <w:sz w:val="24"/>
        </w:rPr>
        <w:t>]</w:t>
      </w:r>
    </w:p>
    <w:p w14:paraId="0AB704DD" w14:textId="12975CAD" w:rsidR="00EB79B9" w:rsidRPr="00326E68" w:rsidRDefault="00EB79B9" w:rsidP="00326E68">
      <w:pPr>
        <w:spacing w:before="240" w:line="240" w:lineRule="auto"/>
        <w:rPr>
          <w:sz w:val="32"/>
        </w:rPr>
      </w:pPr>
      <w:r w:rsidRPr="00326E68">
        <w:rPr>
          <w:sz w:val="32"/>
        </w:rPr>
        <w:t>The Parliament of Australia enacts:</w:t>
      </w:r>
    </w:p>
    <w:p w14:paraId="2A425B1E" w14:textId="77777777" w:rsidR="00EB79B9" w:rsidRPr="00326E68" w:rsidRDefault="00EB79B9" w:rsidP="00326E68">
      <w:pPr>
        <w:pStyle w:val="ActHead5"/>
      </w:pPr>
      <w:bookmarkStart w:id="1" w:name="_Toc160798660"/>
      <w:r w:rsidRPr="00D47D2F">
        <w:rPr>
          <w:rStyle w:val="CharSectno"/>
        </w:rPr>
        <w:t>1</w:t>
      </w:r>
      <w:r w:rsidRPr="00326E68">
        <w:t xml:space="preserve">  Short title</w:t>
      </w:r>
      <w:bookmarkEnd w:id="1"/>
    </w:p>
    <w:p w14:paraId="0E6BB082" w14:textId="77777777" w:rsidR="00FD64BC" w:rsidRDefault="00FD64BC" w:rsidP="00FD64BC">
      <w:pPr>
        <w:pStyle w:val="subsection"/>
      </w:pPr>
      <w:r>
        <w:tab/>
      </w:r>
      <w:r>
        <w:tab/>
        <w:t xml:space="preserve">This Act is the </w:t>
      </w:r>
      <w:r w:rsidRPr="00FD64BC">
        <w:rPr>
          <w:i/>
        </w:rPr>
        <w:t>Crimes Legislation Amendment (Combatting Foreign Bribery) Act 2024</w:t>
      </w:r>
      <w:r>
        <w:t>.</w:t>
      </w:r>
    </w:p>
    <w:p w14:paraId="113F2CD2" w14:textId="3C6F21AD" w:rsidR="00EB79B9" w:rsidRPr="00326E68" w:rsidRDefault="00EB79B9" w:rsidP="00326E68">
      <w:pPr>
        <w:pStyle w:val="ActHead5"/>
      </w:pPr>
      <w:bookmarkStart w:id="2" w:name="_Toc160798661"/>
      <w:r w:rsidRPr="00D47D2F">
        <w:rPr>
          <w:rStyle w:val="CharSectno"/>
        </w:rPr>
        <w:t>2</w:t>
      </w:r>
      <w:r w:rsidRPr="00326E68">
        <w:t xml:space="preserve">  Commencement</w:t>
      </w:r>
      <w:bookmarkEnd w:id="2"/>
    </w:p>
    <w:p w14:paraId="3FA73A33" w14:textId="77777777" w:rsidR="00EB79B9" w:rsidRPr="00326E68" w:rsidRDefault="00EB79B9" w:rsidP="00326E68">
      <w:pPr>
        <w:pStyle w:val="subsection"/>
      </w:pPr>
      <w:r w:rsidRPr="00326E68">
        <w:tab/>
        <w:t>(1)</w:t>
      </w:r>
      <w:r w:rsidRPr="00326E68">
        <w:tab/>
        <w:t>Each provision of this Act specified in column 1 of the table commences, or is taken to have commenced, in accordance with column 2 of the table. Any other statement in column 2 has effect according to its terms.</w:t>
      </w:r>
    </w:p>
    <w:p w14:paraId="0D707C10" w14:textId="77777777" w:rsidR="00EB79B9" w:rsidRPr="00326E68" w:rsidRDefault="00EB79B9" w:rsidP="00326E68">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EB79B9" w:rsidRPr="00326E68" w14:paraId="4D63344F" w14:textId="77777777" w:rsidTr="00DC0504">
        <w:trPr>
          <w:tblHeader/>
        </w:trPr>
        <w:tc>
          <w:tcPr>
            <w:tcW w:w="7111" w:type="dxa"/>
            <w:gridSpan w:val="3"/>
            <w:tcBorders>
              <w:top w:val="single" w:sz="12" w:space="0" w:color="auto"/>
              <w:bottom w:val="single" w:sz="6" w:space="0" w:color="auto"/>
            </w:tcBorders>
            <w:shd w:val="clear" w:color="auto" w:fill="auto"/>
          </w:tcPr>
          <w:p w14:paraId="2F543ADE" w14:textId="77777777" w:rsidR="00EB79B9" w:rsidRPr="00326E68" w:rsidRDefault="00EB79B9" w:rsidP="00326E68">
            <w:pPr>
              <w:pStyle w:val="TableHeading"/>
            </w:pPr>
            <w:r w:rsidRPr="00326E68">
              <w:lastRenderedPageBreak/>
              <w:t>Commencement information</w:t>
            </w:r>
          </w:p>
        </w:tc>
      </w:tr>
      <w:tr w:rsidR="00EB79B9" w:rsidRPr="00326E68" w14:paraId="0EFC1792" w14:textId="77777777" w:rsidTr="00DC0504">
        <w:trPr>
          <w:tblHeader/>
        </w:trPr>
        <w:tc>
          <w:tcPr>
            <w:tcW w:w="1701" w:type="dxa"/>
            <w:tcBorders>
              <w:top w:val="single" w:sz="6" w:space="0" w:color="auto"/>
              <w:bottom w:val="single" w:sz="6" w:space="0" w:color="auto"/>
            </w:tcBorders>
            <w:shd w:val="clear" w:color="auto" w:fill="auto"/>
          </w:tcPr>
          <w:p w14:paraId="71DA967C" w14:textId="77777777" w:rsidR="00EB79B9" w:rsidRPr="00326E68" w:rsidRDefault="00EB79B9" w:rsidP="00326E68">
            <w:pPr>
              <w:pStyle w:val="TableHeading"/>
            </w:pPr>
            <w:r w:rsidRPr="00326E68">
              <w:t>Column 1</w:t>
            </w:r>
          </w:p>
        </w:tc>
        <w:tc>
          <w:tcPr>
            <w:tcW w:w="3828" w:type="dxa"/>
            <w:tcBorders>
              <w:top w:val="single" w:sz="6" w:space="0" w:color="auto"/>
              <w:bottom w:val="single" w:sz="6" w:space="0" w:color="auto"/>
            </w:tcBorders>
            <w:shd w:val="clear" w:color="auto" w:fill="auto"/>
          </w:tcPr>
          <w:p w14:paraId="69CC0071" w14:textId="77777777" w:rsidR="00EB79B9" w:rsidRPr="00326E68" w:rsidRDefault="00EB79B9" w:rsidP="00326E68">
            <w:pPr>
              <w:pStyle w:val="TableHeading"/>
            </w:pPr>
            <w:r w:rsidRPr="00326E68">
              <w:t>Column 2</w:t>
            </w:r>
          </w:p>
        </w:tc>
        <w:tc>
          <w:tcPr>
            <w:tcW w:w="1582" w:type="dxa"/>
            <w:tcBorders>
              <w:top w:val="single" w:sz="6" w:space="0" w:color="auto"/>
              <w:bottom w:val="single" w:sz="6" w:space="0" w:color="auto"/>
            </w:tcBorders>
            <w:shd w:val="clear" w:color="auto" w:fill="auto"/>
          </w:tcPr>
          <w:p w14:paraId="5239D062" w14:textId="77777777" w:rsidR="00EB79B9" w:rsidRPr="00326E68" w:rsidRDefault="00EB79B9" w:rsidP="00326E68">
            <w:pPr>
              <w:pStyle w:val="TableHeading"/>
            </w:pPr>
            <w:r w:rsidRPr="00326E68">
              <w:t>Column 3</w:t>
            </w:r>
          </w:p>
        </w:tc>
      </w:tr>
      <w:tr w:rsidR="00EB79B9" w:rsidRPr="00326E68" w14:paraId="234C82BB" w14:textId="77777777" w:rsidTr="00DC0504">
        <w:trPr>
          <w:tblHeader/>
        </w:trPr>
        <w:tc>
          <w:tcPr>
            <w:tcW w:w="1701" w:type="dxa"/>
            <w:tcBorders>
              <w:top w:val="single" w:sz="6" w:space="0" w:color="auto"/>
              <w:bottom w:val="single" w:sz="12" w:space="0" w:color="auto"/>
            </w:tcBorders>
            <w:shd w:val="clear" w:color="auto" w:fill="auto"/>
          </w:tcPr>
          <w:p w14:paraId="7820F8F4" w14:textId="77777777" w:rsidR="00EB79B9" w:rsidRPr="00326E68" w:rsidRDefault="00EB79B9" w:rsidP="00326E68">
            <w:pPr>
              <w:pStyle w:val="TableHeading"/>
            </w:pPr>
            <w:r w:rsidRPr="00326E68">
              <w:t>Provisions</w:t>
            </w:r>
          </w:p>
        </w:tc>
        <w:tc>
          <w:tcPr>
            <w:tcW w:w="3828" w:type="dxa"/>
            <w:tcBorders>
              <w:top w:val="single" w:sz="6" w:space="0" w:color="auto"/>
              <w:bottom w:val="single" w:sz="12" w:space="0" w:color="auto"/>
            </w:tcBorders>
            <w:shd w:val="clear" w:color="auto" w:fill="auto"/>
          </w:tcPr>
          <w:p w14:paraId="23FB9C55" w14:textId="77777777" w:rsidR="00EB79B9" w:rsidRPr="00326E68" w:rsidRDefault="00EB79B9" w:rsidP="00326E68">
            <w:pPr>
              <w:pStyle w:val="TableHeading"/>
            </w:pPr>
            <w:r w:rsidRPr="00326E68">
              <w:t>Commencement</w:t>
            </w:r>
          </w:p>
        </w:tc>
        <w:tc>
          <w:tcPr>
            <w:tcW w:w="1582" w:type="dxa"/>
            <w:tcBorders>
              <w:top w:val="single" w:sz="6" w:space="0" w:color="auto"/>
              <w:bottom w:val="single" w:sz="12" w:space="0" w:color="auto"/>
            </w:tcBorders>
            <w:shd w:val="clear" w:color="auto" w:fill="auto"/>
          </w:tcPr>
          <w:p w14:paraId="06A92DBE" w14:textId="77777777" w:rsidR="00EB79B9" w:rsidRPr="00326E68" w:rsidRDefault="00EB79B9" w:rsidP="00326E68">
            <w:pPr>
              <w:pStyle w:val="TableHeading"/>
            </w:pPr>
            <w:r w:rsidRPr="00326E68">
              <w:t>Date/Details</w:t>
            </w:r>
          </w:p>
        </w:tc>
      </w:tr>
      <w:tr w:rsidR="00EB79B9" w:rsidRPr="00326E68" w14:paraId="3644AB8C" w14:textId="77777777" w:rsidTr="00DC0504">
        <w:tc>
          <w:tcPr>
            <w:tcW w:w="1701" w:type="dxa"/>
            <w:tcBorders>
              <w:top w:val="single" w:sz="12" w:space="0" w:color="auto"/>
            </w:tcBorders>
            <w:shd w:val="clear" w:color="auto" w:fill="auto"/>
          </w:tcPr>
          <w:p w14:paraId="493FF5F5" w14:textId="42593331" w:rsidR="00EB79B9" w:rsidRPr="00326E68" w:rsidRDefault="00EB79B9" w:rsidP="00326E68">
            <w:pPr>
              <w:pStyle w:val="Tabletext"/>
            </w:pPr>
            <w:r w:rsidRPr="00326E68">
              <w:t xml:space="preserve">1.  Sections 1 to </w:t>
            </w:r>
            <w:r w:rsidR="00ED3EF2">
              <w:t>4</w:t>
            </w:r>
            <w:r w:rsidRPr="00326E68">
              <w:t xml:space="preserve"> and anything in this Act not elsewhere covered by this table</w:t>
            </w:r>
          </w:p>
        </w:tc>
        <w:tc>
          <w:tcPr>
            <w:tcW w:w="3828" w:type="dxa"/>
            <w:tcBorders>
              <w:top w:val="single" w:sz="12" w:space="0" w:color="auto"/>
            </w:tcBorders>
            <w:shd w:val="clear" w:color="auto" w:fill="auto"/>
          </w:tcPr>
          <w:p w14:paraId="35CB906C" w14:textId="77777777" w:rsidR="00EB79B9" w:rsidRPr="00326E68" w:rsidRDefault="00EB79B9" w:rsidP="00326E68">
            <w:pPr>
              <w:pStyle w:val="Tabletext"/>
            </w:pPr>
            <w:r w:rsidRPr="00326E68">
              <w:t>The day this Act receives the Royal Assent.</w:t>
            </w:r>
          </w:p>
        </w:tc>
        <w:tc>
          <w:tcPr>
            <w:tcW w:w="1582" w:type="dxa"/>
            <w:tcBorders>
              <w:top w:val="single" w:sz="12" w:space="0" w:color="auto"/>
            </w:tcBorders>
            <w:shd w:val="clear" w:color="auto" w:fill="auto"/>
          </w:tcPr>
          <w:p w14:paraId="5D703F99" w14:textId="3843C0A1" w:rsidR="00EB79B9" w:rsidRPr="00326E68" w:rsidRDefault="00524818" w:rsidP="00326E68">
            <w:pPr>
              <w:pStyle w:val="Tabletext"/>
            </w:pPr>
            <w:r>
              <w:t>8 March 2024</w:t>
            </w:r>
          </w:p>
        </w:tc>
      </w:tr>
      <w:tr w:rsidR="00EB79B9" w:rsidRPr="00326E68" w14:paraId="15E18368" w14:textId="77777777" w:rsidTr="00DC0504">
        <w:tc>
          <w:tcPr>
            <w:tcW w:w="1701" w:type="dxa"/>
            <w:shd w:val="clear" w:color="auto" w:fill="auto"/>
          </w:tcPr>
          <w:p w14:paraId="0375E0F8" w14:textId="77777777" w:rsidR="00EB79B9" w:rsidRPr="00326E68" w:rsidRDefault="00EB79B9" w:rsidP="00326E68">
            <w:pPr>
              <w:pStyle w:val="Tabletext"/>
            </w:pPr>
            <w:r w:rsidRPr="00326E68">
              <w:t xml:space="preserve">2.  </w:t>
            </w:r>
            <w:r w:rsidR="00C94642" w:rsidRPr="00326E68">
              <w:t>Schedule 1</w:t>
            </w:r>
            <w:r w:rsidRPr="00326E68">
              <w:t>, Part 1</w:t>
            </w:r>
          </w:p>
        </w:tc>
        <w:tc>
          <w:tcPr>
            <w:tcW w:w="3828" w:type="dxa"/>
            <w:shd w:val="clear" w:color="auto" w:fill="auto"/>
          </w:tcPr>
          <w:p w14:paraId="5C444C07" w14:textId="77777777" w:rsidR="00EB79B9" w:rsidRPr="00326E68" w:rsidRDefault="00EB79B9" w:rsidP="00326E68">
            <w:pPr>
              <w:pStyle w:val="Tabletext"/>
            </w:pPr>
            <w:r w:rsidRPr="00326E68">
              <w:t>The day after the end of the period of 6 months beginning on the day this Act receives the Royal Assent.</w:t>
            </w:r>
          </w:p>
        </w:tc>
        <w:tc>
          <w:tcPr>
            <w:tcW w:w="1582" w:type="dxa"/>
            <w:shd w:val="clear" w:color="auto" w:fill="auto"/>
          </w:tcPr>
          <w:p w14:paraId="4325A2C0" w14:textId="77A8A808" w:rsidR="00EB79B9" w:rsidRPr="00326E68" w:rsidRDefault="00524818" w:rsidP="00326E68">
            <w:pPr>
              <w:pStyle w:val="Tabletext"/>
            </w:pPr>
            <w:r>
              <w:t>8 September 2024</w:t>
            </w:r>
          </w:p>
        </w:tc>
      </w:tr>
      <w:tr w:rsidR="00EB79B9" w:rsidRPr="00326E68" w14:paraId="40028950" w14:textId="77777777" w:rsidTr="00DC0504">
        <w:tc>
          <w:tcPr>
            <w:tcW w:w="1701" w:type="dxa"/>
            <w:tcBorders>
              <w:top w:val="single" w:sz="2" w:space="0" w:color="auto"/>
              <w:bottom w:val="single" w:sz="12" w:space="0" w:color="auto"/>
            </w:tcBorders>
            <w:shd w:val="clear" w:color="auto" w:fill="auto"/>
          </w:tcPr>
          <w:p w14:paraId="077AF697" w14:textId="77777777" w:rsidR="00EB79B9" w:rsidRPr="00326E68" w:rsidRDefault="00C92EA3" w:rsidP="00326E68">
            <w:pPr>
              <w:pStyle w:val="Tabletext"/>
            </w:pPr>
            <w:r w:rsidRPr="00326E68">
              <w:t>3</w:t>
            </w:r>
            <w:r w:rsidR="00EB79B9" w:rsidRPr="00326E68">
              <w:t xml:space="preserve">.  </w:t>
            </w:r>
            <w:r w:rsidR="00C94642" w:rsidRPr="00326E68">
              <w:t>Schedule 1</w:t>
            </w:r>
            <w:r w:rsidR="00EB79B9" w:rsidRPr="00326E68">
              <w:t xml:space="preserve">, </w:t>
            </w:r>
            <w:r w:rsidR="00C94642" w:rsidRPr="00326E68">
              <w:t>Part 2</w:t>
            </w:r>
          </w:p>
        </w:tc>
        <w:tc>
          <w:tcPr>
            <w:tcW w:w="3828" w:type="dxa"/>
            <w:tcBorders>
              <w:top w:val="single" w:sz="2" w:space="0" w:color="auto"/>
              <w:bottom w:val="single" w:sz="12" w:space="0" w:color="auto"/>
            </w:tcBorders>
            <w:shd w:val="clear" w:color="auto" w:fill="auto"/>
          </w:tcPr>
          <w:p w14:paraId="1352AF1D" w14:textId="77777777" w:rsidR="00EB79B9" w:rsidRPr="00326E68" w:rsidRDefault="00EB79B9" w:rsidP="00326E68">
            <w:pPr>
              <w:pStyle w:val="Tabletext"/>
            </w:pPr>
            <w:r w:rsidRPr="00326E68">
              <w:t>The first 1 January, 1 April, 1 July or 1 October to occur after the end of the period of 6 months beginning on the day this Act receives the Royal Assent.</w:t>
            </w:r>
          </w:p>
        </w:tc>
        <w:tc>
          <w:tcPr>
            <w:tcW w:w="1582" w:type="dxa"/>
            <w:tcBorders>
              <w:top w:val="single" w:sz="2" w:space="0" w:color="auto"/>
              <w:bottom w:val="single" w:sz="12" w:space="0" w:color="auto"/>
            </w:tcBorders>
            <w:shd w:val="clear" w:color="auto" w:fill="auto"/>
          </w:tcPr>
          <w:p w14:paraId="66149E1C" w14:textId="057E7985" w:rsidR="00EB79B9" w:rsidRPr="00326E68" w:rsidRDefault="00D03BBA" w:rsidP="00326E68">
            <w:pPr>
              <w:pStyle w:val="Tabletext"/>
            </w:pPr>
            <w:r>
              <w:t>1 October 2024</w:t>
            </w:r>
          </w:p>
        </w:tc>
      </w:tr>
    </w:tbl>
    <w:p w14:paraId="3C5AA68B" w14:textId="77777777" w:rsidR="00EB79B9" w:rsidRPr="00326E68" w:rsidRDefault="00EB79B9" w:rsidP="00326E68">
      <w:pPr>
        <w:pStyle w:val="notetext"/>
      </w:pPr>
      <w:r w:rsidRPr="00326E68">
        <w:t>Note:</w:t>
      </w:r>
      <w:r w:rsidRPr="00326E68">
        <w:tab/>
        <w:t>This table relates only to the provisions of this Act as originally enacted. It will not be amended to deal with any later amendments of this Act.</w:t>
      </w:r>
    </w:p>
    <w:p w14:paraId="7CB3EC39" w14:textId="77777777" w:rsidR="00EB79B9" w:rsidRPr="00326E68" w:rsidRDefault="00EB79B9" w:rsidP="00326E68">
      <w:pPr>
        <w:pStyle w:val="subsection"/>
      </w:pPr>
      <w:r w:rsidRPr="00326E68">
        <w:tab/>
        <w:t>(2)</w:t>
      </w:r>
      <w:r w:rsidRPr="00326E68">
        <w:tab/>
        <w:t>Any information in column 3 of the table is not part of this Act. Information may be inserted in this column, or information in it may be edited, in any published version of this Act.</w:t>
      </w:r>
    </w:p>
    <w:p w14:paraId="1D7A3CB9" w14:textId="77777777" w:rsidR="00EB79B9" w:rsidRPr="00326E68" w:rsidRDefault="00EB79B9" w:rsidP="00326E68">
      <w:pPr>
        <w:pStyle w:val="ActHead5"/>
      </w:pPr>
      <w:bookmarkStart w:id="3" w:name="_Toc160798662"/>
      <w:r w:rsidRPr="00D47D2F">
        <w:rPr>
          <w:rStyle w:val="CharSectno"/>
        </w:rPr>
        <w:t>3</w:t>
      </w:r>
      <w:r w:rsidRPr="00326E68">
        <w:t xml:space="preserve">  Schedules</w:t>
      </w:r>
      <w:bookmarkEnd w:id="3"/>
    </w:p>
    <w:p w14:paraId="75783BFA" w14:textId="77777777" w:rsidR="00EB79B9" w:rsidRDefault="00EB79B9" w:rsidP="00326E68">
      <w:pPr>
        <w:pStyle w:val="subsection"/>
      </w:pPr>
      <w:r w:rsidRPr="00326E68">
        <w:tab/>
      </w:r>
      <w:r w:rsidRPr="00326E68">
        <w:tab/>
        <w:t>Legislation that is specified in a Schedule to this Act is amended or repealed as set out in the applicable items in the Schedule concerned, and any other item in a Schedule to this Act has effect according to its terms.</w:t>
      </w:r>
    </w:p>
    <w:p w14:paraId="4BEC3976" w14:textId="77777777" w:rsidR="00ED3EF2" w:rsidRDefault="00ED3EF2" w:rsidP="00ED3EF2">
      <w:pPr>
        <w:pStyle w:val="ActHead5"/>
      </w:pPr>
      <w:bookmarkStart w:id="4" w:name="_Toc160798663"/>
      <w:r w:rsidRPr="00A1562E">
        <w:rPr>
          <w:rStyle w:val="CharSectno"/>
        </w:rPr>
        <w:t>4</w:t>
      </w:r>
      <w:r>
        <w:t xml:space="preserve">  Review of operation of amendments</w:t>
      </w:r>
      <w:bookmarkEnd w:id="4"/>
    </w:p>
    <w:p w14:paraId="40653876" w14:textId="77777777" w:rsidR="00ED3EF2" w:rsidRDefault="00ED3EF2" w:rsidP="00ED3EF2">
      <w:pPr>
        <w:pStyle w:val="subsection"/>
      </w:pPr>
      <w:r>
        <w:tab/>
        <w:t>(1)</w:t>
      </w:r>
      <w:r>
        <w:tab/>
        <w:t xml:space="preserve">The Minister must cause a review of the operation of the amendments made by this Act to be conducted as soon as </w:t>
      </w:r>
      <w:r w:rsidRPr="005E3F2D">
        <w:t xml:space="preserve">practicable after the end of the period of 18 months starting on the day </w:t>
      </w:r>
      <w:r>
        <w:t>Part 2</w:t>
      </w:r>
      <w:r w:rsidRPr="005E3F2D">
        <w:t xml:space="preserve"> of </w:t>
      </w:r>
      <w:r>
        <w:t>Schedule 1</w:t>
      </w:r>
      <w:r w:rsidRPr="005E3F2D">
        <w:t xml:space="preserve"> </w:t>
      </w:r>
      <w:r>
        <w:t>to</w:t>
      </w:r>
      <w:r w:rsidRPr="005E3F2D">
        <w:t xml:space="preserve"> this Act commences.</w:t>
      </w:r>
    </w:p>
    <w:p w14:paraId="0633E37B" w14:textId="77777777" w:rsidR="00ED3EF2" w:rsidRDefault="00ED3EF2" w:rsidP="00ED3EF2">
      <w:pPr>
        <w:pStyle w:val="subsection"/>
      </w:pPr>
      <w:r>
        <w:tab/>
        <w:t>(2)</w:t>
      </w:r>
      <w:r>
        <w:tab/>
        <w:t>The persons who conduct the review must give the Minister a written report of the review.</w:t>
      </w:r>
    </w:p>
    <w:p w14:paraId="352FED46" w14:textId="010693CE" w:rsidR="00ED3EF2" w:rsidRPr="00326E68" w:rsidRDefault="00ED3EF2" w:rsidP="00326E68">
      <w:pPr>
        <w:pStyle w:val="subsection"/>
      </w:pPr>
      <w:r w:rsidRPr="00EE71D6">
        <w:lastRenderedPageBreak/>
        <w:tab/>
        <w:t>(3)</w:t>
      </w:r>
      <w:r w:rsidRPr="00EE71D6">
        <w:tab/>
      </w:r>
      <w:r w:rsidRPr="00EE71D6">
        <w:rPr>
          <w:szCs w:val="22"/>
          <w:shd w:val="clear" w:color="auto" w:fill="FFFFFF"/>
        </w:rPr>
        <w:t>The Minister must cause a copy of the report of the review to be tabled in each House of the Parliament within 15 sitting days of that House after the Minister receives the report.</w:t>
      </w:r>
    </w:p>
    <w:p w14:paraId="20A1DD8F" w14:textId="77777777" w:rsidR="00EB79B9" w:rsidRPr="00326E68" w:rsidRDefault="00C94642" w:rsidP="00326E68">
      <w:pPr>
        <w:pStyle w:val="ActHead6"/>
        <w:pageBreakBefore/>
      </w:pPr>
      <w:bookmarkStart w:id="5" w:name="opcAmSched"/>
      <w:bookmarkStart w:id="6" w:name="_Toc160798664"/>
      <w:r w:rsidRPr="00D47D2F">
        <w:rPr>
          <w:rStyle w:val="CharAmSchNo"/>
        </w:rPr>
        <w:lastRenderedPageBreak/>
        <w:t>Schedule 1</w:t>
      </w:r>
      <w:r w:rsidR="00EB79B9" w:rsidRPr="00326E68">
        <w:t>—</w:t>
      </w:r>
      <w:r w:rsidR="00EB79B9" w:rsidRPr="00D47D2F">
        <w:rPr>
          <w:rStyle w:val="CharAmSchText"/>
        </w:rPr>
        <w:t>Amendments</w:t>
      </w:r>
      <w:bookmarkEnd w:id="6"/>
    </w:p>
    <w:p w14:paraId="7CBD749D" w14:textId="77777777" w:rsidR="00EB79B9" w:rsidRPr="00326E68" w:rsidRDefault="00EB79B9" w:rsidP="00326E68">
      <w:pPr>
        <w:pStyle w:val="ActHead7"/>
      </w:pPr>
      <w:bookmarkStart w:id="7" w:name="_Toc160798665"/>
      <w:bookmarkEnd w:id="5"/>
      <w:r w:rsidRPr="00D47D2F">
        <w:rPr>
          <w:rStyle w:val="CharAmPartNo"/>
        </w:rPr>
        <w:t>Part 1</w:t>
      </w:r>
      <w:r w:rsidRPr="00326E68">
        <w:t>—</w:t>
      </w:r>
      <w:r w:rsidRPr="00D47D2F">
        <w:rPr>
          <w:rStyle w:val="CharAmPartText"/>
        </w:rPr>
        <w:t>Main amendments</w:t>
      </w:r>
      <w:bookmarkEnd w:id="7"/>
    </w:p>
    <w:p w14:paraId="0B2F97AF" w14:textId="77777777" w:rsidR="00EB79B9" w:rsidRPr="00326E68" w:rsidRDefault="00EB79B9" w:rsidP="00326E68">
      <w:pPr>
        <w:pStyle w:val="ActHead9"/>
        <w:rPr>
          <w:i w:val="0"/>
        </w:rPr>
      </w:pPr>
      <w:bookmarkStart w:id="8" w:name="_Toc160798666"/>
      <w:r w:rsidRPr="00326E68">
        <w:t>Criminal Code Act 1995</w:t>
      </w:r>
      <w:bookmarkEnd w:id="8"/>
    </w:p>
    <w:p w14:paraId="3BDAD6BD" w14:textId="77777777" w:rsidR="00EB79B9" w:rsidRPr="00326E68" w:rsidRDefault="00C92EA3" w:rsidP="00326E68">
      <w:pPr>
        <w:pStyle w:val="ItemHead"/>
      </w:pPr>
      <w:r w:rsidRPr="00326E68">
        <w:t>1</w:t>
      </w:r>
      <w:r w:rsidR="00EB79B9" w:rsidRPr="00326E68">
        <w:t xml:space="preserve">  Before section 70.1 of the </w:t>
      </w:r>
      <w:r w:rsidR="00EB79B9" w:rsidRPr="00326E68">
        <w:rPr>
          <w:i/>
        </w:rPr>
        <w:t>Criminal Code</w:t>
      </w:r>
    </w:p>
    <w:p w14:paraId="556CD30C" w14:textId="77777777" w:rsidR="00EB79B9" w:rsidRPr="00326E68" w:rsidRDefault="00EB79B9" w:rsidP="00326E68">
      <w:pPr>
        <w:pStyle w:val="Item"/>
      </w:pPr>
      <w:r w:rsidRPr="00326E68">
        <w:t>Insert:</w:t>
      </w:r>
    </w:p>
    <w:p w14:paraId="4AE94AA7" w14:textId="77777777" w:rsidR="00EB79B9" w:rsidRPr="00326E68" w:rsidRDefault="00EB79B9" w:rsidP="00326E68">
      <w:pPr>
        <w:pStyle w:val="ActHead4"/>
      </w:pPr>
      <w:bookmarkStart w:id="9" w:name="_Toc160798667"/>
      <w:r w:rsidRPr="00D47D2F">
        <w:rPr>
          <w:rStyle w:val="CharSubdNo"/>
        </w:rPr>
        <w:t>Subdivision A</w:t>
      </w:r>
      <w:r w:rsidRPr="00326E68">
        <w:t>—</w:t>
      </w:r>
      <w:r w:rsidRPr="00D47D2F">
        <w:rPr>
          <w:rStyle w:val="CharSubdText"/>
        </w:rPr>
        <w:t>Definitions</w:t>
      </w:r>
      <w:bookmarkEnd w:id="9"/>
    </w:p>
    <w:p w14:paraId="72E1B398" w14:textId="77777777" w:rsidR="00EB79B9" w:rsidRPr="00326E68" w:rsidRDefault="00C92EA3" w:rsidP="00326E68">
      <w:pPr>
        <w:pStyle w:val="ItemHead"/>
      </w:pPr>
      <w:r w:rsidRPr="00326E68">
        <w:t>2</w:t>
      </w:r>
      <w:r w:rsidR="00EB79B9" w:rsidRPr="00326E68">
        <w:t xml:space="preserve">  Section 70.1 of the </w:t>
      </w:r>
      <w:r w:rsidR="00EB79B9" w:rsidRPr="00326E68">
        <w:rPr>
          <w:i/>
        </w:rPr>
        <w:t>Criminal Code</w:t>
      </w:r>
    </w:p>
    <w:p w14:paraId="57B3C0A2" w14:textId="77777777" w:rsidR="00EB79B9" w:rsidRPr="00326E68" w:rsidRDefault="00EB79B9" w:rsidP="00326E68">
      <w:pPr>
        <w:pStyle w:val="Item"/>
      </w:pPr>
      <w:r w:rsidRPr="00326E68">
        <w:t>Insert:</w:t>
      </w:r>
    </w:p>
    <w:p w14:paraId="25F1EEC7" w14:textId="77777777" w:rsidR="00EB79B9" w:rsidRPr="00326E68" w:rsidRDefault="00EB79B9" w:rsidP="00326E68">
      <w:pPr>
        <w:pStyle w:val="Definition"/>
      </w:pPr>
      <w:r w:rsidRPr="00326E68">
        <w:rPr>
          <w:b/>
          <w:i/>
        </w:rPr>
        <w:t>advantage</w:t>
      </w:r>
      <w:r w:rsidRPr="00326E68">
        <w:t xml:space="preserve"> means an advantage of any kind and is not limited to property.</w:t>
      </w:r>
    </w:p>
    <w:p w14:paraId="4D621FA9" w14:textId="77777777" w:rsidR="00EB79B9" w:rsidRPr="00326E68" w:rsidRDefault="00EB79B9" w:rsidP="00326E68">
      <w:pPr>
        <w:pStyle w:val="Definition"/>
      </w:pPr>
      <w:r w:rsidRPr="00326E68">
        <w:rPr>
          <w:b/>
          <w:i/>
        </w:rPr>
        <w:t>annual turnover</w:t>
      </w:r>
      <w:r w:rsidRPr="00326E68">
        <w:t xml:space="preserve"> has the meaning given by section 70.5C.</w:t>
      </w:r>
    </w:p>
    <w:p w14:paraId="4865684A" w14:textId="77777777" w:rsidR="00EB79B9" w:rsidRPr="00326E68" w:rsidRDefault="00EB79B9" w:rsidP="00326E68">
      <w:pPr>
        <w:pStyle w:val="Definition"/>
      </w:pPr>
      <w:r w:rsidRPr="00326E68">
        <w:rPr>
          <w:b/>
          <w:i/>
        </w:rPr>
        <w:t>associate</w:t>
      </w:r>
      <w:r w:rsidRPr="00326E68">
        <w:t xml:space="preserve">: a person is an </w:t>
      </w:r>
      <w:r w:rsidRPr="00326E68">
        <w:rPr>
          <w:b/>
          <w:i/>
        </w:rPr>
        <w:t>associate</w:t>
      </w:r>
      <w:r w:rsidRPr="00326E68">
        <w:t xml:space="preserve"> of another person if the first</w:t>
      </w:r>
      <w:r w:rsidR="00326E68">
        <w:noBreakHyphen/>
      </w:r>
      <w:r w:rsidRPr="00326E68">
        <w:t>mentioned person:</w:t>
      </w:r>
    </w:p>
    <w:p w14:paraId="755ECD2D" w14:textId="77777777" w:rsidR="00EB79B9" w:rsidRPr="00326E68" w:rsidRDefault="00EB79B9" w:rsidP="00326E68">
      <w:pPr>
        <w:pStyle w:val="paragraph"/>
      </w:pPr>
      <w:r w:rsidRPr="00326E68">
        <w:tab/>
        <w:t>(a)</w:t>
      </w:r>
      <w:r w:rsidRPr="00326E68">
        <w:tab/>
        <w:t>is an officer, employee, agent or contractor of the other person; or</w:t>
      </w:r>
    </w:p>
    <w:p w14:paraId="50F21F92" w14:textId="77777777" w:rsidR="00EB79B9" w:rsidRPr="00326E68" w:rsidRDefault="00EB79B9" w:rsidP="00326E68">
      <w:pPr>
        <w:pStyle w:val="paragraph"/>
      </w:pPr>
      <w:r w:rsidRPr="00326E68">
        <w:tab/>
        <w:t>(b)</w:t>
      </w:r>
      <w:r w:rsidRPr="00326E68">
        <w:tab/>
        <w:t xml:space="preserve">is a subsidiary (within the meaning of the </w:t>
      </w:r>
      <w:r w:rsidRPr="00326E68">
        <w:rPr>
          <w:i/>
        </w:rPr>
        <w:t>Corporations Act 2001</w:t>
      </w:r>
      <w:r w:rsidRPr="00326E68">
        <w:t>) of the other person; or</w:t>
      </w:r>
    </w:p>
    <w:p w14:paraId="73B2175A" w14:textId="77777777" w:rsidR="00EB79B9" w:rsidRPr="00326E68" w:rsidRDefault="00EB79B9" w:rsidP="00326E68">
      <w:pPr>
        <w:pStyle w:val="paragraph"/>
      </w:pPr>
      <w:r w:rsidRPr="00326E68">
        <w:tab/>
        <w:t>(c)</w:t>
      </w:r>
      <w:r w:rsidRPr="00326E68">
        <w:tab/>
        <w:t xml:space="preserve">is controlled (within the meaning of the </w:t>
      </w:r>
      <w:r w:rsidRPr="00326E68">
        <w:rPr>
          <w:i/>
        </w:rPr>
        <w:t>Corporations Act 2001</w:t>
      </w:r>
      <w:r w:rsidRPr="00326E68">
        <w:t>) by the other person; or</w:t>
      </w:r>
    </w:p>
    <w:p w14:paraId="1236C671" w14:textId="77777777" w:rsidR="00EB79B9" w:rsidRPr="00326E68" w:rsidRDefault="00EB79B9" w:rsidP="00326E68">
      <w:pPr>
        <w:pStyle w:val="paragraph"/>
      </w:pPr>
      <w:r w:rsidRPr="00326E68">
        <w:tab/>
        <w:t>(d)</w:t>
      </w:r>
      <w:r w:rsidRPr="00326E68">
        <w:tab/>
        <w:t>otherwise performs services for or on behalf of the other person.</w:t>
      </w:r>
    </w:p>
    <w:p w14:paraId="5A67A282" w14:textId="77777777" w:rsidR="00EB79B9" w:rsidRPr="00326E68" w:rsidRDefault="00C92EA3" w:rsidP="00326E68">
      <w:pPr>
        <w:pStyle w:val="ItemHead"/>
      </w:pPr>
      <w:r w:rsidRPr="00326E68">
        <w:t>3</w:t>
      </w:r>
      <w:r w:rsidR="00EB79B9" w:rsidRPr="00326E68">
        <w:t xml:space="preserve">  Section 70.1 of the </w:t>
      </w:r>
      <w:r w:rsidR="00EB79B9" w:rsidRPr="00326E68">
        <w:rPr>
          <w:i/>
        </w:rPr>
        <w:t>Criminal Code</w:t>
      </w:r>
      <w:r w:rsidR="00EB79B9" w:rsidRPr="00326E68">
        <w:t xml:space="preserve"> (definitions of </w:t>
      </w:r>
      <w:r w:rsidR="00EB79B9" w:rsidRPr="00326E68">
        <w:rPr>
          <w:i/>
        </w:rPr>
        <w:t>benefit</w:t>
      </w:r>
      <w:r w:rsidR="00EB79B9" w:rsidRPr="00326E68">
        <w:t xml:space="preserve"> and </w:t>
      </w:r>
      <w:r w:rsidR="00EB79B9" w:rsidRPr="00326E68">
        <w:rPr>
          <w:i/>
        </w:rPr>
        <w:t>business advantage</w:t>
      </w:r>
      <w:r w:rsidR="00EB79B9" w:rsidRPr="00326E68">
        <w:t>)</w:t>
      </w:r>
    </w:p>
    <w:p w14:paraId="54D23DAD" w14:textId="77777777" w:rsidR="00EB79B9" w:rsidRPr="00326E68" w:rsidRDefault="00EB79B9" w:rsidP="00326E68">
      <w:pPr>
        <w:pStyle w:val="Item"/>
      </w:pPr>
      <w:r w:rsidRPr="00326E68">
        <w:t>Repeal the definitions.</w:t>
      </w:r>
    </w:p>
    <w:p w14:paraId="2094F7A2" w14:textId="77777777" w:rsidR="00EB79B9" w:rsidRPr="00326E68" w:rsidRDefault="00C92EA3" w:rsidP="00326E68">
      <w:pPr>
        <w:pStyle w:val="ItemHead"/>
      </w:pPr>
      <w:r w:rsidRPr="00326E68">
        <w:t>4</w:t>
      </w:r>
      <w:r w:rsidR="00EB79B9" w:rsidRPr="00326E68">
        <w:t xml:space="preserve">  Section 70.1 of the </w:t>
      </w:r>
      <w:r w:rsidR="00EB79B9" w:rsidRPr="00326E68">
        <w:rPr>
          <w:i/>
        </w:rPr>
        <w:t>Criminal Code</w:t>
      </w:r>
      <w:r w:rsidR="00EB79B9" w:rsidRPr="00326E68">
        <w:t xml:space="preserve"> (at the end of the definition of </w:t>
      </w:r>
      <w:r w:rsidR="00EB79B9" w:rsidRPr="00326E68">
        <w:rPr>
          <w:i/>
        </w:rPr>
        <w:t>foreign public official</w:t>
      </w:r>
      <w:r w:rsidR="00EB79B9" w:rsidRPr="00326E68">
        <w:t>)</w:t>
      </w:r>
    </w:p>
    <w:p w14:paraId="0DECB6E7" w14:textId="77777777" w:rsidR="00EB79B9" w:rsidRPr="00326E68" w:rsidRDefault="00EB79B9" w:rsidP="00326E68">
      <w:pPr>
        <w:pStyle w:val="Item"/>
      </w:pPr>
      <w:r w:rsidRPr="00326E68">
        <w:t>Add:</w:t>
      </w:r>
    </w:p>
    <w:p w14:paraId="4D318679" w14:textId="77777777" w:rsidR="00EB79B9" w:rsidRPr="00326E68" w:rsidRDefault="00EB79B9" w:rsidP="00326E68">
      <w:pPr>
        <w:pStyle w:val="paragraph"/>
      </w:pPr>
      <w:r w:rsidRPr="00326E68">
        <w:lastRenderedPageBreak/>
        <w:tab/>
        <w:t>; or (m)</w:t>
      </w:r>
      <w:r w:rsidRPr="00326E68">
        <w:tab/>
        <w:t>an individual standing, or nominated, (whether formally or informally) as a candidate to be a foreign public official covered by any of paragraphs (a) to (k) of this definition.</w:t>
      </w:r>
    </w:p>
    <w:p w14:paraId="00009F89" w14:textId="77777777" w:rsidR="00EB79B9" w:rsidRPr="00326E68" w:rsidRDefault="00C92EA3" w:rsidP="00326E68">
      <w:pPr>
        <w:pStyle w:val="ItemHead"/>
      </w:pPr>
      <w:r w:rsidRPr="00326E68">
        <w:t>5</w:t>
      </w:r>
      <w:r w:rsidR="00EB79B9" w:rsidRPr="00326E68">
        <w:t xml:space="preserve">  </w:t>
      </w:r>
      <w:r w:rsidR="00097622" w:rsidRPr="00326E68">
        <w:t>After</w:t>
      </w:r>
      <w:r w:rsidR="00EB79B9" w:rsidRPr="00326E68">
        <w:t xml:space="preserve"> section 70.</w:t>
      </w:r>
      <w:r w:rsidR="00097622" w:rsidRPr="00326E68">
        <w:t>1</w:t>
      </w:r>
      <w:r w:rsidR="00EB79B9" w:rsidRPr="00326E68">
        <w:t xml:space="preserve"> of the </w:t>
      </w:r>
      <w:r w:rsidR="00EB79B9" w:rsidRPr="00326E68">
        <w:rPr>
          <w:i/>
        </w:rPr>
        <w:t>Criminal Code</w:t>
      </w:r>
    </w:p>
    <w:p w14:paraId="32F4FA80" w14:textId="77777777" w:rsidR="00EB79B9" w:rsidRPr="00326E68" w:rsidRDefault="00EB79B9" w:rsidP="00326E68">
      <w:pPr>
        <w:pStyle w:val="Item"/>
      </w:pPr>
      <w:r w:rsidRPr="00326E68">
        <w:t>Insert:</w:t>
      </w:r>
    </w:p>
    <w:p w14:paraId="7B3ACF06" w14:textId="77777777" w:rsidR="00EB79B9" w:rsidRPr="00326E68" w:rsidRDefault="00EB79B9" w:rsidP="00326E68">
      <w:pPr>
        <w:pStyle w:val="ActHead4"/>
      </w:pPr>
      <w:bookmarkStart w:id="10" w:name="_Toc160798668"/>
      <w:r w:rsidRPr="00D47D2F">
        <w:rPr>
          <w:rStyle w:val="CharSubdNo"/>
        </w:rPr>
        <w:t>Subdivision B</w:t>
      </w:r>
      <w:r w:rsidRPr="00326E68">
        <w:t>—</w:t>
      </w:r>
      <w:r w:rsidRPr="00D47D2F">
        <w:rPr>
          <w:rStyle w:val="CharSubdText"/>
        </w:rPr>
        <w:t>Bribery of foreign public officials</w:t>
      </w:r>
      <w:bookmarkEnd w:id="10"/>
    </w:p>
    <w:p w14:paraId="1A250E98" w14:textId="77777777" w:rsidR="00EB79B9" w:rsidRPr="00326E68" w:rsidRDefault="00C92EA3" w:rsidP="00326E68">
      <w:pPr>
        <w:pStyle w:val="ItemHead"/>
      </w:pPr>
      <w:r w:rsidRPr="00326E68">
        <w:t>6</w:t>
      </w:r>
      <w:r w:rsidR="00EB79B9" w:rsidRPr="00326E68">
        <w:t xml:space="preserve">  Section 70.2 of the </w:t>
      </w:r>
      <w:r w:rsidR="00EB79B9" w:rsidRPr="00326E68">
        <w:rPr>
          <w:i/>
        </w:rPr>
        <w:t>Criminal Code</w:t>
      </w:r>
    </w:p>
    <w:p w14:paraId="1AADA8F9" w14:textId="77777777" w:rsidR="00EB79B9" w:rsidRPr="00326E68" w:rsidRDefault="00EB79B9" w:rsidP="00326E68">
      <w:pPr>
        <w:pStyle w:val="Item"/>
      </w:pPr>
      <w:r w:rsidRPr="00326E68">
        <w:t>Repeal the section, substitute:</w:t>
      </w:r>
    </w:p>
    <w:p w14:paraId="13382470" w14:textId="77777777" w:rsidR="00EB79B9" w:rsidRPr="00326E68" w:rsidRDefault="00EB79B9" w:rsidP="00326E68">
      <w:pPr>
        <w:pStyle w:val="ActHead5"/>
      </w:pPr>
      <w:bookmarkStart w:id="11" w:name="_Toc160798669"/>
      <w:r w:rsidRPr="00D47D2F">
        <w:rPr>
          <w:rStyle w:val="CharSectno"/>
        </w:rPr>
        <w:t>70.2</w:t>
      </w:r>
      <w:r w:rsidRPr="00326E68">
        <w:t xml:space="preserve">  Bribing a foreign public official</w:t>
      </w:r>
      <w:bookmarkEnd w:id="11"/>
    </w:p>
    <w:p w14:paraId="6BDA9734" w14:textId="77777777" w:rsidR="00EB79B9" w:rsidRPr="00326E68" w:rsidRDefault="00EB79B9" w:rsidP="00326E68">
      <w:pPr>
        <w:pStyle w:val="subsection"/>
      </w:pPr>
      <w:r w:rsidRPr="00326E68">
        <w:tab/>
        <w:t>(1)</w:t>
      </w:r>
      <w:r w:rsidRPr="00326E68">
        <w:tab/>
        <w:t>A person commits an offence if:</w:t>
      </w:r>
    </w:p>
    <w:p w14:paraId="3BE7A0C6" w14:textId="77777777" w:rsidR="00EB79B9" w:rsidRPr="00326E68" w:rsidRDefault="00EB79B9" w:rsidP="00326E68">
      <w:pPr>
        <w:pStyle w:val="paragraph"/>
      </w:pPr>
      <w:r w:rsidRPr="00326E68">
        <w:tab/>
        <w:t>(a)</w:t>
      </w:r>
      <w:r w:rsidRPr="00326E68">
        <w:tab/>
        <w:t>the person:</w:t>
      </w:r>
    </w:p>
    <w:p w14:paraId="400FA193" w14:textId="77777777" w:rsidR="00EB79B9" w:rsidRPr="00326E68" w:rsidRDefault="00EB79B9" w:rsidP="00326E68">
      <w:pPr>
        <w:pStyle w:val="paragraphsub"/>
      </w:pPr>
      <w:r w:rsidRPr="00326E68">
        <w:tab/>
        <w:t>(i)</w:t>
      </w:r>
      <w:r w:rsidRPr="00326E68">
        <w:tab/>
        <w:t>provides a benefit to another person; or</w:t>
      </w:r>
    </w:p>
    <w:p w14:paraId="32B64F7B" w14:textId="77777777" w:rsidR="00EB79B9" w:rsidRPr="00326E68" w:rsidRDefault="00EB79B9" w:rsidP="00326E68">
      <w:pPr>
        <w:pStyle w:val="paragraphsub"/>
      </w:pPr>
      <w:r w:rsidRPr="00326E68">
        <w:tab/>
        <w:t>(ii)</w:t>
      </w:r>
      <w:r w:rsidRPr="00326E68">
        <w:tab/>
        <w:t>causes a benefit to be provided to another person; or</w:t>
      </w:r>
    </w:p>
    <w:p w14:paraId="1713FBAD" w14:textId="77777777" w:rsidR="00EB79B9" w:rsidRPr="00326E68" w:rsidRDefault="00EB79B9" w:rsidP="00326E68">
      <w:pPr>
        <w:pStyle w:val="paragraphsub"/>
      </w:pPr>
      <w:r w:rsidRPr="00326E68">
        <w:tab/>
        <w:t>(iii)</w:t>
      </w:r>
      <w:r w:rsidRPr="00326E68">
        <w:tab/>
        <w:t>offers to provide, or promises to provide, a benefit to another person; or</w:t>
      </w:r>
    </w:p>
    <w:p w14:paraId="74AAD517" w14:textId="77777777" w:rsidR="00EB79B9" w:rsidRPr="00326E68" w:rsidRDefault="00EB79B9" w:rsidP="00326E68">
      <w:pPr>
        <w:pStyle w:val="paragraphsub"/>
      </w:pPr>
      <w:r w:rsidRPr="00326E68">
        <w:tab/>
        <w:t>(iv)</w:t>
      </w:r>
      <w:r w:rsidRPr="00326E68">
        <w:tab/>
        <w:t>causes an offer of the provision of a benefit, or a promise of the provision of a benefit, to be made to another person; and</w:t>
      </w:r>
    </w:p>
    <w:p w14:paraId="58BDCADD" w14:textId="77777777" w:rsidR="00EB79B9" w:rsidRPr="00326E68" w:rsidRDefault="00EB79B9" w:rsidP="00326E68">
      <w:pPr>
        <w:pStyle w:val="paragraph"/>
      </w:pPr>
      <w:r w:rsidRPr="00326E68">
        <w:tab/>
        <w:t>(b)</w:t>
      </w:r>
      <w:r w:rsidRPr="00326E68">
        <w:tab/>
        <w:t>the first</w:t>
      </w:r>
      <w:r w:rsidR="00326E68">
        <w:noBreakHyphen/>
      </w:r>
      <w:r w:rsidRPr="00326E68">
        <w:t>mentioned person does so with the intention of improperly influencing a foreign public official (who may be the other person) in order to obtain or retain business or a business or personal advantage (whether or not for the first</w:t>
      </w:r>
      <w:r w:rsidR="00326E68">
        <w:noBreakHyphen/>
      </w:r>
      <w:r w:rsidRPr="00326E68">
        <w:t>mentioned person).</w:t>
      </w:r>
    </w:p>
    <w:p w14:paraId="041C75B4" w14:textId="77777777" w:rsidR="00EB79B9" w:rsidRPr="00326E68" w:rsidRDefault="00EB79B9" w:rsidP="00326E68">
      <w:pPr>
        <w:pStyle w:val="notetext"/>
      </w:pPr>
      <w:r w:rsidRPr="00326E68">
        <w:t>Note:</w:t>
      </w:r>
      <w:r w:rsidRPr="00326E68">
        <w:tab/>
        <w:t>See also section 70.2A. For defences</w:t>
      </w:r>
      <w:r w:rsidR="00371222" w:rsidRPr="00326E68">
        <w:t>,</w:t>
      </w:r>
      <w:r w:rsidRPr="00326E68">
        <w:t xml:space="preserve"> see sections 70.3 and 70.4.</w:t>
      </w:r>
    </w:p>
    <w:p w14:paraId="52DC1FB4" w14:textId="77777777" w:rsidR="00EB79B9" w:rsidRPr="00326E68" w:rsidRDefault="00EB79B9" w:rsidP="00326E68">
      <w:pPr>
        <w:pStyle w:val="subsection"/>
      </w:pPr>
      <w:r w:rsidRPr="00326E68">
        <w:tab/>
        <w:t>(2)</w:t>
      </w:r>
      <w:r w:rsidRPr="00326E68">
        <w:tab/>
        <w:t>For the purposes of paragraph (1)(b):</w:t>
      </w:r>
    </w:p>
    <w:p w14:paraId="61B927C3" w14:textId="77777777" w:rsidR="00EB79B9" w:rsidRPr="00326E68" w:rsidRDefault="00EB79B9" w:rsidP="00326E68">
      <w:pPr>
        <w:pStyle w:val="paragraph"/>
      </w:pPr>
      <w:r w:rsidRPr="00326E68">
        <w:tab/>
        <w:t>(a)</w:t>
      </w:r>
      <w:r w:rsidRPr="00326E68">
        <w:tab/>
        <w:t>the first</w:t>
      </w:r>
      <w:r w:rsidR="00326E68">
        <w:noBreakHyphen/>
      </w:r>
      <w:r w:rsidRPr="00326E68">
        <w:t>mentioned person does not need to intend to influence a particular foreign public official; and</w:t>
      </w:r>
    </w:p>
    <w:p w14:paraId="173748D9" w14:textId="77777777" w:rsidR="00EB79B9" w:rsidRPr="00326E68" w:rsidRDefault="00EB79B9" w:rsidP="00326E68">
      <w:pPr>
        <w:pStyle w:val="paragraph"/>
      </w:pPr>
      <w:r w:rsidRPr="00326E68">
        <w:tab/>
        <w:t>(b)</w:t>
      </w:r>
      <w:r w:rsidRPr="00326E68">
        <w:tab/>
        <w:t>the first</w:t>
      </w:r>
      <w:r w:rsidR="00326E68">
        <w:noBreakHyphen/>
      </w:r>
      <w:r w:rsidRPr="00326E68">
        <w:t>mentioned person does not need to intend to obtain or retain particular business or a particular business or personal advantage; and</w:t>
      </w:r>
    </w:p>
    <w:p w14:paraId="3EF25A9D" w14:textId="77777777" w:rsidR="00EB79B9" w:rsidRPr="00326E68" w:rsidRDefault="00EB79B9" w:rsidP="00326E68">
      <w:pPr>
        <w:pStyle w:val="paragraph"/>
      </w:pPr>
      <w:r w:rsidRPr="00326E68">
        <w:tab/>
        <w:t>(c)</w:t>
      </w:r>
      <w:r w:rsidRPr="00326E68">
        <w:tab/>
        <w:t>business, or a business or personal advantage, does not need to be actually obtained or retained.</w:t>
      </w:r>
    </w:p>
    <w:p w14:paraId="728B1232" w14:textId="77777777" w:rsidR="00EB79B9" w:rsidRPr="00326E68" w:rsidRDefault="00EB79B9" w:rsidP="00326E68">
      <w:pPr>
        <w:pStyle w:val="SubsectionHead"/>
      </w:pPr>
      <w:r w:rsidRPr="00326E68">
        <w:lastRenderedPageBreak/>
        <w:t>Penalty for individual</w:t>
      </w:r>
    </w:p>
    <w:p w14:paraId="5C460E36" w14:textId="77777777" w:rsidR="00EB79B9" w:rsidRPr="00326E68" w:rsidRDefault="00EB79B9" w:rsidP="00326E68">
      <w:pPr>
        <w:pStyle w:val="subsection"/>
      </w:pPr>
      <w:r w:rsidRPr="00326E68">
        <w:tab/>
        <w:t>(3)</w:t>
      </w:r>
      <w:r w:rsidRPr="00326E68">
        <w:tab/>
        <w:t>An offence against subsection (1) committed by an individual is punishable on conviction by imprisonment for not more than 10 years, a fine not more than 10,000 penalty units, or both.</w:t>
      </w:r>
    </w:p>
    <w:p w14:paraId="069C05D0" w14:textId="77777777" w:rsidR="00EB79B9" w:rsidRPr="00326E68" w:rsidRDefault="00EB79B9" w:rsidP="00326E68">
      <w:pPr>
        <w:pStyle w:val="SubsectionHead"/>
      </w:pPr>
      <w:r w:rsidRPr="00326E68">
        <w:t>Penalty for body corporate</w:t>
      </w:r>
    </w:p>
    <w:p w14:paraId="2A97A806" w14:textId="77777777" w:rsidR="00EB79B9" w:rsidRPr="00326E68" w:rsidRDefault="00EB79B9" w:rsidP="00326E68">
      <w:pPr>
        <w:pStyle w:val="subsection"/>
      </w:pPr>
      <w:r w:rsidRPr="00326E68">
        <w:tab/>
        <w:t>(4)</w:t>
      </w:r>
      <w:r w:rsidRPr="00326E68">
        <w:tab/>
        <w:t>An offence against subsection (1) committed by a body corporate is punishable on conviction by a fine not more than the greatest of the following:</w:t>
      </w:r>
    </w:p>
    <w:p w14:paraId="1715AF25" w14:textId="77777777" w:rsidR="00EB79B9" w:rsidRPr="00326E68" w:rsidRDefault="00EB79B9" w:rsidP="00326E68">
      <w:pPr>
        <w:pStyle w:val="paragraph"/>
      </w:pPr>
      <w:r w:rsidRPr="00326E68">
        <w:tab/>
        <w:t>(a)</w:t>
      </w:r>
      <w:r w:rsidRPr="00326E68">
        <w:tab/>
        <w:t>100,000 penalty units;</w:t>
      </w:r>
    </w:p>
    <w:p w14:paraId="35ECE46D" w14:textId="77777777" w:rsidR="00EB79B9" w:rsidRPr="00326E68" w:rsidRDefault="00EB79B9" w:rsidP="00326E68">
      <w:pPr>
        <w:pStyle w:val="paragraph"/>
      </w:pPr>
      <w:r w:rsidRPr="00326E68">
        <w:tab/>
        <w:t>(b)</w:t>
      </w:r>
      <w:r w:rsidRPr="00326E68">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14:paraId="5C03F619" w14:textId="77777777" w:rsidR="00EB79B9" w:rsidRPr="00326E68" w:rsidRDefault="00EB79B9" w:rsidP="00326E68">
      <w:pPr>
        <w:pStyle w:val="paragraph"/>
      </w:pPr>
      <w:r w:rsidRPr="00326E68">
        <w:tab/>
        <w:t>(c)</w:t>
      </w:r>
      <w:r w:rsidRPr="00326E68">
        <w:tab/>
        <w:t xml:space="preserve">if the court cannot determine the value of that benefit—10% of the annual turnover of the body corporate during the period (the </w:t>
      </w:r>
      <w:r w:rsidRPr="00326E68">
        <w:rPr>
          <w:b/>
          <w:i/>
        </w:rPr>
        <w:t>turnover period</w:t>
      </w:r>
      <w:r w:rsidRPr="00326E68">
        <w:t>) of 12 months ending at the end of the month in which the body corporate committed, or began committing, the offence.</w:t>
      </w:r>
    </w:p>
    <w:p w14:paraId="1F050862" w14:textId="77777777" w:rsidR="00EB79B9" w:rsidRPr="00326E68" w:rsidRDefault="00EB79B9" w:rsidP="00326E68">
      <w:pPr>
        <w:pStyle w:val="ActHead5"/>
      </w:pPr>
      <w:bookmarkStart w:id="12" w:name="_Toc160798670"/>
      <w:r w:rsidRPr="00D47D2F">
        <w:rPr>
          <w:rStyle w:val="CharSectno"/>
        </w:rPr>
        <w:t>70.2A</w:t>
      </w:r>
      <w:r w:rsidRPr="00326E68">
        <w:t xml:space="preserve">  Improper influence</w:t>
      </w:r>
      <w:bookmarkEnd w:id="12"/>
    </w:p>
    <w:p w14:paraId="1F1F4F47" w14:textId="77777777" w:rsidR="00EB79B9" w:rsidRPr="00326E68" w:rsidRDefault="00EB79B9" w:rsidP="00326E68">
      <w:pPr>
        <w:pStyle w:val="SubsectionHead"/>
      </w:pPr>
      <w:r w:rsidRPr="00326E68">
        <w:t>Determination to be a matter for the trier of fact</w:t>
      </w:r>
    </w:p>
    <w:p w14:paraId="0F3108B3" w14:textId="77777777" w:rsidR="00EB79B9" w:rsidRPr="00326E68" w:rsidRDefault="00EB79B9" w:rsidP="00326E68">
      <w:pPr>
        <w:pStyle w:val="subsection"/>
      </w:pPr>
      <w:r w:rsidRPr="00326E68">
        <w:tab/>
        <w:t>(1)</w:t>
      </w:r>
      <w:r w:rsidRPr="00326E68">
        <w:tab/>
        <w:t>In a prosecution for an offence against section 70.2, the determination of whether influence is improper is a matter for the trier of fact.</w:t>
      </w:r>
    </w:p>
    <w:p w14:paraId="67276D74" w14:textId="77777777" w:rsidR="00EB79B9" w:rsidRPr="00326E68" w:rsidRDefault="00EB79B9" w:rsidP="00326E68">
      <w:pPr>
        <w:pStyle w:val="SubsectionHead"/>
      </w:pPr>
      <w:r w:rsidRPr="00326E68">
        <w:t>Matters that must be disregarded</w:t>
      </w:r>
    </w:p>
    <w:p w14:paraId="6E9EDE58" w14:textId="77777777" w:rsidR="00EB79B9" w:rsidRPr="00326E68" w:rsidRDefault="00EB79B9" w:rsidP="00326E68">
      <w:pPr>
        <w:pStyle w:val="subsection"/>
      </w:pPr>
      <w:r w:rsidRPr="00326E68">
        <w:tab/>
        <w:t>(2)</w:t>
      </w:r>
      <w:r w:rsidRPr="00326E68">
        <w:tab/>
        <w:t>In determining whether influence is improper for the purposes of paragraph 70.2(1)(b), a trier of fact must disregard the following:</w:t>
      </w:r>
    </w:p>
    <w:p w14:paraId="5FC4C2B0" w14:textId="77777777" w:rsidR="00EB79B9" w:rsidRPr="00326E68" w:rsidRDefault="00EB79B9" w:rsidP="00326E68">
      <w:pPr>
        <w:pStyle w:val="paragraph"/>
      </w:pPr>
      <w:r w:rsidRPr="00326E68">
        <w:tab/>
        <w:t>(a)</w:t>
      </w:r>
      <w:r w:rsidRPr="00326E68">
        <w:tab/>
        <w:t>the fact that the benefit, or the offer or promise to provide the benefit, may be, or be perceived to be, customary, necessary or required in the situation;</w:t>
      </w:r>
    </w:p>
    <w:p w14:paraId="1A6DC95C" w14:textId="77777777" w:rsidR="00EB79B9" w:rsidRPr="00326E68" w:rsidRDefault="00EB79B9" w:rsidP="00326E68">
      <w:pPr>
        <w:pStyle w:val="paragraph"/>
      </w:pPr>
      <w:r w:rsidRPr="00326E68">
        <w:tab/>
        <w:t>(b)</w:t>
      </w:r>
      <w:r w:rsidRPr="00326E68">
        <w:tab/>
        <w:t>any official tolerance of the benefit;</w:t>
      </w:r>
    </w:p>
    <w:p w14:paraId="00D285B9" w14:textId="77777777" w:rsidR="00EB79B9" w:rsidRPr="00326E68" w:rsidRDefault="00EB79B9" w:rsidP="00326E68">
      <w:pPr>
        <w:pStyle w:val="paragraph"/>
      </w:pPr>
      <w:r w:rsidRPr="00326E68">
        <w:lastRenderedPageBreak/>
        <w:tab/>
        <w:t>(c)</w:t>
      </w:r>
      <w:r w:rsidRPr="00326E68">
        <w:tab/>
        <w:t>if particular business or a particular business or personal advantage is relevant to proving the matters referred to in that paragraph—the following:</w:t>
      </w:r>
    </w:p>
    <w:p w14:paraId="2760BFA2" w14:textId="77777777" w:rsidR="00EB79B9" w:rsidRPr="00326E68" w:rsidRDefault="00EB79B9" w:rsidP="00326E68">
      <w:pPr>
        <w:pStyle w:val="paragraphsub"/>
      </w:pPr>
      <w:r w:rsidRPr="00326E68">
        <w:tab/>
        <w:t>(i)</w:t>
      </w:r>
      <w:r w:rsidRPr="00326E68">
        <w:tab/>
        <w:t>if the value of the business or advantage is insignificant—that fact;</w:t>
      </w:r>
    </w:p>
    <w:p w14:paraId="45A470E2" w14:textId="77777777" w:rsidR="00EB79B9" w:rsidRPr="00326E68" w:rsidRDefault="00EB79B9" w:rsidP="00326E68">
      <w:pPr>
        <w:pStyle w:val="paragraphsub"/>
      </w:pPr>
      <w:r w:rsidRPr="00326E68">
        <w:tab/>
        <w:t>(ii)</w:t>
      </w:r>
      <w:r w:rsidRPr="00326E68">
        <w:tab/>
        <w:t>in the case of an advantage—any official tolerance of the advantage;</w:t>
      </w:r>
    </w:p>
    <w:p w14:paraId="508B7AEF" w14:textId="77777777" w:rsidR="00EB79B9" w:rsidRPr="00326E68" w:rsidRDefault="00EB79B9" w:rsidP="00326E68">
      <w:pPr>
        <w:pStyle w:val="paragraphsub"/>
      </w:pPr>
      <w:r w:rsidRPr="00326E68">
        <w:tab/>
        <w:t>(iii)</w:t>
      </w:r>
      <w:r w:rsidRPr="00326E68">
        <w:tab/>
        <w:t>in the case of an advantage—the fact that the advantage may be customary, or perceived to be customary, in the situation.</w:t>
      </w:r>
    </w:p>
    <w:p w14:paraId="11F8097B" w14:textId="77777777" w:rsidR="00EB79B9" w:rsidRPr="00326E68" w:rsidRDefault="00EB79B9" w:rsidP="00326E68">
      <w:pPr>
        <w:pStyle w:val="SubsectionHead"/>
      </w:pPr>
      <w:r w:rsidRPr="00326E68">
        <w:t>Matters to which regard may be had</w:t>
      </w:r>
    </w:p>
    <w:p w14:paraId="73906150" w14:textId="77777777" w:rsidR="00EB79B9" w:rsidRPr="00326E68" w:rsidRDefault="00EB79B9" w:rsidP="00326E68">
      <w:pPr>
        <w:pStyle w:val="subsection"/>
      </w:pPr>
      <w:r w:rsidRPr="00326E68">
        <w:tab/>
        <w:t>(3)</w:t>
      </w:r>
      <w:r w:rsidRPr="00326E68">
        <w:tab/>
        <w:t>In determining whether influence is improper for the purposes of paragraph 70.2(1)(b), a trier of fact may have regard to the following:</w:t>
      </w:r>
    </w:p>
    <w:p w14:paraId="04F22BA8" w14:textId="77777777" w:rsidR="00EB79B9" w:rsidRPr="00326E68" w:rsidRDefault="00EB79B9" w:rsidP="00326E68">
      <w:pPr>
        <w:pStyle w:val="paragraph"/>
      </w:pPr>
      <w:r w:rsidRPr="00326E68">
        <w:tab/>
        <w:t>(a)</w:t>
      </w:r>
      <w:r w:rsidRPr="00326E68">
        <w:tab/>
        <w:t>the recipient or intended recipient of the benefit;</w:t>
      </w:r>
    </w:p>
    <w:p w14:paraId="59818D98" w14:textId="77777777" w:rsidR="00EB79B9" w:rsidRPr="00326E68" w:rsidRDefault="00EB79B9" w:rsidP="00326E68">
      <w:pPr>
        <w:pStyle w:val="paragraph"/>
      </w:pPr>
      <w:r w:rsidRPr="00326E68">
        <w:tab/>
        <w:t>(b)</w:t>
      </w:r>
      <w:r w:rsidRPr="00326E68">
        <w:tab/>
        <w:t>the nature of the benefit;</w:t>
      </w:r>
    </w:p>
    <w:p w14:paraId="5A21D795" w14:textId="77777777" w:rsidR="00EB79B9" w:rsidRPr="00326E68" w:rsidRDefault="00EB79B9" w:rsidP="00326E68">
      <w:pPr>
        <w:pStyle w:val="paragraph"/>
      </w:pPr>
      <w:r w:rsidRPr="00326E68">
        <w:tab/>
        <w:t>(c)</w:t>
      </w:r>
      <w:r w:rsidRPr="00326E68">
        <w:tab/>
        <w:t>the manner of the provision of the benefit (or, if applicable, the offered or promised manner of the provision of the benefit);</w:t>
      </w:r>
    </w:p>
    <w:p w14:paraId="5F586763" w14:textId="77777777" w:rsidR="00EB79B9" w:rsidRPr="00326E68" w:rsidRDefault="00EB79B9" w:rsidP="00326E68">
      <w:pPr>
        <w:pStyle w:val="paragraph"/>
      </w:pPr>
      <w:r w:rsidRPr="00326E68">
        <w:tab/>
        <w:t>(d)</w:t>
      </w:r>
      <w:r w:rsidRPr="00326E68">
        <w:tab/>
        <w:t>whether the value of the benefit is disproportionate to the value of any consideration provided or purported to have been provided for the benefit;</w:t>
      </w:r>
    </w:p>
    <w:p w14:paraId="5D832F42" w14:textId="77777777" w:rsidR="00EB79B9" w:rsidRPr="00326E68" w:rsidRDefault="00EB79B9" w:rsidP="00326E68">
      <w:pPr>
        <w:pStyle w:val="paragraph"/>
      </w:pPr>
      <w:r w:rsidRPr="00326E68">
        <w:tab/>
        <w:t>(e)</w:t>
      </w:r>
      <w:r w:rsidRPr="00326E68">
        <w:tab/>
        <w:t>if the benefit was provided, or the offer or promise to provide the benefit was made, in the absence of any legal obligation to do so—that fact;</w:t>
      </w:r>
    </w:p>
    <w:p w14:paraId="0CB8DF35" w14:textId="77777777" w:rsidR="00EB79B9" w:rsidRPr="00326E68" w:rsidRDefault="00EB79B9" w:rsidP="00326E68">
      <w:pPr>
        <w:pStyle w:val="paragraph"/>
      </w:pPr>
      <w:r w:rsidRPr="00326E68">
        <w:tab/>
        <w:t>(f)</w:t>
      </w:r>
      <w:r w:rsidRPr="00326E68">
        <w:tab/>
        <w:t>whether the benefit was provided, or the offer or promise to provide the benefit was made, dishonestly;</w:t>
      </w:r>
    </w:p>
    <w:p w14:paraId="2B579AC5" w14:textId="77777777" w:rsidR="00EB79B9" w:rsidRPr="00326E68" w:rsidRDefault="00EB79B9" w:rsidP="00326E68">
      <w:pPr>
        <w:pStyle w:val="paragraph"/>
      </w:pPr>
      <w:r w:rsidRPr="00326E68">
        <w:tab/>
        <w:t>(g)</w:t>
      </w:r>
      <w:r w:rsidRPr="00326E68">
        <w:tab/>
        <w:t>whether, and to what extent, the provision of the benefit, or the offer or promise to provide the benefit, is recorded or documented;</w:t>
      </w:r>
    </w:p>
    <w:p w14:paraId="5AD938FA" w14:textId="77777777" w:rsidR="00EB79B9" w:rsidRPr="00326E68" w:rsidRDefault="00EB79B9" w:rsidP="00326E68">
      <w:pPr>
        <w:pStyle w:val="paragraph"/>
      </w:pPr>
      <w:r w:rsidRPr="00326E68">
        <w:tab/>
        <w:t>(h)</w:t>
      </w:r>
      <w:r w:rsidRPr="00326E68">
        <w:tab/>
        <w:t>if the provision of the benefit, or the offer or promise to provide the benefit, is recorded or documented:</w:t>
      </w:r>
    </w:p>
    <w:p w14:paraId="5A6BBE9D" w14:textId="77777777" w:rsidR="00EB79B9" w:rsidRPr="00326E68" w:rsidRDefault="00EB79B9" w:rsidP="00326E68">
      <w:pPr>
        <w:pStyle w:val="paragraphsub"/>
      </w:pPr>
      <w:r w:rsidRPr="00326E68">
        <w:tab/>
        <w:t>(i)</w:t>
      </w:r>
      <w:r w:rsidRPr="00326E68">
        <w:tab/>
        <w:t>the accuracy of the record or documentation; and</w:t>
      </w:r>
    </w:p>
    <w:p w14:paraId="727C672C" w14:textId="77777777" w:rsidR="00EB79B9" w:rsidRPr="00326E68" w:rsidRDefault="00EB79B9" w:rsidP="00326E68">
      <w:pPr>
        <w:pStyle w:val="paragraphsub"/>
      </w:pPr>
      <w:r w:rsidRPr="00326E68">
        <w:tab/>
        <w:t>(ii)</w:t>
      </w:r>
      <w:r w:rsidRPr="00326E68">
        <w:tab/>
        <w:t>whether the record or documentation is consistent with the ordinary practices of the person who made the record or documentation;</w:t>
      </w:r>
    </w:p>
    <w:p w14:paraId="298EF088" w14:textId="77777777" w:rsidR="00EB79B9" w:rsidRPr="00326E68" w:rsidRDefault="00EB79B9" w:rsidP="00326E68">
      <w:pPr>
        <w:pStyle w:val="paragraph"/>
      </w:pPr>
      <w:r w:rsidRPr="00326E68">
        <w:lastRenderedPageBreak/>
        <w:tab/>
        <w:t>(i)</w:t>
      </w:r>
      <w:r w:rsidRPr="00326E68">
        <w:tab/>
        <w:t>whether there is evidence that due diligence was exercised by the first</w:t>
      </w:r>
      <w:r w:rsidR="00326E68">
        <w:noBreakHyphen/>
      </w:r>
      <w:r w:rsidRPr="00326E68">
        <w:t>mentioned person in section 70.2 in relation to the benefit, or the offer or promise to provide the benefit;</w:t>
      </w:r>
    </w:p>
    <w:p w14:paraId="6BAE5A76" w14:textId="77777777" w:rsidR="00EB79B9" w:rsidRPr="00326E68" w:rsidRDefault="00EB79B9" w:rsidP="00326E68">
      <w:pPr>
        <w:pStyle w:val="paragraph"/>
      </w:pPr>
      <w:r w:rsidRPr="00326E68">
        <w:tab/>
        <w:t>(j)</w:t>
      </w:r>
      <w:r w:rsidRPr="00326E68">
        <w:tab/>
        <w:t>whether any of the following conduct is contrary to a written law in force in the place where that conduct occurs:</w:t>
      </w:r>
    </w:p>
    <w:p w14:paraId="1AD13E88" w14:textId="77777777" w:rsidR="00EB79B9" w:rsidRPr="00326E68" w:rsidRDefault="00EB79B9" w:rsidP="00326E68">
      <w:pPr>
        <w:pStyle w:val="paragraphsub"/>
      </w:pPr>
      <w:r w:rsidRPr="00326E68">
        <w:tab/>
        <w:t>(i)</w:t>
      </w:r>
      <w:r w:rsidRPr="00326E68">
        <w:tab/>
        <w:t>the provision of the benefit, or the offer or promise to provide the benefit;</w:t>
      </w:r>
    </w:p>
    <w:p w14:paraId="68589CFA" w14:textId="77777777" w:rsidR="00EB79B9" w:rsidRPr="00326E68" w:rsidRDefault="00EB79B9" w:rsidP="00326E68">
      <w:pPr>
        <w:pStyle w:val="paragraphsub"/>
      </w:pPr>
      <w:r w:rsidRPr="00326E68">
        <w:tab/>
        <w:t>(ii)</w:t>
      </w:r>
      <w:r w:rsidRPr="00326E68">
        <w:tab/>
        <w:t>the acceptance of the benefit;</w:t>
      </w:r>
    </w:p>
    <w:p w14:paraId="2A8B1E27" w14:textId="77777777" w:rsidR="00EB79B9" w:rsidRPr="00326E68" w:rsidRDefault="00EB79B9" w:rsidP="00326E68">
      <w:pPr>
        <w:pStyle w:val="paragraphsub"/>
      </w:pPr>
      <w:r w:rsidRPr="00326E68">
        <w:tab/>
        <w:t>(iii)</w:t>
      </w:r>
      <w:r w:rsidRPr="00326E68">
        <w:tab/>
        <w:t>any conduct directly connected with conduct referred to in subparagraph (i) or (ii);</w:t>
      </w:r>
    </w:p>
    <w:p w14:paraId="36109742" w14:textId="77777777" w:rsidR="00EB79B9" w:rsidRPr="00326E68" w:rsidRDefault="00EB79B9" w:rsidP="00326E68">
      <w:pPr>
        <w:pStyle w:val="paragraph"/>
      </w:pPr>
      <w:r w:rsidRPr="00326E68">
        <w:tab/>
        <w:t>(k)</w:t>
      </w:r>
      <w:r w:rsidRPr="00326E68">
        <w:tab/>
        <w:t>if particular business or a particular business or personal advantage is relevant to proving the matters referred to in that paragraph—the following:</w:t>
      </w:r>
    </w:p>
    <w:p w14:paraId="358797B1" w14:textId="77777777" w:rsidR="00EB79B9" w:rsidRPr="00326E68" w:rsidRDefault="00EB79B9" w:rsidP="00326E68">
      <w:pPr>
        <w:pStyle w:val="paragraphsub"/>
      </w:pPr>
      <w:r w:rsidRPr="00326E68">
        <w:tab/>
        <w:t>(i)</w:t>
      </w:r>
      <w:r w:rsidRPr="00326E68">
        <w:tab/>
        <w:t>whether the business or advantage was awarded on a competitive or non</w:t>
      </w:r>
      <w:r w:rsidR="00326E68">
        <w:noBreakHyphen/>
      </w:r>
      <w:r w:rsidRPr="00326E68">
        <w:t>commercial basis;</w:t>
      </w:r>
    </w:p>
    <w:p w14:paraId="2DD33D8A" w14:textId="77777777" w:rsidR="00EB79B9" w:rsidRPr="00326E68" w:rsidRDefault="00EB79B9" w:rsidP="00326E68">
      <w:pPr>
        <w:pStyle w:val="paragraphsub"/>
      </w:pPr>
      <w:r w:rsidRPr="00326E68">
        <w:tab/>
        <w:t>(ii)</w:t>
      </w:r>
      <w:r w:rsidRPr="00326E68">
        <w:tab/>
        <w:t>whether there is any demonstrable conflict of interest in the provision of the business or advantage.</w:t>
      </w:r>
    </w:p>
    <w:p w14:paraId="1BECA19D" w14:textId="77777777" w:rsidR="00EB79B9" w:rsidRPr="00326E68" w:rsidRDefault="00EB79B9" w:rsidP="00326E68">
      <w:pPr>
        <w:pStyle w:val="subsection"/>
      </w:pPr>
      <w:r w:rsidRPr="00326E68">
        <w:tab/>
        <w:t>(4)</w:t>
      </w:r>
      <w:r w:rsidRPr="00326E68">
        <w:tab/>
        <w:t>To avoid doubt, subsection (3) does not limit the matters to which the trier of fact may have regard.</w:t>
      </w:r>
    </w:p>
    <w:p w14:paraId="6000CCA4" w14:textId="77777777" w:rsidR="00EB79B9" w:rsidRPr="00326E68" w:rsidRDefault="00C92EA3" w:rsidP="00326E68">
      <w:pPr>
        <w:pStyle w:val="ItemHead"/>
      </w:pPr>
      <w:r w:rsidRPr="00326E68">
        <w:t>7</w:t>
      </w:r>
      <w:r w:rsidR="00EB79B9" w:rsidRPr="00326E68">
        <w:t xml:space="preserve">  After subsection 70.3(2) of the </w:t>
      </w:r>
      <w:r w:rsidR="00EB79B9" w:rsidRPr="00326E68">
        <w:rPr>
          <w:i/>
        </w:rPr>
        <w:t>Criminal Code</w:t>
      </w:r>
    </w:p>
    <w:p w14:paraId="19B789CB" w14:textId="77777777" w:rsidR="00EB79B9" w:rsidRPr="00326E68" w:rsidRDefault="00EB79B9" w:rsidP="00326E68">
      <w:pPr>
        <w:pStyle w:val="Item"/>
      </w:pPr>
      <w:r w:rsidRPr="00326E68">
        <w:t>Insert:</w:t>
      </w:r>
    </w:p>
    <w:p w14:paraId="312DFEE6" w14:textId="77777777" w:rsidR="00EB79B9" w:rsidRPr="00326E68" w:rsidRDefault="00EB79B9" w:rsidP="00326E68">
      <w:pPr>
        <w:pStyle w:val="subsection"/>
      </w:pPr>
      <w:r w:rsidRPr="00326E68">
        <w:tab/>
        <w:t>(2A)</w:t>
      </w:r>
      <w:r w:rsidRPr="00326E68">
        <w:tab/>
        <w:t>A person does not commit an offence against section 70.2 if:</w:t>
      </w:r>
    </w:p>
    <w:p w14:paraId="4C988257" w14:textId="77777777" w:rsidR="00EB79B9" w:rsidRPr="00326E68" w:rsidRDefault="00EB79B9" w:rsidP="00326E68">
      <w:pPr>
        <w:pStyle w:val="paragraph"/>
      </w:pPr>
      <w:r w:rsidRPr="00326E68">
        <w:tab/>
        <w:t>(a)</w:t>
      </w:r>
      <w:r w:rsidRPr="00326E68">
        <w:tab/>
        <w:t xml:space="preserve">the person’s conduct occurred in relation to a foreign public official (the </w:t>
      </w:r>
      <w:r w:rsidRPr="00326E68">
        <w:rPr>
          <w:b/>
          <w:i/>
        </w:rPr>
        <w:t>relevant foreign public official</w:t>
      </w:r>
      <w:r w:rsidRPr="00326E68">
        <w:t>); and</w:t>
      </w:r>
    </w:p>
    <w:p w14:paraId="11CD13B5" w14:textId="77777777" w:rsidR="00EB79B9" w:rsidRPr="00326E68" w:rsidRDefault="00EB79B9" w:rsidP="00326E68">
      <w:pPr>
        <w:pStyle w:val="paragraph"/>
      </w:pPr>
      <w:r w:rsidRPr="00326E68">
        <w:tab/>
        <w:t>(b)</w:t>
      </w:r>
      <w:r w:rsidRPr="00326E68">
        <w:tab/>
        <w:t xml:space="preserve">the relevant foreign public official is covered by paragraph (m) of the definition of </w:t>
      </w:r>
      <w:r w:rsidRPr="00326E68">
        <w:rPr>
          <w:b/>
          <w:i/>
        </w:rPr>
        <w:t>foreign public official</w:t>
      </w:r>
      <w:r w:rsidRPr="00326E68">
        <w:t xml:space="preserve"> in section 70.1 because the relevant foreign public official is a candidate to be a particular foreign public official (the </w:t>
      </w:r>
      <w:r w:rsidRPr="00326E68">
        <w:rPr>
          <w:b/>
          <w:i/>
        </w:rPr>
        <w:t>substantive foreign public official</w:t>
      </w:r>
      <w:r w:rsidRPr="00326E68">
        <w:t>); and</w:t>
      </w:r>
    </w:p>
    <w:p w14:paraId="0379C0E7" w14:textId="77777777" w:rsidR="00EB79B9" w:rsidRPr="00326E68" w:rsidRDefault="00EB79B9" w:rsidP="00326E68">
      <w:pPr>
        <w:pStyle w:val="paragraph"/>
      </w:pPr>
      <w:r w:rsidRPr="00326E68">
        <w:tab/>
        <w:t>(c)</w:t>
      </w:r>
      <w:r w:rsidRPr="00326E68">
        <w:tab/>
        <w:t>assuming that the first</w:t>
      </w:r>
      <w:r w:rsidR="00326E68">
        <w:noBreakHyphen/>
      </w:r>
      <w:r w:rsidRPr="00326E68">
        <w:t xml:space="preserve">mentioned person’s conduct had occurred wholly in the place, the foreign country or the part of the foreign country, as the case may be, (the </w:t>
      </w:r>
      <w:r w:rsidRPr="00326E68">
        <w:rPr>
          <w:b/>
          <w:i/>
        </w:rPr>
        <w:t>relevant place</w:t>
      </w:r>
      <w:r w:rsidRPr="00326E68">
        <w:t>) referred to in the item of the table in subsection (1) that would be applicable if the first</w:t>
      </w:r>
      <w:r w:rsidR="00326E68">
        <w:noBreakHyphen/>
      </w:r>
      <w:r w:rsidRPr="00326E68">
        <w:t xml:space="preserve">mentioned person’s conduct had occurred in relation to the substantive foreign </w:t>
      </w:r>
      <w:r w:rsidRPr="00326E68">
        <w:lastRenderedPageBreak/>
        <w:t>public official, a written law in force in the relevant place permits the provision of the benefit to the relevant foreign public official.</w:t>
      </w:r>
    </w:p>
    <w:p w14:paraId="70EA0F98" w14:textId="77777777" w:rsidR="00EB79B9" w:rsidRPr="00326E68" w:rsidRDefault="00EB79B9" w:rsidP="00326E68">
      <w:pPr>
        <w:pStyle w:val="notetext"/>
      </w:pPr>
      <w:r w:rsidRPr="00326E68">
        <w:t>Note:</w:t>
      </w:r>
      <w:r w:rsidRPr="00326E68">
        <w:tab/>
        <w:t>A defendant bears an evidential burden in relation to the matter in subsection (2A)</w:t>
      </w:r>
      <w:r w:rsidR="00986944" w:rsidRPr="00326E68">
        <w:t>. S</w:t>
      </w:r>
      <w:r w:rsidRPr="00326E68">
        <w:t>ee subsection 13.3(3).</w:t>
      </w:r>
    </w:p>
    <w:p w14:paraId="5E652477" w14:textId="77777777" w:rsidR="00EB79B9" w:rsidRPr="00326E68" w:rsidRDefault="00C92EA3" w:rsidP="00326E68">
      <w:pPr>
        <w:pStyle w:val="ItemHead"/>
      </w:pPr>
      <w:r w:rsidRPr="00326E68">
        <w:t>8</w:t>
      </w:r>
      <w:r w:rsidR="00EB79B9" w:rsidRPr="00326E68">
        <w:t xml:space="preserve">  After section 70.5 of the </w:t>
      </w:r>
      <w:r w:rsidR="00EB79B9" w:rsidRPr="00326E68">
        <w:rPr>
          <w:i/>
        </w:rPr>
        <w:t>Criminal Code</w:t>
      </w:r>
    </w:p>
    <w:p w14:paraId="6934D8F2" w14:textId="77777777" w:rsidR="00EB79B9" w:rsidRPr="00326E68" w:rsidRDefault="00EB79B9" w:rsidP="00326E68">
      <w:pPr>
        <w:pStyle w:val="Item"/>
      </w:pPr>
      <w:r w:rsidRPr="00326E68">
        <w:t>Insert:</w:t>
      </w:r>
    </w:p>
    <w:p w14:paraId="2B73B573" w14:textId="77777777" w:rsidR="00EB79B9" w:rsidRPr="00326E68" w:rsidRDefault="00EB79B9" w:rsidP="00326E68">
      <w:pPr>
        <w:pStyle w:val="ActHead4"/>
      </w:pPr>
      <w:bookmarkStart w:id="13" w:name="_Toc160798671"/>
      <w:r w:rsidRPr="00D47D2F">
        <w:rPr>
          <w:rStyle w:val="CharSubdNo"/>
        </w:rPr>
        <w:t>Subdivision C</w:t>
      </w:r>
      <w:r w:rsidRPr="00326E68">
        <w:t>—</w:t>
      </w:r>
      <w:r w:rsidRPr="00D47D2F">
        <w:rPr>
          <w:rStyle w:val="CharSubdText"/>
        </w:rPr>
        <w:t>Failure to prevent bribery of foreign public officials</w:t>
      </w:r>
      <w:bookmarkEnd w:id="13"/>
    </w:p>
    <w:p w14:paraId="1104C815" w14:textId="77777777" w:rsidR="00EB79B9" w:rsidRPr="00326E68" w:rsidRDefault="00EB79B9" w:rsidP="00326E68">
      <w:pPr>
        <w:pStyle w:val="ActHead5"/>
      </w:pPr>
      <w:bookmarkStart w:id="14" w:name="_Toc160798672"/>
      <w:r w:rsidRPr="00D47D2F">
        <w:rPr>
          <w:rStyle w:val="CharSectno"/>
        </w:rPr>
        <w:t>70.5A</w:t>
      </w:r>
      <w:r w:rsidRPr="00326E68">
        <w:t xml:space="preserve">  Failing to prevent bribery of a foreign public official</w:t>
      </w:r>
      <w:bookmarkEnd w:id="14"/>
    </w:p>
    <w:p w14:paraId="7F7C9628" w14:textId="77777777" w:rsidR="00EB79B9" w:rsidRPr="00326E68" w:rsidRDefault="00EB79B9" w:rsidP="00326E68">
      <w:pPr>
        <w:pStyle w:val="SubsectionHead"/>
      </w:pPr>
      <w:r w:rsidRPr="00326E68">
        <w:t>Offence</w:t>
      </w:r>
    </w:p>
    <w:p w14:paraId="69997623" w14:textId="77777777" w:rsidR="00EB79B9" w:rsidRPr="00326E68" w:rsidRDefault="00EB79B9" w:rsidP="00326E68">
      <w:pPr>
        <w:pStyle w:val="subsection"/>
      </w:pPr>
      <w:r w:rsidRPr="00326E68">
        <w:tab/>
        <w:t>(1)</w:t>
      </w:r>
      <w:r w:rsidRPr="00326E68">
        <w:tab/>
        <w:t xml:space="preserve">A person (the </w:t>
      </w:r>
      <w:r w:rsidRPr="00326E68">
        <w:rPr>
          <w:b/>
          <w:i/>
        </w:rPr>
        <w:t>first person</w:t>
      </w:r>
      <w:r w:rsidRPr="00326E68">
        <w:t>) commits an offence if:</w:t>
      </w:r>
    </w:p>
    <w:p w14:paraId="3F56156D" w14:textId="77777777" w:rsidR="00EB79B9" w:rsidRPr="00326E68" w:rsidRDefault="00EB79B9" w:rsidP="00326E68">
      <w:pPr>
        <w:pStyle w:val="paragraph"/>
      </w:pPr>
      <w:r w:rsidRPr="00326E68">
        <w:tab/>
        <w:t>(a)</w:t>
      </w:r>
      <w:r w:rsidRPr="00326E68">
        <w:tab/>
        <w:t>the first person is a body corporate:</w:t>
      </w:r>
    </w:p>
    <w:p w14:paraId="6480C1F9" w14:textId="77777777" w:rsidR="00EB79B9" w:rsidRPr="00326E68" w:rsidRDefault="00EB79B9" w:rsidP="00326E68">
      <w:pPr>
        <w:pStyle w:val="paragraphsub"/>
      </w:pPr>
      <w:r w:rsidRPr="00326E68">
        <w:tab/>
        <w:t>(i)</w:t>
      </w:r>
      <w:r w:rsidRPr="00326E68">
        <w:tab/>
        <w:t>that is a constitutional corporation; or</w:t>
      </w:r>
    </w:p>
    <w:p w14:paraId="3A9E6352" w14:textId="77777777" w:rsidR="00EB79B9" w:rsidRPr="00326E68" w:rsidRDefault="00EB79B9" w:rsidP="00326E68">
      <w:pPr>
        <w:pStyle w:val="paragraphsub"/>
      </w:pPr>
      <w:r w:rsidRPr="00326E68">
        <w:tab/>
        <w:t>(ii)</w:t>
      </w:r>
      <w:r w:rsidRPr="00326E68">
        <w:tab/>
        <w:t>that is incorporated in a Territory; or</w:t>
      </w:r>
    </w:p>
    <w:p w14:paraId="69550FE9" w14:textId="77777777" w:rsidR="00EB79B9" w:rsidRPr="00326E68" w:rsidRDefault="00EB79B9" w:rsidP="00326E68">
      <w:pPr>
        <w:pStyle w:val="paragraphsub"/>
      </w:pPr>
      <w:r w:rsidRPr="00326E68">
        <w:tab/>
        <w:t>(iii)</w:t>
      </w:r>
      <w:r w:rsidRPr="00326E68">
        <w:tab/>
        <w:t xml:space="preserve">that is taken to be registered in a Territory under section 119A of the </w:t>
      </w:r>
      <w:r w:rsidRPr="00326E68">
        <w:rPr>
          <w:i/>
        </w:rPr>
        <w:t>Corporations Act 2001</w:t>
      </w:r>
      <w:r w:rsidRPr="00326E68">
        <w:t>; and</w:t>
      </w:r>
    </w:p>
    <w:p w14:paraId="7F5056A6" w14:textId="77777777" w:rsidR="00EB79B9" w:rsidRPr="00326E68" w:rsidRDefault="00EB79B9" w:rsidP="00326E68">
      <w:pPr>
        <w:pStyle w:val="paragraph"/>
      </w:pPr>
      <w:r w:rsidRPr="00326E68">
        <w:tab/>
        <w:t>(b)</w:t>
      </w:r>
      <w:r w:rsidRPr="00326E68">
        <w:tab/>
        <w:t>an associate of the first person:</w:t>
      </w:r>
    </w:p>
    <w:p w14:paraId="48192BEB" w14:textId="77777777" w:rsidR="00EB79B9" w:rsidRPr="00326E68" w:rsidRDefault="00EB79B9" w:rsidP="00326E68">
      <w:pPr>
        <w:pStyle w:val="paragraphsub"/>
      </w:pPr>
      <w:r w:rsidRPr="00326E68">
        <w:tab/>
        <w:t>(i)</w:t>
      </w:r>
      <w:r w:rsidRPr="00326E68">
        <w:tab/>
        <w:t>commits an offence against section 70.2; or</w:t>
      </w:r>
    </w:p>
    <w:p w14:paraId="08B6BBE7" w14:textId="77777777" w:rsidR="00EB79B9" w:rsidRPr="00326E68" w:rsidRDefault="00EB79B9" w:rsidP="00326E68">
      <w:pPr>
        <w:pStyle w:val="paragraphsub"/>
      </w:pPr>
      <w:r w:rsidRPr="00326E68">
        <w:tab/>
        <w:t>(ii)</w:t>
      </w:r>
      <w:r w:rsidRPr="00326E68">
        <w:tab/>
        <w:t xml:space="preserve">engages in conduct outside Australia that, if engaged in in Australia, would constitute an offence (the </w:t>
      </w:r>
      <w:r w:rsidRPr="00326E68">
        <w:rPr>
          <w:b/>
          <w:i/>
        </w:rPr>
        <w:t>notional offence</w:t>
      </w:r>
      <w:r w:rsidRPr="00326E68">
        <w:t>) against section 70.2; and</w:t>
      </w:r>
    </w:p>
    <w:p w14:paraId="6553451D" w14:textId="77777777" w:rsidR="00EB79B9" w:rsidRPr="00326E68" w:rsidRDefault="00EB79B9" w:rsidP="00326E68">
      <w:pPr>
        <w:pStyle w:val="paragraph"/>
      </w:pPr>
      <w:r w:rsidRPr="00326E68">
        <w:tab/>
        <w:t>(c)</w:t>
      </w:r>
      <w:r w:rsidRPr="00326E68">
        <w:tab/>
        <w:t>the associate does so for the profit or gain of the first person.</w:t>
      </w:r>
    </w:p>
    <w:p w14:paraId="468F4C37" w14:textId="77777777" w:rsidR="00EB79B9" w:rsidRPr="00326E68" w:rsidRDefault="00EB79B9" w:rsidP="00326E68">
      <w:pPr>
        <w:pStyle w:val="subsection"/>
      </w:pPr>
      <w:r w:rsidRPr="00326E68">
        <w:tab/>
        <w:t>(2)</w:t>
      </w:r>
      <w:r w:rsidRPr="00326E68">
        <w:tab/>
        <w:t>Absolute liability applies to:</w:t>
      </w:r>
    </w:p>
    <w:p w14:paraId="026BBC4A" w14:textId="77777777" w:rsidR="00EB79B9" w:rsidRPr="00326E68" w:rsidRDefault="00EB79B9" w:rsidP="00326E68">
      <w:pPr>
        <w:pStyle w:val="paragraph"/>
      </w:pPr>
      <w:r w:rsidRPr="00326E68">
        <w:tab/>
        <w:t>(a)</w:t>
      </w:r>
      <w:r w:rsidRPr="00326E68">
        <w:tab/>
        <w:t>paragraphs (1)(a) and (c); and</w:t>
      </w:r>
    </w:p>
    <w:p w14:paraId="7A232258" w14:textId="77777777" w:rsidR="00EB79B9" w:rsidRPr="00326E68" w:rsidRDefault="00EB79B9" w:rsidP="00326E68">
      <w:pPr>
        <w:pStyle w:val="paragraph"/>
      </w:pPr>
      <w:r w:rsidRPr="00326E68">
        <w:tab/>
        <w:t>(b)</w:t>
      </w:r>
      <w:r w:rsidRPr="00326E68">
        <w:tab/>
        <w:t>the circumstance in subparagraph (1)(b)(i) that the associate commits an offence against section 70.2; and</w:t>
      </w:r>
    </w:p>
    <w:p w14:paraId="30E98468" w14:textId="77777777" w:rsidR="00EB79B9" w:rsidRPr="00326E68" w:rsidRDefault="00EB79B9" w:rsidP="00326E68">
      <w:pPr>
        <w:pStyle w:val="paragraph"/>
      </w:pPr>
      <w:r w:rsidRPr="00326E68">
        <w:tab/>
        <w:t>(c)</w:t>
      </w:r>
      <w:r w:rsidRPr="00326E68">
        <w:tab/>
        <w:t>the circumstance in subparagraph (1)(b)(ii) that the associate engages in conduct outside Australia that, if engaged in in Australia, would constitute the notional offence.</w:t>
      </w:r>
    </w:p>
    <w:p w14:paraId="09894CB2" w14:textId="77777777" w:rsidR="00EB79B9" w:rsidRPr="00326E68" w:rsidRDefault="00EB79B9" w:rsidP="00326E68">
      <w:pPr>
        <w:pStyle w:val="subsection"/>
      </w:pPr>
      <w:r w:rsidRPr="00326E68">
        <w:lastRenderedPageBreak/>
        <w:tab/>
        <w:t>(3)</w:t>
      </w:r>
      <w:r w:rsidRPr="00326E68">
        <w:tab/>
        <w:t>To avoid doubt, the first person may be convicted of an offence against subsection (1) because of the commission by the associate of an offence against section 70.2 even if the associate has not been convicted of that offence.</w:t>
      </w:r>
    </w:p>
    <w:p w14:paraId="73500401" w14:textId="77777777" w:rsidR="00EB79B9" w:rsidRPr="00326E68" w:rsidRDefault="00EB79B9" w:rsidP="00326E68">
      <w:pPr>
        <w:pStyle w:val="subsection"/>
      </w:pPr>
      <w:r w:rsidRPr="00326E68">
        <w:tab/>
        <w:t>(4)</w:t>
      </w:r>
      <w:r w:rsidRPr="00326E68">
        <w:tab/>
        <w:t>Section 12.6 applies in relation to an offence against subsection (1) of this section as if the reference in section 12.6 to an employee, agent or officer of a body corporate included any associate of the body corporate.</w:t>
      </w:r>
    </w:p>
    <w:p w14:paraId="5FB6952B" w14:textId="77777777" w:rsidR="00EB79B9" w:rsidRPr="00326E68" w:rsidRDefault="00EB79B9" w:rsidP="00326E68">
      <w:pPr>
        <w:pStyle w:val="SubsectionHead"/>
      </w:pPr>
      <w:r w:rsidRPr="00326E68">
        <w:t>Exception</w:t>
      </w:r>
    </w:p>
    <w:p w14:paraId="7A8587BB" w14:textId="77777777" w:rsidR="00EB79B9" w:rsidRPr="00326E68" w:rsidRDefault="00EB79B9" w:rsidP="00326E68">
      <w:pPr>
        <w:pStyle w:val="subsection"/>
      </w:pPr>
      <w:r w:rsidRPr="00326E68">
        <w:tab/>
        <w:t>(5)</w:t>
      </w:r>
      <w:r w:rsidRPr="00326E68">
        <w:tab/>
        <w:t>Subsection (1) does not apply if the first person proves that the first person had in place adequate procedures designed to prevent:</w:t>
      </w:r>
    </w:p>
    <w:p w14:paraId="6FB50D76" w14:textId="77777777" w:rsidR="00EB79B9" w:rsidRPr="00326E68" w:rsidRDefault="00EB79B9" w:rsidP="00326E68">
      <w:pPr>
        <w:pStyle w:val="paragraph"/>
      </w:pPr>
      <w:r w:rsidRPr="00326E68">
        <w:tab/>
        <w:t>(a)</w:t>
      </w:r>
      <w:r w:rsidRPr="00326E68">
        <w:tab/>
        <w:t>the commission of an offence against section 70.2 by any associate of the first person; and</w:t>
      </w:r>
    </w:p>
    <w:p w14:paraId="0FD263E0" w14:textId="77777777" w:rsidR="00EB79B9" w:rsidRPr="00326E68" w:rsidRDefault="00EB79B9" w:rsidP="00326E68">
      <w:pPr>
        <w:pStyle w:val="paragraph"/>
      </w:pPr>
      <w:r w:rsidRPr="00326E68">
        <w:tab/>
        <w:t>(b)</w:t>
      </w:r>
      <w:r w:rsidRPr="00326E68">
        <w:tab/>
        <w:t>any associate of the first person engaging in conduct outside Australia that, if engaged in in Australia, would constitute an offence against section 70.2.</w:t>
      </w:r>
    </w:p>
    <w:p w14:paraId="154E5388" w14:textId="77777777" w:rsidR="00EB79B9" w:rsidRPr="00326E68" w:rsidRDefault="00EB79B9" w:rsidP="00326E68">
      <w:pPr>
        <w:pStyle w:val="notetext"/>
      </w:pPr>
      <w:r w:rsidRPr="00326E68">
        <w:t>Note:</w:t>
      </w:r>
      <w:r w:rsidRPr="00326E68">
        <w:tab/>
        <w:t>A defendant bears a legal burden in relation to the matter in subsection (5)</w:t>
      </w:r>
      <w:r w:rsidR="00F041F7" w:rsidRPr="00326E68">
        <w:t xml:space="preserve">: </w:t>
      </w:r>
      <w:r w:rsidRPr="00326E68">
        <w:t>see section 13.4.</w:t>
      </w:r>
    </w:p>
    <w:p w14:paraId="78E742FF" w14:textId="77777777" w:rsidR="00EB79B9" w:rsidRPr="00326E68" w:rsidRDefault="00EB79B9" w:rsidP="00326E68">
      <w:pPr>
        <w:pStyle w:val="SubsectionHead"/>
      </w:pPr>
      <w:r w:rsidRPr="00326E68">
        <w:t>Penalty</w:t>
      </w:r>
    </w:p>
    <w:p w14:paraId="5B02327C" w14:textId="77777777" w:rsidR="00EB79B9" w:rsidRPr="00326E68" w:rsidRDefault="00EB79B9" w:rsidP="00326E68">
      <w:pPr>
        <w:pStyle w:val="subsection"/>
      </w:pPr>
      <w:r w:rsidRPr="00326E68">
        <w:tab/>
        <w:t>(6)</w:t>
      </w:r>
      <w:r w:rsidRPr="00326E68">
        <w:tab/>
        <w:t>An offence against subsection (1) is punishable on conviction by a fine not more than the greatest of the following:</w:t>
      </w:r>
    </w:p>
    <w:p w14:paraId="7E57B701" w14:textId="77777777" w:rsidR="00EB79B9" w:rsidRPr="00326E68" w:rsidRDefault="00EB79B9" w:rsidP="00326E68">
      <w:pPr>
        <w:pStyle w:val="paragraph"/>
      </w:pPr>
      <w:r w:rsidRPr="00326E68">
        <w:tab/>
        <w:t>(a)</w:t>
      </w:r>
      <w:r w:rsidRPr="00326E68">
        <w:tab/>
        <w:t>100,000 penalty units;</w:t>
      </w:r>
    </w:p>
    <w:p w14:paraId="06149A27" w14:textId="77777777" w:rsidR="00EB79B9" w:rsidRPr="00326E68" w:rsidRDefault="00EB79B9" w:rsidP="00326E68">
      <w:pPr>
        <w:pStyle w:val="paragraph"/>
      </w:pPr>
      <w:r w:rsidRPr="00326E68">
        <w:tab/>
        <w:t>(b)</w:t>
      </w:r>
      <w:r w:rsidRPr="00326E68">
        <w:tab/>
        <w:t>if the court can determine the value of the benefit that the associate obtained directly or indirectly and that is reasonably attributable to the conduct constituting the offence, or that would have constituted the notional offence, against section 70.2—3 times the value of that benefit;</w:t>
      </w:r>
    </w:p>
    <w:p w14:paraId="5F6A7626" w14:textId="77777777" w:rsidR="00EB79B9" w:rsidRPr="00326E68" w:rsidRDefault="00EB79B9" w:rsidP="00326E68">
      <w:pPr>
        <w:pStyle w:val="paragraph"/>
      </w:pPr>
      <w:r w:rsidRPr="00326E68">
        <w:tab/>
        <w:t>(c)</w:t>
      </w:r>
      <w:r w:rsidRPr="00326E68">
        <w:tab/>
        <w:t xml:space="preserve">if the court cannot determine the value of that benefit—10% of the annual turnover of the first person during the period (the </w:t>
      </w:r>
      <w:r w:rsidRPr="00326E68">
        <w:rPr>
          <w:b/>
          <w:i/>
        </w:rPr>
        <w:t>turnover period</w:t>
      </w:r>
      <w:r w:rsidRPr="00326E68">
        <w:t>) of 12 months ending at the end of the month in which the associate committed, or began committing, the offence or notional offence against section 70.2.</w:t>
      </w:r>
    </w:p>
    <w:p w14:paraId="1243818D" w14:textId="77777777" w:rsidR="00EB79B9" w:rsidRPr="00326E68" w:rsidRDefault="00EB79B9" w:rsidP="00326E68">
      <w:pPr>
        <w:pStyle w:val="SubsectionHead"/>
      </w:pPr>
      <w:r w:rsidRPr="00326E68">
        <w:lastRenderedPageBreak/>
        <w:t>Geographical jurisdiction</w:t>
      </w:r>
    </w:p>
    <w:p w14:paraId="42CDA75C" w14:textId="77777777" w:rsidR="00EB79B9" w:rsidRPr="00326E68" w:rsidRDefault="00EB79B9" w:rsidP="00326E68">
      <w:pPr>
        <w:pStyle w:val="subsection"/>
      </w:pPr>
      <w:r w:rsidRPr="00326E68">
        <w:tab/>
        <w:t>(7)</w:t>
      </w:r>
      <w:r w:rsidRPr="00326E68">
        <w:tab/>
        <w:t>Section 15.1 (extended geographical jurisdiction—category A) applies to an offence against subsection (1).</w:t>
      </w:r>
    </w:p>
    <w:p w14:paraId="669A438B" w14:textId="77777777" w:rsidR="009904D8" w:rsidRPr="00326E68" w:rsidRDefault="009904D8" w:rsidP="00326E68">
      <w:pPr>
        <w:pStyle w:val="SubsectionHead"/>
      </w:pPr>
      <w:r w:rsidRPr="00326E68">
        <w:t>Indictable offence</w:t>
      </w:r>
    </w:p>
    <w:p w14:paraId="471E2481" w14:textId="77777777" w:rsidR="009904D8" w:rsidRPr="00326E68" w:rsidRDefault="009904D8" w:rsidP="00326E68">
      <w:pPr>
        <w:pStyle w:val="subsection"/>
      </w:pPr>
      <w:r w:rsidRPr="00326E68">
        <w:tab/>
        <w:t>(8)</w:t>
      </w:r>
      <w:r w:rsidRPr="00326E68">
        <w:tab/>
        <w:t>An offence against subsection (1) is an indictable offence.</w:t>
      </w:r>
    </w:p>
    <w:p w14:paraId="6A6B501D" w14:textId="77777777" w:rsidR="00EB79B9" w:rsidRPr="00326E68" w:rsidRDefault="00EB79B9" w:rsidP="00326E68">
      <w:pPr>
        <w:pStyle w:val="ActHead5"/>
      </w:pPr>
      <w:bookmarkStart w:id="15" w:name="_Toc160798673"/>
      <w:r w:rsidRPr="00D47D2F">
        <w:rPr>
          <w:rStyle w:val="CharSectno"/>
        </w:rPr>
        <w:t>70.5B</w:t>
      </w:r>
      <w:r w:rsidRPr="00326E68">
        <w:t xml:space="preserve">  Guidance on preventing bribery of foreign public officials</w:t>
      </w:r>
      <w:bookmarkEnd w:id="15"/>
    </w:p>
    <w:p w14:paraId="31ED4DEA" w14:textId="77777777" w:rsidR="00EB79B9" w:rsidRPr="00326E68" w:rsidRDefault="00EB79B9" w:rsidP="00326E68">
      <w:pPr>
        <w:pStyle w:val="subsection"/>
      </w:pPr>
      <w:r w:rsidRPr="00326E68">
        <w:tab/>
        <w:t>(1)</w:t>
      </w:r>
      <w:r w:rsidRPr="00326E68">
        <w:tab/>
        <w:t>The Minister must publish guidance on the steps that a body corporate can take to prevent an associate from bribing foreign public officials.</w:t>
      </w:r>
    </w:p>
    <w:p w14:paraId="77D2DAA1" w14:textId="77777777" w:rsidR="00EB79B9" w:rsidRPr="00326E68" w:rsidRDefault="00EB79B9" w:rsidP="00326E68">
      <w:pPr>
        <w:pStyle w:val="subsection"/>
      </w:pPr>
      <w:r w:rsidRPr="00326E68">
        <w:tab/>
        <w:t>(2)</w:t>
      </w:r>
      <w:r w:rsidRPr="00326E68">
        <w:tab/>
        <w:t>Guidance under subsection (1) is not a legislative instrument.</w:t>
      </w:r>
    </w:p>
    <w:p w14:paraId="6F1A3D69" w14:textId="77777777" w:rsidR="00EB79B9" w:rsidRPr="00326E68" w:rsidRDefault="00C92EA3" w:rsidP="00326E68">
      <w:pPr>
        <w:pStyle w:val="ItemHead"/>
      </w:pPr>
      <w:r w:rsidRPr="00326E68">
        <w:t>9</w:t>
      </w:r>
      <w:r w:rsidR="00EB79B9" w:rsidRPr="00326E68">
        <w:t xml:space="preserve">  Before section 70.6 of the </w:t>
      </w:r>
      <w:r w:rsidR="00EB79B9" w:rsidRPr="00326E68">
        <w:rPr>
          <w:i/>
        </w:rPr>
        <w:t>Criminal Code</w:t>
      </w:r>
    </w:p>
    <w:p w14:paraId="5CB2C6C6" w14:textId="77777777" w:rsidR="00EB79B9" w:rsidRPr="00326E68" w:rsidRDefault="00EB79B9" w:rsidP="00326E68">
      <w:pPr>
        <w:pStyle w:val="Item"/>
      </w:pPr>
      <w:r w:rsidRPr="00326E68">
        <w:t>Insert:</w:t>
      </w:r>
    </w:p>
    <w:p w14:paraId="51808DD8" w14:textId="77777777" w:rsidR="00EB79B9" w:rsidRPr="00326E68" w:rsidRDefault="00EB79B9" w:rsidP="00326E68">
      <w:pPr>
        <w:pStyle w:val="ActHead4"/>
      </w:pPr>
      <w:bookmarkStart w:id="16" w:name="_Toc160798674"/>
      <w:r w:rsidRPr="00D47D2F">
        <w:rPr>
          <w:rStyle w:val="CharSubdNo"/>
        </w:rPr>
        <w:t>Subdivision D</w:t>
      </w:r>
      <w:r w:rsidRPr="00326E68">
        <w:t>—</w:t>
      </w:r>
      <w:r w:rsidRPr="00D47D2F">
        <w:rPr>
          <w:rStyle w:val="CharSubdText"/>
        </w:rPr>
        <w:t>Miscellaneous</w:t>
      </w:r>
      <w:bookmarkEnd w:id="16"/>
    </w:p>
    <w:p w14:paraId="4BCE713C" w14:textId="77777777" w:rsidR="00EB79B9" w:rsidRPr="00326E68" w:rsidRDefault="00EB79B9" w:rsidP="00326E68">
      <w:pPr>
        <w:pStyle w:val="ActHead5"/>
      </w:pPr>
      <w:bookmarkStart w:id="17" w:name="_Toc160798675"/>
      <w:r w:rsidRPr="00D47D2F">
        <w:rPr>
          <w:rStyle w:val="CharSectno"/>
        </w:rPr>
        <w:t>70.5C</w:t>
      </w:r>
      <w:r w:rsidRPr="00326E68">
        <w:t xml:space="preserve">  Meaning of annual turnover</w:t>
      </w:r>
      <w:bookmarkEnd w:id="17"/>
    </w:p>
    <w:p w14:paraId="49DAD580" w14:textId="77777777" w:rsidR="00EB79B9" w:rsidRPr="00326E68" w:rsidRDefault="00EB79B9" w:rsidP="00326E68">
      <w:pPr>
        <w:pStyle w:val="subsection"/>
      </w:pPr>
      <w:r w:rsidRPr="00326E68">
        <w:tab/>
        <w:t>(1)</w:t>
      </w:r>
      <w:r w:rsidRPr="00326E68">
        <w:tab/>
        <w:t xml:space="preserve">For the purposes of this Division, the </w:t>
      </w:r>
      <w:r w:rsidRPr="00326E68">
        <w:rPr>
          <w:b/>
          <w:i/>
        </w:rPr>
        <w:t>annual turnover</w:t>
      </w:r>
      <w:r w:rsidRPr="00326E68">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14:paraId="6B3D6D02" w14:textId="77777777" w:rsidR="00EB79B9" w:rsidRPr="00326E68" w:rsidRDefault="00EB79B9" w:rsidP="00326E68">
      <w:pPr>
        <w:pStyle w:val="paragraph"/>
      </w:pPr>
      <w:r w:rsidRPr="00326E68">
        <w:tab/>
        <w:t>(a)</w:t>
      </w:r>
      <w:r w:rsidRPr="00326E68">
        <w:tab/>
        <w:t>supplies made from any of those bodies corporate to any other of those bodies corporate;</w:t>
      </w:r>
    </w:p>
    <w:p w14:paraId="2E8BD9F1" w14:textId="77777777" w:rsidR="00EB79B9" w:rsidRPr="00326E68" w:rsidRDefault="00EB79B9" w:rsidP="00326E68">
      <w:pPr>
        <w:pStyle w:val="paragraph"/>
      </w:pPr>
      <w:r w:rsidRPr="00326E68">
        <w:tab/>
        <w:t>(b)</w:t>
      </w:r>
      <w:r w:rsidRPr="00326E68">
        <w:tab/>
        <w:t>supplies that are input taxed;</w:t>
      </w:r>
    </w:p>
    <w:p w14:paraId="4634C1E6" w14:textId="77777777" w:rsidR="00EB79B9" w:rsidRPr="00326E68" w:rsidRDefault="00EB79B9" w:rsidP="00326E68">
      <w:pPr>
        <w:pStyle w:val="paragraph"/>
      </w:pPr>
      <w:r w:rsidRPr="00326E68">
        <w:tab/>
        <w:t>(c)</w:t>
      </w:r>
      <w:r w:rsidRPr="00326E68">
        <w:tab/>
        <w:t>supplies that are not for consideration (and are not taxable supplies under section 72</w:t>
      </w:r>
      <w:r w:rsidR="00326E68">
        <w:noBreakHyphen/>
      </w:r>
      <w:r w:rsidRPr="00326E68">
        <w:t xml:space="preserve">5 of the </w:t>
      </w:r>
      <w:r w:rsidRPr="00326E68">
        <w:rPr>
          <w:i/>
        </w:rPr>
        <w:t>A New Tax System (Goods and Services Tax) Act 1999</w:t>
      </w:r>
      <w:r w:rsidRPr="00326E68">
        <w:t>);</w:t>
      </w:r>
    </w:p>
    <w:p w14:paraId="70FF7C1A" w14:textId="77777777" w:rsidR="00EB79B9" w:rsidRPr="00326E68" w:rsidRDefault="00EB79B9" w:rsidP="00326E68">
      <w:pPr>
        <w:pStyle w:val="paragraph"/>
      </w:pPr>
      <w:r w:rsidRPr="00326E68">
        <w:tab/>
        <w:t>(d)</w:t>
      </w:r>
      <w:r w:rsidRPr="00326E68">
        <w:tab/>
        <w:t>supplies that are not made in connection with an enterprise that the body corporate carries on.</w:t>
      </w:r>
    </w:p>
    <w:p w14:paraId="1448F2B3" w14:textId="77777777" w:rsidR="00EB79B9" w:rsidRPr="00326E68" w:rsidRDefault="00EB79B9" w:rsidP="00326E68">
      <w:pPr>
        <w:pStyle w:val="subsection"/>
      </w:pPr>
      <w:r w:rsidRPr="00326E68">
        <w:tab/>
        <w:t>(2)</w:t>
      </w:r>
      <w:r w:rsidRPr="00326E68">
        <w:tab/>
        <w:t xml:space="preserve">Expressions used in this section that are also used in the </w:t>
      </w:r>
      <w:r w:rsidRPr="00326E68">
        <w:rPr>
          <w:i/>
        </w:rPr>
        <w:t>A New Tax System (Goods and Services Tax) Act 1999</w:t>
      </w:r>
      <w:r w:rsidRPr="00326E68">
        <w:t xml:space="preserve"> have the same meaning in this section as they have in that Act.</w:t>
      </w:r>
    </w:p>
    <w:p w14:paraId="4D937D3E" w14:textId="77777777" w:rsidR="00EB79B9" w:rsidRPr="00326E68" w:rsidRDefault="00EB79B9" w:rsidP="00326E68">
      <w:pPr>
        <w:pStyle w:val="ActHead5"/>
      </w:pPr>
      <w:bookmarkStart w:id="18" w:name="_Toc160798676"/>
      <w:r w:rsidRPr="00D47D2F">
        <w:rPr>
          <w:rStyle w:val="CharSectno"/>
        </w:rPr>
        <w:t>70.5D</w:t>
      </w:r>
      <w:r w:rsidRPr="00326E68">
        <w:t xml:space="preserve">  Related bodies corporate</w:t>
      </w:r>
      <w:bookmarkEnd w:id="18"/>
    </w:p>
    <w:p w14:paraId="2E38808D" w14:textId="77777777" w:rsidR="00EB79B9" w:rsidRPr="00326E68" w:rsidRDefault="00EB79B9" w:rsidP="00326E68">
      <w:pPr>
        <w:pStyle w:val="subsection"/>
      </w:pPr>
      <w:r w:rsidRPr="00326E68">
        <w:tab/>
      </w:r>
      <w:r w:rsidRPr="00326E68">
        <w:tab/>
        <w:t xml:space="preserve">The question whether 2 bodies corporate are related to each other is to be determined for the purposes of this Division in the same way as for the purposes of the </w:t>
      </w:r>
      <w:r w:rsidRPr="00326E68">
        <w:rPr>
          <w:i/>
        </w:rPr>
        <w:t>Corporations Act 2001</w:t>
      </w:r>
      <w:r w:rsidRPr="00326E68">
        <w:t>.</w:t>
      </w:r>
    </w:p>
    <w:p w14:paraId="48A87092" w14:textId="77777777" w:rsidR="00EB79B9" w:rsidRPr="00326E68" w:rsidRDefault="00C92EA3" w:rsidP="00326E68">
      <w:pPr>
        <w:pStyle w:val="Transitional"/>
      </w:pPr>
      <w:r w:rsidRPr="00326E68">
        <w:t>10</w:t>
      </w:r>
      <w:r w:rsidR="00EB79B9" w:rsidRPr="00326E68">
        <w:t xml:space="preserve">  Application of amendments</w:t>
      </w:r>
    </w:p>
    <w:p w14:paraId="00F37898" w14:textId="77777777" w:rsidR="00EB79B9" w:rsidRPr="00326E68" w:rsidRDefault="00EB79B9" w:rsidP="00326E68">
      <w:pPr>
        <w:pStyle w:val="Item"/>
      </w:pPr>
      <w:r w:rsidRPr="00326E68">
        <w:t>The amendments made by this Part apply in relation to conduct engaged in on or after the commencement of this Part.</w:t>
      </w:r>
    </w:p>
    <w:p w14:paraId="176613BF" w14:textId="77777777" w:rsidR="00EB79B9" w:rsidRPr="00326E68" w:rsidRDefault="00C94642" w:rsidP="00326E68">
      <w:pPr>
        <w:pStyle w:val="ActHead7"/>
        <w:pageBreakBefore/>
      </w:pPr>
      <w:bookmarkStart w:id="19" w:name="_Toc160798677"/>
      <w:r w:rsidRPr="00D47D2F">
        <w:rPr>
          <w:rStyle w:val="CharAmPartNo"/>
        </w:rPr>
        <w:t>Part 2</w:t>
      </w:r>
      <w:r w:rsidR="00EB79B9" w:rsidRPr="00326E68">
        <w:t>—</w:t>
      </w:r>
      <w:r w:rsidR="00EB79B9" w:rsidRPr="00D47D2F">
        <w:rPr>
          <w:rStyle w:val="CharAmPartText"/>
        </w:rPr>
        <w:t>Other amendments</w:t>
      </w:r>
      <w:bookmarkEnd w:id="19"/>
    </w:p>
    <w:p w14:paraId="42104687" w14:textId="77777777" w:rsidR="00EB79B9" w:rsidRPr="00326E68" w:rsidRDefault="00EB79B9" w:rsidP="00326E68">
      <w:pPr>
        <w:pStyle w:val="ActHead9"/>
        <w:rPr>
          <w:i w:val="0"/>
        </w:rPr>
      </w:pPr>
      <w:bookmarkStart w:id="20" w:name="_Toc160798678"/>
      <w:r w:rsidRPr="00326E68">
        <w:t>Income Tax Assessment Act 1997</w:t>
      </w:r>
      <w:bookmarkEnd w:id="20"/>
    </w:p>
    <w:p w14:paraId="056E7A9B" w14:textId="77777777" w:rsidR="00EB79B9" w:rsidRPr="00326E68" w:rsidRDefault="00C92EA3" w:rsidP="00326E68">
      <w:pPr>
        <w:pStyle w:val="ItemHead"/>
      </w:pPr>
      <w:r w:rsidRPr="00326E68">
        <w:t>11</w:t>
      </w:r>
      <w:r w:rsidR="00EB79B9" w:rsidRPr="00326E68">
        <w:t xml:space="preserve">  Subsection 26</w:t>
      </w:r>
      <w:r w:rsidR="00326E68">
        <w:noBreakHyphen/>
      </w:r>
      <w:r w:rsidR="00EB79B9" w:rsidRPr="00326E68">
        <w:t>52(2)</w:t>
      </w:r>
    </w:p>
    <w:p w14:paraId="7A624819" w14:textId="77777777" w:rsidR="00EB79B9" w:rsidRPr="00326E68" w:rsidRDefault="00EB79B9" w:rsidP="00326E68">
      <w:pPr>
        <w:pStyle w:val="Item"/>
      </w:pPr>
      <w:r w:rsidRPr="00326E68">
        <w:t>Repeal the subsection, substitute:</w:t>
      </w:r>
    </w:p>
    <w:p w14:paraId="2774E557" w14:textId="77777777" w:rsidR="00EB79B9" w:rsidRPr="00326E68" w:rsidRDefault="00EB79B9" w:rsidP="00326E68">
      <w:pPr>
        <w:pStyle w:val="subsection"/>
      </w:pPr>
      <w:r w:rsidRPr="00326E68">
        <w:tab/>
        <w:t>(2)</w:t>
      </w:r>
      <w:r w:rsidRPr="00326E68">
        <w:tab/>
        <w:t xml:space="preserve">An amount is a </w:t>
      </w:r>
      <w:r w:rsidRPr="00326E68">
        <w:rPr>
          <w:b/>
          <w:i/>
        </w:rPr>
        <w:t>bribe to a foreign public official</w:t>
      </w:r>
      <w:r w:rsidRPr="00326E68">
        <w:t xml:space="preserve"> to the extent that:</w:t>
      </w:r>
    </w:p>
    <w:p w14:paraId="4A8EF0A1" w14:textId="77777777" w:rsidR="00EB79B9" w:rsidRPr="00326E68" w:rsidRDefault="00EB79B9" w:rsidP="00326E68">
      <w:pPr>
        <w:pStyle w:val="paragraph"/>
      </w:pPr>
      <w:r w:rsidRPr="00326E68">
        <w:tab/>
        <w:t>(a)</w:t>
      </w:r>
      <w:r w:rsidRPr="00326E68">
        <w:tab/>
        <w:t>you incur the amount in, or in connection with:</w:t>
      </w:r>
    </w:p>
    <w:p w14:paraId="68B228E7" w14:textId="77777777" w:rsidR="00EB79B9" w:rsidRPr="00326E68" w:rsidRDefault="00EB79B9" w:rsidP="00326E68">
      <w:pPr>
        <w:pStyle w:val="paragraphsub"/>
      </w:pPr>
      <w:r w:rsidRPr="00326E68">
        <w:tab/>
        <w:t>(i)</w:t>
      </w:r>
      <w:r w:rsidRPr="00326E68">
        <w:tab/>
        <w:t>providing a benefit to another person; or</w:t>
      </w:r>
    </w:p>
    <w:p w14:paraId="15D80CA6" w14:textId="77777777" w:rsidR="00EB79B9" w:rsidRPr="00326E68" w:rsidRDefault="00EB79B9" w:rsidP="00326E68">
      <w:pPr>
        <w:pStyle w:val="paragraphsub"/>
      </w:pPr>
      <w:r w:rsidRPr="00326E68">
        <w:tab/>
        <w:t>(ii)</w:t>
      </w:r>
      <w:r w:rsidRPr="00326E68">
        <w:tab/>
        <w:t>causing a benefit to be provided to another person; or</w:t>
      </w:r>
    </w:p>
    <w:p w14:paraId="1C69F0E8" w14:textId="77777777" w:rsidR="00EB79B9" w:rsidRPr="00326E68" w:rsidRDefault="00EB79B9" w:rsidP="00326E68">
      <w:pPr>
        <w:pStyle w:val="paragraphsub"/>
      </w:pPr>
      <w:r w:rsidRPr="00326E68">
        <w:tab/>
        <w:t>(iii)</w:t>
      </w:r>
      <w:r w:rsidRPr="00326E68">
        <w:tab/>
        <w:t>offering to provide, or promising to provide, a benefit to another person; or</w:t>
      </w:r>
    </w:p>
    <w:p w14:paraId="274BBB64" w14:textId="77777777" w:rsidR="00EB79B9" w:rsidRPr="00326E68" w:rsidRDefault="00EB79B9" w:rsidP="00326E68">
      <w:pPr>
        <w:pStyle w:val="paragraphsub"/>
      </w:pPr>
      <w:r w:rsidRPr="00326E68">
        <w:tab/>
        <w:t>(iv)</w:t>
      </w:r>
      <w:r w:rsidRPr="00326E68">
        <w:tab/>
        <w:t>causing an offer of the provision of a benefit, or a promise of the provision of a benefit, to be made to another person; and</w:t>
      </w:r>
    </w:p>
    <w:p w14:paraId="1F60AD44" w14:textId="77777777" w:rsidR="00EB79B9" w:rsidRPr="00326E68" w:rsidRDefault="00EB79B9" w:rsidP="00326E68">
      <w:pPr>
        <w:pStyle w:val="paragraph"/>
      </w:pPr>
      <w:r w:rsidRPr="00326E68">
        <w:tab/>
        <w:t>(b)</w:t>
      </w:r>
      <w:r w:rsidRPr="00326E68">
        <w:tab/>
        <w:t xml:space="preserve">you incur the amount with the intention of improperly influencing a </w:t>
      </w:r>
      <w:r w:rsidR="00326E68" w:rsidRPr="00326E68">
        <w:rPr>
          <w:position w:val="6"/>
          <w:sz w:val="16"/>
        </w:rPr>
        <w:t>*</w:t>
      </w:r>
      <w:r w:rsidRPr="00326E68">
        <w:t>foreign public official (who may be the other person) in order to obtain or retain business or a business or personal advantage (whether or not for yourself).</w:t>
      </w:r>
    </w:p>
    <w:p w14:paraId="5AE3DD8C" w14:textId="77777777" w:rsidR="00EB79B9" w:rsidRPr="00326E68" w:rsidRDefault="00EB79B9" w:rsidP="00326E68">
      <w:pPr>
        <w:pStyle w:val="subsection2"/>
      </w:pPr>
      <w:r w:rsidRPr="00326E68">
        <w:t>The benefit may be any advantage and is not limited to property.</w:t>
      </w:r>
    </w:p>
    <w:p w14:paraId="72B72783" w14:textId="77777777" w:rsidR="00EB79B9" w:rsidRPr="00326E68" w:rsidRDefault="00C92EA3" w:rsidP="00326E68">
      <w:pPr>
        <w:pStyle w:val="ItemHead"/>
      </w:pPr>
      <w:r w:rsidRPr="00326E68">
        <w:t>12</w:t>
      </w:r>
      <w:r w:rsidR="00EB79B9" w:rsidRPr="00326E68">
        <w:t xml:space="preserve">  Subsection 26</w:t>
      </w:r>
      <w:r w:rsidR="00326E68">
        <w:noBreakHyphen/>
      </w:r>
      <w:r w:rsidR="00EB79B9" w:rsidRPr="00326E68">
        <w:t>52(2A)</w:t>
      </w:r>
    </w:p>
    <w:p w14:paraId="7773BCC1" w14:textId="77777777" w:rsidR="00EB79B9" w:rsidRPr="00326E68" w:rsidRDefault="00EB79B9" w:rsidP="00326E68">
      <w:pPr>
        <w:pStyle w:val="Item"/>
      </w:pPr>
      <w:r w:rsidRPr="00326E68">
        <w:t>Omit “a business advantage”, substitute “a business or personal advantage”.</w:t>
      </w:r>
    </w:p>
    <w:p w14:paraId="2E1D352C" w14:textId="77777777" w:rsidR="00EB79B9" w:rsidRPr="00326E68" w:rsidRDefault="00C92EA3" w:rsidP="00326E68">
      <w:pPr>
        <w:pStyle w:val="ItemHead"/>
      </w:pPr>
      <w:r w:rsidRPr="00326E68">
        <w:t>13</w:t>
      </w:r>
      <w:r w:rsidR="00EB79B9" w:rsidRPr="00326E68">
        <w:t xml:space="preserve">  Subsections 26</w:t>
      </w:r>
      <w:r w:rsidR="00326E68">
        <w:noBreakHyphen/>
      </w:r>
      <w:r w:rsidR="00EB79B9" w:rsidRPr="00326E68">
        <w:t>52(6) and (7)</w:t>
      </w:r>
    </w:p>
    <w:p w14:paraId="318D929B" w14:textId="77777777" w:rsidR="00EB79B9" w:rsidRPr="00326E68" w:rsidRDefault="00EB79B9" w:rsidP="00326E68">
      <w:pPr>
        <w:pStyle w:val="Item"/>
      </w:pPr>
      <w:r w:rsidRPr="00326E68">
        <w:t>Repeal the subsections, substitute:</w:t>
      </w:r>
    </w:p>
    <w:p w14:paraId="1F3E11F0" w14:textId="77777777" w:rsidR="00EB79B9" w:rsidRPr="00326E68" w:rsidRDefault="00EB79B9" w:rsidP="00326E68">
      <w:pPr>
        <w:pStyle w:val="SubsectionHead"/>
      </w:pPr>
      <w:r w:rsidRPr="00326E68">
        <w:t>Improper influence</w:t>
      </w:r>
    </w:p>
    <w:p w14:paraId="2B42DE8F" w14:textId="77777777" w:rsidR="00EB79B9" w:rsidRPr="00326E68" w:rsidRDefault="00EB79B9" w:rsidP="00326E68">
      <w:pPr>
        <w:pStyle w:val="subsection"/>
      </w:pPr>
      <w:r w:rsidRPr="00326E68">
        <w:tab/>
        <w:t>(6)</w:t>
      </w:r>
      <w:r w:rsidRPr="00326E68">
        <w:tab/>
        <w:t>In determining whether influence is improper, disregard the following:</w:t>
      </w:r>
    </w:p>
    <w:p w14:paraId="3F60DA88" w14:textId="77777777" w:rsidR="00EB79B9" w:rsidRPr="00326E68" w:rsidRDefault="00EB79B9" w:rsidP="00326E68">
      <w:pPr>
        <w:pStyle w:val="paragraph"/>
      </w:pPr>
      <w:r w:rsidRPr="00326E68">
        <w:tab/>
        <w:t>(a)</w:t>
      </w:r>
      <w:r w:rsidRPr="00326E68">
        <w:tab/>
        <w:t>the fact that the benefit, or the offer or promise to provide the benefit, may be, or be perceived to be, customary, necessary or required in the situation;</w:t>
      </w:r>
    </w:p>
    <w:p w14:paraId="01AC714C" w14:textId="77777777" w:rsidR="00EB79B9" w:rsidRPr="00326E68" w:rsidRDefault="00EB79B9" w:rsidP="00326E68">
      <w:pPr>
        <w:pStyle w:val="paragraph"/>
      </w:pPr>
      <w:r w:rsidRPr="00326E68">
        <w:tab/>
        <w:t>(b)</w:t>
      </w:r>
      <w:r w:rsidRPr="00326E68">
        <w:tab/>
        <w:t>any official tolerance of the benefit;</w:t>
      </w:r>
    </w:p>
    <w:p w14:paraId="4F831493" w14:textId="77777777" w:rsidR="00EB79B9" w:rsidRPr="00326E68" w:rsidRDefault="00EB79B9" w:rsidP="00326E68">
      <w:pPr>
        <w:pStyle w:val="paragraph"/>
      </w:pPr>
      <w:r w:rsidRPr="00326E68">
        <w:tab/>
        <w:t>(c)</w:t>
      </w:r>
      <w:r w:rsidRPr="00326E68">
        <w:tab/>
        <w:t>if particular business or a particular business or personal advantage is relevant to determining whether influence is improper—the following:</w:t>
      </w:r>
    </w:p>
    <w:p w14:paraId="72B92C6F" w14:textId="77777777" w:rsidR="00EB79B9" w:rsidRPr="00326E68" w:rsidRDefault="00EB79B9" w:rsidP="00326E68">
      <w:pPr>
        <w:pStyle w:val="paragraphsub"/>
      </w:pPr>
      <w:r w:rsidRPr="00326E68">
        <w:tab/>
        <w:t>(i)</w:t>
      </w:r>
      <w:r w:rsidRPr="00326E68">
        <w:tab/>
        <w:t>if the value of the business or advantage is insignificant—that fact;</w:t>
      </w:r>
    </w:p>
    <w:p w14:paraId="44EA97C8" w14:textId="77777777" w:rsidR="00EB79B9" w:rsidRPr="00326E68" w:rsidRDefault="00EB79B9" w:rsidP="00326E68">
      <w:pPr>
        <w:pStyle w:val="paragraphsub"/>
      </w:pPr>
      <w:r w:rsidRPr="00326E68">
        <w:tab/>
        <w:t>(ii)</w:t>
      </w:r>
      <w:r w:rsidRPr="00326E68">
        <w:tab/>
        <w:t>in the case of an advantage—any official tolerance of the advantage;</w:t>
      </w:r>
    </w:p>
    <w:p w14:paraId="76CDBE6D" w14:textId="77777777" w:rsidR="00EB79B9" w:rsidRPr="00326E68" w:rsidRDefault="00EB79B9" w:rsidP="00326E68">
      <w:pPr>
        <w:pStyle w:val="paragraphsub"/>
      </w:pPr>
      <w:r w:rsidRPr="00326E68">
        <w:tab/>
        <w:t>(iii)</w:t>
      </w:r>
      <w:r w:rsidRPr="00326E68">
        <w:tab/>
        <w:t>in the case of an advantage—the fact that the advantage may be customary, or perceived to be customary, in the situation.</w:t>
      </w:r>
    </w:p>
    <w:p w14:paraId="4E0F5595" w14:textId="77777777" w:rsidR="00EB79B9" w:rsidRPr="00326E68" w:rsidRDefault="00C92EA3" w:rsidP="00326E68">
      <w:pPr>
        <w:pStyle w:val="Transitional"/>
      </w:pPr>
      <w:r w:rsidRPr="00326E68">
        <w:t>14</w:t>
      </w:r>
      <w:r w:rsidR="00EB79B9" w:rsidRPr="00326E68">
        <w:t xml:space="preserve">  Application of amendments</w:t>
      </w:r>
    </w:p>
    <w:p w14:paraId="3D5303E1" w14:textId="77777777" w:rsidR="00EB79B9" w:rsidRDefault="00EB79B9" w:rsidP="00326E68">
      <w:pPr>
        <w:pStyle w:val="Item"/>
      </w:pPr>
      <w:r w:rsidRPr="00326E68">
        <w:t xml:space="preserve">The amendments of the </w:t>
      </w:r>
      <w:r w:rsidRPr="00326E68">
        <w:rPr>
          <w:i/>
        </w:rPr>
        <w:t>Income Tax Assessment Act 1997</w:t>
      </w:r>
      <w:r w:rsidRPr="00326E68">
        <w:t xml:space="preserve"> made by this Part apply to a loss or outgoing incurred on or after the commencement of Part 1 of this Schedule.</w:t>
      </w:r>
    </w:p>
    <w:p w14:paraId="2498B98E" w14:textId="77777777" w:rsidR="00524818" w:rsidRDefault="00524818" w:rsidP="00524818"/>
    <w:p w14:paraId="12133C77" w14:textId="77777777" w:rsidR="00524818" w:rsidRDefault="00524818" w:rsidP="00524818">
      <w:pPr>
        <w:pStyle w:val="AssentBk"/>
        <w:keepNext/>
      </w:pPr>
    </w:p>
    <w:p w14:paraId="07036216" w14:textId="77777777" w:rsidR="00524818" w:rsidRDefault="00524818" w:rsidP="00524818">
      <w:pPr>
        <w:pStyle w:val="AssentBk"/>
        <w:keepNext/>
      </w:pPr>
    </w:p>
    <w:p w14:paraId="27D68E58" w14:textId="77777777" w:rsidR="00524818" w:rsidRDefault="00524818" w:rsidP="00524818">
      <w:pPr>
        <w:pStyle w:val="2ndRd"/>
        <w:keepNext/>
        <w:pBdr>
          <w:top w:val="single" w:sz="2" w:space="1" w:color="auto"/>
        </w:pBdr>
      </w:pPr>
    </w:p>
    <w:p w14:paraId="0D71B3E3" w14:textId="77777777" w:rsidR="00524818" w:rsidRDefault="00524818" w:rsidP="000C5962">
      <w:pPr>
        <w:pStyle w:val="2ndRd"/>
        <w:keepNext/>
        <w:spacing w:line="260" w:lineRule="atLeast"/>
        <w:rPr>
          <w:i/>
        </w:rPr>
      </w:pPr>
      <w:r>
        <w:t>[</w:t>
      </w:r>
      <w:r>
        <w:rPr>
          <w:i/>
        </w:rPr>
        <w:t>Minister’s second reading speech made in—</w:t>
      </w:r>
    </w:p>
    <w:p w14:paraId="5E0EB8F2" w14:textId="6756DBDB" w:rsidR="00524818" w:rsidRDefault="00524818" w:rsidP="000C5962">
      <w:pPr>
        <w:pStyle w:val="2ndRd"/>
        <w:keepNext/>
        <w:spacing w:line="260" w:lineRule="atLeast"/>
        <w:rPr>
          <w:i/>
        </w:rPr>
      </w:pPr>
      <w:r>
        <w:rPr>
          <w:i/>
        </w:rPr>
        <w:t>House of Representatives on 22 June 2023</w:t>
      </w:r>
    </w:p>
    <w:p w14:paraId="75D9FF91" w14:textId="5B4C2ED5" w:rsidR="00524818" w:rsidRDefault="00524818" w:rsidP="000C5962">
      <w:pPr>
        <w:pStyle w:val="2ndRd"/>
        <w:keepNext/>
        <w:spacing w:line="260" w:lineRule="atLeast"/>
        <w:rPr>
          <w:i/>
        </w:rPr>
      </w:pPr>
      <w:r>
        <w:rPr>
          <w:i/>
        </w:rPr>
        <w:t>Senate on 6 September 2023</w:t>
      </w:r>
      <w:r>
        <w:t>]</w:t>
      </w:r>
    </w:p>
    <w:p w14:paraId="472E4DD8" w14:textId="77777777" w:rsidR="00524818" w:rsidRDefault="00524818" w:rsidP="000C5962"/>
    <w:p w14:paraId="054044F2" w14:textId="558C64F0" w:rsidR="009F1CBC" w:rsidRPr="00524818" w:rsidRDefault="00524818" w:rsidP="00524818">
      <w:pPr>
        <w:framePr w:hSpace="180" w:wrap="around" w:vAnchor="text" w:hAnchor="page" w:x="2401" w:y="4250"/>
      </w:pPr>
      <w:r>
        <w:t>(135/22)</w:t>
      </w:r>
    </w:p>
    <w:p w14:paraId="5970C041" w14:textId="77777777" w:rsidR="00524818" w:rsidRDefault="00524818"/>
    <w:sectPr w:rsidR="00524818" w:rsidSect="009F1CBC">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4C779" w14:textId="77777777" w:rsidR="00986944" w:rsidRDefault="00986944" w:rsidP="0048364F">
      <w:pPr>
        <w:spacing w:line="240" w:lineRule="auto"/>
      </w:pPr>
      <w:r>
        <w:separator/>
      </w:r>
    </w:p>
  </w:endnote>
  <w:endnote w:type="continuationSeparator" w:id="0">
    <w:p w14:paraId="3DBDA442" w14:textId="77777777" w:rsidR="00986944" w:rsidRDefault="0098694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5B512" w14:textId="77777777" w:rsidR="00986944" w:rsidRPr="005F1388" w:rsidRDefault="00986944" w:rsidP="00326E68">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079D" w14:textId="44B766F2" w:rsidR="00524818" w:rsidRDefault="00524818" w:rsidP="00CD12A5">
    <w:pPr>
      <w:pStyle w:val="ScalePlusRef"/>
    </w:pPr>
    <w:r>
      <w:t>Note: An electronic version of this Act is available on the Federal Register of Legislation (</w:t>
    </w:r>
    <w:hyperlink r:id="rId1" w:history="1">
      <w:r>
        <w:t>https://www.legislation.gov.au/</w:t>
      </w:r>
    </w:hyperlink>
    <w:r>
      <w:t>)</w:t>
    </w:r>
  </w:p>
  <w:p w14:paraId="12F10E1F" w14:textId="77777777" w:rsidR="00524818" w:rsidRDefault="00524818" w:rsidP="00CD12A5"/>
  <w:p w14:paraId="37082DB5" w14:textId="57BF6CDC" w:rsidR="00986944" w:rsidRDefault="00986944" w:rsidP="00326E68">
    <w:pPr>
      <w:pStyle w:val="Footer"/>
      <w:spacing w:before="120"/>
    </w:pPr>
  </w:p>
  <w:p w14:paraId="4FCE3A8A" w14:textId="77777777" w:rsidR="00986944" w:rsidRPr="005F1388" w:rsidRDefault="00986944"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2D758" w14:textId="77777777" w:rsidR="00986944" w:rsidRPr="00ED79B6" w:rsidRDefault="00986944" w:rsidP="00326E6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6D835" w14:textId="77777777" w:rsidR="00986944" w:rsidRDefault="00986944" w:rsidP="00326E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6944" w14:paraId="267843E0" w14:textId="77777777" w:rsidTr="009904D8">
      <w:tc>
        <w:tcPr>
          <w:tcW w:w="646" w:type="dxa"/>
        </w:tcPr>
        <w:p w14:paraId="7F215479" w14:textId="77777777" w:rsidR="00986944" w:rsidRDefault="00986944" w:rsidP="009904D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xxx</w:t>
          </w:r>
          <w:r w:rsidRPr="00ED79B6">
            <w:rPr>
              <w:i/>
              <w:sz w:val="18"/>
            </w:rPr>
            <w:fldChar w:fldCharType="end"/>
          </w:r>
        </w:p>
      </w:tc>
      <w:tc>
        <w:tcPr>
          <w:tcW w:w="5387" w:type="dxa"/>
        </w:tcPr>
        <w:p w14:paraId="3CB2A376" w14:textId="480A393F" w:rsidR="00986944" w:rsidRDefault="00986944" w:rsidP="009904D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03BBA">
            <w:rPr>
              <w:i/>
              <w:sz w:val="18"/>
            </w:rPr>
            <w:t>Crimes Legislation Amendment (Combatting Foreign Bribery) Act 2024</w:t>
          </w:r>
          <w:r w:rsidRPr="00ED79B6">
            <w:rPr>
              <w:i/>
              <w:sz w:val="18"/>
            </w:rPr>
            <w:fldChar w:fldCharType="end"/>
          </w:r>
        </w:p>
      </w:tc>
      <w:tc>
        <w:tcPr>
          <w:tcW w:w="1270" w:type="dxa"/>
        </w:tcPr>
        <w:p w14:paraId="2C35C94C" w14:textId="6339E12C" w:rsidR="00986944" w:rsidRDefault="00986944" w:rsidP="009904D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03BBA">
            <w:rPr>
              <w:i/>
              <w:sz w:val="18"/>
            </w:rPr>
            <w:t>No. 5, 2024</w:t>
          </w:r>
          <w:r w:rsidRPr="00ED79B6">
            <w:rPr>
              <w:i/>
              <w:sz w:val="18"/>
            </w:rPr>
            <w:fldChar w:fldCharType="end"/>
          </w:r>
        </w:p>
      </w:tc>
    </w:tr>
  </w:tbl>
  <w:p w14:paraId="6ED0A4FD" w14:textId="77777777" w:rsidR="00986944" w:rsidRDefault="009869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353B2" w14:textId="77777777" w:rsidR="00986944" w:rsidRDefault="00986944" w:rsidP="00326E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6944" w14:paraId="3185C729" w14:textId="77777777" w:rsidTr="009904D8">
      <w:tc>
        <w:tcPr>
          <w:tcW w:w="1247" w:type="dxa"/>
        </w:tcPr>
        <w:p w14:paraId="390ECF99" w14:textId="6BACCB2E" w:rsidR="00986944" w:rsidRDefault="00986944" w:rsidP="009904D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D03BBA">
            <w:rPr>
              <w:i/>
              <w:sz w:val="18"/>
            </w:rPr>
            <w:t>No. 5, 2024</w:t>
          </w:r>
          <w:r w:rsidRPr="00ED79B6">
            <w:rPr>
              <w:i/>
              <w:sz w:val="18"/>
            </w:rPr>
            <w:fldChar w:fldCharType="end"/>
          </w:r>
        </w:p>
      </w:tc>
      <w:tc>
        <w:tcPr>
          <w:tcW w:w="5387" w:type="dxa"/>
        </w:tcPr>
        <w:p w14:paraId="083EE4D8" w14:textId="75EBE3D7" w:rsidR="00986944" w:rsidRDefault="00986944" w:rsidP="009904D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D03BBA">
            <w:rPr>
              <w:i/>
              <w:sz w:val="18"/>
            </w:rPr>
            <w:t>Crimes Legislation Amendment (Combatting Foreign Bribery) Act 2024</w:t>
          </w:r>
          <w:r w:rsidRPr="00ED79B6">
            <w:rPr>
              <w:i/>
              <w:sz w:val="18"/>
            </w:rPr>
            <w:fldChar w:fldCharType="end"/>
          </w:r>
        </w:p>
      </w:tc>
      <w:tc>
        <w:tcPr>
          <w:tcW w:w="669" w:type="dxa"/>
        </w:tcPr>
        <w:p w14:paraId="6FDDF826" w14:textId="77777777" w:rsidR="00986944" w:rsidRDefault="00986944" w:rsidP="009904D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74364563" w14:textId="77777777" w:rsidR="00986944" w:rsidRPr="00ED79B6" w:rsidRDefault="00986944"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B550E" w14:textId="77777777" w:rsidR="00986944" w:rsidRPr="00A961C4" w:rsidRDefault="00986944" w:rsidP="00326E6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86944" w14:paraId="44AE48C2" w14:textId="77777777" w:rsidTr="00D47D2F">
      <w:tc>
        <w:tcPr>
          <w:tcW w:w="646" w:type="dxa"/>
        </w:tcPr>
        <w:p w14:paraId="55CAB6ED" w14:textId="77777777" w:rsidR="00986944" w:rsidRDefault="00986944" w:rsidP="009904D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5CD88ED1" w14:textId="00CDADED" w:rsidR="00986944" w:rsidRDefault="00986944" w:rsidP="009904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3BBA">
            <w:rPr>
              <w:i/>
              <w:sz w:val="18"/>
            </w:rPr>
            <w:t>Crimes Legislation Amendment (Combatting Foreign Bribery) Act 2024</w:t>
          </w:r>
          <w:r w:rsidRPr="007A1328">
            <w:rPr>
              <w:i/>
              <w:sz w:val="18"/>
            </w:rPr>
            <w:fldChar w:fldCharType="end"/>
          </w:r>
        </w:p>
      </w:tc>
      <w:tc>
        <w:tcPr>
          <w:tcW w:w="1270" w:type="dxa"/>
        </w:tcPr>
        <w:p w14:paraId="7AEBD744" w14:textId="26211EF7" w:rsidR="00986944" w:rsidRDefault="00986944" w:rsidP="009904D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3BBA">
            <w:rPr>
              <w:i/>
              <w:sz w:val="18"/>
            </w:rPr>
            <w:t>No. 5, 2024</w:t>
          </w:r>
          <w:r w:rsidRPr="007A1328">
            <w:rPr>
              <w:i/>
              <w:sz w:val="18"/>
            </w:rPr>
            <w:fldChar w:fldCharType="end"/>
          </w:r>
        </w:p>
      </w:tc>
    </w:tr>
  </w:tbl>
  <w:p w14:paraId="6D2A1A75" w14:textId="77777777" w:rsidR="00986944" w:rsidRPr="00A961C4" w:rsidRDefault="00986944"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B3882" w14:textId="77777777" w:rsidR="00986944" w:rsidRPr="00A961C4" w:rsidRDefault="00986944" w:rsidP="00326E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86944" w14:paraId="4A9C5D41" w14:textId="77777777" w:rsidTr="00D47D2F">
      <w:tc>
        <w:tcPr>
          <w:tcW w:w="1247" w:type="dxa"/>
        </w:tcPr>
        <w:p w14:paraId="711399CF" w14:textId="0482A120" w:rsidR="00986944" w:rsidRDefault="00986944" w:rsidP="009904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3BBA">
            <w:rPr>
              <w:i/>
              <w:sz w:val="18"/>
            </w:rPr>
            <w:t>No. 5, 2024</w:t>
          </w:r>
          <w:r w:rsidRPr="007A1328">
            <w:rPr>
              <w:i/>
              <w:sz w:val="18"/>
            </w:rPr>
            <w:fldChar w:fldCharType="end"/>
          </w:r>
        </w:p>
      </w:tc>
      <w:tc>
        <w:tcPr>
          <w:tcW w:w="5387" w:type="dxa"/>
        </w:tcPr>
        <w:p w14:paraId="18008F17" w14:textId="49048BC9" w:rsidR="00986944" w:rsidRDefault="00986944" w:rsidP="009904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3BBA">
            <w:rPr>
              <w:i/>
              <w:sz w:val="18"/>
            </w:rPr>
            <w:t>Crimes Legislation Amendment (Combatting Foreign Bribery) Act 2024</w:t>
          </w:r>
          <w:r w:rsidRPr="007A1328">
            <w:rPr>
              <w:i/>
              <w:sz w:val="18"/>
            </w:rPr>
            <w:fldChar w:fldCharType="end"/>
          </w:r>
        </w:p>
      </w:tc>
      <w:tc>
        <w:tcPr>
          <w:tcW w:w="669" w:type="dxa"/>
        </w:tcPr>
        <w:p w14:paraId="687E269E" w14:textId="77777777" w:rsidR="00986944" w:rsidRDefault="00986944" w:rsidP="009904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6BB268FE" w14:textId="77777777" w:rsidR="00986944" w:rsidRPr="00055B5C" w:rsidRDefault="00986944"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3A19D" w14:textId="77777777" w:rsidR="00986944" w:rsidRPr="00A961C4" w:rsidRDefault="00986944" w:rsidP="00326E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86944" w14:paraId="021C24DA" w14:textId="77777777" w:rsidTr="00D47D2F">
      <w:tc>
        <w:tcPr>
          <w:tcW w:w="1247" w:type="dxa"/>
        </w:tcPr>
        <w:p w14:paraId="50BBFB78" w14:textId="19C130F3" w:rsidR="00986944" w:rsidRDefault="00986944" w:rsidP="009904D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D03BBA">
            <w:rPr>
              <w:i/>
              <w:sz w:val="18"/>
            </w:rPr>
            <w:t>No. 5, 2024</w:t>
          </w:r>
          <w:r w:rsidRPr="007A1328">
            <w:rPr>
              <w:i/>
              <w:sz w:val="18"/>
            </w:rPr>
            <w:fldChar w:fldCharType="end"/>
          </w:r>
        </w:p>
      </w:tc>
      <w:tc>
        <w:tcPr>
          <w:tcW w:w="5387" w:type="dxa"/>
        </w:tcPr>
        <w:p w14:paraId="56AB191D" w14:textId="5736A441" w:rsidR="00986944" w:rsidRDefault="00986944" w:rsidP="009904D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D03BBA">
            <w:rPr>
              <w:i/>
              <w:sz w:val="18"/>
            </w:rPr>
            <w:t>Crimes Legislation Amendment (Combatting Foreign Bribery) Act 2024</w:t>
          </w:r>
          <w:r w:rsidRPr="007A1328">
            <w:rPr>
              <w:i/>
              <w:sz w:val="18"/>
            </w:rPr>
            <w:fldChar w:fldCharType="end"/>
          </w:r>
        </w:p>
      </w:tc>
      <w:tc>
        <w:tcPr>
          <w:tcW w:w="669" w:type="dxa"/>
        </w:tcPr>
        <w:p w14:paraId="7CEF444C" w14:textId="77777777" w:rsidR="00986944" w:rsidRDefault="00986944" w:rsidP="009904D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CBE81CF" w14:textId="77777777" w:rsidR="00986944" w:rsidRPr="00A961C4" w:rsidRDefault="00986944"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B2DC7" w14:textId="77777777" w:rsidR="00986944" w:rsidRDefault="00986944" w:rsidP="0048364F">
      <w:pPr>
        <w:spacing w:line="240" w:lineRule="auto"/>
      </w:pPr>
      <w:r>
        <w:separator/>
      </w:r>
    </w:p>
  </w:footnote>
  <w:footnote w:type="continuationSeparator" w:id="0">
    <w:p w14:paraId="622CCC8E" w14:textId="77777777" w:rsidR="00986944" w:rsidRDefault="00986944"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944F6" w14:textId="77777777" w:rsidR="00986944" w:rsidRPr="005F1388" w:rsidRDefault="00986944"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04EEE" w14:textId="77777777" w:rsidR="00986944" w:rsidRPr="005F1388" w:rsidRDefault="00986944"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AD751" w14:textId="77777777" w:rsidR="00986944" w:rsidRPr="005F1388" w:rsidRDefault="00986944"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7A782" w14:textId="77777777" w:rsidR="00986944" w:rsidRPr="00ED79B6" w:rsidRDefault="00986944"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8D0EA" w14:textId="77777777" w:rsidR="00986944" w:rsidRPr="00ED79B6" w:rsidRDefault="00986944"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43FD3" w14:textId="77777777" w:rsidR="00986944" w:rsidRPr="00ED79B6" w:rsidRDefault="00986944"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59C9" w14:textId="7323B76B" w:rsidR="00986944" w:rsidRPr="00A961C4" w:rsidRDefault="00986944" w:rsidP="0048364F">
    <w:pPr>
      <w:rPr>
        <w:b/>
        <w:sz w:val="20"/>
      </w:rPr>
    </w:pPr>
    <w:r>
      <w:rPr>
        <w:b/>
        <w:sz w:val="20"/>
      </w:rPr>
      <w:fldChar w:fldCharType="begin"/>
    </w:r>
    <w:r>
      <w:rPr>
        <w:b/>
        <w:sz w:val="20"/>
      </w:rPr>
      <w:instrText xml:space="preserve"> STYLEREF CharAmSchNo </w:instrText>
    </w:r>
    <w:r w:rsidR="00D03BBA">
      <w:rPr>
        <w:b/>
        <w:sz w:val="20"/>
      </w:rPr>
      <w:fldChar w:fldCharType="separate"/>
    </w:r>
    <w:r w:rsidR="00D03BB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D03BBA">
      <w:rPr>
        <w:sz w:val="20"/>
      </w:rPr>
      <w:fldChar w:fldCharType="separate"/>
    </w:r>
    <w:r w:rsidR="00D03BBA">
      <w:rPr>
        <w:noProof/>
        <w:sz w:val="20"/>
      </w:rPr>
      <w:t>Amendments</w:t>
    </w:r>
    <w:r>
      <w:rPr>
        <w:sz w:val="20"/>
      </w:rPr>
      <w:fldChar w:fldCharType="end"/>
    </w:r>
  </w:p>
  <w:p w14:paraId="44611F7A" w14:textId="29A77011" w:rsidR="00986944" w:rsidRPr="00A961C4" w:rsidRDefault="00986944" w:rsidP="0048364F">
    <w:pPr>
      <w:rPr>
        <w:b/>
        <w:sz w:val="20"/>
      </w:rPr>
    </w:pPr>
    <w:r>
      <w:rPr>
        <w:b/>
        <w:sz w:val="20"/>
      </w:rPr>
      <w:fldChar w:fldCharType="begin"/>
    </w:r>
    <w:r>
      <w:rPr>
        <w:b/>
        <w:sz w:val="20"/>
      </w:rPr>
      <w:instrText xml:space="preserve"> STYLEREF CharAmPartNo </w:instrText>
    </w:r>
    <w:r w:rsidR="00D03BBA">
      <w:rPr>
        <w:b/>
        <w:sz w:val="20"/>
      </w:rPr>
      <w:fldChar w:fldCharType="separate"/>
    </w:r>
    <w:r w:rsidR="00D03BBA">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D03BBA">
      <w:rPr>
        <w:sz w:val="20"/>
      </w:rPr>
      <w:fldChar w:fldCharType="separate"/>
    </w:r>
    <w:r w:rsidR="00D03BBA">
      <w:rPr>
        <w:noProof/>
        <w:sz w:val="20"/>
      </w:rPr>
      <w:t>Other amendments</w:t>
    </w:r>
    <w:r>
      <w:rPr>
        <w:sz w:val="20"/>
      </w:rPr>
      <w:fldChar w:fldCharType="end"/>
    </w:r>
  </w:p>
  <w:p w14:paraId="5D0172A5" w14:textId="77777777" w:rsidR="00986944" w:rsidRPr="00A961C4" w:rsidRDefault="00986944"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5B363" w14:textId="3A2F0856" w:rsidR="00986944" w:rsidRPr="00A961C4" w:rsidRDefault="00986944" w:rsidP="0048364F">
    <w:pPr>
      <w:jc w:val="right"/>
      <w:rPr>
        <w:sz w:val="20"/>
      </w:rPr>
    </w:pPr>
    <w:r w:rsidRPr="00A961C4">
      <w:rPr>
        <w:sz w:val="20"/>
      </w:rPr>
      <w:fldChar w:fldCharType="begin"/>
    </w:r>
    <w:r w:rsidRPr="00A961C4">
      <w:rPr>
        <w:sz w:val="20"/>
      </w:rPr>
      <w:instrText xml:space="preserve"> STYLEREF CharAmSchText </w:instrText>
    </w:r>
    <w:r w:rsidR="00D03BBA">
      <w:rPr>
        <w:sz w:val="20"/>
      </w:rPr>
      <w:fldChar w:fldCharType="separate"/>
    </w:r>
    <w:r w:rsidR="00D03BB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D03BBA">
      <w:rPr>
        <w:b/>
        <w:sz w:val="20"/>
      </w:rPr>
      <w:fldChar w:fldCharType="separate"/>
    </w:r>
    <w:r w:rsidR="00D03BBA">
      <w:rPr>
        <w:b/>
        <w:noProof/>
        <w:sz w:val="20"/>
      </w:rPr>
      <w:t>Schedule 1</w:t>
    </w:r>
    <w:r>
      <w:rPr>
        <w:b/>
        <w:sz w:val="20"/>
      </w:rPr>
      <w:fldChar w:fldCharType="end"/>
    </w:r>
  </w:p>
  <w:p w14:paraId="5CAFA1E6" w14:textId="6F17E041" w:rsidR="00986944" w:rsidRPr="00A961C4" w:rsidRDefault="00986944" w:rsidP="0048364F">
    <w:pPr>
      <w:jc w:val="right"/>
      <w:rPr>
        <w:b/>
        <w:sz w:val="20"/>
      </w:rPr>
    </w:pPr>
    <w:r w:rsidRPr="00A961C4">
      <w:rPr>
        <w:sz w:val="20"/>
      </w:rPr>
      <w:fldChar w:fldCharType="begin"/>
    </w:r>
    <w:r w:rsidRPr="00A961C4">
      <w:rPr>
        <w:sz w:val="20"/>
      </w:rPr>
      <w:instrText xml:space="preserve"> STYLEREF CharAmPartText </w:instrText>
    </w:r>
    <w:r w:rsidR="00D03BBA">
      <w:rPr>
        <w:sz w:val="20"/>
      </w:rPr>
      <w:fldChar w:fldCharType="separate"/>
    </w:r>
    <w:r w:rsidR="00D03BBA">
      <w:rPr>
        <w:noProof/>
        <w:sz w:val="20"/>
      </w:rPr>
      <w:t>Other amendments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D03BBA">
      <w:rPr>
        <w:b/>
        <w:sz w:val="20"/>
      </w:rPr>
      <w:fldChar w:fldCharType="separate"/>
    </w:r>
    <w:r w:rsidR="00D03BBA">
      <w:rPr>
        <w:b/>
        <w:noProof/>
        <w:sz w:val="20"/>
      </w:rPr>
      <w:t>Part 2</w:t>
    </w:r>
    <w:r w:rsidRPr="00A961C4">
      <w:rPr>
        <w:b/>
        <w:sz w:val="20"/>
      </w:rPr>
      <w:fldChar w:fldCharType="end"/>
    </w:r>
  </w:p>
  <w:p w14:paraId="58E2D297" w14:textId="77777777" w:rsidR="00986944" w:rsidRPr="00A961C4" w:rsidRDefault="00986944"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F137C" w14:textId="77777777" w:rsidR="00986944" w:rsidRPr="00A961C4" w:rsidRDefault="00986944"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B79B9"/>
    <w:rsid w:val="000113BC"/>
    <w:rsid w:val="000136AF"/>
    <w:rsid w:val="000169E6"/>
    <w:rsid w:val="00017481"/>
    <w:rsid w:val="000417C9"/>
    <w:rsid w:val="00055B5C"/>
    <w:rsid w:val="00056391"/>
    <w:rsid w:val="00060FF9"/>
    <w:rsid w:val="000614BF"/>
    <w:rsid w:val="00064114"/>
    <w:rsid w:val="000835C5"/>
    <w:rsid w:val="00097622"/>
    <w:rsid w:val="00097AF5"/>
    <w:rsid w:val="000B1FD2"/>
    <w:rsid w:val="000D05EF"/>
    <w:rsid w:val="000F019A"/>
    <w:rsid w:val="000F21C1"/>
    <w:rsid w:val="000F316E"/>
    <w:rsid w:val="00101D90"/>
    <w:rsid w:val="0010745C"/>
    <w:rsid w:val="00113BD1"/>
    <w:rsid w:val="00122206"/>
    <w:rsid w:val="0013568D"/>
    <w:rsid w:val="0015646E"/>
    <w:rsid w:val="001643C9"/>
    <w:rsid w:val="00165568"/>
    <w:rsid w:val="00166C2F"/>
    <w:rsid w:val="001716C9"/>
    <w:rsid w:val="00173363"/>
    <w:rsid w:val="00173B94"/>
    <w:rsid w:val="001854B4"/>
    <w:rsid w:val="001939E1"/>
    <w:rsid w:val="00195382"/>
    <w:rsid w:val="001A3658"/>
    <w:rsid w:val="001A759A"/>
    <w:rsid w:val="001B633C"/>
    <w:rsid w:val="001B7A5D"/>
    <w:rsid w:val="001C2418"/>
    <w:rsid w:val="001C69C4"/>
    <w:rsid w:val="001E12D0"/>
    <w:rsid w:val="001E3590"/>
    <w:rsid w:val="001E4933"/>
    <w:rsid w:val="001E7407"/>
    <w:rsid w:val="001E7644"/>
    <w:rsid w:val="001F1F7E"/>
    <w:rsid w:val="00201D27"/>
    <w:rsid w:val="002023C8"/>
    <w:rsid w:val="00202618"/>
    <w:rsid w:val="002129BB"/>
    <w:rsid w:val="0021452D"/>
    <w:rsid w:val="00215F34"/>
    <w:rsid w:val="00240749"/>
    <w:rsid w:val="00263820"/>
    <w:rsid w:val="00273E3C"/>
    <w:rsid w:val="00275197"/>
    <w:rsid w:val="00293B89"/>
    <w:rsid w:val="00297ECB"/>
    <w:rsid w:val="002B5A30"/>
    <w:rsid w:val="002C250A"/>
    <w:rsid w:val="002D043A"/>
    <w:rsid w:val="002D20E3"/>
    <w:rsid w:val="002D395A"/>
    <w:rsid w:val="002E7A70"/>
    <w:rsid w:val="002F5A80"/>
    <w:rsid w:val="00306D75"/>
    <w:rsid w:val="003223EF"/>
    <w:rsid w:val="00326E68"/>
    <w:rsid w:val="003415D3"/>
    <w:rsid w:val="00350417"/>
    <w:rsid w:val="00352B0F"/>
    <w:rsid w:val="00371222"/>
    <w:rsid w:val="00373874"/>
    <w:rsid w:val="00375C6C"/>
    <w:rsid w:val="003878A2"/>
    <w:rsid w:val="003A7B3C"/>
    <w:rsid w:val="003B4E3D"/>
    <w:rsid w:val="003C5F2B"/>
    <w:rsid w:val="003D0BFE"/>
    <w:rsid w:val="003D5700"/>
    <w:rsid w:val="00405579"/>
    <w:rsid w:val="00410B8E"/>
    <w:rsid w:val="004116CD"/>
    <w:rsid w:val="00421FC1"/>
    <w:rsid w:val="004229C7"/>
    <w:rsid w:val="00422BC1"/>
    <w:rsid w:val="00424CA9"/>
    <w:rsid w:val="00436785"/>
    <w:rsid w:val="00436BD5"/>
    <w:rsid w:val="00437E4B"/>
    <w:rsid w:val="0044291A"/>
    <w:rsid w:val="00461418"/>
    <w:rsid w:val="004805D0"/>
    <w:rsid w:val="0048196B"/>
    <w:rsid w:val="0048364F"/>
    <w:rsid w:val="00486D05"/>
    <w:rsid w:val="004966B7"/>
    <w:rsid w:val="00496F97"/>
    <w:rsid w:val="004A033F"/>
    <w:rsid w:val="004B7759"/>
    <w:rsid w:val="004C7C8C"/>
    <w:rsid w:val="004E2A4A"/>
    <w:rsid w:val="004F0D23"/>
    <w:rsid w:val="004F1FAC"/>
    <w:rsid w:val="00516B8D"/>
    <w:rsid w:val="00524818"/>
    <w:rsid w:val="00537FBC"/>
    <w:rsid w:val="00543469"/>
    <w:rsid w:val="00545D52"/>
    <w:rsid w:val="00545F81"/>
    <w:rsid w:val="00551B54"/>
    <w:rsid w:val="00581268"/>
    <w:rsid w:val="00584811"/>
    <w:rsid w:val="00593AA6"/>
    <w:rsid w:val="00594161"/>
    <w:rsid w:val="00594749"/>
    <w:rsid w:val="005A0D92"/>
    <w:rsid w:val="005B4067"/>
    <w:rsid w:val="005C1EBE"/>
    <w:rsid w:val="005C3F41"/>
    <w:rsid w:val="005E152A"/>
    <w:rsid w:val="005F11B1"/>
    <w:rsid w:val="00600219"/>
    <w:rsid w:val="006053FC"/>
    <w:rsid w:val="00612856"/>
    <w:rsid w:val="006167FD"/>
    <w:rsid w:val="006409BB"/>
    <w:rsid w:val="00641DE5"/>
    <w:rsid w:val="00656F0C"/>
    <w:rsid w:val="00677CC2"/>
    <w:rsid w:val="00681F92"/>
    <w:rsid w:val="006842C2"/>
    <w:rsid w:val="00685F42"/>
    <w:rsid w:val="0069207B"/>
    <w:rsid w:val="006A4B23"/>
    <w:rsid w:val="006B1B39"/>
    <w:rsid w:val="006C2874"/>
    <w:rsid w:val="006C7F8C"/>
    <w:rsid w:val="006D380D"/>
    <w:rsid w:val="006E0135"/>
    <w:rsid w:val="006E303A"/>
    <w:rsid w:val="006F7E19"/>
    <w:rsid w:val="00700B2C"/>
    <w:rsid w:val="00712D8D"/>
    <w:rsid w:val="00713084"/>
    <w:rsid w:val="00714B26"/>
    <w:rsid w:val="00715AFE"/>
    <w:rsid w:val="00731E00"/>
    <w:rsid w:val="00733F7F"/>
    <w:rsid w:val="007440B7"/>
    <w:rsid w:val="00745770"/>
    <w:rsid w:val="007634AD"/>
    <w:rsid w:val="007715C9"/>
    <w:rsid w:val="00771901"/>
    <w:rsid w:val="00774EDD"/>
    <w:rsid w:val="007757EC"/>
    <w:rsid w:val="007B30AA"/>
    <w:rsid w:val="007C4D58"/>
    <w:rsid w:val="007E27AA"/>
    <w:rsid w:val="007E7D4A"/>
    <w:rsid w:val="008006CC"/>
    <w:rsid w:val="00804BF2"/>
    <w:rsid w:val="00807F18"/>
    <w:rsid w:val="008125A7"/>
    <w:rsid w:val="00827862"/>
    <w:rsid w:val="00831E8D"/>
    <w:rsid w:val="00856A31"/>
    <w:rsid w:val="00857D6B"/>
    <w:rsid w:val="008754D0"/>
    <w:rsid w:val="00876322"/>
    <w:rsid w:val="00877D48"/>
    <w:rsid w:val="00883781"/>
    <w:rsid w:val="00885570"/>
    <w:rsid w:val="00893958"/>
    <w:rsid w:val="00896DBF"/>
    <w:rsid w:val="008A2E77"/>
    <w:rsid w:val="008B38DF"/>
    <w:rsid w:val="008B50A7"/>
    <w:rsid w:val="008C6F6F"/>
    <w:rsid w:val="008D0EE0"/>
    <w:rsid w:val="008D3E94"/>
    <w:rsid w:val="008E6072"/>
    <w:rsid w:val="008F4F1C"/>
    <w:rsid w:val="008F77C4"/>
    <w:rsid w:val="0090071C"/>
    <w:rsid w:val="009103F3"/>
    <w:rsid w:val="00932377"/>
    <w:rsid w:val="00943221"/>
    <w:rsid w:val="00954F39"/>
    <w:rsid w:val="00967042"/>
    <w:rsid w:val="0098255A"/>
    <w:rsid w:val="009845BE"/>
    <w:rsid w:val="00986944"/>
    <w:rsid w:val="009904D8"/>
    <w:rsid w:val="009969C9"/>
    <w:rsid w:val="009C5DBE"/>
    <w:rsid w:val="009C7DFB"/>
    <w:rsid w:val="009E186E"/>
    <w:rsid w:val="009F1CBC"/>
    <w:rsid w:val="009F7BD0"/>
    <w:rsid w:val="00A048FF"/>
    <w:rsid w:val="00A10775"/>
    <w:rsid w:val="00A231E2"/>
    <w:rsid w:val="00A36C48"/>
    <w:rsid w:val="00A41E0B"/>
    <w:rsid w:val="00A53693"/>
    <w:rsid w:val="00A55631"/>
    <w:rsid w:val="00A64912"/>
    <w:rsid w:val="00A70A74"/>
    <w:rsid w:val="00AA3795"/>
    <w:rsid w:val="00AC1E75"/>
    <w:rsid w:val="00AC3A2D"/>
    <w:rsid w:val="00AD5641"/>
    <w:rsid w:val="00AE1088"/>
    <w:rsid w:val="00AE66E8"/>
    <w:rsid w:val="00AF1BA4"/>
    <w:rsid w:val="00B032D8"/>
    <w:rsid w:val="00B32BE2"/>
    <w:rsid w:val="00B33B3C"/>
    <w:rsid w:val="00B6194D"/>
    <w:rsid w:val="00B6382D"/>
    <w:rsid w:val="00B862E7"/>
    <w:rsid w:val="00BA5026"/>
    <w:rsid w:val="00BB40BF"/>
    <w:rsid w:val="00BC0CD1"/>
    <w:rsid w:val="00BE719A"/>
    <w:rsid w:val="00BE720A"/>
    <w:rsid w:val="00BF0461"/>
    <w:rsid w:val="00BF4944"/>
    <w:rsid w:val="00BF56D4"/>
    <w:rsid w:val="00C04409"/>
    <w:rsid w:val="00C067E5"/>
    <w:rsid w:val="00C164CA"/>
    <w:rsid w:val="00C176CF"/>
    <w:rsid w:val="00C24EE9"/>
    <w:rsid w:val="00C42BF8"/>
    <w:rsid w:val="00C460AE"/>
    <w:rsid w:val="00C50043"/>
    <w:rsid w:val="00C54E84"/>
    <w:rsid w:val="00C7573B"/>
    <w:rsid w:val="00C76CF3"/>
    <w:rsid w:val="00C92EA3"/>
    <w:rsid w:val="00C94642"/>
    <w:rsid w:val="00CE1E31"/>
    <w:rsid w:val="00CF0BB2"/>
    <w:rsid w:val="00D00EAA"/>
    <w:rsid w:val="00D03BBA"/>
    <w:rsid w:val="00D13441"/>
    <w:rsid w:val="00D243A3"/>
    <w:rsid w:val="00D477C3"/>
    <w:rsid w:val="00D47D2F"/>
    <w:rsid w:val="00D52EFE"/>
    <w:rsid w:val="00D538F4"/>
    <w:rsid w:val="00D63EF6"/>
    <w:rsid w:val="00D70DFB"/>
    <w:rsid w:val="00D73029"/>
    <w:rsid w:val="00D766DF"/>
    <w:rsid w:val="00DB37FC"/>
    <w:rsid w:val="00DC0504"/>
    <w:rsid w:val="00DC0ACA"/>
    <w:rsid w:val="00DE2002"/>
    <w:rsid w:val="00DF7AE9"/>
    <w:rsid w:val="00E05704"/>
    <w:rsid w:val="00E24D66"/>
    <w:rsid w:val="00E37760"/>
    <w:rsid w:val="00E43376"/>
    <w:rsid w:val="00E54292"/>
    <w:rsid w:val="00E74DC7"/>
    <w:rsid w:val="00E84ECA"/>
    <w:rsid w:val="00E87699"/>
    <w:rsid w:val="00E947C6"/>
    <w:rsid w:val="00EA37DC"/>
    <w:rsid w:val="00EA6778"/>
    <w:rsid w:val="00EB510C"/>
    <w:rsid w:val="00EB79B9"/>
    <w:rsid w:val="00ED3EF2"/>
    <w:rsid w:val="00ED492F"/>
    <w:rsid w:val="00EE3E36"/>
    <w:rsid w:val="00EF0E3F"/>
    <w:rsid w:val="00EF2E3A"/>
    <w:rsid w:val="00F041F7"/>
    <w:rsid w:val="00F047E2"/>
    <w:rsid w:val="00F078DC"/>
    <w:rsid w:val="00F13E86"/>
    <w:rsid w:val="00F17B00"/>
    <w:rsid w:val="00F54E66"/>
    <w:rsid w:val="00F677A9"/>
    <w:rsid w:val="00F84CF5"/>
    <w:rsid w:val="00F92D35"/>
    <w:rsid w:val="00FA420B"/>
    <w:rsid w:val="00FD1E13"/>
    <w:rsid w:val="00FD64BC"/>
    <w:rsid w:val="00FD7EB1"/>
    <w:rsid w:val="00FE41C9"/>
    <w:rsid w:val="00FE7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C297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26E68"/>
    <w:pPr>
      <w:spacing w:line="260" w:lineRule="atLeast"/>
    </w:pPr>
    <w:rPr>
      <w:sz w:val="22"/>
    </w:rPr>
  </w:style>
  <w:style w:type="paragraph" w:styleId="Heading1">
    <w:name w:val="heading 1"/>
    <w:basedOn w:val="Normal"/>
    <w:next w:val="Normal"/>
    <w:link w:val="Heading1Char"/>
    <w:uiPriority w:val="9"/>
    <w:qFormat/>
    <w:rsid w:val="009F1CB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9F1C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F1C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F1CB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9F1CB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F1CB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F1CB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F1CB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F1CB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326E68"/>
  </w:style>
  <w:style w:type="paragraph" w:customStyle="1" w:styleId="OPCParaBase">
    <w:name w:val="OPCParaBase"/>
    <w:qFormat/>
    <w:rsid w:val="00326E68"/>
    <w:pPr>
      <w:spacing w:line="260" w:lineRule="atLeast"/>
    </w:pPr>
    <w:rPr>
      <w:rFonts w:eastAsia="Times New Roman" w:cs="Times New Roman"/>
      <w:sz w:val="22"/>
      <w:lang w:eastAsia="en-AU"/>
    </w:rPr>
  </w:style>
  <w:style w:type="paragraph" w:customStyle="1" w:styleId="ShortT">
    <w:name w:val="ShortT"/>
    <w:basedOn w:val="OPCParaBase"/>
    <w:next w:val="Normal"/>
    <w:qFormat/>
    <w:rsid w:val="00326E68"/>
    <w:pPr>
      <w:spacing w:line="240" w:lineRule="auto"/>
    </w:pPr>
    <w:rPr>
      <w:b/>
      <w:sz w:val="40"/>
    </w:rPr>
  </w:style>
  <w:style w:type="paragraph" w:customStyle="1" w:styleId="ActHead1">
    <w:name w:val="ActHead 1"/>
    <w:aliases w:val="c"/>
    <w:basedOn w:val="OPCParaBase"/>
    <w:next w:val="Normal"/>
    <w:qFormat/>
    <w:rsid w:val="00326E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326E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326E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6E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326E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6E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6E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6E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6E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6E68"/>
  </w:style>
  <w:style w:type="paragraph" w:customStyle="1" w:styleId="Blocks">
    <w:name w:val="Blocks"/>
    <w:aliases w:val="bb"/>
    <w:basedOn w:val="OPCParaBase"/>
    <w:qFormat/>
    <w:rsid w:val="00326E68"/>
    <w:pPr>
      <w:spacing w:line="240" w:lineRule="auto"/>
    </w:pPr>
    <w:rPr>
      <w:sz w:val="24"/>
    </w:rPr>
  </w:style>
  <w:style w:type="paragraph" w:customStyle="1" w:styleId="BoxText">
    <w:name w:val="BoxText"/>
    <w:aliases w:val="bt"/>
    <w:basedOn w:val="OPCParaBase"/>
    <w:qFormat/>
    <w:rsid w:val="00326E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6E68"/>
    <w:rPr>
      <w:b/>
    </w:rPr>
  </w:style>
  <w:style w:type="paragraph" w:customStyle="1" w:styleId="BoxHeadItalic">
    <w:name w:val="BoxHeadItalic"/>
    <w:aliases w:val="bhi"/>
    <w:basedOn w:val="BoxText"/>
    <w:next w:val="BoxStep"/>
    <w:qFormat/>
    <w:rsid w:val="00326E68"/>
    <w:rPr>
      <w:i/>
    </w:rPr>
  </w:style>
  <w:style w:type="paragraph" w:customStyle="1" w:styleId="BoxList">
    <w:name w:val="BoxList"/>
    <w:aliases w:val="bl"/>
    <w:basedOn w:val="BoxText"/>
    <w:qFormat/>
    <w:rsid w:val="00326E68"/>
    <w:pPr>
      <w:ind w:left="1559" w:hanging="425"/>
    </w:pPr>
  </w:style>
  <w:style w:type="paragraph" w:customStyle="1" w:styleId="BoxNote">
    <w:name w:val="BoxNote"/>
    <w:aliases w:val="bn"/>
    <w:basedOn w:val="BoxText"/>
    <w:qFormat/>
    <w:rsid w:val="00326E68"/>
    <w:pPr>
      <w:tabs>
        <w:tab w:val="left" w:pos="1985"/>
      </w:tabs>
      <w:spacing w:before="122" w:line="198" w:lineRule="exact"/>
      <w:ind w:left="2948" w:hanging="1814"/>
    </w:pPr>
    <w:rPr>
      <w:sz w:val="18"/>
    </w:rPr>
  </w:style>
  <w:style w:type="paragraph" w:customStyle="1" w:styleId="BoxPara">
    <w:name w:val="BoxPara"/>
    <w:aliases w:val="bp"/>
    <w:basedOn w:val="BoxText"/>
    <w:qFormat/>
    <w:rsid w:val="00326E68"/>
    <w:pPr>
      <w:tabs>
        <w:tab w:val="right" w:pos="2268"/>
      </w:tabs>
      <w:ind w:left="2552" w:hanging="1418"/>
    </w:pPr>
  </w:style>
  <w:style w:type="paragraph" w:customStyle="1" w:styleId="BoxStep">
    <w:name w:val="BoxStep"/>
    <w:aliases w:val="bs"/>
    <w:basedOn w:val="BoxText"/>
    <w:qFormat/>
    <w:rsid w:val="00326E68"/>
    <w:pPr>
      <w:ind w:left="1985" w:hanging="851"/>
    </w:pPr>
  </w:style>
  <w:style w:type="character" w:customStyle="1" w:styleId="CharAmPartNo">
    <w:name w:val="CharAmPartNo"/>
    <w:basedOn w:val="OPCCharBase"/>
    <w:qFormat/>
    <w:rsid w:val="00326E68"/>
  </w:style>
  <w:style w:type="character" w:customStyle="1" w:styleId="CharAmPartText">
    <w:name w:val="CharAmPartText"/>
    <w:basedOn w:val="OPCCharBase"/>
    <w:qFormat/>
    <w:rsid w:val="00326E68"/>
  </w:style>
  <w:style w:type="character" w:customStyle="1" w:styleId="CharAmSchNo">
    <w:name w:val="CharAmSchNo"/>
    <w:basedOn w:val="OPCCharBase"/>
    <w:qFormat/>
    <w:rsid w:val="00326E68"/>
  </w:style>
  <w:style w:type="character" w:customStyle="1" w:styleId="CharAmSchText">
    <w:name w:val="CharAmSchText"/>
    <w:basedOn w:val="OPCCharBase"/>
    <w:qFormat/>
    <w:rsid w:val="00326E68"/>
  </w:style>
  <w:style w:type="character" w:customStyle="1" w:styleId="CharBoldItalic">
    <w:name w:val="CharBoldItalic"/>
    <w:basedOn w:val="OPCCharBase"/>
    <w:uiPriority w:val="1"/>
    <w:qFormat/>
    <w:rsid w:val="00326E68"/>
    <w:rPr>
      <w:b/>
      <w:i/>
    </w:rPr>
  </w:style>
  <w:style w:type="character" w:customStyle="1" w:styleId="CharChapNo">
    <w:name w:val="CharChapNo"/>
    <w:basedOn w:val="OPCCharBase"/>
    <w:uiPriority w:val="1"/>
    <w:qFormat/>
    <w:rsid w:val="00326E68"/>
  </w:style>
  <w:style w:type="character" w:customStyle="1" w:styleId="CharChapText">
    <w:name w:val="CharChapText"/>
    <w:basedOn w:val="OPCCharBase"/>
    <w:uiPriority w:val="1"/>
    <w:qFormat/>
    <w:rsid w:val="00326E68"/>
  </w:style>
  <w:style w:type="character" w:customStyle="1" w:styleId="CharDivNo">
    <w:name w:val="CharDivNo"/>
    <w:basedOn w:val="OPCCharBase"/>
    <w:uiPriority w:val="1"/>
    <w:qFormat/>
    <w:rsid w:val="00326E68"/>
  </w:style>
  <w:style w:type="character" w:customStyle="1" w:styleId="CharDivText">
    <w:name w:val="CharDivText"/>
    <w:basedOn w:val="OPCCharBase"/>
    <w:uiPriority w:val="1"/>
    <w:qFormat/>
    <w:rsid w:val="00326E68"/>
  </w:style>
  <w:style w:type="character" w:customStyle="1" w:styleId="CharItalic">
    <w:name w:val="CharItalic"/>
    <w:basedOn w:val="OPCCharBase"/>
    <w:uiPriority w:val="1"/>
    <w:qFormat/>
    <w:rsid w:val="00326E68"/>
    <w:rPr>
      <w:i/>
    </w:rPr>
  </w:style>
  <w:style w:type="character" w:customStyle="1" w:styleId="CharPartNo">
    <w:name w:val="CharPartNo"/>
    <w:basedOn w:val="OPCCharBase"/>
    <w:uiPriority w:val="1"/>
    <w:qFormat/>
    <w:rsid w:val="00326E68"/>
  </w:style>
  <w:style w:type="character" w:customStyle="1" w:styleId="CharPartText">
    <w:name w:val="CharPartText"/>
    <w:basedOn w:val="OPCCharBase"/>
    <w:uiPriority w:val="1"/>
    <w:qFormat/>
    <w:rsid w:val="00326E68"/>
  </w:style>
  <w:style w:type="character" w:customStyle="1" w:styleId="CharSectno">
    <w:name w:val="CharSectno"/>
    <w:basedOn w:val="OPCCharBase"/>
    <w:qFormat/>
    <w:rsid w:val="00326E68"/>
  </w:style>
  <w:style w:type="character" w:customStyle="1" w:styleId="CharSubdNo">
    <w:name w:val="CharSubdNo"/>
    <w:basedOn w:val="OPCCharBase"/>
    <w:uiPriority w:val="1"/>
    <w:qFormat/>
    <w:rsid w:val="00326E68"/>
  </w:style>
  <w:style w:type="character" w:customStyle="1" w:styleId="CharSubdText">
    <w:name w:val="CharSubdText"/>
    <w:basedOn w:val="OPCCharBase"/>
    <w:uiPriority w:val="1"/>
    <w:qFormat/>
    <w:rsid w:val="00326E68"/>
  </w:style>
  <w:style w:type="paragraph" w:customStyle="1" w:styleId="CTA--">
    <w:name w:val="CTA --"/>
    <w:basedOn w:val="OPCParaBase"/>
    <w:next w:val="Normal"/>
    <w:rsid w:val="00326E68"/>
    <w:pPr>
      <w:spacing w:before="60" w:line="240" w:lineRule="atLeast"/>
      <w:ind w:left="142" w:hanging="142"/>
    </w:pPr>
    <w:rPr>
      <w:sz w:val="20"/>
    </w:rPr>
  </w:style>
  <w:style w:type="paragraph" w:customStyle="1" w:styleId="CTA-">
    <w:name w:val="CTA -"/>
    <w:basedOn w:val="OPCParaBase"/>
    <w:rsid w:val="00326E68"/>
    <w:pPr>
      <w:spacing w:before="60" w:line="240" w:lineRule="atLeast"/>
      <w:ind w:left="85" w:hanging="85"/>
    </w:pPr>
    <w:rPr>
      <w:sz w:val="20"/>
    </w:rPr>
  </w:style>
  <w:style w:type="paragraph" w:customStyle="1" w:styleId="CTA---">
    <w:name w:val="CTA ---"/>
    <w:basedOn w:val="OPCParaBase"/>
    <w:next w:val="Normal"/>
    <w:rsid w:val="00326E68"/>
    <w:pPr>
      <w:spacing w:before="60" w:line="240" w:lineRule="atLeast"/>
      <w:ind w:left="198" w:hanging="198"/>
    </w:pPr>
    <w:rPr>
      <w:sz w:val="20"/>
    </w:rPr>
  </w:style>
  <w:style w:type="paragraph" w:customStyle="1" w:styleId="CTA----">
    <w:name w:val="CTA ----"/>
    <w:basedOn w:val="OPCParaBase"/>
    <w:next w:val="Normal"/>
    <w:rsid w:val="00326E68"/>
    <w:pPr>
      <w:spacing w:before="60" w:line="240" w:lineRule="atLeast"/>
      <w:ind w:left="255" w:hanging="255"/>
    </w:pPr>
    <w:rPr>
      <w:sz w:val="20"/>
    </w:rPr>
  </w:style>
  <w:style w:type="paragraph" w:customStyle="1" w:styleId="CTA1a">
    <w:name w:val="CTA 1(a)"/>
    <w:basedOn w:val="OPCParaBase"/>
    <w:rsid w:val="00326E68"/>
    <w:pPr>
      <w:tabs>
        <w:tab w:val="right" w:pos="414"/>
      </w:tabs>
      <w:spacing w:before="40" w:line="240" w:lineRule="atLeast"/>
      <w:ind w:left="675" w:hanging="675"/>
    </w:pPr>
    <w:rPr>
      <w:sz w:val="20"/>
    </w:rPr>
  </w:style>
  <w:style w:type="paragraph" w:customStyle="1" w:styleId="CTA1ai">
    <w:name w:val="CTA 1(a)(i)"/>
    <w:basedOn w:val="OPCParaBase"/>
    <w:rsid w:val="00326E68"/>
    <w:pPr>
      <w:tabs>
        <w:tab w:val="right" w:pos="1004"/>
      </w:tabs>
      <w:spacing w:before="40" w:line="240" w:lineRule="atLeast"/>
      <w:ind w:left="1253" w:hanging="1253"/>
    </w:pPr>
    <w:rPr>
      <w:sz w:val="20"/>
    </w:rPr>
  </w:style>
  <w:style w:type="paragraph" w:customStyle="1" w:styleId="CTA2a">
    <w:name w:val="CTA 2(a)"/>
    <w:basedOn w:val="OPCParaBase"/>
    <w:rsid w:val="00326E68"/>
    <w:pPr>
      <w:tabs>
        <w:tab w:val="right" w:pos="482"/>
      </w:tabs>
      <w:spacing w:before="40" w:line="240" w:lineRule="atLeast"/>
      <w:ind w:left="748" w:hanging="748"/>
    </w:pPr>
    <w:rPr>
      <w:sz w:val="20"/>
    </w:rPr>
  </w:style>
  <w:style w:type="paragraph" w:customStyle="1" w:styleId="CTA2ai">
    <w:name w:val="CTA 2(a)(i)"/>
    <w:basedOn w:val="OPCParaBase"/>
    <w:rsid w:val="00326E68"/>
    <w:pPr>
      <w:tabs>
        <w:tab w:val="right" w:pos="1089"/>
      </w:tabs>
      <w:spacing w:before="40" w:line="240" w:lineRule="atLeast"/>
      <w:ind w:left="1327" w:hanging="1327"/>
    </w:pPr>
    <w:rPr>
      <w:sz w:val="20"/>
    </w:rPr>
  </w:style>
  <w:style w:type="paragraph" w:customStyle="1" w:styleId="CTA3a">
    <w:name w:val="CTA 3(a)"/>
    <w:basedOn w:val="OPCParaBase"/>
    <w:rsid w:val="00326E68"/>
    <w:pPr>
      <w:tabs>
        <w:tab w:val="right" w:pos="556"/>
      </w:tabs>
      <w:spacing w:before="40" w:line="240" w:lineRule="atLeast"/>
      <w:ind w:left="805" w:hanging="805"/>
    </w:pPr>
    <w:rPr>
      <w:sz w:val="20"/>
    </w:rPr>
  </w:style>
  <w:style w:type="paragraph" w:customStyle="1" w:styleId="CTA3ai">
    <w:name w:val="CTA 3(a)(i)"/>
    <w:basedOn w:val="OPCParaBase"/>
    <w:rsid w:val="00326E68"/>
    <w:pPr>
      <w:tabs>
        <w:tab w:val="right" w:pos="1140"/>
      </w:tabs>
      <w:spacing w:before="40" w:line="240" w:lineRule="atLeast"/>
      <w:ind w:left="1361" w:hanging="1361"/>
    </w:pPr>
    <w:rPr>
      <w:sz w:val="20"/>
    </w:rPr>
  </w:style>
  <w:style w:type="paragraph" w:customStyle="1" w:styleId="CTA4a">
    <w:name w:val="CTA 4(a)"/>
    <w:basedOn w:val="OPCParaBase"/>
    <w:rsid w:val="00326E68"/>
    <w:pPr>
      <w:tabs>
        <w:tab w:val="right" w:pos="624"/>
      </w:tabs>
      <w:spacing w:before="40" w:line="240" w:lineRule="atLeast"/>
      <w:ind w:left="873" w:hanging="873"/>
    </w:pPr>
    <w:rPr>
      <w:sz w:val="20"/>
    </w:rPr>
  </w:style>
  <w:style w:type="paragraph" w:customStyle="1" w:styleId="CTA4ai">
    <w:name w:val="CTA 4(a)(i)"/>
    <w:basedOn w:val="OPCParaBase"/>
    <w:rsid w:val="00326E68"/>
    <w:pPr>
      <w:tabs>
        <w:tab w:val="right" w:pos="1213"/>
      </w:tabs>
      <w:spacing w:before="40" w:line="240" w:lineRule="atLeast"/>
      <w:ind w:left="1452" w:hanging="1452"/>
    </w:pPr>
    <w:rPr>
      <w:sz w:val="20"/>
    </w:rPr>
  </w:style>
  <w:style w:type="paragraph" w:customStyle="1" w:styleId="CTACAPS">
    <w:name w:val="CTA CAPS"/>
    <w:basedOn w:val="OPCParaBase"/>
    <w:rsid w:val="00326E68"/>
    <w:pPr>
      <w:spacing w:before="60" w:line="240" w:lineRule="atLeast"/>
    </w:pPr>
    <w:rPr>
      <w:sz w:val="20"/>
    </w:rPr>
  </w:style>
  <w:style w:type="paragraph" w:customStyle="1" w:styleId="CTAright">
    <w:name w:val="CTA right"/>
    <w:basedOn w:val="OPCParaBase"/>
    <w:rsid w:val="00326E68"/>
    <w:pPr>
      <w:spacing w:before="60" w:line="240" w:lineRule="auto"/>
      <w:jc w:val="right"/>
    </w:pPr>
    <w:rPr>
      <w:sz w:val="20"/>
    </w:rPr>
  </w:style>
  <w:style w:type="paragraph" w:customStyle="1" w:styleId="subsection">
    <w:name w:val="subsection"/>
    <w:aliases w:val="ss"/>
    <w:basedOn w:val="OPCParaBase"/>
    <w:link w:val="subsectionChar"/>
    <w:rsid w:val="00326E68"/>
    <w:pPr>
      <w:tabs>
        <w:tab w:val="right" w:pos="1021"/>
      </w:tabs>
      <w:spacing w:before="180" w:line="240" w:lineRule="auto"/>
      <w:ind w:left="1134" w:hanging="1134"/>
    </w:pPr>
  </w:style>
  <w:style w:type="paragraph" w:customStyle="1" w:styleId="Definition">
    <w:name w:val="Definition"/>
    <w:aliases w:val="dd"/>
    <w:basedOn w:val="OPCParaBase"/>
    <w:rsid w:val="00326E68"/>
    <w:pPr>
      <w:spacing w:before="180" w:line="240" w:lineRule="auto"/>
      <w:ind w:left="1134"/>
    </w:pPr>
  </w:style>
  <w:style w:type="paragraph" w:customStyle="1" w:styleId="ETAsubitem">
    <w:name w:val="ETA(subitem)"/>
    <w:basedOn w:val="OPCParaBase"/>
    <w:rsid w:val="00326E68"/>
    <w:pPr>
      <w:tabs>
        <w:tab w:val="right" w:pos="340"/>
      </w:tabs>
      <w:spacing w:before="60" w:line="240" w:lineRule="auto"/>
      <w:ind w:left="454" w:hanging="454"/>
    </w:pPr>
    <w:rPr>
      <w:sz w:val="20"/>
    </w:rPr>
  </w:style>
  <w:style w:type="paragraph" w:customStyle="1" w:styleId="ETApara">
    <w:name w:val="ETA(para)"/>
    <w:basedOn w:val="OPCParaBase"/>
    <w:rsid w:val="00326E68"/>
    <w:pPr>
      <w:tabs>
        <w:tab w:val="right" w:pos="754"/>
      </w:tabs>
      <w:spacing w:before="60" w:line="240" w:lineRule="auto"/>
      <w:ind w:left="828" w:hanging="828"/>
    </w:pPr>
    <w:rPr>
      <w:sz w:val="20"/>
    </w:rPr>
  </w:style>
  <w:style w:type="paragraph" w:customStyle="1" w:styleId="ETAsubpara">
    <w:name w:val="ETA(subpara)"/>
    <w:basedOn w:val="OPCParaBase"/>
    <w:rsid w:val="00326E68"/>
    <w:pPr>
      <w:tabs>
        <w:tab w:val="right" w:pos="1083"/>
      </w:tabs>
      <w:spacing w:before="60" w:line="240" w:lineRule="auto"/>
      <w:ind w:left="1191" w:hanging="1191"/>
    </w:pPr>
    <w:rPr>
      <w:sz w:val="20"/>
    </w:rPr>
  </w:style>
  <w:style w:type="paragraph" w:customStyle="1" w:styleId="ETAsub-subpara">
    <w:name w:val="ETA(sub-subpara)"/>
    <w:basedOn w:val="OPCParaBase"/>
    <w:rsid w:val="00326E68"/>
    <w:pPr>
      <w:tabs>
        <w:tab w:val="right" w:pos="1412"/>
      </w:tabs>
      <w:spacing w:before="60" w:line="240" w:lineRule="auto"/>
      <w:ind w:left="1525" w:hanging="1525"/>
    </w:pPr>
    <w:rPr>
      <w:sz w:val="20"/>
    </w:rPr>
  </w:style>
  <w:style w:type="paragraph" w:customStyle="1" w:styleId="Formula">
    <w:name w:val="Formula"/>
    <w:basedOn w:val="OPCParaBase"/>
    <w:rsid w:val="00326E68"/>
    <w:pPr>
      <w:spacing w:line="240" w:lineRule="auto"/>
      <w:ind w:left="1134"/>
    </w:pPr>
    <w:rPr>
      <w:sz w:val="20"/>
    </w:rPr>
  </w:style>
  <w:style w:type="paragraph" w:styleId="Header">
    <w:name w:val="header"/>
    <w:basedOn w:val="OPCParaBase"/>
    <w:link w:val="HeaderChar"/>
    <w:unhideWhenUsed/>
    <w:rsid w:val="00326E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326E68"/>
    <w:rPr>
      <w:rFonts w:eastAsia="Times New Roman" w:cs="Times New Roman"/>
      <w:sz w:val="16"/>
      <w:lang w:eastAsia="en-AU"/>
    </w:rPr>
  </w:style>
  <w:style w:type="paragraph" w:customStyle="1" w:styleId="House">
    <w:name w:val="House"/>
    <w:basedOn w:val="OPCParaBase"/>
    <w:rsid w:val="00326E68"/>
    <w:pPr>
      <w:spacing w:line="240" w:lineRule="auto"/>
    </w:pPr>
    <w:rPr>
      <w:sz w:val="28"/>
    </w:rPr>
  </w:style>
  <w:style w:type="paragraph" w:customStyle="1" w:styleId="Item">
    <w:name w:val="Item"/>
    <w:aliases w:val="i"/>
    <w:basedOn w:val="OPCParaBase"/>
    <w:next w:val="ItemHead"/>
    <w:rsid w:val="00326E68"/>
    <w:pPr>
      <w:keepLines/>
      <w:spacing w:before="80" w:line="240" w:lineRule="auto"/>
      <w:ind w:left="709"/>
    </w:pPr>
  </w:style>
  <w:style w:type="paragraph" w:customStyle="1" w:styleId="ItemHead">
    <w:name w:val="ItemHead"/>
    <w:aliases w:val="ih"/>
    <w:basedOn w:val="OPCParaBase"/>
    <w:next w:val="Item"/>
    <w:rsid w:val="00326E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6E68"/>
    <w:pPr>
      <w:spacing w:line="240" w:lineRule="auto"/>
    </w:pPr>
    <w:rPr>
      <w:b/>
      <w:sz w:val="32"/>
    </w:rPr>
  </w:style>
  <w:style w:type="paragraph" w:customStyle="1" w:styleId="notedraft">
    <w:name w:val="note(draft)"/>
    <w:aliases w:val="nd"/>
    <w:basedOn w:val="OPCParaBase"/>
    <w:rsid w:val="00326E68"/>
    <w:pPr>
      <w:spacing w:before="240" w:line="240" w:lineRule="auto"/>
      <w:ind w:left="284" w:hanging="284"/>
    </w:pPr>
    <w:rPr>
      <w:i/>
      <w:sz w:val="24"/>
    </w:rPr>
  </w:style>
  <w:style w:type="paragraph" w:customStyle="1" w:styleId="notemargin">
    <w:name w:val="note(margin)"/>
    <w:aliases w:val="nm"/>
    <w:basedOn w:val="OPCParaBase"/>
    <w:rsid w:val="00326E68"/>
    <w:pPr>
      <w:tabs>
        <w:tab w:val="left" w:pos="709"/>
      </w:tabs>
      <w:spacing w:before="122" w:line="198" w:lineRule="exact"/>
      <w:ind w:left="709" w:hanging="709"/>
    </w:pPr>
    <w:rPr>
      <w:sz w:val="18"/>
    </w:rPr>
  </w:style>
  <w:style w:type="paragraph" w:customStyle="1" w:styleId="noteToPara">
    <w:name w:val="noteToPara"/>
    <w:aliases w:val="ntp"/>
    <w:basedOn w:val="OPCParaBase"/>
    <w:rsid w:val="00326E68"/>
    <w:pPr>
      <w:spacing w:before="122" w:line="198" w:lineRule="exact"/>
      <w:ind w:left="2353" w:hanging="709"/>
    </w:pPr>
    <w:rPr>
      <w:sz w:val="18"/>
    </w:rPr>
  </w:style>
  <w:style w:type="paragraph" w:customStyle="1" w:styleId="noteParlAmend">
    <w:name w:val="note(ParlAmend)"/>
    <w:aliases w:val="npp"/>
    <w:basedOn w:val="OPCParaBase"/>
    <w:next w:val="ParlAmend"/>
    <w:rsid w:val="00326E68"/>
    <w:pPr>
      <w:spacing w:line="240" w:lineRule="auto"/>
      <w:jc w:val="right"/>
    </w:pPr>
    <w:rPr>
      <w:rFonts w:ascii="Arial" w:hAnsi="Arial"/>
      <w:b/>
      <w:i/>
    </w:rPr>
  </w:style>
  <w:style w:type="paragraph" w:customStyle="1" w:styleId="Page1">
    <w:name w:val="Page1"/>
    <w:basedOn w:val="OPCParaBase"/>
    <w:rsid w:val="00326E68"/>
    <w:pPr>
      <w:spacing w:before="5600" w:line="240" w:lineRule="auto"/>
    </w:pPr>
    <w:rPr>
      <w:b/>
      <w:sz w:val="32"/>
    </w:rPr>
  </w:style>
  <w:style w:type="paragraph" w:customStyle="1" w:styleId="PageBreak">
    <w:name w:val="PageBreak"/>
    <w:aliases w:val="pb"/>
    <w:basedOn w:val="OPCParaBase"/>
    <w:rsid w:val="00326E68"/>
    <w:pPr>
      <w:spacing w:line="240" w:lineRule="auto"/>
    </w:pPr>
    <w:rPr>
      <w:sz w:val="20"/>
    </w:rPr>
  </w:style>
  <w:style w:type="paragraph" w:customStyle="1" w:styleId="paragraphsub">
    <w:name w:val="paragraph(sub)"/>
    <w:aliases w:val="aa"/>
    <w:basedOn w:val="OPCParaBase"/>
    <w:rsid w:val="00326E68"/>
    <w:pPr>
      <w:tabs>
        <w:tab w:val="right" w:pos="1985"/>
      </w:tabs>
      <w:spacing w:before="40" w:line="240" w:lineRule="auto"/>
      <w:ind w:left="2098" w:hanging="2098"/>
    </w:pPr>
  </w:style>
  <w:style w:type="paragraph" w:customStyle="1" w:styleId="paragraphsub-sub">
    <w:name w:val="paragraph(sub-sub)"/>
    <w:aliases w:val="aaa"/>
    <w:basedOn w:val="OPCParaBase"/>
    <w:rsid w:val="00326E68"/>
    <w:pPr>
      <w:tabs>
        <w:tab w:val="right" w:pos="2722"/>
      </w:tabs>
      <w:spacing w:before="40" w:line="240" w:lineRule="auto"/>
      <w:ind w:left="2835" w:hanging="2835"/>
    </w:pPr>
  </w:style>
  <w:style w:type="paragraph" w:customStyle="1" w:styleId="paragraph">
    <w:name w:val="paragraph"/>
    <w:aliases w:val="a"/>
    <w:basedOn w:val="OPCParaBase"/>
    <w:link w:val="paragraphChar"/>
    <w:rsid w:val="00326E68"/>
    <w:pPr>
      <w:tabs>
        <w:tab w:val="right" w:pos="1531"/>
      </w:tabs>
      <w:spacing w:before="40" w:line="240" w:lineRule="auto"/>
      <w:ind w:left="1644" w:hanging="1644"/>
    </w:pPr>
  </w:style>
  <w:style w:type="paragraph" w:customStyle="1" w:styleId="ParlAmend">
    <w:name w:val="ParlAmend"/>
    <w:aliases w:val="pp"/>
    <w:basedOn w:val="OPCParaBase"/>
    <w:rsid w:val="00326E68"/>
    <w:pPr>
      <w:spacing w:before="240" w:line="240" w:lineRule="atLeast"/>
      <w:ind w:hanging="567"/>
    </w:pPr>
    <w:rPr>
      <w:sz w:val="24"/>
    </w:rPr>
  </w:style>
  <w:style w:type="paragraph" w:customStyle="1" w:styleId="Penalty">
    <w:name w:val="Penalty"/>
    <w:basedOn w:val="OPCParaBase"/>
    <w:rsid w:val="00326E68"/>
    <w:pPr>
      <w:tabs>
        <w:tab w:val="left" w:pos="2977"/>
      </w:tabs>
      <w:spacing w:before="180" w:line="240" w:lineRule="auto"/>
      <w:ind w:left="1985" w:hanging="851"/>
    </w:pPr>
  </w:style>
  <w:style w:type="paragraph" w:customStyle="1" w:styleId="Portfolio">
    <w:name w:val="Portfolio"/>
    <w:basedOn w:val="OPCParaBase"/>
    <w:rsid w:val="00326E68"/>
    <w:pPr>
      <w:spacing w:line="240" w:lineRule="auto"/>
    </w:pPr>
    <w:rPr>
      <w:i/>
      <w:sz w:val="20"/>
    </w:rPr>
  </w:style>
  <w:style w:type="paragraph" w:customStyle="1" w:styleId="Preamble">
    <w:name w:val="Preamble"/>
    <w:basedOn w:val="OPCParaBase"/>
    <w:next w:val="Normal"/>
    <w:rsid w:val="00326E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6E68"/>
    <w:pPr>
      <w:spacing w:line="240" w:lineRule="auto"/>
    </w:pPr>
    <w:rPr>
      <w:i/>
      <w:sz w:val="20"/>
    </w:rPr>
  </w:style>
  <w:style w:type="paragraph" w:customStyle="1" w:styleId="Session">
    <w:name w:val="Session"/>
    <w:basedOn w:val="OPCParaBase"/>
    <w:rsid w:val="00326E68"/>
    <w:pPr>
      <w:spacing w:line="240" w:lineRule="auto"/>
    </w:pPr>
    <w:rPr>
      <w:sz w:val="28"/>
    </w:rPr>
  </w:style>
  <w:style w:type="paragraph" w:customStyle="1" w:styleId="Sponsor">
    <w:name w:val="Sponsor"/>
    <w:basedOn w:val="OPCParaBase"/>
    <w:rsid w:val="00326E68"/>
    <w:pPr>
      <w:spacing w:line="240" w:lineRule="auto"/>
    </w:pPr>
    <w:rPr>
      <w:i/>
    </w:rPr>
  </w:style>
  <w:style w:type="paragraph" w:customStyle="1" w:styleId="Subitem">
    <w:name w:val="Subitem"/>
    <w:aliases w:val="iss"/>
    <w:basedOn w:val="OPCParaBase"/>
    <w:rsid w:val="00326E68"/>
    <w:pPr>
      <w:spacing w:before="180" w:line="240" w:lineRule="auto"/>
      <w:ind w:left="709" w:hanging="709"/>
    </w:pPr>
  </w:style>
  <w:style w:type="paragraph" w:customStyle="1" w:styleId="SubitemHead">
    <w:name w:val="SubitemHead"/>
    <w:aliases w:val="issh"/>
    <w:basedOn w:val="OPCParaBase"/>
    <w:rsid w:val="00326E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6E68"/>
    <w:pPr>
      <w:spacing w:before="40" w:line="240" w:lineRule="auto"/>
      <w:ind w:left="1134"/>
    </w:pPr>
  </w:style>
  <w:style w:type="paragraph" w:customStyle="1" w:styleId="SubsectionHead">
    <w:name w:val="SubsectionHead"/>
    <w:aliases w:val="ssh"/>
    <w:basedOn w:val="OPCParaBase"/>
    <w:next w:val="subsection"/>
    <w:rsid w:val="00326E68"/>
    <w:pPr>
      <w:keepNext/>
      <w:keepLines/>
      <w:spacing w:before="240" w:line="240" w:lineRule="auto"/>
      <w:ind w:left="1134"/>
    </w:pPr>
    <w:rPr>
      <w:i/>
    </w:rPr>
  </w:style>
  <w:style w:type="paragraph" w:customStyle="1" w:styleId="Tablea">
    <w:name w:val="Table(a)"/>
    <w:aliases w:val="ta"/>
    <w:basedOn w:val="OPCParaBase"/>
    <w:rsid w:val="00326E68"/>
    <w:pPr>
      <w:spacing w:before="60" w:line="240" w:lineRule="auto"/>
      <w:ind w:left="284" w:hanging="284"/>
    </w:pPr>
    <w:rPr>
      <w:sz w:val="20"/>
    </w:rPr>
  </w:style>
  <w:style w:type="paragraph" w:customStyle="1" w:styleId="TableAA">
    <w:name w:val="Table(AA)"/>
    <w:aliases w:val="taaa"/>
    <w:basedOn w:val="OPCParaBase"/>
    <w:rsid w:val="00326E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6E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6E68"/>
    <w:pPr>
      <w:spacing w:before="60" w:line="240" w:lineRule="atLeast"/>
    </w:pPr>
    <w:rPr>
      <w:sz w:val="20"/>
    </w:rPr>
  </w:style>
  <w:style w:type="paragraph" w:customStyle="1" w:styleId="TLPBoxTextnote">
    <w:name w:val="TLPBoxText(note"/>
    <w:aliases w:val="right)"/>
    <w:basedOn w:val="OPCParaBase"/>
    <w:rsid w:val="00326E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6E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6E68"/>
    <w:pPr>
      <w:spacing w:before="122" w:line="198" w:lineRule="exact"/>
      <w:ind w:left="1985" w:hanging="851"/>
      <w:jc w:val="right"/>
    </w:pPr>
    <w:rPr>
      <w:sz w:val="18"/>
    </w:rPr>
  </w:style>
  <w:style w:type="paragraph" w:customStyle="1" w:styleId="TLPTableBullet">
    <w:name w:val="TLPTableBullet"/>
    <w:aliases w:val="ttb"/>
    <w:basedOn w:val="OPCParaBase"/>
    <w:rsid w:val="00326E68"/>
    <w:pPr>
      <w:spacing w:line="240" w:lineRule="exact"/>
      <w:ind w:left="284" w:hanging="284"/>
    </w:pPr>
    <w:rPr>
      <w:sz w:val="20"/>
    </w:rPr>
  </w:style>
  <w:style w:type="paragraph" w:styleId="TOC1">
    <w:name w:val="toc 1"/>
    <w:basedOn w:val="OPCParaBase"/>
    <w:next w:val="Normal"/>
    <w:uiPriority w:val="39"/>
    <w:semiHidden/>
    <w:unhideWhenUsed/>
    <w:rsid w:val="00326E6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6E6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326E6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6E6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326E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326E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6E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326E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6E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326E68"/>
    <w:pPr>
      <w:keepLines/>
      <w:spacing w:before="240" w:after="120" w:line="240" w:lineRule="auto"/>
      <w:ind w:left="794"/>
    </w:pPr>
    <w:rPr>
      <w:b/>
      <w:kern w:val="28"/>
      <w:sz w:val="20"/>
    </w:rPr>
  </w:style>
  <w:style w:type="paragraph" w:customStyle="1" w:styleId="TofSectsHeading">
    <w:name w:val="TofSects(Heading)"/>
    <w:basedOn w:val="OPCParaBase"/>
    <w:rsid w:val="00326E68"/>
    <w:pPr>
      <w:spacing w:before="240" w:after="120" w:line="240" w:lineRule="auto"/>
    </w:pPr>
    <w:rPr>
      <w:b/>
      <w:sz w:val="24"/>
    </w:rPr>
  </w:style>
  <w:style w:type="paragraph" w:customStyle="1" w:styleId="TofSectsSection">
    <w:name w:val="TofSects(Section)"/>
    <w:basedOn w:val="OPCParaBase"/>
    <w:rsid w:val="00326E68"/>
    <w:pPr>
      <w:keepLines/>
      <w:spacing w:before="40" w:line="240" w:lineRule="auto"/>
      <w:ind w:left="1588" w:hanging="794"/>
    </w:pPr>
    <w:rPr>
      <w:kern w:val="28"/>
      <w:sz w:val="18"/>
    </w:rPr>
  </w:style>
  <w:style w:type="paragraph" w:customStyle="1" w:styleId="TofSectsSubdiv">
    <w:name w:val="TofSects(Subdiv)"/>
    <w:basedOn w:val="OPCParaBase"/>
    <w:rsid w:val="00326E68"/>
    <w:pPr>
      <w:keepLines/>
      <w:spacing w:before="80" w:line="240" w:lineRule="auto"/>
      <w:ind w:left="1588" w:hanging="794"/>
    </w:pPr>
    <w:rPr>
      <w:kern w:val="28"/>
    </w:rPr>
  </w:style>
  <w:style w:type="paragraph" w:customStyle="1" w:styleId="WRStyle">
    <w:name w:val="WR Style"/>
    <w:aliases w:val="WR"/>
    <w:basedOn w:val="OPCParaBase"/>
    <w:rsid w:val="00326E68"/>
    <w:pPr>
      <w:spacing w:before="240" w:line="240" w:lineRule="auto"/>
      <w:ind w:left="284" w:hanging="284"/>
    </w:pPr>
    <w:rPr>
      <w:b/>
      <w:i/>
      <w:kern w:val="28"/>
      <w:sz w:val="24"/>
    </w:rPr>
  </w:style>
  <w:style w:type="paragraph" w:customStyle="1" w:styleId="notepara">
    <w:name w:val="note(para)"/>
    <w:aliases w:val="na"/>
    <w:basedOn w:val="OPCParaBase"/>
    <w:rsid w:val="00326E68"/>
    <w:pPr>
      <w:spacing w:before="40" w:line="198" w:lineRule="exact"/>
      <w:ind w:left="2354" w:hanging="369"/>
    </w:pPr>
    <w:rPr>
      <w:sz w:val="18"/>
    </w:rPr>
  </w:style>
  <w:style w:type="paragraph" w:styleId="Footer">
    <w:name w:val="footer"/>
    <w:link w:val="FooterChar"/>
    <w:rsid w:val="00326E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326E68"/>
    <w:rPr>
      <w:rFonts w:eastAsia="Times New Roman" w:cs="Times New Roman"/>
      <w:sz w:val="22"/>
      <w:szCs w:val="24"/>
      <w:lang w:eastAsia="en-AU"/>
    </w:rPr>
  </w:style>
  <w:style w:type="character" w:styleId="LineNumber">
    <w:name w:val="line number"/>
    <w:basedOn w:val="OPCCharBase"/>
    <w:uiPriority w:val="99"/>
    <w:semiHidden/>
    <w:unhideWhenUsed/>
    <w:rsid w:val="00326E68"/>
    <w:rPr>
      <w:sz w:val="16"/>
    </w:rPr>
  </w:style>
  <w:style w:type="table" w:customStyle="1" w:styleId="CFlag">
    <w:name w:val="CFlag"/>
    <w:basedOn w:val="TableNormal"/>
    <w:uiPriority w:val="99"/>
    <w:rsid w:val="00326E68"/>
    <w:rPr>
      <w:rFonts w:eastAsia="Times New Roman" w:cs="Times New Roman"/>
      <w:lang w:eastAsia="en-AU"/>
    </w:rPr>
    <w:tblPr/>
  </w:style>
  <w:style w:type="paragraph" w:customStyle="1" w:styleId="NotesHeading1">
    <w:name w:val="NotesHeading 1"/>
    <w:basedOn w:val="OPCParaBase"/>
    <w:next w:val="Normal"/>
    <w:rsid w:val="00326E68"/>
    <w:rPr>
      <w:b/>
      <w:sz w:val="28"/>
      <w:szCs w:val="28"/>
    </w:rPr>
  </w:style>
  <w:style w:type="paragraph" w:customStyle="1" w:styleId="NotesHeading2">
    <w:name w:val="NotesHeading 2"/>
    <w:basedOn w:val="OPCParaBase"/>
    <w:next w:val="Normal"/>
    <w:rsid w:val="00326E68"/>
    <w:rPr>
      <w:b/>
      <w:sz w:val="28"/>
      <w:szCs w:val="28"/>
    </w:rPr>
  </w:style>
  <w:style w:type="paragraph" w:customStyle="1" w:styleId="SignCoverPageEnd">
    <w:name w:val="SignCoverPageEnd"/>
    <w:basedOn w:val="OPCParaBase"/>
    <w:next w:val="Normal"/>
    <w:rsid w:val="00326E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6E68"/>
    <w:pPr>
      <w:pBdr>
        <w:top w:val="single" w:sz="4" w:space="1" w:color="auto"/>
      </w:pBdr>
      <w:spacing w:before="360"/>
      <w:ind w:right="397"/>
      <w:jc w:val="both"/>
    </w:pPr>
  </w:style>
  <w:style w:type="paragraph" w:customStyle="1" w:styleId="Paragraphsub-sub-sub">
    <w:name w:val="Paragraph(sub-sub-sub)"/>
    <w:aliases w:val="aaaa"/>
    <w:basedOn w:val="OPCParaBase"/>
    <w:rsid w:val="00326E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326E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6E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6E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6E6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326E68"/>
    <w:pPr>
      <w:spacing w:before="120"/>
    </w:pPr>
  </w:style>
  <w:style w:type="paragraph" w:customStyle="1" w:styleId="TableTextEndNotes">
    <w:name w:val="TableTextEndNotes"/>
    <w:aliases w:val="Tten"/>
    <w:basedOn w:val="Normal"/>
    <w:rsid w:val="00326E68"/>
    <w:pPr>
      <w:spacing w:before="60" w:line="240" w:lineRule="auto"/>
    </w:pPr>
    <w:rPr>
      <w:rFonts w:cs="Arial"/>
      <w:sz w:val="20"/>
      <w:szCs w:val="22"/>
    </w:rPr>
  </w:style>
  <w:style w:type="paragraph" w:customStyle="1" w:styleId="TableHeading">
    <w:name w:val="TableHeading"/>
    <w:aliases w:val="th"/>
    <w:basedOn w:val="OPCParaBase"/>
    <w:next w:val="Tabletext"/>
    <w:rsid w:val="00326E68"/>
    <w:pPr>
      <w:keepNext/>
      <w:spacing w:before="60" w:line="240" w:lineRule="atLeast"/>
    </w:pPr>
    <w:rPr>
      <w:b/>
      <w:sz w:val="20"/>
    </w:rPr>
  </w:style>
  <w:style w:type="paragraph" w:customStyle="1" w:styleId="NoteToSubpara">
    <w:name w:val="NoteToSubpara"/>
    <w:aliases w:val="nts"/>
    <w:basedOn w:val="OPCParaBase"/>
    <w:rsid w:val="00326E68"/>
    <w:pPr>
      <w:spacing w:before="40" w:line="198" w:lineRule="exact"/>
      <w:ind w:left="2835" w:hanging="709"/>
    </w:pPr>
    <w:rPr>
      <w:sz w:val="18"/>
    </w:rPr>
  </w:style>
  <w:style w:type="paragraph" w:customStyle="1" w:styleId="ENoteTableHeading">
    <w:name w:val="ENoteTableHeading"/>
    <w:aliases w:val="enth"/>
    <w:basedOn w:val="OPCParaBase"/>
    <w:rsid w:val="00326E68"/>
    <w:pPr>
      <w:keepNext/>
      <w:spacing w:before="60" w:line="240" w:lineRule="atLeast"/>
    </w:pPr>
    <w:rPr>
      <w:rFonts w:ascii="Arial" w:hAnsi="Arial"/>
      <w:b/>
      <w:sz w:val="16"/>
    </w:rPr>
  </w:style>
  <w:style w:type="paragraph" w:customStyle="1" w:styleId="ENoteTTi">
    <w:name w:val="ENoteTTi"/>
    <w:aliases w:val="entti"/>
    <w:basedOn w:val="OPCParaBase"/>
    <w:rsid w:val="00326E68"/>
    <w:pPr>
      <w:keepNext/>
      <w:spacing w:before="60" w:line="240" w:lineRule="atLeast"/>
      <w:ind w:left="170"/>
    </w:pPr>
    <w:rPr>
      <w:sz w:val="16"/>
    </w:rPr>
  </w:style>
  <w:style w:type="paragraph" w:customStyle="1" w:styleId="ENotesHeading1">
    <w:name w:val="ENotesHeading 1"/>
    <w:aliases w:val="Enh1"/>
    <w:basedOn w:val="OPCParaBase"/>
    <w:next w:val="Normal"/>
    <w:rsid w:val="00326E68"/>
    <w:pPr>
      <w:spacing w:before="120"/>
      <w:outlineLvl w:val="1"/>
    </w:pPr>
    <w:rPr>
      <w:b/>
      <w:sz w:val="28"/>
      <w:szCs w:val="28"/>
    </w:rPr>
  </w:style>
  <w:style w:type="paragraph" w:customStyle="1" w:styleId="ENotesHeading2">
    <w:name w:val="ENotesHeading 2"/>
    <w:aliases w:val="Enh2"/>
    <w:basedOn w:val="OPCParaBase"/>
    <w:next w:val="Normal"/>
    <w:rsid w:val="00326E68"/>
    <w:pPr>
      <w:spacing w:before="120" w:after="120"/>
      <w:outlineLvl w:val="2"/>
    </w:pPr>
    <w:rPr>
      <w:b/>
      <w:sz w:val="24"/>
      <w:szCs w:val="28"/>
    </w:rPr>
  </w:style>
  <w:style w:type="paragraph" w:customStyle="1" w:styleId="ENoteTTIndentHeading">
    <w:name w:val="ENoteTTIndentHeading"/>
    <w:aliases w:val="enTTHi"/>
    <w:basedOn w:val="OPCParaBase"/>
    <w:rsid w:val="00326E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6E68"/>
    <w:pPr>
      <w:spacing w:before="60" w:line="240" w:lineRule="atLeast"/>
    </w:pPr>
    <w:rPr>
      <w:sz w:val="16"/>
    </w:rPr>
  </w:style>
  <w:style w:type="paragraph" w:customStyle="1" w:styleId="MadeunderText">
    <w:name w:val="MadeunderText"/>
    <w:basedOn w:val="OPCParaBase"/>
    <w:next w:val="Normal"/>
    <w:rsid w:val="00326E68"/>
    <w:pPr>
      <w:spacing w:before="240"/>
    </w:pPr>
    <w:rPr>
      <w:sz w:val="24"/>
      <w:szCs w:val="24"/>
    </w:rPr>
  </w:style>
  <w:style w:type="paragraph" w:customStyle="1" w:styleId="ENotesHeading3">
    <w:name w:val="ENotesHeading 3"/>
    <w:aliases w:val="Enh3"/>
    <w:basedOn w:val="OPCParaBase"/>
    <w:next w:val="Normal"/>
    <w:rsid w:val="00326E68"/>
    <w:pPr>
      <w:keepNext/>
      <w:spacing w:before="120" w:line="240" w:lineRule="auto"/>
      <w:outlineLvl w:val="4"/>
    </w:pPr>
    <w:rPr>
      <w:b/>
      <w:szCs w:val="24"/>
    </w:rPr>
  </w:style>
  <w:style w:type="paragraph" w:customStyle="1" w:styleId="SubPartCASA">
    <w:name w:val="SubPart(CASA)"/>
    <w:aliases w:val="csp"/>
    <w:basedOn w:val="OPCParaBase"/>
    <w:next w:val="ActHead3"/>
    <w:rsid w:val="00326E6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6E68"/>
  </w:style>
  <w:style w:type="character" w:customStyle="1" w:styleId="CharSubPartNoCASA">
    <w:name w:val="CharSubPartNo(CASA)"/>
    <w:basedOn w:val="OPCCharBase"/>
    <w:uiPriority w:val="1"/>
    <w:rsid w:val="00326E68"/>
  </w:style>
  <w:style w:type="paragraph" w:customStyle="1" w:styleId="ENoteTTIndentHeadingSub">
    <w:name w:val="ENoteTTIndentHeadingSub"/>
    <w:aliases w:val="enTTHis"/>
    <w:basedOn w:val="OPCParaBase"/>
    <w:rsid w:val="00326E68"/>
    <w:pPr>
      <w:keepNext/>
      <w:spacing w:before="60" w:line="240" w:lineRule="atLeast"/>
      <w:ind w:left="340"/>
    </w:pPr>
    <w:rPr>
      <w:b/>
      <w:sz w:val="16"/>
    </w:rPr>
  </w:style>
  <w:style w:type="paragraph" w:customStyle="1" w:styleId="ENoteTTiSub">
    <w:name w:val="ENoteTTiSub"/>
    <w:aliases w:val="enttis"/>
    <w:basedOn w:val="OPCParaBase"/>
    <w:rsid w:val="00326E68"/>
    <w:pPr>
      <w:keepNext/>
      <w:spacing w:before="60" w:line="240" w:lineRule="atLeast"/>
      <w:ind w:left="340"/>
    </w:pPr>
    <w:rPr>
      <w:sz w:val="16"/>
    </w:rPr>
  </w:style>
  <w:style w:type="paragraph" w:customStyle="1" w:styleId="SubDivisionMigration">
    <w:name w:val="SubDivisionMigration"/>
    <w:aliases w:val="sdm"/>
    <w:basedOn w:val="OPCParaBase"/>
    <w:rsid w:val="00326E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6E68"/>
    <w:pPr>
      <w:keepNext/>
      <w:keepLines/>
      <w:spacing w:before="240" w:line="240" w:lineRule="auto"/>
      <w:ind w:left="1134" w:hanging="1134"/>
    </w:pPr>
    <w:rPr>
      <w:b/>
      <w:sz w:val="28"/>
    </w:rPr>
  </w:style>
  <w:style w:type="table" w:styleId="TableGrid">
    <w:name w:val="Table Grid"/>
    <w:basedOn w:val="TableNormal"/>
    <w:uiPriority w:val="59"/>
    <w:rsid w:val="0032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326E68"/>
    <w:pPr>
      <w:spacing w:before="122" w:line="240" w:lineRule="auto"/>
      <w:ind w:left="1985" w:hanging="851"/>
    </w:pPr>
    <w:rPr>
      <w:sz w:val="18"/>
    </w:rPr>
  </w:style>
  <w:style w:type="paragraph" w:customStyle="1" w:styleId="FreeForm">
    <w:name w:val="FreeForm"/>
    <w:rsid w:val="00326E68"/>
    <w:rPr>
      <w:rFonts w:ascii="Arial" w:hAnsi="Arial"/>
      <w:sz w:val="22"/>
    </w:rPr>
  </w:style>
  <w:style w:type="paragraph" w:customStyle="1" w:styleId="SOText">
    <w:name w:val="SO Text"/>
    <w:aliases w:val="sot"/>
    <w:link w:val="SOTextChar"/>
    <w:rsid w:val="00326E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326E68"/>
    <w:rPr>
      <w:sz w:val="22"/>
    </w:rPr>
  </w:style>
  <w:style w:type="paragraph" w:customStyle="1" w:styleId="SOTextNote">
    <w:name w:val="SO TextNote"/>
    <w:aliases w:val="sont"/>
    <w:basedOn w:val="SOText"/>
    <w:qFormat/>
    <w:rsid w:val="00326E68"/>
    <w:pPr>
      <w:spacing w:before="122" w:line="198" w:lineRule="exact"/>
      <w:ind w:left="1843" w:hanging="709"/>
    </w:pPr>
    <w:rPr>
      <w:sz w:val="18"/>
    </w:rPr>
  </w:style>
  <w:style w:type="paragraph" w:customStyle="1" w:styleId="SOPara">
    <w:name w:val="SO Para"/>
    <w:aliases w:val="soa"/>
    <w:basedOn w:val="SOText"/>
    <w:link w:val="SOParaChar"/>
    <w:qFormat/>
    <w:rsid w:val="00326E68"/>
    <w:pPr>
      <w:tabs>
        <w:tab w:val="right" w:pos="1786"/>
      </w:tabs>
      <w:spacing w:before="40"/>
      <w:ind w:left="2070" w:hanging="936"/>
    </w:pPr>
  </w:style>
  <w:style w:type="character" w:customStyle="1" w:styleId="SOParaChar">
    <w:name w:val="SO Para Char"/>
    <w:aliases w:val="soa Char"/>
    <w:basedOn w:val="DefaultParagraphFont"/>
    <w:link w:val="SOPara"/>
    <w:rsid w:val="00326E68"/>
    <w:rPr>
      <w:sz w:val="22"/>
    </w:rPr>
  </w:style>
  <w:style w:type="paragraph" w:customStyle="1" w:styleId="FileName">
    <w:name w:val="FileName"/>
    <w:basedOn w:val="Normal"/>
    <w:rsid w:val="00326E68"/>
  </w:style>
  <w:style w:type="paragraph" w:customStyle="1" w:styleId="SOHeadBold">
    <w:name w:val="SO HeadBold"/>
    <w:aliases w:val="sohb"/>
    <w:basedOn w:val="SOText"/>
    <w:next w:val="SOText"/>
    <w:link w:val="SOHeadBoldChar"/>
    <w:qFormat/>
    <w:rsid w:val="00326E68"/>
    <w:rPr>
      <w:b/>
    </w:rPr>
  </w:style>
  <w:style w:type="character" w:customStyle="1" w:styleId="SOHeadBoldChar">
    <w:name w:val="SO HeadBold Char"/>
    <w:aliases w:val="sohb Char"/>
    <w:basedOn w:val="DefaultParagraphFont"/>
    <w:link w:val="SOHeadBold"/>
    <w:rsid w:val="00326E68"/>
    <w:rPr>
      <w:b/>
      <w:sz w:val="22"/>
    </w:rPr>
  </w:style>
  <w:style w:type="paragraph" w:customStyle="1" w:styleId="SOHeadItalic">
    <w:name w:val="SO HeadItalic"/>
    <w:aliases w:val="sohi"/>
    <w:basedOn w:val="SOText"/>
    <w:next w:val="SOText"/>
    <w:link w:val="SOHeadItalicChar"/>
    <w:qFormat/>
    <w:rsid w:val="00326E68"/>
    <w:rPr>
      <w:i/>
    </w:rPr>
  </w:style>
  <w:style w:type="character" w:customStyle="1" w:styleId="SOHeadItalicChar">
    <w:name w:val="SO HeadItalic Char"/>
    <w:aliases w:val="sohi Char"/>
    <w:basedOn w:val="DefaultParagraphFont"/>
    <w:link w:val="SOHeadItalic"/>
    <w:rsid w:val="00326E68"/>
    <w:rPr>
      <w:i/>
      <w:sz w:val="22"/>
    </w:rPr>
  </w:style>
  <w:style w:type="paragraph" w:customStyle="1" w:styleId="SOBullet">
    <w:name w:val="SO Bullet"/>
    <w:aliases w:val="sotb"/>
    <w:basedOn w:val="SOText"/>
    <w:link w:val="SOBulletChar"/>
    <w:qFormat/>
    <w:rsid w:val="00326E68"/>
    <w:pPr>
      <w:ind w:left="1559" w:hanging="425"/>
    </w:pPr>
  </w:style>
  <w:style w:type="character" w:customStyle="1" w:styleId="SOBulletChar">
    <w:name w:val="SO Bullet Char"/>
    <w:aliases w:val="sotb Char"/>
    <w:basedOn w:val="DefaultParagraphFont"/>
    <w:link w:val="SOBullet"/>
    <w:rsid w:val="00326E68"/>
    <w:rPr>
      <w:sz w:val="22"/>
    </w:rPr>
  </w:style>
  <w:style w:type="paragraph" w:customStyle="1" w:styleId="SOBulletNote">
    <w:name w:val="SO BulletNote"/>
    <w:aliases w:val="sonb"/>
    <w:basedOn w:val="SOTextNote"/>
    <w:link w:val="SOBulletNoteChar"/>
    <w:qFormat/>
    <w:rsid w:val="00326E68"/>
    <w:pPr>
      <w:tabs>
        <w:tab w:val="left" w:pos="1560"/>
      </w:tabs>
      <w:ind w:left="2268" w:hanging="1134"/>
    </w:pPr>
  </w:style>
  <w:style w:type="character" w:customStyle="1" w:styleId="SOBulletNoteChar">
    <w:name w:val="SO BulletNote Char"/>
    <w:aliases w:val="sonb Char"/>
    <w:basedOn w:val="DefaultParagraphFont"/>
    <w:link w:val="SOBulletNote"/>
    <w:rsid w:val="00326E68"/>
    <w:rPr>
      <w:sz w:val="18"/>
    </w:rPr>
  </w:style>
  <w:style w:type="paragraph" w:customStyle="1" w:styleId="SOText2">
    <w:name w:val="SO Text2"/>
    <w:aliases w:val="sot2"/>
    <w:basedOn w:val="Normal"/>
    <w:next w:val="SOText"/>
    <w:link w:val="SOText2Char"/>
    <w:rsid w:val="00326E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326E68"/>
    <w:rPr>
      <w:sz w:val="22"/>
    </w:rPr>
  </w:style>
  <w:style w:type="paragraph" w:customStyle="1" w:styleId="Transitional">
    <w:name w:val="Transitional"/>
    <w:aliases w:val="tr"/>
    <w:basedOn w:val="ItemHead"/>
    <w:next w:val="Item"/>
    <w:rsid w:val="00326E68"/>
  </w:style>
  <w:style w:type="character" w:customStyle="1" w:styleId="subsectionChar">
    <w:name w:val="subsection Char"/>
    <w:aliases w:val="ss Char"/>
    <w:basedOn w:val="DefaultParagraphFont"/>
    <w:link w:val="subsection"/>
    <w:locked/>
    <w:rsid w:val="00EB79B9"/>
    <w:rPr>
      <w:rFonts w:eastAsia="Times New Roman" w:cs="Times New Roman"/>
      <w:sz w:val="22"/>
      <w:lang w:eastAsia="en-AU"/>
    </w:rPr>
  </w:style>
  <w:style w:type="character" w:customStyle="1" w:styleId="notetextChar">
    <w:name w:val="note(text) Char"/>
    <w:aliases w:val="n Char"/>
    <w:basedOn w:val="DefaultParagraphFont"/>
    <w:link w:val="notetext"/>
    <w:rsid w:val="00EB79B9"/>
    <w:rPr>
      <w:rFonts w:eastAsia="Times New Roman" w:cs="Times New Roman"/>
      <w:sz w:val="18"/>
      <w:lang w:eastAsia="en-AU"/>
    </w:rPr>
  </w:style>
  <w:style w:type="character" w:customStyle="1" w:styleId="paragraphChar">
    <w:name w:val="paragraph Char"/>
    <w:aliases w:val="a Char"/>
    <w:link w:val="paragraph"/>
    <w:rsid w:val="00EB79B9"/>
    <w:rPr>
      <w:rFonts w:eastAsia="Times New Roman" w:cs="Times New Roman"/>
      <w:sz w:val="22"/>
      <w:lang w:eastAsia="en-AU"/>
    </w:rPr>
  </w:style>
  <w:style w:type="paragraph" w:styleId="BalloonText">
    <w:name w:val="Balloon Text"/>
    <w:basedOn w:val="Normal"/>
    <w:link w:val="BalloonTextChar"/>
    <w:uiPriority w:val="99"/>
    <w:semiHidden/>
    <w:unhideWhenUsed/>
    <w:rsid w:val="00EB79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9B9"/>
    <w:rPr>
      <w:rFonts w:ascii="Tahoma" w:hAnsi="Tahoma" w:cs="Tahoma"/>
      <w:sz w:val="16"/>
      <w:szCs w:val="16"/>
    </w:rPr>
  </w:style>
  <w:style w:type="character" w:customStyle="1" w:styleId="Heading1Char">
    <w:name w:val="Heading 1 Char"/>
    <w:basedOn w:val="DefaultParagraphFont"/>
    <w:link w:val="Heading1"/>
    <w:uiPriority w:val="9"/>
    <w:rsid w:val="009F1CB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9F1C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F1C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F1CBC"/>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9F1CBC"/>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9F1CB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9F1CBC"/>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9F1CB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F1CBC"/>
    <w:rPr>
      <w:rFonts w:asciiTheme="majorHAnsi" w:eastAsiaTheme="majorEastAsia" w:hAnsiTheme="majorHAnsi" w:cstheme="majorBidi"/>
      <w:i/>
      <w:iCs/>
      <w:color w:val="272727" w:themeColor="text1" w:themeTint="D8"/>
      <w:sz w:val="21"/>
      <w:szCs w:val="21"/>
    </w:rPr>
  </w:style>
  <w:style w:type="paragraph" w:customStyle="1" w:styleId="ShortTP1">
    <w:name w:val="ShortTP1"/>
    <w:basedOn w:val="ShortT"/>
    <w:link w:val="ShortTP1Char"/>
    <w:rsid w:val="009F1CBC"/>
    <w:pPr>
      <w:spacing w:before="800"/>
    </w:pPr>
  </w:style>
  <w:style w:type="character" w:customStyle="1" w:styleId="ShortTP1Char">
    <w:name w:val="ShortTP1 Char"/>
    <w:basedOn w:val="DefaultParagraphFont"/>
    <w:link w:val="ShortTP1"/>
    <w:rsid w:val="009F1CBC"/>
    <w:rPr>
      <w:rFonts w:eastAsia="Times New Roman" w:cs="Times New Roman"/>
      <w:b/>
      <w:sz w:val="40"/>
      <w:lang w:eastAsia="en-AU"/>
    </w:rPr>
  </w:style>
  <w:style w:type="paragraph" w:customStyle="1" w:styleId="ActNoP1">
    <w:name w:val="ActNoP1"/>
    <w:basedOn w:val="Actno"/>
    <w:link w:val="ActNoP1Char"/>
    <w:rsid w:val="009F1CBC"/>
    <w:pPr>
      <w:spacing w:before="800"/>
    </w:pPr>
    <w:rPr>
      <w:sz w:val="28"/>
    </w:rPr>
  </w:style>
  <w:style w:type="character" w:customStyle="1" w:styleId="ActNoP1Char">
    <w:name w:val="ActNoP1 Char"/>
    <w:basedOn w:val="DefaultParagraphFont"/>
    <w:link w:val="ActNoP1"/>
    <w:rsid w:val="009F1CBC"/>
    <w:rPr>
      <w:rFonts w:eastAsia="Times New Roman" w:cs="Times New Roman"/>
      <w:b/>
      <w:sz w:val="28"/>
      <w:lang w:eastAsia="en-AU"/>
    </w:rPr>
  </w:style>
  <w:style w:type="paragraph" w:customStyle="1" w:styleId="AssentBk">
    <w:name w:val="AssentBk"/>
    <w:basedOn w:val="Normal"/>
    <w:rsid w:val="009F1CBC"/>
    <w:pPr>
      <w:spacing w:line="240" w:lineRule="auto"/>
    </w:pPr>
    <w:rPr>
      <w:rFonts w:eastAsia="Times New Roman" w:cs="Times New Roman"/>
      <w:sz w:val="20"/>
      <w:lang w:eastAsia="en-AU"/>
    </w:rPr>
  </w:style>
  <w:style w:type="paragraph" w:customStyle="1" w:styleId="AssentDt">
    <w:name w:val="AssentDt"/>
    <w:basedOn w:val="Normal"/>
    <w:rsid w:val="00524818"/>
    <w:pPr>
      <w:spacing w:line="240" w:lineRule="auto"/>
    </w:pPr>
    <w:rPr>
      <w:rFonts w:eastAsia="Times New Roman" w:cs="Times New Roman"/>
      <w:sz w:val="20"/>
      <w:lang w:eastAsia="en-AU"/>
    </w:rPr>
  </w:style>
  <w:style w:type="paragraph" w:customStyle="1" w:styleId="2ndRd">
    <w:name w:val="2ndRd"/>
    <w:basedOn w:val="Normal"/>
    <w:rsid w:val="00524818"/>
    <w:pPr>
      <w:spacing w:line="240" w:lineRule="auto"/>
    </w:pPr>
    <w:rPr>
      <w:rFonts w:eastAsia="Times New Roman" w:cs="Times New Roman"/>
      <w:sz w:val="20"/>
      <w:lang w:eastAsia="en-AU"/>
    </w:rPr>
  </w:style>
  <w:style w:type="paragraph" w:customStyle="1" w:styleId="ScalePlusRef">
    <w:name w:val="ScalePlusRef"/>
    <w:basedOn w:val="Normal"/>
    <w:rsid w:val="00524818"/>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bill_amd.dotx</Template>
  <TotalTime>0</TotalTime>
  <Pages>18</Pages>
  <Words>3004</Words>
  <Characters>14723</Characters>
  <Application>Microsoft Office Word</Application>
  <DocSecurity>0</DocSecurity>
  <PresentationFormat/>
  <Lines>433</Lines>
  <Paragraphs>260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17467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2023-06-16T04:11:00Z</cp:lastPrinted>
  <dcterms:created xsi:type="dcterms:W3CDTF">2024-03-08T02:43:00Z</dcterms:created>
  <dcterms:modified xsi:type="dcterms:W3CDTF">2024-03-08T02:57:00Z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Crimes Legislation Amendment (Combatting Foreign Bribery) Act 2024</vt:lpwstr>
  </property>
  <property fmtid="{D5CDD505-2E9C-101B-9397-08002B2CF9AE}" pid="3" name="ActNo">
    <vt:lpwstr>No. 5,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OPC8132</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2024-02-29T04:03:37Z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74d6375d-dea9-47e1-a156-7c44b4a6e435</vt:lpwstr>
  </property>
  <property fmtid="{D5CDD505-2E9C-101B-9397-08002B2CF9AE}" pid="18" name="MSIP_Label_234ea0fa-41da-4eb0-b95e-07c328641c0b_ContentBits">
    <vt:lpwstr>0</vt:lpwstr>
  </property>
</Properties>
</file>