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58987605"/>
    <w:bookmarkStart w:id="1" w:name="_Hlk159593048"/>
    <w:p w14:paraId="2448965F" w14:textId="718E314C" w:rsidR="00AC5147" w:rsidRDefault="00AC5147" w:rsidP="00AC5147">
      <w:r>
        <w:object w:dxaOrig="2146" w:dyaOrig="1561" w14:anchorId="3F070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73657958" r:id="rId9"/>
        </w:object>
      </w:r>
    </w:p>
    <w:p w14:paraId="220F1C5C" w14:textId="77777777" w:rsidR="00AC5147" w:rsidRDefault="00AC5147" w:rsidP="00AC5147"/>
    <w:p w14:paraId="7C5621EE" w14:textId="77777777" w:rsidR="00AC5147" w:rsidRDefault="00AC5147" w:rsidP="00AC5147"/>
    <w:p w14:paraId="2D6BC5B4" w14:textId="77777777" w:rsidR="00AC5147" w:rsidRDefault="00AC5147" w:rsidP="00AC5147"/>
    <w:p w14:paraId="39F57D60" w14:textId="77777777" w:rsidR="00AC5147" w:rsidRDefault="00AC5147" w:rsidP="00AC5147"/>
    <w:p w14:paraId="5FF186AC" w14:textId="77777777" w:rsidR="00AC5147" w:rsidRDefault="00AC5147" w:rsidP="00AC5147"/>
    <w:p w14:paraId="7F6B119F" w14:textId="77777777" w:rsidR="00AC5147" w:rsidRDefault="00AC5147" w:rsidP="00AC5147"/>
    <w:bookmarkEnd w:id="0"/>
    <w:p w14:paraId="4D7F451A" w14:textId="19863A79" w:rsidR="0048364F" w:rsidRPr="005B4101" w:rsidRDefault="00AC5147" w:rsidP="0048364F">
      <w:pPr>
        <w:pStyle w:val="ShortT"/>
      </w:pPr>
      <w:r>
        <w:t>Social Services Legislation Amendment (Child Support and Family Assistance Technical Amendments) Act 2024</w:t>
      </w:r>
    </w:p>
    <w:bookmarkEnd w:id="1"/>
    <w:p w14:paraId="268AE651" w14:textId="77777777" w:rsidR="0048364F" w:rsidRPr="005B4101" w:rsidRDefault="0048364F" w:rsidP="0048364F"/>
    <w:p w14:paraId="39B26C2C" w14:textId="68536033" w:rsidR="00C44208" w:rsidRPr="005B4101" w:rsidRDefault="00C44208" w:rsidP="00AC5147">
      <w:pPr>
        <w:pStyle w:val="Actno"/>
        <w:spacing w:before="400"/>
      </w:pPr>
      <w:r w:rsidRPr="005B4101">
        <w:t>No.</w:t>
      </w:r>
      <w:r w:rsidR="00CE1CF2">
        <w:t xml:space="preserve"> 11</w:t>
      </w:r>
      <w:r w:rsidRPr="005B4101">
        <w:t>, 2024</w:t>
      </w:r>
    </w:p>
    <w:p w14:paraId="0CEC970C" w14:textId="77777777" w:rsidR="0048364F" w:rsidRPr="005B4101" w:rsidRDefault="0048364F" w:rsidP="0048364F"/>
    <w:p w14:paraId="6F18109B" w14:textId="77777777" w:rsidR="001F2E67" w:rsidRDefault="001F2E67" w:rsidP="001F2E67">
      <w:pPr>
        <w:rPr>
          <w:lang w:eastAsia="en-AU"/>
        </w:rPr>
      </w:pPr>
    </w:p>
    <w:p w14:paraId="13CD0FC9" w14:textId="0E29A7D3" w:rsidR="0048364F" w:rsidRPr="005B4101" w:rsidRDefault="0048364F" w:rsidP="0048364F"/>
    <w:p w14:paraId="3CE33B28" w14:textId="77777777" w:rsidR="0048364F" w:rsidRPr="005B4101" w:rsidRDefault="0048364F" w:rsidP="0048364F"/>
    <w:p w14:paraId="74613CA7" w14:textId="77777777" w:rsidR="0048364F" w:rsidRPr="005B4101" w:rsidRDefault="0048364F" w:rsidP="0048364F"/>
    <w:p w14:paraId="50910559" w14:textId="77777777" w:rsidR="00AC5147" w:rsidRDefault="00AC5147" w:rsidP="00AC5147">
      <w:pPr>
        <w:pStyle w:val="LongT"/>
      </w:pPr>
      <w:r>
        <w:t>An Act to amend the law relating to c</w:t>
      </w:r>
      <w:bookmarkStart w:id="2" w:name="_GoBack"/>
      <w:bookmarkEnd w:id="2"/>
      <w:r>
        <w:t>hild support and family assistance, and for related purposes</w:t>
      </w:r>
    </w:p>
    <w:p w14:paraId="0972932D" w14:textId="312416F2" w:rsidR="0048364F" w:rsidRPr="00930DAB" w:rsidRDefault="0048364F" w:rsidP="0048364F">
      <w:pPr>
        <w:pStyle w:val="Header"/>
        <w:tabs>
          <w:tab w:val="clear" w:pos="4150"/>
          <w:tab w:val="clear" w:pos="8307"/>
        </w:tabs>
      </w:pPr>
      <w:r w:rsidRPr="00930DAB">
        <w:rPr>
          <w:rStyle w:val="CharAmSchNo"/>
        </w:rPr>
        <w:t xml:space="preserve"> </w:t>
      </w:r>
      <w:r w:rsidRPr="00930DAB">
        <w:rPr>
          <w:rStyle w:val="CharAmSchText"/>
        </w:rPr>
        <w:t xml:space="preserve"> </w:t>
      </w:r>
    </w:p>
    <w:p w14:paraId="0B84EB56" w14:textId="77777777" w:rsidR="0048364F" w:rsidRPr="00930DAB" w:rsidRDefault="0048364F" w:rsidP="0048364F">
      <w:pPr>
        <w:pStyle w:val="Header"/>
        <w:tabs>
          <w:tab w:val="clear" w:pos="4150"/>
          <w:tab w:val="clear" w:pos="8307"/>
        </w:tabs>
      </w:pPr>
      <w:r w:rsidRPr="00930DAB">
        <w:rPr>
          <w:rStyle w:val="CharAmPartNo"/>
        </w:rPr>
        <w:t xml:space="preserve"> </w:t>
      </w:r>
      <w:r w:rsidRPr="00930DAB">
        <w:rPr>
          <w:rStyle w:val="CharAmPartText"/>
        </w:rPr>
        <w:t xml:space="preserve"> </w:t>
      </w:r>
    </w:p>
    <w:p w14:paraId="0544E862" w14:textId="77777777" w:rsidR="0048364F" w:rsidRPr="005B4101" w:rsidRDefault="0048364F" w:rsidP="0048364F">
      <w:pPr>
        <w:sectPr w:rsidR="0048364F" w:rsidRPr="005B4101" w:rsidSect="00AC514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3F93BC89" w14:textId="77777777" w:rsidR="0048364F" w:rsidRPr="005B4101" w:rsidRDefault="0048364F" w:rsidP="0048364F">
      <w:pPr>
        <w:outlineLvl w:val="0"/>
        <w:rPr>
          <w:sz w:val="36"/>
        </w:rPr>
      </w:pPr>
      <w:r w:rsidRPr="005B4101">
        <w:rPr>
          <w:sz w:val="36"/>
        </w:rPr>
        <w:lastRenderedPageBreak/>
        <w:t>Contents</w:t>
      </w:r>
    </w:p>
    <w:p w14:paraId="7BC82784" w14:textId="01765EF7" w:rsidR="00CE1CF2" w:rsidRDefault="00CE1CF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E1CF2">
        <w:rPr>
          <w:noProof/>
        </w:rPr>
        <w:tab/>
      </w:r>
      <w:r w:rsidRPr="00CE1CF2">
        <w:rPr>
          <w:noProof/>
        </w:rPr>
        <w:fldChar w:fldCharType="begin"/>
      </w:r>
      <w:r w:rsidRPr="00CE1CF2">
        <w:rPr>
          <w:noProof/>
        </w:rPr>
        <w:instrText xml:space="preserve"> PAGEREF _Toc163044578 \h </w:instrText>
      </w:r>
      <w:r w:rsidRPr="00CE1CF2">
        <w:rPr>
          <w:noProof/>
        </w:rPr>
      </w:r>
      <w:r w:rsidRPr="00CE1CF2">
        <w:rPr>
          <w:noProof/>
        </w:rPr>
        <w:fldChar w:fldCharType="separate"/>
      </w:r>
      <w:r w:rsidR="00882D1E">
        <w:rPr>
          <w:noProof/>
        </w:rPr>
        <w:t>1</w:t>
      </w:r>
      <w:r w:rsidRPr="00CE1CF2">
        <w:rPr>
          <w:noProof/>
        </w:rPr>
        <w:fldChar w:fldCharType="end"/>
      </w:r>
    </w:p>
    <w:p w14:paraId="48A0F4F4" w14:textId="08F1A870" w:rsidR="00CE1CF2" w:rsidRDefault="00CE1CF2">
      <w:pPr>
        <w:pStyle w:val="TOC5"/>
        <w:rPr>
          <w:rFonts w:asciiTheme="minorHAnsi" w:eastAsiaTheme="minorEastAsia" w:hAnsiTheme="minorHAnsi" w:cstheme="minorBidi"/>
          <w:noProof/>
          <w:kern w:val="0"/>
          <w:sz w:val="22"/>
          <w:szCs w:val="22"/>
        </w:rPr>
      </w:pPr>
      <w:r>
        <w:rPr>
          <w:noProof/>
        </w:rPr>
        <w:t>2</w:t>
      </w:r>
      <w:r>
        <w:rPr>
          <w:noProof/>
        </w:rPr>
        <w:tab/>
        <w:t>Commencement</w:t>
      </w:r>
      <w:r w:rsidRPr="00CE1CF2">
        <w:rPr>
          <w:noProof/>
        </w:rPr>
        <w:tab/>
      </w:r>
      <w:r w:rsidRPr="00CE1CF2">
        <w:rPr>
          <w:noProof/>
        </w:rPr>
        <w:fldChar w:fldCharType="begin"/>
      </w:r>
      <w:r w:rsidRPr="00CE1CF2">
        <w:rPr>
          <w:noProof/>
        </w:rPr>
        <w:instrText xml:space="preserve"> PAGEREF _Toc163044579 \h </w:instrText>
      </w:r>
      <w:r w:rsidRPr="00CE1CF2">
        <w:rPr>
          <w:noProof/>
        </w:rPr>
      </w:r>
      <w:r w:rsidRPr="00CE1CF2">
        <w:rPr>
          <w:noProof/>
        </w:rPr>
        <w:fldChar w:fldCharType="separate"/>
      </w:r>
      <w:r w:rsidR="00882D1E">
        <w:rPr>
          <w:noProof/>
        </w:rPr>
        <w:t>2</w:t>
      </w:r>
      <w:r w:rsidRPr="00CE1CF2">
        <w:rPr>
          <w:noProof/>
        </w:rPr>
        <w:fldChar w:fldCharType="end"/>
      </w:r>
    </w:p>
    <w:p w14:paraId="61E2142C" w14:textId="1E30A743" w:rsidR="00CE1CF2" w:rsidRDefault="00CE1CF2">
      <w:pPr>
        <w:pStyle w:val="TOC5"/>
        <w:rPr>
          <w:rFonts w:asciiTheme="minorHAnsi" w:eastAsiaTheme="minorEastAsia" w:hAnsiTheme="minorHAnsi" w:cstheme="minorBidi"/>
          <w:noProof/>
          <w:kern w:val="0"/>
          <w:sz w:val="22"/>
          <w:szCs w:val="22"/>
        </w:rPr>
      </w:pPr>
      <w:r>
        <w:rPr>
          <w:noProof/>
        </w:rPr>
        <w:t>3</w:t>
      </w:r>
      <w:r>
        <w:rPr>
          <w:noProof/>
        </w:rPr>
        <w:tab/>
        <w:t>Schedules</w:t>
      </w:r>
      <w:r w:rsidRPr="00CE1CF2">
        <w:rPr>
          <w:noProof/>
        </w:rPr>
        <w:tab/>
      </w:r>
      <w:r w:rsidRPr="00CE1CF2">
        <w:rPr>
          <w:noProof/>
        </w:rPr>
        <w:fldChar w:fldCharType="begin"/>
      </w:r>
      <w:r w:rsidRPr="00CE1CF2">
        <w:rPr>
          <w:noProof/>
        </w:rPr>
        <w:instrText xml:space="preserve"> PAGEREF _Toc163044580 \h </w:instrText>
      </w:r>
      <w:r w:rsidRPr="00CE1CF2">
        <w:rPr>
          <w:noProof/>
        </w:rPr>
      </w:r>
      <w:r w:rsidRPr="00CE1CF2">
        <w:rPr>
          <w:noProof/>
        </w:rPr>
        <w:fldChar w:fldCharType="separate"/>
      </w:r>
      <w:r w:rsidR="00882D1E">
        <w:rPr>
          <w:noProof/>
        </w:rPr>
        <w:t>2</w:t>
      </w:r>
      <w:r w:rsidRPr="00CE1CF2">
        <w:rPr>
          <w:noProof/>
        </w:rPr>
        <w:fldChar w:fldCharType="end"/>
      </w:r>
    </w:p>
    <w:p w14:paraId="392CCC87" w14:textId="0BEF409C" w:rsidR="00CE1CF2" w:rsidRDefault="00CE1CF2">
      <w:pPr>
        <w:pStyle w:val="TOC6"/>
        <w:rPr>
          <w:rFonts w:asciiTheme="minorHAnsi" w:eastAsiaTheme="minorEastAsia" w:hAnsiTheme="minorHAnsi" w:cstheme="minorBidi"/>
          <w:b w:val="0"/>
          <w:noProof/>
          <w:kern w:val="0"/>
          <w:sz w:val="22"/>
          <w:szCs w:val="22"/>
        </w:rPr>
      </w:pPr>
      <w:r>
        <w:rPr>
          <w:noProof/>
        </w:rPr>
        <w:t>Schedule 1—Amendments</w:t>
      </w:r>
      <w:r w:rsidRPr="00CE1CF2">
        <w:rPr>
          <w:b w:val="0"/>
          <w:noProof/>
          <w:sz w:val="18"/>
        </w:rPr>
        <w:tab/>
      </w:r>
      <w:r w:rsidRPr="00CE1CF2">
        <w:rPr>
          <w:b w:val="0"/>
          <w:noProof/>
          <w:sz w:val="18"/>
        </w:rPr>
        <w:fldChar w:fldCharType="begin"/>
      </w:r>
      <w:r w:rsidRPr="00CE1CF2">
        <w:rPr>
          <w:b w:val="0"/>
          <w:noProof/>
          <w:sz w:val="18"/>
        </w:rPr>
        <w:instrText xml:space="preserve"> PAGEREF _Toc163044581 \h </w:instrText>
      </w:r>
      <w:r w:rsidRPr="00CE1CF2">
        <w:rPr>
          <w:b w:val="0"/>
          <w:noProof/>
          <w:sz w:val="18"/>
        </w:rPr>
      </w:r>
      <w:r w:rsidRPr="00CE1CF2">
        <w:rPr>
          <w:b w:val="0"/>
          <w:noProof/>
          <w:sz w:val="18"/>
        </w:rPr>
        <w:fldChar w:fldCharType="separate"/>
      </w:r>
      <w:r w:rsidR="00882D1E">
        <w:rPr>
          <w:b w:val="0"/>
          <w:noProof/>
          <w:sz w:val="18"/>
        </w:rPr>
        <w:t>3</w:t>
      </w:r>
      <w:r w:rsidRPr="00CE1CF2">
        <w:rPr>
          <w:b w:val="0"/>
          <w:noProof/>
          <w:sz w:val="18"/>
        </w:rPr>
        <w:fldChar w:fldCharType="end"/>
      </w:r>
    </w:p>
    <w:p w14:paraId="06AF2A24" w14:textId="126D30EC" w:rsidR="00CE1CF2" w:rsidRDefault="00CE1CF2">
      <w:pPr>
        <w:pStyle w:val="TOC7"/>
        <w:rPr>
          <w:rFonts w:asciiTheme="minorHAnsi" w:eastAsiaTheme="minorEastAsia" w:hAnsiTheme="minorHAnsi" w:cstheme="minorBidi"/>
          <w:noProof/>
          <w:kern w:val="0"/>
          <w:sz w:val="22"/>
          <w:szCs w:val="22"/>
        </w:rPr>
      </w:pPr>
      <w:r>
        <w:rPr>
          <w:noProof/>
        </w:rPr>
        <w:t>Part 1—Amendments</w:t>
      </w:r>
      <w:r w:rsidRPr="00CE1CF2">
        <w:rPr>
          <w:noProof/>
          <w:sz w:val="18"/>
        </w:rPr>
        <w:tab/>
      </w:r>
      <w:r w:rsidRPr="00CE1CF2">
        <w:rPr>
          <w:noProof/>
          <w:sz w:val="18"/>
        </w:rPr>
        <w:fldChar w:fldCharType="begin"/>
      </w:r>
      <w:r w:rsidRPr="00CE1CF2">
        <w:rPr>
          <w:noProof/>
          <w:sz w:val="18"/>
        </w:rPr>
        <w:instrText xml:space="preserve"> PAGEREF _Toc163044582 \h </w:instrText>
      </w:r>
      <w:r w:rsidRPr="00CE1CF2">
        <w:rPr>
          <w:noProof/>
          <w:sz w:val="18"/>
        </w:rPr>
      </w:r>
      <w:r w:rsidRPr="00CE1CF2">
        <w:rPr>
          <w:noProof/>
          <w:sz w:val="18"/>
        </w:rPr>
        <w:fldChar w:fldCharType="separate"/>
      </w:r>
      <w:r w:rsidR="00882D1E">
        <w:rPr>
          <w:noProof/>
          <w:sz w:val="18"/>
        </w:rPr>
        <w:t>3</w:t>
      </w:r>
      <w:r w:rsidRPr="00CE1CF2">
        <w:rPr>
          <w:noProof/>
          <w:sz w:val="18"/>
        </w:rPr>
        <w:fldChar w:fldCharType="end"/>
      </w:r>
    </w:p>
    <w:p w14:paraId="08F06B6B" w14:textId="0144916A" w:rsidR="00CE1CF2" w:rsidRDefault="00CE1CF2">
      <w:pPr>
        <w:pStyle w:val="TOC9"/>
        <w:rPr>
          <w:rFonts w:asciiTheme="minorHAnsi" w:eastAsiaTheme="minorEastAsia" w:hAnsiTheme="minorHAnsi" w:cstheme="minorBidi"/>
          <w:i w:val="0"/>
          <w:noProof/>
          <w:kern w:val="0"/>
          <w:sz w:val="22"/>
          <w:szCs w:val="22"/>
        </w:rPr>
      </w:pPr>
      <w:r>
        <w:rPr>
          <w:noProof/>
        </w:rPr>
        <w:t>A New Tax System (Family Assistance) Act 1999</w:t>
      </w:r>
      <w:r w:rsidRPr="00CE1CF2">
        <w:rPr>
          <w:i w:val="0"/>
          <w:noProof/>
          <w:sz w:val="18"/>
        </w:rPr>
        <w:tab/>
      </w:r>
      <w:r w:rsidRPr="00CE1CF2">
        <w:rPr>
          <w:i w:val="0"/>
          <w:noProof/>
          <w:sz w:val="18"/>
        </w:rPr>
        <w:fldChar w:fldCharType="begin"/>
      </w:r>
      <w:r w:rsidRPr="00CE1CF2">
        <w:rPr>
          <w:i w:val="0"/>
          <w:noProof/>
          <w:sz w:val="18"/>
        </w:rPr>
        <w:instrText xml:space="preserve"> PAGEREF _Toc163044583 \h </w:instrText>
      </w:r>
      <w:r w:rsidRPr="00CE1CF2">
        <w:rPr>
          <w:i w:val="0"/>
          <w:noProof/>
          <w:sz w:val="18"/>
        </w:rPr>
      </w:r>
      <w:r w:rsidRPr="00CE1CF2">
        <w:rPr>
          <w:i w:val="0"/>
          <w:noProof/>
          <w:sz w:val="18"/>
        </w:rPr>
        <w:fldChar w:fldCharType="separate"/>
      </w:r>
      <w:r w:rsidR="00882D1E">
        <w:rPr>
          <w:i w:val="0"/>
          <w:noProof/>
          <w:sz w:val="18"/>
        </w:rPr>
        <w:t>3</w:t>
      </w:r>
      <w:r w:rsidRPr="00CE1CF2">
        <w:rPr>
          <w:i w:val="0"/>
          <w:noProof/>
          <w:sz w:val="18"/>
        </w:rPr>
        <w:fldChar w:fldCharType="end"/>
      </w:r>
    </w:p>
    <w:p w14:paraId="0A558E2A" w14:textId="00E31738" w:rsidR="00CE1CF2" w:rsidRDefault="00CE1CF2">
      <w:pPr>
        <w:pStyle w:val="TOC9"/>
        <w:rPr>
          <w:rFonts w:asciiTheme="minorHAnsi" w:eastAsiaTheme="minorEastAsia" w:hAnsiTheme="minorHAnsi" w:cstheme="minorBidi"/>
          <w:i w:val="0"/>
          <w:noProof/>
          <w:kern w:val="0"/>
          <w:sz w:val="22"/>
          <w:szCs w:val="22"/>
        </w:rPr>
      </w:pPr>
      <w:r>
        <w:rPr>
          <w:noProof/>
        </w:rPr>
        <w:t>Child Support (Assessment) Act 1989</w:t>
      </w:r>
      <w:r w:rsidRPr="00CE1CF2">
        <w:rPr>
          <w:i w:val="0"/>
          <w:noProof/>
          <w:sz w:val="18"/>
        </w:rPr>
        <w:tab/>
      </w:r>
      <w:r w:rsidRPr="00CE1CF2">
        <w:rPr>
          <w:i w:val="0"/>
          <w:noProof/>
          <w:sz w:val="18"/>
        </w:rPr>
        <w:fldChar w:fldCharType="begin"/>
      </w:r>
      <w:r w:rsidRPr="00CE1CF2">
        <w:rPr>
          <w:i w:val="0"/>
          <w:noProof/>
          <w:sz w:val="18"/>
        </w:rPr>
        <w:instrText xml:space="preserve"> PAGEREF _Toc163044584 \h </w:instrText>
      </w:r>
      <w:r w:rsidRPr="00CE1CF2">
        <w:rPr>
          <w:i w:val="0"/>
          <w:noProof/>
          <w:sz w:val="18"/>
        </w:rPr>
      </w:r>
      <w:r w:rsidRPr="00CE1CF2">
        <w:rPr>
          <w:i w:val="0"/>
          <w:noProof/>
          <w:sz w:val="18"/>
        </w:rPr>
        <w:fldChar w:fldCharType="separate"/>
      </w:r>
      <w:r w:rsidR="00882D1E">
        <w:rPr>
          <w:i w:val="0"/>
          <w:noProof/>
          <w:sz w:val="18"/>
        </w:rPr>
        <w:t>3</w:t>
      </w:r>
      <w:r w:rsidRPr="00CE1CF2">
        <w:rPr>
          <w:i w:val="0"/>
          <w:noProof/>
          <w:sz w:val="18"/>
        </w:rPr>
        <w:fldChar w:fldCharType="end"/>
      </w:r>
    </w:p>
    <w:p w14:paraId="0F3B8DC5" w14:textId="155701AC" w:rsidR="00CE1CF2" w:rsidRDefault="00CE1CF2">
      <w:pPr>
        <w:pStyle w:val="TOC7"/>
        <w:rPr>
          <w:rFonts w:asciiTheme="minorHAnsi" w:eastAsiaTheme="minorEastAsia" w:hAnsiTheme="minorHAnsi" w:cstheme="minorBidi"/>
          <w:noProof/>
          <w:kern w:val="0"/>
          <w:sz w:val="22"/>
          <w:szCs w:val="22"/>
        </w:rPr>
      </w:pPr>
      <w:r>
        <w:rPr>
          <w:noProof/>
        </w:rPr>
        <w:t>Part 2—Application and validation provisions</w:t>
      </w:r>
      <w:r w:rsidRPr="00CE1CF2">
        <w:rPr>
          <w:noProof/>
          <w:sz w:val="18"/>
        </w:rPr>
        <w:tab/>
      </w:r>
      <w:r w:rsidRPr="00CE1CF2">
        <w:rPr>
          <w:noProof/>
          <w:sz w:val="18"/>
        </w:rPr>
        <w:fldChar w:fldCharType="begin"/>
      </w:r>
      <w:r w:rsidRPr="00CE1CF2">
        <w:rPr>
          <w:noProof/>
          <w:sz w:val="18"/>
        </w:rPr>
        <w:instrText xml:space="preserve"> PAGEREF _Toc163044585 \h </w:instrText>
      </w:r>
      <w:r w:rsidRPr="00CE1CF2">
        <w:rPr>
          <w:noProof/>
          <w:sz w:val="18"/>
        </w:rPr>
      </w:r>
      <w:r w:rsidRPr="00CE1CF2">
        <w:rPr>
          <w:noProof/>
          <w:sz w:val="18"/>
        </w:rPr>
        <w:fldChar w:fldCharType="separate"/>
      </w:r>
      <w:r w:rsidR="00882D1E">
        <w:rPr>
          <w:noProof/>
          <w:sz w:val="18"/>
        </w:rPr>
        <w:t>4</w:t>
      </w:r>
      <w:r w:rsidRPr="00CE1CF2">
        <w:rPr>
          <w:noProof/>
          <w:sz w:val="18"/>
        </w:rPr>
        <w:fldChar w:fldCharType="end"/>
      </w:r>
    </w:p>
    <w:p w14:paraId="0342ABFF" w14:textId="281E1746" w:rsidR="00060FF9" w:rsidRPr="005B4101" w:rsidRDefault="00CE1CF2" w:rsidP="0048364F">
      <w:r>
        <w:fldChar w:fldCharType="end"/>
      </w:r>
    </w:p>
    <w:p w14:paraId="2FCD14E1" w14:textId="77777777" w:rsidR="00FE7F93" w:rsidRPr="005B4101" w:rsidRDefault="00FE7F93" w:rsidP="0048364F">
      <w:pPr>
        <w:sectPr w:rsidR="00FE7F93" w:rsidRPr="005B4101" w:rsidSect="00AC5147">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20158ACB" w14:textId="77777777" w:rsidR="00AC5147" w:rsidRDefault="00AC5147">
      <w:r>
        <w:object w:dxaOrig="2146" w:dyaOrig="1561" w14:anchorId="31763D2C">
          <v:shape id="_x0000_i1027" type="#_x0000_t75" alt="Commonwealth Coat of Arms of Australia" style="width:110.25pt;height:80.25pt" o:ole="" fillcolor="window">
            <v:imagedata r:id="rId8" o:title=""/>
          </v:shape>
          <o:OLEObject Type="Embed" ProgID="Word.Picture.8" ShapeID="_x0000_i1027" DrawAspect="Content" ObjectID="_1773657959" r:id="rId21"/>
        </w:object>
      </w:r>
    </w:p>
    <w:p w14:paraId="757A3DFF" w14:textId="77777777" w:rsidR="00AC5147" w:rsidRDefault="00AC5147"/>
    <w:p w14:paraId="6DA95EF0" w14:textId="77777777" w:rsidR="00AC5147" w:rsidRDefault="00AC5147" w:rsidP="000178F8">
      <w:pPr>
        <w:spacing w:line="240" w:lineRule="auto"/>
      </w:pPr>
    </w:p>
    <w:p w14:paraId="15AC0E68" w14:textId="28D6ADF1" w:rsidR="00AC5147" w:rsidRDefault="00882D1E" w:rsidP="000178F8">
      <w:pPr>
        <w:pStyle w:val="ShortTP1"/>
      </w:pPr>
      <w:r>
        <w:fldChar w:fldCharType="begin"/>
      </w:r>
      <w:r>
        <w:instrText xml:space="preserve"> STYLEREF ShortT </w:instrText>
      </w:r>
      <w:r>
        <w:fldChar w:fldCharType="separate"/>
      </w:r>
      <w:r>
        <w:rPr>
          <w:noProof/>
        </w:rPr>
        <w:t>Social Services Legislation Amendment (Child Support and Family Assistance Technical Amendments) Act 2024</w:t>
      </w:r>
      <w:r>
        <w:rPr>
          <w:noProof/>
        </w:rPr>
        <w:fldChar w:fldCharType="end"/>
      </w:r>
    </w:p>
    <w:p w14:paraId="04B170F2" w14:textId="5DB76D76" w:rsidR="00AC5147" w:rsidRDefault="00882D1E" w:rsidP="000178F8">
      <w:pPr>
        <w:pStyle w:val="ActNoP1"/>
      </w:pPr>
      <w:r>
        <w:fldChar w:fldCharType="begin"/>
      </w:r>
      <w:r>
        <w:instrText xml:space="preserve"> STYLEREF Actno </w:instrText>
      </w:r>
      <w:r>
        <w:fldChar w:fldCharType="separate"/>
      </w:r>
      <w:r>
        <w:rPr>
          <w:noProof/>
        </w:rPr>
        <w:t>No. 11, 2024</w:t>
      </w:r>
      <w:r>
        <w:rPr>
          <w:noProof/>
        </w:rPr>
        <w:fldChar w:fldCharType="end"/>
      </w:r>
    </w:p>
    <w:p w14:paraId="26469A21" w14:textId="77777777" w:rsidR="00AC5147" w:rsidRPr="009A0728" w:rsidRDefault="00AC5147" w:rsidP="009A0728">
      <w:pPr>
        <w:pBdr>
          <w:bottom w:val="single" w:sz="6" w:space="0" w:color="auto"/>
        </w:pBdr>
        <w:spacing w:before="400" w:line="240" w:lineRule="auto"/>
        <w:rPr>
          <w:rFonts w:eastAsia="Times New Roman"/>
          <w:b/>
          <w:sz w:val="28"/>
        </w:rPr>
      </w:pPr>
    </w:p>
    <w:p w14:paraId="7D93AFE3" w14:textId="77777777" w:rsidR="00AC5147" w:rsidRPr="009A0728" w:rsidRDefault="00AC5147" w:rsidP="009A0728">
      <w:pPr>
        <w:spacing w:line="40" w:lineRule="exact"/>
        <w:rPr>
          <w:rFonts w:eastAsia="Calibri"/>
          <w:b/>
          <w:sz w:val="28"/>
        </w:rPr>
      </w:pPr>
    </w:p>
    <w:p w14:paraId="25CF97BE" w14:textId="77777777" w:rsidR="00AC5147" w:rsidRPr="009A0728" w:rsidRDefault="00AC5147" w:rsidP="009A0728">
      <w:pPr>
        <w:pBdr>
          <w:top w:val="single" w:sz="12" w:space="0" w:color="auto"/>
        </w:pBdr>
        <w:spacing w:line="240" w:lineRule="auto"/>
        <w:rPr>
          <w:rFonts w:eastAsia="Times New Roman"/>
          <w:b/>
          <w:sz w:val="28"/>
        </w:rPr>
      </w:pPr>
    </w:p>
    <w:p w14:paraId="790CF38D" w14:textId="77777777" w:rsidR="00AC5147" w:rsidRDefault="00AC5147" w:rsidP="00AC5147">
      <w:pPr>
        <w:pStyle w:val="Page1"/>
        <w:spacing w:before="400"/>
      </w:pPr>
      <w:r>
        <w:t>An Act to amend the law relating to child support and family assistance, and for related purposes</w:t>
      </w:r>
    </w:p>
    <w:p w14:paraId="24387307" w14:textId="137DADAF" w:rsidR="00CE1CF2" w:rsidRDefault="00CE1CF2" w:rsidP="000C5962">
      <w:pPr>
        <w:pStyle w:val="AssentDt"/>
        <w:spacing w:before="240"/>
        <w:rPr>
          <w:sz w:val="24"/>
        </w:rPr>
      </w:pPr>
      <w:r>
        <w:rPr>
          <w:sz w:val="24"/>
        </w:rPr>
        <w:t>[</w:t>
      </w:r>
      <w:r>
        <w:rPr>
          <w:i/>
          <w:sz w:val="24"/>
        </w:rPr>
        <w:t>Assented to 28 March 2024</w:t>
      </w:r>
      <w:r>
        <w:rPr>
          <w:sz w:val="24"/>
        </w:rPr>
        <w:t>]</w:t>
      </w:r>
    </w:p>
    <w:p w14:paraId="3C5D257B" w14:textId="3392DD16" w:rsidR="0048364F" w:rsidRPr="005B4101" w:rsidRDefault="0048364F" w:rsidP="00310F2E">
      <w:pPr>
        <w:spacing w:before="240" w:line="240" w:lineRule="auto"/>
        <w:rPr>
          <w:sz w:val="32"/>
        </w:rPr>
      </w:pPr>
      <w:r w:rsidRPr="005B4101">
        <w:rPr>
          <w:sz w:val="32"/>
        </w:rPr>
        <w:t>The Parliament of Australia enacts:</w:t>
      </w:r>
    </w:p>
    <w:p w14:paraId="5C73B94C" w14:textId="77777777" w:rsidR="0048364F" w:rsidRPr="005B4101" w:rsidRDefault="0048364F" w:rsidP="00310F2E">
      <w:pPr>
        <w:pStyle w:val="ActHead5"/>
      </w:pPr>
      <w:bookmarkStart w:id="3" w:name="_Toc163044578"/>
      <w:r w:rsidRPr="00930DAB">
        <w:rPr>
          <w:rStyle w:val="CharSectno"/>
        </w:rPr>
        <w:t>1</w:t>
      </w:r>
      <w:r w:rsidRPr="005B4101">
        <w:t xml:space="preserve">  Short title</w:t>
      </w:r>
      <w:bookmarkEnd w:id="3"/>
    </w:p>
    <w:p w14:paraId="5E987BBD" w14:textId="77777777" w:rsidR="0048364F" w:rsidRPr="005B4101" w:rsidRDefault="0048364F" w:rsidP="00310F2E">
      <w:pPr>
        <w:pStyle w:val="subsection"/>
      </w:pPr>
      <w:r w:rsidRPr="005B4101">
        <w:tab/>
      </w:r>
      <w:r w:rsidRPr="005B4101">
        <w:tab/>
        <w:t xml:space="preserve">This Act </w:t>
      </w:r>
      <w:r w:rsidR="00275197" w:rsidRPr="005B4101">
        <w:t xml:space="preserve">is </w:t>
      </w:r>
      <w:r w:rsidRPr="005B4101">
        <w:t xml:space="preserve">the </w:t>
      </w:r>
      <w:r w:rsidR="00FC732C" w:rsidRPr="005B4101">
        <w:rPr>
          <w:i/>
        </w:rPr>
        <w:t>Social Services Legislation Amendment (</w:t>
      </w:r>
      <w:r w:rsidR="00D6059C" w:rsidRPr="005B4101">
        <w:rPr>
          <w:i/>
        </w:rPr>
        <w:t>Child Support and Family Assistance Technical Amendments</w:t>
      </w:r>
      <w:r w:rsidR="00FC732C" w:rsidRPr="005B4101">
        <w:rPr>
          <w:i/>
        </w:rPr>
        <w:t xml:space="preserve">) </w:t>
      </w:r>
      <w:r w:rsidR="00EE3E36" w:rsidRPr="005B4101">
        <w:rPr>
          <w:i/>
        </w:rPr>
        <w:t xml:space="preserve">Act </w:t>
      </w:r>
      <w:r w:rsidR="00005D25" w:rsidRPr="005B4101">
        <w:rPr>
          <w:i/>
        </w:rPr>
        <w:t>202</w:t>
      </w:r>
      <w:r w:rsidR="00C44208" w:rsidRPr="005B4101">
        <w:rPr>
          <w:i/>
        </w:rPr>
        <w:t>4</w:t>
      </w:r>
      <w:r w:rsidRPr="005B4101">
        <w:t>.</w:t>
      </w:r>
    </w:p>
    <w:p w14:paraId="1ACFE76A" w14:textId="77777777" w:rsidR="0048364F" w:rsidRPr="005B4101" w:rsidRDefault="0048364F" w:rsidP="00310F2E">
      <w:pPr>
        <w:pStyle w:val="ActHead5"/>
      </w:pPr>
      <w:bookmarkStart w:id="4" w:name="_Toc163044579"/>
      <w:r w:rsidRPr="00930DAB">
        <w:rPr>
          <w:rStyle w:val="CharSectno"/>
        </w:rPr>
        <w:t>2</w:t>
      </w:r>
      <w:r w:rsidRPr="005B4101">
        <w:t xml:space="preserve">  Commencement</w:t>
      </w:r>
      <w:bookmarkEnd w:id="4"/>
    </w:p>
    <w:p w14:paraId="34ED9A9C" w14:textId="77777777" w:rsidR="0048364F" w:rsidRPr="005B4101" w:rsidRDefault="0048364F" w:rsidP="00310F2E">
      <w:pPr>
        <w:pStyle w:val="subsection"/>
      </w:pPr>
      <w:r w:rsidRPr="005B4101">
        <w:tab/>
        <w:t>(1)</w:t>
      </w:r>
      <w:r w:rsidRPr="005B4101">
        <w:tab/>
        <w:t>Each provision of this Act specified in column 1 of the table commences, or is taken to have commenced, in accordance with column 2 of the table. Any other statement in column 2 has effect according to its terms.</w:t>
      </w:r>
    </w:p>
    <w:p w14:paraId="1A5128FE" w14:textId="77777777" w:rsidR="0048364F" w:rsidRPr="005B4101" w:rsidRDefault="0048364F" w:rsidP="00310F2E">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5B4101" w14:paraId="733CC5DE" w14:textId="77777777" w:rsidTr="00FC2845">
        <w:trPr>
          <w:tblHeader/>
        </w:trPr>
        <w:tc>
          <w:tcPr>
            <w:tcW w:w="7111" w:type="dxa"/>
            <w:gridSpan w:val="3"/>
            <w:tcBorders>
              <w:top w:val="single" w:sz="12" w:space="0" w:color="auto"/>
              <w:bottom w:val="single" w:sz="6" w:space="0" w:color="auto"/>
            </w:tcBorders>
            <w:shd w:val="clear" w:color="auto" w:fill="auto"/>
          </w:tcPr>
          <w:p w14:paraId="369E5557" w14:textId="77777777" w:rsidR="0048364F" w:rsidRPr="005B4101" w:rsidRDefault="0048364F" w:rsidP="00310F2E">
            <w:pPr>
              <w:pStyle w:val="TableHeading"/>
            </w:pPr>
            <w:r w:rsidRPr="005B4101">
              <w:lastRenderedPageBreak/>
              <w:t>Commencement information</w:t>
            </w:r>
          </w:p>
        </w:tc>
      </w:tr>
      <w:tr w:rsidR="0048364F" w:rsidRPr="005B4101" w14:paraId="0B73D38B" w14:textId="77777777" w:rsidTr="00FC2845">
        <w:trPr>
          <w:tblHeader/>
        </w:trPr>
        <w:tc>
          <w:tcPr>
            <w:tcW w:w="1701" w:type="dxa"/>
            <w:tcBorders>
              <w:top w:val="single" w:sz="6" w:space="0" w:color="auto"/>
              <w:bottom w:val="single" w:sz="6" w:space="0" w:color="auto"/>
            </w:tcBorders>
            <w:shd w:val="clear" w:color="auto" w:fill="auto"/>
          </w:tcPr>
          <w:p w14:paraId="7D7FB8A0" w14:textId="77777777" w:rsidR="0048364F" w:rsidRPr="005B4101" w:rsidRDefault="0048364F" w:rsidP="00310F2E">
            <w:pPr>
              <w:pStyle w:val="TableHeading"/>
            </w:pPr>
            <w:r w:rsidRPr="005B4101">
              <w:t>Column 1</w:t>
            </w:r>
          </w:p>
        </w:tc>
        <w:tc>
          <w:tcPr>
            <w:tcW w:w="3828" w:type="dxa"/>
            <w:tcBorders>
              <w:top w:val="single" w:sz="6" w:space="0" w:color="auto"/>
              <w:bottom w:val="single" w:sz="6" w:space="0" w:color="auto"/>
            </w:tcBorders>
            <w:shd w:val="clear" w:color="auto" w:fill="auto"/>
          </w:tcPr>
          <w:p w14:paraId="27DAD062" w14:textId="77777777" w:rsidR="0048364F" w:rsidRPr="005B4101" w:rsidRDefault="0048364F" w:rsidP="00310F2E">
            <w:pPr>
              <w:pStyle w:val="TableHeading"/>
            </w:pPr>
            <w:r w:rsidRPr="005B4101">
              <w:t>Column 2</w:t>
            </w:r>
          </w:p>
        </w:tc>
        <w:tc>
          <w:tcPr>
            <w:tcW w:w="1582" w:type="dxa"/>
            <w:tcBorders>
              <w:top w:val="single" w:sz="6" w:space="0" w:color="auto"/>
              <w:bottom w:val="single" w:sz="6" w:space="0" w:color="auto"/>
            </w:tcBorders>
            <w:shd w:val="clear" w:color="auto" w:fill="auto"/>
          </w:tcPr>
          <w:p w14:paraId="1078F5A1" w14:textId="77777777" w:rsidR="0048364F" w:rsidRPr="005B4101" w:rsidRDefault="0048364F" w:rsidP="00310F2E">
            <w:pPr>
              <w:pStyle w:val="TableHeading"/>
            </w:pPr>
            <w:r w:rsidRPr="005B4101">
              <w:t>Column 3</w:t>
            </w:r>
          </w:p>
        </w:tc>
      </w:tr>
      <w:tr w:rsidR="0048364F" w:rsidRPr="005B4101" w14:paraId="590A5114" w14:textId="77777777" w:rsidTr="00FC2845">
        <w:trPr>
          <w:tblHeader/>
        </w:trPr>
        <w:tc>
          <w:tcPr>
            <w:tcW w:w="1701" w:type="dxa"/>
            <w:tcBorders>
              <w:top w:val="single" w:sz="6" w:space="0" w:color="auto"/>
              <w:bottom w:val="single" w:sz="12" w:space="0" w:color="auto"/>
            </w:tcBorders>
            <w:shd w:val="clear" w:color="auto" w:fill="auto"/>
          </w:tcPr>
          <w:p w14:paraId="75873BDB" w14:textId="77777777" w:rsidR="0048364F" w:rsidRPr="005B4101" w:rsidRDefault="0048364F" w:rsidP="00310F2E">
            <w:pPr>
              <w:pStyle w:val="TableHeading"/>
            </w:pPr>
            <w:r w:rsidRPr="005B4101">
              <w:t>Provisions</w:t>
            </w:r>
          </w:p>
        </w:tc>
        <w:tc>
          <w:tcPr>
            <w:tcW w:w="3828" w:type="dxa"/>
            <w:tcBorders>
              <w:top w:val="single" w:sz="6" w:space="0" w:color="auto"/>
              <w:bottom w:val="single" w:sz="12" w:space="0" w:color="auto"/>
            </w:tcBorders>
            <w:shd w:val="clear" w:color="auto" w:fill="auto"/>
          </w:tcPr>
          <w:p w14:paraId="601041E2" w14:textId="77777777" w:rsidR="0048364F" w:rsidRPr="005B4101" w:rsidRDefault="0048364F" w:rsidP="00310F2E">
            <w:pPr>
              <w:pStyle w:val="TableHeading"/>
            </w:pPr>
            <w:r w:rsidRPr="005B4101">
              <w:t>Commencement</w:t>
            </w:r>
          </w:p>
        </w:tc>
        <w:tc>
          <w:tcPr>
            <w:tcW w:w="1582" w:type="dxa"/>
            <w:tcBorders>
              <w:top w:val="single" w:sz="6" w:space="0" w:color="auto"/>
              <w:bottom w:val="single" w:sz="12" w:space="0" w:color="auto"/>
            </w:tcBorders>
            <w:shd w:val="clear" w:color="auto" w:fill="auto"/>
          </w:tcPr>
          <w:p w14:paraId="6ABC68B8" w14:textId="77777777" w:rsidR="0048364F" w:rsidRPr="005B4101" w:rsidRDefault="0048364F" w:rsidP="00310F2E">
            <w:pPr>
              <w:pStyle w:val="TableHeading"/>
            </w:pPr>
            <w:r w:rsidRPr="005B4101">
              <w:t>Date/Details</w:t>
            </w:r>
          </w:p>
        </w:tc>
      </w:tr>
      <w:tr w:rsidR="0048364F" w:rsidRPr="005B4101" w14:paraId="125A936C" w14:textId="77777777" w:rsidTr="00FC2845">
        <w:tc>
          <w:tcPr>
            <w:tcW w:w="1701" w:type="dxa"/>
            <w:tcBorders>
              <w:top w:val="single" w:sz="12" w:space="0" w:color="auto"/>
              <w:bottom w:val="single" w:sz="12" w:space="0" w:color="auto"/>
            </w:tcBorders>
            <w:shd w:val="clear" w:color="auto" w:fill="auto"/>
          </w:tcPr>
          <w:p w14:paraId="7BD55E3A" w14:textId="77777777" w:rsidR="0048364F" w:rsidRPr="005B4101" w:rsidRDefault="0048364F" w:rsidP="00310F2E">
            <w:pPr>
              <w:pStyle w:val="Tabletext"/>
            </w:pPr>
            <w:r w:rsidRPr="005B4101">
              <w:t xml:space="preserve">1.  </w:t>
            </w:r>
            <w:r w:rsidR="00FC2845" w:rsidRPr="005B4101">
              <w:t>The whole of this Act</w:t>
            </w:r>
          </w:p>
        </w:tc>
        <w:tc>
          <w:tcPr>
            <w:tcW w:w="3828" w:type="dxa"/>
            <w:tcBorders>
              <w:top w:val="single" w:sz="12" w:space="0" w:color="auto"/>
              <w:bottom w:val="single" w:sz="12" w:space="0" w:color="auto"/>
            </w:tcBorders>
            <w:shd w:val="clear" w:color="auto" w:fill="auto"/>
          </w:tcPr>
          <w:p w14:paraId="438CE1D6" w14:textId="77777777" w:rsidR="0048364F" w:rsidRPr="005B4101" w:rsidRDefault="00FC2845" w:rsidP="00310F2E">
            <w:pPr>
              <w:pStyle w:val="Tabletext"/>
            </w:pPr>
            <w:r w:rsidRPr="005B4101">
              <w:t>The day after this Act receives the Royal Assent.</w:t>
            </w:r>
          </w:p>
        </w:tc>
        <w:tc>
          <w:tcPr>
            <w:tcW w:w="1582" w:type="dxa"/>
            <w:tcBorders>
              <w:top w:val="single" w:sz="12" w:space="0" w:color="auto"/>
              <w:bottom w:val="single" w:sz="12" w:space="0" w:color="auto"/>
            </w:tcBorders>
            <w:shd w:val="clear" w:color="auto" w:fill="auto"/>
          </w:tcPr>
          <w:p w14:paraId="0EC0B7DF" w14:textId="3C6697ED" w:rsidR="0048364F" w:rsidRPr="005B4101" w:rsidRDefault="00CE1CF2" w:rsidP="00310F2E">
            <w:pPr>
              <w:pStyle w:val="Tabletext"/>
            </w:pPr>
            <w:r>
              <w:t>29 March 2024</w:t>
            </w:r>
          </w:p>
        </w:tc>
      </w:tr>
    </w:tbl>
    <w:p w14:paraId="37D64C8F" w14:textId="77777777" w:rsidR="0048364F" w:rsidRPr="005B4101" w:rsidRDefault="00201D27" w:rsidP="00310F2E">
      <w:pPr>
        <w:pStyle w:val="notetext"/>
      </w:pPr>
      <w:r w:rsidRPr="005B4101">
        <w:t>Note:</w:t>
      </w:r>
      <w:r w:rsidRPr="005B4101">
        <w:tab/>
        <w:t>This table relates only to the provisions of this Act as originally enacted. It will not be amended to deal with any later amendments of this Act.</w:t>
      </w:r>
    </w:p>
    <w:p w14:paraId="3343D7E0" w14:textId="77777777" w:rsidR="00DA23A6" w:rsidRPr="005B4101" w:rsidRDefault="0048364F" w:rsidP="00310F2E">
      <w:pPr>
        <w:pStyle w:val="subsection"/>
      </w:pPr>
      <w:r w:rsidRPr="005B4101">
        <w:tab/>
        <w:t>(2)</w:t>
      </w:r>
      <w:r w:rsidRPr="005B4101">
        <w:tab/>
      </w:r>
      <w:r w:rsidR="00201D27" w:rsidRPr="005B4101">
        <w:t xml:space="preserve">Any information in </w:t>
      </w:r>
      <w:r w:rsidR="00877D48" w:rsidRPr="005B4101">
        <w:t>c</w:t>
      </w:r>
      <w:r w:rsidR="00201D27" w:rsidRPr="005B4101">
        <w:t>olumn 3 of the table is not part of this Act. Information may be inserted in this column, or information in it may be edited, in any published version of this Act.</w:t>
      </w:r>
    </w:p>
    <w:p w14:paraId="4CBD829E" w14:textId="77777777" w:rsidR="0048364F" w:rsidRPr="005B4101" w:rsidRDefault="0048364F" w:rsidP="00310F2E">
      <w:pPr>
        <w:pStyle w:val="ActHead5"/>
      </w:pPr>
      <w:bookmarkStart w:id="5" w:name="_Toc163044580"/>
      <w:r w:rsidRPr="00930DAB">
        <w:rPr>
          <w:rStyle w:val="CharSectno"/>
        </w:rPr>
        <w:t>3</w:t>
      </w:r>
      <w:r w:rsidRPr="005B4101">
        <w:t xml:space="preserve">  Schedules</w:t>
      </w:r>
      <w:bookmarkEnd w:id="5"/>
    </w:p>
    <w:p w14:paraId="1D48C3DD" w14:textId="77777777" w:rsidR="0048364F" w:rsidRPr="005B4101" w:rsidRDefault="0048364F" w:rsidP="00310F2E">
      <w:pPr>
        <w:pStyle w:val="subsection"/>
      </w:pPr>
      <w:r w:rsidRPr="005B4101">
        <w:tab/>
      </w:r>
      <w:r w:rsidRPr="005B4101">
        <w:tab/>
      </w:r>
      <w:r w:rsidR="00202618" w:rsidRPr="005B4101">
        <w:t>Legislation that is specified in a Schedule to this Act is amended or repealed as set out in the applicable items in the Schedule concerned, and any other item in a Schedule to this Act has effect according to its terms.</w:t>
      </w:r>
    </w:p>
    <w:p w14:paraId="0B8EAE4F" w14:textId="77777777" w:rsidR="008D3E94" w:rsidRPr="005B4101" w:rsidRDefault="0048364F" w:rsidP="00310F2E">
      <w:pPr>
        <w:pStyle w:val="ActHead6"/>
        <w:pageBreakBefore/>
      </w:pPr>
      <w:bookmarkStart w:id="6" w:name="_Toc163044581"/>
      <w:r w:rsidRPr="00930DAB">
        <w:rPr>
          <w:rStyle w:val="CharAmSchNo"/>
        </w:rPr>
        <w:lastRenderedPageBreak/>
        <w:t>Schedule 1</w:t>
      </w:r>
      <w:r w:rsidRPr="005B4101">
        <w:t>—</w:t>
      </w:r>
      <w:r w:rsidR="00B53ECB" w:rsidRPr="00930DAB">
        <w:rPr>
          <w:rStyle w:val="CharAmSchText"/>
        </w:rPr>
        <w:t>Amendments</w:t>
      </w:r>
      <w:bookmarkEnd w:id="6"/>
    </w:p>
    <w:p w14:paraId="7BC1C8F0" w14:textId="77777777" w:rsidR="008D3E94" w:rsidRPr="005B4101" w:rsidRDefault="00B22F14" w:rsidP="00310F2E">
      <w:pPr>
        <w:pStyle w:val="ActHead7"/>
      </w:pPr>
      <w:bookmarkStart w:id="7" w:name="_Toc163044582"/>
      <w:r w:rsidRPr="00930DAB">
        <w:rPr>
          <w:rStyle w:val="CharAmPartNo"/>
        </w:rPr>
        <w:t>Part 1</w:t>
      </w:r>
      <w:r w:rsidR="00F664EB" w:rsidRPr="005B4101">
        <w:t>—</w:t>
      </w:r>
      <w:r w:rsidR="00F664EB" w:rsidRPr="00930DAB">
        <w:rPr>
          <w:rStyle w:val="CharAmPartText"/>
        </w:rPr>
        <w:t>Amendments</w:t>
      </w:r>
      <w:bookmarkEnd w:id="7"/>
    </w:p>
    <w:p w14:paraId="5446A0E3" w14:textId="77777777" w:rsidR="00D67606" w:rsidRPr="005B4101" w:rsidRDefault="002113D5" w:rsidP="00310F2E">
      <w:pPr>
        <w:pStyle w:val="ActHead9"/>
      </w:pPr>
      <w:bookmarkStart w:id="8" w:name="_Toc163044583"/>
      <w:r w:rsidRPr="005B4101">
        <w:t>A New Tax System (Family Assistance) Act 1999</w:t>
      </w:r>
      <w:bookmarkEnd w:id="8"/>
    </w:p>
    <w:p w14:paraId="34970E7D" w14:textId="77777777" w:rsidR="009867CB" w:rsidRPr="005B4101" w:rsidRDefault="006B4AB2" w:rsidP="00310F2E">
      <w:pPr>
        <w:pStyle w:val="ItemHead"/>
      </w:pPr>
      <w:r w:rsidRPr="005B4101">
        <w:t>1</w:t>
      </w:r>
      <w:r w:rsidR="009867CB" w:rsidRPr="005B4101">
        <w:t xml:space="preserve">  </w:t>
      </w:r>
      <w:r w:rsidRPr="005B4101">
        <w:t>Paragraph 3</w:t>
      </w:r>
      <w:r w:rsidR="009867CB" w:rsidRPr="005B4101">
        <w:t>5F(1)(b)</w:t>
      </w:r>
    </w:p>
    <w:p w14:paraId="2213AC13" w14:textId="77777777" w:rsidR="009867CB" w:rsidRPr="005B4101" w:rsidRDefault="009867CB" w:rsidP="00310F2E">
      <w:pPr>
        <w:pStyle w:val="Item"/>
      </w:pPr>
      <w:r w:rsidRPr="005B4101">
        <w:t>Omit “the determination; or”, substitute “the determination.”</w:t>
      </w:r>
      <w:r w:rsidR="00DD1959" w:rsidRPr="005B4101">
        <w:t>.</w:t>
      </w:r>
    </w:p>
    <w:p w14:paraId="67BD267F" w14:textId="77777777" w:rsidR="009867CB" w:rsidRPr="005B4101" w:rsidRDefault="006B4AB2" w:rsidP="00310F2E">
      <w:pPr>
        <w:pStyle w:val="ItemHead"/>
      </w:pPr>
      <w:r w:rsidRPr="005B4101">
        <w:t>2</w:t>
      </w:r>
      <w:r w:rsidR="009867CB" w:rsidRPr="005B4101">
        <w:t xml:space="preserve">  </w:t>
      </w:r>
      <w:r w:rsidRPr="005B4101">
        <w:t>Paragraph 3</w:t>
      </w:r>
      <w:r w:rsidR="009867CB" w:rsidRPr="005B4101">
        <w:t>5F(1)(c)</w:t>
      </w:r>
    </w:p>
    <w:p w14:paraId="5E7ACEEB" w14:textId="77777777" w:rsidR="009867CB" w:rsidRPr="005B4101" w:rsidRDefault="009867CB" w:rsidP="00310F2E">
      <w:pPr>
        <w:pStyle w:val="Item"/>
      </w:pPr>
      <w:r w:rsidRPr="005B4101">
        <w:t>Repeal the paragraph.</w:t>
      </w:r>
    </w:p>
    <w:p w14:paraId="28610615" w14:textId="77777777" w:rsidR="009867CB" w:rsidRPr="005B4101" w:rsidRDefault="006B4AB2" w:rsidP="00310F2E">
      <w:pPr>
        <w:pStyle w:val="ItemHead"/>
      </w:pPr>
      <w:r w:rsidRPr="005B4101">
        <w:t>3</w:t>
      </w:r>
      <w:r w:rsidR="009867CB" w:rsidRPr="005B4101">
        <w:t xml:space="preserve">  </w:t>
      </w:r>
      <w:r w:rsidRPr="005B4101">
        <w:t>Paragraph 3</w:t>
      </w:r>
      <w:r w:rsidR="009867CB" w:rsidRPr="005B4101">
        <w:t>5P(2)(</w:t>
      </w:r>
      <w:r w:rsidR="00E7451F" w:rsidRPr="005B4101">
        <w:t>a)</w:t>
      </w:r>
    </w:p>
    <w:p w14:paraId="2D331F02" w14:textId="77777777" w:rsidR="00E7451F" w:rsidRPr="005B4101" w:rsidRDefault="00E7451F" w:rsidP="00310F2E">
      <w:pPr>
        <w:pStyle w:val="Item"/>
      </w:pPr>
      <w:r w:rsidRPr="005B4101">
        <w:t xml:space="preserve">Omit “disregarding </w:t>
      </w:r>
      <w:r w:rsidR="006B4AB2" w:rsidRPr="005B4101">
        <w:t>paragraph 3</w:t>
      </w:r>
      <w:r w:rsidRPr="005B4101">
        <w:t>5F(1)(c),”.</w:t>
      </w:r>
    </w:p>
    <w:p w14:paraId="1D395F3A" w14:textId="77777777" w:rsidR="00E7451F" w:rsidRPr="005B4101" w:rsidRDefault="006B4AB2" w:rsidP="00310F2E">
      <w:pPr>
        <w:pStyle w:val="ItemHead"/>
      </w:pPr>
      <w:r w:rsidRPr="005B4101">
        <w:t>4</w:t>
      </w:r>
      <w:r w:rsidR="004C096A" w:rsidRPr="005B4101">
        <w:t xml:space="preserve">  </w:t>
      </w:r>
      <w:r w:rsidRPr="005B4101">
        <w:t>Paragraph 3</w:t>
      </w:r>
      <w:r w:rsidR="004C096A" w:rsidRPr="005B4101">
        <w:t>5Q(2)(a)</w:t>
      </w:r>
    </w:p>
    <w:p w14:paraId="3D070332" w14:textId="77777777" w:rsidR="004C096A" w:rsidRPr="005B4101" w:rsidRDefault="004C096A" w:rsidP="00310F2E">
      <w:pPr>
        <w:pStyle w:val="Item"/>
      </w:pPr>
      <w:r w:rsidRPr="005B4101">
        <w:t xml:space="preserve">Omit “disregarding </w:t>
      </w:r>
      <w:r w:rsidR="006B4AB2" w:rsidRPr="005B4101">
        <w:t>paragraph 3</w:t>
      </w:r>
      <w:r w:rsidRPr="005B4101">
        <w:t>5F(1)(b),”.</w:t>
      </w:r>
    </w:p>
    <w:p w14:paraId="511267CF" w14:textId="77777777" w:rsidR="00941DE9" w:rsidRPr="005B4101" w:rsidRDefault="00941DE9" w:rsidP="00310F2E">
      <w:pPr>
        <w:pStyle w:val="ActHead9"/>
      </w:pPr>
      <w:bookmarkStart w:id="9" w:name="_Toc163044584"/>
      <w:r w:rsidRPr="005B4101">
        <w:t>Child Support (Assessment) Act 1989</w:t>
      </w:r>
      <w:bookmarkEnd w:id="9"/>
    </w:p>
    <w:p w14:paraId="4A255773" w14:textId="77777777" w:rsidR="00941DE9" w:rsidRPr="005B4101" w:rsidRDefault="006B4AB2" w:rsidP="00310F2E">
      <w:pPr>
        <w:pStyle w:val="ItemHead"/>
      </w:pPr>
      <w:r w:rsidRPr="005B4101">
        <w:t>5</w:t>
      </w:r>
      <w:r w:rsidR="00941DE9" w:rsidRPr="005B4101">
        <w:t xml:space="preserve">  </w:t>
      </w:r>
      <w:r w:rsidRPr="005B4101">
        <w:t>Paragraph 5</w:t>
      </w:r>
      <w:r w:rsidR="00941DE9" w:rsidRPr="005B4101">
        <w:t>3(1)(b)</w:t>
      </w:r>
    </w:p>
    <w:p w14:paraId="1598BC29" w14:textId="77777777" w:rsidR="00941DE9" w:rsidRPr="005B4101" w:rsidRDefault="00941DE9" w:rsidP="00310F2E">
      <w:pPr>
        <w:pStyle w:val="Item"/>
      </w:pPr>
      <w:r w:rsidRPr="005B4101">
        <w:t>Omit “</w:t>
      </w:r>
      <w:r w:rsidR="00C61A7A" w:rsidRPr="005B4101">
        <w:t>the determination; or”, substitute “the determination.”.</w:t>
      </w:r>
    </w:p>
    <w:p w14:paraId="1F771B28" w14:textId="77777777" w:rsidR="00C61A7A" w:rsidRPr="005B4101" w:rsidRDefault="006B4AB2" w:rsidP="00310F2E">
      <w:pPr>
        <w:pStyle w:val="ItemHead"/>
      </w:pPr>
      <w:r w:rsidRPr="005B4101">
        <w:t>6</w:t>
      </w:r>
      <w:r w:rsidR="00C61A7A" w:rsidRPr="005B4101">
        <w:t xml:space="preserve">  </w:t>
      </w:r>
      <w:r w:rsidRPr="005B4101">
        <w:t>Paragraph 5</w:t>
      </w:r>
      <w:r w:rsidR="00C61A7A" w:rsidRPr="005B4101">
        <w:t>3(1)(c)</w:t>
      </w:r>
    </w:p>
    <w:p w14:paraId="37599217" w14:textId="77777777" w:rsidR="00C61A7A" w:rsidRPr="005B4101" w:rsidRDefault="00C61A7A" w:rsidP="00310F2E">
      <w:pPr>
        <w:pStyle w:val="Item"/>
      </w:pPr>
      <w:r w:rsidRPr="005B4101">
        <w:t>Repeal the paragraph.</w:t>
      </w:r>
    </w:p>
    <w:p w14:paraId="02465DEB" w14:textId="77777777" w:rsidR="00C61A7A" w:rsidRPr="005B4101" w:rsidRDefault="006B4AB2" w:rsidP="00310F2E">
      <w:pPr>
        <w:pStyle w:val="ItemHead"/>
      </w:pPr>
      <w:r w:rsidRPr="005B4101">
        <w:t>7</w:t>
      </w:r>
      <w:r w:rsidR="00C61A7A" w:rsidRPr="005B4101">
        <w:t xml:space="preserve">  </w:t>
      </w:r>
      <w:r w:rsidRPr="005B4101">
        <w:t>Paragraph 5</w:t>
      </w:r>
      <w:r w:rsidR="00C61A7A" w:rsidRPr="005B4101">
        <w:t>4F(2)(a)</w:t>
      </w:r>
    </w:p>
    <w:p w14:paraId="608DA084" w14:textId="77777777" w:rsidR="00C61A7A" w:rsidRPr="005B4101" w:rsidRDefault="00C61A7A" w:rsidP="00310F2E">
      <w:pPr>
        <w:pStyle w:val="Item"/>
      </w:pPr>
      <w:r w:rsidRPr="005B4101">
        <w:t>Omit “disregarding paragraph 53(1)(c),”.</w:t>
      </w:r>
    </w:p>
    <w:p w14:paraId="3453BEE0" w14:textId="77777777" w:rsidR="00C61A7A" w:rsidRPr="005B4101" w:rsidRDefault="006B4AB2" w:rsidP="00310F2E">
      <w:pPr>
        <w:pStyle w:val="ItemHead"/>
      </w:pPr>
      <w:r w:rsidRPr="005B4101">
        <w:t>8</w:t>
      </w:r>
      <w:r w:rsidR="00C61A7A" w:rsidRPr="005B4101">
        <w:t xml:space="preserve">  </w:t>
      </w:r>
      <w:r w:rsidRPr="005B4101">
        <w:t>Paragraph 5</w:t>
      </w:r>
      <w:r w:rsidR="00C61A7A" w:rsidRPr="005B4101">
        <w:t>4H(2)(a)</w:t>
      </w:r>
    </w:p>
    <w:p w14:paraId="0BCE5678" w14:textId="77777777" w:rsidR="00C61A7A" w:rsidRPr="005B4101" w:rsidRDefault="00C61A7A" w:rsidP="00310F2E">
      <w:pPr>
        <w:pStyle w:val="Item"/>
      </w:pPr>
      <w:r w:rsidRPr="005B4101">
        <w:t>Omit “disregarding paragraph 53(1)(c),”.</w:t>
      </w:r>
    </w:p>
    <w:p w14:paraId="05D7EAD3" w14:textId="77777777" w:rsidR="003F699E" w:rsidRPr="005B4101" w:rsidRDefault="00B22F14" w:rsidP="00310F2E">
      <w:pPr>
        <w:pStyle w:val="ActHead7"/>
        <w:pageBreakBefore/>
      </w:pPr>
      <w:bookmarkStart w:id="10" w:name="_Toc163044585"/>
      <w:r w:rsidRPr="00930DAB">
        <w:rPr>
          <w:rStyle w:val="CharAmPartNo"/>
        </w:rPr>
        <w:lastRenderedPageBreak/>
        <w:t>Part 2</w:t>
      </w:r>
      <w:r w:rsidR="00F664EB" w:rsidRPr="005B4101">
        <w:t>—</w:t>
      </w:r>
      <w:r w:rsidR="00F664EB" w:rsidRPr="00930DAB">
        <w:rPr>
          <w:rStyle w:val="CharAmPartText"/>
        </w:rPr>
        <w:t>Application</w:t>
      </w:r>
      <w:r w:rsidR="00E51A85" w:rsidRPr="00930DAB">
        <w:rPr>
          <w:rStyle w:val="CharAmPartText"/>
        </w:rPr>
        <w:t xml:space="preserve"> and validation </w:t>
      </w:r>
      <w:r w:rsidR="00F664EB" w:rsidRPr="00930DAB">
        <w:rPr>
          <w:rStyle w:val="CharAmPartText"/>
        </w:rPr>
        <w:t>provisions</w:t>
      </w:r>
      <w:bookmarkEnd w:id="10"/>
    </w:p>
    <w:p w14:paraId="47586117" w14:textId="77777777" w:rsidR="000035E6" w:rsidRPr="005B4101" w:rsidRDefault="006B4AB2" w:rsidP="00310F2E">
      <w:pPr>
        <w:pStyle w:val="Transitional"/>
      </w:pPr>
      <w:r w:rsidRPr="005B4101">
        <w:t>9</w:t>
      </w:r>
      <w:r w:rsidR="000035E6" w:rsidRPr="005B4101">
        <w:t xml:space="preserve">  Definitions</w:t>
      </w:r>
    </w:p>
    <w:p w14:paraId="2491914A" w14:textId="77777777" w:rsidR="000035E6" w:rsidRPr="005B4101" w:rsidRDefault="000035E6" w:rsidP="00310F2E">
      <w:pPr>
        <w:pStyle w:val="Item"/>
      </w:pPr>
      <w:r w:rsidRPr="005B4101">
        <w:t xml:space="preserve">In this </w:t>
      </w:r>
      <w:r w:rsidR="004640D3" w:rsidRPr="005B4101">
        <w:t>Part</w:t>
      </w:r>
      <w:r w:rsidRPr="005B4101">
        <w:t>:</w:t>
      </w:r>
    </w:p>
    <w:p w14:paraId="7F7F86DD" w14:textId="77777777" w:rsidR="00522967" w:rsidRPr="005B4101" w:rsidRDefault="00522967" w:rsidP="00310F2E">
      <w:pPr>
        <w:pStyle w:val="Item"/>
      </w:pPr>
      <w:r w:rsidRPr="005B4101">
        <w:rPr>
          <w:b/>
          <w:i/>
        </w:rPr>
        <w:t>Child Support Act</w:t>
      </w:r>
      <w:r w:rsidRPr="005B4101">
        <w:t xml:space="preserve"> means the </w:t>
      </w:r>
      <w:r w:rsidRPr="005B4101">
        <w:rPr>
          <w:i/>
        </w:rPr>
        <w:t>Child Support (Assessment) Act 1989</w:t>
      </w:r>
      <w:r w:rsidRPr="005B4101">
        <w:t>.</w:t>
      </w:r>
    </w:p>
    <w:p w14:paraId="5A65DB52" w14:textId="77777777" w:rsidR="00522967" w:rsidRPr="005B4101" w:rsidRDefault="00522967" w:rsidP="00310F2E">
      <w:pPr>
        <w:pStyle w:val="Item"/>
      </w:pPr>
      <w:r w:rsidRPr="005B4101">
        <w:rPr>
          <w:b/>
          <w:i/>
        </w:rPr>
        <w:t>Child Support (Registration and Collection) Act</w:t>
      </w:r>
      <w:r w:rsidRPr="005B4101">
        <w:t xml:space="preserve"> means the </w:t>
      </w:r>
      <w:r w:rsidRPr="005B4101">
        <w:rPr>
          <w:i/>
        </w:rPr>
        <w:t>Child Support (Registration and Collection) Act 1988</w:t>
      </w:r>
      <w:r w:rsidRPr="005B4101">
        <w:t>.</w:t>
      </w:r>
    </w:p>
    <w:p w14:paraId="109BCF8E" w14:textId="77777777" w:rsidR="000035E6" w:rsidRPr="005B4101" w:rsidRDefault="00AB1943" w:rsidP="00310F2E">
      <w:pPr>
        <w:pStyle w:val="Item"/>
      </w:pPr>
      <w:r w:rsidRPr="005B4101">
        <w:rPr>
          <w:b/>
          <w:i/>
        </w:rPr>
        <w:t>Family Assistance Act</w:t>
      </w:r>
      <w:r w:rsidRPr="005B4101">
        <w:t xml:space="preserve"> means the</w:t>
      </w:r>
      <w:r w:rsidR="00DD31FD" w:rsidRPr="005B4101">
        <w:t xml:space="preserve"> </w:t>
      </w:r>
      <w:r w:rsidR="00DD31FD" w:rsidRPr="005B4101">
        <w:rPr>
          <w:i/>
        </w:rPr>
        <w:t>A New Tax System (Family Assistance) Act 1999</w:t>
      </w:r>
      <w:r w:rsidR="00DD31FD" w:rsidRPr="005B4101">
        <w:t>.</w:t>
      </w:r>
    </w:p>
    <w:p w14:paraId="44762A3E" w14:textId="77777777" w:rsidR="00AB1943" w:rsidRPr="005B4101" w:rsidRDefault="00AB1943" w:rsidP="00310F2E">
      <w:pPr>
        <w:pStyle w:val="Item"/>
      </w:pPr>
      <w:r w:rsidRPr="005B4101">
        <w:rPr>
          <w:b/>
          <w:i/>
        </w:rPr>
        <w:t>Family Assistance (Administration) Act</w:t>
      </w:r>
      <w:r w:rsidRPr="005B4101">
        <w:t xml:space="preserve"> means the</w:t>
      </w:r>
      <w:r w:rsidR="00A120ED" w:rsidRPr="005B4101">
        <w:t xml:space="preserve"> </w:t>
      </w:r>
      <w:r w:rsidR="00A120ED" w:rsidRPr="005B4101">
        <w:rPr>
          <w:i/>
        </w:rPr>
        <w:t>A New Tax System (Family Assistance) (Administration) Act 1999</w:t>
      </w:r>
      <w:r w:rsidR="00A120ED" w:rsidRPr="005B4101">
        <w:t>.</w:t>
      </w:r>
    </w:p>
    <w:p w14:paraId="043F5415" w14:textId="77777777" w:rsidR="00A120ED" w:rsidRPr="005B4101" w:rsidRDefault="006B4AB2" w:rsidP="00310F2E">
      <w:pPr>
        <w:pStyle w:val="Transitional"/>
      </w:pPr>
      <w:r w:rsidRPr="005B4101">
        <w:t>10</w:t>
      </w:r>
      <w:r w:rsidR="00A120ED" w:rsidRPr="005B4101">
        <w:t xml:space="preserve">  Application</w:t>
      </w:r>
      <w:r w:rsidR="00900E87" w:rsidRPr="005B4101">
        <w:t xml:space="preserve"> of amendments</w:t>
      </w:r>
      <w:r w:rsidR="002E5BEC" w:rsidRPr="005B4101">
        <w:t>—family assistance</w:t>
      </w:r>
    </w:p>
    <w:p w14:paraId="0C896F04" w14:textId="77777777" w:rsidR="00F92274" w:rsidRPr="005B4101" w:rsidRDefault="00F92274" w:rsidP="00310F2E">
      <w:pPr>
        <w:pStyle w:val="Item"/>
      </w:pPr>
      <w:r w:rsidRPr="005B4101">
        <w:t xml:space="preserve">The amendments of the </w:t>
      </w:r>
      <w:r w:rsidR="0043754F" w:rsidRPr="005B4101">
        <w:t>Family Assistance Act</w:t>
      </w:r>
      <w:r w:rsidRPr="005B4101">
        <w:t xml:space="preserve"> </w:t>
      </w:r>
      <w:r w:rsidR="003B59DF" w:rsidRPr="005B4101">
        <w:t xml:space="preserve">made </w:t>
      </w:r>
      <w:r w:rsidRPr="005B4101">
        <w:t xml:space="preserve">by this Schedule apply in relation to a determination that </w:t>
      </w:r>
      <w:r w:rsidR="004640D3" w:rsidRPr="005B4101">
        <w:t>is to be or has been made</w:t>
      </w:r>
      <w:r w:rsidRPr="005B4101">
        <w:t xml:space="preserve"> under section </w:t>
      </w:r>
      <w:r w:rsidR="0043754F" w:rsidRPr="005B4101">
        <w:t>35A</w:t>
      </w:r>
      <w:r w:rsidRPr="005B4101">
        <w:t xml:space="preserve"> or </w:t>
      </w:r>
      <w:r w:rsidR="0043754F" w:rsidRPr="005B4101">
        <w:t>35B</w:t>
      </w:r>
      <w:r w:rsidRPr="005B4101">
        <w:t xml:space="preserve"> of that Act on or after the commencement of this item if the change of care day for the </w:t>
      </w:r>
      <w:r w:rsidR="00153C51" w:rsidRPr="005B4101">
        <w:t>individual</w:t>
      </w:r>
      <w:r w:rsidRPr="005B4101">
        <w:t>, and the child, concerned occurs on or after that commencement.</w:t>
      </w:r>
    </w:p>
    <w:p w14:paraId="0F74A793" w14:textId="77777777" w:rsidR="0016303F" w:rsidRPr="005B4101" w:rsidRDefault="006B4AB2" w:rsidP="00310F2E">
      <w:pPr>
        <w:pStyle w:val="Transitional"/>
      </w:pPr>
      <w:r w:rsidRPr="005B4101">
        <w:t>11</w:t>
      </w:r>
      <w:r w:rsidR="0016303F" w:rsidRPr="005B4101">
        <w:t xml:space="preserve">  Application of amendments—child support</w:t>
      </w:r>
    </w:p>
    <w:p w14:paraId="094D71F2" w14:textId="77777777" w:rsidR="0016303F" w:rsidRPr="005B4101" w:rsidRDefault="0016303F" w:rsidP="00310F2E">
      <w:pPr>
        <w:pStyle w:val="Item"/>
      </w:pPr>
      <w:r w:rsidRPr="005B4101">
        <w:t xml:space="preserve">The amendments of the Child Support Act made by this Schedule apply in relation to a determination that </w:t>
      </w:r>
      <w:r w:rsidR="005A574A" w:rsidRPr="005B4101">
        <w:t>is to be or has been made</w:t>
      </w:r>
      <w:r w:rsidRPr="005B4101">
        <w:t xml:space="preserve"> under section 49 or 50 of that Act on or after the commencement of this item if the change of care day for the responsible person, and the child, concerned occurs on or after that commencement.</w:t>
      </w:r>
    </w:p>
    <w:p w14:paraId="7B190596" w14:textId="77777777" w:rsidR="00A120ED" w:rsidRPr="005B4101" w:rsidRDefault="006B4AB2" w:rsidP="00310F2E">
      <w:pPr>
        <w:pStyle w:val="Transitional"/>
      </w:pPr>
      <w:r w:rsidRPr="005B4101">
        <w:t>12</w:t>
      </w:r>
      <w:r w:rsidR="00A120ED" w:rsidRPr="005B4101">
        <w:t xml:space="preserve">  Validation of percentage of care determinations—family assistance</w:t>
      </w:r>
    </w:p>
    <w:p w14:paraId="09F83FEF" w14:textId="77777777" w:rsidR="00376268" w:rsidRPr="005B4101" w:rsidRDefault="00376268" w:rsidP="00310F2E">
      <w:pPr>
        <w:pStyle w:val="Subitem"/>
      </w:pPr>
      <w:r w:rsidRPr="005B4101">
        <w:t>(1)</w:t>
      </w:r>
      <w:r w:rsidRPr="005B4101">
        <w:tab/>
        <w:t>If:</w:t>
      </w:r>
    </w:p>
    <w:p w14:paraId="13B971CB" w14:textId="77777777" w:rsidR="00376268" w:rsidRPr="005B4101" w:rsidRDefault="00376268" w:rsidP="00310F2E">
      <w:pPr>
        <w:pStyle w:val="paragraph"/>
      </w:pPr>
      <w:r w:rsidRPr="005B4101">
        <w:tab/>
        <w:t>(a)</w:t>
      </w:r>
      <w:r w:rsidRPr="005B4101">
        <w:tab/>
        <w:t>a determination that was made, or purportedly made, in relation to a</w:t>
      </w:r>
      <w:r w:rsidR="00283455" w:rsidRPr="005B4101">
        <w:t>n individual</w:t>
      </w:r>
      <w:r w:rsidR="00140495" w:rsidRPr="005B4101">
        <w:t xml:space="preserve"> and a child</w:t>
      </w:r>
      <w:r w:rsidRPr="005B4101">
        <w:t xml:space="preserve"> in the relevant period under section 35A or 35B of the Family Assistance Act for the purposes of section 35C of that Act would, apart from this item, be wholly or partly invalid or ineffective only </w:t>
      </w:r>
      <w:r w:rsidRPr="005B4101">
        <w:lastRenderedPageBreak/>
        <w:t xml:space="preserve">because of the operation of </w:t>
      </w:r>
      <w:r w:rsidR="006B4AB2" w:rsidRPr="005B4101">
        <w:t>paragraph 3</w:t>
      </w:r>
      <w:r w:rsidRPr="005B4101">
        <w:t xml:space="preserve">5F(1)(c) of that Act, as in force in that period; </w:t>
      </w:r>
      <w:r w:rsidR="009259C1" w:rsidRPr="005B4101">
        <w:t>and</w:t>
      </w:r>
    </w:p>
    <w:p w14:paraId="4C4F348A" w14:textId="77777777" w:rsidR="00376268" w:rsidRPr="005B4101" w:rsidRDefault="009259C1" w:rsidP="00310F2E">
      <w:pPr>
        <w:pStyle w:val="paragraph"/>
      </w:pPr>
      <w:r w:rsidRPr="005B4101">
        <w:tab/>
        <w:t>(b)</w:t>
      </w:r>
      <w:r w:rsidRPr="005B4101">
        <w:tab/>
        <w:t xml:space="preserve">the change of care day for the </w:t>
      </w:r>
      <w:r w:rsidR="00140495" w:rsidRPr="005B4101">
        <w:t>individual</w:t>
      </w:r>
      <w:r w:rsidR="00E520BF" w:rsidRPr="005B4101">
        <w:t xml:space="preserve"> </w:t>
      </w:r>
      <w:r w:rsidR="00F80ED4" w:rsidRPr="005B4101">
        <w:t xml:space="preserve">and the child </w:t>
      </w:r>
      <w:r w:rsidR="00E520BF" w:rsidRPr="005B4101">
        <w:t>occurred in the relevant period</w:t>
      </w:r>
      <w:r w:rsidR="0001176F" w:rsidRPr="005B4101">
        <w:t>;</w:t>
      </w:r>
    </w:p>
    <w:p w14:paraId="159F6A07" w14:textId="77777777" w:rsidR="00376268" w:rsidRPr="005B4101" w:rsidRDefault="00376268" w:rsidP="00310F2E">
      <w:pPr>
        <w:pStyle w:val="Item"/>
      </w:pPr>
      <w:r w:rsidRPr="005B4101">
        <w:t xml:space="preserve">then the determination, </w:t>
      </w:r>
      <w:r w:rsidR="00066D26" w:rsidRPr="005B4101">
        <w:t>and</w:t>
      </w:r>
      <w:r w:rsidRPr="005B4101">
        <w:t xml:space="preserve"> </w:t>
      </w:r>
      <w:r w:rsidR="0001176F" w:rsidRPr="005B4101">
        <w:t xml:space="preserve">any </w:t>
      </w:r>
      <w:r w:rsidRPr="005B4101">
        <w:t>other decision</w:t>
      </w:r>
      <w:r w:rsidR="0001176F" w:rsidRPr="005B4101">
        <w:t xml:space="preserve"> covered by </w:t>
      </w:r>
      <w:r w:rsidR="00416C06" w:rsidRPr="005B4101">
        <w:t>subitem (</w:t>
      </w:r>
      <w:r w:rsidR="0001176F" w:rsidRPr="005B4101">
        <w:t>2)</w:t>
      </w:r>
      <w:r w:rsidRPr="005B4101">
        <w:t xml:space="preserve">, is as valid and effective, and is taken always to have been as valid and effective, as it would have been had section 35F of the Family Assistance Act, </w:t>
      </w:r>
      <w:r w:rsidR="008F5ECD" w:rsidRPr="005B4101">
        <w:t>as amended by this Act</w:t>
      </w:r>
      <w:r w:rsidRPr="005B4101">
        <w:t>, been in force during that period.</w:t>
      </w:r>
    </w:p>
    <w:p w14:paraId="1FB3447E" w14:textId="77777777" w:rsidR="00706C53" w:rsidRPr="005B4101" w:rsidRDefault="00706C53" w:rsidP="00310F2E">
      <w:pPr>
        <w:pStyle w:val="Subitem"/>
      </w:pPr>
      <w:r w:rsidRPr="005B4101">
        <w:t>(2)</w:t>
      </w:r>
      <w:r w:rsidRPr="005B4101">
        <w:tab/>
        <w:t xml:space="preserve">This subitem covers a decision </w:t>
      </w:r>
      <w:r w:rsidR="00614218" w:rsidRPr="005B4101">
        <w:t xml:space="preserve">that </w:t>
      </w:r>
      <w:r w:rsidRPr="005B4101">
        <w:t xml:space="preserve">was made under the Family Assistance Act or the Family Assistance (Administration) Act in the relevant period in relation to the individual or another </w:t>
      </w:r>
      <w:r w:rsidR="00136205" w:rsidRPr="005B4101">
        <w:t>individual</w:t>
      </w:r>
      <w:r w:rsidRPr="005B4101">
        <w:t xml:space="preserve"> in connection with the making of th</w:t>
      </w:r>
      <w:r w:rsidR="00136205" w:rsidRPr="005B4101">
        <w:t>e</w:t>
      </w:r>
      <w:r w:rsidRPr="005B4101">
        <w:t xml:space="preserve"> determination</w:t>
      </w:r>
      <w:r w:rsidR="00136205" w:rsidRPr="005B4101">
        <w:t>.</w:t>
      </w:r>
    </w:p>
    <w:p w14:paraId="3B576739" w14:textId="77777777" w:rsidR="00A120ED" w:rsidRPr="005B4101" w:rsidRDefault="00A120ED" w:rsidP="00310F2E">
      <w:pPr>
        <w:pStyle w:val="Subitem"/>
      </w:pPr>
      <w:bookmarkStart w:id="11" w:name="_Hlk158195177"/>
      <w:r w:rsidRPr="005B4101">
        <w:t>(</w:t>
      </w:r>
      <w:r w:rsidR="00136205" w:rsidRPr="005B4101">
        <w:t>3</w:t>
      </w:r>
      <w:r w:rsidRPr="005B4101">
        <w:t>)</w:t>
      </w:r>
      <w:r w:rsidRPr="005B4101">
        <w:tab/>
        <w:t xml:space="preserve">This item does not affect rights or liabilities arising between parties to proceedings heard and finally determined by a court before the commencement of this item, to the extent that those rights or liabilities arose from, or were affected by, a determination, or other decision, referred to in </w:t>
      </w:r>
      <w:r w:rsidR="00416C06" w:rsidRPr="005B4101">
        <w:t>subitem (</w:t>
      </w:r>
      <w:r w:rsidRPr="005B4101">
        <w:t>1).</w:t>
      </w:r>
    </w:p>
    <w:bookmarkEnd w:id="11"/>
    <w:p w14:paraId="231FBA32" w14:textId="77777777" w:rsidR="00A120ED" w:rsidRPr="005B4101" w:rsidRDefault="00A120ED" w:rsidP="00310F2E">
      <w:pPr>
        <w:pStyle w:val="Subitem"/>
      </w:pPr>
      <w:r w:rsidRPr="005B4101">
        <w:t>(</w:t>
      </w:r>
      <w:r w:rsidR="00136205" w:rsidRPr="005B4101">
        <w:t>4</w:t>
      </w:r>
      <w:r w:rsidRPr="005B4101">
        <w:t>)</w:t>
      </w:r>
      <w:r w:rsidRPr="005B4101">
        <w:tab/>
        <w:t>In this item:</w:t>
      </w:r>
    </w:p>
    <w:p w14:paraId="1336C464" w14:textId="77777777" w:rsidR="00A120ED" w:rsidRPr="005B4101" w:rsidRDefault="00A120ED" w:rsidP="00310F2E">
      <w:pPr>
        <w:pStyle w:val="Item"/>
      </w:pPr>
      <w:r w:rsidRPr="005B4101">
        <w:rPr>
          <w:b/>
          <w:i/>
        </w:rPr>
        <w:t>relevant period</w:t>
      </w:r>
      <w:r w:rsidRPr="005B4101">
        <w:t xml:space="preserve"> means the period beginning on 23 May 2018 and ending at the end of the day before the commencement of this item.</w:t>
      </w:r>
    </w:p>
    <w:p w14:paraId="3718FAF5" w14:textId="77777777" w:rsidR="00E2732B" w:rsidRPr="005B4101" w:rsidRDefault="006B4AB2" w:rsidP="00310F2E">
      <w:pPr>
        <w:pStyle w:val="Transitional"/>
      </w:pPr>
      <w:r w:rsidRPr="005B4101">
        <w:t>13</w:t>
      </w:r>
      <w:r w:rsidR="00E2732B" w:rsidRPr="005B4101">
        <w:t xml:space="preserve">  Validation of percentage of care determinations—child support</w:t>
      </w:r>
    </w:p>
    <w:p w14:paraId="54605F8C" w14:textId="77777777" w:rsidR="00E2732B" w:rsidRPr="005B4101" w:rsidRDefault="00E2732B" w:rsidP="00310F2E">
      <w:pPr>
        <w:pStyle w:val="Subitem"/>
      </w:pPr>
      <w:r w:rsidRPr="005B4101">
        <w:t>(1)</w:t>
      </w:r>
      <w:r w:rsidRPr="005B4101">
        <w:tab/>
        <w:t>If:</w:t>
      </w:r>
    </w:p>
    <w:p w14:paraId="103E4FD6" w14:textId="77777777" w:rsidR="00E2732B" w:rsidRPr="005B4101" w:rsidRDefault="00E2732B" w:rsidP="00310F2E">
      <w:pPr>
        <w:pStyle w:val="paragraph"/>
      </w:pPr>
      <w:r w:rsidRPr="005B4101">
        <w:tab/>
        <w:t>(a)</w:t>
      </w:r>
      <w:r w:rsidRPr="005B4101">
        <w:tab/>
        <w:t xml:space="preserve">a determination that was made, or purportedly made, in relation to a </w:t>
      </w:r>
      <w:r w:rsidR="00CE1F23" w:rsidRPr="005B4101">
        <w:t xml:space="preserve">responsible </w:t>
      </w:r>
      <w:r w:rsidRPr="005B4101">
        <w:t xml:space="preserve">person </w:t>
      </w:r>
      <w:r w:rsidR="00E47609" w:rsidRPr="005B4101">
        <w:t>for</w:t>
      </w:r>
      <w:r w:rsidR="00CE1F23" w:rsidRPr="005B4101">
        <w:t xml:space="preserve"> a child </w:t>
      </w:r>
      <w:r w:rsidRPr="005B4101">
        <w:t xml:space="preserve">in the relevant period under section 49 or 50 of the Child Support Act for the purposes of section 51 of that Act would, apart from this item, be wholly or partly invalid or ineffective only because of the operation of paragraph 53(1)(c) of that Act, as in force in that period; </w:t>
      </w:r>
      <w:r w:rsidR="00CE1F23" w:rsidRPr="005B4101">
        <w:t>and</w:t>
      </w:r>
    </w:p>
    <w:p w14:paraId="41896D47" w14:textId="77777777" w:rsidR="00635F4E" w:rsidRPr="005B4101" w:rsidRDefault="00CE1F23" w:rsidP="00310F2E">
      <w:pPr>
        <w:pStyle w:val="paragraph"/>
      </w:pPr>
      <w:r w:rsidRPr="005B4101">
        <w:tab/>
        <w:t>(b)</w:t>
      </w:r>
      <w:r w:rsidRPr="005B4101">
        <w:tab/>
        <w:t>the change of care day for the responsible person for the child occurred in the relevant period;</w:t>
      </w:r>
    </w:p>
    <w:p w14:paraId="503220E6" w14:textId="77777777" w:rsidR="00E2732B" w:rsidRPr="005B4101" w:rsidRDefault="00635F4E" w:rsidP="00310F2E">
      <w:pPr>
        <w:pStyle w:val="Item"/>
      </w:pPr>
      <w:r w:rsidRPr="005B4101">
        <w:lastRenderedPageBreak/>
        <w:t>t</w:t>
      </w:r>
      <w:r w:rsidR="00E2732B" w:rsidRPr="005B4101">
        <w:t xml:space="preserve">hen the determination, </w:t>
      </w:r>
      <w:r w:rsidRPr="005B4101">
        <w:t>and any other</w:t>
      </w:r>
      <w:r w:rsidR="00E2732B" w:rsidRPr="005B4101">
        <w:t xml:space="preserve"> decision</w:t>
      </w:r>
      <w:r w:rsidRPr="005B4101">
        <w:t xml:space="preserve"> covered by </w:t>
      </w:r>
      <w:r w:rsidR="00416C06" w:rsidRPr="005B4101">
        <w:t>subitem (</w:t>
      </w:r>
      <w:r w:rsidRPr="005B4101">
        <w:t>2)</w:t>
      </w:r>
      <w:r w:rsidR="00E2732B" w:rsidRPr="005B4101">
        <w:t>, is as valid and effective, and is taken always to have been as valid and effective, as it would have been had section 53 of the</w:t>
      </w:r>
      <w:r w:rsidR="00095CF5" w:rsidRPr="005B4101">
        <w:t xml:space="preserve"> Child Support Act</w:t>
      </w:r>
      <w:r w:rsidR="00E2732B" w:rsidRPr="005B4101">
        <w:t xml:space="preserve">, </w:t>
      </w:r>
      <w:r w:rsidR="008F5ECD" w:rsidRPr="005B4101">
        <w:t>as amended by this Act</w:t>
      </w:r>
      <w:r w:rsidR="00E2732B" w:rsidRPr="005B4101">
        <w:t>, been in force during that period.</w:t>
      </w:r>
    </w:p>
    <w:p w14:paraId="2E24E4CF" w14:textId="77777777" w:rsidR="00635F4E" w:rsidRPr="005B4101" w:rsidRDefault="00635F4E" w:rsidP="00310F2E">
      <w:pPr>
        <w:pStyle w:val="Subitem"/>
      </w:pPr>
      <w:r w:rsidRPr="005B4101">
        <w:t>(2)</w:t>
      </w:r>
      <w:r w:rsidRPr="005B4101">
        <w:tab/>
      </w:r>
      <w:r w:rsidR="00A32B8A" w:rsidRPr="005B4101">
        <w:t>This subitem covers a decision that was made under the Child Support Act or the Child Support (Registration and Collection) Act in the relevant period in relation to the responsible person or another person in connection with the making of th</w:t>
      </w:r>
      <w:r w:rsidR="007D7DFB" w:rsidRPr="005B4101">
        <w:t>e</w:t>
      </w:r>
      <w:r w:rsidR="00A32B8A" w:rsidRPr="005B4101">
        <w:t xml:space="preserve"> determination.</w:t>
      </w:r>
    </w:p>
    <w:p w14:paraId="586A9717" w14:textId="77777777" w:rsidR="00E2732B" w:rsidRPr="005B4101" w:rsidRDefault="00E2732B" w:rsidP="00310F2E">
      <w:pPr>
        <w:pStyle w:val="Subitem"/>
      </w:pPr>
      <w:r w:rsidRPr="005B4101">
        <w:t>(</w:t>
      </w:r>
      <w:r w:rsidR="007D7DFB" w:rsidRPr="005B4101">
        <w:t>3</w:t>
      </w:r>
      <w:r w:rsidRPr="005B4101">
        <w:t>)</w:t>
      </w:r>
      <w:r w:rsidRPr="005B4101">
        <w:tab/>
        <w:t xml:space="preserve">This item does not affect rights or liabilities arising between parties to proceedings heard and finally determined by a court before the commencement of this item, to the extent that those rights or liabilities arose from, or were affected by, a determination, or other decision, referred to in </w:t>
      </w:r>
      <w:r w:rsidR="00416C06" w:rsidRPr="005B4101">
        <w:t>subitem (</w:t>
      </w:r>
      <w:r w:rsidRPr="005B4101">
        <w:t>1).</w:t>
      </w:r>
    </w:p>
    <w:p w14:paraId="0C33288C" w14:textId="77777777" w:rsidR="00E2732B" w:rsidRPr="005B4101" w:rsidRDefault="00E2732B" w:rsidP="00310F2E">
      <w:pPr>
        <w:pStyle w:val="Subitem"/>
      </w:pPr>
      <w:r w:rsidRPr="005B4101">
        <w:t>(</w:t>
      </w:r>
      <w:r w:rsidR="007D7DFB" w:rsidRPr="005B4101">
        <w:t>4</w:t>
      </w:r>
      <w:r w:rsidRPr="005B4101">
        <w:t>)</w:t>
      </w:r>
      <w:r w:rsidRPr="005B4101">
        <w:tab/>
        <w:t>In this item:</w:t>
      </w:r>
    </w:p>
    <w:p w14:paraId="21A73883" w14:textId="77777777" w:rsidR="00D54F29" w:rsidRDefault="00E2732B" w:rsidP="00310F2E">
      <w:pPr>
        <w:pStyle w:val="Item"/>
      </w:pPr>
      <w:r w:rsidRPr="005B4101">
        <w:rPr>
          <w:b/>
          <w:i/>
        </w:rPr>
        <w:t>relevant period</w:t>
      </w:r>
      <w:r w:rsidRPr="005B4101">
        <w:t xml:space="preserve"> means the period beginning on 23 May 2018 and ending at the end of the day before the commencement of this item.</w:t>
      </w:r>
    </w:p>
    <w:p w14:paraId="720E9F02" w14:textId="77777777" w:rsidR="00CE1CF2" w:rsidRDefault="00CE1CF2" w:rsidP="00CE1CF2"/>
    <w:p w14:paraId="35F70BA9" w14:textId="77777777" w:rsidR="00CE1CF2" w:rsidRDefault="00CE1CF2" w:rsidP="00CE1CF2">
      <w:pPr>
        <w:pStyle w:val="AssentBk"/>
        <w:keepNext/>
      </w:pPr>
    </w:p>
    <w:p w14:paraId="6187244A" w14:textId="77777777" w:rsidR="00CE1CF2" w:rsidRDefault="00CE1CF2" w:rsidP="00CE1CF2">
      <w:pPr>
        <w:pStyle w:val="AssentBk"/>
        <w:keepNext/>
      </w:pPr>
    </w:p>
    <w:p w14:paraId="1888192E" w14:textId="77777777" w:rsidR="00CE1CF2" w:rsidRDefault="00CE1CF2" w:rsidP="00CE1CF2">
      <w:pPr>
        <w:pStyle w:val="2ndRd"/>
        <w:keepNext/>
        <w:pBdr>
          <w:top w:val="single" w:sz="2" w:space="1" w:color="auto"/>
        </w:pBdr>
      </w:pPr>
    </w:p>
    <w:p w14:paraId="37F53266" w14:textId="77777777" w:rsidR="00CE1CF2" w:rsidRDefault="00CE1CF2" w:rsidP="000C5962">
      <w:pPr>
        <w:pStyle w:val="2ndRd"/>
        <w:keepNext/>
        <w:spacing w:line="260" w:lineRule="atLeast"/>
        <w:rPr>
          <w:i/>
        </w:rPr>
      </w:pPr>
      <w:r>
        <w:t>[</w:t>
      </w:r>
      <w:r>
        <w:rPr>
          <w:i/>
        </w:rPr>
        <w:t>Minister’s second reading speech made in—</w:t>
      </w:r>
    </w:p>
    <w:p w14:paraId="549B49D2" w14:textId="0DFB348E" w:rsidR="00CE1CF2" w:rsidRDefault="00CE1CF2" w:rsidP="000C5962">
      <w:pPr>
        <w:pStyle w:val="2ndRd"/>
        <w:keepNext/>
        <w:spacing w:line="260" w:lineRule="atLeast"/>
        <w:rPr>
          <w:i/>
        </w:rPr>
      </w:pPr>
      <w:r>
        <w:rPr>
          <w:i/>
        </w:rPr>
        <w:t>House of Representatives on 28 February 2024</w:t>
      </w:r>
    </w:p>
    <w:p w14:paraId="646BE42A" w14:textId="5299B0D0" w:rsidR="00CE1CF2" w:rsidRDefault="00CE1CF2" w:rsidP="000C5962">
      <w:pPr>
        <w:pStyle w:val="2ndRd"/>
        <w:keepNext/>
        <w:spacing w:line="260" w:lineRule="atLeast"/>
        <w:rPr>
          <w:i/>
        </w:rPr>
      </w:pPr>
      <w:r>
        <w:rPr>
          <w:i/>
        </w:rPr>
        <w:t>Senate on 21 March 2024</w:t>
      </w:r>
      <w:r>
        <w:t>]</w:t>
      </w:r>
    </w:p>
    <w:p w14:paraId="0A9B470C" w14:textId="798746FE" w:rsidR="00AC5147" w:rsidRPr="00CE1CF2" w:rsidRDefault="00CE1CF2" w:rsidP="00CE1CF2">
      <w:pPr>
        <w:framePr w:hSpace="180" w:wrap="around" w:vAnchor="text" w:hAnchor="page" w:x="2386" w:y="4929"/>
      </w:pPr>
      <w:r>
        <w:t>(29/24)</w:t>
      </w:r>
    </w:p>
    <w:p w14:paraId="3EC3D320" w14:textId="77777777" w:rsidR="00CE1CF2" w:rsidRDefault="00CE1CF2"/>
    <w:sectPr w:rsidR="00CE1CF2" w:rsidSect="00AC5147">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B6503" w14:textId="77777777" w:rsidR="00C62ECB" w:rsidRDefault="00C62ECB" w:rsidP="0048364F">
      <w:pPr>
        <w:spacing w:line="240" w:lineRule="auto"/>
      </w:pPr>
      <w:r>
        <w:separator/>
      </w:r>
    </w:p>
  </w:endnote>
  <w:endnote w:type="continuationSeparator" w:id="0">
    <w:p w14:paraId="4519602B" w14:textId="77777777" w:rsidR="00C62ECB" w:rsidRDefault="00C62EC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0215F" w14:textId="77777777" w:rsidR="00C62ECB" w:rsidRPr="005F1388" w:rsidRDefault="00C62ECB" w:rsidP="00310F2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1FF7A" w14:textId="1E7E2829" w:rsidR="00CE1CF2" w:rsidRDefault="00CE1CF2" w:rsidP="00CD12A5">
    <w:pPr>
      <w:pStyle w:val="ScalePlusRef"/>
    </w:pPr>
    <w:r>
      <w:t>Note: An electronic version of this Act is available on the Federal Register of Legislation (</w:t>
    </w:r>
    <w:hyperlink r:id="rId1" w:history="1">
      <w:r>
        <w:t>https://www.legislation.gov.au/</w:t>
      </w:r>
    </w:hyperlink>
    <w:r>
      <w:t>)</w:t>
    </w:r>
  </w:p>
  <w:p w14:paraId="4C02B247" w14:textId="77777777" w:rsidR="00CE1CF2" w:rsidRDefault="00CE1CF2" w:rsidP="00CD12A5"/>
  <w:p w14:paraId="5829ECD5" w14:textId="6C6C44A3" w:rsidR="00C62ECB" w:rsidRDefault="00C62ECB" w:rsidP="00310F2E">
    <w:pPr>
      <w:pStyle w:val="Footer"/>
      <w:spacing w:before="120"/>
    </w:pPr>
  </w:p>
  <w:p w14:paraId="5B6F7D52" w14:textId="77777777" w:rsidR="00C62ECB" w:rsidRPr="005F1388" w:rsidRDefault="00C62ECB"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E963A" w14:textId="77777777" w:rsidR="00C62ECB" w:rsidRPr="00ED79B6" w:rsidRDefault="00C62ECB" w:rsidP="00310F2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95E7B" w14:textId="77777777" w:rsidR="00C62ECB" w:rsidRDefault="00C62ECB" w:rsidP="00310F2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62ECB" w14:paraId="21B774CB" w14:textId="77777777" w:rsidTr="00FC732C">
      <w:tc>
        <w:tcPr>
          <w:tcW w:w="646" w:type="dxa"/>
        </w:tcPr>
        <w:p w14:paraId="510AA3F2" w14:textId="77777777" w:rsidR="00C62ECB" w:rsidRDefault="00C62ECB" w:rsidP="00FC732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0406025" w14:textId="6CFA9777" w:rsidR="00C62ECB" w:rsidRDefault="00C62ECB" w:rsidP="00FC732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82D1E">
            <w:rPr>
              <w:i/>
              <w:sz w:val="18"/>
            </w:rPr>
            <w:t>Social Services Legislation Amendment (Child Support and Family Assistance Technical Amendments) Act 2024</w:t>
          </w:r>
          <w:r w:rsidRPr="00ED79B6">
            <w:rPr>
              <w:i/>
              <w:sz w:val="18"/>
            </w:rPr>
            <w:fldChar w:fldCharType="end"/>
          </w:r>
        </w:p>
      </w:tc>
      <w:tc>
        <w:tcPr>
          <w:tcW w:w="1270" w:type="dxa"/>
        </w:tcPr>
        <w:p w14:paraId="60B52E20" w14:textId="3F8A195B" w:rsidR="00C62ECB" w:rsidRDefault="00C62ECB" w:rsidP="00FC732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82D1E">
            <w:rPr>
              <w:i/>
              <w:sz w:val="18"/>
            </w:rPr>
            <w:t>No. 11, 2024</w:t>
          </w:r>
          <w:r w:rsidRPr="00ED79B6">
            <w:rPr>
              <w:i/>
              <w:sz w:val="18"/>
            </w:rPr>
            <w:fldChar w:fldCharType="end"/>
          </w:r>
        </w:p>
      </w:tc>
    </w:tr>
  </w:tbl>
  <w:p w14:paraId="16084A31" w14:textId="77777777" w:rsidR="00C62ECB" w:rsidRDefault="00C62EC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DE176" w14:textId="77777777" w:rsidR="00C62ECB" w:rsidRDefault="00C62ECB" w:rsidP="00310F2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62ECB" w14:paraId="1866B72E" w14:textId="77777777" w:rsidTr="00FC732C">
      <w:tc>
        <w:tcPr>
          <w:tcW w:w="1247" w:type="dxa"/>
        </w:tcPr>
        <w:p w14:paraId="7F8F3691" w14:textId="5DCEBC1E" w:rsidR="00C62ECB" w:rsidRDefault="00C62ECB" w:rsidP="00FC732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82D1E">
            <w:rPr>
              <w:i/>
              <w:sz w:val="18"/>
            </w:rPr>
            <w:t>No. 11, 2024</w:t>
          </w:r>
          <w:r w:rsidRPr="00ED79B6">
            <w:rPr>
              <w:i/>
              <w:sz w:val="18"/>
            </w:rPr>
            <w:fldChar w:fldCharType="end"/>
          </w:r>
        </w:p>
      </w:tc>
      <w:tc>
        <w:tcPr>
          <w:tcW w:w="5387" w:type="dxa"/>
        </w:tcPr>
        <w:p w14:paraId="342D5C8D" w14:textId="124CF9AF" w:rsidR="00C62ECB" w:rsidRDefault="00C62ECB" w:rsidP="00FC732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82D1E">
            <w:rPr>
              <w:i/>
              <w:sz w:val="18"/>
            </w:rPr>
            <w:t>Social Services Legislation Amendment (Child Support and Family Assistance Technical Amendments) Act 2024</w:t>
          </w:r>
          <w:r w:rsidRPr="00ED79B6">
            <w:rPr>
              <w:i/>
              <w:sz w:val="18"/>
            </w:rPr>
            <w:fldChar w:fldCharType="end"/>
          </w:r>
        </w:p>
      </w:tc>
      <w:tc>
        <w:tcPr>
          <w:tcW w:w="669" w:type="dxa"/>
        </w:tcPr>
        <w:p w14:paraId="4B445B13" w14:textId="77777777" w:rsidR="00C62ECB" w:rsidRDefault="00C62ECB" w:rsidP="00FC732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78E19EE" w14:textId="77777777" w:rsidR="00C62ECB" w:rsidRPr="00ED79B6" w:rsidRDefault="00C62ECB"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45DA5" w14:textId="77777777" w:rsidR="00C62ECB" w:rsidRPr="00A961C4" w:rsidRDefault="00C62ECB" w:rsidP="00310F2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62ECB" w14:paraId="1F8057B7" w14:textId="77777777" w:rsidTr="00930DAB">
      <w:tc>
        <w:tcPr>
          <w:tcW w:w="646" w:type="dxa"/>
        </w:tcPr>
        <w:p w14:paraId="032986AB" w14:textId="77777777" w:rsidR="00C62ECB" w:rsidRDefault="00C62ECB" w:rsidP="00FC732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B200E2F" w14:textId="112F8233" w:rsidR="00C62ECB" w:rsidRDefault="00C62ECB" w:rsidP="00FC732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82D1E">
            <w:rPr>
              <w:i/>
              <w:sz w:val="18"/>
            </w:rPr>
            <w:t>Social Services Legislation Amendment (Child Support and Family Assistance Technical Amendments) Act 2024</w:t>
          </w:r>
          <w:r w:rsidRPr="007A1328">
            <w:rPr>
              <w:i/>
              <w:sz w:val="18"/>
            </w:rPr>
            <w:fldChar w:fldCharType="end"/>
          </w:r>
        </w:p>
      </w:tc>
      <w:tc>
        <w:tcPr>
          <w:tcW w:w="1270" w:type="dxa"/>
        </w:tcPr>
        <w:p w14:paraId="47CD0688" w14:textId="09151C04" w:rsidR="00C62ECB" w:rsidRDefault="00C62ECB" w:rsidP="00FC732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82D1E">
            <w:rPr>
              <w:i/>
              <w:sz w:val="18"/>
            </w:rPr>
            <w:t>No. 11, 2024</w:t>
          </w:r>
          <w:r w:rsidRPr="007A1328">
            <w:rPr>
              <w:i/>
              <w:sz w:val="18"/>
            </w:rPr>
            <w:fldChar w:fldCharType="end"/>
          </w:r>
        </w:p>
      </w:tc>
    </w:tr>
  </w:tbl>
  <w:p w14:paraId="19B1C5D3" w14:textId="77777777" w:rsidR="00C62ECB" w:rsidRPr="00A961C4" w:rsidRDefault="00C62ECB"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43261" w14:textId="77777777" w:rsidR="00C62ECB" w:rsidRPr="00A961C4" w:rsidRDefault="00C62ECB" w:rsidP="00310F2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62ECB" w14:paraId="18659A76" w14:textId="77777777" w:rsidTr="00930DAB">
      <w:tc>
        <w:tcPr>
          <w:tcW w:w="1247" w:type="dxa"/>
        </w:tcPr>
        <w:p w14:paraId="22DDB7CA" w14:textId="05E1F93D" w:rsidR="00C62ECB" w:rsidRDefault="00C62ECB" w:rsidP="00FC732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82D1E">
            <w:rPr>
              <w:i/>
              <w:sz w:val="18"/>
            </w:rPr>
            <w:t>No. 11, 2024</w:t>
          </w:r>
          <w:r w:rsidRPr="007A1328">
            <w:rPr>
              <w:i/>
              <w:sz w:val="18"/>
            </w:rPr>
            <w:fldChar w:fldCharType="end"/>
          </w:r>
        </w:p>
      </w:tc>
      <w:tc>
        <w:tcPr>
          <w:tcW w:w="5387" w:type="dxa"/>
        </w:tcPr>
        <w:p w14:paraId="2EE0804C" w14:textId="6834B26C" w:rsidR="00C62ECB" w:rsidRDefault="00C62ECB" w:rsidP="00FC732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82D1E">
            <w:rPr>
              <w:i/>
              <w:sz w:val="18"/>
            </w:rPr>
            <w:t>Social Services Legislation Amendment (Child Support and Family Assistance Technical Amendments) Act 2024</w:t>
          </w:r>
          <w:r w:rsidRPr="007A1328">
            <w:rPr>
              <w:i/>
              <w:sz w:val="18"/>
            </w:rPr>
            <w:fldChar w:fldCharType="end"/>
          </w:r>
        </w:p>
      </w:tc>
      <w:tc>
        <w:tcPr>
          <w:tcW w:w="669" w:type="dxa"/>
        </w:tcPr>
        <w:p w14:paraId="75A6BB1F" w14:textId="77777777" w:rsidR="00C62ECB" w:rsidRDefault="00C62ECB" w:rsidP="00FC732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CE360A2" w14:textId="77777777" w:rsidR="00C62ECB" w:rsidRPr="00055B5C" w:rsidRDefault="00C62ECB"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58B0E" w14:textId="77777777" w:rsidR="00C62ECB" w:rsidRPr="00A961C4" w:rsidRDefault="00C62ECB" w:rsidP="00310F2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62ECB" w14:paraId="719496E3" w14:textId="77777777" w:rsidTr="00930DAB">
      <w:tc>
        <w:tcPr>
          <w:tcW w:w="1247" w:type="dxa"/>
        </w:tcPr>
        <w:p w14:paraId="4B148734" w14:textId="4DD50DE1" w:rsidR="00C62ECB" w:rsidRDefault="00C62ECB" w:rsidP="00FC732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82D1E">
            <w:rPr>
              <w:i/>
              <w:sz w:val="18"/>
            </w:rPr>
            <w:t>No. 11, 2024</w:t>
          </w:r>
          <w:r w:rsidRPr="007A1328">
            <w:rPr>
              <w:i/>
              <w:sz w:val="18"/>
            </w:rPr>
            <w:fldChar w:fldCharType="end"/>
          </w:r>
        </w:p>
      </w:tc>
      <w:tc>
        <w:tcPr>
          <w:tcW w:w="5387" w:type="dxa"/>
        </w:tcPr>
        <w:p w14:paraId="6D93BE0A" w14:textId="00680AF0" w:rsidR="00C62ECB" w:rsidRDefault="00C62ECB" w:rsidP="00FC732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82D1E">
            <w:rPr>
              <w:i/>
              <w:sz w:val="18"/>
            </w:rPr>
            <w:t>Social Services Legislation Amendment (Child Support and Family Assistance Technical Amendments) Act 2024</w:t>
          </w:r>
          <w:r w:rsidRPr="007A1328">
            <w:rPr>
              <w:i/>
              <w:sz w:val="18"/>
            </w:rPr>
            <w:fldChar w:fldCharType="end"/>
          </w:r>
        </w:p>
      </w:tc>
      <w:tc>
        <w:tcPr>
          <w:tcW w:w="669" w:type="dxa"/>
        </w:tcPr>
        <w:p w14:paraId="57EE71E7" w14:textId="77777777" w:rsidR="00C62ECB" w:rsidRDefault="00C62ECB" w:rsidP="00FC732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C6D78D9" w14:textId="77777777" w:rsidR="00C62ECB" w:rsidRPr="00A961C4" w:rsidRDefault="00C62ECB"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FB339" w14:textId="77777777" w:rsidR="00C62ECB" w:rsidRDefault="00C62ECB" w:rsidP="0048364F">
      <w:pPr>
        <w:spacing w:line="240" w:lineRule="auto"/>
      </w:pPr>
      <w:r>
        <w:separator/>
      </w:r>
    </w:p>
  </w:footnote>
  <w:footnote w:type="continuationSeparator" w:id="0">
    <w:p w14:paraId="26ACAAB0" w14:textId="77777777" w:rsidR="00C62ECB" w:rsidRDefault="00C62ECB"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EDF39" w14:textId="77777777" w:rsidR="00C62ECB" w:rsidRPr="005F1388" w:rsidRDefault="00C62ECB"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5631A" w14:textId="77777777" w:rsidR="00C62ECB" w:rsidRPr="005F1388" w:rsidRDefault="00C62ECB"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1D788" w14:textId="77777777" w:rsidR="00C62ECB" w:rsidRPr="005F1388" w:rsidRDefault="00C62ECB"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51EAE" w14:textId="77777777" w:rsidR="00C62ECB" w:rsidRPr="00ED79B6" w:rsidRDefault="00C62ECB"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B9B28" w14:textId="77777777" w:rsidR="00C62ECB" w:rsidRPr="00ED79B6" w:rsidRDefault="00C62ECB"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D47B8" w14:textId="77777777" w:rsidR="00C62ECB" w:rsidRPr="00ED79B6" w:rsidRDefault="00C62ECB"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60018" w14:textId="1F90A6F0" w:rsidR="00C62ECB" w:rsidRPr="00A961C4" w:rsidRDefault="00C62ECB" w:rsidP="0048364F">
    <w:pPr>
      <w:rPr>
        <w:b/>
        <w:sz w:val="20"/>
      </w:rPr>
    </w:pPr>
    <w:r>
      <w:rPr>
        <w:b/>
        <w:sz w:val="20"/>
      </w:rPr>
      <w:fldChar w:fldCharType="begin"/>
    </w:r>
    <w:r>
      <w:rPr>
        <w:b/>
        <w:sz w:val="20"/>
      </w:rPr>
      <w:instrText xml:space="preserve"> STYLEREF CharAmSchNo </w:instrText>
    </w:r>
    <w:r w:rsidR="00882D1E">
      <w:rPr>
        <w:b/>
        <w:sz w:val="20"/>
      </w:rPr>
      <w:fldChar w:fldCharType="separate"/>
    </w:r>
    <w:r w:rsidR="00882D1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882D1E">
      <w:rPr>
        <w:sz w:val="20"/>
      </w:rPr>
      <w:fldChar w:fldCharType="separate"/>
    </w:r>
    <w:r w:rsidR="00882D1E">
      <w:rPr>
        <w:noProof/>
        <w:sz w:val="20"/>
      </w:rPr>
      <w:t>Amendments</w:t>
    </w:r>
    <w:r>
      <w:rPr>
        <w:sz w:val="20"/>
      </w:rPr>
      <w:fldChar w:fldCharType="end"/>
    </w:r>
  </w:p>
  <w:p w14:paraId="508E7E05" w14:textId="00AB9ACC" w:rsidR="00C62ECB" w:rsidRPr="00A961C4" w:rsidRDefault="00C62ECB" w:rsidP="0048364F">
    <w:pPr>
      <w:rPr>
        <w:b/>
        <w:sz w:val="20"/>
      </w:rPr>
    </w:pPr>
    <w:r>
      <w:rPr>
        <w:b/>
        <w:sz w:val="20"/>
      </w:rPr>
      <w:fldChar w:fldCharType="begin"/>
    </w:r>
    <w:r>
      <w:rPr>
        <w:b/>
        <w:sz w:val="20"/>
      </w:rPr>
      <w:instrText xml:space="preserve"> STYLEREF CharAmPartNo </w:instrText>
    </w:r>
    <w:r w:rsidR="00882D1E">
      <w:rPr>
        <w:b/>
        <w:sz w:val="20"/>
      </w:rPr>
      <w:fldChar w:fldCharType="separate"/>
    </w:r>
    <w:r w:rsidR="00882D1E">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882D1E">
      <w:rPr>
        <w:sz w:val="20"/>
      </w:rPr>
      <w:fldChar w:fldCharType="separate"/>
    </w:r>
    <w:r w:rsidR="00882D1E">
      <w:rPr>
        <w:noProof/>
        <w:sz w:val="20"/>
      </w:rPr>
      <w:t>Application and validation provisions</w:t>
    </w:r>
    <w:r>
      <w:rPr>
        <w:sz w:val="20"/>
      </w:rPr>
      <w:fldChar w:fldCharType="end"/>
    </w:r>
  </w:p>
  <w:p w14:paraId="058575D7" w14:textId="77777777" w:rsidR="00C62ECB" w:rsidRPr="00A961C4" w:rsidRDefault="00C62ECB"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E1F6B" w14:textId="128F9B4E" w:rsidR="00C62ECB" w:rsidRPr="00A961C4" w:rsidRDefault="00C62ECB" w:rsidP="0048364F">
    <w:pPr>
      <w:jc w:val="right"/>
      <w:rPr>
        <w:sz w:val="20"/>
      </w:rPr>
    </w:pPr>
    <w:r w:rsidRPr="00A961C4">
      <w:rPr>
        <w:sz w:val="20"/>
      </w:rPr>
      <w:fldChar w:fldCharType="begin"/>
    </w:r>
    <w:r w:rsidRPr="00A961C4">
      <w:rPr>
        <w:sz w:val="20"/>
      </w:rPr>
      <w:instrText xml:space="preserve"> STYLEREF CharAmSchText </w:instrText>
    </w:r>
    <w:r w:rsidR="00882D1E">
      <w:rPr>
        <w:sz w:val="20"/>
      </w:rPr>
      <w:fldChar w:fldCharType="separate"/>
    </w:r>
    <w:r w:rsidR="00882D1E">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882D1E">
      <w:rPr>
        <w:b/>
        <w:sz w:val="20"/>
      </w:rPr>
      <w:fldChar w:fldCharType="separate"/>
    </w:r>
    <w:r w:rsidR="00882D1E">
      <w:rPr>
        <w:b/>
        <w:noProof/>
        <w:sz w:val="20"/>
      </w:rPr>
      <w:t>Schedule 1</w:t>
    </w:r>
    <w:r>
      <w:rPr>
        <w:b/>
        <w:sz w:val="20"/>
      </w:rPr>
      <w:fldChar w:fldCharType="end"/>
    </w:r>
  </w:p>
  <w:p w14:paraId="2C3815FA" w14:textId="2D2A40A9" w:rsidR="00C62ECB" w:rsidRPr="00A961C4" w:rsidRDefault="00C62ECB" w:rsidP="0048364F">
    <w:pPr>
      <w:jc w:val="right"/>
      <w:rPr>
        <w:b/>
        <w:sz w:val="20"/>
      </w:rPr>
    </w:pPr>
    <w:r w:rsidRPr="00A961C4">
      <w:rPr>
        <w:sz w:val="20"/>
      </w:rPr>
      <w:fldChar w:fldCharType="begin"/>
    </w:r>
    <w:r w:rsidRPr="00A961C4">
      <w:rPr>
        <w:sz w:val="20"/>
      </w:rPr>
      <w:instrText xml:space="preserve"> STYLEREF CharAmPartText </w:instrText>
    </w:r>
    <w:r w:rsidR="00882D1E">
      <w:rPr>
        <w:sz w:val="20"/>
      </w:rPr>
      <w:fldChar w:fldCharType="separate"/>
    </w:r>
    <w:r w:rsidR="00882D1E">
      <w:rPr>
        <w:noProof/>
        <w:sz w:val="20"/>
      </w:rPr>
      <w:t>Application and validation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882D1E">
      <w:rPr>
        <w:b/>
        <w:sz w:val="20"/>
      </w:rPr>
      <w:fldChar w:fldCharType="separate"/>
    </w:r>
    <w:r w:rsidR="00882D1E">
      <w:rPr>
        <w:b/>
        <w:noProof/>
        <w:sz w:val="20"/>
      </w:rPr>
      <w:t>Part 2</w:t>
    </w:r>
    <w:r w:rsidRPr="00A961C4">
      <w:rPr>
        <w:b/>
        <w:sz w:val="20"/>
      </w:rPr>
      <w:fldChar w:fldCharType="end"/>
    </w:r>
  </w:p>
  <w:p w14:paraId="7EAFE3F2" w14:textId="77777777" w:rsidR="00C62ECB" w:rsidRPr="00A961C4" w:rsidRDefault="00C62ECB"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A940A" w14:textId="77777777" w:rsidR="00C62ECB" w:rsidRPr="00A961C4" w:rsidRDefault="00C62ECB"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C732C"/>
    <w:rsid w:val="0000006A"/>
    <w:rsid w:val="00002430"/>
    <w:rsid w:val="00002740"/>
    <w:rsid w:val="000035B8"/>
    <w:rsid w:val="000035E6"/>
    <w:rsid w:val="000046AF"/>
    <w:rsid w:val="00005D25"/>
    <w:rsid w:val="000113BC"/>
    <w:rsid w:val="0001176F"/>
    <w:rsid w:val="000136AF"/>
    <w:rsid w:val="00013BBD"/>
    <w:rsid w:val="00013DC7"/>
    <w:rsid w:val="00014E62"/>
    <w:rsid w:val="00017536"/>
    <w:rsid w:val="00017BD6"/>
    <w:rsid w:val="00020016"/>
    <w:rsid w:val="00022A23"/>
    <w:rsid w:val="00022C54"/>
    <w:rsid w:val="000231C5"/>
    <w:rsid w:val="0002323E"/>
    <w:rsid w:val="00025308"/>
    <w:rsid w:val="0002765A"/>
    <w:rsid w:val="00027D0C"/>
    <w:rsid w:val="00032B10"/>
    <w:rsid w:val="00033381"/>
    <w:rsid w:val="000339F7"/>
    <w:rsid w:val="000339FE"/>
    <w:rsid w:val="00036F31"/>
    <w:rsid w:val="000417C9"/>
    <w:rsid w:val="00042674"/>
    <w:rsid w:val="00042782"/>
    <w:rsid w:val="000440C0"/>
    <w:rsid w:val="00050696"/>
    <w:rsid w:val="00050E34"/>
    <w:rsid w:val="000514F2"/>
    <w:rsid w:val="00053973"/>
    <w:rsid w:val="00054E8E"/>
    <w:rsid w:val="00055B5C"/>
    <w:rsid w:val="00056391"/>
    <w:rsid w:val="00056A67"/>
    <w:rsid w:val="00056E50"/>
    <w:rsid w:val="00060FF9"/>
    <w:rsid w:val="00061320"/>
    <w:rsid w:val="000614BF"/>
    <w:rsid w:val="0006344C"/>
    <w:rsid w:val="00064643"/>
    <w:rsid w:val="0006626A"/>
    <w:rsid w:val="00066D26"/>
    <w:rsid w:val="0007092E"/>
    <w:rsid w:val="00070C63"/>
    <w:rsid w:val="000715CF"/>
    <w:rsid w:val="000717B2"/>
    <w:rsid w:val="0007192D"/>
    <w:rsid w:val="00071D0A"/>
    <w:rsid w:val="00072E61"/>
    <w:rsid w:val="00074A3E"/>
    <w:rsid w:val="00074AD7"/>
    <w:rsid w:val="00074CD9"/>
    <w:rsid w:val="00074EBD"/>
    <w:rsid w:val="000774F1"/>
    <w:rsid w:val="00077C67"/>
    <w:rsid w:val="00083805"/>
    <w:rsid w:val="00083A76"/>
    <w:rsid w:val="00083BFF"/>
    <w:rsid w:val="000842AF"/>
    <w:rsid w:val="0008644C"/>
    <w:rsid w:val="00087E8D"/>
    <w:rsid w:val="00091713"/>
    <w:rsid w:val="00093652"/>
    <w:rsid w:val="00094C11"/>
    <w:rsid w:val="0009522A"/>
    <w:rsid w:val="00095CF5"/>
    <w:rsid w:val="00095D7F"/>
    <w:rsid w:val="00096A38"/>
    <w:rsid w:val="00097025"/>
    <w:rsid w:val="00097209"/>
    <w:rsid w:val="00097FBC"/>
    <w:rsid w:val="000A149B"/>
    <w:rsid w:val="000A1A80"/>
    <w:rsid w:val="000A2DE6"/>
    <w:rsid w:val="000A36CF"/>
    <w:rsid w:val="000A41F1"/>
    <w:rsid w:val="000A6925"/>
    <w:rsid w:val="000A7053"/>
    <w:rsid w:val="000B1FD2"/>
    <w:rsid w:val="000B491C"/>
    <w:rsid w:val="000B51A4"/>
    <w:rsid w:val="000B5E19"/>
    <w:rsid w:val="000B5FA3"/>
    <w:rsid w:val="000C1787"/>
    <w:rsid w:val="000C1B0F"/>
    <w:rsid w:val="000C489C"/>
    <w:rsid w:val="000C4F76"/>
    <w:rsid w:val="000C5391"/>
    <w:rsid w:val="000C794C"/>
    <w:rsid w:val="000D05EF"/>
    <w:rsid w:val="000D0C69"/>
    <w:rsid w:val="000D1225"/>
    <w:rsid w:val="000D145C"/>
    <w:rsid w:val="000D2DC3"/>
    <w:rsid w:val="000D438E"/>
    <w:rsid w:val="000D6F67"/>
    <w:rsid w:val="000E1DA7"/>
    <w:rsid w:val="000E245D"/>
    <w:rsid w:val="000E2AEE"/>
    <w:rsid w:val="000E2C3E"/>
    <w:rsid w:val="000E3134"/>
    <w:rsid w:val="000F21C1"/>
    <w:rsid w:val="000F316E"/>
    <w:rsid w:val="000F34DA"/>
    <w:rsid w:val="00101D90"/>
    <w:rsid w:val="001020A2"/>
    <w:rsid w:val="00105CC6"/>
    <w:rsid w:val="0010745C"/>
    <w:rsid w:val="00107742"/>
    <w:rsid w:val="001079F3"/>
    <w:rsid w:val="00111896"/>
    <w:rsid w:val="00112241"/>
    <w:rsid w:val="00113BD1"/>
    <w:rsid w:val="001160B1"/>
    <w:rsid w:val="00116C18"/>
    <w:rsid w:val="0011764B"/>
    <w:rsid w:val="00120B66"/>
    <w:rsid w:val="00121305"/>
    <w:rsid w:val="00122206"/>
    <w:rsid w:val="0012282D"/>
    <w:rsid w:val="0013044D"/>
    <w:rsid w:val="00133489"/>
    <w:rsid w:val="00133E49"/>
    <w:rsid w:val="00136205"/>
    <w:rsid w:val="00136D43"/>
    <w:rsid w:val="00136F2D"/>
    <w:rsid w:val="00137F5B"/>
    <w:rsid w:val="00140495"/>
    <w:rsid w:val="00144D39"/>
    <w:rsid w:val="00145503"/>
    <w:rsid w:val="001466A9"/>
    <w:rsid w:val="00150969"/>
    <w:rsid w:val="00152BE3"/>
    <w:rsid w:val="00153200"/>
    <w:rsid w:val="00153C51"/>
    <w:rsid w:val="00153CD1"/>
    <w:rsid w:val="0015646E"/>
    <w:rsid w:val="00156A2B"/>
    <w:rsid w:val="001576E7"/>
    <w:rsid w:val="0016303F"/>
    <w:rsid w:val="00163447"/>
    <w:rsid w:val="00163A55"/>
    <w:rsid w:val="00163DFD"/>
    <w:rsid w:val="001643C9"/>
    <w:rsid w:val="00164524"/>
    <w:rsid w:val="00164BCF"/>
    <w:rsid w:val="00165295"/>
    <w:rsid w:val="00165568"/>
    <w:rsid w:val="00166C2F"/>
    <w:rsid w:val="00167239"/>
    <w:rsid w:val="0017041A"/>
    <w:rsid w:val="001716C9"/>
    <w:rsid w:val="00171B29"/>
    <w:rsid w:val="0017222C"/>
    <w:rsid w:val="00173062"/>
    <w:rsid w:val="00173363"/>
    <w:rsid w:val="00173B94"/>
    <w:rsid w:val="00184C52"/>
    <w:rsid w:val="00184E65"/>
    <w:rsid w:val="001854B4"/>
    <w:rsid w:val="00185756"/>
    <w:rsid w:val="00191131"/>
    <w:rsid w:val="00191361"/>
    <w:rsid w:val="00191780"/>
    <w:rsid w:val="0019261C"/>
    <w:rsid w:val="00192FEF"/>
    <w:rsid w:val="001939E1"/>
    <w:rsid w:val="00194BBA"/>
    <w:rsid w:val="00195382"/>
    <w:rsid w:val="00196673"/>
    <w:rsid w:val="001A09DD"/>
    <w:rsid w:val="001A207D"/>
    <w:rsid w:val="001A3658"/>
    <w:rsid w:val="001A3D96"/>
    <w:rsid w:val="001A6E4E"/>
    <w:rsid w:val="001A7004"/>
    <w:rsid w:val="001A759A"/>
    <w:rsid w:val="001B0D7E"/>
    <w:rsid w:val="001B3207"/>
    <w:rsid w:val="001B43C0"/>
    <w:rsid w:val="001B633C"/>
    <w:rsid w:val="001B7A5D"/>
    <w:rsid w:val="001C1C5F"/>
    <w:rsid w:val="001C2418"/>
    <w:rsid w:val="001C406F"/>
    <w:rsid w:val="001C69C4"/>
    <w:rsid w:val="001D2316"/>
    <w:rsid w:val="001D28C5"/>
    <w:rsid w:val="001D29C8"/>
    <w:rsid w:val="001D3170"/>
    <w:rsid w:val="001D4681"/>
    <w:rsid w:val="001D7616"/>
    <w:rsid w:val="001E3590"/>
    <w:rsid w:val="001E719A"/>
    <w:rsid w:val="001E7407"/>
    <w:rsid w:val="001E7C12"/>
    <w:rsid w:val="001F0441"/>
    <w:rsid w:val="001F0CA1"/>
    <w:rsid w:val="001F16F4"/>
    <w:rsid w:val="001F2E23"/>
    <w:rsid w:val="001F2E67"/>
    <w:rsid w:val="001F4A5D"/>
    <w:rsid w:val="001F5950"/>
    <w:rsid w:val="001F5E64"/>
    <w:rsid w:val="0020048D"/>
    <w:rsid w:val="00201D27"/>
    <w:rsid w:val="00202618"/>
    <w:rsid w:val="00203562"/>
    <w:rsid w:val="00203CE8"/>
    <w:rsid w:val="002056E0"/>
    <w:rsid w:val="00206E2E"/>
    <w:rsid w:val="00207737"/>
    <w:rsid w:val="002079F5"/>
    <w:rsid w:val="002113D5"/>
    <w:rsid w:val="00211842"/>
    <w:rsid w:val="00211DED"/>
    <w:rsid w:val="00212AF2"/>
    <w:rsid w:val="00214358"/>
    <w:rsid w:val="00214C8E"/>
    <w:rsid w:val="00214D24"/>
    <w:rsid w:val="00215C35"/>
    <w:rsid w:val="0022126F"/>
    <w:rsid w:val="00223DD1"/>
    <w:rsid w:val="00225735"/>
    <w:rsid w:val="00227A73"/>
    <w:rsid w:val="00227C34"/>
    <w:rsid w:val="002305B2"/>
    <w:rsid w:val="002315D7"/>
    <w:rsid w:val="00233395"/>
    <w:rsid w:val="002334F5"/>
    <w:rsid w:val="00233B9A"/>
    <w:rsid w:val="002365EA"/>
    <w:rsid w:val="002372E6"/>
    <w:rsid w:val="00240749"/>
    <w:rsid w:val="00241514"/>
    <w:rsid w:val="00241EC3"/>
    <w:rsid w:val="002422A6"/>
    <w:rsid w:val="00242AF0"/>
    <w:rsid w:val="0024309E"/>
    <w:rsid w:val="0024424F"/>
    <w:rsid w:val="002453B7"/>
    <w:rsid w:val="00253073"/>
    <w:rsid w:val="0025406E"/>
    <w:rsid w:val="00255611"/>
    <w:rsid w:val="00255CDB"/>
    <w:rsid w:val="00261475"/>
    <w:rsid w:val="00261EC6"/>
    <w:rsid w:val="00263061"/>
    <w:rsid w:val="00263820"/>
    <w:rsid w:val="00272918"/>
    <w:rsid w:val="0027326A"/>
    <w:rsid w:val="00274657"/>
    <w:rsid w:val="00275197"/>
    <w:rsid w:val="00276EA9"/>
    <w:rsid w:val="00277C78"/>
    <w:rsid w:val="00282683"/>
    <w:rsid w:val="002828E5"/>
    <w:rsid w:val="00282DAD"/>
    <w:rsid w:val="00283455"/>
    <w:rsid w:val="00283AA0"/>
    <w:rsid w:val="0028642E"/>
    <w:rsid w:val="00287D98"/>
    <w:rsid w:val="00293B89"/>
    <w:rsid w:val="0029609F"/>
    <w:rsid w:val="00297267"/>
    <w:rsid w:val="00297ECB"/>
    <w:rsid w:val="002A0411"/>
    <w:rsid w:val="002A0921"/>
    <w:rsid w:val="002A122E"/>
    <w:rsid w:val="002A269F"/>
    <w:rsid w:val="002A7A14"/>
    <w:rsid w:val="002B13B1"/>
    <w:rsid w:val="002B1944"/>
    <w:rsid w:val="002B2DA8"/>
    <w:rsid w:val="002B3C18"/>
    <w:rsid w:val="002B4B1E"/>
    <w:rsid w:val="002B5A30"/>
    <w:rsid w:val="002B5FE0"/>
    <w:rsid w:val="002B61A9"/>
    <w:rsid w:val="002B67DB"/>
    <w:rsid w:val="002B742F"/>
    <w:rsid w:val="002C049B"/>
    <w:rsid w:val="002C1E98"/>
    <w:rsid w:val="002C30B6"/>
    <w:rsid w:val="002C3C26"/>
    <w:rsid w:val="002C5A28"/>
    <w:rsid w:val="002C686A"/>
    <w:rsid w:val="002D043A"/>
    <w:rsid w:val="002D072A"/>
    <w:rsid w:val="002D395A"/>
    <w:rsid w:val="002D4233"/>
    <w:rsid w:val="002D5750"/>
    <w:rsid w:val="002D6FDB"/>
    <w:rsid w:val="002E0186"/>
    <w:rsid w:val="002E0A55"/>
    <w:rsid w:val="002E19D0"/>
    <w:rsid w:val="002E2C57"/>
    <w:rsid w:val="002E489B"/>
    <w:rsid w:val="002E494D"/>
    <w:rsid w:val="002E5BEC"/>
    <w:rsid w:val="002E73D6"/>
    <w:rsid w:val="002E792D"/>
    <w:rsid w:val="002F2058"/>
    <w:rsid w:val="002F4B2D"/>
    <w:rsid w:val="002F5A80"/>
    <w:rsid w:val="002F6A14"/>
    <w:rsid w:val="002F6D03"/>
    <w:rsid w:val="003027E8"/>
    <w:rsid w:val="00302DFC"/>
    <w:rsid w:val="00303119"/>
    <w:rsid w:val="00303248"/>
    <w:rsid w:val="00304FB7"/>
    <w:rsid w:val="00307A13"/>
    <w:rsid w:val="003107C0"/>
    <w:rsid w:val="00310F2E"/>
    <w:rsid w:val="00312D97"/>
    <w:rsid w:val="00312ECA"/>
    <w:rsid w:val="00313401"/>
    <w:rsid w:val="0031422D"/>
    <w:rsid w:val="003165C3"/>
    <w:rsid w:val="003173D3"/>
    <w:rsid w:val="00317C05"/>
    <w:rsid w:val="00321F86"/>
    <w:rsid w:val="003241EA"/>
    <w:rsid w:val="003243F0"/>
    <w:rsid w:val="00324612"/>
    <w:rsid w:val="00324BC8"/>
    <w:rsid w:val="00330120"/>
    <w:rsid w:val="003306E0"/>
    <w:rsid w:val="00330B9B"/>
    <w:rsid w:val="00330CF1"/>
    <w:rsid w:val="003322C6"/>
    <w:rsid w:val="00332B45"/>
    <w:rsid w:val="00333ABB"/>
    <w:rsid w:val="00333F36"/>
    <w:rsid w:val="00335511"/>
    <w:rsid w:val="0034028A"/>
    <w:rsid w:val="00341513"/>
    <w:rsid w:val="003415D3"/>
    <w:rsid w:val="003426C8"/>
    <w:rsid w:val="003453BF"/>
    <w:rsid w:val="00347D60"/>
    <w:rsid w:val="00350020"/>
    <w:rsid w:val="00350417"/>
    <w:rsid w:val="0035074A"/>
    <w:rsid w:val="00350C22"/>
    <w:rsid w:val="0035169F"/>
    <w:rsid w:val="0035197C"/>
    <w:rsid w:val="00352B0F"/>
    <w:rsid w:val="00353BA0"/>
    <w:rsid w:val="0035681B"/>
    <w:rsid w:val="00360157"/>
    <w:rsid w:val="00360A32"/>
    <w:rsid w:val="003629B4"/>
    <w:rsid w:val="0037240E"/>
    <w:rsid w:val="003733A3"/>
    <w:rsid w:val="00373874"/>
    <w:rsid w:val="00375C6C"/>
    <w:rsid w:val="0037623A"/>
    <w:rsid w:val="00376268"/>
    <w:rsid w:val="00380E5A"/>
    <w:rsid w:val="0038205B"/>
    <w:rsid w:val="00382970"/>
    <w:rsid w:val="00382FFC"/>
    <w:rsid w:val="0038384F"/>
    <w:rsid w:val="0038397C"/>
    <w:rsid w:val="0038407F"/>
    <w:rsid w:val="00385E59"/>
    <w:rsid w:val="00394345"/>
    <w:rsid w:val="00397602"/>
    <w:rsid w:val="003977CF"/>
    <w:rsid w:val="003A0998"/>
    <w:rsid w:val="003A1DC3"/>
    <w:rsid w:val="003A5FB5"/>
    <w:rsid w:val="003A6FBC"/>
    <w:rsid w:val="003A7B3C"/>
    <w:rsid w:val="003B0B70"/>
    <w:rsid w:val="003B16FF"/>
    <w:rsid w:val="003B219A"/>
    <w:rsid w:val="003B21AF"/>
    <w:rsid w:val="003B231B"/>
    <w:rsid w:val="003B319D"/>
    <w:rsid w:val="003B3AAF"/>
    <w:rsid w:val="003B4E3D"/>
    <w:rsid w:val="003B59DF"/>
    <w:rsid w:val="003B5C7D"/>
    <w:rsid w:val="003B5D28"/>
    <w:rsid w:val="003B5E07"/>
    <w:rsid w:val="003B6A7F"/>
    <w:rsid w:val="003B6C35"/>
    <w:rsid w:val="003B7274"/>
    <w:rsid w:val="003C1ABC"/>
    <w:rsid w:val="003C1B2B"/>
    <w:rsid w:val="003C24FD"/>
    <w:rsid w:val="003C374C"/>
    <w:rsid w:val="003C47C3"/>
    <w:rsid w:val="003C5F2B"/>
    <w:rsid w:val="003C76F2"/>
    <w:rsid w:val="003D0BFE"/>
    <w:rsid w:val="003D10BB"/>
    <w:rsid w:val="003D14B4"/>
    <w:rsid w:val="003D342E"/>
    <w:rsid w:val="003D4687"/>
    <w:rsid w:val="003D4E57"/>
    <w:rsid w:val="003D56C0"/>
    <w:rsid w:val="003D5700"/>
    <w:rsid w:val="003D57CA"/>
    <w:rsid w:val="003D61BD"/>
    <w:rsid w:val="003D79CC"/>
    <w:rsid w:val="003E0D38"/>
    <w:rsid w:val="003E168C"/>
    <w:rsid w:val="003E279D"/>
    <w:rsid w:val="003E539D"/>
    <w:rsid w:val="003E5647"/>
    <w:rsid w:val="003E6884"/>
    <w:rsid w:val="003E6DA0"/>
    <w:rsid w:val="003E6E4D"/>
    <w:rsid w:val="003E6EEA"/>
    <w:rsid w:val="003F0172"/>
    <w:rsid w:val="003F1557"/>
    <w:rsid w:val="003F200B"/>
    <w:rsid w:val="003F56F3"/>
    <w:rsid w:val="003F65CB"/>
    <w:rsid w:val="003F699E"/>
    <w:rsid w:val="0040041E"/>
    <w:rsid w:val="00400478"/>
    <w:rsid w:val="00402142"/>
    <w:rsid w:val="00402D20"/>
    <w:rsid w:val="004030CF"/>
    <w:rsid w:val="00403E0C"/>
    <w:rsid w:val="00405579"/>
    <w:rsid w:val="00405B62"/>
    <w:rsid w:val="00410B8E"/>
    <w:rsid w:val="004116CD"/>
    <w:rsid w:val="00412701"/>
    <w:rsid w:val="004155A1"/>
    <w:rsid w:val="00416C06"/>
    <w:rsid w:val="00421FC1"/>
    <w:rsid w:val="0042292F"/>
    <w:rsid w:val="004229C7"/>
    <w:rsid w:val="0042395C"/>
    <w:rsid w:val="00423BD1"/>
    <w:rsid w:val="00424CA9"/>
    <w:rsid w:val="00427178"/>
    <w:rsid w:val="00427829"/>
    <w:rsid w:val="004309EC"/>
    <w:rsid w:val="004320D0"/>
    <w:rsid w:val="00436785"/>
    <w:rsid w:val="00436BD5"/>
    <w:rsid w:val="0043754F"/>
    <w:rsid w:val="00437E4B"/>
    <w:rsid w:val="0044291A"/>
    <w:rsid w:val="004438E6"/>
    <w:rsid w:val="00443E3A"/>
    <w:rsid w:val="00444E59"/>
    <w:rsid w:val="00447320"/>
    <w:rsid w:val="00451D69"/>
    <w:rsid w:val="00452284"/>
    <w:rsid w:val="00453137"/>
    <w:rsid w:val="004549E9"/>
    <w:rsid w:val="00454F9C"/>
    <w:rsid w:val="00457EF4"/>
    <w:rsid w:val="00460D45"/>
    <w:rsid w:val="00461A2E"/>
    <w:rsid w:val="004640D3"/>
    <w:rsid w:val="004649BF"/>
    <w:rsid w:val="0046523B"/>
    <w:rsid w:val="004669BA"/>
    <w:rsid w:val="004707A3"/>
    <w:rsid w:val="004715B5"/>
    <w:rsid w:val="00472D8B"/>
    <w:rsid w:val="00477B62"/>
    <w:rsid w:val="0048196B"/>
    <w:rsid w:val="0048364F"/>
    <w:rsid w:val="00483AEF"/>
    <w:rsid w:val="00484205"/>
    <w:rsid w:val="004850AC"/>
    <w:rsid w:val="0048656B"/>
    <w:rsid w:val="00486A53"/>
    <w:rsid w:val="00486AF3"/>
    <w:rsid w:val="00486D05"/>
    <w:rsid w:val="004879D1"/>
    <w:rsid w:val="0049078A"/>
    <w:rsid w:val="0049470F"/>
    <w:rsid w:val="0049685B"/>
    <w:rsid w:val="00496F97"/>
    <w:rsid w:val="004975C8"/>
    <w:rsid w:val="004A0085"/>
    <w:rsid w:val="004A016F"/>
    <w:rsid w:val="004A2433"/>
    <w:rsid w:val="004A2F0A"/>
    <w:rsid w:val="004A2FB7"/>
    <w:rsid w:val="004A3800"/>
    <w:rsid w:val="004A5504"/>
    <w:rsid w:val="004A7C51"/>
    <w:rsid w:val="004A7D4F"/>
    <w:rsid w:val="004B15DA"/>
    <w:rsid w:val="004B1D3A"/>
    <w:rsid w:val="004B3D01"/>
    <w:rsid w:val="004B51C2"/>
    <w:rsid w:val="004B7699"/>
    <w:rsid w:val="004C013E"/>
    <w:rsid w:val="004C096A"/>
    <w:rsid w:val="004C2CA6"/>
    <w:rsid w:val="004C36D1"/>
    <w:rsid w:val="004C3BA2"/>
    <w:rsid w:val="004C45B9"/>
    <w:rsid w:val="004C6273"/>
    <w:rsid w:val="004C63B0"/>
    <w:rsid w:val="004C6D4D"/>
    <w:rsid w:val="004C7C8C"/>
    <w:rsid w:val="004D2BC4"/>
    <w:rsid w:val="004D37E2"/>
    <w:rsid w:val="004D39AD"/>
    <w:rsid w:val="004D49FE"/>
    <w:rsid w:val="004D6F2E"/>
    <w:rsid w:val="004E001E"/>
    <w:rsid w:val="004E2A4A"/>
    <w:rsid w:val="004E34AB"/>
    <w:rsid w:val="004E5029"/>
    <w:rsid w:val="004E68A3"/>
    <w:rsid w:val="004E79B0"/>
    <w:rsid w:val="004F017A"/>
    <w:rsid w:val="004F0D23"/>
    <w:rsid w:val="004F1FAC"/>
    <w:rsid w:val="004F4C7E"/>
    <w:rsid w:val="004F6B1F"/>
    <w:rsid w:val="00503128"/>
    <w:rsid w:val="00504D41"/>
    <w:rsid w:val="005072C7"/>
    <w:rsid w:val="00507679"/>
    <w:rsid w:val="005106D7"/>
    <w:rsid w:val="00510CE8"/>
    <w:rsid w:val="005142FF"/>
    <w:rsid w:val="0051440D"/>
    <w:rsid w:val="0051516D"/>
    <w:rsid w:val="00515A1B"/>
    <w:rsid w:val="00516B8D"/>
    <w:rsid w:val="00516F61"/>
    <w:rsid w:val="00522967"/>
    <w:rsid w:val="0052304E"/>
    <w:rsid w:val="00523EE8"/>
    <w:rsid w:val="005245C1"/>
    <w:rsid w:val="005255D6"/>
    <w:rsid w:val="00525884"/>
    <w:rsid w:val="00526354"/>
    <w:rsid w:val="00527936"/>
    <w:rsid w:val="005338CF"/>
    <w:rsid w:val="0053440B"/>
    <w:rsid w:val="00534DFA"/>
    <w:rsid w:val="005359B6"/>
    <w:rsid w:val="00537FBC"/>
    <w:rsid w:val="00543469"/>
    <w:rsid w:val="00545D52"/>
    <w:rsid w:val="005462AF"/>
    <w:rsid w:val="00551B54"/>
    <w:rsid w:val="00554B0F"/>
    <w:rsid w:val="00555D7A"/>
    <w:rsid w:val="005638DF"/>
    <w:rsid w:val="00563E1C"/>
    <w:rsid w:val="005641DC"/>
    <w:rsid w:val="005642C8"/>
    <w:rsid w:val="00564EDC"/>
    <w:rsid w:val="00565705"/>
    <w:rsid w:val="005660BC"/>
    <w:rsid w:val="00566474"/>
    <w:rsid w:val="00567CC7"/>
    <w:rsid w:val="00571C32"/>
    <w:rsid w:val="0057434C"/>
    <w:rsid w:val="0057497B"/>
    <w:rsid w:val="005750E6"/>
    <w:rsid w:val="00575ECA"/>
    <w:rsid w:val="00576209"/>
    <w:rsid w:val="00576909"/>
    <w:rsid w:val="00576F93"/>
    <w:rsid w:val="00576FAB"/>
    <w:rsid w:val="0058008C"/>
    <w:rsid w:val="005804BD"/>
    <w:rsid w:val="005810A9"/>
    <w:rsid w:val="00581184"/>
    <w:rsid w:val="00582056"/>
    <w:rsid w:val="0058358A"/>
    <w:rsid w:val="005846E4"/>
    <w:rsid w:val="00584811"/>
    <w:rsid w:val="00586BD8"/>
    <w:rsid w:val="00587211"/>
    <w:rsid w:val="00587F83"/>
    <w:rsid w:val="0059160C"/>
    <w:rsid w:val="00593AA6"/>
    <w:rsid w:val="00593D63"/>
    <w:rsid w:val="00594161"/>
    <w:rsid w:val="00594434"/>
    <w:rsid w:val="00594749"/>
    <w:rsid w:val="0059480E"/>
    <w:rsid w:val="005959B5"/>
    <w:rsid w:val="00596999"/>
    <w:rsid w:val="00596A4B"/>
    <w:rsid w:val="005974A7"/>
    <w:rsid w:val="00597F5B"/>
    <w:rsid w:val="005A0D92"/>
    <w:rsid w:val="005A18A8"/>
    <w:rsid w:val="005A1F8B"/>
    <w:rsid w:val="005A3372"/>
    <w:rsid w:val="005A3B97"/>
    <w:rsid w:val="005A509F"/>
    <w:rsid w:val="005A574A"/>
    <w:rsid w:val="005A7E41"/>
    <w:rsid w:val="005B05DF"/>
    <w:rsid w:val="005B0860"/>
    <w:rsid w:val="005B1EAB"/>
    <w:rsid w:val="005B3591"/>
    <w:rsid w:val="005B4067"/>
    <w:rsid w:val="005B4101"/>
    <w:rsid w:val="005B5D3F"/>
    <w:rsid w:val="005C0639"/>
    <w:rsid w:val="005C3F41"/>
    <w:rsid w:val="005C5BB0"/>
    <w:rsid w:val="005D386A"/>
    <w:rsid w:val="005D3E61"/>
    <w:rsid w:val="005D50FB"/>
    <w:rsid w:val="005E0E05"/>
    <w:rsid w:val="005E152A"/>
    <w:rsid w:val="005E1D7C"/>
    <w:rsid w:val="005E2540"/>
    <w:rsid w:val="005E51D1"/>
    <w:rsid w:val="005E54E5"/>
    <w:rsid w:val="005E61C3"/>
    <w:rsid w:val="005F0088"/>
    <w:rsid w:val="005F11B1"/>
    <w:rsid w:val="005F2046"/>
    <w:rsid w:val="005F427C"/>
    <w:rsid w:val="005F653B"/>
    <w:rsid w:val="00600219"/>
    <w:rsid w:val="00600DA4"/>
    <w:rsid w:val="006037C2"/>
    <w:rsid w:val="006115B5"/>
    <w:rsid w:val="006124AD"/>
    <w:rsid w:val="00614110"/>
    <w:rsid w:val="00614124"/>
    <w:rsid w:val="00614218"/>
    <w:rsid w:val="0061573C"/>
    <w:rsid w:val="006167FD"/>
    <w:rsid w:val="00625C82"/>
    <w:rsid w:val="00626BF2"/>
    <w:rsid w:val="00627B12"/>
    <w:rsid w:val="0063081D"/>
    <w:rsid w:val="00632553"/>
    <w:rsid w:val="00632B87"/>
    <w:rsid w:val="00632F4D"/>
    <w:rsid w:val="00633265"/>
    <w:rsid w:val="00634331"/>
    <w:rsid w:val="00634D81"/>
    <w:rsid w:val="00635052"/>
    <w:rsid w:val="00635F4E"/>
    <w:rsid w:val="00636D15"/>
    <w:rsid w:val="00641DE5"/>
    <w:rsid w:val="0064263E"/>
    <w:rsid w:val="00643104"/>
    <w:rsid w:val="00643632"/>
    <w:rsid w:val="00644AE1"/>
    <w:rsid w:val="00646013"/>
    <w:rsid w:val="00646482"/>
    <w:rsid w:val="00647B18"/>
    <w:rsid w:val="00647ECB"/>
    <w:rsid w:val="00650433"/>
    <w:rsid w:val="0065351A"/>
    <w:rsid w:val="00656F0C"/>
    <w:rsid w:val="00662BEE"/>
    <w:rsid w:val="00662D0D"/>
    <w:rsid w:val="00663B2E"/>
    <w:rsid w:val="006703AC"/>
    <w:rsid w:val="00673C25"/>
    <w:rsid w:val="006742AD"/>
    <w:rsid w:val="00675ABF"/>
    <w:rsid w:val="00675B0F"/>
    <w:rsid w:val="00677CC2"/>
    <w:rsid w:val="006805C4"/>
    <w:rsid w:val="00680A4F"/>
    <w:rsid w:val="00681EC5"/>
    <w:rsid w:val="00681F92"/>
    <w:rsid w:val="006822F5"/>
    <w:rsid w:val="0068276E"/>
    <w:rsid w:val="006828D1"/>
    <w:rsid w:val="0068299C"/>
    <w:rsid w:val="006835D4"/>
    <w:rsid w:val="0068378C"/>
    <w:rsid w:val="00683B27"/>
    <w:rsid w:val="006842C2"/>
    <w:rsid w:val="00685F42"/>
    <w:rsid w:val="00690888"/>
    <w:rsid w:val="006916F0"/>
    <w:rsid w:val="0069207B"/>
    <w:rsid w:val="00694EB3"/>
    <w:rsid w:val="006970EA"/>
    <w:rsid w:val="00697863"/>
    <w:rsid w:val="00697C0A"/>
    <w:rsid w:val="006A0D29"/>
    <w:rsid w:val="006A1F80"/>
    <w:rsid w:val="006A436D"/>
    <w:rsid w:val="006A4B23"/>
    <w:rsid w:val="006A4F71"/>
    <w:rsid w:val="006A607B"/>
    <w:rsid w:val="006A61E0"/>
    <w:rsid w:val="006A7623"/>
    <w:rsid w:val="006B2CA6"/>
    <w:rsid w:val="006B4AB2"/>
    <w:rsid w:val="006B5001"/>
    <w:rsid w:val="006B5D07"/>
    <w:rsid w:val="006B70A4"/>
    <w:rsid w:val="006C1BD0"/>
    <w:rsid w:val="006C2874"/>
    <w:rsid w:val="006C2A4A"/>
    <w:rsid w:val="006C3AFF"/>
    <w:rsid w:val="006C64B3"/>
    <w:rsid w:val="006C74B6"/>
    <w:rsid w:val="006C7F8C"/>
    <w:rsid w:val="006D0989"/>
    <w:rsid w:val="006D3679"/>
    <w:rsid w:val="006D380D"/>
    <w:rsid w:val="006D3A04"/>
    <w:rsid w:val="006D5D44"/>
    <w:rsid w:val="006E0135"/>
    <w:rsid w:val="006E0696"/>
    <w:rsid w:val="006E2760"/>
    <w:rsid w:val="006E303A"/>
    <w:rsid w:val="006E3449"/>
    <w:rsid w:val="006E3A33"/>
    <w:rsid w:val="006E46BB"/>
    <w:rsid w:val="006E59F6"/>
    <w:rsid w:val="006E708D"/>
    <w:rsid w:val="006E7536"/>
    <w:rsid w:val="006E793A"/>
    <w:rsid w:val="006E7E64"/>
    <w:rsid w:val="006F1B90"/>
    <w:rsid w:val="006F2754"/>
    <w:rsid w:val="006F3DDB"/>
    <w:rsid w:val="006F58B0"/>
    <w:rsid w:val="006F7E19"/>
    <w:rsid w:val="00700B2C"/>
    <w:rsid w:val="00702B51"/>
    <w:rsid w:val="00702D64"/>
    <w:rsid w:val="00702D7D"/>
    <w:rsid w:val="00703CB3"/>
    <w:rsid w:val="007047E7"/>
    <w:rsid w:val="007062E6"/>
    <w:rsid w:val="00706C53"/>
    <w:rsid w:val="00710D9D"/>
    <w:rsid w:val="00711284"/>
    <w:rsid w:val="00711CC9"/>
    <w:rsid w:val="00712D8D"/>
    <w:rsid w:val="00713084"/>
    <w:rsid w:val="00714B26"/>
    <w:rsid w:val="00717110"/>
    <w:rsid w:val="00717234"/>
    <w:rsid w:val="007212C9"/>
    <w:rsid w:val="00723BA2"/>
    <w:rsid w:val="00723F15"/>
    <w:rsid w:val="007252CC"/>
    <w:rsid w:val="00725304"/>
    <w:rsid w:val="007254D2"/>
    <w:rsid w:val="00726025"/>
    <w:rsid w:val="007307C1"/>
    <w:rsid w:val="00731E00"/>
    <w:rsid w:val="007335C6"/>
    <w:rsid w:val="00736068"/>
    <w:rsid w:val="00737223"/>
    <w:rsid w:val="007378E7"/>
    <w:rsid w:val="00740926"/>
    <w:rsid w:val="00740ED2"/>
    <w:rsid w:val="007425F2"/>
    <w:rsid w:val="007440B7"/>
    <w:rsid w:val="00746859"/>
    <w:rsid w:val="00746FBB"/>
    <w:rsid w:val="0074773A"/>
    <w:rsid w:val="00751ECF"/>
    <w:rsid w:val="00753243"/>
    <w:rsid w:val="007546C3"/>
    <w:rsid w:val="00757645"/>
    <w:rsid w:val="00762ED9"/>
    <w:rsid w:val="007634AD"/>
    <w:rsid w:val="007649E7"/>
    <w:rsid w:val="00767AE2"/>
    <w:rsid w:val="007715C9"/>
    <w:rsid w:val="00774218"/>
    <w:rsid w:val="00774EDD"/>
    <w:rsid w:val="00775544"/>
    <w:rsid w:val="007757EC"/>
    <w:rsid w:val="007833E6"/>
    <w:rsid w:val="007835F3"/>
    <w:rsid w:val="00784D43"/>
    <w:rsid w:val="00786FFC"/>
    <w:rsid w:val="00787064"/>
    <w:rsid w:val="00790CED"/>
    <w:rsid w:val="00791C4E"/>
    <w:rsid w:val="0079219D"/>
    <w:rsid w:val="007932ED"/>
    <w:rsid w:val="00793873"/>
    <w:rsid w:val="007A10F6"/>
    <w:rsid w:val="007A27C8"/>
    <w:rsid w:val="007A71DD"/>
    <w:rsid w:val="007A7B33"/>
    <w:rsid w:val="007B2443"/>
    <w:rsid w:val="007B30AA"/>
    <w:rsid w:val="007B4A90"/>
    <w:rsid w:val="007B55ED"/>
    <w:rsid w:val="007B7833"/>
    <w:rsid w:val="007C0442"/>
    <w:rsid w:val="007C062A"/>
    <w:rsid w:val="007C2968"/>
    <w:rsid w:val="007C3713"/>
    <w:rsid w:val="007C4233"/>
    <w:rsid w:val="007C6B84"/>
    <w:rsid w:val="007C77EF"/>
    <w:rsid w:val="007C7B41"/>
    <w:rsid w:val="007D1029"/>
    <w:rsid w:val="007D186F"/>
    <w:rsid w:val="007D1E9A"/>
    <w:rsid w:val="007D2974"/>
    <w:rsid w:val="007D6DA3"/>
    <w:rsid w:val="007D7587"/>
    <w:rsid w:val="007D7DFB"/>
    <w:rsid w:val="007E12D2"/>
    <w:rsid w:val="007E13D0"/>
    <w:rsid w:val="007E24F3"/>
    <w:rsid w:val="007E38AA"/>
    <w:rsid w:val="007E4258"/>
    <w:rsid w:val="007E4319"/>
    <w:rsid w:val="007E6272"/>
    <w:rsid w:val="007E6323"/>
    <w:rsid w:val="007E7777"/>
    <w:rsid w:val="007E7D4A"/>
    <w:rsid w:val="007E7E81"/>
    <w:rsid w:val="007F0C1F"/>
    <w:rsid w:val="007F755F"/>
    <w:rsid w:val="008006CC"/>
    <w:rsid w:val="008027E0"/>
    <w:rsid w:val="00803867"/>
    <w:rsid w:val="00804AC6"/>
    <w:rsid w:val="00807E07"/>
    <w:rsid w:val="00807F18"/>
    <w:rsid w:val="0081073F"/>
    <w:rsid w:val="00811541"/>
    <w:rsid w:val="008124BB"/>
    <w:rsid w:val="00813FAF"/>
    <w:rsid w:val="0081709B"/>
    <w:rsid w:val="00817DAA"/>
    <w:rsid w:val="00822373"/>
    <w:rsid w:val="00823406"/>
    <w:rsid w:val="00824EBD"/>
    <w:rsid w:val="0083061B"/>
    <w:rsid w:val="00831E8D"/>
    <w:rsid w:val="008342BC"/>
    <w:rsid w:val="0083788A"/>
    <w:rsid w:val="0084023C"/>
    <w:rsid w:val="00840DAB"/>
    <w:rsid w:val="00841472"/>
    <w:rsid w:val="00841976"/>
    <w:rsid w:val="0084269C"/>
    <w:rsid w:val="008429D1"/>
    <w:rsid w:val="008437DA"/>
    <w:rsid w:val="00843881"/>
    <w:rsid w:val="00843C2E"/>
    <w:rsid w:val="00843F1E"/>
    <w:rsid w:val="00844B39"/>
    <w:rsid w:val="0085067E"/>
    <w:rsid w:val="00851BD7"/>
    <w:rsid w:val="008524B4"/>
    <w:rsid w:val="00856336"/>
    <w:rsid w:val="00856A31"/>
    <w:rsid w:val="00856CD0"/>
    <w:rsid w:val="008574A8"/>
    <w:rsid w:val="00857D6B"/>
    <w:rsid w:val="0086048D"/>
    <w:rsid w:val="0086053D"/>
    <w:rsid w:val="00863332"/>
    <w:rsid w:val="008646D0"/>
    <w:rsid w:val="00865CEC"/>
    <w:rsid w:val="00866B59"/>
    <w:rsid w:val="00873979"/>
    <w:rsid w:val="00874B7A"/>
    <w:rsid w:val="008754D0"/>
    <w:rsid w:val="00875535"/>
    <w:rsid w:val="00875CBF"/>
    <w:rsid w:val="00876322"/>
    <w:rsid w:val="00877920"/>
    <w:rsid w:val="00877D48"/>
    <w:rsid w:val="00877FA8"/>
    <w:rsid w:val="00882D1E"/>
    <w:rsid w:val="00883781"/>
    <w:rsid w:val="008837DC"/>
    <w:rsid w:val="00883E09"/>
    <w:rsid w:val="00885570"/>
    <w:rsid w:val="008863D2"/>
    <w:rsid w:val="00887E78"/>
    <w:rsid w:val="008934CE"/>
    <w:rsid w:val="00893958"/>
    <w:rsid w:val="0089409F"/>
    <w:rsid w:val="00894AF6"/>
    <w:rsid w:val="00894FB3"/>
    <w:rsid w:val="00897391"/>
    <w:rsid w:val="008A0DFA"/>
    <w:rsid w:val="008A2C36"/>
    <w:rsid w:val="008A2E77"/>
    <w:rsid w:val="008A5CB8"/>
    <w:rsid w:val="008A5D62"/>
    <w:rsid w:val="008A603C"/>
    <w:rsid w:val="008A77CD"/>
    <w:rsid w:val="008B162B"/>
    <w:rsid w:val="008B19DA"/>
    <w:rsid w:val="008B2649"/>
    <w:rsid w:val="008B31D8"/>
    <w:rsid w:val="008B5390"/>
    <w:rsid w:val="008B694D"/>
    <w:rsid w:val="008C2217"/>
    <w:rsid w:val="008C46F6"/>
    <w:rsid w:val="008C4A96"/>
    <w:rsid w:val="008C56A8"/>
    <w:rsid w:val="008C5DDE"/>
    <w:rsid w:val="008C6F6F"/>
    <w:rsid w:val="008D0EE0"/>
    <w:rsid w:val="008D1ADC"/>
    <w:rsid w:val="008D2840"/>
    <w:rsid w:val="008D2944"/>
    <w:rsid w:val="008D3444"/>
    <w:rsid w:val="008D3E94"/>
    <w:rsid w:val="008D4AC4"/>
    <w:rsid w:val="008D5E58"/>
    <w:rsid w:val="008D6B28"/>
    <w:rsid w:val="008D75D7"/>
    <w:rsid w:val="008E2A67"/>
    <w:rsid w:val="008E38F0"/>
    <w:rsid w:val="008E4707"/>
    <w:rsid w:val="008E4FAC"/>
    <w:rsid w:val="008E5373"/>
    <w:rsid w:val="008E7125"/>
    <w:rsid w:val="008E7B09"/>
    <w:rsid w:val="008F3209"/>
    <w:rsid w:val="008F4924"/>
    <w:rsid w:val="008F4F1C"/>
    <w:rsid w:val="008F511A"/>
    <w:rsid w:val="008F5ECD"/>
    <w:rsid w:val="008F61C7"/>
    <w:rsid w:val="008F71E7"/>
    <w:rsid w:val="008F74F9"/>
    <w:rsid w:val="008F77C4"/>
    <w:rsid w:val="00900A30"/>
    <w:rsid w:val="00900E87"/>
    <w:rsid w:val="00901956"/>
    <w:rsid w:val="00903B88"/>
    <w:rsid w:val="009048DB"/>
    <w:rsid w:val="00904DF7"/>
    <w:rsid w:val="00904F0F"/>
    <w:rsid w:val="009071FC"/>
    <w:rsid w:val="009103F3"/>
    <w:rsid w:val="00911FFC"/>
    <w:rsid w:val="00912030"/>
    <w:rsid w:val="009121FA"/>
    <w:rsid w:val="00914284"/>
    <w:rsid w:val="00915D34"/>
    <w:rsid w:val="00916008"/>
    <w:rsid w:val="00921DDE"/>
    <w:rsid w:val="0092299C"/>
    <w:rsid w:val="009259C1"/>
    <w:rsid w:val="00925A4D"/>
    <w:rsid w:val="0092727E"/>
    <w:rsid w:val="00927721"/>
    <w:rsid w:val="00930DAB"/>
    <w:rsid w:val="0093194B"/>
    <w:rsid w:val="0093215F"/>
    <w:rsid w:val="00932377"/>
    <w:rsid w:val="00932D5A"/>
    <w:rsid w:val="00934319"/>
    <w:rsid w:val="00936299"/>
    <w:rsid w:val="0093704F"/>
    <w:rsid w:val="009371A5"/>
    <w:rsid w:val="0093756B"/>
    <w:rsid w:val="0094153E"/>
    <w:rsid w:val="00941DE9"/>
    <w:rsid w:val="00943221"/>
    <w:rsid w:val="009442BD"/>
    <w:rsid w:val="009457FA"/>
    <w:rsid w:val="00946EC3"/>
    <w:rsid w:val="00947447"/>
    <w:rsid w:val="009505F5"/>
    <w:rsid w:val="009531D5"/>
    <w:rsid w:val="00956F7D"/>
    <w:rsid w:val="00962F4A"/>
    <w:rsid w:val="00963DA5"/>
    <w:rsid w:val="009646B0"/>
    <w:rsid w:val="00967042"/>
    <w:rsid w:val="00967B31"/>
    <w:rsid w:val="00967E99"/>
    <w:rsid w:val="00970ACB"/>
    <w:rsid w:val="0097405F"/>
    <w:rsid w:val="00974FFC"/>
    <w:rsid w:val="0098255A"/>
    <w:rsid w:val="009827F9"/>
    <w:rsid w:val="00983232"/>
    <w:rsid w:val="009845BE"/>
    <w:rsid w:val="00985335"/>
    <w:rsid w:val="00985758"/>
    <w:rsid w:val="00985FDF"/>
    <w:rsid w:val="00986778"/>
    <w:rsid w:val="009867CB"/>
    <w:rsid w:val="00987DBC"/>
    <w:rsid w:val="009904CD"/>
    <w:rsid w:val="009914B0"/>
    <w:rsid w:val="00993AF5"/>
    <w:rsid w:val="00994181"/>
    <w:rsid w:val="009969C9"/>
    <w:rsid w:val="00996AB6"/>
    <w:rsid w:val="00996F97"/>
    <w:rsid w:val="009A1CA3"/>
    <w:rsid w:val="009A23D4"/>
    <w:rsid w:val="009A5ED8"/>
    <w:rsid w:val="009A6854"/>
    <w:rsid w:val="009B048D"/>
    <w:rsid w:val="009B0ADA"/>
    <w:rsid w:val="009B0F0C"/>
    <w:rsid w:val="009B0FD6"/>
    <w:rsid w:val="009B1A6C"/>
    <w:rsid w:val="009B2756"/>
    <w:rsid w:val="009B2B26"/>
    <w:rsid w:val="009B5ADC"/>
    <w:rsid w:val="009B650A"/>
    <w:rsid w:val="009C079D"/>
    <w:rsid w:val="009C1A85"/>
    <w:rsid w:val="009C1AE5"/>
    <w:rsid w:val="009C4DFB"/>
    <w:rsid w:val="009C57E9"/>
    <w:rsid w:val="009C730F"/>
    <w:rsid w:val="009C7C11"/>
    <w:rsid w:val="009C7C84"/>
    <w:rsid w:val="009D099F"/>
    <w:rsid w:val="009D0E0C"/>
    <w:rsid w:val="009D1443"/>
    <w:rsid w:val="009D1FD5"/>
    <w:rsid w:val="009D2C95"/>
    <w:rsid w:val="009D4C00"/>
    <w:rsid w:val="009D6062"/>
    <w:rsid w:val="009D6FA1"/>
    <w:rsid w:val="009E0238"/>
    <w:rsid w:val="009E186E"/>
    <w:rsid w:val="009E572F"/>
    <w:rsid w:val="009E5857"/>
    <w:rsid w:val="009E587E"/>
    <w:rsid w:val="009E6113"/>
    <w:rsid w:val="009F158F"/>
    <w:rsid w:val="009F1767"/>
    <w:rsid w:val="009F1F06"/>
    <w:rsid w:val="009F1F5C"/>
    <w:rsid w:val="009F275C"/>
    <w:rsid w:val="009F33FA"/>
    <w:rsid w:val="009F4AF2"/>
    <w:rsid w:val="009F6B39"/>
    <w:rsid w:val="009F7BD0"/>
    <w:rsid w:val="00A01ACA"/>
    <w:rsid w:val="00A048FF"/>
    <w:rsid w:val="00A04FF0"/>
    <w:rsid w:val="00A05359"/>
    <w:rsid w:val="00A074E6"/>
    <w:rsid w:val="00A10775"/>
    <w:rsid w:val="00A113DC"/>
    <w:rsid w:val="00A116FE"/>
    <w:rsid w:val="00A11DB6"/>
    <w:rsid w:val="00A120ED"/>
    <w:rsid w:val="00A13B8D"/>
    <w:rsid w:val="00A147CF"/>
    <w:rsid w:val="00A1516D"/>
    <w:rsid w:val="00A16F0D"/>
    <w:rsid w:val="00A2118D"/>
    <w:rsid w:val="00A231E2"/>
    <w:rsid w:val="00A24B96"/>
    <w:rsid w:val="00A26B7A"/>
    <w:rsid w:val="00A32B8A"/>
    <w:rsid w:val="00A338A0"/>
    <w:rsid w:val="00A34A12"/>
    <w:rsid w:val="00A34DAB"/>
    <w:rsid w:val="00A3535B"/>
    <w:rsid w:val="00A35476"/>
    <w:rsid w:val="00A356EA"/>
    <w:rsid w:val="00A36125"/>
    <w:rsid w:val="00A36C48"/>
    <w:rsid w:val="00A3766A"/>
    <w:rsid w:val="00A3773A"/>
    <w:rsid w:val="00A37750"/>
    <w:rsid w:val="00A419DC"/>
    <w:rsid w:val="00A41E0B"/>
    <w:rsid w:val="00A46CF0"/>
    <w:rsid w:val="00A52B59"/>
    <w:rsid w:val="00A52BEF"/>
    <w:rsid w:val="00A554BD"/>
    <w:rsid w:val="00A55631"/>
    <w:rsid w:val="00A56C43"/>
    <w:rsid w:val="00A607CE"/>
    <w:rsid w:val="00A62848"/>
    <w:rsid w:val="00A64912"/>
    <w:rsid w:val="00A65E31"/>
    <w:rsid w:val="00A6760A"/>
    <w:rsid w:val="00A67745"/>
    <w:rsid w:val="00A70035"/>
    <w:rsid w:val="00A70048"/>
    <w:rsid w:val="00A70A74"/>
    <w:rsid w:val="00A72DC6"/>
    <w:rsid w:val="00A750C7"/>
    <w:rsid w:val="00A7523B"/>
    <w:rsid w:val="00A753BD"/>
    <w:rsid w:val="00A76CCD"/>
    <w:rsid w:val="00A77702"/>
    <w:rsid w:val="00A81269"/>
    <w:rsid w:val="00A81415"/>
    <w:rsid w:val="00A8168B"/>
    <w:rsid w:val="00A818ED"/>
    <w:rsid w:val="00A845AD"/>
    <w:rsid w:val="00A86F28"/>
    <w:rsid w:val="00A87289"/>
    <w:rsid w:val="00A87364"/>
    <w:rsid w:val="00A90D87"/>
    <w:rsid w:val="00A91BD8"/>
    <w:rsid w:val="00A9272D"/>
    <w:rsid w:val="00A93ECF"/>
    <w:rsid w:val="00A948F0"/>
    <w:rsid w:val="00AA2059"/>
    <w:rsid w:val="00AA2EF1"/>
    <w:rsid w:val="00AA3795"/>
    <w:rsid w:val="00AA47AF"/>
    <w:rsid w:val="00AA7039"/>
    <w:rsid w:val="00AB1942"/>
    <w:rsid w:val="00AB1943"/>
    <w:rsid w:val="00AB2EA6"/>
    <w:rsid w:val="00AB3C8D"/>
    <w:rsid w:val="00AB3DB2"/>
    <w:rsid w:val="00AC0329"/>
    <w:rsid w:val="00AC1E75"/>
    <w:rsid w:val="00AC5147"/>
    <w:rsid w:val="00AC6540"/>
    <w:rsid w:val="00AC6B3F"/>
    <w:rsid w:val="00AC76FE"/>
    <w:rsid w:val="00AD0940"/>
    <w:rsid w:val="00AD11D4"/>
    <w:rsid w:val="00AD264A"/>
    <w:rsid w:val="00AD4C25"/>
    <w:rsid w:val="00AD5641"/>
    <w:rsid w:val="00AD56D7"/>
    <w:rsid w:val="00AE0704"/>
    <w:rsid w:val="00AE0B56"/>
    <w:rsid w:val="00AE1088"/>
    <w:rsid w:val="00AE3341"/>
    <w:rsid w:val="00AE36A5"/>
    <w:rsid w:val="00AE5B98"/>
    <w:rsid w:val="00AE643F"/>
    <w:rsid w:val="00AE6F37"/>
    <w:rsid w:val="00AF050F"/>
    <w:rsid w:val="00AF1BA4"/>
    <w:rsid w:val="00AF2549"/>
    <w:rsid w:val="00AF2DCA"/>
    <w:rsid w:val="00AF3A9B"/>
    <w:rsid w:val="00AF4846"/>
    <w:rsid w:val="00AF5592"/>
    <w:rsid w:val="00B02834"/>
    <w:rsid w:val="00B032D8"/>
    <w:rsid w:val="00B03B53"/>
    <w:rsid w:val="00B04BF8"/>
    <w:rsid w:val="00B05A35"/>
    <w:rsid w:val="00B0619A"/>
    <w:rsid w:val="00B10143"/>
    <w:rsid w:val="00B16D05"/>
    <w:rsid w:val="00B222B7"/>
    <w:rsid w:val="00B22F14"/>
    <w:rsid w:val="00B231BD"/>
    <w:rsid w:val="00B23C7C"/>
    <w:rsid w:val="00B24202"/>
    <w:rsid w:val="00B25B5C"/>
    <w:rsid w:val="00B26F27"/>
    <w:rsid w:val="00B30490"/>
    <w:rsid w:val="00B30A0B"/>
    <w:rsid w:val="00B31185"/>
    <w:rsid w:val="00B322DF"/>
    <w:rsid w:val="00B32BE2"/>
    <w:rsid w:val="00B32D3C"/>
    <w:rsid w:val="00B33B3C"/>
    <w:rsid w:val="00B35316"/>
    <w:rsid w:val="00B40720"/>
    <w:rsid w:val="00B411DE"/>
    <w:rsid w:val="00B448D2"/>
    <w:rsid w:val="00B44F56"/>
    <w:rsid w:val="00B454CB"/>
    <w:rsid w:val="00B50BD8"/>
    <w:rsid w:val="00B516C3"/>
    <w:rsid w:val="00B52EED"/>
    <w:rsid w:val="00B531CD"/>
    <w:rsid w:val="00B53ECB"/>
    <w:rsid w:val="00B54D8A"/>
    <w:rsid w:val="00B5562E"/>
    <w:rsid w:val="00B55FFC"/>
    <w:rsid w:val="00B608A8"/>
    <w:rsid w:val="00B61B6C"/>
    <w:rsid w:val="00B637E2"/>
    <w:rsid w:val="00B6382D"/>
    <w:rsid w:val="00B64A29"/>
    <w:rsid w:val="00B6578D"/>
    <w:rsid w:val="00B66367"/>
    <w:rsid w:val="00B733A1"/>
    <w:rsid w:val="00B735DD"/>
    <w:rsid w:val="00B775CC"/>
    <w:rsid w:val="00B80025"/>
    <w:rsid w:val="00B8088B"/>
    <w:rsid w:val="00B80D41"/>
    <w:rsid w:val="00B80F22"/>
    <w:rsid w:val="00B820FA"/>
    <w:rsid w:val="00B83410"/>
    <w:rsid w:val="00B83899"/>
    <w:rsid w:val="00B839D1"/>
    <w:rsid w:val="00B86C1A"/>
    <w:rsid w:val="00B870A2"/>
    <w:rsid w:val="00B926CC"/>
    <w:rsid w:val="00B947D0"/>
    <w:rsid w:val="00B94EC5"/>
    <w:rsid w:val="00B9654E"/>
    <w:rsid w:val="00BA1FDE"/>
    <w:rsid w:val="00BA26F2"/>
    <w:rsid w:val="00BA332C"/>
    <w:rsid w:val="00BA5026"/>
    <w:rsid w:val="00BA5172"/>
    <w:rsid w:val="00BA5AE9"/>
    <w:rsid w:val="00BA5ED3"/>
    <w:rsid w:val="00BA6008"/>
    <w:rsid w:val="00BA722F"/>
    <w:rsid w:val="00BB1174"/>
    <w:rsid w:val="00BB3D25"/>
    <w:rsid w:val="00BB40BF"/>
    <w:rsid w:val="00BB43F3"/>
    <w:rsid w:val="00BB543A"/>
    <w:rsid w:val="00BB5E67"/>
    <w:rsid w:val="00BB6B3E"/>
    <w:rsid w:val="00BB6B75"/>
    <w:rsid w:val="00BC0A18"/>
    <w:rsid w:val="00BC0CD1"/>
    <w:rsid w:val="00BC11B9"/>
    <w:rsid w:val="00BC1A9E"/>
    <w:rsid w:val="00BC4C8D"/>
    <w:rsid w:val="00BC5075"/>
    <w:rsid w:val="00BC6468"/>
    <w:rsid w:val="00BC70A4"/>
    <w:rsid w:val="00BC72E2"/>
    <w:rsid w:val="00BC736F"/>
    <w:rsid w:val="00BD0E73"/>
    <w:rsid w:val="00BD19A5"/>
    <w:rsid w:val="00BD20F2"/>
    <w:rsid w:val="00BD246C"/>
    <w:rsid w:val="00BD25F8"/>
    <w:rsid w:val="00BD3E22"/>
    <w:rsid w:val="00BD6D03"/>
    <w:rsid w:val="00BD76E4"/>
    <w:rsid w:val="00BD7D94"/>
    <w:rsid w:val="00BE0167"/>
    <w:rsid w:val="00BE0B5E"/>
    <w:rsid w:val="00BE3DE4"/>
    <w:rsid w:val="00BE4F78"/>
    <w:rsid w:val="00BE719A"/>
    <w:rsid w:val="00BE720A"/>
    <w:rsid w:val="00BE73AA"/>
    <w:rsid w:val="00BF0461"/>
    <w:rsid w:val="00BF0572"/>
    <w:rsid w:val="00BF1A0C"/>
    <w:rsid w:val="00BF2319"/>
    <w:rsid w:val="00BF3E19"/>
    <w:rsid w:val="00BF4944"/>
    <w:rsid w:val="00BF526B"/>
    <w:rsid w:val="00BF56D4"/>
    <w:rsid w:val="00BF6939"/>
    <w:rsid w:val="00BF6BD0"/>
    <w:rsid w:val="00BF715E"/>
    <w:rsid w:val="00BF7A17"/>
    <w:rsid w:val="00C01616"/>
    <w:rsid w:val="00C028B9"/>
    <w:rsid w:val="00C04409"/>
    <w:rsid w:val="00C05264"/>
    <w:rsid w:val="00C067E5"/>
    <w:rsid w:val="00C0771C"/>
    <w:rsid w:val="00C129AB"/>
    <w:rsid w:val="00C133C0"/>
    <w:rsid w:val="00C13950"/>
    <w:rsid w:val="00C1453F"/>
    <w:rsid w:val="00C164CA"/>
    <w:rsid w:val="00C176CF"/>
    <w:rsid w:val="00C2078F"/>
    <w:rsid w:val="00C240ED"/>
    <w:rsid w:val="00C24EE9"/>
    <w:rsid w:val="00C31439"/>
    <w:rsid w:val="00C32065"/>
    <w:rsid w:val="00C33551"/>
    <w:rsid w:val="00C35F1B"/>
    <w:rsid w:val="00C36ABE"/>
    <w:rsid w:val="00C374D1"/>
    <w:rsid w:val="00C37CAB"/>
    <w:rsid w:val="00C416DD"/>
    <w:rsid w:val="00C42A38"/>
    <w:rsid w:val="00C42BF8"/>
    <w:rsid w:val="00C42ED6"/>
    <w:rsid w:val="00C44208"/>
    <w:rsid w:val="00C444B2"/>
    <w:rsid w:val="00C460AE"/>
    <w:rsid w:val="00C46EEC"/>
    <w:rsid w:val="00C471D0"/>
    <w:rsid w:val="00C4798B"/>
    <w:rsid w:val="00C50043"/>
    <w:rsid w:val="00C5004A"/>
    <w:rsid w:val="00C54E84"/>
    <w:rsid w:val="00C576F7"/>
    <w:rsid w:val="00C577AE"/>
    <w:rsid w:val="00C57D56"/>
    <w:rsid w:val="00C61A7A"/>
    <w:rsid w:val="00C6243F"/>
    <w:rsid w:val="00C62ECB"/>
    <w:rsid w:val="00C63C98"/>
    <w:rsid w:val="00C65C3E"/>
    <w:rsid w:val="00C67F90"/>
    <w:rsid w:val="00C70D2F"/>
    <w:rsid w:val="00C7131E"/>
    <w:rsid w:val="00C72285"/>
    <w:rsid w:val="00C73475"/>
    <w:rsid w:val="00C73C72"/>
    <w:rsid w:val="00C7573B"/>
    <w:rsid w:val="00C76CF3"/>
    <w:rsid w:val="00C77DED"/>
    <w:rsid w:val="00C81891"/>
    <w:rsid w:val="00C82157"/>
    <w:rsid w:val="00C829E9"/>
    <w:rsid w:val="00C85B68"/>
    <w:rsid w:val="00C85C1D"/>
    <w:rsid w:val="00C86596"/>
    <w:rsid w:val="00C92EBC"/>
    <w:rsid w:val="00C93321"/>
    <w:rsid w:val="00CA4C43"/>
    <w:rsid w:val="00CA58BF"/>
    <w:rsid w:val="00CA5D3D"/>
    <w:rsid w:val="00CA61E5"/>
    <w:rsid w:val="00CA64A5"/>
    <w:rsid w:val="00CB1FDB"/>
    <w:rsid w:val="00CB318F"/>
    <w:rsid w:val="00CB3605"/>
    <w:rsid w:val="00CB5C79"/>
    <w:rsid w:val="00CB768C"/>
    <w:rsid w:val="00CB7BD2"/>
    <w:rsid w:val="00CC035E"/>
    <w:rsid w:val="00CC0687"/>
    <w:rsid w:val="00CC5035"/>
    <w:rsid w:val="00CC50F6"/>
    <w:rsid w:val="00CC77E7"/>
    <w:rsid w:val="00CD1855"/>
    <w:rsid w:val="00CD3F28"/>
    <w:rsid w:val="00CD44A4"/>
    <w:rsid w:val="00CE08F5"/>
    <w:rsid w:val="00CE1CF2"/>
    <w:rsid w:val="00CE1E31"/>
    <w:rsid w:val="00CE1F23"/>
    <w:rsid w:val="00CE2285"/>
    <w:rsid w:val="00CE2A98"/>
    <w:rsid w:val="00CE4353"/>
    <w:rsid w:val="00CE454D"/>
    <w:rsid w:val="00CE4A61"/>
    <w:rsid w:val="00CE515D"/>
    <w:rsid w:val="00CE5485"/>
    <w:rsid w:val="00CE7EF3"/>
    <w:rsid w:val="00CF0BB2"/>
    <w:rsid w:val="00CF19C0"/>
    <w:rsid w:val="00CF2F1E"/>
    <w:rsid w:val="00CF762A"/>
    <w:rsid w:val="00D00EAA"/>
    <w:rsid w:val="00D014A3"/>
    <w:rsid w:val="00D01953"/>
    <w:rsid w:val="00D01D7C"/>
    <w:rsid w:val="00D01FCF"/>
    <w:rsid w:val="00D06A79"/>
    <w:rsid w:val="00D0768F"/>
    <w:rsid w:val="00D079F8"/>
    <w:rsid w:val="00D13441"/>
    <w:rsid w:val="00D141A5"/>
    <w:rsid w:val="00D170D5"/>
    <w:rsid w:val="00D243A3"/>
    <w:rsid w:val="00D2444B"/>
    <w:rsid w:val="00D248D5"/>
    <w:rsid w:val="00D25F08"/>
    <w:rsid w:val="00D278B2"/>
    <w:rsid w:val="00D37311"/>
    <w:rsid w:val="00D37606"/>
    <w:rsid w:val="00D401F1"/>
    <w:rsid w:val="00D448B4"/>
    <w:rsid w:val="00D45B22"/>
    <w:rsid w:val="00D460E2"/>
    <w:rsid w:val="00D46772"/>
    <w:rsid w:val="00D47021"/>
    <w:rsid w:val="00D477C3"/>
    <w:rsid w:val="00D47A79"/>
    <w:rsid w:val="00D51BB3"/>
    <w:rsid w:val="00D52CE9"/>
    <w:rsid w:val="00D52EFE"/>
    <w:rsid w:val="00D53E7B"/>
    <w:rsid w:val="00D54A7D"/>
    <w:rsid w:val="00D54BE3"/>
    <w:rsid w:val="00D54F29"/>
    <w:rsid w:val="00D57065"/>
    <w:rsid w:val="00D6059C"/>
    <w:rsid w:val="00D635CD"/>
    <w:rsid w:val="00D63EF6"/>
    <w:rsid w:val="00D661A6"/>
    <w:rsid w:val="00D67606"/>
    <w:rsid w:val="00D67A68"/>
    <w:rsid w:val="00D67ED3"/>
    <w:rsid w:val="00D70DFB"/>
    <w:rsid w:val="00D72DEB"/>
    <w:rsid w:val="00D73029"/>
    <w:rsid w:val="00D73B3B"/>
    <w:rsid w:val="00D766DF"/>
    <w:rsid w:val="00D83C92"/>
    <w:rsid w:val="00D8439A"/>
    <w:rsid w:val="00D84AD1"/>
    <w:rsid w:val="00D863AC"/>
    <w:rsid w:val="00D86DEF"/>
    <w:rsid w:val="00D86E47"/>
    <w:rsid w:val="00D9222D"/>
    <w:rsid w:val="00D923F3"/>
    <w:rsid w:val="00D93D4F"/>
    <w:rsid w:val="00D97301"/>
    <w:rsid w:val="00DA12BF"/>
    <w:rsid w:val="00DA1717"/>
    <w:rsid w:val="00DA23A6"/>
    <w:rsid w:val="00DA6E9B"/>
    <w:rsid w:val="00DA7684"/>
    <w:rsid w:val="00DB03D4"/>
    <w:rsid w:val="00DB0BD1"/>
    <w:rsid w:val="00DB1000"/>
    <w:rsid w:val="00DB19EE"/>
    <w:rsid w:val="00DB325C"/>
    <w:rsid w:val="00DB3B98"/>
    <w:rsid w:val="00DB75DD"/>
    <w:rsid w:val="00DC02EE"/>
    <w:rsid w:val="00DC0E64"/>
    <w:rsid w:val="00DC1AAE"/>
    <w:rsid w:val="00DC1B55"/>
    <w:rsid w:val="00DC3402"/>
    <w:rsid w:val="00DC7066"/>
    <w:rsid w:val="00DD0F57"/>
    <w:rsid w:val="00DD1300"/>
    <w:rsid w:val="00DD1959"/>
    <w:rsid w:val="00DD1EAF"/>
    <w:rsid w:val="00DD2E86"/>
    <w:rsid w:val="00DD31FD"/>
    <w:rsid w:val="00DD511D"/>
    <w:rsid w:val="00DD6846"/>
    <w:rsid w:val="00DE079C"/>
    <w:rsid w:val="00DE14EF"/>
    <w:rsid w:val="00DE157A"/>
    <w:rsid w:val="00DE2002"/>
    <w:rsid w:val="00DE2036"/>
    <w:rsid w:val="00DE23A7"/>
    <w:rsid w:val="00DE3578"/>
    <w:rsid w:val="00DE3595"/>
    <w:rsid w:val="00DE462B"/>
    <w:rsid w:val="00DE6FD2"/>
    <w:rsid w:val="00DF1B7A"/>
    <w:rsid w:val="00DF2E91"/>
    <w:rsid w:val="00DF4A0E"/>
    <w:rsid w:val="00DF4EF2"/>
    <w:rsid w:val="00DF5D4F"/>
    <w:rsid w:val="00DF6364"/>
    <w:rsid w:val="00DF7AE9"/>
    <w:rsid w:val="00E00902"/>
    <w:rsid w:val="00E02117"/>
    <w:rsid w:val="00E029F6"/>
    <w:rsid w:val="00E05704"/>
    <w:rsid w:val="00E104E9"/>
    <w:rsid w:val="00E10565"/>
    <w:rsid w:val="00E10D74"/>
    <w:rsid w:val="00E11531"/>
    <w:rsid w:val="00E1264A"/>
    <w:rsid w:val="00E12C9F"/>
    <w:rsid w:val="00E13024"/>
    <w:rsid w:val="00E13C7A"/>
    <w:rsid w:val="00E1517D"/>
    <w:rsid w:val="00E169FB"/>
    <w:rsid w:val="00E20946"/>
    <w:rsid w:val="00E24A63"/>
    <w:rsid w:val="00E24D66"/>
    <w:rsid w:val="00E2623D"/>
    <w:rsid w:val="00E26C3C"/>
    <w:rsid w:val="00E26DF7"/>
    <w:rsid w:val="00E2732B"/>
    <w:rsid w:val="00E27CD9"/>
    <w:rsid w:val="00E32985"/>
    <w:rsid w:val="00E340F5"/>
    <w:rsid w:val="00E358BC"/>
    <w:rsid w:val="00E359BA"/>
    <w:rsid w:val="00E37760"/>
    <w:rsid w:val="00E40A37"/>
    <w:rsid w:val="00E42C8C"/>
    <w:rsid w:val="00E4342B"/>
    <w:rsid w:val="00E436CB"/>
    <w:rsid w:val="00E44699"/>
    <w:rsid w:val="00E453BE"/>
    <w:rsid w:val="00E468FB"/>
    <w:rsid w:val="00E47609"/>
    <w:rsid w:val="00E47ED7"/>
    <w:rsid w:val="00E51A85"/>
    <w:rsid w:val="00E5205C"/>
    <w:rsid w:val="00E520BF"/>
    <w:rsid w:val="00E5334F"/>
    <w:rsid w:val="00E53865"/>
    <w:rsid w:val="00E54292"/>
    <w:rsid w:val="00E54603"/>
    <w:rsid w:val="00E54EFC"/>
    <w:rsid w:val="00E555F3"/>
    <w:rsid w:val="00E56187"/>
    <w:rsid w:val="00E63096"/>
    <w:rsid w:val="00E66E3A"/>
    <w:rsid w:val="00E7019B"/>
    <w:rsid w:val="00E70EBE"/>
    <w:rsid w:val="00E72E44"/>
    <w:rsid w:val="00E72F96"/>
    <w:rsid w:val="00E74502"/>
    <w:rsid w:val="00E7451F"/>
    <w:rsid w:val="00E74A19"/>
    <w:rsid w:val="00E74DC7"/>
    <w:rsid w:val="00E8364A"/>
    <w:rsid w:val="00E83AD3"/>
    <w:rsid w:val="00E84ECA"/>
    <w:rsid w:val="00E86A2A"/>
    <w:rsid w:val="00E86A9C"/>
    <w:rsid w:val="00E87699"/>
    <w:rsid w:val="00E92C93"/>
    <w:rsid w:val="00E93A04"/>
    <w:rsid w:val="00E947C6"/>
    <w:rsid w:val="00EA08D5"/>
    <w:rsid w:val="00EA4DA7"/>
    <w:rsid w:val="00EA6171"/>
    <w:rsid w:val="00EA7176"/>
    <w:rsid w:val="00EB0D75"/>
    <w:rsid w:val="00EB1031"/>
    <w:rsid w:val="00EB11E2"/>
    <w:rsid w:val="00EB259F"/>
    <w:rsid w:val="00EB3F02"/>
    <w:rsid w:val="00EB41B2"/>
    <w:rsid w:val="00EB4654"/>
    <w:rsid w:val="00EB4914"/>
    <w:rsid w:val="00EB510C"/>
    <w:rsid w:val="00EC419E"/>
    <w:rsid w:val="00EC4D06"/>
    <w:rsid w:val="00EC51D2"/>
    <w:rsid w:val="00ED27AE"/>
    <w:rsid w:val="00ED39D0"/>
    <w:rsid w:val="00ED3EBF"/>
    <w:rsid w:val="00ED492F"/>
    <w:rsid w:val="00ED49FB"/>
    <w:rsid w:val="00ED5D48"/>
    <w:rsid w:val="00ED60A2"/>
    <w:rsid w:val="00ED67AF"/>
    <w:rsid w:val="00EE0669"/>
    <w:rsid w:val="00EE076E"/>
    <w:rsid w:val="00EE3E36"/>
    <w:rsid w:val="00EE5289"/>
    <w:rsid w:val="00EF0183"/>
    <w:rsid w:val="00EF19B4"/>
    <w:rsid w:val="00EF2684"/>
    <w:rsid w:val="00EF2E3A"/>
    <w:rsid w:val="00EF2F96"/>
    <w:rsid w:val="00EF3BF1"/>
    <w:rsid w:val="00EF42DE"/>
    <w:rsid w:val="00EF50DD"/>
    <w:rsid w:val="00EF594F"/>
    <w:rsid w:val="00EF5AAF"/>
    <w:rsid w:val="00EF6AAF"/>
    <w:rsid w:val="00EF7C15"/>
    <w:rsid w:val="00F01E77"/>
    <w:rsid w:val="00F04065"/>
    <w:rsid w:val="00F047E2"/>
    <w:rsid w:val="00F04E6D"/>
    <w:rsid w:val="00F078DC"/>
    <w:rsid w:val="00F07B6D"/>
    <w:rsid w:val="00F10769"/>
    <w:rsid w:val="00F1120B"/>
    <w:rsid w:val="00F136EE"/>
    <w:rsid w:val="00F13E86"/>
    <w:rsid w:val="00F141EE"/>
    <w:rsid w:val="00F145F9"/>
    <w:rsid w:val="00F14B4E"/>
    <w:rsid w:val="00F17B00"/>
    <w:rsid w:val="00F21620"/>
    <w:rsid w:val="00F250B6"/>
    <w:rsid w:val="00F30955"/>
    <w:rsid w:val="00F328F4"/>
    <w:rsid w:val="00F333A1"/>
    <w:rsid w:val="00F333B2"/>
    <w:rsid w:val="00F333DF"/>
    <w:rsid w:val="00F33D33"/>
    <w:rsid w:val="00F3654E"/>
    <w:rsid w:val="00F370CF"/>
    <w:rsid w:val="00F41C06"/>
    <w:rsid w:val="00F43189"/>
    <w:rsid w:val="00F44E5F"/>
    <w:rsid w:val="00F46596"/>
    <w:rsid w:val="00F521CB"/>
    <w:rsid w:val="00F52ED2"/>
    <w:rsid w:val="00F53857"/>
    <w:rsid w:val="00F54776"/>
    <w:rsid w:val="00F559EF"/>
    <w:rsid w:val="00F57AA6"/>
    <w:rsid w:val="00F625DD"/>
    <w:rsid w:val="00F642A8"/>
    <w:rsid w:val="00F64768"/>
    <w:rsid w:val="00F659E6"/>
    <w:rsid w:val="00F664EB"/>
    <w:rsid w:val="00F6668D"/>
    <w:rsid w:val="00F6776D"/>
    <w:rsid w:val="00F677A9"/>
    <w:rsid w:val="00F67C5B"/>
    <w:rsid w:val="00F728D1"/>
    <w:rsid w:val="00F733F6"/>
    <w:rsid w:val="00F74A51"/>
    <w:rsid w:val="00F74CAB"/>
    <w:rsid w:val="00F80ED4"/>
    <w:rsid w:val="00F81AD6"/>
    <w:rsid w:val="00F83469"/>
    <w:rsid w:val="00F846D1"/>
    <w:rsid w:val="00F84CF5"/>
    <w:rsid w:val="00F8756C"/>
    <w:rsid w:val="00F92274"/>
    <w:rsid w:val="00F924A3"/>
    <w:rsid w:val="00F92A7E"/>
    <w:rsid w:val="00F92D35"/>
    <w:rsid w:val="00F92DDA"/>
    <w:rsid w:val="00F93C72"/>
    <w:rsid w:val="00F9469D"/>
    <w:rsid w:val="00F97409"/>
    <w:rsid w:val="00FA111D"/>
    <w:rsid w:val="00FA1221"/>
    <w:rsid w:val="00FA2C21"/>
    <w:rsid w:val="00FA413A"/>
    <w:rsid w:val="00FA420B"/>
    <w:rsid w:val="00FA5A0C"/>
    <w:rsid w:val="00FB0C90"/>
    <w:rsid w:val="00FB1E36"/>
    <w:rsid w:val="00FB2FF0"/>
    <w:rsid w:val="00FB3002"/>
    <w:rsid w:val="00FB4662"/>
    <w:rsid w:val="00FB4EDA"/>
    <w:rsid w:val="00FB518F"/>
    <w:rsid w:val="00FC16C5"/>
    <w:rsid w:val="00FC1D04"/>
    <w:rsid w:val="00FC2845"/>
    <w:rsid w:val="00FC347D"/>
    <w:rsid w:val="00FC41A3"/>
    <w:rsid w:val="00FC41AA"/>
    <w:rsid w:val="00FC4752"/>
    <w:rsid w:val="00FC5002"/>
    <w:rsid w:val="00FC5C52"/>
    <w:rsid w:val="00FC732C"/>
    <w:rsid w:val="00FC78A4"/>
    <w:rsid w:val="00FD01C6"/>
    <w:rsid w:val="00FD186C"/>
    <w:rsid w:val="00FD1E13"/>
    <w:rsid w:val="00FD35F8"/>
    <w:rsid w:val="00FD7D61"/>
    <w:rsid w:val="00FD7EB1"/>
    <w:rsid w:val="00FE3260"/>
    <w:rsid w:val="00FE41C9"/>
    <w:rsid w:val="00FE4E22"/>
    <w:rsid w:val="00FE7166"/>
    <w:rsid w:val="00FE7F93"/>
    <w:rsid w:val="00FF0998"/>
    <w:rsid w:val="00FF3460"/>
    <w:rsid w:val="00FF49F2"/>
    <w:rsid w:val="00FF55ED"/>
    <w:rsid w:val="00FF5746"/>
    <w:rsid w:val="00FF5C18"/>
    <w:rsid w:val="00FF7345"/>
    <w:rsid w:val="00FF7F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14:docId w14:val="18FA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10F2E"/>
    <w:pPr>
      <w:spacing w:line="260" w:lineRule="atLeast"/>
    </w:pPr>
    <w:rPr>
      <w:sz w:val="22"/>
    </w:rPr>
  </w:style>
  <w:style w:type="paragraph" w:styleId="Heading1">
    <w:name w:val="heading 1"/>
    <w:basedOn w:val="Normal"/>
    <w:next w:val="Normal"/>
    <w:link w:val="Heading1Char"/>
    <w:uiPriority w:val="9"/>
    <w:qFormat/>
    <w:rsid w:val="00310F2E"/>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10F2E"/>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10F2E"/>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10F2E"/>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0F2E"/>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10F2E"/>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10F2E"/>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10F2E"/>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0F2E"/>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10F2E"/>
  </w:style>
  <w:style w:type="paragraph" w:customStyle="1" w:styleId="OPCParaBase">
    <w:name w:val="OPCParaBase"/>
    <w:qFormat/>
    <w:rsid w:val="00310F2E"/>
    <w:pPr>
      <w:spacing w:line="260" w:lineRule="atLeast"/>
    </w:pPr>
    <w:rPr>
      <w:rFonts w:eastAsia="Times New Roman" w:cs="Times New Roman"/>
      <w:sz w:val="22"/>
      <w:lang w:eastAsia="en-AU"/>
    </w:rPr>
  </w:style>
  <w:style w:type="paragraph" w:customStyle="1" w:styleId="ShortT">
    <w:name w:val="ShortT"/>
    <w:basedOn w:val="OPCParaBase"/>
    <w:next w:val="Normal"/>
    <w:qFormat/>
    <w:rsid w:val="00310F2E"/>
    <w:pPr>
      <w:spacing w:line="240" w:lineRule="auto"/>
    </w:pPr>
    <w:rPr>
      <w:b/>
      <w:sz w:val="40"/>
    </w:rPr>
  </w:style>
  <w:style w:type="paragraph" w:customStyle="1" w:styleId="ActHead1">
    <w:name w:val="ActHead 1"/>
    <w:aliases w:val="c"/>
    <w:basedOn w:val="OPCParaBase"/>
    <w:next w:val="Normal"/>
    <w:qFormat/>
    <w:rsid w:val="00310F2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10F2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10F2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10F2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10F2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10F2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10F2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10F2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10F2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10F2E"/>
  </w:style>
  <w:style w:type="paragraph" w:customStyle="1" w:styleId="Blocks">
    <w:name w:val="Blocks"/>
    <w:aliases w:val="bb"/>
    <w:basedOn w:val="OPCParaBase"/>
    <w:qFormat/>
    <w:rsid w:val="00310F2E"/>
    <w:pPr>
      <w:spacing w:line="240" w:lineRule="auto"/>
    </w:pPr>
    <w:rPr>
      <w:sz w:val="24"/>
    </w:rPr>
  </w:style>
  <w:style w:type="paragraph" w:customStyle="1" w:styleId="BoxText">
    <w:name w:val="BoxText"/>
    <w:aliases w:val="bt"/>
    <w:basedOn w:val="OPCParaBase"/>
    <w:qFormat/>
    <w:rsid w:val="00310F2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10F2E"/>
    <w:rPr>
      <w:b/>
    </w:rPr>
  </w:style>
  <w:style w:type="paragraph" w:customStyle="1" w:styleId="BoxHeadItalic">
    <w:name w:val="BoxHeadItalic"/>
    <w:aliases w:val="bhi"/>
    <w:basedOn w:val="BoxText"/>
    <w:next w:val="BoxStep"/>
    <w:qFormat/>
    <w:rsid w:val="00310F2E"/>
    <w:rPr>
      <w:i/>
    </w:rPr>
  </w:style>
  <w:style w:type="paragraph" w:customStyle="1" w:styleId="BoxList">
    <w:name w:val="BoxList"/>
    <w:aliases w:val="bl"/>
    <w:basedOn w:val="BoxText"/>
    <w:qFormat/>
    <w:rsid w:val="00310F2E"/>
    <w:pPr>
      <w:ind w:left="1559" w:hanging="425"/>
    </w:pPr>
  </w:style>
  <w:style w:type="paragraph" w:customStyle="1" w:styleId="BoxNote">
    <w:name w:val="BoxNote"/>
    <w:aliases w:val="bn"/>
    <w:basedOn w:val="BoxText"/>
    <w:qFormat/>
    <w:rsid w:val="00310F2E"/>
    <w:pPr>
      <w:tabs>
        <w:tab w:val="left" w:pos="1985"/>
      </w:tabs>
      <w:spacing w:before="122" w:line="198" w:lineRule="exact"/>
      <w:ind w:left="2948" w:hanging="1814"/>
    </w:pPr>
    <w:rPr>
      <w:sz w:val="18"/>
    </w:rPr>
  </w:style>
  <w:style w:type="paragraph" w:customStyle="1" w:styleId="BoxPara">
    <w:name w:val="BoxPara"/>
    <w:aliases w:val="bp"/>
    <w:basedOn w:val="BoxText"/>
    <w:qFormat/>
    <w:rsid w:val="00310F2E"/>
    <w:pPr>
      <w:tabs>
        <w:tab w:val="right" w:pos="2268"/>
      </w:tabs>
      <w:ind w:left="2552" w:hanging="1418"/>
    </w:pPr>
  </w:style>
  <w:style w:type="paragraph" w:customStyle="1" w:styleId="BoxStep">
    <w:name w:val="BoxStep"/>
    <w:aliases w:val="bs"/>
    <w:basedOn w:val="BoxText"/>
    <w:qFormat/>
    <w:rsid w:val="00310F2E"/>
    <w:pPr>
      <w:ind w:left="1985" w:hanging="851"/>
    </w:pPr>
  </w:style>
  <w:style w:type="character" w:customStyle="1" w:styleId="CharAmPartNo">
    <w:name w:val="CharAmPartNo"/>
    <w:basedOn w:val="OPCCharBase"/>
    <w:qFormat/>
    <w:rsid w:val="00310F2E"/>
  </w:style>
  <w:style w:type="character" w:customStyle="1" w:styleId="CharAmPartText">
    <w:name w:val="CharAmPartText"/>
    <w:basedOn w:val="OPCCharBase"/>
    <w:qFormat/>
    <w:rsid w:val="00310F2E"/>
  </w:style>
  <w:style w:type="character" w:customStyle="1" w:styleId="CharAmSchNo">
    <w:name w:val="CharAmSchNo"/>
    <w:basedOn w:val="OPCCharBase"/>
    <w:qFormat/>
    <w:rsid w:val="00310F2E"/>
  </w:style>
  <w:style w:type="character" w:customStyle="1" w:styleId="CharAmSchText">
    <w:name w:val="CharAmSchText"/>
    <w:basedOn w:val="OPCCharBase"/>
    <w:qFormat/>
    <w:rsid w:val="00310F2E"/>
  </w:style>
  <w:style w:type="character" w:customStyle="1" w:styleId="CharBoldItalic">
    <w:name w:val="CharBoldItalic"/>
    <w:basedOn w:val="OPCCharBase"/>
    <w:uiPriority w:val="1"/>
    <w:qFormat/>
    <w:rsid w:val="00310F2E"/>
    <w:rPr>
      <w:b/>
      <w:i/>
    </w:rPr>
  </w:style>
  <w:style w:type="character" w:customStyle="1" w:styleId="CharChapNo">
    <w:name w:val="CharChapNo"/>
    <w:basedOn w:val="OPCCharBase"/>
    <w:uiPriority w:val="1"/>
    <w:qFormat/>
    <w:rsid w:val="00310F2E"/>
  </w:style>
  <w:style w:type="character" w:customStyle="1" w:styleId="CharChapText">
    <w:name w:val="CharChapText"/>
    <w:basedOn w:val="OPCCharBase"/>
    <w:uiPriority w:val="1"/>
    <w:qFormat/>
    <w:rsid w:val="00310F2E"/>
  </w:style>
  <w:style w:type="character" w:customStyle="1" w:styleId="CharDivNo">
    <w:name w:val="CharDivNo"/>
    <w:basedOn w:val="OPCCharBase"/>
    <w:uiPriority w:val="1"/>
    <w:qFormat/>
    <w:rsid w:val="00310F2E"/>
  </w:style>
  <w:style w:type="character" w:customStyle="1" w:styleId="CharDivText">
    <w:name w:val="CharDivText"/>
    <w:basedOn w:val="OPCCharBase"/>
    <w:uiPriority w:val="1"/>
    <w:qFormat/>
    <w:rsid w:val="00310F2E"/>
  </w:style>
  <w:style w:type="character" w:customStyle="1" w:styleId="CharItalic">
    <w:name w:val="CharItalic"/>
    <w:basedOn w:val="OPCCharBase"/>
    <w:uiPriority w:val="1"/>
    <w:qFormat/>
    <w:rsid w:val="00310F2E"/>
    <w:rPr>
      <w:i/>
    </w:rPr>
  </w:style>
  <w:style w:type="character" w:customStyle="1" w:styleId="CharPartNo">
    <w:name w:val="CharPartNo"/>
    <w:basedOn w:val="OPCCharBase"/>
    <w:uiPriority w:val="1"/>
    <w:qFormat/>
    <w:rsid w:val="00310F2E"/>
  </w:style>
  <w:style w:type="character" w:customStyle="1" w:styleId="CharPartText">
    <w:name w:val="CharPartText"/>
    <w:basedOn w:val="OPCCharBase"/>
    <w:uiPriority w:val="1"/>
    <w:qFormat/>
    <w:rsid w:val="00310F2E"/>
  </w:style>
  <w:style w:type="character" w:customStyle="1" w:styleId="CharSectno">
    <w:name w:val="CharSectno"/>
    <w:basedOn w:val="OPCCharBase"/>
    <w:qFormat/>
    <w:rsid w:val="00310F2E"/>
  </w:style>
  <w:style w:type="character" w:customStyle="1" w:styleId="CharSubdNo">
    <w:name w:val="CharSubdNo"/>
    <w:basedOn w:val="OPCCharBase"/>
    <w:uiPriority w:val="1"/>
    <w:qFormat/>
    <w:rsid w:val="00310F2E"/>
  </w:style>
  <w:style w:type="character" w:customStyle="1" w:styleId="CharSubdText">
    <w:name w:val="CharSubdText"/>
    <w:basedOn w:val="OPCCharBase"/>
    <w:uiPriority w:val="1"/>
    <w:qFormat/>
    <w:rsid w:val="00310F2E"/>
  </w:style>
  <w:style w:type="paragraph" w:customStyle="1" w:styleId="CTA--">
    <w:name w:val="CTA --"/>
    <w:basedOn w:val="OPCParaBase"/>
    <w:next w:val="Normal"/>
    <w:rsid w:val="00310F2E"/>
    <w:pPr>
      <w:spacing w:before="60" w:line="240" w:lineRule="atLeast"/>
      <w:ind w:left="142" w:hanging="142"/>
    </w:pPr>
    <w:rPr>
      <w:sz w:val="20"/>
    </w:rPr>
  </w:style>
  <w:style w:type="paragraph" w:customStyle="1" w:styleId="CTA-">
    <w:name w:val="CTA -"/>
    <w:basedOn w:val="OPCParaBase"/>
    <w:rsid w:val="00310F2E"/>
    <w:pPr>
      <w:spacing w:before="60" w:line="240" w:lineRule="atLeast"/>
      <w:ind w:left="85" w:hanging="85"/>
    </w:pPr>
    <w:rPr>
      <w:sz w:val="20"/>
    </w:rPr>
  </w:style>
  <w:style w:type="paragraph" w:customStyle="1" w:styleId="CTA---">
    <w:name w:val="CTA ---"/>
    <w:basedOn w:val="OPCParaBase"/>
    <w:next w:val="Normal"/>
    <w:rsid w:val="00310F2E"/>
    <w:pPr>
      <w:spacing w:before="60" w:line="240" w:lineRule="atLeast"/>
      <w:ind w:left="198" w:hanging="198"/>
    </w:pPr>
    <w:rPr>
      <w:sz w:val="20"/>
    </w:rPr>
  </w:style>
  <w:style w:type="paragraph" w:customStyle="1" w:styleId="CTA----">
    <w:name w:val="CTA ----"/>
    <w:basedOn w:val="OPCParaBase"/>
    <w:next w:val="Normal"/>
    <w:rsid w:val="00310F2E"/>
    <w:pPr>
      <w:spacing w:before="60" w:line="240" w:lineRule="atLeast"/>
      <w:ind w:left="255" w:hanging="255"/>
    </w:pPr>
    <w:rPr>
      <w:sz w:val="20"/>
    </w:rPr>
  </w:style>
  <w:style w:type="paragraph" w:customStyle="1" w:styleId="CTA1a">
    <w:name w:val="CTA 1(a)"/>
    <w:basedOn w:val="OPCParaBase"/>
    <w:rsid w:val="00310F2E"/>
    <w:pPr>
      <w:tabs>
        <w:tab w:val="right" w:pos="414"/>
      </w:tabs>
      <w:spacing w:before="40" w:line="240" w:lineRule="atLeast"/>
      <w:ind w:left="675" w:hanging="675"/>
    </w:pPr>
    <w:rPr>
      <w:sz w:val="20"/>
    </w:rPr>
  </w:style>
  <w:style w:type="paragraph" w:customStyle="1" w:styleId="CTA1ai">
    <w:name w:val="CTA 1(a)(i)"/>
    <w:basedOn w:val="OPCParaBase"/>
    <w:rsid w:val="00310F2E"/>
    <w:pPr>
      <w:tabs>
        <w:tab w:val="right" w:pos="1004"/>
      </w:tabs>
      <w:spacing w:before="40" w:line="240" w:lineRule="atLeast"/>
      <w:ind w:left="1253" w:hanging="1253"/>
    </w:pPr>
    <w:rPr>
      <w:sz w:val="20"/>
    </w:rPr>
  </w:style>
  <w:style w:type="paragraph" w:customStyle="1" w:styleId="CTA2a">
    <w:name w:val="CTA 2(a)"/>
    <w:basedOn w:val="OPCParaBase"/>
    <w:rsid w:val="00310F2E"/>
    <w:pPr>
      <w:tabs>
        <w:tab w:val="right" w:pos="482"/>
      </w:tabs>
      <w:spacing w:before="40" w:line="240" w:lineRule="atLeast"/>
      <w:ind w:left="748" w:hanging="748"/>
    </w:pPr>
    <w:rPr>
      <w:sz w:val="20"/>
    </w:rPr>
  </w:style>
  <w:style w:type="paragraph" w:customStyle="1" w:styleId="CTA2ai">
    <w:name w:val="CTA 2(a)(i)"/>
    <w:basedOn w:val="OPCParaBase"/>
    <w:rsid w:val="00310F2E"/>
    <w:pPr>
      <w:tabs>
        <w:tab w:val="right" w:pos="1089"/>
      </w:tabs>
      <w:spacing w:before="40" w:line="240" w:lineRule="atLeast"/>
      <w:ind w:left="1327" w:hanging="1327"/>
    </w:pPr>
    <w:rPr>
      <w:sz w:val="20"/>
    </w:rPr>
  </w:style>
  <w:style w:type="paragraph" w:customStyle="1" w:styleId="CTA3a">
    <w:name w:val="CTA 3(a)"/>
    <w:basedOn w:val="OPCParaBase"/>
    <w:rsid w:val="00310F2E"/>
    <w:pPr>
      <w:tabs>
        <w:tab w:val="right" w:pos="556"/>
      </w:tabs>
      <w:spacing w:before="40" w:line="240" w:lineRule="atLeast"/>
      <w:ind w:left="805" w:hanging="805"/>
    </w:pPr>
    <w:rPr>
      <w:sz w:val="20"/>
    </w:rPr>
  </w:style>
  <w:style w:type="paragraph" w:customStyle="1" w:styleId="CTA3ai">
    <w:name w:val="CTA 3(a)(i)"/>
    <w:basedOn w:val="OPCParaBase"/>
    <w:rsid w:val="00310F2E"/>
    <w:pPr>
      <w:tabs>
        <w:tab w:val="right" w:pos="1140"/>
      </w:tabs>
      <w:spacing w:before="40" w:line="240" w:lineRule="atLeast"/>
      <w:ind w:left="1361" w:hanging="1361"/>
    </w:pPr>
    <w:rPr>
      <w:sz w:val="20"/>
    </w:rPr>
  </w:style>
  <w:style w:type="paragraph" w:customStyle="1" w:styleId="CTA4a">
    <w:name w:val="CTA 4(a)"/>
    <w:basedOn w:val="OPCParaBase"/>
    <w:rsid w:val="00310F2E"/>
    <w:pPr>
      <w:tabs>
        <w:tab w:val="right" w:pos="624"/>
      </w:tabs>
      <w:spacing w:before="40" w:line="240" w:lineRule="atLeast"/>
      <w:ind w:left="873" w:hanging="873"/>
    </w:pPr>
    <w:rPr>
      <w:sz w:val="20"/>
    </w:rPr>
  </w:style>
  <w:style w:type="paragraph" w:customStyle="1" w:styleId="CTA4ai">
    <w:name w:val="CTA 4(a)(i)"/>
    <w:basedOn w:val="OPCParaBase"/>
    <w:rsid w:val="00310F2E"/>
    <w:pPr>
      <w:tabs>
        <w:tab w:val="right" w:pos="1213"/>
      </w:tabs>
      <w:spacing w:before="40" w:line="240" w:lineRule="atLeast"/>
      <w:ind w:left="1452" w:hanging="1452"/>
    </w:pPr>
    <w:rPr>
      <w:sz w:val="20"/>
    </w:rPr>
  </w:style>
  <w:style w:type="paragraph" w:customStyle="1" w:styleId="CTACAPS">
    <w:name w:val="CTA CAPS"/>
    <w:basedOn w:val="OPCParaBase"/>
    <w:rsid w:val="00310F2E"/>
    <w:pPr>
      <w:spacing w:before="60" w:line="240" w:lineRule="atLeast"/>
    </w:pPr>
    <w:rPr>
      <w:sz w:val="20"/>
    </w:rPr>
  </w:style>
  <w:style w:type="paragraph" w:customStyle="1" w:styleId="CTAright">
    <w:name w:val="CTA right"/>
    <w:basedOn w:val="OPCParaBase"/>
    <w:rsid w:val="00310F2E"/>
    <w:pPr>
      <w:spacing w:before="60" w:line="240" w:lineRule="auto"/>
      <w:jc w:val="right"/>
    </w:pPr>
    <w:rPr>
      <w:sz w:val="20"/>
    </w:rPr>
  </w:style>
  <w:style w:type="paragraph" w:customStyle="1" w:styleId="subsection">
    <w:name w:val="subsection"/>
    <w:aliases w:val="ss"/>
    <w:basedOn w:val="OPCParaBase"/>
    <w:rsid w:val="00310F2E"/>
    <w:pPr>
      <w:tabs>
        <w:tab w:val="right" w:pos="1021"/>
      </w:tabs>
      <w:spacing w:before="180" w:line="240" w:lineRule="auto"/>
      <w:ind w:left="1134" w:hanging="1134"/>
    </w:pPr>
  </w:style>
  <w:style w:type="paragraph" w:customStyle="1" w:styleId="Definition">
    <w:name w:val="Definition"/>
    <w:aliases w:val="dd"/>
    <w:basedOn w:val="OPCParaBase"/>
    <w:rsid w:val="00310F2E"/>
    <w:pPr>
      <w:spacing w:before="180" w:line="240" w:lineRule="auto"/>
      <w:ind w:left="1134"/>
    </w:pPr>
  </w:style>
  <w:style w:type="paragraph" w:customStyle="1" w:styleId="ETAsubitem">
    <w:name w:val="ETA(subitem)"/>
    <w:basedOn w:val="OPCParaBase"/>
    <w:rsid w:val="00310F2E"/>
    <w:pPr>
      <w:tabs>
        <w:tab w:val="right" w:pos="340"/>
      </w:tabs>
      <w:spacing w:before="60" w:line="240" w:lineRule="auto"/>
      <w:ind w:left="454" w:hanging="454"/>
    </w:pPr>
    <w:rPr>
      <w:sz w:val="20"/>
    </w:rPr>
  </w:style>
  <w:style w:type="paragraph" w:customStyle="1" w:styleId="ETApara">
    <w:name w:val="ETA(para)"/>
    <w:basedOn w:val="OPCParaBase"/>
    <w:rsid w:val="00310F2E"/>
    <w:pPr>
      <w:tabs>
        <w:tab w:val="right" w:pos="754"/>
      </w:tabs>
      <w:spacing w:before="60" w:line="240" w:lineRule="auto"/>
      <w:ind w:left="828" w:hanging="828"/>
    </w:pPr>
    <w:rPr>
      <w:sz w:val="20"/>
    </w:rPr>
  </w:style>
  <w:style w:type="paragraph" w:customStyle="1" w:styleId="ETAsubpara">
    <w:name w:val="ETA(subpara)"/>
    <w:basedOn w:val="OPCParaBase"/>
    <w:rsid w:val="00310F2E"/>
    <w:pPr>
      <w:tabs>
        <w:tab w:val="right" w:pos="1083"/>
      </w:tabs>
      <w:spacing w:before="60" w:line="240" w:lineRule="auto"/>
      <w:ind w:left="1191" w:hanging="1191"/>
    </w:pPr>
    <w:rPr>
      <w:sz w:val="20"/>
    </w:rPr>
  </w:style>
  <w:style w:type="paragraph" w:customStyle="1" w:styleId="ETAsub-subpara">
    <w:name w:val="ETA(sub-subpara)"/>
    <w:basedOn w:val="OPCParaBase"/>
    <w:rsid w:val="00310F2E"/>
    <w:pPr>
      <w:tabs>
        <w:tab w:val="right" w:pos="1412"/>
      </w:tabs>
      <w:spacing w:before="60" w:line="240" w:lineRule="auto"/>
      <w:ind w:left="1525" w:hanging="1525"/>
    </w:pPr>
    <w:rPr>
      <w:sz w:val="20"/>
    </w:rPr>
  </w:style>
  <w:style w:type="paragraph" w:customStyle="1" w:styleId="Formula">
    <w:name w:val="Formula"/>
    <w:basedOn w:val="OPCParaBase"/>
    <w:rsid w:val="00310F2E"/>
    <w:pPr>
      <w:spacing w:line="240" w:lineRule="auto"/>
      <w:ind w:left="1134"/>
    </w:pPr>
    <w:rPr>
      <w:sz w:val="20"/>
    </w:rPr>
  </w:style>
  <w:style w:type="paragraph" w:styleId="Header">
    <w:name w:val="header"/>
    <w:basedOn w:val="OPCParaBase"/>
    <w:link w:val="HeaderChar"/>
    <w:unhideWhenUsed/>
    <w:rsid w:val="00310F2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10F2E"/>
    <w:rPr>
      <w:rFonts w:eastAsia="Times New Roman" w:cs="Times New Roman"/>
      <w:sz w:val="16"/>
      <w:lang w:eastAsia="en-AU"/>
    </w:rPr>
  </w:style>
  <w:style w:type="paragraph" w:customStyle="1" w:styleId="House">
    <w:name w:val="House"/>
    <w:basedOn w:val="OPCParaBase"/>
    <w:rsid w:val="00310F2E"/>
    <w:pPr>
      <w:spacing w:line="240" w:lineRule="auto"/>
    </w:pPr>
    <w:rPr>
      <w:sz w:val="28"/>
    </w:rPr>
  </w:style>
  <w:style w:type="paragraph" w:customStyle="1" w:styleId="Item">
    <w:name w:val="Item"/>
    <w:aliases w:val="i"/>
    <w:basedOn w:val="OPCParaBase"/>
    <w:next w:val="ItemHead"/>
    <w:rsid w:val="00310F2E"/>
    <w:pPr>
      <w:keepLines/>
      <w:spacing w:before="80" w:line="240" w:lineRule="auto"/>
      <w:ind w:left="709"/>
    </w:pPr>
  </w:style>
  <w:style w:type="paragraph" w:customStyle="1" w:styleId="ItemHead">
    <w:name w:val="ItemHead"/>
    <w:aliases w:val="ih"/>
    <w:basedOn w:val="OPCParaBase"/>
    <w:next w:val="Item"/>
    <w:rsid w:val="00310F2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10F2E"/>
    <w:pPr>
      <w:spacing w:line="240" w:lineRule="auto"/>
    </w:pPr>
    <w:rPr>
      <w:b/>
      <w:sz w:val="32"/>
    </w:rPr>
  </w:style>
  <w:style w:type="paragraph" w:customStyle="1" w:styleId="notedraft">
    <w:name w:val="note(draft)"/>
    <w:aliases w:val="nd"/>
    <w:basedOn w:val="OPCParaBase"/>
    <w:rsid w:val="00310F2E"/>
    <w:pPr>
      <w:spacing w:before="240" w:line="240" w:lineRule="auto"/>
      <w:ind w:left="284" w:hanging="284"/>
    </w:pPr>
    <w:rPr>
      <w:i/>
      <w:sz w:val="24"/>
    </w:rPr>
  </w:style>
  <w:style w:type="paragraph" w:customStyle="1" w:styleId="notemargin">
    <w:name w:val="note(margin)"/>
    <w:aliases w:val="nm"/>
    <w:basedOn w:val="OPCParaBase"/>
    <w:rsid w:val="00310F2E"/>
    <w:pPr>
      <w:tabs>
        <w:tab w:val="left" w:pos="709"/>
      </w:tabs>
      <w:spacing w:before="122" w:line="198" w:lineRule="exact"/>
      <w:ind w:left="709" w:hanging="709"/>
    </w:pPr>
    <w:rPr>
      <w:sz w:val="18"/>
    </w:rPr>
  </w:style>
  <w:style w:type="paragraph" w:customStyle="1" w:styleId="noteToPara">
    <w:name w:val="noteToPara"/>
    <w:aliases w:val="ntp"/>
    <w:basedOn w:val="OPCParaBase"/>
    <w:rsid w:val="00310F2E"/>
    <w:pPr>
      <w:spacing w:before="122" w:line="198" w:lineRule="exact"/>
      <w:ind w:left="2353" w:hanging="709"/>
    </w:pPr>
    <w:rPr>
      <w:sz w:val="18"/>
    </w:rPr>
  </w:style>
  <w:style w:type="paragraph" w:customStyle="1" w:styleId="noteParlAmend">
    <w:name w:val="note(ParlAmend)"/>
    <w:aliases w:val="npp"/>
    <w:basedOn w:val="OPCParaBase"/>
    <w:next w:val="ParlAmend"/>
    <w:rsid w:val="00310F2E"/>
    <w:pPr>
      <w:spacing w:line="240" w:lineRule="auto"/>
      <w:jc w:val="right"/>
    </w:pPr>
    <w:rPr>
      <w:rFonts w:ascii="Arial" w:hAnsi="Arial"/>
      <w:b/>
      <w:i/>
    </w:rPr>
  </w:style>
  <w:style w:type="paragraph" w:customStyle="1" w:styleId="Page1">
    <w:name w:val="Page1"/>
    <w:basedOn w:val="OPCParaBase"/>
    <w:rsid w:val="00310F2E"/>
    <w:pPr>
      <w:spacing w:before="5600" w:line="240" w:lineRule="auto"/>
    </w:pPr>
    <w:rPr>
      <w:b/>
      <w:sz w:val="32"/>
    </w:rPr>
  </w:style>
  <w:style w:type="paragraph" w:customStyle="1" w:styleId="PageBreak">
    <w:name w:val="PageBreak"/>
    <w:aliases w:val="pb"/>
    <w:basedOn w:val="OPCParaBase"/>
    <w:rsid w:val="00310F2E"/>
    <w:pPr>
      <w:spacing w:line="240" w:lineRule="auto"/>
    </w:pPr>
    <w:rPr>
      <w:sz w:val="20"/>
    </w:rPr>
  </w:style>
  <w:style w:type="paragraph" w:customStyle="1" w:styleId="paragraphsub">
    <w:name w:val="paragraph(sub)"/>
    <w:aliases w:val="aa"/>
    <w:basedOn w:val="OPCParaBase"/>
    <w:rsid w:val="00310F2E"/>
    <w:pPr>
      <w:tabs>
        <w:tab w:val="right" w:pos="1985"/>
      </w:tabs>
      <w:spacing w:before="40" w:line="240" w:lineRule="auto"/>
      <w:ind w:left="2098" w:hanging="2098"/>
    </w:pPr>
  </w:style>
  <w:style w:type="paragraph" w:customStyle="1" w:styleId="paragraphsub-sub">
    <w:name w:val="paragraph(sub-sub)"/>
    <w:aliases w:val="aaa"/>
    <w:basedOn w:val="OPCParaBase"/>
    <w:rsid w:val="00310F2E"/>
    <w:pPr>
      <w:tabs>
        <w:tab w:val="right" w:pos="2722"/>
      </w:tabs>
      <w:spacing w:before="40" w:line="240" w:lineRule="auto"/>
      <w:ind w:left="2835" w:hanging="2835"/>
    </w:pPr>
  </w:style>
  <w:style w:type="paragraph" w:customStyle="1" w:styleId="paragraph">
    <w:name w:val="paragraph"/>
    <w:aliases w:val="a"/>
    <w:basedOn w:val="OPCParaBase"/>
    <w:link w:val="paragraphChar"/>
    <w:rsid w:val="00310F2E"/>
    <w:pPr>
      <w:tabs>
        <w:tab w:val="right" w:pos="1531"/>
      </w:tabs>
      <w:spacing w:before="40" w:line="240" w:lineRule="auto"/>
      <w:ind w:left="1644" w:hanging="1644"/>
    </w:pPr>
  </w:style>
  <w:style w:type="paragraph" w:customStyle="1" w:styleId="ParlAmend">
    <w:name w:val="ParlAmend"/>
    <w:aliases w:val="pp"/>
    <w:basedOn w:val="OPCParaBase"/>
    <w:rsid w:val="00310F2E"/>
    <w:pPr>
      <w:spacing w:before="240" w:line="240" w:lineRule="atLeast"/>
      <w:ind w:hanging="567"/>
    </w:pPr>
    <w:rPr>
      <w:sz w:val="24"/>
    </w:rPr>
  </w:style>
  <w:style w:type="paragraph" w:customStyle="1" w:styleId="Penalty">
    <w:name w:val="Penalty"/>
    <w:basedOn w:val="OPCParaBase"/>
    <w:rsid w:val="00310F2E"/>
    <w:pPr>
      <w:tabs>
        <w:tab w:val="left" w:pos="2977"/>
      </w:tabs>
      <w:spacing w:before="180" w:line="240" w:lineRule="auto"/>
      <w:ind w:left="1985" w:hanging="851"/>
    </w:pPr>
  </w:style>
  <w:style w:type="paragraph" w:customStyle="1" w:styleId="Portfolio">
    <w:name w:val="Portfolio"/>
    <w:basedOn w:val="OPCParaBase"/>
    <w:rsid w:val="00310F2E"/>
    <w:pPr>
      <w:spacing w:line="240" w:lineRule="auto"/>
    </w:pPr>
    <w:rPr>
      <w:i/>
      <w:sz w:val="20"/>
    </w:rPr>
  </w:style>
  <w:style w:type="paragraph" w:customStyle="1" w:styleId="Preamble">
    <w:name w:val="Preamble"/>
    <w:basedOn w:val="OPCParaBase"/>
    <w:next w:val="Normal"/>
    <w:rsid w:val="00310F2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10F2E"/>
    <w:pPr>
      <w:spacing w:line="240" w:lineRule="auto"/>
    </w:pPr>
    <w:rPr>
      <w:i/>
      <w:sz w:val="20"/>
    </w:rPr>
  </w:style>
  <w:style w:type="paragraph" w:customStyle="1" w:styleId="Session">
    <w:name w:val="Session"/>
    <w:basedOn w:val="OPCParaBase"/>
    <w:rsid w:val="00310F2E"/>
    <w:pPr>
      <w:spacing w:line="240" w:lineRule="auto"/>
    </w:pPr>
    <w:rPr>
      <w:sz w:val="28"/>
    </w:rPr>
  </w:style>
  <w:style w:type="paragraph" w:customStyle="1" w:styleId="Sponsor">
    <w:name w:val="Sponsor"/>
    <w:basedOn w:val="OPCParaBase"/>
    <w:rsid w:val="00310F2E"/>
    <w:pPr>
      <w:spacing w:line="240" w:lineRule="auto"/>
    </w:pPr>
    <w:rPr>
      <w:i/>
    </w:rPr>
  </w:style>
  <w:style w:type="paragraph" w:customStyle="1" w:styleId="Subitem">
    <w:name w:val="Subitem"/>
    <w:aliases w:val="iss"/>
    <w:basedOn w:val="OPCParaBase"/>
    <w:rsid w:val="00310F2E"/>
    <w:pPr>
      <w:spacing w:before="180" w:line="240" w:lineRule="auto"/>
      <w:ind w:left="709" w:hanging="709"/>
    </w:pPr>
  </w:style>
  <w:style w:type="paragraph" w:customStyle="1" w:styleId="SubitemHead">
    <w:name w:val="SubitemHead"/>
    <w:aliases w:val="issh"/>
    <w:basedOn w:val="OPCParaBase"/>
    <w:rsid w:val="00310F2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10F2E"/>
    <w:pPr>
      <w:spacing w:before="40" w:line="240" w:lineRule="auto"/>
      <w:ind w:left="1134"/>
    </w:pPr>
  </w:style>
  <w:style w:type="paragraph" w:customStyle="1" w:styleId="SubsectionHead">
    <w:name w:val="SubsectionHead"/>
    <w:aliases w:val="ssh"/>
    <w:basedOn w:val="OPCParaBase"/>
    <w:next w:val="subsection"/>
    <w:rsid w:val="00310F2E"/>
    <w:pPr>
      <w:keepNext/>
      <w:keepLines/>
      <w:spacing w:before="240" w:line="240" w:lineRule="auto"/>
      <w:ind w:left="1134"/>
    </w:pPr>
    <w:rPr>
      <w:i/>
    </w:rPr>
  </w:style>
  <w:style w:type="paragraph" w:customStyle="1" w:styleId="Tablea">
    <w:name w:val="Table(a)"/>
    <w:aliases w:val="ta"/>
    <w:basedOn w:val="OPCParaBase"/>
    <w:rsid w:val="00310F2E"/>
    <w:pPr>
      <w:spacing w:before="60" w:line="240" w:lineRule="auto"/>
      <w:ind w:left="284" w:hanging="284"/>
    </w:pPr>
    <w:rPr>
      <w:sz w:val="20"/>
    </w:rPr>
  </w:style>
  <w:style w:type="paragraph" w:customStyle="1" w:styleId="TableAA">
    <w:name w:val="Table(AA)"/>
    <w:aliases w:val="taaa"/>
    <w:basedOn w:val="OPCParaBase"/>
    <w:rsid w:val="00310F2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10F2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10F2E"/>
    <w:pPr>
      <w:spacing w:before="60" w:line="240" w:lineRule="atLeast"/>
    </w:pPr>
    <w:rPr>
      <w:sz w:val="20"/>
    </w:rPr>
  </w:style>
  <w:style w:type="paragraph" w:customStyle="1" w:styleId="TLPBoxTextnote">
    <w:name w:val="TLPBoxText(note"/>
    <w:aliases w:val="right)"/>
    <w:basedOn w:val="OPCParaBase"/>
    <w:rsid w:val="00310F2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0F2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10F2E"/>
    <w:pPr>
      <w:spacing w:before="122" w:line="198" w:lineRule="exact"/>
      <w:ind w:left="1985" w:hanging="851"/>
      <w:jc w:val="right"/>
    </w:pPr>
    <w:rPr>
      <w:sz w:val="18"/>
    </w:rPr>
  </w:style>
  <w:style w:type="paragraph" w:customStyle="1" w:styleId="TLPTableBullet">
    <w:name w:val="TLPTableBullet"/>
    <w:aliases w:val="ttb"/>
    <w:basedOn w:val="OPCParaBase"/>
    <w:rsid w:val="00310F2E"/>
    <w:pPr>
      <w:spacing w:line="240" w:lineRule="exact"/>
      <w:ind w:left="284" w:hanging="284"/>
    </w:pPr>
    <w:rPr>
      <w:sz w:val="20"/>
    </w:rPr>
  </w:style>
  <w:style w:type="paragraph" w:styleId="TOC1">
    <w:name w:val="toc 1"/>
    <w:basedOn w:val="OPCParaBase"/>
    <w:next w:val="Normal"/>
    <w:uiPriority w:val="39"/>
    <w:semiHidden/>
    <w:unhideWhenUsed/>
    <w:rsid w:val="00310F2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10F2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10F2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10F2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10F2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10F2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10F2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10F2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10F2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10F2E"/>
    <w:pPr>
      <w:keepLines/>
      <w:spacing w:before="240" w:after="120" w:line="240" w:lineRule="auto"/>
      <w:ind w:left="794"/>
    </w:pPr>
    <w:rPr>
      <w:b/>
      <w:kern w:val="28"/>
      <w:sz w:val="20"/>
    </w:rPr>
  </w:style>
  <w:style w:type="paragraph" w:customStyle="1" w:styleId="TofSectsHeading">
    <w:name w:val="TofSects(Heading)"/>
    <w:basedOn w:val="OPCParaBase"/>
    <w:rsid w:val="00310F2E"/>
    <w:pPr>
      <w:spacing w:before="240" w:after="120" w:line="240" w:lineRule="auto"/>
    </w:pPr>
    <w:rPr>
      <w:b/>
      <w:sz w:val="24"/>
    </w:rPr>
  </w:style>
  <w:style w:type="paragraph" w:customStyle="1" w:styleId="TofSectsSection">
    <w:name w:val="TofSects(Section)"/>
    <w:basedOn w:val="OPCParaBase"/>
    <w:rsid w:val="00310F2E"/>
    <w:pPr>
      <w:keepLines/>
      <w:spacing w:before="40" w:line="240" w:lineRule="auto"/>
      <w:ind w:left="1588" w:hanging="794"/>
    </w:pPr>
    <w:rPr>
      <w:kern w:val="28"/>
      <w:sz w:val="18"/>
    </w:rPr>
  </w:style>
  <w:style w:type="paragraph" w:customStyle="1" w:styleId="TofSectsSubdiv">
    <w:name w:val="TofSects(Subdiv)"/>
    <w:basedOn w:val="OPCParaBase"/>
    <w:rsid w:val="00310F2E"/>
    <w:pPr>
      <w:keepLines/>
      <w:spacing w:before="80" w:line="240" w:lineRule="auto"/>
      <w:ind w:left="1588" w:hanging="794"/>
    </w:pPr>
    <w:rPr>
      <w:kern w:val="28"/>
    </w:rPr>
  </w:style>
  <w:style w:type="paragraph" w:customStyle="1" w:styleId="WRStyle">
    <w:name w:val="WR Style"/>
    <w:aliases w:val="WR"/>
    <w:basedOn w:val="OPCParaBase"/>
    <w:rsid w:val="00310F2E"/>
    <w:pPr>
      <w:spacing w:before="240" w:line="240" w:lineRule="auto"/>
      <w:ind w:left="284" w:hanging="284"/>
    </w:pPr>
    <w:rPr>
      <w:b/>
      <w:i/>
      <w:kern w:val="28"/>
      <w:sz w:val="24"/>
    </w:rPr>
  </w:style>
  <w:style w:type="paragraph" w:customStyle="1" w:styleId="notepara">
    <w:name w:val="note(para)"/>
    <w:aliases w:val="na"/>
    <w:basedOn w:val="OPCParaBase"/>
    <w:rsid w:val="00310F2E"/>
    <w:pPr>
      <w:spacing w:before="40" w:line="198" w:lineRule="exact"/>
      <w:ind w:left="2354" w:hanging="369"/>
    </w:pPr>
    <w:rPr>
      <w:sz w:val="18"/>
    </w:rPr>
  </w:style>
  <w:style w:type="paragraph" w:styleId="Footer">
    <w:name w:val="footer"/>
    <w:link w:val="FooterChar"/>
    <w:rsid w:val="00310F2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10F2E"/>
    <w:rPr>
      <w:rFonts w:eastAsia="Times New Roman" w:cs="Times New Roman"/>
      <w:sz w:val="22"/>
      <w:szCs w:val="24"/>
      <w:lang w:eastAsia="en-AU"/>
    </w:rPr>
  </w:style>
  <w:style w:type="character" w:styleId="LineNumber">
    <w:name w:val="line number"/>
    <w:basedOn w:val="OPCCharBase"/>
    <w:uiPriority w:val="99"/>
    <w:semiHidden/>
    <w:unhideWhenUsed/>
    <w:rsid w:val="00310F2E"/>
    <w:rPr>
      <w:sz w:val="16"/>
    </w:rPr>
  </w:style>
  <w:style w:type="table" w:customStyle="1" w:styleId="CFlag">
    <w:name w:val="CFlag"/>
    <w:basedOn w:val="TableNormal"/>
    <w:uiPriority w:val="99"/>
    <w:rsid w:val="00310F2E"/>
    <w:rPr>
      <w:rFonts w:eastAsia="Times New Roman" w:cs="Times New Roman"/>
      <w:lang w:eastAsia="en-AU"/>
    </w:rPr>
    <w:tblPr/>
  </w:style>
  <w:style w:type="paragraph" w:customStyle="1" w:styleId="NotesHeading1">
    <w:name w:val="NotesHeading 1"/>
    <w:basedOn w:val="OPCParaBase"/>
    <w:next w:val="Normal"/>
    <w:rsid w:val="00310F2E"/>
    <w:rPr>
      <w:b/>
      <w:sz w:val="28"/>
      <w:szCs w:val="28"/>
    </w:rPr>
  </w:style>
  <w:style w:type="paragraph" w:customStyle="1" w:styleId="NotesHeading2">
    <w:name w:val="NotesHeading 2"/>
    <w:basedOn w:val="OPCParaBase"/>
    <w:next w:val="Normal"/>
    <w:rsid w:val="00310F2E"/>
    <w:rPr>
      <w:b/>
      <w:sz w:val="28"/>
      <w:szCs w:val="28"/>
    </w:rPr>
  </w:style>
  <w:style w:type="paragraph" w:customStyle="1" w:styleId="SignCoverPageEnd">
    <w:name w:val="SignCoverPageEnd"/>
    <w:basedOn w:val="OPCParaBase"/>
    <w:next w:val="Normal"/>
    <w:rsid w:val="00310F2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10F2E"/>
    <w:pPr>
      <w:pBdr>
        <w:top w:val="single" w:sz="4" w:space="1" w:color="auto"/>
      </w:pBdr>
      <w:spacing w:before="360"/>
      <w:ind w:right="397"/>
      <w:jc w:val="both"/>
    </w:pPr>
  </w:style>
  <w:style w:type="paragraph" w:customStyle="1" w:styleId="Paragraphsub-sub-sub">
    <w:name w:val="Paragraph(sub-sub-sub)"/>
    <w:aliases w:val="aaaa"/>
    <w:basedOn w:val="OPCParaBase"/>
    <w:rsid w:val="00310F2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10F2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10F2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10F2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10F2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10F2E"/>
    <w:pPr>
      <w:spacing w:before="120"/>
    </w:pPr>
  </w:style>
  <w:style w:type="paragraph" w:customStyle="1" w:styleId="TableTextEndNotes">
    <w:name w:val="TableTextEndNotes"/>
    <w:aliases w:val="Tten"/>
    <w:basedOn w:val="Normal"/>
    <w:rsid w:val="00310F2E"/>
    <w:pPr>
      <w:spacing w:before="60" w:line="240" w:lineRule="auto"/>
    </w:pPr>
    <w:rPr>
      <w:rFonts w:cs="Arial"/>
      <w:sz w:val="20"/>
      <w:szCs w:val="22"/>
    </w:rPr>
  </w:style>
  <w:style w:type="paragraph" w:customStyle="1" w:styleId="TableHeading">
    <w:name w:val="TableHeading"/>
    <w:aliases w:val="th"/>
    <w:basedOn w:val="OPCParaBase"/>
    <w:next w:val="Tabletext"/>
    <w:rsid w:val="00310F2E"/>
    <w:pPr>
      <w:keepNext/>
      <w:spacing w:before="60" w:line="240" w:lineRule="atLeast"/>
    </w:pPr>
    <w:rPr>
      <w:b/>
      <w:sz w:val="20"/>
    </w:rPr>
  </w:style>
  <w:style w:type="paragraph" w:customStyle="1" w:styleId="NoteToSubpara">
    <w:name w:val="NoteToSubpara"/>
    <w:aliases w:val="nts"/>
    <w:basedOn w:val="OPCParaBase"/>
    <w:rsid w:val="00310F2E"/>
    <w:pPr>
      <w:spacing w:before="40" w:line="198" w:lineRule="exact"/>
      <w:ind w:left="2835" w:hanging="709"/>
    </w:pPr>
    <w:rPr>
      <w:sz w:val="18"/>
    </w:rPr>
  </w:style>
  <w:style w:type="paragraph" w:customStyle="1" w:styleId="ENoteTableHeading">
    <w:name w:val="ENoteTableHeading"/>
    <w:aliases w:val="enth"/>
    <w:basedOn w:val="OPCParaBase"/>
    <w:rsid w:val="00310F2E"/>
    <w:pPr>
      <w:keepNext/>
      <w:spacing w:before="60" w:line="240" w:lineRule="atLeast"/>
    </w:pPr>
    <w:rPr>
      <w:rFonts w:ascii="Arial" w:hAnsi="Arial"/>
      <w:b/>
      <w:sz w:val="16"/>
    </w:rPr>
  </w:style>
  <w:style w:type="paragraph" w:customStyle="1" w:styleId="ENoteTTi">
    <w:name w:val="ENoteTTi"/>
    <w:aliases w:val="entti"/>
    <w:basedOn w:val="OPCParaBase"/>
    <w:rsid w:val="00310F2E"/>
    <w:pPr>
      <w:keepNext/>
      <w:spacing w:before="60" w:line="240" w:lineRule="atLeast"/>
      <w:ind w:left="170"/>
    </w:pPr>
    <w:rPr>
      <w:sz w:val="16"/>
    </w:rPr>
  </w:style>
  <w:style w:type="paragraph" w:customStyle="1" w:styleId="ENotesHeading1">
    <w:name w:val="ENotesHeading 1"/>
    <w:aliases w:val="Enh1"/>
    <w:basedOn w:val="OPCParaBase"/>
    <w:next w:val="Normal"/>
    <w:rsid w:val="00310F2E"/>
    <w:pPr>
      <w:spacing w:before="120"/>
      <w:outlineLvl w:val="1"/>
    </w:pPr>
    <w:rPr>
      <w:b/>
      <w:sz w:val="28"/>
      <w:szCs w:val="28"/>
    </w:rPr>
  </w:style>
  <w:style w:type="paragraph" w:customStyle="1" w:styleId="ENotesHeading2">
    <w:name w:val="ENotesHeading 2"/>
    <w:aliases w:val="Enh2"/>
    <w:basedOn w:val="OPCParaBase"/>
    <w:next w:val="Normal"/>
    <w:rsid w:val="00310F2E"/>
    <w:pPr>
      <w:spacing w:before="120" w:after="120"/>
      <w:outlineLvl w:val="2"/>
    </w:pPr>
    <w:rPr>
      <w:b/>
      <w:sz w:val="24"/>
      <w:szCs w:val="28"/>
    </w:rPr>
  </w:style>
  <w:style w:type="paragraph" w:customStyle="1" w:styleId="ENoteTTIndentHeading">
    <w:name w:val="ENoteTTIndentHeading"/>
    <w:aliases w:val="enTTHi"/>
    <w:basedOn w:val="OPCParaBase"/>
    <w:rsid w:val="00310F2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10F2E"/>
    <w:pPr>
      <w:spacing w:before="60" w:line="240" w:lineRule="atLeast"/>
    </w:pPr>
    <w:rPr>
      <w:sz w:val="16"/>
    </w:rPr>
  </w:style>
  <w:style w:type="paragraph" w:customStyle="1" w:styleId="MadeunderText">
    <w:name w:val="MadeunderText"/>
    <w:basedOn w:val="OPCParaBase"/>
    <w:next w:val="Normal"/>
    <w:rsid w:val="00310F2E"/>
    <w:pPr>
      <w:spacing w:before="240"/>
    </w:pPr>
    <w:rPr>
      <w:sz w:val="24"/>
      <w:szCs w:val="24"/>
    </w:rPr>
  </w:style>
  <w:style w:type="paragraph" w:customStyle="1" w:styleId="ENotesHeading3">
    <w:name w:val="ENotesHeading 3"/>
    <w:aliases w:val="Enh3"/>
    <w:basedOn w:val="OPCParaBase"/>
    <w:next w:val="Normal"/>
    <w:rsid w:val="00310F2E"/>
    <w:pPr>
      <w:keepNext/>
      <w:spacing w:before="120" w:line="240" w:lineRule="auto"/>
      <w:outlineLvl w:val="4"/>
    </w:pPr>
    <w:rPr>
      <w:b/>
      <w:szCs w:val="24"/>
    </w:rPr>
  </w:style>
  <w:style w:type="paragraph" w:customStyle="1" w:styleId="SubPartCASA">
    <w:name w:val="SubPart(CASA)"/>
    <w:aliases w:val="csp"/>
    <w:basedOn w:val="OPCParaBase"/>
    <w:next w:val="ActHead3"/>
    <w:rsid w:val="00310F2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10F2E"/>
  </w:style>
  <w:style w:type="character" w:customStyle="1" w:styleId="CharSubPartNoCASA">
    <w:name w:val="CharSubPartNo(CASA)"/>
    <w:basedOn w:val="OPCCharBase"/>
    <w:uiPriority w:val="1"/>
    <w:rsid w:val="00310F2E"/>
  </w:style>
  <w:style w:type="paragraph" w:customStyle="1" w:styleId="ENoteTTIndentHeadingSub">
    <w:name w:val="ENoteTTIndentHeadingSub"/>
    <w:aliases w:val="enTTHis"/>
    <w:basedOn w:val="OPCParaBase"/>
    <w:rsid w:val="00310F2E"/>
    <w:pPr>
      <w:keepNext/>
      <w:spacing w:before="60" w:line="240" w:lineRule="atLeast"/>
      <w:ind w:left="340"/>
    </w:pPr>
    <w:rPr>
      <w:b/>
      <w:sz w:val="16"/>
    </w:rPr>
  </w:style>
  <w:style w:type="paragraph" w:customStyle="1" w:styleId="ENoteTTiSub">
    <w:name w:val="ENoteTTiSub"/>
    <w:aliases w:val="enttis"/>
    <w:basedOn w:val="OPCParaBase"/>
    <w:rsid w:val="00310F2E"/>
    <w:pPr>
      <w:keepNext/>
      <w:spacing w:before="60" w:line="240" w:lineRule="atLeast"/>
      <w:ind w:left="340"/>
    </w:pPr>
    <w:rPr>
      <w:sz w:val="16"/>
    </w:rPr>
  </w:style>
  <w:style w:type="paragraph" w:customStyle="1" w:styleId="SubDivisionMigration">
    <w:name w:val="SubDivisionMigration"/>
    <w:aliases w:val="sdm"/>
    <w:basedOn w:val="OPCParaBase"/>
    <w:rsid w:val="00310F2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10F2E"/>
    <w:pPr>
      <w:keepNext/>
      <w:keepLines/>
      <w:spacing w:before="240" w:line="240" w:lineRule="auto"/>
      <w:ind w:left="1134" w:hanging="1134"/>
    </w:pPr>
    <w:rPr>
      <w:b/>
      <w:sz w:val="28"/>
    </w:rPr>
  </w:style>
  <w:style w:type="table" w:styleId="TableGrid">
    <w:name w:val="Table Grid"/>
    <w:basedOn w:val="TableNormal"/>
    <w:uiPriority w:val="59"/>
    <w:rsid w:val="00310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310F2E"/>
    <w:pPr>
      <w:spacing w:before="122" w:line="240" w:lineRule="auto"/>
      <w:ind w:left="1985" w:hanging="851"/>
    </w:pPr>
    <w:rPr>
      <w:sz w:val="18"/>
    </w:rPr>
  </w:style>
  <w:style w:type="paragraph" w:customStyle="1" w:styleId="FreeForm">
    <w:name w:val="FreeForm"/>
    <w:rsid w:val="00310F2E"/>
    <w:rPr>
      <w:rFonts w:ascii="Arial" w:hAnsi="Arial"/>
      <w:sz w:val="22"/>
    </w:rPr>
  </w:style>
  <w:style w:type="paragraph" w:customStyle="1" w:styleId="SOText">
    <w:name w:val="SO Text"/>
    <w:aliases w:val="sot"/>
    <w:link w:val="SOTextChar"/>
    <w:rsid w:val="00310F2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10F2E"/>
    <w:rPr>
      <w:sz w:val="22"/>
    </w:rPr>
  </w:style>
  <w:style w:type="paragraph" w:customStyle="1" w:styleId="SOTextNote">
    <w:name w:val="SO TextNote"/>
    <w:aliases w:val="sont"/>
    <w:basedOn w:val="SOText"/>
    <w:qFormat/>
    <w:rsid w:val="00310F2E"/>
    <w:pPr>
      <w:spacing w:before="122" w:line="198" w:lineRule="exact"/>
      <w:ind w:left="1843" w:hanging="709"/>
    </w:pPr>
    <w:rPr>
      <w:sz w:val="18"/>
    </w:rPr>
  </w:style>
  <w:style w:type="paragraph" w:customStyle="1" w:styleId="SOPara">
    <w:name w:val="SO Para"/>
    <w:aliases w:val="soa"/>
    <w:basedOn w:val="SOText"/>
    <w:link w:val="SOParaChar"/>
    <w:qFormat/>
    <w:rsid w:val="00310F2E"/>
    <w:pPr>
      <w:tabs>
        <w:tab w:val="right" w:pos="1786"/>
      </w:tabs>
      <w:spacing w:before="40"/>
      <w:ind w:left="2070" w:hanging="936"/>
    </w:pPr>
  </w:style>
  <w:style w:type="character" w:customStyle="1" w:styleId="SOParaChar">
    <w:name w:val="SO Para Char"/>
    <w:aliases w:val="soa Char"/>
    <w:basedOn w:val="DefaultParagraphFont"/>
    <w:link w:val="SOPara"/>
    <w:rsid w:val="00310F2E"/>
    <w:rPr>
      <w:sz w:val="22"/>
    </w:rPr>
  </w:style>
  <w:style w:type="paragraph" w:customStyle="1" w:styleId="FileName">
    <w:name w:val="FileName"/>
    <w:basedOn w:val="Normal"/>
    <w:rsid w:val="00310F2E"/>
  </w:style>
  <w:style w:type="paragraph" w:customStyle="1" w:styleId="SOHeadBold">
    <w:name w:val="SO HeadBold"/>
    <w:aliases w:val="sohb"/>
    <w:basedOn w:val="SOText"/>
    <w:next w:val="SOText"/>
    <w:link w:val="SOHeadBoldChar"/>
    <w:qFormat/>
    <w:rsid w:val="00310F2E"/>
    <w:rPr>
      <w:b/>
    </w:rPr>
  </w:style>
  <w:style w:type="character" w:customStyle="1" w:styleId="SOHeadBoldChar">
    <w:name w:val="SO HeadBold Char"/>
    <w:aliases w:val="sohb Char"/>
    <w:basedOn w:val="DefaultParagraphFont"/>
    <w:link w:val="SOHeadBold"/>
    <w:rsid w:val="00310F2E"/>
    <w:rPr>
      <w:b/>
      <w:sz w:val="22"/>
    </w:rPr>
  </w:style>
  <w:style w:type="paragraph" w:customStyle="1" w:styleId="SOHeadItalic">
    <w:name w:val="SO HeadItalic"/>
    <w:aliases w:val="sohi"/>
    <w:basedOn w:val="SOText"/>
    <w:next w:val="SOText"/>
    <w:link w:val="SOHeadItalicChar"/>
    <w:qFormat/>
    <w:rsid w:val="00310F2E"/>
    <w:rPr>
      <w:i/>
    </w:rPr>
  </w:style>
  <w:style w:type="character" w:customStyle="1" w:styleId="SOHeadItalicChar">
    <w:name w:val="SO HeadItalic Char"/>
    <w:aliases w:val="sohi Char"/>
    <w:basedOn w:val="DefaultParagraphFont"/>
    <w:link w:val="SOHeadItalic"/>
    <w:rsid w:val="00310F2E"/>
    <w:rPr>
      <w:i/>
      <w:sz w:val="22"/>
    </w:rPr>
  </w:style>
  <w:style w:type="paragraph" w:customStyle="1" w:styleId="SOBullet">
    <w:name w:val="SO Bullet"/>
    <w:aliases w:val="sotb"/>
    <w:basedOn w:val="SOText"/>
    <w:link w:val="SOBulletChar"/>
    <w:qFormat/>
    <w:rsid w:val="00310F2E"/>
    <w:pPr>
      <w:ind w:left="1559" w:hanging="425"/>
    </w:pPr>
  </w:style>
  <w:style w:type="character" w:customStyle="1" w:styleId="SOBulletChar">
    <w:name w:val="SO Bullet Char"/>
    <w:aliases w:val="sotb Char"/>
    <w:basedOn w:val="DefaultParagraphFont"/>
    <w:link w:val="SOBullet"/>
    <w:rsid w:val="00310F2E"/>
    <w:rPr>
      <w:sz w:val="22"/>
    </w:rPr>
  </w:style>
  <w:style w:type="paragraph" w:customStyle="1" w:styleId="SOBulletNote">
    <w:name w:val="SO BulletNote"/>
    <w:aliases w:val="sonb"/>
    <w:basedOn w:val="SOTextNote"/>
    <w:link w:val="SOBulletNoteChar"/>
    <w:qFormat/>
    <w:rsid w:val="00310F2E"/>
    <w:pPr>
      <w:tabs>
        <w:tab w:val="left" w:pos="1560"/>
      </w:tabs>
      <w:ind w:left="2268" w:hanging="1134"/>
    </w:pPr>
  </w:style>
  <w:style w:type="character" w:customStyle="1" w:styleId="SOBulletNoteChar">
    <w:name w:val="SO BulletNote Char"/>
    <w:aliases w:val="sonb Char"/>
    <w:basedOn w:val="DefaultParagraphFont"/>
    <w:link w:val="SOBulletNote"/>
    <w:rsid w:val="00310F2E"/>
    <w:rPr>
      <w:sz w:val="18"/>
    </w:rPr>
  </w:style>
  <w:style w:type="paragraph" w:customStyle="1" w:styleId="SOText2">
    <w:name w:val="SO Text2"/>
    <w:aliases w:val="sot2"/>
    <w:basedOn w:val="Normal"/>
    <w:next w:val="SOText"/>
    <w:link w:val="SOText2Char"/>
    <w:rsid w:val="00310F2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10F2E"/>
    <w:rPr>
      <w:sz w:val="22"/>
    </w:rPr>
  </w:style>
  <w:style w:type="paragraph" w:customStyle="1" w:styleId="Transitional">
    <w:name w:val="Transitional"/>
    <w:aliases w:val="tr"/>
    <w:basedOn w:val="ItemHead"/>
    <w:next w:val="Item"/>
    <w:rsid w:val="00310F2E"/>
  </w:style>
  <w:style w:type="numbering" w:styleId="111111">
    <w:name w:val="Outline List 2"/>
    <w:basedOn w:val="NoList"/>
    <w:uiPriority w:val="99"/>
    <w:semiHidden/>
    <w:unhideWhenUsed/>
    <w:rsid w:val="00310F2E"/>
    <w:pPr>
      <w:numPr>
        <w:numId w:val="13"/>
      </w:numPr>
    </w:pPr>
  </w:style>
  <w:style w:type="numbering" w:styleId="1ai">
    <w:name w:val="Outline List 1"/>
    <w:basedOn w:val="NoList"/>
    <w:uiPriority w:val="99"/>
    <w:semiHidden/>
    <w:unhideWhenUsed/>
    <w:rsid w:val="00310F2E"/>
    <w:pPr>
      <w:numPr>
        <w:numId w:val="14"/>
      </w:numPr>
    </w:pPr>
  </w:style>
  <w:style w:type="character" w:customStyle="1" w:styleId="Heading1Char">
    <w:name w:val="Heading 1 Char"/>
    <w:basedOn w:val="DefaultParagraphFont"/>
    <w:link w:val="Heading1"/>
    <w:uiPriority w:val="9"/>
    <w:rsid w:val="00310F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10F2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10F2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10F2E"/>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310F2E"/>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310F2E"/>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310F2E"/>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310F2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10F2E"/>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310F2E"/>
    <w:pPr>
      <w:numPr>
        <w:numId w:val="15"/>
      </w:numPr>
    </w:pPr>
  </w:style>
  <w:style w:type="paragraph" w:styleId="BalloonText">
    <w:name w:val="Balloon Text"/>
    <w:basedOn w:val="Normal"/>
    <w:link w:val="BalloonTextChar"/>
    <w:uiPriority w:val="99"/>
    <w:semiHidden/>
    <w:unhideWhenUsed/>
    <w:rsid w:val="00310F2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F2E"/>
    <w:rPr>
      <w:rFonts w:ascii="Segoe UI" w:hAnsi="Segoe UI" w:cs="Segoe UI"/>
      <w:sz w:val="18"/>
      <w:szCs w:val="18"/>
    </w:rPr>
  </w:style>
  <w:style w:type="paragraph" w:styleId="Bibliography">
    <w:name w:val="Bibliography"/>
    <w:basedOn w:val="Normal"/>
    <w:next w:val="Normal"/>
    <w:uiPriority w:val="37"/>
    <w:semiHidden/>
    <w:unhideWhenUsed/>
    <w:rsid w:val="00310F2E"/>
  </w:style>
  <w:style w:type="paragraph" w:styleId="BlockText">
    <w:name w:val="Block Text"/>
    <w:basedOn w:val="Normal"/>
    <w:uiPriority w:val="99"/>
    <w:semiHidden/>
    <w:unhideWhenUsed/>
    <w:rsid w:val="00310F2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310F2E"/>
    <w:pPr>
      <w:spacing w:after="120"/>
    </w:pPr>
  </w:style>
  <w:style w:type="character" w:customStyle="1" w:styleId="BodyTextChar">
    <w:name w:val="Body Text Char"/>
    <w:basedOn w:val="DefaultParagraphFont"/>
    <w:link w:val="BodyText"/>
    <w:uiPriority w:val="99"/>
    <w:semiHidden/>
    <w:rsid w:val="00310F2E"/>
    <w:rPr>
      <w:sz w:val="22"/>
    </w:rPr>
  </w:style>
  <w:style w:type="paragraph" w:styleId="BodyText2">
    <w:name w:val="Body Text 2"/>
    <w:basedOn w:val="Normal"/>
    <w:link w:val="BodyText2Char"/>
    <w:uiPriority w:val="99"/>
    <w:semiHidden/>
    <w:unhideWhenUsed/>
    <w:rsid w:val="00310F2E"/>
    <w:pPr>
      <w:spacing w:after="120" w:line="480" w:lineRule="auto"/>
    </w:pPr>
  </w:style>
  <w:style w:type="character" w:customStyle="1" w:styleId="BodyText2Char">
    <w:name w:val="Body Text 2 Char"/>
    <w:basedOn w:val="DefaultParagraphFont"/>
    <w:link w:val="BodyText2"/>
    <w:uiPriority w:val="99"/>
    <w:semiHidden/>
    <w:rsid w:val="00310F2E"/>
    <w:rPr>
      <w:sz w:val="22"/>
    </w:rPr>
  </w:style>
  <w:style w:type="paragraph" w:styleId="BodyText3">
    <w:name w:val="Body Text 3"/>
    <w:basedOn w:val="Normal"/>
    <w:link w:val="BodyText3Char"/>
    <w:uiPriority w:val="99"/>
    <w:semiHidden/>
    <w:unhideWhenUsed/>
    <w:rsid w:val="00310F2E"/>
    <w:pPr>
      <w:spacing w:after="120"/>
    </w:pPr>
    <w:rPr>
      <w:sz w:val="16"/>
      <w:szCs w:val="16"/>
    </w:rPr>
  </w:style>
  <w:style w:type="character" w:customStyle="1" w:styleId="BodyText3Char">
    <w:name w:val="Body Text 3 Char"/>
    <w:basedOn w:val="DefaultParagraphFont"/>
    <w:link w:val="BodyText3"/>
    <w:uiPriority w:val="99"/>
    <w:semiHidden/>
    <w:rsid w:val="00310F2E"/>
    <w:rPr>
      <w:sz w:val="16"/>
      <w:szCs w:val="16"/>
    </w:rPr>
  </w:style>
  <w:style w:type="paragraph" w:styleId="BodyTextFirstIndent">
    <w:name w:val="Body Text First Indent"/>
    <w:basedOn w:val="BodyText"/>
    <w:link w:val="BodyTextFirstIndentChar"/>
    <w:uiPriority w:val="99"/>
    <w:semiHidden/>
    <w:unhideWhenUsed/>
    <w:rsid w:val="00310F2E"/>
    <w:pPr>
      <w:spacing w:after="0"/>
      <w:ind w:firstLine="360"/>
    </w:pPr>
  </w:style>
  <w:style w:type="character" w:customStyle="1" w:styleId="BodyTextFirstIndentChar">
    <w:name w:val="Body Text First Indent Char"/>
    <w:basedOn w:val="BodyTextChar"/>
    <w:link w:val="BodyTextFirstIndent"/>
    <w:uiPriority w:val="99"/>
    <w:semiHidden/>
    <w:rsid w:val="00310F2E"/>
    <w:rPr>
      <w:sz w:val="22"/>
    </w:rPr>
  </w:style>
  <w:style w:type="paragraph" w:styleId="BodyTextIndent">
    <w:name w:val="Body Text Indent"/>
    <w:basedOn w:val="Normal"/>
    <w:link w:val="BodyTextIndentChar"/>
    <w:uiPriority w:val="99"/>
    <w:semiHidden/>
    <w:unhideWhenUsed/>
    <w:rsid w:val="00310F2E"/>
    <w:pPr>
      <w:spacing w:after="120"/>
      <w:ind w:left="283"/>
    </w:pPr>
  </w:style>
  <w:style w:type="character" w:customStyle="1" w:styleId="BodyTextIndentChar">
    <w:name w:val="Body Text Indent Char"/>
    <w:basedOn w:val="DefaultParagraphFont"/>
    <w:link w:val="BodyTextIndent"/>
    <w:uiPriority w:val="99"/>
    <w:semiHidden/>
    <w:rsid w:val="00310F2E"/>
    <w:rPr>
      <w:sz w:val="22"/>
    </w:rPr>
  </w:style>
  <w:style w:type="paragraph" w:styleId="BodyTextFirstIndent2">
    <w:name w:val="Body Text First Indent 2"/>
    <w:basedOn w:val="BodyTextIndent"/>
    <w:link w:val="BodyTextFirstIndent2Char"/>
    <w:uiPriority w:val="99"/>
    <w:semiHidden/>
    <w:unhideWhenUsed/>
    <w:rsid w:val="00310F2E"/>
    <w:pPr>
      <w:spacing w:after="0"/>
      <w:ind w:left="360" w:firstLine="360"/>
    </w:pPr>
  </w:style>
  <w:style w:type="character" w:customStyle="1" w:styleId="BodyTextFirstIndent2Char">
    <w:name w:val="Body Text First Indent 2 Char"/>
    <w:basedOn w:val="BodyTextIndentChar"/>
    <w:link w:val="BodyTextFirstIndent2"/>
    <w:uiPriority w:val="99"/>
    <w:semiHidden/>
    <w:rsid w:val="00310F2E"/>
    <w:rPr>
      <w:sz w:val="22"/>
    </w:rPr>
  </w:style>
  <w:style w:type="paragraph" w:styleId="BodyTextIndent2">
    <w:name w:val="Body Text Indent 2"/>
    <w:basedOn w:val="Normal"/>
    <w:link w:val="BodyTextIndent2Char"/>
    <w:uiPriority w:val="99"/>
    <w:semiHidden/>
    <w:unhideWhenUsed/>
    <w:rsid w:val="00310F2E"/>
    <w:pPr>
      <w:spacing w:after="120" w:line="480" w:lineRule="auto"/>
      <w:ind w:left="283"/>
    </w:pPr>
  </w:style>
  <w:style w:type="character" w:customStyle="1" w:styleId="BodyTextIndent2Char">
    <w:name w:val="Body Text Indent 2 Char"/>
    <w:basedOn w:val="DefaultParagraphFont"/>
    <w:link w:val="BodyTextIndent2"/>
    <w:uiPriority w:val="99"/>
    <w:semiHidden/>
    <w:rsid w:val="00310F2E"/>
    <w:rPr>
      <w:sz w:val="22"/>
    </w:rPr>
  </w:style>
  <w:style w:type="paragraph" w:styleId="BodyTextIndent3">
    <w:name w:val="Body Text Indent 3"/>
    <w:basedOn w:val="Normal"/>
    <w:link w:val="BodyTextIndent3Char"/>
    <w:uiPriority w:val="99"/>
    <w:semiHidden/>
    <w:unhideWhenUsed/>
    <w:rsid w:val="00310F2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10F2E"/>
    <w:rPr>
      <w:sz w:val="16"/>
      <w:szCs w:val="16"/>
    </w:rPr>
  </w:style>
  <w:style w:type="character" w:styleId="BookTitle">
    <w:name w:val="Book Title"/>
    <w:basedOn w:val="DefaultParagraphFont"/>
    <w:uiPriority w:val="33"/>
    <w:qFormat/>
    <w:rsid w:val="00310F2E"/>
    <w:rPr>
      <w:b/>
      <w:bCs/>
      <w:i/>
      <w:iCs/>
      <w:spacing w:val="5"/>
    </w:rPr>
  </w:style>
  <w:style w:type="paragraph" w:styleId="Caption">
    <w:name w:val="caption"/>
    <w:basedOn w:val="Normal"/>
    <w:next w:val="Normal"/>
    <w:uiPriority w:val="35"/>
    <w:semiHidden/>
    <w:unhideWhenUsed/>
    <w:qFormat/>
    <w:rsid w:val="00310F2E"/>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10F2E"/>
    <w:pPr>
      <w:spacing w:line="240" w:lineRule="auto"/>
      <w:ind w:left="4252"/>
    </w:pPr>
  </w:style>
  <w:style w:type="character" w:customStyle="1" w:styleId="ClosingChar">
    <w:name w:val="Closing Char"/>
    <w:basedOn w:val="DefaultParagraphFont"/>
    <w:link w:val="Closing"/>
    <w:uiPriority w:val="99"/>
    <w:semiHidden/>
    <w:rsid w:val="00310F2E"/>
    <w:rPr>
      <w:sz w:val="22"/>
    </w:rPr>
  </w:style>
  <w:style w:type="table" w:styleId="ColorfulGrid">
    <w:name w:val="Colorful Grid"/>
    <w:basedOn w:val="TableNormal"/>
    <w:uiPriority w:val="73"/>
    <w:semiHidden/>
    <w:unhideWhenUsed/>
    <w:rsid w:val="00310F2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10F2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10F2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10F2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10F2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10F2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10F2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10F2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10F2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10F2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10F2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10F2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10F2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10F2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10F2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10F2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10F2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10F2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10F2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10F2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10F2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10F2E"/>
    <w:rPr>
      <w:sz w:val="16"/>
      <w:szCs w:val="16"/>
    </w:rPr>
  </w:style>
  <w:style w:type="paragraph" w:styleId="CommentText">
    <w:name w:val="annotation text"/>
    <w:basedOn w:val="Normal"/>
    <w:link w:val="CommentTextChar"/>
    <w:uiPriority w:val="99"/>
    <w:semiHidden/>
    <w:unhideWhenUsed/>
    <w:rsid w:val="00310F2E"/>
    <w:pPr>
      <w:spacing w:line="240" w:lineRule="auto"/>
    </w:pPr>
    <w:rPr>
      <w:sz w:val="20"/>
    </w:rPr>
  </w:style>
  <w:style w:type="character" w:customStyle="1" w:styleId="CommentTextChar">
    <w:name w:val="Comment Text Char"/>
    <w:basedOn w:val="DefaultParagraphFont"/>
    <w:link w:val="CommentText"/>
    <w:uiPriority w:val="99"/>
    <w:semiHidden/>
    <w:rsid w:val="00310F2E"/>
  </w:style>
  <w:style w:type="paragraph" w:styleId="CommentSubject">
    <w:name w:val="annotation subject"/>
    <w:basedOn w:val="CommentText"/>
    <w:next w:val="CommentText"/>
    <w:link w:val="CommentSubjectChar"/>
    <w:uiPriority w:val="99"/>
    <w:semiHidden/>
    <w:unhideWhenUsed/>
    <w:rsid w:val="00310F2E"/>
    <w:rPr>
      <w:b/>
      <w:bCs/>
    </w:rPr>
  </w:style>
  <w:style w:type="character" w:customStyle="1" w:styleId="CommentSubjectChar">
    <w:name w:val="Comment Subject Char"/>
    <w:basedOn w:val="CommentTextChar"/>
    <w:link w:val="CommentSubject"/>
    <w:uiPriority w:val="99"/>
    <w:semiHidden/>
    <w:rsid w:val="00310F2E"/>
    <w:rPr>
      <w:b/>
      <w:bCs/>
    </w:rPr>
  </w:style>
  <w:style w:type="table" w:styleId="DarkList">
    <w:name w:val="Dark List"/>
    <w:basedOn w:val="TableNormal"/>
    <w:uiPriority w:val="70"/>
    <w:semiHidden/>
    <w:unhideWhenUsed/>
    <w:rsid w:val="00310F2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10F2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10F2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10F2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10F2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10F2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10F2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10F2E"/>
  </w:style>
  <w:style w:type="character" w:customStyle="1" w:styleId="DateChar">
    <w:name w:val="Date Char"/>
    <w:basedOn w:val="DefaultParagraphFont"/>
    <w:link w:val="Date"/>
    <w:uiPriority w:val="99"/>
    <w:semiHidden/>
    <w:rsid w:val="00310F2E"/>
    <w:rPr>
      <w:sz w:val="22"/>
    </w:rPr>
  </w:style>
  <w:style w:type="paragraph" w:styleId="DocumentMap">
    <w:name w:val="Document Map"/>
    <w:basedOn w:val="Normal"/>
    <w:link w:val="DocumentMapChar"/>
    <w:uiPriority w:val="99"/>
    <w:semiHidden/>
    <w:unhideWhenUsed/>
    <w:rsid w:val="00310F2E"/>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0F2E"/>
    <w:rPr>
      <w:rFonts w:ascii="Segoe UI" w:hAnsi="Segoe UI" w:cs="Segoe UI"/>
      <w:sz w:val="16"/>
      <w:szCs w:val="16"/>
    </w:rPr>
  </w:style>
  <w:style w:type="paragraph" w:styleId="E-mailSignature">
    <w:name w:val="E-mail Signature"/>
    <w:basedOn w:val="Normal"/>
    <w:link w:val="E-mailSignatureChar"/>
    <w:uiPriority w:val="99"/>
    <w:semiHidden/>
    <w:unhideWhenUsed/>
    <w:rsid w:val="00310F2E"/>
    <w:pPr>
      <w:spacing w:line="240" w:lineRule="auto"/>
    </w:pPr>
  </w:style>
  <w:style w:type="character" w:customStyle="1" w:styleId="E-mailSignatureChar">
    <w:name w:val="E-mail Signature Char"/>
    <w:basedOn w:val="DefaultParagraphFont"/>
    <w:link w:val="E-mailSignature"/>
    <w:uiPriority w:val="99"/>
    <w:semiHidden/>
    <w:rsid w:val="00310F2E"/>
    <w:rPr>
      <w:sz w:val="22"/>
    </w:rPr>
  </w:style>
  <w:style w:type="character" w:styleId="Emphasis">
    <w:name w:val="Emphasis"/>
    <w:basedOn w:val="DefaultParagraphFont"/>
    <w:uiPriority w:val="20"/>
    <w:qFormat/>
    <w:rsid w:val="00310F2E"/>
    <w:rPr>
      <w:i/>
      <w:iCs/>
    </w:rPr>
  </w:style>
  <w:style w:type="character" w:styleId="EndnoteReference">
    <w:name w:val="endnote reference"/>
    <w:basedOn w:val="DefaultParagraphFont"/>
    <w:uiPriority w:val="99"/>
    <w:semiHidden/>
    <w:unhideWhenUsed/>
    <w:rsid w:val="00310F2E"/>
    <w:rPr>
      <w:vertAlign w:val="superscript"/>
    </w:rPr>
  </w:style>
  <w:style w:type="paragraph" w:styleId="EndnoteText">
    <w:name w:val="endnote text"/>
    <w:basedOn w:val="Normal"/>
    <w:link w:val="EndnoteTextChar"/>
    <w:uiPriority w:val="99"/>
    <w:semiHidden/>
    <w:unhideWhenUsed/>
    <w:rsid w:val="00310F2E"/>
    <w:pPr>
      <w:spacing w:line="240" w:lineRule="auto"/>
    </w:pPr>
    <w:rPr>
      <w:sz w:val="20"/>
    </w:rPr>
  </w:style>
  <w:style w:type="character" w:customStyle="1" w:styleId="EndnoteTextChar">
    <w:name w:val="Endnote Text Char"/>
    <w:basedOn w:val="DefaultParagraphFont"/>
    <w:link w:val="EndnoteText"/>
    <w:uiPriority w:val="99"/>
    <w:semiHidden/>
    <w:rsid w:val="00310F2E"/>
  </w:style>
  <w:style w:type="paragraph" w:styleId="EnvelopeAddress">
    <w:name w:val="envelope address"/>
    <w:basedOn w:val="Normal"/>
    <w:uiPriority w:val="99"/>
    <w:semiHidden/>
    <w:unhideWhenUsed/>
    <w:rsid w:val="00310F2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10F2E"/>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310F2E"/>
    <w:rPr>
      <w:color w:val="800080" w:themeColor="followedHyperlink"/>
      <w:u w:val="single"/>
    </w:rPr>
  </w:style>
  <w:style w:type="character" w:styleId="FootnoteReference">
    <w:name w:val="footnote reference"/>
    <w:basedOn w:val="DefaultParagraphFont"/>
    <w:uiPriority w:val="99"/>
    <w:semiHidden/>
    <w:unhideWhenUsed/>
    <w:rsid w:val="00310F2E"/>
    <w:rPr>
      <w:vertAlign w:val="superscript"/>
    </w:rPr>
  </w:style>
  <w:style w:type="paragraph" w:styleId="FootnoteText">
    <w:name w:val="footnote text"/>
    <w:basedOn w:val="Normal"/>
    <w:link w:val="FootnoteTextChar"/>
    <w:uiPriority w:val="99"/>
    <w:semiHidden/>
    <w:unhideWhenUsed/>
    <w:rsid w:val="00310F2E"/>
    <w:pPr>
      <w:spacing w:line="240" w:lineRule="auto"/>
    </w:pPr>
    <w:rPr>
      <w:sz w:val="20"/>
    </w:rPr>
  </w:style>
  <w:style w:type="character" w:customStyle="1" w:styleId="FootnoteTextChar">
    <w:name w:val="Footnote Text Char"/>
    <w:basedOn w:val="DefaultParagraphFont"/>
    <w:link w:val="FootnoteText"/>
    <w:uiPriority w:val="99"/>
    <w:semiHidden/>
    <w:rsid w:val="00310F2E"/>
  </w:style>
  <w:style w:type="table" w:styleId="GridTable1Light">
    <w:name w:val="Grid Table 1 Light"/>
    <w:basedOn w:val="TableNormal"/>
    <w:uiPriority w:val="46"/>
    <w:rsid w:val="00310F2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10F2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10F2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10F2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10F2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10F2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10F2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10F2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10F2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10F2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10F2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10F2E"/>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10F2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10F2E"/>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10F2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10F2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10F2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10F2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10F2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10F2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10F2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10F2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10F2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10F2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10F2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10F2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10F2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10F2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10F2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10F2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10F2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10F2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10F2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10F2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10F2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10F2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10F2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10F2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10F2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10F2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10F2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10F2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10F2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10F2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10F2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10F2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10F2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10F2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10F2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10F2E"/>
    <w:rPr>
      <w:color w:val="2B579A"/>
      <w:shd w:val="clear" w:color="auto" w:fill="E1DFDD"/>
    </w:rPr>
  </w:style>
  <w:style w:type="character" w:styleId="HTMLAcronym">
    <w:name w:val="HTML Acronym"/>
    <w:basedOn w:val="DefaultParagraphFont"/>
    <w:uiPriority w:val="99"/>
    <w:semiHidden/>
    <w:unhideWhenUsed/>
    <w:rsid w:val="00310F2E"/>
  </w:style>
  <w:style w:type="paragraph" w:styleId="HTMLAddress">
    <w:name w:val="HTML Address"/>
    <w:basedOn w:val="Normal"/>
    <w:link w:val="HTMLAddressChar"/>
    <w:uiPriority w:val="99"/>
    <w:semiHidden/>
    <w:unhideWhenUsed/>
    <w:rsid w:val="00310F2E"/>
    <w:pPr>
      <w:spacing w:line="240" w:lineRule="auto"/>
    </w:pPr>
    <w:rPr>
      <w:i/>
      <w:iCs/>
    </w:rPr>
  </w:style>
  <w:style w:type="character" w:customStyle="1" w:styleId="HTMLAddressChar">
    <w:name w:val="HTML Address Char"/>
    <w:basedOn w:val="DefaultParagraphFont"/>
    <w:link w:val="HTMLAddress"/>
    <w:uiPriority w:val="99"/>
    <w:semiHidden/>
    <w:rsid w:val="00310F2E"/>
    <w:rPr>
      <w:i/>
      <w:iCs/>
      <w:sz w:val="22"/>
    </w:rPr>
  </w:style>
  <w:style w:type="character" w:styleId="HTMLCite">
    <w:name w:val="HTML Cite"/>
    <w:basedOn w:val="DefaultParagraphFont"/>
    <w:uiPriority w:val="99"/>
    <w:semiHidden/>
    <w:unhideWhenUsed/>
    <w:rsid w:val="00310F2E"/>
    <w:rPr>
      <w:i/>
      <w:iCs/>
    </w:rPr>
  </w:style>
  <w:style w:type="character" w:styleId="HTMLCode">
    <w:name w:val="HTML Code"/>
    <w:basedOn w:val="DefaultParagraphFont"/>
    <w:uiPriority w:val="99"/>
    <w:semiHidden/>
    <w:unhideWhenUsed/>
    <w:rsid w:val="00310F2E"/>
    <w:rPr>
      <w:rFonts w:ascii="Consolas" w:hAnsi="Consolas"/>
      <w:sz w:val="20"/>
      <w:szCs w:val="20"/>
    </w:rPr>
  </w:style>
  <w:style w:type="character" w:styleId="HTMLDefinition">
    <w:name w:val="HTML Definition"/>
    <w:basedOn w:val="DefaultParagraphFont"/>
    <w:uiPriority w:val="99"/>
    <w:semiHidden/>
    <w:unhideWhenUsed/>
    <w:rsid w:val="00310F2E"/>
    <w:rPr>
      <w:i/>
      <w:iCs/>
    </w:rPr>
  </w:style>
  <w:style w:type="character" w:styleId="HTMLKeyboard">
    <w:name w:val="HTML Keyboard"/>
    <w:basedOn w:val="DefaultParagraphFont"/>
    <w:uiPriority w:val="99"/>
    <w:semiHidden/>
    <w:unhideWhenUsed/>
    <w:rsid w:val="00310F2E"/>
    <w:rPr>
      <w:rFonts w:ascii="Consolas" w:hAnsi="Consolas"/>
      <w:sz w:val="20"/>
      <w:szCs w:val="20"/>
    </w:rPr>
  </w:style>
  <w:style w:type="paragraph" w:styleId="HTMLPreformatted">
    <w:name w:val="HTML Preformatted"/>
    <w:basedOn w:val="Normal"/>
    <w:link w:val="HTMLPreformattedChar"/>
    <w:uiPriority w:val="99"/>
    <w:semiHidden/>
    <w:unhideWhenUsed/>
    <w:rsid w:val="00310F2E"/>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310F2E"/>
    <w:rPr>
      <w:rFonts w:ascii="Consolas" w:hAnsi="Consolas"/>
    </w:rPr>
  </w:style>
  <w:style w:type="character" w:styleId="HTMLSample">
    <w:name w:val="HTML Sample"/>
    <w:basedOn w:val="DefaultParagraphFont"/>
    <w:uiPriority w:val="99"/>
    <w:semiHidden/>
    <w:unhideWhenUsed/>
    <w:rsid w:val="00310F2E"/>
    <w:rPr>
      <w:rFonts w:ascii="Consolas" w:hAnsi="Consolas"/>
      <w:sz w:val="24"/>
      <w:szCs w:val="24"/>
    </w:rPr>
  </w:style>
  <w:style w:type="character" w:styleId="HTMLTypewriter">
    <w:name w:val="HTML Typewriter"/>
    <w:basedOn w:val="DefaultParagraphFont"/>
    <w:uiPriority w:val="99"/>
    <w:semiHidden/>
    <w:unhideWhenUsed/>
    <w:rsid w:val="00310F2E"/>
    <w:rPr>
      <w:rFonts w:ascii="Consolas" w:hAnsi="Consolas"/>
      <w:sz w:val="20"/>
      <w:szCs w:val="20"/>
    </w:rPr>
  </w:style>
  <w:style w:type="character" w:styleId="HTMLVariable">
    <w:name w:val="HTML Variable"/>
    <w:basedOn w:val="DefaultParagraphFont"/>
    <w:uiPriority w:val="99"/>
    <w:semiHidden/>
    <w:unhideWhenUsed/>
    <w:rsid w:val="00310F2E"/>
    <w:rPr>
      <w:i/>
      <w:iCs/>
    </w:rPr>
  </w:style>
  <w:style w:type="character" w:styleId="Hyperlink">
    <w:name w:val="Hyperlink"/>
    <w:basedOn w:val="DefaultParagraphFont"/>
    <w:uiPriority w:val="99"/>
    <w:semiHidden/>
    <w:unhideWhenUsed/>
    <w:rsid w:val="00310F2E"/>
    <w:rPr>
      <w:color w:val="0000FF" w:themeColor="hyperlink"/>
      <w:u w:val="single"/>
    </w:rPr>
  </w:style>
  <w:style w:type="paragraph" w:styleId="Index1">
    <w:name w:val="index 1"/>
    <w:basedOn w:val="Normal"/>
    <w:next w:val="Normal"/>
    <w:autoRedefine/>
    <w:uiPriority w:val="99"/>
    <w:semiHidden/>
    <w:unhideWhenUsed/>
    <w:rsid w:val="00310F2E"/>
    <w:pPr>
      <w:spacing w:line="240" w:lineRule="auto"/>
      <w:ind w:left="220" w:hanging="220"/>
    </w:pPr>
  </w:style>
  <w:style w:type="paragraph" w:styleId="Index2">
    <w:name w:val="index 2"/>
    <w:basedOn w:val="Normal"/>
    <w:next w:val="Normal"/>
    <w:autoRedefine/>
    <w:uiPriority w:val="99"/>
    <w:semiHidden/>
    <w:unhideWhenUsed/>
    <w:rsid w:val="00310F2E"/>
    <w:pPr>
      <w:spacing w:line="240" w:lineRule="auto"/>
      <w:ind w:left="440" w:hanging="220"/>
    </w:pPr>
  </w:style>
  <w:style w:type="paragraph" w:styleId="Index3">
    <w:name w:val="index 3"/>
    <w:basedOn w:val="Normal"/>
    <w:next w:val="Normal"/>
    <w:autoRedefine/>
    <w:uiPriority w:val="99"/>
    <w:semiHidden/>
    <w:unhideWhenUsed/>
    <w:rsid w:val="00310F2E"/>
    <w:pPr>
      <w:spacing w:line="240" w:lineRule="auto"/>
      <w:ind w:left="660" w:hanging="220"/>
    </w:pPr>
  </w:style>
  <w:style w:type="paragraph" w:styleId="Index4">
    <w:name w:val="index 4"/>
    <w:basedOn w:val="Normal"/>
    <w:next w:val="Normal"/>
    <w:autoRedefine/>
    <w:uiPriority w:val="99"/>
    <w:semiHidden/>
    <w:unhideWhenUsed/>
    <w:rsid w:val="00310F2E"/>
    <w:pPr>
      <w:spacing w:line="240" w:lineRule="auto"/>
      <w:ind w:left="880" w:hanging="220"/>
    </w:pPr>
  </w:style>
  <w:style w:type="paragraph" w:styleId="Index5">
    <w:name w:val="index 5"/>
    <w:basedOn w:val="Normal"/>
    <w:next w:val="Normal"/>
    <w:autoRedefine/>
    <w:uiPriority w:val="99"/>
    <w:semiHidden/>
    <w:unhideWhenUsed/>
    <w:rsid w:val="00310F2E"/>
    <w:pPr>
      <w:spacing w:line="240" w:lineRule="auto"/>
      <w:ind w:left="1100" w:hanging="220"/>
    </w:pPr>
  </w:style>
  <w:style w:type="paragraph" w:styleId="Index6">
    <w:name w:val="index 6"/>
    <w:basedOn w:val="Normal"/>
    <w:next w:val="Normal"/>
    <w:autoRedefine/>
    <w:uiPriority w:val="99"/>
    <w:semiHidden/>
    <w:unhideWhenUsed/>
    <w:rsid w:val="00310F2E"/>
    <w:pPr>
      <w:spacing w:line="240" w:lineRule="auto"/>
      <w:ind w:left="1320" w:hanging="220"/>
    </w:pPr>
  </w:style>
  <w:style w:type="paragraph" w:styleId="Index7">
    <w:name w:val="index 7"/>
    <w:basedOn w:val="Normal"/>
    <w:next w:val="Normal"/>
    <w:autoRedefine/>
    <w:uiPriority w:val="99"/>
    <w:semiHidden/>
    <w:unhideWhenUsed/>
    <w:rsid w:val="00310F2E"/>
    <w:pPr>
      <w:spacing w:line="240" w:lineRule="auto"/>
      <w:ind w:left="1540" w:hanging="220"/>
    </w:pPr>
  </w:style>
  <w:style w:type="paragraph" w:styleId="Index8">
    <w:name w:val="index 8"/>
    <w:basedOn w:val="Normal"/>
    <w:next w:val="Normal"/>
    <w:autoRedefine/>
    <w:uiPriority w:val="99"/>
    <w:semiHidden/>
    <w:unhideWhenUsed/>
    <w:rsid w:val="00310F2E"/>
    <w:pPr>
      <w:spacing w:line="240" w:lineRule="auto"/>
      <w:ind w:left="1760" w:hanging="220"/>
    </w:pPr>
  </w:style>
  <w:style w:type="paragraph" w:styleId="Index9">
    <w:name w:val="index 9"/>
    <w:basedOn w:val="Normal"/>
    <w:next w:val="Normal"/>
    <w:autoRedefine/>
    <w:uiPriority w:val="99"/>
    <w:semiHidden/>
    <w:unhideWhenUsed/>
    <w:rsid w:val="00310F2E"/>
    <w:pPr>
      <w:spacing w:line="240" w:lineRule="auto"/>
      <w:ind w:left="1980" w:hanging="220"/>
    </w:pPr>
  </w:style>
  <w:style w:type="paragraph" w:styleId="IndexHeading">
    <w:name w:val="index heading"/>
    <w:basedOn w:val="Normal"/>
    <w:next w:val="Index1"/>
    <w:uiPriority w:val="99"/>
    <w:semiHidden/>
    <w:unhideWhenUsed/>
    <w:rsid w:val="00310F2E"/>
    <w:rPr>
      <w:rFonts w:asciiTheme="majorHAnsi" w:eastAsiaTheme="majorEastAsia" w:hAnsiTheme="majorHAnsi" w:cstheme="majorBidi"/>
      <w:b/>
      <w:bCs/>
    </w:rPr>
  </w:style>
  <w:style w:type="character" w:styleId="IntenseEmphasis">
    <w:name w:val="Intense Emphasis"/>
    <w:basedOn w:val="DefaultParagraphFont"/>
    <w:uiPriority w:val="21"/>
    <w:qFormat/>
    <w:rsid w:val="00310F2E"/>
    <w:rPr>
      <w:i/>
      <w:iCs/>
      <w:color w:val="4F81BD" w:themeColor="accent1"/>
    </w:rPr>
  </w:style>
  <w:style w:type="paragraph" w:styleId="IntenseQuote">
    <w:name w:val="Intense Quote"/>
    <w:basedOn w:val="Normal"/>
    <w:next w:val="Normal"/>
    <w:link w:val="IntenseQuoteChar"/>
    <w:uiPriority w:val="30"/>
    <w:qFormat/>
    <w:rsid w:val="00310F2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10F2E"/>
    <w:rPr>
      <w:i/>
      <w:iCs/>
      <w:color w:val="4F81BD" w:themeColor="accent1"/>
      <w:sz w:val="22"/>
    </w:rPr>
  </w:style>
  <w:style w:type="character" w:styleId="IntenseReference">
    <w:name w:val="Intense Reference"/>
    <w:basedOn w:val="DefaultParagraphFont"/>
    <w:uiPriority w:val="32"/>
    <w:qFormat/>
    <w:rsid w:val="00310F2E"/>
    <w:rPr>
      <w:b/>
      <w:bCs/>
      <w:smallCaps/>
      <w:color w:val="4F81BD" w:themeColor="accent1"/>
      <w:spacing w:val="5"/>
    </w:rPr>
  </w:style>
  <w:style w:type="table" w:styleId="LightGrid">
    <w:name w:val="Light Grid"/>
    <w:basedOn w:val="TableNormal"/>
    <w:uiPriority w:val="62"/>
    <w:semiHidden/>
    <w:unhideWhenUsed/>
    <w:rsid w:val="00310F2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10F2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10F2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10F2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10F2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10F2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10F2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10F2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10F2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10F2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10F2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10F2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10F2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10F2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10F2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10F2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10F2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10F2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10F2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10F2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10F2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310F2E"/>
    <w:pPr>
      <w:ind w:left="283" w:hanging="283"/>
      <w:contextualSpacing/>
    </w:pPr>
  </w:style>
  <w:style w:type="paragraph" w:styleId="List2">
    <w:name w:val="List 2"/>
    <w:basedOn w:val="Normal"/>
    <w:uiPriority w:val="99"/>
    <w:semiHidden/>
    <w:unhideWhenUsed/>
    <w:rsid w:val="00310F2E"/>
    <w:pPr>
      <w:ind w:left="566" w:hanging="283"/>
      <w:contextualSpacing/>
    </w:pPr>
  </w:style>
  <w:style w:type="paragraph" w:styleId="List3">
    <w:name w:val="List 3"/>
    <w:basedOn w:val="Normal"/>
    <w:uiPriority w:val="99"/>
    <w:semiHidden/>
    <w:unhideWhenUsed/>
    <w:rsid w:val="00310F2E"/>
    <w:pPr>
      <w:ind w:left="849" w:hanging="283"/>
      <w:contextualSpacing/>
    </w:pPr>
  </w:style>
  <w:style w:type="paragraph" w:styleId="List4">
    <w:name w:val="List 4"/>
    <w:basedOn w:val="Normal"/>
    <w:uiPriority w:val="99"/>
    <w:semiHidden/>
    <w:unhideWhenUsed/>
    <w:rsid w:val="00310F2E"/>
    <w:pPr>
      <w:ind w:left="1132" w:hanging="283"/>
      <w:contextualSpacing/>
    </w:pPr>
  </w:style>
  <w:style w:type="paragraph" w:styleId="List5">
    <w:name w:val="List 5"/>
    <w:basedOn w:val="Normal"/>
    <w:uiPriority w:val="99"/>
    <w:semiHidden/>
    <w:unhideWhenUsed/>
    <w:rsid w:val="00310F2E"/>
    <w:pPr>
      <w:ind w:left="1415" w:hanging="283"/>
      <w:contextualSpacing/>
    </w:pPr>
  </w:style>
  <w:style w:type="paragraph" w:styleId="ListBullet">
    <w:name w:val="List Bullet"/>
    <w:basedOn w:val="Normal"/>
    <w:uiPriority w:val="99"/>
    <w:semiHidden/>
    <w:unhideWhenUsed/>
    <w:rsid w:val="00310F2E"/>
    <w:pPr>
      <w:numPr>
        <w:numId w:val="1"/>
      </w:numPr>
      <w:contextualSpacing/>
    </w:pPr>
  </w:style>
  <w:style w:type="paragraph" w:styleId="ListBullet2">
    <w:name w:val="List Bullet 2"/>
    <w:basedOn w:val="Normal"/>
    <w:uiPriority w:val="99"/>
    <w:semiHidden/>
    <w:unhideWhenUsed/>
    <w:rsid w:val="00310F2E"/>
    <w:pPr>
      <w:numPr>
        <w:numId w:val="2"/>
      </w:numPr>
      <w:contextualSpacing/>
    </w:pPr>
  </w:style>
  <w:style w:type="paragraph" w:styleId="ListBullet3">
    <w:name w:val="List Bullet 3"/>
    <w:basedOn w:val="Normal"/>
    <w:uiPriority w:val="99"/>
    <w:semiHidden/>
    <w:unhideWhenUsed/>
    <w:rsid w:val="00310F2E"/>
    <w:pPr>
      <w:numPr>
        <w:numId w:val="3"/>
      </w:numPr>
      <w:contextualSpacing/>
    </w:pPr>
  </w:style>
  <w:style w:type="paragraph" w:styleId="ListBullet4">
    <w:name w:val="List Bullet 4"/>
    <w:basedOn w:val="Normal"/>
    <w:uiPriority w:val="99"/>
    <w:semiHidden/>
    <w:unhideWhenUsed/>
    <w:rsid w:val="00310F2E"/>
    <w:pPr>
      <w:numPr>
        <w:numId w:val="4"/>
      </w:numPr>
      <w:contextualSpacing/>
    </w:pPr>
  </w:style>
  <w:style w:type="paragraph" w:styleId="ListBullet5">
    <w:name w:val="List Bullet 5"/>
    <w:basedOn w:val="Normal"/>
    <w:uiPriority w:val="99"/>
    <w:semiHidden/>
    <w:unhideWhenUsed/>
    <w:rsid w:val="00310F2E"/>
    <w:pPr>
      <w:numPr>
        <w:numId w:val="5"/>
      </w:numPr>
      <w:contextualSpacing/>
    </w:pPr>
  </w:style>
  <w:style w:type="paragraph" w:styleId="ListContinue">
    <w:name w:val="List Continue"/>
    <w:basedOn w:val="Normal"/>
    <w:uiPriority w:val="99"/>
    <w:semiHidden/>
    <w:unhideWhenUsed/>
    <w:rsid w:val="00310F2E"/>
    <w:pPr>
      <w:spacing w:after="120"/>
      <w:ind w:left="283"/>
      <w:contextualSpacing/>
    </w:pPr>
  </w:style>
  <w:style w:type="paragraph" w:styleId="ListContinue2">
    <w:name w:val="List Continue 2"/>
    <w:basedOn w:val="Normal"/>
    <w:uiPriority w:val="99"/>
    <w:semiHidden/>
    <w:unhideWhenUsed/>
    <w:rsid w:val="00310F2E"/>
    <w:pPr>
      <w:spacing w:after="120"/>
      <w:ind w:left="566"/>
      <w:contextualSpacing/>
    </w:pPr>
  </w:style>
  <w:style w:type="paragraph" w:styleId="ListContinue3">
    <w:name w:val="List Continue 3"/>
    <w:basedOn w:val="Normal"/>
    <w:uiPriority w:val="99"/>
    <w:semiHidden/>
    <w:unhideWhenUsed/>
    <w:rsid w:val="00310F2E"/>
    <w:pPr>
      <w:spacing w:after="120"/>
      <w:ind w:left="849"/>
      <w:contextualSpacing/>
    </w:pPr>
  </w:style>
  <w:style w:type="paragraph" w:styleId="ListContinue4">
    <w:name w:val="List Continue 4"/>
    <w:basedOn w:val="Normal"/>
    <w:uiPriority w:val="99"/>
    <w:semiHidden/>
    <w:unhideWhenUsed/>
    <w:rsid w:val="00310F2E"/>
    <w:pPr>
      <w:spacing w:after="120"/>
      <w:ind w:left="1132"/>
      <w:contextualSpacing/>
    </w:pPr>
  </w:style>
  <w:style w:type="paragraph" w:styleId="ListContinue5">
    <w:name w:val="List Continue 5"/>
    <w:basedOn w:val="Normal"/>
    <w:uiPriority w:val="99"/>
    <w:semiHidden/>
    <w:unhideWhenUsed/>
    <w:rsid w:val="00310F2E"/>
    <w:pPr>
      <w:spacing w:after="120"/>
      <w:ind w:left="1415"/>
      <w:contextualSpacing/>
    </w:pPr>
  </w:style>
  <w:style w:type="paragraph" w:styleId="ListNumber">
    <w:name w:val="List Number"/>
    <w:basedOn w:val="Normal"/>
    <w:uiPriority w:val="99"/>
    <w:semiHidden/>
    <w:unhideWhenUsed/>
    <w:rsid w:val="00310F2E"/>
    <w:pPr>
      <w:numPr>
        <w:numId w:val="6"/>
      </w:numPr>
      <w:contextualSpacing/>
    </w:pPr>
  </w:style>
  <w:style w:type="paragraph" w:styleId="ListNumber2">
    <w:name w:val="List Number 2"/>
    <w:basedOn w:val="Normal"/>
    <w:uiPriority w:val="99"/>
    <w:semiHidden/>
    <w:unhideWhenUsed/>
    <w:rsid w:val="00310F2E"/>
    <w:pPr>
      <w:numPr>
        <w:numId w:val="7"/>
      </w:numPr>
      <w:contextualSpacing/>
    </w:pPr>
  </w:style>
  <w:style w:type="paragraph" w:styleId="ListNumber3">
    <w:name w:val="List Number 3"/>
    <w:basedOn w:val="Normal"/>
    <w:uiPriority w:val="99"/>
    <w:semiHidden/>
    <w:unhideWhenUsed/>
    <w:rsid w:val="00310F2E"/>
    <w:pPr>
      <w:numPr>
        <w:numId w:val="8"/>
      </w:numPr>
      <w:contextualSpacing/>
    </w:pPr>
  </w:style>
  <w:style w:type="paragraph" w:styleId="ListNumber4">
    <w:name w:val="List Number 4"/>
    <w:basedOn w:val="Normal"/>
    <w:uiPriority w:val="99"/>
    <w:semiHidden/>
    <w:unhideWhenUsed/>
    <w:rsid w:val="00310F2E"/>
    <w:pPr>
      <w:numPr>
        <w:numId w:val="9"/>
      </w:numPr>
      <w:contextualSpacing/>
    </w:pPr>
  </w:style>
  <w:style w:type="paragraph" w:styleId="ListNumber5">
    <w:name w:val="List Number 5"/>
    <w:basedOn w:val="Normal"/>
    <w:uiPriority w:val="99"/>
    <w:semiHidden/>
    <w:unhideWhenUsed/>
    <w:rsid w:val="00310F2E"/>
    <w:pPr>
      <w:numPr>
        <w:numId w:val="10"/>
      </w:numPr>
      <w:contextualSpacing/>
    </w:pPr>
  </w:style>
  <w:style w:type="paragraph" w:styleId="ListParagraph">
    <w:name w:val="List Paragraph"/>
    <w:basedOn w:val="Normal"/>
    <w:uiPriority w:val="34"/>
    <w:qFormat/>
    <w:rsid w:val="00310F2E"/>
    <w:pPr>
      <w:ind w:left="720"/>
      <w:contextualSpacing/>
    </w:pPr>
  </w:style>
  <w:style w:type="table" w:styleId="ListTable1Light">
    <w:name w:val="List Table 1 Light"/>
    <w:basedOn w:val="TableNormal"/>
    <w:uiPriority w:val="46"/>
    <w:rsid w:val="00310F2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10F2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10F2E"/>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10F2E"/>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10F2E"/>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10F2E"/>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10F2E"/>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10F2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10F2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10F2E"/>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10F2E"/>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10F2E"/>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10F2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10F2E"/>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10F2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10F2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10F2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10F2E"/>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10F2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10F2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10F2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10F2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10F2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10F2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10F2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10F2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10F2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10F2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10F2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10F2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10F2E"/>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10F2E"/>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10F2E"/>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10F2E"/>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10F2E"/>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10F2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10F2E"/>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10F2E"/>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10F2E"/>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10F2E"/>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10F2E"/>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10F2E"/>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10F2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10F2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10F2E"/>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10F2E"/>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10F2E"/>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10F2E"/>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10F2E"/>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10F2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310F2E"/>
    <w:rPr>
      <w:rFonts w:ascii="Consolas" w:hAnsi="Consolas"/>
    </w:rPr>
  </w:style>
  <w:style w:type="table" w:styleId="MediumGrid1">
    <w:name w:val="Medium Grid 1"/>
    <w:basedOn w:val="TableNormal"/>
    <w:uiPriority w:val="67"/>
    <w:semiHidden/>
    <w:unhideWhenUsed/>
    <w:rsid w:val="00310F2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10F2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10F2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10F2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10F2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10F2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10F2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10F2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10F2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10F2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10F2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10F2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10F2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10F2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10F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10F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10F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10F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10F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10F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10F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10F2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10F2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10F2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10F2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10F2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10F2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10F2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10F2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10F2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10F2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10F2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10F2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10F2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10F2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10F2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10F2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10F2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10F2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10F2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10F2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10F2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10F2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10F2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10F2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10F2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10F2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10F2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10F2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10F2E"/>
    <w:rPr>
      <w:color w:val="2B579A"/>
      <w:shd w:val="clear" w:color="auto" w:fill="E1DFDD"/>
    </w:rPr>
  </w:style>
  <w:style w:type="paragraph" w:styleId="MessageHeader">
    <w:name w:val="Message Header"/>
    <w:basedOn w:val="Normal"/>
    <w:link w:val="MessageHeaderChar"/>
    <w:uiPriority w:val="99"/>
    <w:semiHidden/>
    <w:unhideWhenUsed/>
    <w:rsid w:val="00310F2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10F2E"/>
    <w:rPr>
      <w:rFonts w:asciiTheme="majorHAnsi" w:eastAsiaTheme="majorEastAsia" w:hAnsiTheme="majorHAnsi" w:cstheme="majorBidi"/>
      <w:sz w:val="24"/>
      <w:szCs w:val="24"/>
      <w:shd w:val="pct20" w:color="auto" w:fill="auto"/>
    </w:rPr>
  </w:style>
  <w:style w:type="paragraph" w:styleId="NoSpacing">
    <w:name w:val="No Spacing"/>
    <w:uiPriority w:val="1"/>
    <w:qFormat/>
    <w:rsid w:val="00310F2E"/>
    <w:rPr>
      <w:sz w:val="22"/>
    </w:rPr>
  </w:style>
  <w:style w:type="paragraph" w:styleId="NormalWeb">
    <w:name w:val="Normal (Web)"/>
    <w:basedOn w:val="Normal"/>
    <w:uiPriority w:val="99"/>
    <w:semiHidden/>
    <w:unhideWhenUsed/>
    <w:rsid w:val="00310F2E"/>
    <w:rPr>
      <w:rFonts w:cs="Times New Roman"/>
      <w:sz w:val="24"/>
      <w:szCs w:val="24"/>
    </w:rPr>
  </w:style>
  <w:style w:type="paragraph" w:styleId="NormalIndent">
    <w:name w:val="Normal Indent"/>
    <w:basedOn w:val="Normal"/>
    <w:uiPriority w:val="99"/>
    <w:semiHidden/>
    <w:unhideWhenUsed/>
    <w:rsid w:val="00310F2E"/>
    <w:pPr>
      <w:ind w:left="720"/>
    </w:pPr>
  </w:style>
  <w:style w:type="paragraph" w:styleId="NoteHeading">
    <w:name w:val="Note Heading"/>
    <w:basedOn w:val="Normal"/>
    <w:next w:val="Normal"/>
    <w:link w:val="NoteHeadingChar"/>
    <w:uiPriority w:val="99"/>
    <w:semiHidden/>
    <w:unhideWhenUsed/>
    <w:rsid w:val="00310F2E"/>
    <w:pPr>
      <w:spacing w:line="240" w:lineRule="auto"/>
    </w:pPr>
  </w:style>
  <w:style w:type="character" w:customStyle="1" w:styleId="NoteHeadingChar">
    <w:name w:val="Note Heading Char"/>
    <w:basedOn w:val="DefaultParagraphFont"/>
    <w:link w:val="NoteHeading"/>
    <w:uiPriority w:val="99"/>
    <w:semiHidden/>
    <w:rsid w:val="00310F2E"/>
    <w:rPr>
      <w:sz w:val="22"/>
    </w:rPr>
  </w:style>
  <w:style w:type="character" w:styleId="PageNumber">
    <w:name w:val="page number"/>
    <w:basedOn w:val="DefaultParagraphFont"/>
    <w:uiPriority w:val="99"/>
    <w:semiHidden/>
    <w:unhideWhenUsed/>
    <w:rsid w:val="00310F2E"/>
  </w:style>
  <w:style w:type="character" w:styleId="PlaceholderText">
    <w:name w:val="Placeholder Text"/>
    <w:basedOn w:val="DefaultParagraphFont"/>
    <w:uiPriority w:val="99"/>
    <w:semiHidden/>
    <w:rsid w:val="00310F2E"/>
    <w:rPr>
      <w:color w:val="808080"/>
    </w:rPr>
  </w:style>
  <w:style w:type="table" w:styleId="PlainTable1">
    <w:name w:val="Plain Table 1"/>
    <w:basedOn w:val="TableNormal"/>
    <w:uiPriority w:val="41"/>
    <w:rsid w:val="00310F2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10F2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10F2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10F2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10F2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10F2E"/>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10F2E"/>
    <w:rPr>
      <w:rFonts w:ascii="Consolas" w:hAnsi="Consolas"/>
      <w:sz w:val="21"/>
      <w:szCs w:val="21"/>
    </w:rPr>
  </w:style>
  <w:style w:type="paragraph" w:styleId="Quote">
    <w:name w:val="Quote"/>
    <w:basedOn w:val="Normal"/>
    <w:next w:val="Normal"/>
    <w:link w:val="QuoteChar"/>
    <w:uiPriority w:val="29"/>
    <w:qFormat/>
    <w:rsid w:val="00310F2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10F2E"/>
    <w:rPr>
      <w:i/>
      <w:iCs/>
      <w:color w:val="404040" w:themeColor="text1" w:themeTint="BF"/>
      <w:sz w:val="22"/>
    </w:rPr>
  </w:style>
  <w:style w:type="paragraph" w:styleId="Salutation">
    <w:name w:val="Salutation"/>
    <w:basedOn w:val="Normal"/>
    <w:next w:val="Normal"/>
    <w:link w:val="SalutationChar"/>
    <w:uiPriority w:val="99"/>
    <w:semiHidden/>
    <w:unhideWhenUsed/>
    <w:rsid w:val="00310F2E"/>
  </w:style>
  <w:style w:type="character" w:customStyle="1" w:styleId="SalutationChar">
    <w:name w:val="Salutation Char"/>
    <w:basedOn w:val="DefaultParagraphFont"/>
    <w:link w:val="Salutation"/>
    <w:uiPriority w:val="99"/>
    <w:semiHidden/>
    <w:rsid w:val="00310F2E"/>
    <w:rPr>
      <w:sz w:val="22"/>
    </w:rPr>
  </w:style>
  <w:style w:type="paragraph" w:styleId="Signature">
    <w:name w:val="Signature"/>
    <w:basedOn w:val="Normal"/>
    <w:link w:val="SignatureChar"/>
    <w:uiPriority w:val="99"/>
    <w:semiHidden/>
    <w:unhideWhenUsed/>
    <w:rsid w:val="00310F2E"/>
    <w:pPr>
      <w:spacing w:line="240" w:lineRule="auto"/>
      <w:ind w:left="4252"/>
    </w:pPr>
  </w:style>
  <w:style w:type="character" w:customStyle="1" w:styleId="SignatureChar">
    <w:name w:val="Signature Char"/>
    <w:basedOn w:val="DefaultParagraphFont"/>
    <w:link w:val="Signature"/>
    <w:uiPriority w:val="99"/>
    <w:semiHidden/>
    <w:rsid w:val="00310F2E"/>
    <w:rPr>
      <w:sz w:val="22"/>
    </w:rPr>
  </w:style>
  <w:style w:type="character" w:styleId="SmartHyperlink">
    <w:name w:val="Smart Hyperlink"/>
    <w:basedOn w:val="DefaultParagraphFont"/>
    <w:uiPriority w:val="99"/>
    <w:semiHidden/>
    <w:unhideWhenUsed/>
    <w:rsid w:val="00310F2E"/>
    <w:rPr>
      <w:u w:val="dotted"/>
    </w:rPr>
  </w:style>
  <w:style w:type="character" w:styleId="Strong">
    <w:name w:val="Strong"/>
    <w:basedOn w:val="DefaultParagraphFont"/>
    <w:uiPriority w:val="22"/>
    <w:qFormat/>
    <w:rsid w:val="00310F2E"/>
    <w:rPr>
      <w:b/>
      <w:bCs/>
    </w:rPr>
  </w:style>
  <w:style w:type="paragraph" w:styleId="Subtitle">
    <w:name w:val="Subtitle"/>
    <w:basedOn w:val="Normal"/>
    <w:next w:val="Normal"/>
    <w:link w:val="SubtitleChar"/>
    <w:uiPriority w:val="11"/>
    <w:qFormat/>
    <w:rsid w:val="00310F2E"/>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310F2E"/>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310F2E"/>
    <w:rPr>
      <w:i/>
      <w:iCs/>
      <w:color w:val="404040" w:themeColor="text1" w:themeTint="BF"/>
    </w:rPr>
  </w:style>
  <w:style w:type="character" w:styleId="SubtleReference">
    <w:name w:val="Subtle Reference"/>
    <w:basedOn w:val="DefaultParagraphFont"/>
    <w:uiPriority w:val="31"/>
    <w:qFormat/>
    <w:rsid w:val="00310F2E"/>
    <w:rPr>
      <w:smallCaps/>
      <w:color w:val="5A5A5A" w:themeColor="text1" w:themeTint="A5"/>
    </w:rPr>
  </w:style>
  <w:style w:type="table" w:styleId="Table3Deffects1">
    <w:name w:val="Table 3D effects 1"/>
    <w:basedOn w:val="TableNormal"/>
    <w:uiPriority w:val="99"/>
    <w:semiHidden/>
    <w:unhideWhenUsed/>
    <w:rsid w:val="00310F2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10F2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10F2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10F2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10F2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10F2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10F2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10F2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10F2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10F2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10F2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10F2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10F2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10F2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10F2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10F2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10F2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10F2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10F2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10F2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10F2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10F2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10F2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10F2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10F2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10F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10F2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10F2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10F2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10F2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10F2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10F2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10F2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10F2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10F2E"/>
    <w:pPr>
      <w:ind w:left="220" w:hanging="220"/>
    </w:pPr>
  </w:style>
  <w:style w:type="paragraph" w:styleId="TableofFigures">
    <w:name w:val="table of figures"/>
    <w:basedOn w:val="Normal"/>
    <w:next w:val="Normal"/>
    <w:uiPriority w:val="99"/>
    <w:semiHidden/>
    <w:unhideWhenUsed/>
    <w:rsid w:val="00310F2E"/>
  </w:style>
  <w:style w:type="table" w:styleId="TableProfessional">
    <w:name w:val="Table Professional"/>
    <w:basedOn w:val="TableNormal"/>
    <w:uiPriority w:val="99"/>
    <w:semiHidden/>
    <w:unhideWhenUsed/>
    <w:rsid w:val="00310F2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10F2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10F2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10F2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10F2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10F2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10F2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10F2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10F2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10F2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310F2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F2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10F2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10F2E"/>
    <w:pPr>
      <w:numPr>
        <w:numId w:val="0"/>
      </w:numPr>
      <w:outlineLvl w:val="9"/>
    </w:pPr>
  </w:style>
  <w:style w:type="character" w:styleId="UnresolvedMention">
    <w:name w:val="Unresolved Mention"/>
    <w:basedOn w:val="DefaultParagraphFont"/>
    <w:uiPriority w:val="99"/>
    <w:semiHidden/>
    <w:unhideWhenUsed/>
    <w:rsid w:val="00310F2E"/>
    <w:rPr>
      <w:color w:val="605E5C"/>
      <w:shd w:val="clear" w:color="auto" w:fill="E1DFDD"/>
    </w:rPr>
  </w:style>
  <w:style w:type="character" w:customStyle="1" w:styleId="paragraphChar">
    <w:name w:val="paragraph Char"/>
    <w:aliases w:val="a Char"/>
    <w:link w:val="paragraph"/>
    <w:rsid w:val="00A120ED"/>
    <w:rPr>
      <w:rFonts w:eastAsia="Times New Roman" w:cs="Times New Roman"/>
      <w:sz w:val="22"/>
      <w:lang w:eastAsia="en-AU"/>
    </w:rPr>
  </w:style>
  <w:style w:type="paragraph" w:customStyle="1" w:styleId="ShortTP1">
    <w:name w:val="ShortTP1"/>
    <w:basedOn w:val="ShortT"/>
    <w:link w:val="ShortTP1Char"/>
    <w:rsid w:val="00AC5147"/>
    <w:pPr>
      <w:spacing w:before="800"/>
    </w:pPr>
  </w:style>
  <w:style w:type="character" w:customStyle="1" w:styleId="ShortTP1Char">
    <w:name w:val="ShortTP1 Char"/>
    <w:basedOn w:val="DefaultParagraphFont"/>
    <w:link w:val="ShortTP1"/>
    <w:rsid w:val="00AC5147"/>
    <w:rPr>
      <w:rFonts w:eastAsia="Times New Roman" w:cs="Times New Roman"/>
      <w:b/>
      <w:sz w:val="40"/>
      <w:lang w:eastAsia="en-AU"/>
    </w:rPr>
  </w:style>
  <w:style w:type="paragraph" w:customStyle="1" w:styleId="ActNoP1">
    <w:name w:val="ActNoP1"/>
    <w:basedOn w:val="Actno"/>
    <w:link w:val="ActNoP1Char"/>
    <w:rsid w:val="00AC5147"/>
    <w:pPr>
      <w:spacing w:before="800"/>
    </w:pPr>
    <w:rPr>
      <w:sz w:val="28"/>
    </w:rPr>
  </w:style>
  <w:style w:type="character" w:customStyle="1" w:styleId="ActNoP1Char">
    <w:name w:val="ActNoP1 Char"/>
    <w:basedOn w:val="DefaultParagraphFont"/>
    <w:link w:val="ActNoP1"/>
    <w:rsid w:val="00AC5147"/>
    <w:rPr>
      <w:rFonts w:eastAsia="Times New Roman" w:cs="Times New Roman"/>
      <w:b/>
      <w:sz w:val="28"/>
      <w:lang w:eastAsia="en-AU"/>
    </w:rPr>
  </w:style>
  <w:style w:type="paragraph" w:customStyle="1" w:styleId="AssentBk">
    <w:name w:val="AssentBk"/>
    <w:basedOn w:val="Normal"/>
    <w:rsid w:val="00AC5147"/>
    <w:pPr>
      <w:spacing w:line="240" w:lineRule="auto"/>
    </w:pPr>
    <w:rPr>
      <w:rFonts w:eastAsia="Times New Roman" w:cs="Times New Roman"/>
      <w:sz w:val="20"/>
      <w:lang w:eastAsia="en-AU"/>
    </w:rPr>
  </w:style>
  <w:style w:type="paragraph" w:customStyle="1" w:styleId="AssentDt">
    <w:name w:val="AssentDt"/>
    <w:basedOn w:val="Normal"/>
    <w:rsid w:val="00CE1CF2"/>
    <w:pPr>
      <w:spacing w:line="240" w:lineRule="auto"/>
    </w:pPr>
    <w:rPr>
      <w:rFonts w:eastAsia="Times New Roman" w:cs="Times New Roman"/>
      <w:sz w:val="20"/>
      <w:lang w:eastAsia="en-AU"/>
    </w:rPr>
  </w:style>
  <w:style w:type="paragraph" w:customStyle="1" w:styleId="2ndRd">
    <w:name w:val="2ndRd"/>
    <w:basedOn w:val="Normal"/>
    <w:rsid w:val="00CE1CF2"/>
    <w:pPr>
      <w:spacing w:line="240" w:lineRule="auto"/>
    </w:pPr>
    <w:rPr>
      <w:rFonts w:eastAsia="Times New Roman" w:cs="Times New Roman"/>
      <w:sz w:val="20"/>
      <w:lang w:eastAsia="en-AU"/>
    </w:rPr>
  </w:style>
  <w:style w:type="paragraph" w:customStyle="1" w:styleId="ScalePlusRef">
    <w:name w:val="ScalePlusRef"/>
    <w:basedOn w:val="Normal"/>
    <w:rsid w:val="00CE1CF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C4596-880A-4C43-9B47-37CEA549B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10</Pages>
  <Words>1212</Words>
  <Characters>6097</Characters>
  <Application>Microsoft Office Word</Application>
  <DocSecurity>0</DocSecurity>
  <PresentationFormat/>
  <Lines>127</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2024-02-02T03:20:00Z</cp:lastPrinted>
  <dcterms:created xsi:type="dcterms:W3CDTF">2024-04-03T02:27:00Z</dcterms:created>
  <dcterms:modified xsi:type="dcterms:W3CDTF">2024-04-03T02:58:00Z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Social Services Legislation Amendment (Child Support and Family Assistance Technical Amendments) Act 2024</vt:lpwstr>
  </property>
  <property fmtid="{D5CDD505-2E9C-101B-9397-08002B2CF9AE}" pid="3" name="ActNo">
    <vt:lpwstr>No. 11,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OPC8467</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2024-03-21T03:28:47Z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a203979d-b140-46fe-85a2-30194434c8dc</vt:lpwstr>
  </property>
  <property fmtid="{D5CDD505-2E9C-101B-9397-08002B2CF9AE}" pid="18" name="MSIP_Label_234ea0fa-41da-4eb0-b95e-07c328641c0b_ContentBits">
    <vt:lpwstr>0</vt:lpwstr>
  </property>
</Properties>
</file>