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758474"/>
    <w:p w14:paraId="2DFB55B9" w14:textId="3D10CA67" w:rsidR="00322CDC" w:rsidRDefault="00322CDC" w:rsidP="00322CDC">
      <w:r>
        <w:object w:dxaOrig="2146" w:dyaOrig="1561" w14:anchorId="1B162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82283056" r:id="rId9"/>
        </w:object>
      </w:r>
    </w:p>
    <w:p w14:paraId="3C6BD592" w14:textId="77777777" w:rsidR="00322CDC" w:rsidRDefault="00322CDC" w:rsidP="00322CDC"/>
    <w:p w14:paraId="47FDD8E9" w14:textId="77777777" w:rsidR="00322CDC" w:rsidRDefault="00322CDC" w:rsidP="00322CDC"/>
    <w:p w14:paraId="18C93A0D" w14:textId="77777777" w:rsidR="00322CDC" w:rsidRDefault="00322CDC" w:rsidP="00322CDC"/>
    <w:p w14:paraId="71D41631" w14:textId="77777777" w:rsidR="00322CDC" w:rsidRDefault="00322CDC" w:rsidP="00322CDC"/>
    <w:p w14:paraId="5B58E6C4" w14:textId="77777777" w:rsidR="00322CDC" w:rsidRDefault="00322CDC" w:rsidP="00322CDC"/>
    <w:p w14:paraId="6DD3D0FC" w14:textId="77777777" w:rsidR="00322CDC" w:rsidRDefault="00322CDC" w:rsidP="00322CDC"/>
    <w:p w14:paraId="3324CC96" w14:textId="7F5E09A9" w:rsidR="0048364F" w:rsidRPr="003050DB" w:rsidRDefault="00322CDC" w:rsidP="0048364F">
      <w:pPr>
        <w:pStyle w:val="ShortT"/>
      </w:pPr>
      <w:r>
        <w:t>Foreign Acquisitions and Takeovers Fees Imposition Amendment Act 2024</w:t>
      </w:r>
    </w:p>
    <w:bookmarkEnd w:id="0"/>
    <w:p w14:paraId="25C95FA0" w14:textId="77777777" w:rsidR="0048364F" w:rsidRPr="003050DB" w:rsidRDefault="0048364F" w:rsidP="0048364F"/>
    <w:p w14:paraId="39663B64" w14:textId="2FDD6462" w:rsidR="00F273FA" w:rsidRPr="003050DB" w:rsidRDefault="00F273FA" w:rsidP="00322CDC">
      <w:pPr>
        <w:pStyle w:val="Actno"/>
        <w:spacing w:before="400"/>
      </w:pPr>
      <w:r w:rsidRPr="003050DB">
        <w:t>No.</w:t>
      </w:r>
      <w:r w:rsidR="00693D4C">
        <w:t xml:space="preserve"> 17</w:t>
      </w:r>
      <w:r w:rsidRPr="003050DB">
        <w:t>, 2024</w:t>
      </w:r>
    </w:p>
    <w:p w14:paraId="220142FF" w14:textId="77777777" w:rsidR="0048364F" w:rsidRPr="003050DB" w:rsidRDefault="0048364F" w:rsidP="0048364F"/>
    <w:p w14:paraId="7C8AE18B" w14:textId="77777777" w:rsidR="00472522" w:rsidRDefault="00472522" w:rsidP="00472522">
      <w:pPr>
        <w:rPr>
          <w:lang w:eastAsia="en-AU"/>
        </w:rPr>
      </w:pPr>
    </w:p>
    <w:p w14:paraId="6CFF9BCE" w14:textId="64DC8FF0" w:rsidR="0048364F" w:rsidRPr="003050DB" w:rsidRDefault="0048364F" w:rsidP="0048364F"/>
    <w:p w14:paraId="25091790" w14:textId="77777777" w:rsidR="0048364F" w:rsidRPr="003050DB" w:rsidRDefault="0048364F" w:rsidP="0048364F"/>
    <w:p w14:paraId="68D9AE2D" w14:textId="77777777" w:rsidR="0048364F" w:rsidRPr="003050DB" w:rsidRDefault="0048364F" w:rsidP="0048364F"/>
    <w:p w14:paraId="3F089164" w14:textId="77777777" w:rsidR="00322CDC" w:rsidRDefault="00322CDC" w:rsidP="00322CDC">
      <w:pPr>
        <w:pStyle w:val="LongT"/>
      </w:pPr>
      <w:r>
        <w:t xml:space="preserve">An Act to amend the </w:t>
      </w:r>
      <w:r w:rsidRPr="00322CDC">
        <w:rPr>
          <w:i/>
        </w:rPr>
        <w:t>Foreign Acquisitions and Takeovers Fees Imposition Act 2015</w:t>
      </w:r>
      <w:r>
        <w:t xml:space="preserve"> and the </w:t>
      </w:r>
      <w:r w:rsidRPr="00322CDC">
        <w:rPr>
          <w:i/>
        </w:rPr>
        <w:t>Foreign Acquisitions and Takeovers Fees Imposition Regulations 2020</w:t>
      </w:r>
      <w:r>
        <w:t>, and for related purposes</w:t>
      </w:r>
    </w:p>
    <w:p w14:paraId="36695EDB" w14:textId="692EAF50" w:rsidR="0048364F" w:rsidRPr="00B66E94" w:rsidRDefault="0048364F" w:rsidP="0048364F">
      <w:pPr>
        <w:pStyle w:val="Header"/>
        <w:tabs>
          <w:tab w:val="clear" w:pos="4150"/>
          <w:tab w:val="clear" w:pos="8307"/>
        </w:tabs>
      </w:pPr>
      <w:r w:rsidRPr="00B66E94">
        <w:rPr>
          <w:rStyle w:val="CharAmSchNo"/>
        </w:rPr>
        <w:t xml:space="preserve"> </w:t>
      </w:r>
      <w:r w:rsidRPr="00B66E94">
        <w:rPr>
          <w:rStyle w:val="CharAmSchText"/>
        </w:rPr>
        <w:t xml:space="preserve"> </w:t>
      </w:r>
    </w:p>
    <w:p w14:paraId="0368D85F" w14:textId="77777777" w:rsidR="0048364F" w:rsidRPr="00B66E94" w:rsidRDefault="0048364F" w:rsidP="0048364F">
      <w:pPr>
        <w:pStyle w:val="Header"/>
        <w:tabs>
          <w:tab w:val="clear" w:pos="4150"/>
          <w:tab w:val="clear" w:pos="8307"/>
        </w:tabs>
      </w:pPr>
      <w:r w:rsidRPr="00B66E94">
        <w:rPr>
          <w:rStyle w:val="CharAmPartNo"/>
        </w:rPr>
        <w:t xml:space="preserve"> </w:t>
      </w:r>
      <w:r w:rsidRPr="00B66E94">
        <w:rPr>
          <w:rStyle w:val="CharAmPartText"/>
        </w:rPr>
        <w:t xml:space="preserve"> </w:t>
      </w:r>
    </w:p>
    <w:p w14:paraId="684172B3" w14:textId="77777777" w:rsidR="0048364F" w:rsidRPr="003050DB" w:rsidRDefault="0048364F" w:rsidP="0048364F">
      <w:pPr>
        <w:sectPr w:rsidR="0048364F" w:rsidRPr="003050DB" w:rsidSect="00322CD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1DA3417" w14:textId="77777777" w:rsidR="0048364F" w:rsidRPr="003050DB" w:rsidRDefault="0048364F" w:rsidP="0048364F">
      <w:pPr>
        <w:outlineLvl w:val="0"/>
        <w:rPr>
          <w:sz w:val="36"/>
        </w:rPr>
      </w:pPr>
      <w:r w:rsidRPr="003050DB">
        <w:rPr>
          <w:sz w:val="36"/>
        </w:rPr>
        <w:lastRenderedPageBreak/>
        <w:t>Contents</w:t>
      </w:r>
    </w:p>
    <w:p w14:paraId="20913CA1" w14:textId="05CC55F3" w:rsidR="00322CDC" w:rsidRDefault="003050DB">
      <w:pPr>
        <w:pStyle w:val="TOC5"/>
        <w:rPr>
          <w:rFonts w:asciiTheme="minorHAnsi" w:eastAsiaTheme="minorEastAsia" w:hAnsiTheme="minorHAnsi" w:cstheme="minorBidi"/>
          <w:noProof/>
          <w:kern w:val="2"/>
          <w:sz w:val="22"/>
          <w:szCs w:val="22"/>
          <w14:ligatures w14:val="standardContextual"/>
        </w:rPr>
      </w:pPr>
      <w:r w:rsidRPr="00322CDC">
        <w:fldChar w:fldCharType="begin"/>
      </w:r>
      <w:r>
        <w:instrText xml:space="preserve"> TOC \o "1-9" </w:instrText>
      </w:r>
      <w:r w:rsidRPr="00322CDC">
        <w:fldChar w:fldCharType="separate"/>
      </w:r>
      <w:r w:rsidR="00322CDC">
        <w:rPr>
          <w:noProof/>
        </w:rPr>
        <w:t>1</w:t>
      </w:r>
      <w:r w:rsidR="00322CDC">
        <w:rPr>
          <w:noProof/>
        </w:rPr>
        <w:tab/>
        <w:t>Short title</w:t>
      </w:r>
      <w:r w:rsidR="00322CDC" w:rsidRPr="00322CDC">
        <w:rPr>
          <w:noProof/>
        </w:rPr>
        <w:tab/>
      </w:r>
      <w:r w:rsidR="00322CDC" w:rsidRPr="00322CDC">
        <w:rPr>
          <w:noProof/>
        </w:rPr>
        <w:fldChar w:fldCharType="begin"/>
      </w:r>
      <w:r w:rsidR="00322CDC" w:rsidRPr="00322CDC">
        <w:rPr>
          <w:noProof/>
        </w:rPr>
        <w:instrText xml:space="preserve"> PAGEREF _Toc162441247 \h </w:instrText>
      </w:r>
      <w:r w:rsidR="00322CDC" w:rsidRPr="00322CDC">
        <w:rPr>
          <w:noProof/>
        </w:rPr>
      </w:r>
      <w:r w:rsidR="00322CDC" w:rsidRPr="00322CDC">
        <w:rPr>
          <w:noProof/>
        </w:rPr>
        <w:fldChar w:fldCharType="separate"/>
      </w:r>
      <w:r w:rsidR="00FA378D">
        <w:rPr>
          <w:noProof/>
        </w:rPr>
        <w:t>1</w:t>
      </w:r>
      <w:r w:rsidR="00322CDC" w:rsidRPr="00322CDC">
        <w:rPr>
          <w:noProof/>
        </w:rPr>
        <w:fldChar w:fldCharType="end"/>
      </w:r>
    </w:p>
    <w:p w14:paraId="7ECFA761" w14:textId="1B6A8DAC" w:rsidR="00322CDC" w:rsidRDefault="00322CDC">
      <w:pPr>
        <w:pStyle w:val="TOC5"/>
        <w:rPr>
          <w:rFonts w:asciiTheme="minorHAnsi" w:eastAsiaTheme="minorEastAsia" w:hAnsiTheme="minorHAnsi" w:cstheme="minorBidi"/>
          <w:noProof/>
          <w:kern w:val="2"/>
          <w:sz w:val="22"/>
          <w:szCs w:val="22"/>
          <w14:ligatures w14:val="standardContextual"/>
        </w:rPr>
      </w:pPr>
      <w:r>
        <w:rPr>
          <w:noProof/>
        </w:rPr>
        <w:t>2</w:t>
      </w:r>
      <w:r>
        <w:rPr>
          <w:noProof/>
        </w:rPr>
        <w:tab/>
        <w:t>Commencement</w:t>
      </w:r>
      <w:r w:rsidRPr="00322CDC">
        <w:rPr>
          <w:noProof/>
        </w:rPr>
        <w:tab/>
      </w:r>
      <w:r w:rsidRPr="00322CDC">
        <w:rPr>
          <w:noProof/>
        </w:rPr>
        <w:fldChar w:fldCharType="begin"/>
      </w:r>
      <w:r w:rsidRPr="00322CDC">
        <w:rPr>
          <w:noProof/>
        </w:rPr>
        <w:instrText xml:space="preserve"> PAGEREF _Toc162441248 \h </w:instrText>
      </w:r>
      <w:r w:rsidRPr="00322CDC">
        <w:rPr>
          <w:noProof/>
        </w:rPr>
      </w:r>
      <w:r w:rsidRPr="00322CDC">
        <w:rPr>
          <w:noProof/>
        </w:rPr>
        <w:fldChar w:fldCharType="separate"/>
      </w:r>
      <w:r w:rsidR="00FA378D">
        <w:rPr>
          <w:noProof/>
        </w:rPr>
        <w:t>2</w:t>
      </w:r>
      <w:r w:rsidRPr="00322CDC">
        <w:rPr>
          <w:noProof/>
        </w:rPr>
        <w:fldChar w:fldCharType="end"/>
      </w:r>
    </w:p>
    <w:p w14:paraId="7F552B98" w14:textId="1572900C" w:rsidR="00322CDC" w:rsidRDefault="00322CDC">
      <w:pPr>
        <w:pStyle w:val="TOC5"/>
        <w:rPr>
          <w:rFonts w:asciiTheme="minorHAnsi" w:eastAsiaTheme="minorEastAsia" w:hAnsiTheme="minorHAnsi" w:cstheme="minorBidi"/>
          <w:noProof/>
          <w:kern w:val="2"/>
          <w:sz w:val="22"/>
          <w:szCs w:val="22"/>
          <w14:ligatures w14:val="standardContextual"/>
        </w:rPr>
      </w:pPr>
      <w:r>
        <w:rPr>
          <w:noProof/>
        </w:rPr>
        <w:t>3</w:t>
      </w:r>
      <w:r>
        <w:rPr>
          <w:noProof/>
        </w:rPr>
        <w:tab/>
        <w:t>Schedules</w:t>
      </w:r>
      <w:r w:rsidRPr="00322CDC">
        <w:rPr>
          <w:noProof/>
        </w:rPr>
        <w:tab/>
      </w:r>
      <w:r w:rsidRPr="00322CDC">
        <w:rPr>
          <w:noProof/>
        </w:rPr>
        <w:fldChar w:fldCharType="begin"/>
      </w:r>
      <w:r w:rsidRPr="00322CDC">
        <w:rPr>
          <w:noProof/>
        </w:rPr>
        <w:instrText xml:space="preserve"> PAGEREF _Toc162441249 \h </w:instrText>
      </w:r>
      <w:r w:rsidRPr="00322CDC">
        <w:rPr>
          <w:noProof/>
        </w:rPr>
      </w:r>
      <w:r w:rsidRPr="00322CDC">
        <w:rPr>
          <w:noProof/>
        </w:rPr>
        <w:fldChar w:fldCharType="separate"/>
      </w:r>
      <w:r w:rsidR="00FA378D">
        <w:rPr>
          <w:noProof/>
        </w:rPr>
        <w:t>2</w:t>
      </w:r>
      <w:r w:rsidRPr="00322CDC">
        <w:rPr>
          <w:noProof/>
        </w:rPr>
        <w:fldChar w:fldCharType="end"/>
      </w:r>
    </w:p>
    <w:p w14:paraId="01767410" w14:textId="712F3AAE" w:rsidR="00322CDC" w:rsidRDefault="00322CDC">
      <w:pPr>
        <w:pStyle w:val="TOC6"/>
        <w:rPr>
          <w:rFonts w:asciiTheme="minorHAnsi" w:eastAsiaTheme="minorEastAsia" w:hAnsiTheme="minorHAnsi" w:cstheme="minorBidi"/>
          <w:b w:val="0"/>
          <w:noProof/>
          <w:kern w:val="2"/>
          <w:sz w:val="22"/>
          <w:szCs w:val="22"/>
          <w14:ligatures w14:val="standardContextual"/>
        </w:rPr>
      </w:pPr>
      <w:r>
        <w:rPr>
          <w:noProof/>
        </w:rPr>
        <w:t>Schedule 1—Amendments of the Act</w:t>
      </w:r>
      <w:r w:rsidRPr="00322CDC">
        <w:rPr>
          <w:b w:val="0"/>
          <w:noProof/>
          <w:sz w:val="18"/>
        </w:rPr>
        <w:tab/>
      </w:r>
      <w:r w:rsidRPr="00322CDC">
        <w:rPr>
          <w:b w:val="0"/>
          <w:noProof/>
          <w:sz w:val="18"/>
        </w:rPr>
        <w:fldChar w:fldCharType="begin"/>
      </w:r>
      <w:r w:rsidRPr="00322CDC">
        <w:rPr>
          <w:b w:val="0"/>
          <w:noProof/>
          <w:sz w:val="18"/>
        </w:rPr>
        <w:instrText xml:space="preserve"> PAGEREF _Toc162441250 \h </w:instrText>
      </w:r>
      <w:r w:rsidRPr="00322CDC">
        <w:rPr>
          <w:b w:val="0"/>
          <w:noProof/>
          <w:sz w:val="18"/>
        </w:rPr>
      </w:r>
      <w:r w:rsidRPr="00322CDC">
        <w:rPr>
          <w:b w:val="0"/>
          <w:noProof/>
          <w:sz w:val="18"/>
        </w:rPr>
        <w:fldChar w:fldCharType="separate"/>
      </w:r>
      <w:r w:rsidR="00FA378D">
        <w:rPr>
          <w:b w:val="0"/>
          <w:noProof/>
          <w:sz w:val="18"/>
        </w:rPr>
        <w:t>3</w:t>
      </w:r>
      <w:r w:rsidRPr="00322CDC">
        <w:rPr>
          <w:b w:val="0"/>
          <w:noProof/>
          <w:sz w:val="18"/>
        </w:rPr>
        <w:fldChar w:fldCharType="end"/>
      </w:r>
    </w:p>
    <w:p w14:paraId="384F3772" w14:textId="44582417" w:rsidR="00322CDC" w:rsidRDefault="00322CDC">
      <w:pPr>
        <w:pStyle w:val="TOC9"/>
        <w:rPr>
          <w:rFonts w:asciiTheme="minorHAnsi" w:eastAsiaTheme="minorEastAsia" w:hAnsiTheme="minorHAnsi" w:cstheme="minorBidi"/>
          <w:i w:val="0"/>
          <w:noProof/>
          <w:kern w:val="2"/>
          <w:sz w:val="22"/>
          <w:szCs w:val="22"/>
          <w14:ligatures w14:val="standardContextual"/>
        </w:rPr>
      </w:pPr>
      <w:r>
        <w:rPr>
          <w:noProof/>
        </w:rPr>
        <w:t>Foreign Acquisitions and Tak</w:t>
      </w:r>
      <w:bookmarkStart w:id="1" w:name="_GoBack"/>
      <w:bookmarkEnd w:id="1"/>
      <w:r>
        <w:rPr>
          <w:noProof/>
        </w:rPr>
        <w:t>eovers Fees Imposition Act 2015</w:t>
      </w:r>
      <w:r w:rsidRPr="00322CDC">
        <w:rPr>
          <w:i w:val="0"/>
          <w:noProof/>
          <w:sz w:val="18"/>
        </w:rPr>
        <w:tab/>
      </w:r>
      <w:r w:rsidRPr="00322CDC">
        <w:rPr>
          <w:i w:val="0"/>
          <w:noProof/>
          <w:sz w:val="18"/>
        </w:rPr>
        <w:fldChar w:fldCharType="begin"/>
      </w:r>
      <w:r w:rsidRPr="00322CDC">
        <w:rPr>
          <w:i w:val="0"/>
          <w:noProof/>
          <w:sz w:val="18"/>
        </w:rPr>
        <w:instrText xml:space="preserve"> PAGEREF _Toc162441251 \h </w:instrText>
      </w:r>
      <w:r w:rsidRPr="00322CDC">
        <w:rPr>
          <w:i w:val="0"/>
          <w:noProof/>
          <w:sz w:val="18"/>
        </w:rPr>
      </w:r>
      <w:r w:rsidRPr="00322CDC">
        <w:rPr>
          <w:i w:val="0"/>
          <w:noProof/>
          <w:sz w:val="18"/>
        </w:rPr>
        <w:fldChar w:fldCharType="separate"/>
      </w:r>
      <w:r w:rsidR="00FA378D">
        <w:rPr>
          <w:i w:val="0"/>
          <w:noProof/>
          <w:sz w:val="18"/>
        </w:rPr>
        <w:t>3</w:t>
      </w:r>
      <w:r w:rsidRPr="00322CDC">
        <w:rPr>
          <w:i w:val="0"/>
          <w:noProof/>
          <w:sz w:val="18"/>
        </w:rPr>
        <w:fldChar w:fldCharType="end"/>
      </w:r>
    </w:p>
    <w:p w14:paraId="520EDBA4" w14:textId="711EE635" w:rsidR="00322CDC" w:rsidRDefault="00322CDC">
      <w:pPr>
        <w:pStyle w:val="TOC6"/>
        <w:rPr>
          <w:rFonts w:asciiTheme="minorHAnsi" w:eastAsiaTheme="minorEastAsia" w:hAnsiTheme="minorHAnsi" w:cstheme="minorBidi"/>
          <w:b w:val="0"/>
          <w:noProof/>
          <w:kern w:val="2"/>
          <w:sz w:val="22"/>
          <w:szCs w:val="22"/>
          <w14:ligatures w14:val="standardContextual"/>
        </w:rPr>
      </w:pPr>
      <w:r>
        <w:rPr>
          <w:noProof/>
        </w:rPr>
        <w:t>Schedule 2—Amendments of the regulations</w:t>
      </w:r>
      <w:r w:rsidRPr="00322CDC">
        <w:rPr>
          <w:b w:val="0"/>
          <w:noProof/>
          <w:sz w:val="18"/>
        </w:rPr>
        <w:tab/>
      </w:r>
      <w:r w:rsidRPr="00322CDC">
        <w:rPr>
          <w:b w:val="0"/>
          <w:noProof/>
          <w:sz w:val="18"/>
        </w:rPr>
        <w:fldChar w:fldCharType="begin"/>
      </w:r>
      <w:r w:rsidRPr="00322CDC">
        <w:rPr>
          <w:b w:val="0"/>
          <w:noProof/>
          <w:sz w:val="18"/>
        </w:rPr>
        <w:instrText xml:space="preserve"> PAGEREF _Toc162441252 \h </w:instrText>
      </w:r>
      <w:r w:rsidRPr="00322CDC">
        <w:rPr>
          <w:b w:val="0"/>
          <w:noProof/>
          <w:sz w:val="18"/>
        </w:rPr>
      </w:r>
      <w:r w:rsidRPr="00322CDC">
        <w:rPr>
          <w:b w:val="0"/>
          <w:noProof/>
          <w:sz w:val="18"/>
        </w:rPr>
        <w:fldChar w:fldCharType="separate"/>
      </w:r>
      <w:r w:rsidR="00FA378D">
        <w:rPr>
          <w:b w:val="0"/>
          <w:noProof/>
          <w:sz w:val="18"/>
        </w:rPr>
        <w:t>4</w:t>
      </w:r>
      <w:r w:rsidRPr="00322CDC">
        <w:rPr>
          <w:b w:val="0"/>
          <w:noProof/>
          <w:sz w:val="18"/>
        </w:rPr>
        <w:fldChar w:fldCharType="end"/>
      </w:r>
    </w:p>
    <w:p w14:paraId="1F0D15F8" w14:textId="461AF980" w:rsidR="00322CDC" w:rsidRDefault="00322CDC">
      <w:pPr>
        <w:pStyle w:val="TOC9"/>
        <w:rPr>
          <w:rFonts w:asciiTheme="minorHAnsi" w:eastAsiaTheme="minorEastAsia" w:hAnsiTheme="minorHAnsi" w:cstheme="minorBidi"/>
          <w:i w:val="0"/>
          <w:noProof/>
          <w:kern w:val="2"/>
          <w:sz w:val="22"/>
          <w:szCs w:val="22"/>
          <w14:ligatures w14:val="standardContextual"/>
        </w:rPr>
      </w:pPr>
      <w:r>
        <w:rPr>
          <w:noProof/>
        </w:rPr>
        <w:t>Foreign Acquisitions and Takeovers Fees Imposition Regulations 2020</w:t>
      </w:r>
      <w:r w:rsidRPr="00322CDC">
        <w:rPr>
          <w:i w:val="0"/>
          <w:noProof/>
          <w:sz w:val="18"/>
        </w:rPr>
        <w:tab/>
      </w:r>
      <w:r w:rsidRPr="00322CDC">
        <w:rPr>
          <w:i w:val="0"/>
          <w:noProof/>
          <w:sz w:val="18"/>
        </w:rPr>
        <w:fldChar w:fldCharType="begin"/>
      </w:r>
      <w:r w:rsidRPr="00322CDC">
        <w:rPr>
          <w:i w:val="0"/>
          <w:noProof/>
          <w:sz w:val="18"/>
        </w:rPr>
        <w:instrText xml:space="preserve"> PAGEREF _Toc162441253 \h </w:instrText>
      </w:r>
      <w:r w:rsidRPr="00322CDC">
        <w:rPr>
          <w:i w:val="0"/>
          <w:noProof/>
          <w:sz w:val="18"/>
        </w:rPr>
      </w:r>
      <w:r w:rsidRPr="00322CDC">
        <w:rPr>
          <w:i w:val="0"/>
          <w:noProof/>
          <w:sz w:val="18"/>
        </w:rPr>
        <w:fldChar w:fldCharType="separate"/>
      </w:r>
      <w:r w:rsidR="00FA378D">
        <w:rPr>
          <w:i w:val="0"/>
          <w:noProof/>
          <w:sz w:val="18"/>
        </w:rPr>
        <w:t>4</w:t>
      </w:r>
      <w:r w:rsidRPr="00322CDC">
        <w:rPr>
          <w:i w:val="0"/>
          <w:noProof/>
          <w:sz w:val="18"/>
        </w:rPr>
        <w:fldChar w:fldCharType="end"/>
      </w:r>
    </w:p>
    <w:p w14:paraId="3AB3A7DB" w14:textId="49E8D959" w:rsidR="00060FF9" w:rsidRPr="003050DB" w:rsidRDefault="003050DB" w:rsidP="0048364F">
      <w:r w:rsidRPr="00322CDC">
        <w:rPr>
          <w:rFonts w:cs="Times New Roman"/>
          <w:sz w:val="18"/>
        </w:rPr>
        <w:fldChar w:fldCharType="end"/>
      </w:r>
    </w:p>
    <w:p w14:paraId="193B5833" w14:textId="77777777" w:rsidR="00FE7F93" w:rsidRPr="003050DB" w:rsidRDefault="00FE7F93" w:rsidP="0048364F">
      <w:pPr>
        <w:sectPr w:rsidR="00FE7F93" w:rsidRPr="003050DB" w:rsidSect="00322CD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0BF5EDB" w14:textId="77777777" w:rsidR="00322CDC" w:rsidRDefault="00322CDC">
      <w:r>
        <w:object w:dxaOrig="2146" w:dyaOrig="1561" w14:anchorId="5D3E0E81">
          <v:shape id="_x0000_i1026" type="#_x0000_t75" alt="Commonwealth Coat of Arms of Australia" style="width:110.25pt;height:80.25pt" o:ole="" fillcolor="window">
            <v:imagedata r:id="rId8" o:title=""/>
          </v:shape>
          <o:OLEObject Type="Embed" ProgID="Word.Picture.8" ShapeID="_x0000_i1026" DrawAspect="Content" ObjectID="_1782283057" r:id="rId21"/>
        </w:object>
      </w:r>
    </w:p>
    <w:p w14:paraId="38A6B1EE" w14:textId="77777777" w:rsidR="00322CDC" w:rsidRDefault="00322CDC"/>
    <w:p w14:paraId="6E04BE0A" w14:textId="77777777" w:rsidR="00322CDC" w:rsidRDefault="00322CDC" w:rsidP="000178F8">
      <w:pPr>
        <w:spacing w:line="240" w:lineRule="auto"/>
      </w:pPr>
    </w:p>
    <w:p w14:paraId="46FB89E2" w14:textId="06A3F8FC" w:rsidR="00322CDC" w:rsidRDefault="001E756D" w:rsidP="000178F8">
      <w:pPr>
        <w:pStyle w:val="ShortTP1"/>
      </w:pPr>
      <w:fldSimple w:instr=" STYLEREF ShortT ">
        <w:r w:rsidR="00FA378D">
          <w:rPr>
            <w:noProof/>
          </w:rPr>
          <w:t>Foreign Acquisitions and Takeovers Fees Imposition Amendment Act 2024</w:t>
        </w:r>
      </w:fldSimple>
    </w:p>
    <w:p w14:paraId="3AE56D82" w14:textId="4932D036" w:rsidR="00322CDC" w:rsidRDefault="001E756D" w:rsidP="000178F8">
      <w:pPr>
        <w:pStyle w:val="ActNoP1"/>
      </w:pPr>
      <w:fldSimple w:instr=" STYLEREF Actno ">
        <w:r w:rsidR="00FA378D">
          <w:rPr>
            <w:noProof/>
          </w:rPr>
          <w:t>No. 17, 2024</w:t>
        </w:r>
      </w:fldSimple>
    </w:p>
    <w:p w14:paraId="0EA6D5DE" w14:textId="77777777" w:rsidR="00322CDC" w:rsidRPr="009A0728" w:rsidRDefault="00322CDC" w:rsidP="009A0728">
      <w:pPr>
        <w:pBdr>
          <w:bottom w:val="single" w:sz="6" w:space="0" w:color="auto"/>
        </w:pBdr>
        <w:spacing w:before="400" w:line="240" w:lineRule="auto"/>
        <w:rPr>
          <w:rFonts w:eastAsia="Times New Roman"/>
          <w:b/>
          <w:sz w:val="28"/>
        </w:rPr>
      </w:pPr>
    </w:p>
    <w:p w14:paraId="31675D9F" w14:textId="77777777" w:rsidR="00322CDC" w:rsidRPr="009A0728" w:rsidRDefault="00322CDC" w:rsidP="009A0728">
      <w:pPr>
        <w:spacing w:line="40" w:lineRule="exact"/>
        <w:rPr>
          <w:rFonts w:eastAsia="Calibri"/>
          <w:b/>
          <w:sz w:val="28"/>
        </w:rPr>
      </w:pPr>
    </w:p>
    <w:p w14:paraId="657F6A89" w14:textId="77777777" w:rsidR="00322CDC" w:rsidRPr="009A0728" w:rsidRDefault="00322CDC" w:rsidP="009A0728">
      <w:pPr>
        <w:pBdr>
          <w:top w:val="single" w:sz="12" w:space="0" w:color="auto"/>
        </w:pBdr>
        <w:spacing w:line="240" w:lineRule="auto"/>
        <w:rPr>
          <w:rFonts w:eastAsia="Times New Roman"/>
          <w:b/>
          <w:sz w:val="28"/>
        </w:rPr>
      </w:pPr>
    </w:p>
    <w:p w14:paraId="3F131513" w14:textId="77777777" w:rsidR="00322CDC" w:rsidRDefault="00322CDC" w:rsidP="00322CDC">
      <w:pPr>
        <w:pStyle w:val="Page1"/>
        <w:spacing w:before="400"/>
      </w:pPr>
      <w:r>
        <w:t xml:space="preserve">An Act to amend the </w:t>
      </w:r>
      <w:r w:rsidRPr="00322CDC">
        <w:rPr>
          <w:i/>
        </w:rPr>
        <w:t>Foreign Acquisitions and Takeovers Fees Imposition Act 2015</w:t>
      </w:r>
      <w:r>
        <w:t xml:space="preserve"> and the </w:t>
      </w:r>
      <w:r w:rsidRPr="00322CDC">
        <w:rPr>
          <w:i/>
        </w:rPr>
        <w:t>Foreign Acquisitions and Takeovers Fees Imposition Regulations 2020</w:t>
      </w:r>
      <w:r>
        <w:t>, and for related purposes</w:t>
      </w:r>
    </w:p>
    <w:p w14:paraId="7B2E541A" w14:textId="22D4C32A" w:rsidR="00693D4C" w:rsidRDefault="00693D4C" w:rsidP="000C5962">
      <w:pPr>
        <w:pStyle w:val="AssentDt"/>
        <w:spacing w:before="240"/>
        <w:rPr>
          <w:sz w:val="24"/>
        </w:rPr>
      </w:pPr>
      <w:r>
        <w:rPr>
          <w:sz w:val="24"/>
        </w:rPr>
        <w:t>[</w:t>
      </w:r>
      <w:r>
        <w:rPr>
          <w:i/>
          <w:sz w:val="24"/>
        </w:rPr>
        <w:t>Assented to 8 April 2024</w:t>
      </w:r>
      <w:r>
        <w:rPr>
          <w:sz w:val="24"/>
        </w:rPr>
        <w:t>]</w:t>
      </w:r>
    </w:p>
    <w:p w14:paraId="3EE89E56" w14:textId="70C2C5E2" w:rsidR="0048364F" w:rsidRPr="003050DB" w:rsidRDefault="0048364F" w:rsidP="003050DB">
      <w:pPr>
        <w:spacing w:before="240" w:line="240" w:lineRule="auto"/>
        <w:rPr>
          <w:sz w:val="32"/>
        </w:rPr>
      </w:pPr>
      <w:r w:rsidRPr="003050DB">
        <w:rPr>
          <w:sz w:val="32"/>
        </w:rPr>
        <w:t>The Parliament of Australia enacts:</w:t>
      </w:r>
    </w:p>
    <w:p w14:paraId="7D0F2075" w14:textId="77777777" w:rsidR="0048364F" w:rsidRPr="003050DB" w:rsidRDefault="0048364F" w:rsidP="003050DB">
      <w:pPr>
        <w:pStyle w:val="ActHead5"/>
      </w:pPr>
      <w:bookmarkStart w:id="2" w:name="_Toc162440875"/>
      <w:bookmarkStart w:id="3" w:name="_Toc162441247"/>
      <w:r w:rsidRPr="00B66E94">
        <w:rPr>
          <w:rStyle w:val="CharSectno"/>
        </w:rPr>
        <w:t>1</w:t>
      </w:r>
      <w:r w:rsidRPr="003050DB">
        <w:t xml:space="preserve">  Short title</w:t>
      </w:r>
      <w:bookmarkEnd w:id="2"/>
      <w:bookmarkEnd w:id="3"/>
    </w:p>
    <w:p w14:paraId="485D12D4" w14:textId="77777777" w:rsidR="0048364F" w:rsidRPr="003050DB" w:rsidRDefault="0048364F" w:rsidP="003050DB">
      <w:pPr>
        <w:pStyle w:val="subsection"/>
      </w:pPr>
      <w:r w:rsidRPr="003050DB">
        <w:tab/>
      </w:r>
      <w:r w:rsidRPr="003050DB">
        <w:tab/>
        <w:t xml:space="preserve">This Act </w:t>
      </w:r>
      <w:r w:rsidR="00275197" w:rsidRPr="003050DB">
        <w:t xml:space="preserve">is </w:t>
      </w:r>
      <w:r w:rsidRPr="003050DB">
        <w:t xml:space="preserve">the </w:t>
      </w:r>
      <w:r w:rsidR="007D016C" w:rsidRPr="003050DB">
        <w:rPr>
          <w:i/>
        </w:rPr>
        <w:t>Foreign Acquisitions and Takeovers Fees Imposition Amendment Act 2024</w:t>
      </w:r>
      <w:r w:rsidRPr="003050DB">
        <w:t>.</w:t>
      </w:r>
    </w:p>
    <w:p w14:paraId="35A81F44" w14:textId="77777777" w:rsidR="0048364F" w:rsidRPr="003050DB" w:rsidRDefault="0048364F" w:rsidP="003050DB">
      <w:pPr>
        <w:pStyle w:val="ActHead5"/>
      </w:pPr>
      <w:bookmarkStart w:id="4" w:name="_Toc162440876"/>
      <w:bookmarkStart w:id="5" w:name="_Toc162441248"/>
      <w:r w:rsidRPr="00B66E94">
        <w:rPr>
          <w:rStyle w:val="CharSectno"/>
        </w:rPr>
        <w:lastRenderedPageBreak/>
        <w:t>2</w:t>
      </w:r>
      <w:r w:rsidRPr="003050DB">
        <w:t xml:space="preserve">  Commencement</w:t>
      </w:r>
      <w:bookmarkEnd w:id="4"/>
      <w:bookmarkEnd w:id="5"/>
    </w:p>
    <w:p w14:paraId="0DC43BCA" w14:textId="77777777" w:rsidR="0048364F" w:rsidRPr="003050DB" w:rsidRDefault="0048364F" w:rsidP="003050DB">
      <w:pPr>
        <w:pStyle w:val="subsection"/>
      </w:pPr>
      <w:r w:rsidRPr="003050DB">
        <w:tab/>
        <w:t>(1)</w:t>
      </w:r>
      <w:r w:rsidRPr="003050DB">
        <w:tab/>
        <w:t>Each provision of this Act specified in column 1 of the table commences, or is taken to have commenced, in accordance with column 2 of the table. Any other statement in column 2 has effect according to its terms.</w:t>
      </w:r>
    </w:p>
    <w:p w14:paraId="3C365DD2" w14:textId="77777777" w:rsidR="0048364F" w:rsidRPr="003050DB" w:rsidRDefault="0048364F" w:rsidP="003050D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050DB" w14:paraId="57821742" w14:textId="77777777" w:rsidTr="004F7251">
        <w:trPr>
          <w:tblHeader/>
        </w:trPr>
        <w:tc>
          <w:tcPr>
            <w:tcW w:w="7111" w:type="dxa"/>
            <w:gridSpan w:val="3"/>
            <w:tcBorders>
              <w:top w:val="single" w:sz="12" w:space="0" w:color="auto"/>
              <w:bottom w:val="single" w:sz="6" w:space="0" w:color="auto"/>
            </w:tcBorders>
            <w:shd w:val="clear" w:color="auto" w:fill="auto"/>
          </w:tcPr>
          <w:p w14:paraId="0CBA05ED" w14:textId="77777777" w:rsidR="0048364F" w:rsidRPr="003050DB" w:rsidRDefault="0048364F" w:rsidP="003050DB">
            <w:pPr>
              <w:pStyle w:val="TableHeading"/>
            </w:pPr>
            <w:r w:rsidRPr="003050DB">
              <w:t>Commencement information</w:t>
            </w:r>
          </w:p>
        </w:tc>
      </w:tr>
      <w:tr w:rsidR="0048364F" w:rsidRPr="003050DB" w14:paraId="19F55809" w14:textId="77777777" w:rsidTr="004F7251">
        <w:trPr>
          <w:tblHeader/>
        </w:trPr>
        <w:tc>
          <w:tcPr>
            <w:tcW w:w="1701" w:type="dxa"/>
            <w:tcBorders>
              <w:top w:val="single" w:sz="6" w:space="0" w:color="auto"/>
              <w:bottom w:val="single" w:sz="6" w:space="0" w:color="auto"/>
            </w:tcBorders>
            <w:shd w:val="clear" w:color="auto" w:fill="auto"/>
          </w:tcPr>
          <w:p w14:paraId="34C327BA" w14:textId="77777777" w:rsidR="0048364F" w:rsidRPr="003050DB" w:rsidRDefault="0048364F" w:rsidP="003050DB">
            <w:pPr>
              <w:pStyle w:val="TableHeading"/>
            </w:pPr>
            <w:r w:rsidRPr="003050DB">
              <w:t>Column 1</w:t>
            </w:r>
          </w:p>
        </w:tc>
        <w:tc>
          <w:tcPr>
            <w:tcW w:w="3828" w:type="dxa"/>
            <w:tcBorders>
              <w:top w:val="single" w:sz="6" w:space="0" w:color="auto"/>
              <w:bottom w:val="single" w:sz="6" w:space="0" w:color="auto"/>
            </w:tcBorders>
            <w:shd w:val="clear" w:color="auto" w:fill="auto"/>
          </w:tcPr>
          <w:p w14:paraId="3DD7E1DD" w14:textId="77777777" w:rsidR="0048364F" w:rsidRPr="003050DB" w:rsidRDefault="0048364F" w:rsidP="003050DB">
            <w:pPr>
              <w:pStyle w:val="TableHeading"/>
            </w:pPr>
            <w:r w:rsidRPr="003050DB">
              <w:t>Column 2</w:t>
            </w:r>
          </w:p>
        </w:tc>
        <w:tc>
          <w:tcPr>
            <w:tcW w:w="1582" w:type="dxa"/>
            <w:tcBorders>
              <w:top w:val="single" w:sz="6" w:space="0" w:color="auto"/>
              <w:bottom w:val="single" w:sz="6" w:space="0" w:color="auto"/>
            </w:tcBorders>
            <w:shd w:val="clear" w:color="auto" w:fill="auto"/>
          </w:tcPr>
          <w:p w14:paraId="1E00A637" w14:textId="77777777" w:rsidR="0048364F" w:rsidRPr="003050DB" w:rsidRDefault="0048364F" w:rsidP="003050DB">
            <w:pPr>
              <w:pStyle w:val="TableHeading"/>
            </w:pPr>
            <w:r w:rsidRPr="003050DB">
              <w:t>Column 3</w:t>
            </w:r>
          </w:p>
        </w:tc>
      </w:tr>
      <w:tr w:rsidR="0048364F" w:rsidRPr="003050DB" w14:paraId="1D4C011F" w14:textId="77777777" w:rsidTr="004F7251">
        <w:trPr>
          <w:tblHeader/>
        </w:trPr>
        <w:tc>
          <w:tcPr>
            <w:tcW w:w="1701" w:type="dxa"/>
            <w:tcBorders>
              <w:top w:val="single" w:sz="6" w:space="0" w:color="auto"/>
              <w:bottom w:val="single" w:sz="12" w:space="0" w:color="auto"/>
            </w:tcBorders>
            <w:shd w:val="clear" w:color="auto" w:fill="auto"/>
          </w:tcPr>
          <w:p w14:paraId="743F12C1" w14:textId="77777777" w:rsidR="0048364F" w:rsidRPr="003050DB" w:rsidRDefault="0048364F" w:rsidP="003050DB">
            <w:pPr>
              <w:pStyle w:val="TableHeading"/>
            </w:pPr>
            <w:r w:rsidRPr="003050DB">
              <w:t>Provisions</w:t>
            </w:r>
          </w:p>
        </w:tc>
        <w:tc>
          <w:tcPr>
            <w:tcW w:w="3828" w:type="dxa"/>
            <w:tcBorders>
              <w:top w:val="single" w:sz="6" w:space="0" w:color="auto"/>
              <w:bottom w:val="single" w:sz="12" w:space="0" w:color="auto"/>
            </w:tcBorders>
            <w:shd w:val="clear" w:color="auto" w:fill="auto"/>
          </w:tcPr>
          <w:p w14:paraId="32BF6CE0" w14:textId="77777777" w:rsidR="0048364F" w:rsidRPr="003050DB" w:rsidRDefault="0048364F" w:rsidP="003050DB">
            <w:pPr>
              <w:pStyle w:val="TableHeading"/>
            </w:pPr>
            <w:r w:rsidRPr="003050DB">
              <w:t>Commencement</w:t>
            </w:r>
          </w:p>
        </w:tc>
        <w:tc>
          <w:tcPr>
            <w:tcW w:w="1582" w:type="dxa"/>
            <w:tcBorders>
              <w:top w:val="single" w:sz="6" w:space="0" w:color="auto"/>
              <w:bottom w:val="single" w:sz="12" w:space="0" w:color="auto"/>
            </w:tcBorders>
            <w:shd w:val="clear" w:color="auto" w:fill="auto"/>
          </w:tcPr>
          <w:p w14:paraId="74C0A377" w14:textId="77777777" w:rsidR="0048364F" w:rsidRPr="003050DB" w:rsidRDefault="0048364F" w:rsidP="003050DB">
            <w:pPr>
              <w:pStyle w:val="TableHeading"/>
            </w:pPr>
            <w:r w:rsidRPr="003050DB">
              <w:t>Date/Details</w:t>
            </w:r>
          </w:p>
        </w:tc>
      </w:tr>
      <w:tr w:rsidR="0048364F" w:rsidRPr="003050DB" w14:paraId="22C817C4" w14:textId="77777777" w:rsidTr="004F7251">
        <w:tc>
          <w:tcPr>
            <w:tcW w:w="1701" w:type="dxa"/>
            <w:tcBorders>
              <w:top w:val="single" w:sz="12" w:space="0" w:color="auto"/>
              <w:bottom w:val="single" w:sz="12" w:space="0" w:color="auto"/>
            </w:tcBorders>
            <w:shd w:val="clear" w:color="auto" w:fill="auto"/>
          </w:tcPr>
          <w:p w14:paraId="07D3C387" w14:textId="77777777" w:rsidR="0048364F" w:rsidRPr="003050DB" w:rsidRDefault="0048364F" w:rsidP="003050DB">
            <w:pPr>
              <w:pStyle w:val="Tabletext"/>
            </w:pPr>
            <w:r w:rsidRPr="003050DB">
              <w:t xml:space="preserve">1.  </w:t>
            </w:r>
            <w:r w:rsidR="0092123A" w:rsidRPr="003050DB">
              <w:t>The whole of this Act</w:t>
            </w:r>
          </w:p>
        </w:tc>
        <w:tc>
          <w:tcPr>
            <w:tcW w:w="3828" w:type="dxa"/>
            <w:tcBorders>
              <w:top w:val="single" w:sz="12" w:space="0" w:color="auto"/>
              <w:bottom w:val="single" w:sz="12" w:space="0" w:color="auto"/>
            </w:tcBorders>
            <w:shd w:val="clear" w:color="auto" w:fill="auto"/>
          </w:tcPr>
          <w:p w14:paraId="6200CD89" w14:textId="77777777" w:rsidR="002E418B" w:rsidRPr="003050DB" w:rsidRDefault="0092123A" w:rsidP="003050DB">
            <w:pPr>
              <w:pStyle w:val="Tabletext"/>
            </w:pPr>
            <w:r w:rsidRPr="003050DB">
              <w:t>The</w:t>
            </w:r>
            <w:r w:rsidR="002E418B" w:rsidRPr="003050DB">
              <w:t xml:space="preserve"> later of:</w:t>
            </w:r>
          </w:p>
          <w:p w14:paraId="53D9E326" w14:textId="77777777" w:rsidR="002E418B" w:rsidRPr="003050DB" w:rsidRDefault="002E418B" w:rsidP="003050DB">
            <w:pPr>
              <w:pStyle w:val="Tablea"/>
            </w:pPr>
            <w:r w:rsidRPr="003050DB">
              <w:t xml:space="preserve">(a) </w:t>
            </w:r>
            <w:r w:rsidR="002E0090" w:rsidRPr="003050DB">
              <w:t>1 April</w:t>
            </w:r>
            <w:r w:rsidRPr="003050DB">
              <w:t xml:space="preserve"> 2024; and</w:t>
            </w:r>
          </w:p>
          <w:p w14:paraId="68EC1599" w14:textId="77777777" w:rsidR="0048364F" w:rsidRPr="003050DB" w:rsidRDefault="002E418B" w:rsidP="003050DB">
            <w:pPr>
              <w:pStyle w:val="Tablea"/>
            </w:pPr>
            <w:r w:rsidRPr="003050DB">
              <w:t>(b) the</w:t>
            </w:r>
            <w:r w:rsidR="0092123A" w:rsidRPr="003050DB">
              <w:t xml:space="preserve"> day after this Act receives the Royal Assent.</w:t>
            </w:r>
          </w:p>
        </w:tc>
        <w:tc>
          <w:tcPr>
            <w:tcW w:w="1582" w:type="dxa"/>
            <w:tcBorders>
              <w:top w:val="single" w:sz="12" w:space="0" w:color="auto"/>
              <w:bottom w:val="single" w:sz="12" w:space="0" w:color="auto"/>
            </w:tcBorders>
            <w:shd w:val="clear" w:color="auto" w:fill="auto"/>
          </w:tcPr>
          <w:p w14:paraId="2FAB9B24" w14:textId="77777777" w:rsidR="0048364F" w:rsidRDefault="002804FB" w:rsidP="003050DB">
            <w:pPr>
              <w:pStyle w:val="Tabletext"/>
            </w:pPr>
            <w:r>
              <w:t>9 April 2024</w:t>
            </w:r>
          </w:p>
          <w:p w14:paraId="440584E5" w14:textId="28A2FB6F" w:rsidR="002804FB" w:rsidRPr="003050DB" w:rsidRDefault="002804FB" w:rsidP="003050DB">
            <w:pPr>
              <w:pStyle w:val="Tabletext"/>
            </w:pPr>
            <w:r>
              <w:t>(paragraph (b) applies)</w:t>
            </w:r>
          </w:p>
        </w:tc>
      </w:tr>
    </w:tbl>
    <w:p w14:paraId="7144741F" w14:textId="77777777" w:rsidR="0048364F" w:rsidRPr="003050DB" w:rsidRDefault="00201D27" w:rsidP="003050DB">
      <w:pPr>
        <w:pStyle w:val="notetext"/>
      </w:pPr>
      <w:r w:rsidRPr="003050DB">
        <w:t>Note:</w:t>
      </w:r>
      <w:r w:rsidRPr="003050DB">
        <w:tab/>
        <w:t>This table relates only to the provisions of this Act as originally enacted. It will not be amended to deal with any later amendments of this Act.</w:t>
      </w:r>
    </w:p>
    <w:p w14:paraId="6A27B2C2" w14:textId="77777777" w:rsidR="0048364F" w:rsidRPr="003050DB" w:rsidRDefault="0048364F" w:rsidP="003050DB">
      <w:pPr>
        <w:pStyle w:val="subsection"/>
      </w:pPr>
      <w:r w:rsidRPr="003050DB">
        <w:tab/>
        <w:t>(2)</w:t>
      </w:r>
      <w:r w:rsidRPr="003050DB">
        <w:tab/>
      </w:r>
      <w:r w:rsidR="00201D27" w:rsidRPr="003050DB">
        <w:t xml:space="preserve">Any information in </w:t>
      </w:r>
      <w:r w:rsidR="00877D48" w:rsidRPr="003050DB">
        <w:t>c</w:t>
      </w:r>
      <w:r w:rsidR="00201D27" w:rsidRPr="003050DB">
        <w:t>olumn 3 of the table is not part of this Act. Information may be inserted in this column, or information in it may be edited, in any published version of this Act.</w:t>
      </w:r>
    </w:p>
    <w:p w14:paraId="1001B317" w14:textId="77777777" w:rsidR="0048364F" w:rsidRPr="003050DB" w:rsidRDefault="0048364F" w:rsidP="003050DB">
      <w:pPr>
        <w:pStyle w:val="ActHead5"/>
      </w:pPr>
      <w:bookmarkStart w:id="6" w:name="_Toc162440877"/>
      <w:bookmarkStart w:id="7" w:name="_Toc162441249"/>
      <w:r w:rsidRPr="00B66E94">
        <w:rPr>
          <w:rStyle w:val="CharSectno"/>
        </w:rPr>
        <w:t>3</w:t>
      </w:r>
      <w:r w:rsidRPr="003050DB">
        <w:t xml:space="preserve">  Schedules</w:t>
      </w:r>
      <w:bookmarkEnd w:id="6"/>
      <w:bookmarkEnd w:id="7"/>
    </w:p>
    <w:p w14:paraId="2C404170" w14:textId="77777777" w:rsidR="0048364F" w:rsidRPr="003050DB" w:rsidRDefault="0048364F" w:rsidP="003050DB">
      <w:pPr>
        <w:pStyle w:val="subsection"/>
      </w:pPr>
      <w:r w:rsidRPr="003050DB">
        <w:tab/>
      </w:r>
      <w:r w:rsidRPr="003050DB">
        <w:tab/>
      </w:r>
      <w:r w:rsidR="00202618" w:rsidRPr="003050DB">
        <w:t>Legislation that is specified in a Schedule to this Act is amended or repealed as set out in the applicable items in the Schedule concerned, and any other item in a Schedule to this Act has effect according to its terms.</w:t>
      </w:r>
    </w:p>
    <w:p w14:paraId="381B357D" w14:textId="77777777" w:rsidR="00AD2EF9" w:rsidRPr="003050DB" w:rsidRDefault="00AD2EF9" w:rsidP="003050DB">
      <w:pPr>
        <w:pStyle w:val="notetext"/>
      </w:pPr>
      <w:r w:rsidRPr="003050DB">
        <w:t>Note:</w:t>
      </w:r>
      <w:r w:rsidRPr="003050DB">
        <w:tab/>
        <w:t>The provisions of the</w:t>
      </w:r>
      <w:r w:rsidRPr="003050DB">
        <w:rPr>
          <w:i/>
        </w:rPr>
        <w:t xml:space="preserve"> Foreign Acquisitions and Takeovers Fees Imposition Regulations 2020</w:t>
      </w:r>
      <w:r w:rsidRPr="003050DB">
        <w:t xml:space="preserve"> amended or inserted by this Act, and any other provisions of that instrument, may be amended or repealed by regulations made under </w:t>
      </w:r>
      <w:r w:rsidR="002E0090" w:rsidRPr="003050DB">
        <w:t>section 1</w:t>
      </w:r>
      <w:r w:rsidRPr="003050DB">
        <w:t xml:space="preserve">3 of the </w:t>
      </w:r>
      <w:r w:rsidRPr="003050DB">
        <w:rPr>
          <w:i/>
        </w:rPr>
        <w:t>Foreign Acquisitions and Takeovers Fees Imposition Act 2015</w:t>
      </w:r>
      <w:r w:rsidRPr="003050DB">
        <w:t xml:space="preserve"> (see </w:t>
      </w:r>
      <w:r w:rsidR="002E0090" w:rsidRPr="003050DB">
        <w:t>subsection 1</w:t>
      </w:r>
      <w:r w:rsidRPr="003050DB">
        <w:t xml:space="preserve">3(5) of the </w:t>
      </w:r>
      <w:r w:rsidRPr="003050DB">
        <w:rPr>
          <w:i/>
        </w:rPr>
        <w:t>Legislation Act 2003</w:t>
      </w:r>
      <w:r w:rsidRPr="003050DB">
        <w:t>).</w:t>
      </w:r>
    </w:p>
    <w:p w14:paraId="06DFC10C" w14:textId="77777777" w:rsidR="008D3E94" w:rsidRPr="003050DB" w:rsidRDefault="0048364F" w:rsidP="003050DB">
      <w:pPr>
        <w:pStyle w:val="ActHead6"/>
        <w:pageBreakBefore/>
      </w:pPr>
      <w:bookmarkStart w:id="8" w:name="_Toc162440878"/>
      <w:bookmarkStart w:id="9" w:name="_Toc162441250"/>
      <w:r w:rsidRPr="00B66E94">
        <w:rPr>
          <w:rStyle w:val="CharAmSchNo"/>
        </w:rPr>
        <w:lastRenderedPageBreak/>
        <w:t>Schedule 1</w:t>
      </w:r>
      <w:r w:rsidRPr="003050DB">
        <w:t>—</w:t>
      </w:r>
      <w:r w:rsidR="00821FDB" w:rsidRPr="00B66E94">
        <w:rPr>
          <w:rStyle w:val="CharAmSchText"/>
        </w:rPr>
        <w:t>Amendments of the Act</w:t>
      </w:r>
      <w:bookmarkEnd w:id="8"/>
      <w:bookmarkEnd w:id="9"/>
    </w:p>
    <w:p w14:paraId="50FDAB85" w14:textId="77777777" w:rsidR="00821FDB" w:rsidRPr="00B66E94" w:rsidRDefault="00821FDB" w:rsidP="003050DB">
      <w:pPr>
        <w:pStyle w:val="Header"/>
      </w:pPr>
      <w:r w:rsidRPr="00B66E94">
        <w:rPr>
          <w:rStyle w:val="CharAmPartNo"/>
        </w:rPr>
        <w:t xml:space="preserve"> </w:t>
      </w:r>
      <w:r w:rsidRPr="00B66E94">
        <w:rPr>
          <w:rStyle w:val="CharAmPartText"/>
        </w:rPr>
        <w:t xml:space="preserve"> </w:t>
      </w:r>
    </w:p>
    <w:p w14:paraId="2EA9F611" w14:textId="77777777" w:rsidR="00B00BC8" w:rsidRPr="003050DB" w:rsidRDefault="00B00BC8" w:rsidP="003050DB">
      <w:pPr>
        <w:pStyle w:val="ActHead9"/>
      </w:pPr>
      <w:bookmarkStart w:id="10" w:name="_Toc162440879"/>
      <w:bookmarkStart w:id="11" w:name="_Toc162441251"/>
      <w:r w:rsidRPr="003050DB">
        <w:t>Foreign Acquisitions and Takeovers Fees Imposition Act 2015</w:t>
      </w:r>
      <w:bookmarkEnd w:id="10"/>
      <w:bookmarkEnd w:id="11"/>
    </w:p>
    <w:p w14:paraId="4951C178" w14:textId="77777777" w:rsidR="00B00BC8" w:rsidRPr="003050DB" w:rsidRDefault="000C0574" w:rsidP="003050DB">
      <w:pPr>
        <w:pStyle w:val="ItemHead"/>
      </w:pPr>
      <w:r w:rsidRPr="003050DB">
        <w:t>1</w:t>
      </w:r>
      <w:r w:rsidR="00B00BC8" w:rsidRPr="003050DB">
        <w:t xml:space="preserve">  </w:t>
      </w:r>
      <w:r w:rsidR="00A97BCA" w:rsidRPr="003050DB">
        <w:t>Subsection 6</w:t>
      </w:r>
      <w:r w:rsidR="00B00BC8" w:rsidRPr="003050DB">
        <w:t>(3)</w:t>
      </w:r>
    </w:p>
    <w:p w14:paraId="6077E385" w14:textId="77777777" w:rsidR="00B00BC8" w:rsidRPr="003050DB" w:rsidRDefault="00B00BC8" w:rsidP="003050DB">
      <w:pPr>
        <w:pStyle w:val="Item"/>
        <w:rPr>
          <w:color w:val="000000"/>
          <w:szCs w:val="22"/>
          <w:shd w:val="clear" w:color="auto" w:fill="FFFFFF"/>
        </w:rPr>
      </w:pPr>
      <w:r w:rsidRPr="003050DB">
        <w:t>Omit “$</w:t>
      </w:r>
      <w:r w:rsidRPr="003050DB">
        <w:rPr>
          <w:color w:val="000000"/>
          <w:szCs w:val="22"/>
          <w:shd w:val="clear" w:color="auto" w:fill="FFFFFF"/>
        </w:rPr>
        <w:t>1,045,000”, substitute “$7,000,000”.</w:t>
      </w:r>
    </w:p>
    <w:p w14:paraId="726057BB" w14:textId="77777777" w:rsidR="00B00BC8" w:rsidRPr="003050DB" w:rsidRDefault="000C0574" w:rsidP="003050DB">
      <w:pPr>
        <w:pStyle w:val="ItemHead"/>
      </w:pPr>
      <w:r w:rsidRPr="003050DB">
        <w:t>2</w:t>
      </w:r>
      <w:r w:rsidR="00B00BC8" w:rsidRPr="003050DB">
        <w:t xml:space="preserve">  </w:t>
      </w:r>
      <w:r w:rsidR="00A97BCA" w:rsidRPr="003050DB">
        <w:t>Sub</w:t>
      </w:r>
      <w:r w:rsidR="002E0090" w:rsidRPr="003050DB">
        <w:t>section 7</w:t>
      </w:r>
      <w:r w:rsidR="00B00BC8" w:rsidRPr="003050DB">
        <w:t>(1)</w:t>
      </w:r>
    </w:p>
    <w:p w14:paraId="751288C8" w14:textId="77777777" w:rsidR="00B00BC8" w:rsidRPr="003050DB" w:rsidRDefault="00B00BC8" w:rsidP="003050DB">
      <w:pPr>
        <w:pStyle w:val="Item"/>
      </w:pPr>
      <w:r w:rsidRPr="003050DB">
        <w:t>Omit “2023”</w:t>
      </w:r>
      <w:r w:rsidR="006A47F5" w:rsidRPr="003050DB">
        <w:t>, substitute “2024”.</w:t>
      </w:r>
    </w:p>
    <w:p w14:paraId="63165791" w14:textId="77777777" w:rsidR="00B00BC8" w:rsidRPr="003050DB" w:rsidRDefault="000C0574" w:rsidP="003050DB">
      <w:pPr>
        <w:pStyle w:val="ItemHead"/>
      </w:pPr>
      <w:r w:rsidRPr="003050DB">
        <w:t>3</w:t>
      </w:r>
      <w:r w:rsidR="00B00BC8" w:rsidRPr="003050DB">
        <w:t xml:space="preserve">  </w:t>
      </w:r>
      <w:r w:rsidR="00A97BCA" w:rsidRPr="003050DB">
        <w:t>Subsection 8</w:t>
      </w:r>
      <w:r w:rsidR="00B00BC8" w:rsidRPr="003050DB">
        <w:t>(1)</w:t>
      </w:r>
    </w:p>
    <w:p w14:paraId="6B2A39B4" w14:textId="77777777" w:rsidR="00B00BC8" w:rsidRPr="003050DB" w:rsidRDefault="00B00BC8" w:rsidP="003050DB">
      <w:pPr>
        <w:pStyle w:val="Item"/>
      </w:pPr>
      <w:r w:rsidRPr="003050DB">
        <w:t>Repeal the subsection, substitute:</w:t>
      </w:r>
    </w:p>
    <w:p w14:paraId="4DF49B09" w14:textId="77777777" w:rsidR="00B00BC8" w:rsidRPr="003050DB" w:rsidRDefault="00B00BC8" w:rsidP="003050DB">
      <w:pPr>
        <w:pStyle w:val="subsection"/>
      </w:pPr>
      <w:r w:rsidRPr="003050DB">
        <w:tab/>
        <w:t>(1)</w:t>
      </w:r>
      <w:r w:rsidRPr="003050DB">
        <w:tab/>
        <w:t xml:space="preserve">The </w:t>
      </w:r>
      <w:r w:rsidRPr="003050DB">
        <w:rPr>
          <w:b/>
          <w:i/>
        </w:rPr>
        <w:t>indexation factor</w:t>
      </w:r>
      <w:r w:rsidRPr="003050DB">
        <w:t xml:space="preserve"> is:</w:t>
      </w:r>
    </w:p>
    <w:p w14:paraId="3BEC90CC" w14:textId="49AD7462" w:rsidR="008D7DB6" w:rsidRPr="003050DB" w:rsidRDefault="001E3068" w:rsidP="003050DB">
      <w:pPr>
        <w:pStyle w:val="subsection2"/>
      </w:pPr>
      <w:r w:rsidRPr="003050DB">
        <w:object w:dxaOrig="5400" w:dyaOrig="1380" w14:anchorId="029E6914">
          <v:shape id="_x0000_i1027" type="#_x0000_t75" alt="Start formula start fraction Sum of the index numbers for the 4 quarters in the year ending on 31 March just before the start of the relevant financial year over Sum of the index numbers for the 4 quarters in the year ending on 31 March in the financial year before the financial year in which this subsection commences end fraction end formula" style="width:270.75pt;height:71.25pt" o:ole="">
            <v:imagedata r:id="rId22" o:title=""/>
          </v:shape>
          <o:OLEObject Type="Embed" ProgID="Equation.DSMT4" ShapeID="_x0000_i1027" DrawAspect="Content" ObjectID="_1782283058" r:id="rId23"/>
        </w:object>
      </w:r>
    </w:p>
    <w:p w14:paraId="7D7BA47E" w14:textId="77777777" w:rsidR="00B00BC8" w:rsidRPr="003050DB" w:rsidRDefault="000C0574" w:rsidP="003050DB">
      <w:pPr>
        <w:pStyle w:val="Transitional"/>
      </w:pPr>
      <w:r w:rsidRPr="003050DB">
        <w:t>4</w:t>
      </w:r>
      <w:r w:rsidR="00B00BC8" w:rsidRPr="003050DB">
        <w:t xml:space="preserve">  Application of amendments</w:t>
      </w:r>
    </w:p>
    <w:p w14:paraId="0B62736F" w14:textId="77777777" w:rsidR="00A91744" w:rsidRPr="003050DB" w:rsidRDefault="00636EDB" w:rsidP="003050DB">
      <w:pPr>
        <w:pStyle w:val="Subitem"/>
      </w:pPr>
      <w:r w:rsidRPr="003050DB">
        <w:t>(1)</w:t>
      </w:r>
      <w:r w:rsidRPr="003050DB">
        <w:tab/>
      </w:r>
      <w:r w:rsidR="00B00BC8" w:rsidRPr="003050DB">
        <w:t xml:space="preserve">The amendment made by </w:t>
      </w:r>
      <w:r w:rsidR="002E0090" w:rsidRPr="003050DB">
        <w:t>item 1</w:t>
      </w:r>
      <w:r w:rsidRPr="003050DB">
        <w:t xml:space="preserve"> </w:t>
      </w:r>
      <w:r w:rsidR="006B12EB" w:rsidRPr="003050DB">
        <w:t>of</w:t>
      </w:r>
      <w:r w:rsidR="00E5660E" w:rsidRPr="003050DB">
        <w:t xml:space="preserve"> this </w:t>
      </w:r>
      <w:r w:rsidR="00711F12" w:rsidRPr="003050DB">
        <w:t>Schedule</w:t>
      </w:r>
      <w:r w:rsidR="00E5660E" w:rsidRPr="003050DB">
        <w:t xml:space="preserve"> </w:t>
      </w:r>
      <w:r w:rsidR="00B00BC8" w:rsidRPr="003050DB">
        <w:t>appl</w:t>
      </w:r>
      <w:r w:rsidR="00253A97" w:rsidRPr="003050DB">
        <w:t>ies</w:t>
      </w:r>
      <w:r w:rsidR="00B00BC8" w:rsidRPr="003050DB">
        <w:t xml:space="preserve"> in relation to a fee </w:t>
      </w:r>
      <w:r w:rsidR="001D11EF" w:rsidRPr="003050DB">
        <w:t>that become</w:t>
      </w:r>
      <w:r w:rsidR="008E6BE6" w:rsidRPr="003050DB">
        <w:t>s</w:t>
      </w:r>
      <w:r w:rsidR="001D11EF" w:rsidRPr="003050DB">
        <w:t xml:space="preserve"> payable </w:t>
      </w:r>
      <w:r w:rsidR="00B00BC8" w:rsidRPr="003050DB">
        <w:t xml:space="preserve">on or after </w:t>
      </w:r>
      <w:r w:rsidR="00253A97" w:rsidRPr="003050DB">
        <w:t xml:space="preserve">the </w:t>
      </w:r>
      <w:r w:rsidR="00B00BC8" w:rsidRPr="003050DB">
        <w:t>commencement</w:t>
      </w:r>
      <w:r w:rsidR="009F0643" w:rsidRPr="003050DB">
        <w:t xml:space="preserve"> of this </w:t>
      </w:r>
      <w:r w:rsidR="00711F12" w:rsidRPr="003050DB">
        <w:t>Schedule</w:t>
      </w:r>
      <w:r w:rsidR="00DB0E97" w:rsidRPr="003050DB">
        <w:t>.</w:t>
      </w:r>
    </w:p>
    <w:p w14:paraId="5AF30DF6" w14:textId="77777777" w:rsidR="00636EDB" w:rsidRPr="003050DB" w:rsidRDefault="00636EDB" w:rsidP="003050DB">
      <w:pPr>
        <w:pStyle w:val="Subitem"/>
      </w:pPr>
      <w:r w:rsidRPr="003050DB">
        <w:t>(2)</w:t>
      </w:r>
      <w:r w:rsidRPr="003050DB">
        <w:tab/>
      </w:r>
      <w:r w:rsidR="00477728" w:rsidRPr="003050DB">
        <w:t xml:space="preserve">To avoid doubt, if </w:t>
      </w:r>
      <w:r w:rsidR="002E0090" w:rsidRPr="003050DB">
        <w:t>items </w:t>
      </w:r>
      <w:r w:rsidR="000C0574" w:rsidRPr="003050DB">
        <w:t>2</w:t>
      </w:r>
      <w:r w:rsidR="009F0643" w:rsidRPr="003050DB">
        <w:t xml:space="preserve"> and </w:t>
      </w:r>
      <w:r w:rsidR="000C0574" w:rsidRPr="003050DB">
        <w:t>3</w:t>
      </w:r>
      <w:r w:rsidR="009F0643" w:rsidRPr="003050DB">
        <w:t xml:space="preserve"> </w:t>
      </w:r>
      <w:r w:rsidR="006B12EB" w:rsidRPr="003050DB">
        <w:t xml:space="preserve">of this </w:t>
      </w:r>
      <w:r w:rsidR="00711F12" w:rsidRPr="003050DB">
        <w:t>Schedule</w:t>
      </w:r>
      <w:r w:rsidR="00F438B1" w:rsidRPr="003050DB">
        <w:t xml:space="preserve"> </w:t>
      </w:r>
      <w:r w:rsidR="0093202E" w:rsidRPr="003050DB">
        <w:t xml:space="preserve">commence after </w:t>
      </w:r>
      <w:r w:rsidR="002E0090" w:rsidRPr="003050DB">
        <w:t>1 July</w:t>
      </w:r>
      <w:r w:rsidR="0093202E" w:rsidRPr="003050DB">
        <w:t xml:space="preserve"> 2024, the indexation required by </w:t>
      </w:r>
      <w:r w:rsidR="002E0090" w:rsidRPr="003050DB">
        <w:t>subsection 7</w:t>
      </w:r>
      <w:r w:rsidR="0093202E" w:rsidRPr="003050DB">
        <w:t xml:space="preserve">(1) of the </w:t>
      </w:r>
      <w:r w:rsidR="0093202E" w:rsidRPr="003050DB">
        <w:rPr>
          <w:i/>
        </w:rPr>
        <w:t>Foreign Acquisitions and Takeovers Fees Imposition Act 2015</w:t>
      </w:r>
      <w:r w:rsidR="00237BB1" w:rsidRPr="003050DB">
        <w:t xml:space="preserve">, as amended by this </w:t>
      </w:r>
      <w:r w:rsidR="00711F12" w:rsidRPr="003050DB">
        <w:t>Schedule</w:t>
      </w:r>
      <w:r w:rsidR="00237BB1" w:rsidRPr="003050DB">
        <w:t>, applies on th</w:t>
      </w:r>
      <w:r w:rsidR="009F0643" w:rsidRPr="003050DB">
        <w:t xml:space="preserve">e first </w:t>
      </w:r>
      <w:r w:rsidR="002E0090" w:rsidRPr="003050DB">
        <w:t>1 July</w:t>
      </w:r>
      <w:r w:rsidR="009F0643" w:rsidRPr="003050DB">
        <w:t xml:space="preserve"> </w:t>
      </w:r>
      <w:r w:rsidR="00F438B1" w:rsidRPr="003050DB">
        <w:t xml:space="preserve">that occurs </w:t>
      </w:r>
      <w:r w:rsidR="009F0643" w:rsidRPr="003050DB">
        <w:t xml:space="preserve">after </w:t>
      </w:r>
      <w:r w:rsidR="00237BB1" w:rsidRPr="003050DB">
        <w:t xml:space="preserve">that </w:t>
      </w:r>
      <w:r w:rsidR="009F0643" w:rsidRPr="003050DB">
        <w:t>commencement</w:t>
      </w:r>
      <w:r w:rsidR="00237BB1" w:rsidRPr="003050DB">
        <w:t>.</w:t>
      </w:r>
    </w:p>
    <w:p w14:paraId="396B8FC0" w14:textId="77777777" w:rsidR="000A3DE9" w:rsidRPr="003050DB" w:rsidRDefault="00A87F1F" w:rsidP="003050DB">
      <w:pPr>
        <w:pStyle w:val="ActHead6"/>
        <w:pageBreakBefore/>
      </w:pPr>
      <w:bookmarkStart w:id="12" w:name="_Toc162440880"/>
      <w:bookmarkStart w:id="13" w:name="_Toc162441252"/>
      <w:r w:rsidRPr="00B66E94">
        <w:rPr>
          <w:rStyle w:val="CharAmSchNo"/>
        </w:rPr>
        <w:lastRenderedPageBreak/>
        <w:t>Schedule 2</w:t>
      </w:r>
      <w:r w:rsidR="000A3DE9" w:rsidRPr="003050DB">
        <w:t>—</w:t>
      </w:r>
      <w:r w:rsidR="000A3DE9" w:rsidRPr="00B66E94">
        <w:rPr>
          <w:rStyle w:val="CharAmSchText"/>
        </w:rPr>
        <w:t xml:space="preserve">Amendments of the </w:t>
      </w:r>
      <w:r w:rsidR="004F7251" w:rsidRPr="00B66E94">
        <w:rPr>
          <w:rStyle w:val="CharAmSchText"/>
        </w:rPr>
        <w:t>regulations</w:t>
      </w:r>
      <w:bookmarkEnd w:id="12"/>
      <w:bookmarkEnd w:id="13"/>
    </w:p>
    <w:p w14:paraId="6E769C7A" w14:textId="77777777" w:rsidR="00711F12" w:rsidRPr="00B66E94" w:rsidRDefault="00711F12" w:rsidP="003050DB">
      <w:pPr>
        <w:pStyle w:val="Header"/>
      </w:pPr>
      <w:r w:rsidRPr="00B66E94">
        <w:rPr>
          <w:rStyle w:val="CharAmPartNo"/>
        </w:rPr>
        <w:t xml:space="preserve"> </w:t>
      </w:r>
      <w:r w:rsidRPr="00B66E94">
        <w:rPr>
          <w:rStyle w:val="CharAmPartText"/>
        </w:rPr>
        <w:t xml:space="preserve"> </w:t>
      </w:r>
    </w:p>
    <w:p w14:paraId="575DEB75" w14:textId="77777777" w:rsidR="000A3DE9" w:rsidRPr="003050DB" w:rsidRDefault="000A3DE9" w:rsidP="003050DB">
      <w:pPr>
        <w:pStyle w:val="ActHead9"/>
      </w:pPr>
      <w:bookmarkStart w:id="14" w:name="_Toc162440881"/>
      <w:bookmarkStart w:id="15" w:name="_Toc162441253"/>
      <w:r w:rsidRPr="003050DB">
        <w:t>Foreign Acquisitions and Takeovers Fees Imposition Regulations 2020</w:t>
      </w:r>
      <w:bookmarkEnd w:id="14"/>
      <w:bookmarkEnd w:id="15"/>
    </w:p>
    <w:p w14:paraId="491EBA26" w14:textId="77777777" w:rsidR="000A3DE9" w:rsidRPr="003050DB" w:rsidRDefault="00B3703C" w:rsidP="003050DB">
      <w:pPr>
        <w:pStyle w:val="ItemHead"/>
      </w:pPr>
      <w:r w:rsidRPr="003050DB">
        <w:t>1</w:t>
      </w:r>
      <w:r w:rsidR="000A3DE9" w:rsidRPr="003050DB">
        <w:t xml:space="preserve">  Section 10</w:t>
      </w:r>
    </w:p>
    <w:p w14:paraId="3AD82B0E" w14:textId="77777777" w:rsidR="000A3DE9" w:rsidRPr="003050DB" w:rsidRDefault="000A3DE9" w:rsidP="003050DB">
      <w:pPr>
        <w:pStyle w:val="Item"/>
      </w:pPr>
      <w:r w:rsidRPr="003050DB">
        <w:t>Before “The”, insert “(1)”.</w:t>
      </w:r>
    </w:p>
    <w:p w14:paraId="11F89D78" w14:textId="77777777" w:rsidR="000A3DE9" w:rsidRPr="003050DB" w:rsidRDefault="00B3703C" w:rsidP="003050DB">
      <w:pPr>
        <w:pStyle w:val="ItemHead"/>
      </w:pPr>
      <w:r w:rsidRPr="003050DB">
        <w:t>2</w:t>
      </w:r>
      <w:r w:rsidR="000A3DE9" w:rsidRPr="003050DB">
        <w:t xml:space="preserve">  Section 10 (table </w:t>
      </w:r>
      <w:r w:rsidR="002E0090" w:rsidRPr="003050DB">
        <w:t>item 1</w:t>
      </w:r>
      <w:r w:rsidR="000A3DE9" w:rsidRPr="003050DB">
        <w:t>, column 2)</w:t>
      </w:r>
    </w:p>
    <w:p w14:paraId="09BDAEDB" w14:textId="77777777" w:rsidR="000A3DE9" w:rsidRPr="003050DB" w:rsidRDefault="000A3DE9" w:rsidP="003050DB">
      <w:pPr>
        <w:pStyle w:val="Item"/>
      </w:pPr>
      <w:r w:rsidRPr="003050DB">
        <w:t>Omit “$13,200”, substitute “$14,100”.</w:t>
      </w:r>
    </w:p>
    <w:p w14:paraId="4CE9CC1E" w14:textId="77777777" w:rsidR="000A3DE9" w:rsidRPr="003050DB" w:rsidRDefault="00B3703C" w:rsidP="003050DB">
      <w:pPr>
        <w:pStyle w:val="ItemHead"/>
      </w:pPr>
      <w:r w:rsidRPr="003050DB">
        <w:t>3</w:t>
      </w:r>
      <w:r w:rsidR="000A3DE9" w:rsidRPr="003050DB">
        <w:t xml:space="preserve">  Section 10 (table </w:t>
      </w:r>
      <w:r w:rsidR="002E0090" w:rsidRPr="003050DB">
        <w:t>item 2</w:t>
      </w:r>
      <w:r w:rsidR="000A3DE9" w:rsidRPr="003050DB">
        <w:t xml:space="preserve">, </w:t>
      </w:r>
      <w:r w:rsidR="005C790D" w:rsidRPr="003050DB">
        <w:t xml:space="preserve">column 2, </w:t>
      </w:r>
      <w:r w:rsidR="00E32FB9" w:rsidRPr="003050DB">
        <w:t>subparagraph (</w:t>
      </w:r>
      <w:r w:rsidR="000A3DE9" w:rsidRPr="003050DB">
        <w:t>a)(i)</w:t>
      </w:r>
      <w:r w:rsidR="005C790D" w:rsidRPr="003050DB">
        <w:t>)</w:t>
      </w:r>
    </w:p>
    <w:p w14:paraId="40487C75" w14:textId="77777777" w:rsidR="000A3DE9" w:rsidRPr="003050DB" w:rsidRDefault="000A3DE9" w:rsidP="003050DB">
      <w:pPr>
        <w:pStyle w:val="Item"/>
      </w:pPr>
      <w:r w:rsidRPr="003050DB">
        <w:t>Omit “$26,400”, substitute “$28,200”.</w:t>
      </w:r>
    </w:p>
    <w:p w14:paraId="37DB5B03" w14:textId="77777777" w:rsidR="000A3DE9" w:rsidRPr="003050DB" w:rsidRDefault="00B3703C" w:rsidP="003050DB">
      <w:pPr>
        <w:pStyle w:val="ItemHead"/>
      </w:pPr>
      <w:r w:rsidRPr="003050DB">
        <w:t>4</w:t>
      </w:r>
      <w:r w:rsidR="000A3DE9" w:rsidRPr="003050DB">
        <w:t xml:space="preserve">  Section 10 (table </w:t>
      </w:r>
      <w:r w:rsidR="002E0090" w:rsidRPr="003050DB">
        <w:t>item 2</w:t>
      </w:r>
      <w:r w:rsidR="000A3DE9" w:rsidRPr="003050DB">
        <w:t xml:space="preserve">, </w:t>
      </w:r>
      <w:r w:rsidR="00984C7C" w:rsidRPr="003050DB">
        <w:t xml:space="preserve">column 2, </w:t>
      </w:r>
      <w:r w:rsidR="00E32FB9" w:rsidRPr="003050DB">
        <w:t>paragraph (</w:t>
      </w:r>
      <w:r w:rsidR="000A3DE9" w:rsidRPr="003050DB">
        <w:t>b))</w:t>
      </w:r>
    </w:p>
    <w:p w14:paraId="753F5901" w14:textId="77777777" w:rsidR="000A3DE9" w:rsidRPr="003050DB" w:rsidRDefault="000A3DE9" w:rsidP="003050DB">
      <w:pPr>
        <w:pStyle w:val="Item"/>
      </w:pPr>
      <w:r w:rsidRPr="003050DB">
        <w:t>Omit “$1,045,000”, substitute “$1,119,100”.</w:t>
      </w:r>
    </w:p>
    <w:p w14:paraId="1A46702E" w14:textId="77777777" w:rsidR="000A3DE9" w:rsidRPr="003050DB" w:rsidRDefault="00B3703C" w:rsidP="003050DB">
      <w:pPr>
        <w:pStyle w:val="ItemHead"/>
      </w:pPr>
      <w:r w:rsidRPr="003050DB">
        <w:t>5</w:t>
      </w:r>
      <w:r w:rsidR="000A3DE9" w:rsidRPr="003050DB">
        <w:t xml:space="preserve">  Section 10 (table item 3, </w:t>
      </w:r>
      <w:r w:rsidR="00984C7C" w:rsidRPr="003050DB">
        <w:t xml:space="preserve">column 2, </w:t>
      </w:r>
      <w:r w:rsidR="00E32FB9" w:rsidRPr="003050DB">
        <w:t>subparagraph (</w:t>
      </w:r>
      <w:r w:rsidR="000A3DE9" w:rsidRPr="003050DB">
        <w:t>a)(i))</w:t>
      </w:r>
    </w:p>
    <w:p w14:paraId="1B4A4F15" w14:textId="77777777" w:rsidR="000A3DE9" w:rsidRPr="003050DB" w:rsidRDefault="000A3DE9" w:rsidP="003050DB">
      <w:pPr>
        <w:pStyle w:val="Item"/>
      </w:pPr>
      <w:r w:rsidRPr="003050DB">
        <w:t>Omit “$26,400”, substitute “$28,200”.</w:t>
      </w:r>
    </w:p>
    <w:p w14:paraId="0CC89F37" w14:textId="77777777" w:rsidR="000A3DE9" w:rsidRPr="003050DB" w:rsidRDefault="00B3703C" w:rsidP="003050DB">
      <w:pPr>
        <w:pStyle w:val="ItemHead"/>
      </w:pPr>
      <w:r w:rsidRPr="003050DB">
        <w:t>6</w:t>
      </w:r>
      <w:r w:rsidR="000A3DE9" w:rsidRPr="003050DB">
        <w:t xml:space="preserve">  Section 10 (table item 3, </w:t>
      </w:r>
      <w:r w:rsidR="00984C7C" w:rsidRPr="003050DB">
        <w:t xml:space="preserve">column 2, </w:t>
      </w:r>
      <w:r w:rsidR="00E32FB9" w:rsidRPr="003050DB">
        <w:t>paragraph (</w:t>
      </w:r>
      <w:r w:rsidR="000A3DE9" w:rsidRPr="003050DB">
        <w:t>b))</w:t>
      </w:r>
    </w:p>
    <w:p w14:paraId="0790B882" w14:textId="77777777" w:rsidR="000A3DE9" w:rsidRPr="003050DB" w:rsidRDefault="000A3DE9" w:rsidP="003050DB">
      <w:pPr>
        <w:pStyle w:val="Item"/>
      </w:pPr>
      <w:r w:rsidRPr="003050DB">
        <w:t>Omit “$1,045,000”, substitute “$1,119,100”.</w:t>
      </w:r>
    </w:p>
    <w:p w14:paraId="5602F731" w14:textId="77777777" w:rsidR="000A3DE9" w:rsidRPr="003050DB" w:rsidRDefault="00B3703C" w:rsidP="003050DB">
      <w:pPr>
        <w:pStyle w:val="ItemHead"/>
      </w:pPr>
      <w:r w:rsidRPr="003050DB">
        <w:t>7</w:t>
      </w:r>
      <w:r w:rsidR="000A3DE9" w:rsidRPr="003050DB">
        <w:t xml:space="preserve">  At the end of </w:t>
      </w:r>
      <w:r w:rsidR="002E0090" w:rsidRPr="003050DB">
        <w:t>section 1</w:t>
      </w:r>
      <w:r w:rsidR="000A3DE9" w:rsidRPr="003050DB">
        <w:t>0</w:t>
      </w:r>
    </w:p>
    <w:p w14:paraId="4AD1F3D5" w14:textId="77777777" w:rsidR="000A3DE9" w:rsidRPr="003050DB" w:rsidRDefault="000A3DE9" w:rsidP="003050DB">
      <w:pPr>
        <w:pStyle w:val="Item"/>
      </w:pPr>
      <w:r w:rsidRPr="003050DB">
        <w:t>Add:</w:t>
      </w:r>
    </w:p>
    <w:p w14:paraId="738414D5" w14:textId="77777777" w:rsidR="000A3DE9" w:rsidRPr="003050DB" w:rsidRDefault="000A3DE9" w:rsidP="003050DB">
      <w:pPr>
        <w:pStyle w:val="SubsectionHead"/>
      </w:pPr>
      <w:r w:rsidRPr="003050DB">
        <w:t>Triple fees for established dwellings</w:t>
      </w:r>
    </w:p>
    <w:p w14:paraId="2D202325" w14:textId="77777777" w:rsidR="000A3DE9" w:rsidRPr="003050DB" w:rsidRDefault="000A3DE9" w:rsidP="003050DB">
      <w:pPr>
        <w:pStyle w:val="subsection"/>
      </w:pPr>
      <w:r w:rsidRPr="003050DB">
        <w:tab/>
        <w:t>(2)</w:t>
      </w:r>
      <w:r w:rsidRPr="003050DB">
        <w:tab/>
        <w:t xml:space="preserve">However, if the action is to acquire an interest in residential land on which there is at least one established dwelling, then the amount of the fee for the action is 3 times the fee worked out by applying </w:t>
      </w:r>
      <w:r w:rsidR="00E32FB9" w:rsidRPr="003050DB">
        <w:t>subsection (</w:t>
      </w:r>
      <w:r w:rsidRPr="003050DB">
        <w:t>1).</w:t>
      </w:r>
    </w:p>
    <w:p w14:paraId="44F10E58" w14:textId="77777777" w:rsidR="000A3DE9" w:rsidRPr="003050DB" w:rsidRDefault="00B3703C" w:rsidP="003050DB">
      <w:pPr>
        <w:pStyle w:val="ItemHead"/>
      </w:pPr>
      <w:r w:rsidRPr="003050DB">
        <w:t>8</w:t>
      </w:r>
      <w:r w:rsidR="000A3DE9" w:rsidRPr="003050DB">
        <w:t xml:space="preserve">  Section 12</w:t>
      </w:r>
    </w:p>
    <w:p w14:paraId="6EC01FE1" w14:textId="77777777" w:rsidR="000A3DE9" w:rsidRPr="003050DB" w:rsidRDefault="000A3DE9" w:rsidP="003050DB">
      <w:pPr>
        <w:pStyle w:val="Item"/>
      </w:pPr>
      <w:r w:rsidRPr="003050DB">
        <w:t>Omit “$4,000”, substitute “$4,200”.</w:t>
      </w:r>
    </w:p>
    <w:p w14:paraId="5B93F9BE" w14:textId="77777777" w:rsidR="000A3DE9" w:rsidRPr="003050DB" w:rsidRDefault="00B3703C" w:rsidP="003050DB">
      <w:pPr>
        <w:pStyle w:val="ItemHead"/>
      </w:pPr>
      <w:r w:rsidRPr="003050DB">
        <w:lastRenderedPageBreak/>
        <w:t>9</w:t>
      </w:r>
      <w:r w:rsidR="000A3DE9" w:rsidRPr="003050DB">
        <w:t xml:space="preserve">  Section 13 (table item 3)</w:t>
      </w:r>
    </w:p>
    <w:p w14:paraId="56E0C35E" w14:textId="77777777" w:rsidR="000A3DE9" w:rsidRPr="003050DB" w:rsidRDefault="000A3DE9" w:rsidP="003050DB">
      <w:pPr>
        <w:pStyle w:val="Item"/>
      </w:pPr>
      <w:r w:rsidRPr="003050DB">
        <w:t>Repeal the item, substitute:</w:t>
      </w:r>
    </w:p>
    <w:p w14:paraId="07B3C2B8" w14:textId="77777777" w:rsidR="000A3DE9" w:rsidRPr="003050DB" w:rsidRDefault="000A3DE9" w:rsidP="003050D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27"/>
        <w:gridCol w:w="3229"/>
        <w:gridCol w:w="3447"/>
      </w:tblGrid>
      <w:tr w:rsidR="000A3DE9" w:rsidRPr="003050DB" w14:paraId="0227A80B" w14:textId="77777777" w:rsidTr="002E0090">
        <w:tc>
          <w:tcPr>
            <w:tcW w:w="429" w:type="pct"/>
            <w:tcBorders>
              <w:top w:val="nil"/>
              <w:bottom w:val="single" w:sz="2" w:space="0" w:color="auto"/>
            </w:tcBorders>
            <w:shd w:val="clear" w:color="auto" w:fill="auto"/>
          </w:tcPr>
          <w:p w14:paraId="1641D0F5" w14:textId="77777777" w:rsidR="000A3DE9" w:rsidRPr="003050DB" w:rsidRDefault="000A3DE9" w:rsidP="003050DB">
            <w:pPr>
              <w:pStyle w:val="Tabletext"/>
            </w:pPr>
            <w:r w:rsidRPr="003050DB">
              <w:t>3</w:t>
            </w:r>
          </w:p>
        </w:tc>
        <w:tc>
          <w:tcPr>
            <w:tcW w:w="2211" w:type="pct"/>
            <w:tcBorders>
              <w:top w:val="nil"/>
              <w:bottom w:val="single" w:sz="2" w:space="0" w:color="auto"/>
            </w:tcBorders>
            <w:shd w:val="clear" w:color="auto" w:fill="auto"/>
          </w:tcPr>
          <w:p w14:paraId="75F9FEBF" w14:textId="77777777" w:rsidR="000A3DE9" w:rsidRPr="003050DB" w:rsidRDefault="000A3DE9" w:rsidP="003050DB">
            <w:pPr>
              <w:pStyle w:val="Tabletext"/>
            </w:pPr>
            <w:r w:rsidRPr="003050DB">
              <w:t>to acquire an interest in Australian land that, at the time of acquisition, is:</w:t>
            </w:r>
          </w:p>
          <w:p w14:paraId="12AEEAFD" w14:textId="77777777" w:rsidR="000A3DE9" w:rsidRPr="003050DB" w:rsidRDefault="000A3DE9" w:rsidP="003050DB">
            <w:pPr>
              <w:pStyle w:val="Tablea"/>
            </w:pPr>
            <w:r w:rsidRPr="003050DB">
              <w:t>(a) national security land; and</w:t>
            </w:r>
          </w:p>
          <w:p w14:paraId="5B799A4A" w14:textId="77777777" w:rsidR="000A3DE9" w:rsidRPr="003050DB" w:rsidRDefault="000A3DE9" w:rsidP="003050DB">
            <w:pPr>
              <w:pStyle w:val="Tablea"/>
            </w:pPr>
            <w:r w:rsidRPr="003050DB">
              <w:t>(b) residential land on which there are no established dwellings</w:t>
            </w:r>
          </w:p>
        </w:tc>
        <w:tc>
          <w:tcPr>
            <w:tcW w:w="2360" w:type="pct"/>
            <w:tcBorders>
              <w:top w:val="nil"/>
              <w:bottom w:val="single" w:sz="2" w:space="0" w:color="auto"/>
            </w:tcBorders>
            <w:shd w:val="clear" w:color="auto" w:fill="auto"/>
          </w:tcPr>
          <w:p w14:paraId="6320F36E" w14:textId="77777777" w:rsidR="000A3DE9" w:rsidRPr="003050DB" w:rsidRDefault="000A3DE9" w:rsidP="003050DB">
            <w:pPr>
              <w:pStyle w:val="Tabletext"/>
            </w:pPr>
            <w:r w:rsidRPr="003050DB">
              <w:t>an action to acquire an interest in residential land on which there are no established dwellings</w:t>
            </w:r>
          </w:p>
        </w:tc>
      </w:tr>
      <w:tr w:rsidR="000A3DE9" w:rsidRPr="003050DB" w14:paraId="7645ADC1" w14:textId="77777777" w:rsidTr="002E0090">
        <w:tc>
          <w:tcPr>
            <w:tcW w:w="429" w:type="pct"/>
            <w:tcBorders>
              <w:top w:val="single" w:sz="2" w:space="0" w:color="auto"/>
              <w:bottom w:val="nil"/>
            </w:tcBorders>
            <w:shd w:val="clear" w:color="auto" w:fill="auto"/>
          </w:tcPr>
          <w:p w14:paraId="466662BF" w14:textId="77777777" w:rsidR="000A3DE9" w:rsidRPr="003050DB" w:rsidRDefault="000A3DE9" w:rsidP="003050DB">
            <w:pPr>
              <w:pStyle w:val="Tabletext"/>
            </w:pPr>
            <w:r w:rsidRPr="003050DB">
              <w:t>3A</w:t>
            </w:r>
          </w:p>
        </w:tc>
        <w:tc>
          <w:tcPr>
            <w:tcW w:w="2211" w:type="pct"/>
            <w:tcBorders>
              <w:top w:val="single" w:sz="2" w:space="0" w:color="auto"/>
              <w:bottom w:val="nil"/>
            </w:tcBorders>
            <w:shd w:val="clear" w:color="auto" w:fill="auto"/>
          </w:tcPr>
          <w:p w14:paraId="60E70E6E" w14:textId="77777777" w:rsidR="000A3DE9" w:rsidRPr="003050DB" w:rsidRDefault="000A3DE9" w:rsidP="003050DB">
            <w:pPr>
              <w:pStyle w:val="Tabletext"/>
            </w:pPr>
            <w:r w:rsidRPr="003050DB">
              <w:t>to acquire an interest in Australian land that, at the time of acquisition, is:</w:t>
            </w:r>
          </w:p>
          <w:p w14:paraId="1B218906" w14:textId="77777777" w:rsidR="000A3DE9" w:rsidRPr="003050DB" w:rsidRDefault="000A3DE9" w:rsidP="003050DB">
            <w:pPr>
              <w:pStyle w:val="Tablea"/>
            </w:pPr>
            <w:r w:rsidRPr="003050DB">
              <w:t>(a) national security land; and</w:t>
            </w:r>
          </w:p>
          <w:p w14:paraId="709276B4" w14:textId="77777777" w:rsidR="000A3DE9" w:rsidRPr="003050DB" w:rsidRDefault="000A3DE9" w:rsidP="003050DB">
            <w:pPr>
              <w:pStyle w:val="Tablea"/>
            </w:pPr>
            <w:r w:rsidRPr="003050DB">
              <w:t>(b) residential land on which there is at least one established dwelling</w:t>
            </w:r>
          </w:p>
        </w:tc>
        <w:tc>
          <w:tcPr>
            <w:tcW w:w="2360" w:type="pct"/>
            <w:tcBorders>
              <w:top w:val="single" w:sz="2" w:space="0" w:color="auto"/>
              <w:bottom w:val="nil"/>
            </w:tcBorders>
            <w:shd w:val="clear" w:color="auto" w:fill="auto"/>
          </w:tcPr>
          <w:p w14:paraId="3DE0DB31" w14:textId="77777777" w:rsidR="000A3DE9" w:rsidRPr="003050DB" w:rsidRDefault="000A3DE9" w:rsidP="003050DB">
            <w:pPr>
              <w:pStyle w:val="Tabletext"/>
            </w:pPr>
            <w:r w:rsidRPr="003050DB">
              <w:t>an action to acquire an interest in residential land on which there is at least one established dwelling</w:t>
            </w:r>
          </w:p>
        </w:tc>
      </w:tr>
    </w:tbl>
    <w:p w14:paraId="6A27C5D6" w14:textId="77777777" w:rsidR="000A3DE9" w:rsidRPr="003050DB" w:rsidRDefault="00B3703C" w:rsidP="003050DB">
      <w:pPr>
        <w:pStyle w:val="ItemHead"/>
      </w:pPr>
      <w:r w:rsidRPr="003050DB">
        <w:t>10</w:t>
      </w:r>
      <w:r w:rsidR="000A3DE9" w:rsidRPr="003050DB">
        <w:t xml:space="preserve">  Section 16</w:t>
      </w:r>
    </w:p>
    <w:p w14:paraId="12DDA558" w14:textId="77777777" w:rsidR="000A3DE9" w:rsidRPr="003050DB" w:rsidRDefault="000A3DE9" w:rsidP="003050DB">
      <w:pPr>
        <w:pStyle w:val="Item"/>
      </w:pPr>
      <w:r w:rsidRPr="003050DB">
        <w:t>Omit “$26,400”, substitute “$28,200”.</w:t>
      </w:r>
    </w:p>
    <w:p w14:paraId="5C1CEB72" w14:textId="77777777" w:rsidR="000A3DE9" w:rsidRPr="003050DB" w:rsidRDefault="00B3703C" w:rsidP="003050DB">
      <w:pPr>
        <w:pStyle w:val="ItemHead"/>
      </w:pPr>
      <w:r w:rsidRPr="003050DB">
        <w:t>11</w:t>
      </w:r>
      <w:r w:rsidR="000A3DE9" w:rsidRPr="003050DB">
        <w:t xml:space="preserve">  Sub</w:t>
      </w:r>
      <w:r w:rsidR="002E0090" w:rsidRPr="003050DB">
        <w:t>section 1</w:t>
      </w:r>
      <w:r w:rsidR="000A3DE9" w:rsidRPr="003050DB">
        <w:t>7(1) (table item 3)</w:t>
      </w:r>
    </w:p>
    <w:p w14:paraId="5C816362" w14:textId="77777777" w:rsidR="000A3DE9" w:rsidRPr="003050DB" w:rsidRDefault="000A3DE9" w:rsidP="003050DB">
      <w:pPr>
        <w:pStyle w:val="Item"/>
      </w:pPr>
      <w:r w:rsidRPr="003050DB">
        <w:t>Repeal the item, substitute:</w:t>
      </w:r>
    </w:p>
    <w:p w14:paraId="6ACE80D0" w14:textId="77777777" w:rsidR="000A3DE9" w:rsidRPr="003050DB" w:rsidRDefault="000A3DE9" w:rsidP="003050DB">
      <w:pPr>
        <w:pStyle w:val="Tabletext"/>
      </w:pPr>
    </w:p>
    <w:tbl>
      <w:tblPr>
        <w:tblW w:w="5001" w:type="pct"/>
        <w:tblInd w:w="-1" w:type="dxa"/>
        <w:tblBorders>
          <w:top w:val="single" w:sz="4" w:space="0" w:color="auto"/>
          <w:bottom w:val="single" w:sz="2" w:space="0" w:color="auto"/>
          <w:insideH w:val="single" w:sz="2" w:space="0" w:color="auto"/>
        </w:tblBorders>
        <w:tblLook w:val="0000" w:firstRow="0" w:lastRow="0" w:firstColumn="0" w:lastColumn="0" w:noHBand="0" w:noVBand="0"/>
      </w:tblPr>
      <w:tblGrid>
        <w:gridCol w:w="628"/>
        <w:gridCol w:w="3230"/>
        <w:gridCol w:w="3446"/>
      </w:tblGrid>
      <w:tr w:rsidR="000A3DE9" w:rsidRPr="003050DB" w14:paraId="56A340B0" w14:textId="77777777" w:rsidTr="002E0090">
        <w:tc>
          <w:tcPr>
            <w:tcW w:w="430" w:type="pct"/>
            <w:tcBorders>
              <w:top w:val="nil"/>
              <w:bottom w:val="single" w:sz="2" w:space="0" w:color="auto"/>
            </w:tcBorders>
            <w:shd w:val="clear" w:color="auto" w:fill="auto"/>
          </w:tcPr>
          <w:p w14:paraId="0F30A014" w14:textId="77777777" w:rsidR="000A3DE9" w:rsidRPr="003050DB" w:rsidRDefault="000A3DE9" w:rsidP="003050DB">
            <w:pPr>
              <w:pStyle w:val="Tabletext"/>
            </w:pPr>
            <w:r w:rsidRPr="003050DB">
              <w:t>3</w:t>
            </w:r>
          </w:p>
        </w:tc>
        <w:tc>
          <w:tcPr>
            <w:tcW w:w="2211" w:type="pct"/>
            <w:tcBorders>
              <w:top w:val="nil"/>
              <w:bottom w:val="single" w:sz="2" w:space="0" w:color="auto"/>
            </w:tcBorders>
            <w:shd w:val="clear" w:color="auto" w:fill="auto"/>
          </w:tcPr>
          <w:p w14:paraId="5779E420" w14:textId="77777777" w:rsidR="000A3DE9" w:rsidRPr="003050DB" w:rsidRDefault="000A3DE9" w:rsidP="003050DB">
            <w:pPr>
              <w:pStyle w:val="Tabletext"/>
            </w:pPr>
            <w:r w:rsidRPr="003050DB">
              <w:t>to acquire an interest in Australian land that is residential land on which there are no established dwellings</w:t>
            </w:r>
          </w:p>
        </w:tc>
        <w:tc>
          <w:tcPr>
            <w:tcW w:w="2359" w:type="pct"/>
            <w:tcBorders>
              <w:top w:val="nil"/>
              <w:bottom w:val="single" w:sz="2" w:space="0" w:color="auto"/>
            </w:tcBorders>
            <w:shd w:val="clear" w:color="auto" w:fill="auto"/>
          </w:tcPr>
          <w:p w14:paraId="7A3176B0" w14:textId="77777777" w:rsidR="000A3DE9" w:rsidRPr="003050DB" w:rsidRDefault="000A3DE9" w:rsidP="003050DB">
            <w:pPr>
              <w:pStyle w:val="Tabletext"/>
            </w:pPr>
            <w:r w:rsidRPr="003050DB">
              <w:t>an action to acquire an interest in residential land on which there are no established dwellings</w:t>
            </w:r>
          </w:p>
        </w:tc>
      </w:tr>
      <w:tr w:rsidR="000A3DE9" w:rsidRPr="003050DB" w14:paraId="24C370D7" w14:textId="77777777" w:rsidTr="002E0090">
        <w:tc>
          <w:tcPr>
            <w:tcW w:w="430" w:type="pct"/>
            <w:tcBorders>
              <w:top w:val="single" w:sz="2" w:space="0" w:color="auto"/>
              <w:bottom w:val="nil"/>
            </w:tcBorders>
            <w:shd w:val="clear" w:color="auto" w:fill="auto"/>
          </w:tcPr>
          <w:p w14:paraId="4FF5786D" w14:textId="77777777" w:rsidR="000A3DE9" w:rsidRPr="003050DB" w:rsidRDefault="000A3DE9" w:rsidP="003050DB">
            <w:pPr>
              <w:pStyle w:val="Tabletext"/>
            </w:pPr>
            <w:r w:rsidRPr="003050DB">
              <w:t>3A</w:t>
            </w:r>
          </w:p>
        </w:tc>
        <w:tc>
          <w:tcPr>
            <w:tcW w:w="2211" w:type="pct"/>
            <w:tcBorders>
              <w:top w:val="single" w:sz="2" w:space="0" w:color="auto"/>
              <w:bottom w:val="nil"/>
            </w:tcBorders>
            <w:shd w:val="clear" w:color="auto" w:fill="auto"/>
          </w:tcPr>
          <w:p w14:paraId="1719DB4C" w14:textId="77777777" w:rsidR="000A3DE9" w:rsidRPr="003050DB" w:rsidRDefault="000A3DE9" w:rsidP="003050DB">
            <w:pPr>
              <w:pStyle w:val="Tabletext"/>
            </w:pPr>
            <w:r w:rsidRPr="003050DB">
              <w:t>to acquire an interest in Australian land that is residential land on which there is at least one established dwelling</w:t>
            </w:r>
          </w:p>
        </w:tc>
        <w:tc>
          <w:tcPr>
            <w:tcW w:w="2359" w:type="pct"/>
            <w:tcBorders>
              <w:top w:val="single" w:sz="2" w:space="0" w:color="auto"/>
              <w:bottom w:val="nil"/>
            </w:tcBorders>
            <w:shd w:val="clear" w:color="auto" w:fill="auto"/>
          </w:tcPr>
          <w:p w14:paraId="55FEA316" w14:textId="77777777" w:rsidR="000A3DE9" w:rsidRPr="003050DB" w:rsidRDefault="000A3DE9" w:rsidP="003050DB">
            <w:pPr>
              <w:pStyle w:val="Tabletext"/>
            </w:pPr>
            <w:r w:rsidRPr="003050DB">
              <w:t>an action to acquire an interest in residential land on which there is at least one established dwelling</w:t>
            </w:r>
          </w:p>
        </w:tc>
      </w:tr>
    </w:tbl>
    <w:p w14:paraId="78CCA685" w14:textId="77777777" w:rsidR="000A3DE9" w:rsidRPr="003050DB" w:rsidRDefault="00B3703C" w:rsidP="003050DB">
      <w:pPr>
        <w:pStyle w:val="ItemHead"/>
      </w:pPr>
      <w:r w:rsidRPr="003050DB">
        <w:t>12</w:t>
      </w:r>
      <w:r w:rsidR="000A3DE9" w:rsidRPr="003050DB">
        <w:t xml:space="preserve">  Section 27 (table </w:t>
      </w:r>
      <w:r w:rsidR="002E0090" w:rsidRPr="003050DB">
        <w:t>item 1</w:t>
      </w:r>
      <w:r w:rsidR="000A3DE9" w:rsidRPr="003050DB">
        <w:t>, column headed “the amount of the fee is:”)</w:t>
      </w:r>
    </w:p>
    <w:p w14:paraId="5E1D21EB" w14:textId="77777777" w:rsidR="000A3DE9" w:rsidRPr="003050DB" w:rsidRDefault="000A3DE9" w:rsidP="003050DB">
      <w:pPr>
        <w:pStyle w:val="Item"/>
      </w:pPr>
      <w:r w:rsidRPr="003050DB">
        <w:t>Omit “$4,000”, substitute “$4,200”.</w:t>
      </w:r>
    </w:p>
    <w:p w14:paraId="1EAB19E7" w14:textId="77777777" w:rsidR="000A3DE9" w:rsidRPr="003050DB" w:rsidRDefault="00B3703C" w:rsidP="003050DB">
      <w:pPr>
        <w:pStyle w:val="ItemHead"/>
      </w:pPr>
      <w:r w:rsidRPr="003050DB">
        <w:t>13</w:t>
      </w:r>
      <w:r w:rsidR="000A3DE9" w:rsidRPr="003050DB">
        <w:t xml:space="preserve">  Section 27 (table </w:t>
      </w:r>
      <w:r w:rsidR="002E0090" w:rsidRPr="003050DB">
        <w:t>item 2</w:t>
      </w:r>
      <w:r w:rsidR="000A3DE9" w:rsidRPr="003050DB">
        <w:t>, column headed “the amount of the fee is:”)</w:t>
      </w:r>
    </w:p>
    <w:p w14:paraId="250D6B1E" w14:textId="77777777" w:rsidR="000A3DE9" w:rsidRPr="003050DB" w:rsidRDefault="000A3DE9" w:rsidP="003050DB">
      <w:pPr>
        <w:pStyle w:val="Item"/>
      </w:pPr>
      <w:r w:rsidRPr="003050DB">
        <w:t>Omit “$26,400”, substitute “$28,200”.</w:t>
      </w:r>
    </w:p>
    <w:p w14:paraId="0ED31A38" w14:textId="77777777" w:rsidR="000A3DE9" w:rsidRPr="003050DB" w:rsidRDefault="00B3703C" w:rsidP="003050DB">
      <w:pPr>
        <w:pStyle w:val="ItemHead"/>
      </w:pPr>
      <w:r w:rsidRPr="003050DB">
        <w:lastRenderedPageBreak/>
        <w:t>14</w:t>
      </w:r>
      <w:r w:rsidR="000A3DE9" w:rsidRPr="003050DB">
        <w:t xml:space="preserve">  Section 28 (table </w:t>
      </w:r>
      <w:r w:rsidR="002E0090" w:rsidRPr="003050DB">
        <w:t>item 1</w:t>
      </w:r>
      <w:r w:rsidR="000A3DE9" w:rsidRPr="003050DB">
        <w:t>, column headed “the amount of the fee is:”)</w:t>
      </w:r>
    </w:p>
    <w:p w14:paraId="53A19249" w14:textId="77777777" w:rsidR="000A3DE9" w:rsidRPr="003050DB" w:rsidRDefault="000A3DE9" w:rsidP="003050DB">
      <w:pPr>
        <w:pStyle w:val="Item"/>
      </w:pPr>
      <w:r w:rsidRPr="003050DB">
        <w:t>Omit “$4,000”, substitute “$4,200”.</w:t>
      </w:r>
    </w:p>
    <w:p w14:paraId="7875E058" w14:textId="77777777" w:rsidR="000A3DE9" w:rsidRPr="003050DB" w:rsidRDefault="00B3703C" w:rsidP="003050DB">
      <w:pPr>
        <w:pStyle w:val="ItemHead"/>
      </w:pPr>
      <w:r w:rsidRPr="003050DB">
        <w:t>15</w:t>
      </w:r>
      <w:r w:rsidR="000A3DE9" w:rsidRPr="003050DB">
        <w:t xml:space="preserve">  Section 28 (table </w:t>
      </w:r>
      <w:r w:rsidR="002E0090" w:rsidRPr="003050DB">
        <w:t>item 2</w:t>
      </w:r>
      <w:r w:rsidR="000A3DE9" w:rsidRPr="003050DB">
        <w:t>, column headed “the amount of the fee is:”)</w:t>
      </w:r>
    </w:p>
    <w:p w14:paraId="5D2C8A66" w14:textId="77777777" w:rsidR="000A3DE9" w:rsidRPr="003050DB" w:rsidRDefault="000A3DE9" w:rsidP="003050DB">
      <w:pPr>
        <w:pStyle w:val="Item"/>
      </w:pPr>
      <w:r w:rsidRPr="003050DB">
        <w:t>Omit “$26,400”, substitute “$28,200”.</w:t>
      </w:r>
    </w:p>
    <w:p w14:paraId="10C663C4" w14:textId="77777777" w:rsidR="000A3DE9" w:rsidRPr="003050DB" w:rsidRDefault="00B3703C" w:rsidP="003050DB">
      <w:pPr>
        <w:pStyle w:val="ItemHead"/>
      </w:pPr>
      <w:r w:rsidRPr="003050DB">
        <w:t>16</w:t>
      </w:r>
      <w:r w:rsidR="000A3DE9" w:rsidRPr="003050DB">
        <w:t xml:space="preserve">  </w:t>
      </w:r>
      <w:r w:rsidR="00E32FB9" w:rsidRPr="003050DB">
        <w:t>Subsection 3</w:t>
      </w:r>
      <w:r w:rsidR="000A3DE9" w:rsidRPr="003050DB">
        <w:t>0(1)</w:t>
      </w:r>
    </w:p>
    <w:p w14:paraId="25EE2195" w14:textId="77777777" w:rsidR="000A3DE9" w:rsidRPr="003050DB" w:rsidRDefault="000A3DE9" w:rsidP="003050DB">
      <w:pPr>
        <w:pStyle w:val="Item"/>
      </w:pPr>
      <w:r w:rsidRPr="003050DB">
        <w:t>Omit “$56,600”, substitute “$60,600”.</w:t>
      </w:r>
    </w:p>
    <w:p w14:paraId="3B8B20A1" w14:textId="77777777" w:rsidR="000A3DE9" w:rsidRPr="003050DB" w:rsidRDefault="00B3703C" w:rsidP="003050DB">
      <w:pPr>
        <w:pStyle w:val="ItemHead"/>
      </w:pPr>
      <w:r w:rsidRPr="003050DB">
        <w:t>17</w:t>
      </w:r>
      <w:r w:rsidR="000A3DE9" w:rsidRPr="003050DB">
        <w:t xml:space="preserve">  </w:t>
      </w:r>
      <w:r w:rsidR="00E32FB9" w:rsidRPr="003050DB">
        <w:t>Subsection 3</w:t>
      </w:r>
      <w:r w:rsidR="000A3DE9" w:rsidRPr="003050DB">
        <w:t>1(1)</w:t>
      </w:r>
    </w:p>
    <w:p w14:paraId="636F8F9C" w14:textId="77777777" w:rsidR="000A3DE9" w:rsidRPr="003050DB" w:rsidRDefault="000A3DE9" w:rsidP="003050DB">
      <w:pPr>
        <w:pStyle w:val="Item"/>
      </w:pPr>
      <w:r w:rsidRPr="003050DB">
        <w:t>Omit “$56,600”, substitute “$60,600”.</w:t>
      </w:r>
    </w:p>
    <w:p w14:paraId="49E54CAE" w14:textId="77777777" w:rsidR="002018F0" w:rsidRPr="003050DB" w:rsidRDefault="00B3703C" w:rsidP="003050DB">
      <w:pPr>
        <w:pStyle w:val="ItemHead"/>
      </w:pPr>
      <w:r w:rsidRPr="003050DB">
        <w:t>18</w:t>
      </w:r>
      <w:r w:rsidR="002018F0" w:rsidRPr="003050DB">
        <w:t xml:space="preserve">  </w:t>
      </w:r>
      <w:r w:rsidR="00E32FB9" w:rsidRPr="003050DB">
        <w:t>Subsection 3</w:t>
      </w:r>
      <w:r w:rsidR="002018F0" w:rsidRPr="003050DB">
        <w:t>1(1) (note)</w:t>
      </w:r>
    </w:p>
    <w:p w14:paraId="7CBB9675" w14:textId="77777777" w:rsidR="002018F0" w:rsidRPr="003050DB" w:rsidRDefault="00B15A56" w:rsidP="003050DB">
      <w:pPr>
        <w:pStyle w:val="Item"/>
      </w:pPr>
      <w:r w:rsidRPr="003050DB">
        <w:t>Omit “Note”, substitute “Note 1”.</w:t>
      </w:r>
    </w:p>
    <w:p w14:paraId="4388123F" w14:textId="77777777" w:rsidR="002018F0" w:rsidRPr="003050DB" w:rsidRDefault="00B3703C" w:rsidP="003050DB">
      <w:pPr>
        <w:pStyle w:val="ItemHead"/>
      </w:pPr>
      <w:r w:rsidRPr="003050DB">
        <w:t>19</w:t>
      </w:r>
      <w:r w:rsidR="002018F0" w:rsidRPr="003050DB">
        <w:t xml:space="preserve">  At the end of </w:t>
      </w:r>
      <w:r w:rsidR="00E32FB9" w:rsidRPr="003050DB">
        <w:t>subsection 3</w:t>
      </w:r>
      <w:r w:rsidR="002018F0" w:rsidRPr="003050DB">
        <w:t>1(1)</w:t>
      </w:r>
    </w:p>
    <w:p w14:paraId="5630CB95" w14:textId="77777777" w:rsidR="002018F0" w:rsidRPr="003050DB" w:rsidRDefault="002018F0" w:rsidP="003050DB">
      <w:pPr>
        <w:pStyle w:val="Item"/>
      </w:pPr>
      <w:r w:rsidRPr="003050DB">
        <w:t>Add:</w:t>
      </w:r>
    </w:p>
    <w:p w14:paraId="28FF0506" w14:textId="77777777" w:rsidR="00B0656B" w:rsidRPr="003050DB" w:rsidRDefault="002018F0" w:rsidP="003050DB">
      <w:pPr>
        <w:pStyle w:val="notetext"/>
      </w:pPr>
      <w:r w:rsidRPr="003050DB">
        <w:t>Note 2:</w:t>
      </w:r>
      <w:r w:rsidRPr="003050DB">
        <w:tab/>
        <w:t>A residential land (near</w:t>
      </w:r>
      <w:r w:rsidR="003050DB">
        <w:noBreakHyphen/>
      </w:r>
      <w:r w:rsidRPr="003050DB">
        <w:t>new dwellings interests</w:t>
      </w:r>
      <w:r w:rsidR="00B0656B" w:rsidRPr="003050DB">
        <w:t>)</w:t>
      </w:r>
      <w:r w:rsidRPr="003050DB">
        <w:t xml:space="preserve"> certificate is</w:t>
      </w:r>
      <w:r w:rsidR="00B0656B" w:rsidRPr="003050DB">
        <w:t xml:space="preserve"> issued under </w:t>
      </w:r>
      <w:r w:rsidR="00E32FB9" w:rsidRPr="003050DB">
        <w:t>section 4</w:t>
      </w:r>
      <w:r w:rsidR="00B0656B" w:rsidRPr="003050DB">
        <w:t>3A of the Foreign Acquisitions Regulation.</w:t>
      </w:r>
    </w:p>
    <w:p w14:paraId="5A706E40" w14:textId="77777777" w:rsidR="000A3DE9" w:rsidRPr="003050DB" w:rsidRDefault="00B3703C" w:rsidP="003050DB">
      <w:pPr>
        <w:pStyle w:val="ItemHead"/>
      </w:pPr>
      <w:r w:rsidRPr="003050DB">
        <w:t>20</w:t>
      </w:r>
      <w:r w:rsidR="000A3DE9" w:rsidRPr="003050DB">
        <w:t xml:space="preserve">  </w:t>
      </w:r>
      <w:r w:rsidR="00E32FB9" w:rsidRPr="003050DB">
        <w:t>Section 3</w:t>
      </w:r>
      <w:r w:rsidR="000A3DE9" w:rsidRPr="003050DB">
        <w:t>2</w:t>
      </w:r>
    </w:p>
    <w:p w14:paraId="26427A7F" w14:textId="77777777" w:rsidR="000A3DE9" w:rsidRPr="003050DB" w:rsidRDefault="000A3DE9" w:rsidP="003050DB">
      <w:pPr>
        <w:pStyle w:val="Item"/>
      </w:pPr>
      <w:r w:rsidRPr="003050DB">
        <w:t>Omit “and were an acquisition of an interest in residential land”.</w:t>
      </w:r>
    </w:p>
    <w:p w14:paraId="5F622D88" w14:textId="77777777" w:rsidR="009D08D5" w:rsidRPr="003050DB" w:rsidRDefault="00B3703C" w:rsidP="003050DB">
      <w:pPr>
        <w:pStyle w:val="ItemHead"/>
      </w:pPr>
      <w:r w:rsidRPr="003050DB">
        <w:t>21</w:t>
      </w:r>
      <w:r w:rsidR="009D08D5" w:rsidRPr="003050DB">
        <w:t xml:space="preserve">  </w:t>
      </w:r>
      <w:r w:rsidR="00E32FB9" w:rsidRPr="003050DB">
        <w:t>Section 3</w:t>
      </w:r>
      <w:r w:rsidR="009D08D5" w:rsidRPr="003050DB">
        <w:t>2 (note)</w:t>
      </w:r>
    </w:p>
    <w:p w14:paraId="54799A9D" w14:textId="77777777" w:rsidR="009D08D5" w:rsidRPr="003050DB" w:rsidRDefault="00B15A56" w:rsidP="003050DB">
      <w:pPr>
        <w:pStyle w:val="Item"/>
      </w:pPr>
      <w:r w:rsidRPr="003050DB">
        <w:t xml:space="preserve">Omit </w:t>
      </w:r>
      <w:r w:rsidR="009D08D5" w:rsidRPr="003050DB">
        <w:t>“Note”</w:t>
      </w:r>
      <w:r w:rsidRPr="003050DB">
        <w:t>, substitute “Note 1”</w:t>
      </w:r>
      <w:r w:rsidR="009D08D5" w:rsidRPr="003050DB">
        <w:t>.</w:t>
      </w:r>
    </w:p>
    <w:p w14:paraId="582D5B91" w14:textId="77777777" w:rsidR="009D08D5" w:rsidRPr="003050DB" w:rsidRDefault="00B3703C" w:rsidP="003050DB">
      <w:pPr>
        <w:pStyle w:val="ItemHead"/>
      </w:pPr>
      <w:r w:rsidRPr="003050DB">
        <w:t>22</w:t>
      </w:r>
      <w:r w:rsidR="009D08D5" w:rsidRPr="003050DB">
        <w:t xml:space="preserve">  At the end of </w:t>
      </w:r>
      <w:r w:rsidR="00E32FB9" w:rsidRPr="003050DB">
        <w:t>section 3</w:t>
      </w:r>
      <w:r w:rsidR="009D08D5" w:rsidRPr="003050DB">
        <w:t>2</w:t>
      </w:r>
    </w:p>
    <w:p w14:paraId="5F1E9E0B" w14:textId="77777777" w:rsidR="009D08D5" w:rsidRPr="003050DB" w:rsidRDefault="009D08D5" w:rsidP="003050DB">
      <w:pPr>
        <w:pStyle w:val="Item"/>
      </w:pPr>
      <w:r w:rsidRPr="003050DB">
        <w:t>Add:</w:t>
      </w:r>
    </w:p>
    <w:p w14:paraId="34A1FA11" w14:textId="77777777" w:rsidR="009D08D5" w:rsidRPr="003050DB" w:rsidRDefault="009D08D5" w:rsidP="003050DB">
      <w:pPr>
        <w:pStyle w:val="notetext"/>
      </w:pPr>
      <w:r w:rsidRPr="003050DB">
        <w:t>Note 2:</w:t>
      </w:r>
      <w:r w:rsidRPr="003050DB">
        <w:tab/>
        <w:t>A residential land (</w:t>
      </w:r>
      <w:r w:rsidR="00816D44" w:rsidRPr="003050DB">
        <w:t>other than established dwellings</w:t>
      </w:r>
      <w:r w:rsidRPr="003050DB">
        <w:t xml:space="preserve">) certificate is issued under </w:t>
      </w:r>
      <w:r w:rsidR="00E32FB9" w:rsidRPr="003050DB">
        <w:t>section 4</w:t>
      </w:r>
      <w:r w:rsidRPr="003050DB">
        <w:t>3</w:t>
      </w:r>
      <w:r w:rsidR="00816D44" w:rsidRPr="003050DB">
        <w:t>B</w:t>
      </w:r>
      <w:r w:rsidRPr="003050DB">
        <w:t xml:space="preserve"> of the Foreign Acquisitions Regulation.</w:t>
      </w:r>
    </w:p>
    <w:p w14:paraId="4503317F" w14:textId="77777777" w:rsidR="000A3DE9" w:rsidRPr="003050DB" w:rsidRDefault="00B3703C" w:rsidP="003050DB">
      <w:pPr>
        <w:pStyle w:val="ItemHead"/>
      </w:pPr>
      <w:r w:rsidRPr="003050DB">
        <w:t>23</w:t>
      </w:r>
      <w:r w:rsidR="000A3DE9" w:rsidRPr="003050DB">
        <w:t xml:space="preserve">  Subsections 33(1) and (2)</w:t>
      </w:r>
    </w:p>
    <w:p w14:paraId="268EAE61" w14:textId="77777777" w:rsidR="000A3DE9" w:rsidRPr="003050DB" w:rsidRDefault="000A3DE9" w:rsidP="003050DB">
      <w:pPr>
        <w:pStyle w:val="Item"/>
      </w:pPr>
      <w:r w:rsidRPr="003050DB">
        <w:t>Repeal the subsections, substitute:</w:t>
      </w:r>
    </w:p>
    <w:p w14:paraId="4AC47F87" w14:textId="77777777" w:rsidR="000A3DE9" w:rsidRPr="003050DB" w:rsidRDefault="000A3DE9" w:rsidP="003050DB">
      <w:pPr>
        <w:pStyle w:val="subsection"/>
      </w:pPr>
      <w:r w:rsidRPr="003050DB">
        <w:lastRenderedPageBreak/>
        <w:tab/>
        <w:t>(1)</w:t>
      </w:r>
      <w:r w:rsidRPr="003050DB">
        <w:tab/>
        <w:t>This section applies in relation to an application for any of the following kinds of certificate:</w:t>
      </w:r>
    </w:p>
    <w:p w14:paraId="6F5D3209" w14:textId="77777777" w:rsidR="000A3DE9" w:rsidRPr="003050DB" w:rsidRDefault="000A3DE9" w:rsidP="003050DB">
      <w:pPr>
        <w:pStyle w:val="paragraph"/>
      </w:pPr>
      <w:r w:rsidRPr="003050DB">
        <w:tab/>
        <w:t>(a)</w:t>
      </w:r>
      <w:r w:rsidRPr="003050DB">
        <w:tab/>
        <w:t xml:space="preserve">an exemption certificate under </w:t>
      </w:r>
      <w:r w:rsidR="00E32FB9" w:rsidRPr="003050DB">
        <w:t>section 5</w:t>
      </w:r>
      <w:r w:rsidRPr="003050DB">
        <w:t>8 of the Foreign Acquisitions Act (about acquisitions of interests in Australian land);</w:t>
      </w:r>
    </w:p>
    <w:p w14:paraId="655574DC" w14:textId="77777777" w:rsidR="000A3DE9" w:rsidRPr="003050DB" w:rsidRDefault="000A3DE9" w:rsidP="003050DB">
      <w:pPr>
        <w:pStyle w:val="paragraph"/>
      </w:pPr>
      <w:r w:rsidRPr="003050DB">
        <w:tab/>
        <w:t>(b)</w:t>
      </w:r>
      <w:r w:rsidRPr="003050DB">
        <w:tab/>
        <w:t>a businesses or entities certificate;</w:t>
      </w:r>
    </w:p>
    <w:p w14:paraId="1A7103DA" w14:textId="77777777" w:rsidR="000A3DE9" w:rsidRPr="003050DB" w:rsidRDefault="000A3DE9" w:rsidP="003050DB">
      <w:pPr>
        <w:pStyle w:val="paragraph"/>
      </w:pPr>
      <w:r w:rsidRPr="003050DB">
        <w:tab/>
        <w:t>(c)</w:t>
      </w:r>
      <w:r w:rsidRPr="003050DB">
        <w:tab/>
        <w:t>a tenements and mining, production or exploration entities certificate;</w:t>
      </w:r>
    </w:p>
    <w:p w14:paraId="7CAD7332" w14:textId="77777777" w:rsidR="000A3DE9" w:rsidRPr="003050DB" w:rsidRDefault="000A3DE9" w:rsidP="003050DB">
      <w:pPr>
        <w:pStyle w:val="paragraph"/>
      </w:pPr>
      <w:r w:rsidRPr="003050DB">
        <w:tab/>
        <w:t>(d)</w:t>
      </w:r>
      <w:r w:rsidRPr="003050DB">
        <w:tab/>
        <w:t xml:space="preserve">a certificate under </w:t>
      </w:r>
      <w:r w:rsidR="00E32FB9" w:rsidRPr="003050DB">
        <w:t>section 4</w:t>
      </w:r>
      <w:r w:rsidRPr="003050DB">
        <w:t>3BA of the Foreign Acquisitions Regulation (about notifiable national security actions);</w:t>
      </w:r>
    </w:p>
    <w:p w14:paraId="25293D6D" w14:textId="77777777" w:rsidR="000A3DE9" w:rsidRPr="003050DB" w:rsidRDefault="000A3DE9" w:rsidP="003050DB">
      <w:pPr>
        <w:pStyle w:val="paragraph"/>
      </w:pPr>
      <w:r w:rsidRPr="003050DB">
        <w:tab/>
        <w:t>(e)</w:t>
      </w:r>
      <w:r w:rsidRPr="003050DB">
        <w:tab/>
        <w:t xml:space="preserve">a certificate under </w:t>
      </w:r>
      <w:r w:rsidR="00E32FB9" w:rsidRPr="003050DB">
        <w:t>section 4</w:t>
      </w:r>
      <w:r w:rsidRPr="003050DB">
        <w:t>3BB of the Foreign Acquisitions Regulation (about reviewable national security actions).</w:t>
      </w:r>
    </w:p>
    <w:p w14:paraId="3A26469B" w14:textId="77777777" w:rsidR="000A3DE9" w:rsidRPr="003050DB" w:rsidRDefault="000A3DE9" w:rsidP="003050DB">
      <w:pPr>
        <w:pStyle w:val="SubsectionHead"/>
      </w:pPr>
      <w:r w:rsidRPr="003050DB">
        <w:t xml:space="preserve">The fee </w:t>
      </w:r>
      <w:r w:rsidR="00A22B7E" w:rsidRPr="003050DB">
        <w:t xml:space="preserve">for most other certificates is 75% of </w:t>
      </w:r>
      <w:r w:rsidRPr="003050DB">
        <w:t>the full fee</w:t>
      </w:r>
    </w:p>
    <w:p w14:paraId="696F7123" w14:textId="77777777" w:rsidR="0047250B" w:rsidRPr="003050DB" w:rsidRDefault="0047250B" w:rsidP="003050DB">
      <w:pPr>
        <w:pStyle w:val="subsection"/>
      </w:pPr>
      <w:r w:rsidRPr="003050DB">
        <w:tab/>
        <w:t>(2)</w:t>
      </w:r>
      <w:r w:rsidRPr="003050DB">
        <w:tab/>
        <w:t>The amount of the fee for the application is equal to the lesser of:</w:t>
      </w:r>
    </w:p>
    <w:p w14:paraId="73543AD5" w14:textId="77777777" w:rsidR="0047250B" w:rsidRPr="003050DB" w:rsidRDefault="0047250B" w:rsidP="003050DB">
      <w:pPr>
        <w:pStyle w:val="paragraph"/>
      </w:pPr>
      <w:r w:rsidRPr="003050DB">
        <w:tab/>
        <w:t>(a)</w:t>
      </w:r>
      <w:r w:rsidRPr="003050DB">
        <w:tab/>
        <w:t xml:space="preserve">75% of the sum of each amount worked out under column 2 of each of the items in the table in </w:t>
      </w:r>
      <w:r w:rsidR="00E32FB9" w:rsidRPr="003050DB">
        <w:t>subsection (</w:t>
      </w:r>
      <w:r w:rsidRPr="003050DB">
        <w:t>3) that applies for the application;</w:t>
      </w:r>
      <w:r w:rsidR="003F43EA" w:rsidRPr="003050DB">
        <w:t xml:space="preserve"> and</w:t>
      </w:r>
    </w:p>
    <w:p w14:paraId="0161E589" w14:textId="77777777" w:rsidR="0047250B" w:rsidRPr="003050DB" w:rsidRDefault="0047250B" w:rsidP="003050DB">
      <w:pPr>
        <w:pStyle w:val="paragraph"/>
      </w:pPr>
      <w:r w:rsidRPr="003050DB">
        <w:tab/>
        <w:t>(b)</w:t>
      </w:r>
      <w:r w:rsidRPr="003050DB">
        <w:tab/>
        <w:t>75% of:</w:t>
      </w:r>
    </w:p>
    <w:p w14:paraId="23AF5877" w14:textId="77777777" w:rsidR="0047250B" w:rsidRPr="003050DB" w:rsidRDefault="0047250B" w:rsidP="003050DB">
      <w:pPr>
        <w:pStyle w:val="paragraphsub"/>
      </w:pPr>
      <w:r w:rsidRPr="003050DB">
        <w:tab/>
        <w:t>(i)</w:t>
      </w:r>
      <w:r w:rsidRPr="003050DB">
        <w:tab/>
        <w:t xml:space="preserve">unless </w:t>
      </w:r>
      <w:r w:rsidR="00E32FB9" w:rsidRPr="003050DB">
        <w:t>subparagraph (</w:t>
      </w:r>
      <w:r w:rsidRPr="003050DB">
        <w:t xml:space="preserve">ii) applies—the amount in </w:t>
      </w:r>
      <w:r w:rsidR="00E32FB9" w:rsidRPr="003050DB">
        <w:t>paragraph (</w:t>
      </w:r>
      <w:r w:rsidRPr="003050DB">
        <w:t>b) of column 2 of item 2 of the table in section 10; or</w:t>
      </w:r>
    </w:p>
    <w:p w14:paraId="18E1A0B4" w14:textId="77777777" w:rsidR="0047250B" w:rsidRPr="003050DB" w:rsidRDefault="0047250B" w:rsidP="003050DB">
      <w:pPr>
        <w:pStyle w:val="paragraphsub"/>
      </w:pPr>
      <w:r w:rsidRPr="003050DB">
        <w:tab/>
        <w:t>(ii)</w:t>
      </w:r>
      <w:r w:rsidRPr="003050DB">
        <w:tab/>
        <w:t xml:space="preserve">if the actions to be covered by the certificate include an action to acquire an interest in residential land on which there is at least one established dwelling—the amount worked out under </w:t>
      </w:r>
      <w:r w:rsidR="00E32FB9" w:rsidRPr="003050DB">
        <w:t>subsection (</w:t>
      </w:r>
      <w:r w:rsidRPr="003050DB">
        <w:t>4)</w:t>
      </w:r>
      <w:r w:rsidR="002674B9" w:rsidRPr="003050DB">
        <w:t xml:space="preserve"> of this section</w:t>
      </w:r>
      <w:r w:rsidRPr="003050DB">
        <w:t>.</w:t>
      </w:r>
    </w:p>
    <w:p w14:paraId="22DEE5B5" w14:textId="77777777" w:rsidR="003F43EA" w:rsidRPr="003050DB" w:rsidRDefault="003F43EA" w:rsidP="003050DB">
      <w:pPr>
        <w:pStyle w:val="notetext"/>
      </w:pPr>
      <w:r w:rsidRPr="003050DB">
        <w:t>Note 1:</w:t>
      </w:r>
      <w:r w:rsidRPr="003050DB">
        <w:tab/>
        <w:t xml:space="preserve">This fee might be adjusted if the person applies for another certificate within 14 days (see </w:t>
      </w:r>
      <w:r w:rsidR="00E32FB9" w:rsidRPr="003050DB">
        <w:t>section 3</w:t>
      </w:r>
      <w:r w:rsidRPr="003050DB">
        <w:t>5).</w:t>
      </w:r>
    </w:p>
    <w:p w14:paraId="5C1F1773" w14:textId="77777777" w:rsidR="003F43EA" w:rsidRPr="003050DB" w:rsidRDefault="003F43EA" w:rsidP="003050DB">
      <w:pPr>
        <w:pStyle w:val="notetext"/>
      </w:pPr>
      <w:r w:rsidRPr="003050DB">
        <w:t>Note 2:</w:t>
      </w:r>
      <w:r w:rsidRPr="003050DB">
        <w:tab/>
        <w:t xml:space="preserve">The </w:t>
      </w:r>
      <w:r w:rsidR="00CD76EB" w:rsidRPr="003050DB">
        <w:t>amount</w:t>
      </w:r>
      <w:r w:rsidRPr="003050DB">
        <w:t xml:space="preserve"> in </w:t>
      </w:r>
      <w:r w:rsidR="00E32FB9" w:rsidRPr="003050DB">
        <w:t>paragraph (</w:t>
      </w:r>
      <w:r w:rsidRPr="003050DB">
        <w:t>b) of column 2 of item 2 of the table in section 10 is subject to indexation.</w:t>
      </w:r>
    </w:p>
    <w:p w14:paraId="2FD36BEF" w14:textId="77777777" w:rsidR="00A22B7E" w:rsidRPr="003050DB" w:rsidRDefault="00A22B7E" w:rsidP="003050DB">
      <w:pPr>
        <w:pStyle w:val="SubsectionHead"/>
      </w:pPr>
      <w:r w:rsidRPr="003050DB">
        <w:t xml:space="preserve">The fee for </w:t>
      </w:r>
      <w:r w:rsidR="00A82AEC" w:rsidRPr="003050DB">
        <w:t xml:space="preserve">certificates dealing only with </w:t>
      </w:r>
      <w:r w:rsidRPr="003050DB">
        <w:t xml:space="preserve">reviewable national security </w:t>
      </w:r>
      <w:r w:rsidR="00A82AEC" w:rsidRPr="003050DB">
        <w:t>actions</w:t>
      </w:r>
      <w:r w:rsidRPr="003050DB">
        <w:t xml:space="preserve"> is 25% of the full fee</w:t>
      </w:r>
    </w:p>
    <w:p w14:paraId="5CE08730" w14:textId="77777777" w:rsidR="0047250B" w:rsidRPr="003050DB" w:rsidRDefault="003F43EA" w:rsidP="003050DB">
      <w:pPr>
        <w:pStyle w:val="subsection"/>
      </w:pPr>
      <w:r w:rsidRPr="003050DB">
        <w:tab/>
        <w:t>(2A)</w:t>
      </w:r>
      <w:r w:rsidRPr="003050DB">
        <w:tab/>
        <w:t>However, if the actions to be covered by the certificate are all reviewable national security actions, then the amount of the fee for the application is equal to the lesser of:</w:t>
      </w:r>
    </w:p>
    <w:p w14:paraId="2CAF34B3" w14:textId="77777777" w:rsidR="003F43EA" w:rsidRPr="003050DB" w:rsidRDefault="003F43EA" w:rsidP="003050DB">
      <w:pPr>
        <w:pStyle w:val="paragraph"/>
      </w:pPr>
      <w:r w:rsidRPr="003050DB">
        <w:lastRenderedPageBreak/>
        <w:tab/>
        <w:t>(a)</w:t>
      </w:r>
      <w:r w:rsidRPr="003050DB">
        <w:tab/>
        <w:t xml:space="preserve">25% of the sum of each amount worked out under column 2 of each of the items in the table in </w:t>
      </w:r>
      <w:r w:rsidR="00E32FB9" w:rsidRPr="003050DB">
        <w:t>subsection (</w:t>
      </w:r>
      <w:r w:rsidRPr="003050DB">
        <w:t>3) that applies for the application; and</w:t>
      </w:r>
    </w:p>
    <w:p w14:paraId="58857EF5" w14:textId="77777777" w:rsidR="003F43EA" w:rsidRPr="003050DB" w:rsidRDefault="003F43EA" w:rsidP="003050DB">
      <w:pPr>
        <w:pStyle w:val="paragraph"/>
      </w:pPr>
      <w:r w:rsidRPr="003050DB">
        <w:tab/>
        <w:t>(b)</w:t>
      </w:r>
      <w:r w:rsidRPr="003050DB">
        <w:tab/>
        <w:t>25% of:</w:t>
      </w:r>
    </w:p>
    <w:p w14:paraId="1464653B" w14:textId="77777777" w:rsidR="003F43EA" w:rsidRPr="003050DB" w:rsidRDefault="003F43EA" w:rsidP="003050DB">
      <w:pPr>
        <w:pStyle w:val="paragraphsub"/>
      </w:pPr>
      <w:r w:rsidRPr="003050DB">
        <w:tab/>
        <w:t>(i)</w:t>
      </w:r>
      <w:r w:rsidRPr="003050DB">
        <w:tab/>
        <w:t xml:space="preserve">unless </w:t>
      </w:r>
      <w:r w:rsidR="00E32FB9" w:rsidRPr="003050DB">
        <w:t>subparagraph (</w:t>
      </w:r>
      <w:r w:rsidRPr="003050DB">
        <w:t xml:space="preserve">ii) applies—the amount in </w:t>
      </w:r>
      <w:r w:rsidR="00E32FB9" w:rsidRPr="003050DB">
        <w:t>paragraph (</w:t>
      </w:r>
      <w:r w:rsidRPr="003050DB">
        <w:t>b) of column 2 of item 2 of the table in section 10; or</w:t>
      </w:r>
    </w:p>
    <w:p w14:paraId="6A8C554F" w14:textId="77777777" w:rsidR="003F43EA" w:rsidRPr="003050DB" w:rsidRDefault="003F43EA" w:rsidP="003050DB">
      <w:pPr>
        <w:pStyle w:val="paragraphsub"/>
      </w:pPr>
      <w:r w:rsidRPr="003050DB">
        <w:tab/>
        <w:t>(ii)</w:t>
      </w:r>
      <w:r w:rsidRPr="003050DB">
        <w:tab/>
        <w:t xml:space="preserve">if the actions to be covered by the certificate include an action to acquire an interest in residential land on which there is at least one established dwelling—3 times the amount in </w:t>
      </w:r>
      <w:r w:rsidR="00E32FB9" w:rsidRPr="003050DB">
        <w:t>paragraph (</w:t>
      </w:r>
      <w:r w:rsidRPr="003050DB">
        <w:t>b) of column 2 of item 2 of the table in section 10.</w:t>
      </w:r>
    </w:p>
    <w:p w14:paraId="24B19F7A" w14:textId="77777777" w:rsidR="003F43EA" w:rsidRPr="003050DB" w:rsidRDefault="003F43EA" w:rsidP="003050DB">
      <w:pPr>
        <w:pStyle w:val="notetext"/>
      </w:pPr>
      <w:r w:rsidRPr="003050DB">
        <w:t>Note 1:</w:t>
      </w:r>
      <w:r w:rsidRPr="003050DB">
        <w:tab/>
        <w:t xml:space="preserve">This fee might be adjusted if the person applies for another certificate within 14 days (see </w:t>
      </w:r>
      <w:r w:rsidR="00E32FB9" w:rsidRPr="003050DB">
        <w:t>section 3</w:t>
      </w:r>
      <w:r w:rsidRPr="003050DB">
        <w:t>5).</w:t>
      </w:r>
    </w:p>
    <w:p w14:paraId="4D3FD4C0" w14:textId="77777777" w:rsidR="003F43EA" w:rsidRPr="003050DB" w:rsidRDefault="003F43EA" w:rsidP="003050DB">
      <w:pPr>
        <w:pStyle w:val="notetext"/>
      </w:pPr>
      <w:r w:rsidRPr="003050DB">
        <w:t>Note 2:</w:t>
      </w:r>
      <w:r w:rsidRPr="003050DB">
        <w:tab/>
        <w:t xml:space="preserve">The </w:t>
      </w:r>
      <w:r w:rsidR="00ED6993" w:rsidRPr="003050DB">
        <w:t>amount</w:t>
      </w:r>
      <w:r w:rsidRPr="003050DB">
        <w:t xml:space="preserve"> in </w:t>
      </w:r>
      <w:r w:rsidR="00E32FB9" w:rsidRPr="003050DB">
        <w:t>paragraph (</w:t>
      </w:r>
      <w:r w:rsidRPr="003050DB">
        <w:t>b) of column 2 of item 2 of the table in section 10 is subject to indexation.</w:t>
      </w:r>
    </w:p>
    <w:p w14:paraId="24D1A3E4" w14:textId="77777777" w:rsidR="0021435C" w:rsidRPr="003050DB" w:rsidRDefault="00B3703C" w:rsidP="003050DB">
      <w:pPr>
        <w:pStyle w:val="ItemHead"/>
      </w:pPr>
      <w:r w:rsidRPr="003050DB">
        <w:t>24</w:t>
      </w:r>
      <w:r w:rsidR="0021435C" w:rsidRPr="003050DB">
        <w:t xml:space="preserve">  </w:t>
      </w:r>
      <w:r w:rsidR="00E32FB9" w:rsidRPr="003050DB">
        <w:t>Subsection 3</w:t>
      </w:r>
      <w:r w:rsidR="0021435C" w:rsidRPr="003050DB">
        <w:t>3(3)</w:t>
      </w:r>
    </w:p>
    <w:p w14:paraId="19892903" w14:textId="77777777" w:rsidR="0021435C" w:rsidRPr="003050DB" w:rsidRDefault="0021435C" w:rsidP="003050DB">
      <w:pPr>
        <w:pStyle w:val="Item"/>
      </w:pPr>
      <w:r w:rsidRPr="003050DB">
        <w:t>Omit “or (2)”.</w:t>
      </w:r>
    </w:p>
    <w:p w14:paraId="3DF720FF" w14:textId="77777777" w:rsidR="000A3DE9" w:rsidRPr="003050DB" w:rsidRDefault="00B3703C" w:rsidP="003050DB">
      <w:pPr>
        <w:pStyle w:val="ItemHead"/>
      </w:pPr>
      <w:r w:rsidRPr="003050DB">
        <w:t>25</w:t>
      </w:r>
      <w:r w:rsidR="000A3DE9" w:rsidRPr="003050DB">
        <w:t xml:space="preserve">  </w:t>
      </w:r>
      <w:r w:rsidR="00E32FB9" w:rsidRPr="003050DB">
        <w:t>Subsection 3</w:t>
      </w:r>
      <w:r w:rsidR="000A3DE9" w:rsidRPr="003050DB">
        <w:t xml:space="preserve">3(3) (table </w:t>
      </w:r>
      <w:r w:rsidR="002E0090" w:rsidRPr="003050DB">
        <w:t>item 1</w:t>
      </w:r>
      <w:r w:rsidR="000A3DE9" w:rsidRPr="003050DB">
        <w:t>)</w:t>
      </w:r>
    </w:p>
    <w:p w14:paraId="4CB9A65C" w14:textId="77777777" w:rsidR="000A3DE9" w:rsidRPr="003050DB" w:rsidRDefault="000A3DE9" w:rsidP="003050DB">
      <w:pPr>
        <w:pStyle w:val="Item"/>
      </w:pPr>
      <w:r w:rsidRPr="003050DB">
        <w:t>Repeal the item, substitute:</w:t>
      </w:r>
    </w:p>
    <w:p w14:paraId="092FFB74" w14:textId="77777777" w:rsidR="000A3DE9" w:rsidRPr="003050DB" w:rsidRDefault="000A3DE9" w:rsidP="003050D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27"/>
        <w:gridCol w:w="3105"/>
        <w:gridCol w:w="3571"/>
      </w:tblGrid>
      <w:tr w:rsidR="000A3DE9" w:rsidRPr="003050DB" w14:paraId="245D1CCD" w14:textId="77777777" w:rsidTr="002E0090">
        <w:tc>
          <w:tcPr>
            <w:tcW w:w="429" w:type="pct"/>
            <w:tcBorders>
              <w:top w:val="nil"/>
              <w:bottom w:val="single" w:sz="2" w:space="0" w:color="auto"/>
            </w:tcBorders>
            <w:shd w:val="clear" w:color="auto" w:fill="auto"/>
          </w:tcPr>
          <w:p w14:paraId="10CE576D" w14:textId="77777777" w:rsidR="000A3DE9" w:rsidRPr="003050DB" w:rsidRDefault="000A3DE9" w:rsidP="003050DB">
            <w:pPr>
              <w:pStyle w:val="Tabletext"/>
            </w:pPr>
            <w:r w:rsidRPr="003050DB">
              <w:t>1</w:t>
            </w:r>
          </w:p>
        </w:tc>
        <w:tc>
          <w:tcPr>
            <w:tcW w:w="2126" w:type="pct"/>
            <w:tcBorders>
              <w:top w:val="nil"/>
              <w:bottom w:val="single" w:sz="2" w:space="0" w:color="auto"/>
            </w:tcBorders>
            <w:shd w:val="clear" w:color="auto" w:fill="auto"/>
          </w:tcPr>
          <w:p w14:paraId="56FCB29C" w14:textId="77777777" w:rsidR="000A3DE9" w:rsidRPr="003050DB" w:rsidRDefault="000A3DE9" w:rsidP="003050DB">
            <w:pPr>
              <w:pStyle w:val="Tabletext"/>
            </w:pPr>
            <w:r w:rsidRPr="003050DB">
              <w:t xml:space="preserve">actions involving acquisitions of interests in residential land on which there are no established dwellings (the </w:t>
            </w:r>
            <w:r w:rsidRPr="003050DB">
              <w:rPr>
                <w:b/>
                <w:i/>
              </w:rPr>
              <w:t>residential land (other than established dwellings) actions</w:t>
            </w:r>
            <w:r w:rsidRPr="003050DB">
              <w:t>)</w:t>
            </w:r>
          </w:p>
        </w:tc>
        <w:tc>
          <w:tcPr>
            <w:tcW w:w="2445" w:type="pct"/>
            <w:tcBorders>
              <w:top w:val="nil"/>
              <w:bottom w:val="single" w:sz="2" w:space="0" w:color="auto"/>
            </w:tcBorders>
            <w:shd w:val="clear" w:color="auto" w:fill="auto"/>
          </w:tcPr>
          <w:p w14:paraId="375CE57C" w14:textId="77777777" w:rsidR="000A3DE9" w:rsidRPr="003050DB" w:rsidRDefault="000A3DE9" w:rsidP="003050DB">
            <w:pPr>
              <w:pStyle w:val="Tabletext"/>
            </w:pPr>
            <w:r w:rsidRPr="003050DB">
              <w:t>what would be the fee under Subdivision B of Division 2 if the residential land (other than established dwellings) actions were replaced by a single action covered by that Subdivision:</w:t>
            </w:r>
          </w:p>
          <w:p w14:paraId="01DCA596" w14:textId="77777777" w:rsidR="000A3DE9" w:rsidRPr="003050DB" w:rsidRDefault="000A3DE9" w:rsidP="003050DB">
            <w:pPr>
              <w:pStyle w:val="Tablea"/>
            </w:pPr>
            <w:r w:rsidRPr="003050DB">
              <w:t>(a) for the acquisition of an interest in residential land on which there are no established dwellings; and</w:t>
            </w:r>
          </w:p>
          <w:p w14:paraId="08C90F50" w14:textId="77777777" w:rsidR="000A3DE9" w:rsidRPr="003050DB" w:rsidRDefault="000A3DE9" w:rsidP="003050DB">
            <w:pPr>
              <w:pStyle w:val="Tablea"/>
            </w:pPr>
            <w:r w:rsidRPr="003050DB">
              <w:t>(b) for which the value of the consideration was equal to the sum of the values of the consideration for the residential land (other than established dwellings) actions</w:t>
            </w:r>
          </w:p>
        </w:tc>
      </w:tr>
      <w:tr w:rsidR="000A3DE9" w:rsidRPr="003050DB" w14:paraId="199BA19F" w14:textId="77777777" w:rsidTr="002E0090">
        <w:tc>
          <w:tcPr>
            <w:tcW w:w="429" w:type="pct"/>
            <w:tcBorders>
              <w:top w:val="single" w:sz="2" w:space="0" w:color="auto"/>
              <w:bottom w:val="nil"/>
            </w:tcBorders>
            <w:shd w:val="clear" w:color="auto" w:fill="auto"/>
          </w:tcPr>
          <w:p w14:paraId="23269971" w14:textId="77777777" w:rsidR="000A3DE9" w:rsidRPr="003050DB" w:rsidRDefault="000A3DE9" w:rsidP="003050DB">
            <w:pPr>
              <w:pStyle w:val="Tabletext"/>
            </w:pPr>
            <w:r w:rsidRPr="003050DB">
              <w:t>1A</w:t>
            </w:r>
          </w:p>
        </w:tc>
        <w:tc>
          <w:tcPr>
            <w:tcW w:w="2126" w:type="pct"/>
            <w:tcBorders>
              <w:top w:val="single" w:sz="2" w:space="0" w:color="auto"/>
              <w:bottom w:val="nil"/>
            </w:tcBorders>
            <w:shd w:val="clear" w:color="auto" w:fill="auto"/>
          </w:tcPr>
          <w:p w14:paraId="1AD93864" w14:textId="77777777" w:rsidR="000A3DE9" w:rsidRPr="003050DB" w:rsidRDefault="000A3DE9" w:rsidP="003050DB">
            <w:pPr>
              <w:pStyle w:val="Tabletext"/>
            </w:pPr>
            <w:r w:rsidRPr="003050DB">
              <w:t xml:space="preserve">actions involving acquisitions of interests in residential land on which there is at least one </w:t>
            </w:r>
            <w:r w:rsidRPr="003050DB">
              <w:lastRenderedPageBreak/>
              <w:t xml:space="preserve">established dwelling (the </w:t>
            </w:r>
            <w:r w:rsidRPr="003050DB">
              <w:rPr>
                <w:b/>
                <w:i/>
              </w:rPr>
              <w:t>residential land (established dwellings) actions</w:t>
            </w:r>
            <w:r w:rsidRPr="003050DB">
              <w:t>)</w:t>
            </w:r>
          </w:p>
        </w:tc>
        <w:tc>
          <w:tcPr>
            <w:tcW w:w="2445" w:type="pct"/>
            <w:tcBorders>
              <w:top w:val="single" w:sz="2" w:space="0" w:color="auto"/>
              <w:bottom w:val="nil"/>
            </w:tcBorders>
            <w:shd w:val="clear" w:color="auto" w:fill="auto"/>
          </w:tcPr>
          <w:p w14:paraId="1A55163B" w14:textId="77777777" w:rsidR="000A3DE9" w:rsidRPr="003050DB" w:rsidRDefault="000A3DE9" w:rsidP="003050DB">
            <w:pPr>
              <w:pStyle w:val="Tabletext"/>
            </w:pPr>
            <w:r w:rsidRPr="003050DB">
              <w:lastRenderedPageBreak/>
              <w:t xml:space="preserve">what would be the fee under Subdivision B of Division 2 if the residential land (established dwellings) </w:t>
            </w:r>
            <w:r w:rsidRPr="003050DB">
              <w:lastRenderedPageBreak/>
              <w:t>actions were replaced by a single action covered by that Subdivision:</w:t>
            </w:r>
          </w:p>
          <w:p w14:paraId="4D42929D" w14:textId="77777777" w:rsidR="000A3DE9" w:rsidRPr="003050DB" w:rsidRDefault="000A3DE9" w:rsidP="003050DB">
            <w:pPr>
              <w:pStyle w:val="Tablea"/>
            </w:pPr>
            <w:r w:rsidRPr="003050DB">
              <w:t>(a) for the acquisition of an interest in residential land on which there is at least one established dwelling; and</w:t>
            </w:r>
          </w:p>
          <w:p w14:paraId="0DFF6392" w14:textId="77777777" w:rsidR="000A3DE9" w:rsidRPr="003050DB" w:rsidRDefault="000A3DE9" w:rsidP="003050DB">
            <w:pPr>
              <w:pStyle w:val="Tablea"/>
            </w:pPr>
            <w:r w:rsidRPr="003050DB">
              <w:t>(b) for which the value of the consideration was equal to the sum of the values of the consideration for the residential land (established dwellings) actions</w:t>
            </w:r>
          </w:p>
        </w:tc>
      </w:tr>
    </w:tbl>
    <w:p w14:paraId="0294127A" w14:textId="77777777" w:rsidR="000A3DE9" w:rsidRPr="003050DB" w:rsidRDefault="00B3703C" w:rsidP="003050DB">
      <w:pPr>
        <w:pStyle w:val="ItemHead"/>
      </w:pPr>
      <w:r w:rsidRPr="003050DB">
        <w:lastRenderedPageBreak/>
        <w:t>26</w:t>
      </w:r>
      <w:r w:rsidR="000A3DE9" w:rsidRPr="003050DB">
        <w:t xml:space="preserve">  At the end of </w:t>
      </w:r>
      <w:r w:rsidR="00E32FB9" w:rsidRPr="003050DB">
        <w:t>section 3</w:t>
      </w:r>
      <w:r w:rsidR="000A3DE9" w:rsidRPr="003050DB">
        <w:t>3</w:t>
      </w:r>
    </w:p>
    <w:p w14:paraId="05959144" w14:textId="77777777" w:rsidR="000A3DE9" w:rsidRPr="003050DB" w:rsidRDefault="000A3DE9" w:rsidP="003050DB">
      <w:pPr>
        <w:pStyle w:val="Item"/>
      </w:pPr>
      <w:r w:rsidRPr="003050DB">
        <w:t>Add:</w:t>
      </w:r>
    </w:p>
    <w:p w14:paraId="55F280FF" w14:textId="77777777" w:rsidR="000A3DE9" w:rsidRPr="003050DB" w:rsidRDefault="000A3DE9" w:rsidP="003050DB">
      <w:pPr>
        <w:pStyle w:val="SubsectionHead"/>
      </w:pPr>
      <w:r w:rsidRPr="003050DB">
        <w:t xml:space="preserve">Adjusted </w:t>
      </w:r>
      <w:r w:rsidR="00511E7B" w:rsidRPr="003050DB">
        <w:t>maximum fee</w:t>
      </w:r>
      <w:r w:rsidRPr="003050DB">
        <w:t xml:space="preserve"> for certificates that cover established dwellings</w:t>
      </w:r>
    </w:p>
    <w:p w14:paraId="534B964F" w14:textId="77777777" w:rsidR="000A3DE9" w:rsidRPr="003050DB" w:rsidRDefault="000A3DE9" w:rsidP="003050DB">
      <w:pPr>
        <w:pStyle w:val="subsection"/>
      </w:pPr>
      <w:r w:rsidRPr="003050DB">
        <w:tab/>
        <w:t>(4)</w:t>
      </w:r>
      <w:r w:rsidRPr="003050DB">
        <w:tab/>
      </w:r>
      <w:r w:rsidR="008D211C" w:rsidRPr="003050DB">
        <w:t xml:space="preserve">For the purposes of </w:t>
      </w:r>
      <w:r w:rsidR="00E32FB9" w:rsidRPr="003050DB">
        <w:t>subparagraph (</w:t>
      </w:r>
      <w:r w:rsidR="008D211C" w:rsidRPr="003050DB">
        <w:t xml:space="preserve">2)(b)(ii), work out the </w:t>
      </w:r>
      <w:r w:rsidRPr="003050DB">
        <w:t xml:space="preserve">amount </w:t>
      </w:r>
      <w:r w:rsidR="00AC38B6" w:rsidRPr="003050DB">
        <w:t>using the following formula</w:t>
      </w:r>
      <w:r w:rsidR="008D211C" w:rsidRPr="003050DB">
        <w:t>,</w:t>
      </w:r>
      <w:r w:rsidR="00AC38B6" w:rsidRPr="003050DB">
        <w:t xml:space="preserve"> rounding the result</w:t>
      </w:r>
      <w:r w:rsidR="008D211C" w:rsidRPr="003050DB">
        <w:t xml:space="preserve"> down</w:t>
      </w:r>
      <w:r w:rsidR="00AC38B6" w:rsidRPr="003050DB">
        <w:t xml:space="preserve"> to the nearest multiple of $100</w:t>
      </w:r>
      <w:r w:rsidRPr="003050DB">
        <w:t>:</w:t>
      </w:r>
    </w:p>
    <w:p w14:paraId="15D243E5" w14:textId="32ADBCB9" w:rsidR="00952809" w:rsidRPr="003050DB" w:rsidRDefault="005C28FC" w:rsidP="003050DB">
      <w:pPr>
        <w:pStyle w:val="subsection2"/>
      </w:pPr>
      <w:r w:rsidRPr="003050DB">
        <w:rPr>
          <w:position w:val="-54"/>
        </w:rPr>
        <w:object w:dxaOrig="5040" w:dyaOrig="1180" w14:anchorId="1231CDA1">
          <v:shape id="_x0000_i1028" type="#_x0000_t75" alt="Start formula Established dwellings fee plus open bracket Percentage of established dwellings maximum fee not charged times Maximum fee (other than for established dwellings) close bracket end formula" style="width:252.75pt;height:58.5pt" o:ole="">
            <v:imagedata r:id="rId24" o:title=""/>
          </v:shape>
          <o:OLEObject Type="Embed" ProgID="Equation.DSMT4" ShapeID="_x0000_i1028" DrawAspect="Content" ObjectID="_1782283059" r:id="rId25"/>
        </w:object>
      </w:r>
    </w:p>
    <w:p w14:paraId="3E8370F2" w14:textId="77777777" w:rsidR="000A3DE9" w:rsidRPr="003050DB" w:rsidRDefault="000A3DE9" w:rsidP="003050DB">
      <w:pPr>
        <w:pStyle w:val="subsection2"/>
      </w:pPr>
      <w:r w:rsidRPr="003050DB">
        <w:t>where:</w:t>
      </w:r>
    </w:p>
    <w:p w14:paraId="5390DC10" w14:textId="77777777" w:rsidR="00531223" w:rsidRPr="003050DB" w:rsidRDefault="00531223" w:rsidP="003050DB">
      <w:pPr>
        <w:pStyle w:val="Definition"/>
      </w:pPr>
      <w:r w:rsidRPr="003050DB">
        <w:rPr>
          <w:b/>
          <w:i/>
        </w:rPr>
        <w:t xml:space="preserve">established dwellings fee </w:t>
      </w:r>
      <w:r w:rsidRPr="003050DB">
        <w:t xml:space="preserve">means the sum of the amounts worked out under column 2 of item 1A of the table in </w:t>
      </w:r>
      <w:r w:rsidR="00E32FB9" w:rsidRPr="003050DB">
        <w:t>subsection (</w:t>
      </w:r>
      <w:r w:rsidRPr="003050DB">
        <w:t>3) for each action to be covered by the certificate that is an action to acquire an interest in residential land on which there is at least one established dwelling.</w:t>
      </w:r>
    </w:p>
    <w:p w14:paraId="77573E15" w14:textId="77777777" w:rsidR="000A3DE9" w:rsidRPr="003050DB" w:rsidRDefault="000E052D" w:rsidP="003050DB">
      <w:pPr>
        <w:pStyle w:val="Definition"/>
      </w:pPr>
      <w:r w:rsidRPr="003050DB">
        <w:rPr>
          <w:b/>
          <w:i/>
        </w:rPr>
        <w:t>maximum fee (other than for established dwellings)</w:t>
      </w:r>
      <w:r w:rsidR="000A3DE9" w:rsidRPr="003050DB">
        <w:t xml:space="preserve"> means the amount in </w:t>
      </w:r>
      <w:r w:rsidR="00E32FB9" w:rsidRPr="003050DB">
        <w:t>paragraph (</w:t>
      </w:r>
      <w:r w:rsidR="000A3DE9" w:rsidRPr="003050DB">
        <w:t xml:space="preserve">b) of column 2 of </w:t>
      </w:r>
      <w:r w:rsidR="002E0090" w:rsidRPr="003050DB">
        <w:t>item 2</w:t>
      </w:r>
      <w:r w:rsidR="000A3DE9" w:rsidRPr="003050DB">
        <w:t xml:space="preserve"> of the table in </w:t>
      </w:r>
      <w:r w:rsidR="002E0090" w:rsidRPr="003050DB">
        <w:t>section 1</w:t>
      </w:r>
      <w:r w:rsidR="000A3DE9" w:rsidRPr="003050DB">
        <w:t>0.</w:t>
      </w:r>
    </w:p>
    <w:p w14:paraId="68F59786" w14:textId="77777777" w:rsidR="000A3DE9" w:rsidRPr="003050DB" w:rsidRDefault="00F11282" w:rsidP="003050DB">
      <w:pPr>
        <w:pStyle w:val="Definition"/>
      </w:pPr>
      <w:r w:rsidRPr="003050DB">
        <w:rPr>
          <w:b/>
          <w:i/>
        </w:rPr>
        <w:t>percentage of</w:t>
      </w:r>
      <w:r w:rsidR="000E052D" w:rsidRPr="003050DB">
        <w:rPr>
          <w:b/>
          <w:i/>
        </w:rPr>
        <w:t xml:space="preserve"> established dwellings</w:t>
      </w:r>
      <w:r w:rsidRPr="003050DB">
        <w:rPr>
          <w:b/>
          <w:i/>
        </w:rPr>
        <w:t xml:space="preserve"> maximum fee </w:t>
      </w:r>
      <w:r w:rsidR="000E052D" w:rsidRPr="003050DB">
        <w:rPr>
          <w:b/>
          <w:i/>
        </w:rPr>
        <w:t xml:space="preserve">not charged </w:t>
      </w:r>
      <w:r w:rsidR="000A3DE9" w:rsidRPr="003050DB">
        <w:t>means the percentage worked out by:</w:t>
      </w:r>
    </w:p>
    <w:p w14:paraId="30C2DF19" w14:textId="77777777" w:rsidR="000A3DE9" w:rsidRPr="003050DB" w:rsidRDefault="000A3DE9" w:rsidP="003050DB">
      <w:pPr>
        <w:pStyle w:val="paragraph"/>
      </w:pPr>
      <w:r w:rsidRPr="003050DB">
        <w:tab/>
        <w:t>(a)</w:t>
      </w:r>
      <w:r w:rsidRPr="003050DB">
        <w:tab/>
        <w:t xml:space="preserve">expressing the </w:t>
      </w:r>
      <w:r w:rsidRPr="003050DB">
        <w:rPr>
          <w:b/>
          <w:i/>
        </w:rPr>
        <w:t xml:space="preserve">established dwellings </w:t>
      </w:r>
      <w:r w:rsidR="00531223" w:rsidRPr="003050DB">
        <w:rPr>
          <w:b/>
          <w:i/>
        </w:rPr>
        <w:t>fee</w:t>
      </w:r>
      <w:r w:rsidRPr="003050DB">
        <w:t xml:space="preserve"> calculated under the definition in this subsection as a percentage of the amount </w:t>
      </w:r>
      <w:r w:rsidRPr="003050DB">
        <w:lastRenderedPageBreak/>
        <w:t xml:space="preserve">that is 3 times the amount in </w:t>
      </w:r>
      <w:r w:rsidR="00E32FB9" w:rsidRPr="003050DB">
        <w:t>paragraph (</w:t>
      </w:r>
      <w:r w:rsidRPr="003050DB">
        <w:t xml:space="preserve">b) of column 2 of </w:t>
      </w:r>
      <w:r w:rsidR="002E0090" w:rsidRPr="003050DB">
        <w:t>item 2</w:t>
      </w:r>
      <w:r w:rsidRPr="003050DB">
        <w:t xml:space="preserve"> of the table in </w:t>
      </w:r>
      <w:r w:rsidR="002E0090" w:rsidRPr="003050DB">
        <w:t>section 1</w:t>
      </w:r>
      <w:r w:rsidRPr="003050DB">
        <w:t>0; and</w:t>
      </w:r>
    </w:p>
    <w:p w14:paraId="3EF59FBE" w14:textId="77777777" w:rsidR="000A3DE9" w:rsidRPr="003050DB" w:rsidRDefault="000A3DE9" w:rsidP="003050DB">
      <w:pPr>
        <w:pStyle w:val="paragraph"/>
      </w:pPr>
      <w:r w:rsidRPr="003050DB">
        <w:tab/>
        <w:t>(</w:t>
      </w:r>
      <w:r w:rsidR="00247196" w:rsidRPr="003050DB">
        <w:t>b</w:t>
      </w:r>
      <w:r w:rsidRPr="003050DB">
        <w:t>)</w:t>
      </w:r>
      <w:r w:rsidRPr="003050DB">
        <w:tab/>
        <w:t xml:space="preserve">subtracting the result of </w:t>
      </w:r>
      <w:r w:rsidR="00E32FB9" w:rsidRPr="003050DB">
        <w:t>paragraph (</w:t>
      </w:r>
      <w:r w:rsidRPr="003050DB">
        <w:t>a) of this definition from 100%.</w:t>
      </w:r>
    </w:p>
    <w:p w14:paraId="6FFE17CF" w14:textId="77777777" w:rsidR="000A3DE9" w:rsidRPr="003050DB" w:rsidRDefault="000A3DE9" w:rsidP="003050DB">
      <w:pPr>
        <w:pStyle w:val="notetext"/>
      </w:pPr>
      <w:r w:rsidRPr="003050DB">
        <w:t>Note:</w:t>
      </w:r>
      <w:r w:rsidRPr="003050DB">
        <w:tab/>
        <w:t xml:space="preserve">The </w:t>
      </w:r>
      <w:r w:rsidR="00CD76EB" w:rsidRPr="003050DB">
        <w:t>amount</w:t>
      </w:r>
      <w:r w:rsidRPr="003050DB">
        <w:t xml:space="preserve"> in </w:t>
      </w:r>
      <w:r w:rsidR="00E32FB9" w:rsidRPr="003050DB">
        <w:t>paragraph (</w:t>
      </w:r>
      <w:r w:rsidRPr="003050DB">
        <w:t xml:space="preserve">b) of column 2 of </w:t>
      </w:r>
      <w:r w:rsidR="002E0090" w:rsidRPr="003050DB">
        <w:t>item 2</w:t>
      </w:r>
      <w:r w:rsidRPr="003050DB">
        <w:t xml:space="preserve"> of the table in </w:t>
      </w:r>
      <w:r w:rsidR="002E0090" w:rsidRPr="003050DB">
        <w:t>section 1</w:t>
      </w:r>
      <w:r w:rsidRPr="003050DB">
        <w:t>0 is subject to indexation.</w:t>
      </w:r>
    </w:p>
    <w:p w14:paraId="01E44D99" w14:textId="77777777" w:rsidR="000A3DE9" w:rsidRPr="003050DB" w:rsidRDefault="00B3703C" w:rsidP="003050DB">
      <w:pPr>
        <w:pStyle w:val="ItemHead"/>
      </w:pPr>
      <w:r w:rsidRPr="003050DB">
        <w:t>27</w:t>
      </w:r>
      <w:r w:rsidR="000A3DE9" w:rsidRPr="003050DB">
        <w:t xml:space="preserve">  </w:t>
      </w:r>
      <w:r w:rsidR="00E32FB9" w:rsidRPr="003050DB">
        <w:t>Subsection 3</w:t>
      </w:r>
      <w:r w:rsidR="000A3DE9" w:rsidRPr="003050DB">
        <w:t>4(2)</w:t>
      </w:r>
    </w:p>
    <w:p w14:paraId="2E81A18D" w14:textId="77777777" w:rsidR="000A3DE9" w:rsidRPr="003050DB" w:rsidRDefault="000A3DE9" w:rsidP="003050DB">
      <w:pPr>
        <w:pStyle w:val="Item"/>
      </w:pPr>
      <w:r w:rsidRPr="003050DB">
        <w:t>Repeal the subsection, substitute:</w:t>
      </w:r>
    </w:p>
    <w:p w14:paraId="3E1F7631" w14:textId="77777777" w:rsidR="000A3DE9" w:rsidRPr="003050DB" w:rsidRDefault="000A3DE9" w:rsidP="003050DB">
      <w:pPr>
        <w:pStyle w:val="subsection"/>
      </w:pPr>
      <w:r w:rsidRPr="003050DB">
        <w:tab/>
        <w:t>(2)</w:t>
      </w:r>
      <w:r w:rsidRPr="003050DB">
        <w:tab/>
        <w:t>The fee payable for the application for the second certificate is:</w:t>
      </w:r>
    </w:p>
    <w:p w14:paraId="580609B8" w14:textId="77777777" w:rsidR="000A3DE9" w:rsidRPr="003050DB" w:rsidRDefault="000A3DE9" w:rsidP="003050DB">
      <w:pPr>
        <w:pStyle w:val="paragraph"/>
      </w:pPr>
      <w:r w:rsidRPr="003050DB">
        <w:tab/>
        <w:t>(a)</w:t>
      </w:r>
      <w:r w:rsidRPr="003050DB">
        <w:tab/>
        <w:t>if the amount of the fee payable for applying for the first certificate equals or exceeds the amount of the fee that would, apart from this subsection, be payable for the second certificate—nil; or</w:t>
      </w:r>
    </w:p>
    <w:p w14:paraId="7AAFC277" w14:textId="77777777" w:rsidR="000A3DE9" w:rsidRPr="003050DB" w:rsidRDefault="000A3DE9" w:rsidP="003050DB">
      <w:pPr>
        <w:pStyle w:val="paragraph"/>
      </w:pPr>
      <w:r w:rsidRPr="003050DB">
        <w:tab/>
        <w:t>(b)</w:t>
      </w:r>
      <w:r w:rsidRPr="003050DB">
        <w:tab/>
        <w:t>if the amount of the fee payable for applying for the first certificate falls short of the amount of the fee that would, apart from this subsection, be payable for the second certificate—the amount of the shortfall.</w:t>
      </w:r>
    </w:p>
    <w:p w14:paraId="43C43B47" w14:textId="77777777" w:rsidR="000A3DE9" w:rsidRPr="003050DB" w:rsidRDefault="00B3703C" w:rsidP="003050DB">
      <w:pPr>
        <w:pStyle w:val="ItemHead"/>
      </w:pPr>
      <w:r w:rsidRPr="003050DB">
        <w:t>28</w:t>
      </w:r>
      <w:r w:rsidR="000A3DE9" w:rsidRPr="003050DB">
        <w:t xml:space="preserve">  Subsections 35(2) and (3)</w:t>
      </w:r>
    </w:p>
    <w:p w14:paraId="5A22E9EF" w14:textId="77777777" w:rsidR="000A3DE9" w:rsidRPr="003050DB" w:rsidRDefault="000A3DE9" w:rsidP="003050DB">
      <w:pPr>
        <w:pStyle w:val="Item"/>
      </w:pPr>
      <w:r w:rsidRPr="003050DB">
        <w:t>Repeal the subsections, substitute:</w:t>
      </w:r>
    </w:p>
    <w:p w14:paraId="0875592F" w14:textId="77777777" w:rsidR="000A3DE9" w:rsidRPr="003050DB" w:rsidRDefault="000A3DE9" w:rsidP="003050DB">
      <w:pPr>
        <w:pStyle w:val="subsection"/>
      </w:pPr>
      <w:r w:rsidRPr="003050DB">
        <w:tab/>
        <w:t>(2)</w:t>
      </w:r>
      <w:r w:rsidRPr="003050DB">
        <w:tab/>
        <w:t xml:space="preserve">The fees payable for the certificates so applied for are worked out by applying </w:t>
      </w:r>
      <w:r w:rsidR="00E32FB9" w:rsidRPr="003050DB">
        <w:t>section 3</w:t>
      </w:r>
      <w:r w:rsidRPr="003050DB">
        <w:t xml:space="preserve">3 to the applications as if they were an application for a single certificate covered by </w:t>
      </w:r>
      <w:r w:rsidR="00E32FB9" w:rsidRPr="003050DB">
        <w:t>subsection 3</w:t>
      </w:r>
      <w:r w:rsidRPr="003050DB">
        <w:t>3(1).</w:t>
      </w:r>
    </w:p>
    <w:p w14:paraId="18EB0E02" w14:textId="77777777" w:rsidR="000A3DE9" w:rsidRPr="003050DB" w:rsidRDefault="00B3703C" w:rsidP="003050DB">
      <w:pPr>
        <w:pStyle w:val="ItemHead"/>
      </w:pPr>
      <w:r w:rsidRPr="003050DB">
        <w:t>29</w:t>
      </w:r>
      <w:r w:rsidR="000A3DE9" w:rsidRPr="003050DB">
        <w:t xml:space="preserve">  Paragraph 37(2)(b)</w:t>
      </w:r>
    </w:p>
    <w:p w14:paraId="0C852378" w14:textId="77777777" w:rsidR="000A3DE9" w:rsidRPr="003050DB" w:rsidRDefault="000A3DE9" w:rsidP="003050DB">
      <w:pPr>
        <w:pStyle w:val="Item"/>
      </w:pPr>
      <w:r w:rsidRPr="003050DB">
        <w:t>After “residential land”, insert “on which there are no established dwellings”.</w:t>
      </w:r>
    </w:p>
    <w:p w14:paraId="6AAE63AB" w14:textId="77777777" w:rsidR="000A3DE9" w:rsidRPr="003050DB" w:rsidRDefault="00B3703C" w:rsidP="003050DB">
      <w:pPr>
        <w:pStyle w:val="ItemHead"/>
      </w:pPr>
      <w:r w:rsidRPr="003050DB">
        <w:t>30</w:t>
      </w:r>
      <w:r w:rsidR="000A3DE9" w:rsidRPr="003050DB">
        <w:t xml:space="preserve">  Paragraph 38(2)(b)</w:t>
      </w:r>
    </w:p>
    <w:p w14:paraId="3F32965A" w14:textId="77777777" w:rsidR="000A3DE9" w:rsidRPr="003050DB" w:rsidRDefault="000A3DE9" w:rsidP="003050DB">
      <w:pPr>
        <w:pStyle w:val="Item"/>
      </w:pPr>
      <w:r w:rsidRPr="003050DB">
        <w:t>After “residential land”, insert “on which there are no established dwellings”.</w:t>
      </w:r>
    </w:p>
    <w:p w14:paraId="12BEBE82" w14:textId="77777777" w:rsidR="000A3DE9" w:rsidRPr="003050DB" w:rsidRDefault="00B3703C" w:rsidP="003050DB">
      <w:pPr>
        <w:pStyle w:val="ItemHead"/>
      </w:pPr>
      <w:r w:rsidRPr="003050DB">
        <w:t>31</w:t>
      </w:r>
      <w:r w:rsidR="000A3DE9" w:rsidRPr="003050DB">
        <w:t xml:space="preserve">  Sub</w:t>
      </w:r>
      <w:r w:rsidR="00E32FB9" w:rsidRPr="003050DB">
        <w:t>section 4</w:t>
      </w:r>
      <w:r w:rsidR="000A3DE9" w:rsidRPr="003050DB">
        <w:t xml:space="preserve">0(1) (table </w:t>
      </w:r>
      <w:r w:rsidR="002E0090" w:rsidRPr="003050DB">
        <w:t>item 1</w:t>
      </w:r>
      <w:r w:rsidR="000A3DE9" w:rsidRPr="003050DB">
        <w:t>, column headed “the amount of the fee is:”)</w:t>
      </w:r>
    </w:p>
    <w:p w14:paraId="3A9F4377" w14:textId="77777777" w:rsidR="000A3DE9" w:rsidRPr="003050DB" w:rsidRDefault="000A3DE9" w:rsidP="003050DB">
      <w:pPr>
        <w:pStyle w:val="Item"/>
      </w:pPr>
      <w:r w:rsidRPr="003050DB">
        <w:t>Omit “$4,000”, substitute “$4,200”.</w:t>
      </w:r>
    </w:p>
    <w:p w14:paraId="0AEBF597" w14:textId="77777777" w:rsidR="000A3DE9" w:rsidRPr="003050DB" w:rsidRDefault="00B3703C" w:rsidP="003050DB">
      <w:pPr>
        <w:pStyle w:val="ItemHead"/>
      </w:pPr>
      <w:r w:rsidRPr="003050DB">
        <w:lastRenderedPageBreak/>
        <w:t>32</w:t>
      </w:r>
      <w:r w:rsidR="000A3DE9" w:rsidRPr="003050DB">
        <w:t xml:space="preserve">  Sub</w:t>
      </w:r>
      <w:r w:rsidR="00E32FB9" w:rsidRPr="003050DB">
        <w:t>section 4</w:t>
      </w:r>
      <w:r w:rsidR="000A3DE9" w:rsidRPr="003050DB">
        <w:t xml:space="preserve">0(1) (table </w:t>
      </w:r>
      <w:r w:rsidR="002E0090" w:rsidRPr="003050DB">
        <w:t>item 2</w:t>
      </w:r>
      <w:r w:rsidR="000A3DE9" w:rsidRPr="003050DB">
        <w:t>, column headed “the amount of the fee is:”)</w:t>
      </w:r>
    </w:p>
    <w:p w14:paraId="19394EAA" w14:textId="77777777" w:rsidR="000A3DE9" w:rsidRPr="003050DB" w:rsidRDefault="000A3DE9" w:rsidP="003050DB">
      <w:pPr>
        <w:pStyle w:val="Item"/>
      </w:pPr>
      <w:r w:rsidRPr="003050DB">
        <w:t>Omit “$26,400”, substitute “$28,200”.</w:t>
      </w:r>
    </w:p>
    <w:p w14:paraId="468B9B10" w14:textId="77777777" w:rsidR="0021435C" w:rsidRPr="003050DB" w:rsidRDefault="00B3703C" w:rsidP="003050DB">
      <w:pPr>
        <w:pStyle w:val="ItemHead"/>
      </w:pPr>
      <w:r w:rsidRPr="003050DB">
        <w:t>33</w:t>
      </w:r>
      <w:r w:rsidR="0021435C" w:rsidRPr="003050DB">
        <w:t xml:space="preserve">  At the end of the table in </w:t>
      </w:r>
      <w:r w:rsidR="00A87F1F" w:rsidRPr="003050DB">
        <w:t>sub</w:t>
      </w:r>
      <w:r w:rsidR="00E32FB9" w:rsidRPr="003050DB">
        <w:t>section 4</w:t>
      </w:r>
      <w:r w:rsidR="0021435C" w:rsidRPr="003050DB">
        <w:t>0(1)</w:t>
      </w:r>
    </w:p>
    <w:p w14:paraId="74C87D57" w14:textId="77777777" w:rsidR="0021435C" w:rsidRPr="003050DB" w:rsidRDefault="0021435C" w:rsidP="003050DB">
      <w:pPr>
        <w:pStyle w:val="Item"/>
      </w:pPr>
      <w:r w:rsidRPr="003050DB">
        <w:t>Add:</w:t>
      </w:r>
    </w:p>
    <w:p w14:paraId="4A7D6C37" w14:textId="77777777" w:rsidR="0021435C" w:rsidRPr="003050DB" w:rsidRDefault="0021435C" w:rsidP="003050DB">
      <w:pPr>
        <w:pStyle w:val="notetext"/>
      </w:pPr>
      <w:r w:rsidRPr="003050DB">
        <w:t>Note:</w:t>
      </w:r>
      <w:r w:rsidRPr="003050DB">
        <w:tab/>
        <w:t>Each of the fee amounts in this table is subject to indexation.</w:t>
      </w:r>
    </w:p>
    <w:p w14:paraId="48AD4C54" w14:textId="77777777" w:rsidR="000A3DE9" w:rsidRPr="003050DB" w:rsidRDefault="00B3703C" w:rsidP="003050DB">
      <w:pPr>
        <w:pStyle w:val="ItemHead"/>
      </w:pPr>
      <w:r w:rsidRPr="003050DB">
        <w:t>34</w:t>
      </w:r>
      <w:r w:rsidR="000A3DE9" w:rsidRPr="003050DB">
        <w:t xml:space="preserve">  Paragraph 41(1)(a)</w:t>
      </w:r>
    </w:p>
    <w:p w14:paraId="3B55FDE5" w14:textId="77777777" w:rsidR="000A3DE9" w:rsidRPr="003050DB" w:rsidRDefault="000A3DE9" w:rsidP="003050DB">
      <w:pPr>
        <w:pStyle w:val="Item"/>
      </w:pPr>
      <w:r w:rsidRPr="003050DB">
        <w:t>Omit “$26,400”, substitute “$28,200”.</w:t>
      </w:r>
    </w:p>
    <w:p w14:paraId="6CFA09B0" w14:textId="77777777" w:rsidR="000A3DE9" w:rsidRPr="003050DB" w:rsidRDefault="00B3703C" w:rsidP="003050DB">
      <w:pPr>
        <w:pStyle w:val="ItemHead"/>
      </w:pPr>
      <w:r w:rsidRPr="003050DB">
        <w:t>35</w:t>
      </w:r>
      <w:r w:rsidR="000A3DE9" w:rsidRPr="003050DB">
        <w:t xml:space="preserve">  Section 43</w:t>
      </w:r>
    </w:p>
    <w:p w14:paraId="4F529A6D" w14:textId="77777777" w:rsidR="000A3DE9" w:rsidRPr="003050DB" w:rsidRDefault="000A3DE9" w:rsidP="003050DB">
      <w:pPr>
        <w:pStyle w:val="Item"/>
      </w:pPr>
      <w:r w:rsidRPr="003050DB">
        <w:t>After “equal to”, insert “double”.</w:t>
      </w:r>
    </w:p>
    <w:p w14:paraId="2EFB1A3F" w14:textId="77777777" w:rsidR="000A3DE9" w:rsidRPr="003050DB" w:rsidRDefault="00B3703C" w:rsidP="003050DB">
      <w:pPr>
        <w:pStyle w:val="ItemHead"/>
      </w:pPr>
      <w:r w:rsidRPr="003050DB">
        <w:t>36</w:t>
      </w:r>
      <w:r w:rsidR="000A3DE9" w:rsidRPr="003050DB">
        <w:t xml:space="preserve">  Paragraph 43(b)</w:t>
      </w:r>
    </w:p>
    <w:p w14:paraId="722AA3C6" w14:textId="77777777" w:rsidR="000A3DE9" w:rsidRPr="003050DB" w:rsidRDefault="000A3DE9" w:rsidP="003050DB">
      <w:pPr>
        <w:pStyle w:val="Item"/>
      </w:pPr>
      <w:r w:rsidRPr="003050DB">
        <w:t>Repeal the paragraph, substitute:</w:t>
      </w:r>
    </w:p>
    <w:p w14:paraId="68D9C84E" w14:textId="77777777" w:rsidR="000A3DE9" w:rsidRPr="003050DB" w:rsidRDefault="000A3DE9" w:rsidP="003050DB">
      <w:pPr>
        <w:pStyle w:val="paragraph"/>
      </w:pPr>
      <w:r w:rsidRPr="003050DB">
        <w:tab/>
        <w:t>(b)</w:t>
      </w:r>
      <w:r w:rsidRPr="003050DB">
        <w:tab/>
        <w:t xml:space="preserve">if the fee mentioned in </w:t>
      </w:r>
      <w:r w:rsidR="00E32FB9" w:rsidRPr="003050DB">
        <w:t>paragraph (</w:t>
      </w:r>
      <w:r w:rsidRPr="003050DB">
        <w:t xml:space="preserve">a) was waived—the amount that would have been payable by the person for giving the notice, assuming </w:t>
      </w:r>
      <w:r w:rsidR="002E0090" w:rsidRPr="003050DB">
        <w:t>item 1</w:t>
      </w:r>
      <w:r w:rsidRPr="003050DB">
        <w:t xml:space="preserve"> of the table in </w:t>
      </w:r>
      <w:r w:rsidR="002E0090" w:rsidRPr="003050DB">
        <w:t>section 1</w:t>
      </w:r>
      <w:r w:rsidRPr="003050DB">
        <w:t>0 of this instrument, as in force at the time the notice was given, had applied to the action.</w:t>
      </w:r>
    </w:p>
    <w:p w14:paraId="05E64F67" w14:textId="77777777" w:rsidR="000A3DE9" w:rsidRPr="003050DB" w:rsidRDefault="00B3703C" w:rsidP="003050DB">
      <w:pPr>
        <w:pStyle w:val="ItemHead"/>
      </w:pPr>
      <w:r w:rsidRPr="003050DB">
        <w:t>37</w:t>
      </w:r>
      <w:r w:rsidR="000A3DE9" w:rsidRPr="003050DB">
        <w:t xml:space="preserve">  Sub</w:t>
      </w:r>
      <w:r w:rsidR="00E32FB9" w:rsidRPr="003050DB">
        <w:t>section 4</w:t>
      </w:r>
      <w:r w:rsidR="000A3DE9" w:rsidRPr="003050DB">
        <w:t>4(2)</w:t>
      </w:r>
    </w:p>
    <w:p w14:paraId="6F80C794" w14:textId="77777777" w:rsidR="000A3DE9" w:rsidRPr="003050DB" w:rsidRDefault="000A3DE9" w:rsidP="003050DB">
      <w:pPr>
        <w:pStyle w:val="Item"/>
      </w:pPr>
      <w:r w:rsidRPr="003050DB">
        <w:t>After “equal to”, insert “double”.</w:t>
      </w:r>
    </w:p>
    <w:p w14:paraId="3A757C91" w14:textId="77777777" w:rsidR="000A3DE9" w:rsidRPr="003050DB" w:rsidRDefault="00B3703C" w:rsidP="003050DB">
      <w:pPr>
        <w:pStyle w:val="ItemHead"/>
      </w:pPr>
      <w:r w:rsidRPr="003050DB">
        <w:t>38</w:t>
      </w:r>
      <w:r w:rsidR="000A3DE9" w:rsidRPr="003050DB">
        <w:t xml:space="preserve">  Section 45</w:t>
      </w:r>
    </w:p>
    <w:p w14:paraId="48388DA2" w14:textId="77777777" w:rsidR="000A3DE9" w:rsidRPr="003050DB" w:rsidRDefault="000A3DE9" w:rsidP="003050DB">
      <w:pPr>
        <w:pStyle w:val="Item"/>
      </w:pPr>
      <w:r w:rsidRPr="003050DB">
        <w:t>After “equal to”, insert “double”.</w:t>
      </w:r>
    </w:p>
    <w:p w14:paraId="3C9E5A37" w14:textId="77777777" w:rsidR="000A3DE9" w:rsidRPr="003050DB" w:rsidRDefault="00B3703C" w:rsidP="003050DB">
      <w:pPr>
        <w:pStyle w:val="ItemHead"/>
      </w:pPr>
      <w:r w:rsidRPr="003050DB">
        <w:t>39</w:t>
      </w:r>
      <w:r w:rsidR="000A3DE9" w:rsidRPr="003050DB">
        <w:t xml:space="preserve">  Section 46</w:t>
      </w:r>
    </w:p>
    <w:p w14:paraId="21F7CC12" w14:textId="77777777" w:rsidR="000A3DE9" w:rsidRPr="003050DB" w:rsidRDefault="000A3DE9" w:rsidP="003050DB">
      <w:pPr>
        <w:pStyle w:val="Item"/>
      </w:pPr>
      <w:r w:rsidRPr="003050DB">
        <w:t>After “equal to”, insert “double”.</w:t>
      </w:r>
    </w:p>
    <w:p w14:paraId="3A5C8B15" w14:textId="77777777" w:rsidR="000A3DE9" w:rsidRPr="003050DB" w:rsidRDefault="00B3703C" w:rsidP="003050DB">
      <w:pPr>
        <w:pStyle w:val="ItemHead"/>
      </w:pPr>
      <w:r w:rsidRPr="003050DB">
        <w:t>40</w:t>
      </w:r>
      <w:r w:rsidR="000A3DE9" w:rsidRPr="003050DB">
        <w:t xml:space="preserve">  Paragraph 46(b)</w:t>
      </w:r>
    </w:p>
    <w:p w14:paraId="0B50757B" w14:textId="77777777" w:rsidR="000A3DE9" w:rsidRPr="003050DB" w:rsidRDefault="000A3DE9" w:rsidP="003050DB">
      <w:pPr>
        <w:pStyle w:val="Item"/>
      </w:pPr>
      <w:r w:rsidRPr="003050DB">
        <w:t>Repeal the paragraph, substitute:</w:t>
      </w:r>
    </w:p>
    <w:p w14:paraId="28B7A2C9" w14:textId="77777777" w:rsidR="000A3DE9" w:rsidRPr="003050DB" w:rsidRDefault="000A3DE9" w:rsidP="003050DB">
      <w:pPr>
        <w:pStyle w:val="paragraph"/>
      </w:pPr>
      <w:r w:rsidRPr="003050DB">
        <w:tab/>
        <w:t>(b)</w:t>
      </w:r>
      <w:r w:rsidRPr="003050DB">
        <w:tab/>
        <w:t xml:space="preserve">if the fee mentioned in </w:t>
      </w:r>
      <w:r w:rsidR="00E32FB9" w:rsidRPr="003050DB">
        <w:t>paragraph (</w:t>
      </w:r>
      <w:r w:rsidRPr="003050DB">
        <w:t xml:space="preserve">a) was waived—the amount that would have been payable by the person for giving the notice, assuming </w:t>
      </w:r>
      <w:r w:rsidR="002E0090" w:rsidRPr="003050DB">
        <w:t>item 1</w:t>
      </w:r>
      <w:r w:rsidRPr="003050DB">
        <w:t xml:space="preserve"> of the table in </w:t>
      </w:r>
      <w:r w:rsidR="002E0090" w:rsidRPr="003050DB">
        <w:t>section 1</w:t>
      </w:r>
      <w:r w:rsidRPr="003050DB">
        <w:t xml:space="preserve">0 </w:t>
      </w:r>
      <w:r w:rsidRPr="003050DB">
        <w:lastRenderedPageBreak/>
        <w:t>of this instrument, as in force at the time the notice was given, had applied to the action.</w:t>
      </w:r>
    </w:p>
    <w:p w14:paraId="27ECCE37" w14:textId="77777777" w:rsidR="005A1867" w:rsidRPr="003050DB" w:rsidRDefault="00B3703C" w:rsidP="003050DB">
      <w:pPr>
        <w:pStyle w:val="ItemHead"/>
      </w:pPr>
      <w:r w:rsidRPr="003050DB">
        <w:t>41</w:t>
      </w:r>
      <w:r w:rsidR="005A1867" w:rsidRPr="003050DB">
        <w:t xml:space="preserve">  </w:t>
      </w:r>
      <w:r w:rsidR="00645D8F" w:rsidRPr="003050DB">
        <w:t xml:space="preserve">At the end of </w:t>
      </w:r>
      <w:r w:rsidR="00E32FB9" w:rsidRPr="003050DB">
        <w:t>section 5</w:t>
      </w:r>
      <w:r w:rsidR="00645D8F" w:rsidRPr="003050DB">
        <w:t>1</w:t>
      </w:r>
    </w:p>
    <w:p w14:paraId="42AFDB9D" w14:textId="77777777" w:rsidR="00645D8F" w:rsidRPr="003050DB" w:rsidRDefault="00645D8F" w:rsidP="003050DB">
      <w:pPr>
        <w:pStyle w:val="Item"/>
      </w:pPr>
      <w:r w:rsidRPr="003050DB">
        <w:t>Add:</w:t>
      </w:r>
    </w:p>
    <w:p w14:paraId="6F88E262" w14:textId="77777777" w:rsidR="00645D8F" w:rsidRPr="003050DB" w:rsidRDefault="00645D8F" w:rsidP="003050DB">
      <w:pPr>
        <w:pStyle w:val="subsection"/>
      </w:pPr>
      <w:r w:rsidRPr="003050DB">
        <w:tab/>
        <w:t>(5)</w:t>
      </w:r>
      <w:r w:rsidRPr="003050DB">
        <w:tab/>
        <w:t xml:space="preserve">However, if </w:t>
      </w:r>
      <w:r w:rsidR="00E34B0D" w:rsidRPr="003050DB">
        <w:t xml:space="preserve">the dominant kind of </w:t>
      </w:r>
      <w:r w:rsidR="00F42DC1" w:rsidRPr="003050DB">
        <w:t xml:space="preserve">relevant </w:t>
      </w:r>
      <w:r w:rsidR="00D225C9" w:rsidRPr="003050DB">
        <w:t>land</w:t>
      </w:r>
      <w:r w:rsidR="00E34B0D" w:rsidRPr="003050DB">
        <w:t xml:space="preserve"> is residential land, and </w:t>
      </w:r>
      <w:r w:rsidRPr="003050DB">
        <w:t>one or more of the actions in the action group involves acquiring an interest in residential land on which there is at least one established dwelling, then</w:t>
      </w:r>
      <w:r w:rsidR="00072F14" w:rsidRPr="003050DB">
        <w:t>,</w:t>
      </w:r>
      <w:r w:rsidRPr="003050DB">
        <w:t xml:space="preserve"> despite </w:t>
      </w:r>
      <w:r w:rsidR="00E32FB9" w:rsidRPr="003050DB">
        <w:t>paragraph (</w:t>
      </w:r>
      <w:r w:rsidRPr="003050DB">
        <w:t>3)(c)</w:t>
      </w:r>
      <w:r w:rsidR="008D3697" w:rsidRPr="003050DB">
        <w:t>,</w:t>
      </w:r>
      <w:r w:rsidRPr="003050DB">
        <w:t xml:space="preserve"> the amount worked out under this section is </w:t>
      </w:r>
      <w:r w:rsidR="00864AEC" w:rsidRPr="003050DB">
        <w:t>worked out by</w:t>
      </w:r>
      <w:r w:rsidRPr="003050DB">
        <w:t>:</w:t>
      </w:r>
    </w:p>
    <w:p w14:paraId="7161CD53" w14:textId="77777777" w:rsidR="00AE1547" w:rsidRPr="003050DB" w:rsidRDefault="00645D8F" w:rsidP="003050DB">
      <w:pPr>
        <w:pStyle w:val="paragraph"/>
      </w:pPr>
      <w:r w:rsidRPr="003050DB">
        <w:tab/>
        <w:t>(a)</w:t>
      </w:r>
      <w:r w:rsidRPr="003050DB">
        <w:tab/>
      </w:r>
      <w:r w:rsidR="00864AEC" w:rsidRPr="003050DB">
        <w:t>starting with the fee that would otherwise apply under this instrument for a single land action</w:t>
      </w:r>
      <w:r w:rsidR="00AE1547" w:rsidRPr="003050DB">
        <w:t>:</w:t>
      </w:r>
    </w:p>
    <w:p w14:paraId="500ECF94" w14:textId="77777777" w:rsidR="00AE1547" w:rsidRPr="003050DB" w:rsidRDefault="00AE1547" w:rsidP="003050DB">
      <w:pPr>
        <w:pStyle w:val="paragraphsub"/>
      </w:pPr>
      <w:r w:rsidRPr="003050DB">
        <w:tab/>
        <w:t>(i)</w:t>
      </w:r>
      <w:r w:rsidRPr="003050DB">
        <w:tab/>
      </w:r>
      <w:r w:rsidR="00864AEC" w:rsidRPr="003050DB">
        <w:t>involving an acquisition of an interest in residential land on which there is at least one established dwelling</w:t>
      </w:r>
      <w:r w:rsidRPr="003050DB">
        <w:t>; and</w:t>
      </w:r>
    </w:p>
    <w:p w14:paraId="633E464B" w14:textId="77777777" w:rsidR="00645D8F" w:rsidRPr="003050DB" w:rsidRDefault="00AE1547" w:rsidP="003050DB">
      <w:pPr>
        <w:pStyle w:val="paragraphsub"/>
      </w:pPr>
      <w:r w:rsidRPr="003050DB">
        <w:tab/>
        <w:t>(ii)</w:t>
      </w:r>
      <w:r w:rsidRPr="003050DB">
        <w:tab/>
      </w:r>
      <w:r w:rsidR="00864AEC" w:rsidRPr="003050DB">
        <w:t>for which the value of the consideration was equal to the sum of the values of the consideration for each of the land actions that is an action to acquire an interest in residential land on which there is at least one established dwelling</w:t>
      </w:r>
      <w:r w:rsidRPr="003050DB">
        <w:t>; and</w:t>
      </w:r>
    </w:p>
    <w:p w14:paraId="671B89CE" w14:textId="77777777" w:rsidR="00AE1547" w:rsidRPr="003050DB" w:rsidRDefault="00AE1547" w:rsidP="003050DB">
      <w:pPr>
        <w:pStyle w:val="paragraph"/>
      </w:pPr>
      <w:r w:rsidRPr="003050DB">
        <w:tab/>
        <w:t>(b)</w:t>
      </w:r>
      <w:r w:rsidRPr="003050DB">
        <w:tab/>
        <w:t>adding the fee that would otherwise apply under this instrument for a single land action:</w:t>
      </w:r>
    </w:p>
    <w:p w14:paraId="26828685" w14:textId="77777777" w:rsidR="001E07FF" w:rsidRPr="003050DB" w:rsidRDefault="00AE1547" w:rsidP="003050DB">
      <w:pPr>
        <w:pStyle w:val="paragraphsub"/>
      </w:pPr>
      <w:r w:rsidRPr="003050DB">
        <w:tab/>
        <w:t>(i)</w:t>
      </w:r>
      <w:r w:rsidRPr="003050DB">
        <w:tab/>
        <w:t xml:space="preserve">involving an acquisition of an interest in </w:t>
      </w:r>
      <w:r w:rsidR="0050549B" w:rsidRPr="003050DB">
        <w:t xml:space="preserve">residential land on which there are no </w:t>
      </w:r>
      <w:r w:rsidRPr="003050DB">
        <w:t>established dwelling</w:t>
      </w:r>
      <w:r w:rsidR="0050549B" w:rsidRPr="003050DB">
        <w:t>s</w:t>
      </w:r>
      <w:r w:rsidR="001E07FF" w:rsidRPr="003050DB">
        <w:t>; and</w:t>
      </w:r>
    </w:p>
    <w:p w14:paraId="786F5842" w14:textId="77777777" w:rsidR="00AE1547" w:rsidRPr="003050DB" w:rsidRDefault="001E07FF" w:rsidP="003050DB">
      <w:pPr>
        <w:pStyle w:val="paragraphsub"/>
      </w:pPr>
      <w:r w:rsidRPr="003050DB">
        <w:tab/>
        <w:t>(ii)</w:t>
      </w:r>
      <w:r w:rsidRPr="003050DB">
        <w:tab/>
      </w:r>
      <w:r w:rsidR="00AE1547" w:rsidRPr="003050DB">
        <w:t>for which the value of the consideration was equal to the sum of the values of the consideration for each of the land actions that is not an action to acquire an interest in residential land on which there is at least one established dwelling; and</w:t>
      </w:r>
    </w:p>
    <w:p w14:paraId="6299C1CD" w14:textId="77777777" w:rsidR="001E07FF" w:rsidRPr="003050DB" w:rsidRDefault="001E07FF" w:rsidP="003050DB">
      <w:pPr>
        <w:pStyle w:val="paragraph"/>
      </w:pPr>
      <w:r w:rsidRPr="003050DB">
        <w:tab/>
        <w:t>(c)</w:t>
      </w:r>
      <w:r w:rsidRPr="003050DB">
        <w:tab/>
        <w:t xml:space="preserve">if the result of </w:t>
      </w:r>
      <w:r w:rsidR="00E32FB9" w:rsidRPr="003050DB">
        <w:t>paragraph (</w:t>
      </w:r>
      <w:r w:rsidRPr="003050DB">
        <w:t xml:space="preserve">b) </w:t>
      </w:r>
      <w:r w:rsidR="00D75563" w:rsidRPr="003050DB">
        <w:t xml:space="preserve">of this subsection </w:t>
      </w:r>
      <w:r w:rsidRPr="003050DB">
        <w:t xml:space="preserve">exceeds the amount that would be worked out using the formula in </w:t>
      </w:r>
      <w:r w:rsidR="00E32FB9" w:rsidRPr="003050DB">
        <w:t>subsection 3</w:t>
      </w:r>
      <w:r w:rsidRPr="003050DB">
        <w:t xml:space="preserve">3(4) if the definition of </w:t>
      </w:r>
      <w:r w:rsidRPr="003050DB">
        <w:rPr>
          <w:b/>
          <w:i/>
        </w:rPr>
        <w:t>established dwelling fee</w:t>
      </w:r>
      <w:r w:rsidRPr="003050DB">
        <w:t xml:space="preserve"> </w:t>
      </w:r>
      <w:r w:rsidR="00686112" w:rsidRPr="003050DB">
        <w:t xml:space="preserve">in that subsection </w:t>
      </w:r>
      <w:r w:rsidRPr="003050DB">
        <w:t>w</w:t>
      </w:r>
      <w:r w:rsidR="00FA531C" w:rsidRPr="003050DB">
        <w:t>ere</w:t>
      </w:r>
      <w:r w:rsidRPr="003050DB">
        <w:t xml:space="preserve"> instead the amount worked out under </w:t>
      </w:r>
      <w:r w:rsidR="00E32FB9" w:rsidRPr="003050DB">
        <w:t>paragraph (</w:t>
      </w:r>
      <w:r w:rsidRPr="003050DB">
        <w:t xml:space="preserve">a) of this </w:t>
      </w:r>
      <w:r w:rsidR="004314CC" w:rsidRPr="003050DB">
        <w:t>sub</w:t>
      </w:r>
      <w:r w:rsidRPr="003050DB">
        <w:t>section</w:t>
      </w:r>
      <w:r w:rsidR="004314CC" w:rsidRPr="003050DB">
        <w:t>, subtracting the excess.</w:t>
      </w:r>
    </w:p>
    <w:p w14:paraId="3FACCFFB" w14:textId="77777777" w:rsidR="009057D8" w:rsidRPr="003050DB" w:rsidRDefault="00B3703C" w:rsidP="003050DB">
      <w:pPr>
        <w:pStyle w:val="ItemHead"/>
      </w:pPr>
      <w:r w:rsidRPr="003050DB">
        <w:t>42</w:t>
      </w:r>
      <w:r w:rsidR="009057D8" w:rsidRPr="003050DB">
        <w:t xml:space="preserve">  Paragraph</w:t>
      </w:r>
      <w:r w:rsidR="005A4824" w:rsidRPr="003050DB">
        <w:t>s</w:t>
      </w:r>
      <w:r w:rsidR="009057D8" w:rsidRPr="003050DB">
        <w:t> 53(1)(a)</w:t>
      </w:r>
      <w:r w:rsidR="005A4824" w:rsidRPr="003050DB">
        <w:t xml:space="preserve"> and (b)</w:t>
      </w:r>
    </w:p>
    <w:p w14:paraId="63B3A959" w14:textId="77777777" w:rsidR="00605DEC" w:rsidRPr="003050DB" w:rsidRDefault="00605DEC" w:rsidP="003050DB">
      <w:pPr>
        <w:pStyle w:val="Item"/>
      </w:pPr>
      <w:r w:rsidRPr="003050DB">
        <w:t>Repeal the paragraphs, substitute:</w:t>
      </w:r>
    </w:p>
    <w:p w14:paraId="7E749B03" w14:textId="77777777" w:rsidR="00605DEC" w:rsidRPr="003050DB" w:rsidRDefault="00605DEC" w:rsidP="003050DB">
      <w:pPr>
        <w:pStyle w:val="paragraph"/>
      </w:pPr>
      <w:r w:rsidRPr="003050DB">
        <w:tab/>
        <w:t>(a)</w:t>
      </w:r>
      <w:r w:rsidRPr="003050DB">
        <w:tab/>
        <w:t xml:space="preserve">unless </w:t>
      </w:r>
      <w:r w:rsidR="00E32FB9" w:rsidRPr="003050DB">
        <w:t>paragraph (</w:t>
      </w:r>
      <w:r w:rsidRPr="003050DB">
        <w:t>b) or (c) applies—$4,200; or</w:t>
      </w:r>
    </w:p>
    <w:p w14:paraId="5A6BC091" w14:textId="77777777" w:rsidR="00605DEC" w:rsidRPr="003050DB" w:rsidRDefault="00605DEC" w:rsidP="003050DB">
      <w:pPr>
        <w:pStyle w:val="paragraph"/>
      </w:pPr>
      <w:r w:rsidRPr="003050DB">
        <w:lastRenderedPageBreak/>
        <w:tab/>
        <w:t>(b)</w:t>
      </w:r>
      <w:r w:rsidRPr="003050DB">
        <w:tab/>
        <w:t>if the action is a reviewable national security action</w:t>
      </w:r>
      <w:r w:rsidR="00766A88" w:rsidRPr="003050DB">
        <w:t xml:space="preserve"> and </w:t>
      </w:r>
      <w:r w:rsidR="00E32FB9" w:rsidRPr="003050DB">
        <w:t>paragraph (</w:t>
      </w:r>
      <w:r w:rsidR="00766A88" w:rsidRPr="003050DB">
        <w:t>c) does not apply</w:t>
      </w:r>
      <w:r w:rsidRPr="003050DB">
        <w:t xml:space="preserve">—25% of the amount in </w:t>
      </w:r>
      <w:r w:rsidR="00E32FB9" w:rsidRPr="003050DB">
        <w:t>paragraph (</w:t>
      </w:r>
      <w:r w:rsidRPr="003050DB">
        <w:t>a)</w:t>
      </w:r>
      <w:r w:rsidR="006B4A6A" w:rsidRPr="003050DB">
        <w:t>; or</w:t>
      </w:r>
    </w:p>
    <w:p w14:paraId="72C76BE4" w14:textId="77777777" w:rsidR="006B4A6A" w:rsidRPr="003050DB" w:rsidRDefault="006B4A6A" w:rsidP="003050DB">
      <w:pPr>
        <w:pStyle w:val="paragraph"/>
      </w:pPr>
      <w:r w:rsidRPr="003050DB">
        <w:tab/>
        <w:t>(c)</w:t>
      </w:r>
      <w:r w:rsidRPr="003050DB">
        <w:tab/>
        <w:t xml:space="preserve">if the action is to acquire </w:t>
      </w:r>
      <w:r w:rsidR="00E63147" w:rsidRPr="003050DB">
        <w:t xml:space="preserve">an interest in </w:t>
      </w:r>
      <w:r w:rsidRPr="003050DB">
        <w:t>residential land on which there is at least one established dwelling:</w:t>
      </w:r>
    </w:p>
    <w:p w14:paraId="6782F546" w14:textId="77777777" w:rsidR="006B4A6A" w:rsidRPr="003050DB" w:rsidRDefault="006B4A6A" w:rsidP="003050DB">
      <w:pPr>
        <w:pStyle w:val="paragraphsub"/>
      </w:pPr>
      <w:r w:rsidRPr="003050DB">
        <w:tab/>
        <w:t>(i)</w:t>
      </w:r>
      <w:r w:rsidRPr="003050DB">
        <w:tab/>
        <w:t xml:space="preserve">unless </w:t>
      </w:r>
      <w:r w:rsidR="00E32FB9" w:rsidRPr="003050DB">
        <w:t>subparagraph (</w:t>
      </w:r>
      <w:r w:rsidRPr="003050DB">
        <w:t xml:space="preserve">ii) applies—3 times the amount in </w:t>
      </w:r>
      <w:r w:rsidR="00E32FB9" w:rsidRPr="003050DB">
        <w:t>paragraph (</w:t>
      </w:r>
      <w:r w:rsidRPr="003050DB">
        <w:t>a); or</w:t>
      </w:r>
    </w:p>
    <w:p w14:paraId="26086A8E" w14:textId="77777777" w:rsidR="00923725" w:rsidRPr="003050DB" w:rsidRDefault="00923725" w:rsidP="003050DB">
      <w:pPr>
        <w:pStyle w:val="paragraphsub"/>
      </w:pPr>
      <w:r w:rsidRPr="003050DB">
        <w:tab/>
        <w:t>(ii)</w:t>
      </w:r>
      <w:r w:rsidRPr="003050DB">
        <w:tab/>
        <w:t xml:space="preserve">if the action is a reviewable national security action—3 times the amount worked out under </w:t>
      </w:r>
      <w:r w:rsidR="00E32FB9" w:rsidRPr="003050DB">
        <w:t>paragraph (</w:t>
      </w:r>
      <w:r w:rsidRPr="003050DB">
        <w:t>b).</w:t>
      </w:r>
    </w:p>
    <w:p w14:paraId="2BEC812F" w14:textId="77777777" w:rsidR="00543039" w:rsidRPr="003050DB" w:rsidRDefault="00B3703C" w:rsidP="003050DB">
      <w:pPr>
        <w:pStyle w:val="ItemHead"/>
      </w:pPr>
      <w:r w:rsidRPr="003050DB">
        <w:t>43</w:t>
      </w:r>
      <w:r w:rsidR="00543039" w:rsidRPr="003050DB">
        <w:t xml:space="preserve">  </w:t>
      </w:r>
      <w:r w:rsidR="007F5339" w:rsidRPr="003050DB">
        <w:t>Paragraphs 53(2)(a) and (b)</w:t>
      </w:r>
    </w:p>
    <w:p w14:paraId="2B24B95F" w14:textId="77777777" w:rsidR="007F5339" w:rsidRPr="003050DB" w:rsidRDefault="007F5339" w:rsidP="003050DB">
      <w:pPr>
        <w:pStyle w:val="Item"/>
      </w:pPr>
      <w:r w:rsidRPr="003050DB">
        <w:t>Repeal the paragraphs, substitute:</w:t>
      </w:r>
    </w:p>
    <w:p w14:paraId="3AE84E6C" w14:textId="77777777" w:rsidR="007F5339" w:rsidRPr="003050DB" w:rsidRDefault="007F5339" w:rsidP="003050DB">
      <w:pPr>
        <w:pStyle w:val="paragraph"/>
      </w:pPr>
      <w:r w:rsidRPr="003050DB">
        <w:tab/>
        <w:t>(a)</w:t>
      </w:r>
      <w:r w:rsidRPr="003050DB">
        <w:tab/>
        <w:t xml:space="preserve">unless </w:t>
      </w:r>
      <w:r w:rsidR="00E32FB9" w:rsidRPr="003050DB">
        <w:t>paragraph (</w:t>
      </w:r>
      <w:r w:rsidRPr="003050DB">
        <w:t>b) or (c) applies—$4,</w:t>
      </w:r>
      <w:r w:rsidR="0056331A" w:rsidRPr="003050DB">
        <w:t>2</w:t>
      </w:r>
      <w:r w:rsidRPr="003050DB">
        <w:t>00; or</w:t>
      </w:r>
    </w:p>
    <w:p w14:paraId="7D156810" w14:textId="77777777" w:rsidR="00E6653D" w:rsidRPr="003050DB" w:rsidRDefault="00E6653D" w:rsidP="003050DB">
      <w:pPr>
        <w:pStyle w:val="paragraph"/>
      </w:pPr>
      <w:r w:rsidRPr="003050DB">
        <w:tab/>
        <w:t>(b)</w:t>
      </w:r>
      <w:r w:rsidRPr="003050DB">
        <w:tab/>
        <w:t xml:space="preserve">if all of the actions are reviewable national security actions and </w:t>
      </w:r>
      <w:r w:rsidR="00E32FB9" w:rsidRPr="003050DB">
        <w:t>paragraph (</w:t>
      </w:r>
      <w:r w:rsidRPr="003050DB">
        <w:t xml:space="preserve">c) does not apply—25% of the amount in </w:t>
      </w:r>
      <w:r w:rsidR="00E32FB9" w:rsidRPr="003050DB">
        <w:t>paragraph (</w:t>
      </w:r>
      <w:r w:rsidRPr="003050DB">
        <w:t>a); or</w:t>
      </w:r>
    </w:p>
    <w:p w14:paraId="39461E0E" w14:textId="77777777" w:rsidR="00967C5F" w:rsidRPr="003050DB" w:rsidRDefault="007F5339" w:rsidP="003050DB">
      <w:pPr>
        <w:pStyle w:val="paragraph"/>
      </w:pPr>
      <w:r w:rsidRPr="003050DB">
        <w:tab/>
        <w:t>(</w:t>
      </w:r>
      <w:r w:rsidR="00E6653D" w:rsidRPr="003050DB">
        <w:t>c</w:t>
      </w:r>
      <w:r w:rsidRPr="003050DB">
        <w:t>)</w:t>
      </w:r>
      <w:r w:rsidRPr="003050DB">
        <w:tab/>
        <w:t>if any of the actions involves acquiring an interest in residential land on which there is at least one established dwelling</w:t>
      </w:r>
      <w:r w:rsidR="00967C5F" w:rsidRPr="003050DB">
        <w:t>:</w:t>
      </w:r>
    </w:p>
    <w:p w14:paraId="51FBDCD2" w14:textId="77777777" w:rsidR="007F5339" w:rsidRPr="003050DB" w:rsidRDefault="00967C5F" w:rsidP="003050DB">
      <w:pPr>
        <w:pStyle w:val="paragraphsub"/>
      </w:pPr>
      <w:r w:rsidRPr="003050DB">
        <w:tab/>
        <w:t>(i)</w:t>
      </w:r>
      <w:r w:rsidRPr="003050DB">
        <w:tab/>
        <w:t xml:space="preserve">unless </w:t>
      </w:r>
      <w:r w:rsidR="00E32FB9" w:rsidRPr="003050DB">
        <w:t>subparagraph (</w:t>
      </w:r>
      <w:r w:rsidRPr="003050DB">
        <w:t>ii) applies—</w:t>
      </w:r>
      <w:r w:rsidR="00E6653D" w:rsidRPr="003050DB">
        <w:t xml:space="preserve">3 times the amount </w:t>
      </w:r>
      <w:r w:rsidR="005D1A27" w:rsidRPr="003050DB">
        <w:t xml:space="preserve">in </w:t>
      </w:r>
      <w:r w:rsidR="00E32FB9" w:rsidRPr="003050DB">
        <w:t>paragraph (</w:t>
      </w:r>
      <w:r w:rsidR="00C4005E" w:rsidRPr="003050DB">
        <w:t>a)</w:t>
      </w:r>
      <w:r w:rsidR="00B66439" w:rsidRPr="003050DB">
        <w:t>; or</w:t>
      </w:r>
    </w:p>
    <w:p w14:paraId="4653470B" w14:textId="77777777" w:rsidR="00B66439" w:rsidRPr="003050DB" w:rsidRDefault="00B66439" w:rsidP="003050DB">
      <w:pPr>
        <w:pStyle w:val="paragraphsub"/>
      </w:pPr>
      <w:r w:rsidRPr="003050DB">
        <w:tab/>
        <w:t>(ii)</w:t>
      </w:r>
      <w:r w:rsidRPr="003050DB">
        <w:tab/>
        <w:t xml:space="preserve">if all of the actions are reviewable national security actions—3 times the amount worked out under </w:t>
      </w:r>
      <w:r w:rsidR="00E32FB9" w:rsidRPr="003050DB">
        <w:t>paragraph (</w:t>
      </w:r>
      <w:r w:rsidRPr="003050DB">
        <w:t>b).</w:t>
      </w:r>
    </w:p>
    <w:p w14:paraId="03D95A46" w14:textId="77777777" w:rsidR="003E1877" w:rsidRPr="003050DB" w:rsidRDefault="00B3703C" w:rsidP="003050DB">
      <w:pPr>
        <w:pStyle w:val="ItemHead"/>
      </w:pPr>
      <w:r w:rsidRPr="003050DB">
        <w:t>44</w:t>
      </w:r>
      <w:r w:rsidR="003E1877" w:rsidRPr="003050DB">
        <w:t xml:space="preserve">  </w:t>
      </w:r>
      <w:r w:rsidR="00A87F1F" w:rsidRPr="003050DB">
        <w:t>Sub</w:t>
      </w:r>
      <w:r w:rsidR="00E32FB9" w:rsidRPr="003050DB">
        <w:t>section 5</w:t>
      </w:r>
      <w:r w:rsidR="003E1877" w:rsidRPr="003050DB">
        <w:t>4(1)</w:t>
      </w:r>
    </w:p>
    <w:p w14:paraId="4468EAC6" w14:textId="77777777" w:rsidR="003E1877" w:rsidRPr="003050DB" w:rsidRDefault="003E1877" w:rsidP="003050DB">
      <w:pPr>
        <w:pStyle w:val="Item"/>
      </w:pPr>
      <w:r w:rsidRPr="003050DB">
        <w:t>Omit “$4,000”, substitute “$4,200”.</w:t>
      </w:r>
    </w:p>
    <w:p w14:paraId="08038261" w14:textId="77777777" w:rsidR="00CB273A" w:rsidRPr="003050DB" w:rsidRDefault="00B3703C" w:rsidP="003050DB">
      <w:pPr>
        <w:pStyle w:val="ItemHead"/>
      </w:pPr>
      <w:r w:rsidRPr="003050DB">
        <w:t>45</w:t>
      </w:r>
      <w:r w:rsidR="00CB273A" w:rsidRPr="003050DB">
        <w:t xml:space="preserve">  </w:t>
      </w:r>
      <w:r w:rsidR="00A87F1F" w:rsidRPr="003050DB">
        <w:t>Paragraph 5</w:t>
      </w:r>
      <w:r w:rsidR="00B36E2E" w:rsidRPr="003050DB">
        <w:t>4(3)(</w:t>
      </w:r>
      <w:r w:rsidR="0047324B" w:rsidRPr="003050DB">
        <w:t>a</w:t>
      </w:r>
      <w:r w:rsidR="00B36E2E" w:rsidRPr="003050DB">
        <w:t>)</w:t>
      </w:r>
    </w:p>
    <w:p w14:paraId="09AD6B8E" w14:textId="77777777" w:rsidR="00B36E2E" w:rsidRPr="003050DB" w:rsidRDefault="00B36E2E" w:rsidP="003050DB">
      <w:pPr>
        <w:pStyle w:val="Item"/>
      </w:pPr>
      <w:r w:rsidRPr="003050DB">
        <w:t>Omit “$4,000”, substitute “$4,200”.</w:t>
      </w:r>
    </w:p>
    <w:p w14:paraId="5D03CF6C" w14:textId="77777777" w:rsidR="00B36E2E" w:rsidRPr="003050DB" w:rsidRDefault="00B3703C" w:rsidP="003050DB">
      <w:pPr>
        <w:pStyle w:val="ItemHead"/>
      </w:pPr>
      <w:r w:rsidRPr="003050DB">
        <w:t>46</w:t>
      </w:r>
      <w:r w:rsidR="0047324B" w:rsidRPr="003050DB">
        <w:t xml:space="preserve">  </w:t>
      </w:r>
      <w:r w:rsidR="00A87F1F" w:rsidRPr="003050DB">
        <w:t>Sub</w:t>
      </w:r>
      <w:r w:rsidR="00E32FB9" w:rsidRPr="003050DB">
        <w:t>section 5</w:t>
      </w:r>
      <w:r w:rsidR="0047324B" w:rsidRPr="003050DB">
        <w:t>5(1)</w:t>
      </w:r>
    </w:p>
    <w:p w14:paraId="76393BD8" w14:textId="77777777" w:rsidR="0047324B" w:rsidRPr="003050DB" w:rsidRDefault="0047324B" w:rsidP="003050DB">
      <w:pPr>
        <w:pStyle w:val="Item"/>
      </w:pPr>
      <w:r w:rsidRPr="003050DB">
        <w:t>Omit “$4,000”, substitute “$4,200”.</w:t>
      </w:r>
    </w:p>
    <w:p w14:paraId="0CB9D6F7" w14:textId="77777777" w:rsidR="0047324B" w:rsidRPr="003050DB" w:rsidRDefault="00B3703C" w:rsidP="003050DB">
      <w:pPr>
        <w:pStyle w:val="ItemHead"/>
      </w:pPr>
      <w:r w:rsidRPr="003050DB">
        <w:t>47</w:t>
      </w:r>
      <w:r w:rsidR="0047324B" w:rsidRPr="003050DB">
        <w:t xml:space="preserve">  </w:t>
      </w:r>
      <w:r w:rsidR="00A87F1F" w:rsidRPr="003050DB">
        <w:t>Paragraph 5</w:t>
      </w:r>
      <w:r w:rsidR="0047324B" w:rsidRPr="003050DB">
        <w:t>5(3)(a)</w:t>
      </w:r>
    </w:p>
    <w:p w14:paraId="50788132" w14:textId="77777777" w:rsidR="0047324B" w:rsidRPr="003050DB" w:rsidRDefault="0047324B" w:rsidP="003050DB">
      <w:pPr>
        <w:pStyle w:val="Item"/>
      </w:pPr>
      <w:r w:rsidRPr="003050DB">
        <w:t>Omit “$4,000”, substitute “$4,200”.</w:t>
      </w:r>
    </w:p>
    <w:p w14:paraId="3A012F3C" w14:textId="77777777" w:rsidR="000A3DE9" w:rsidRPr="003050DB" w:rsidRDefault="00B3703C" w:rsidP="003050DB">
      <w:pPr>
        <w:pStyle w:val="ItemHead"/>
      </w:pPr>
      <w:r w:rsidRPr="003050DB">
        <w:lastRenderedPageBreak/>
        <w:t>48</w:t>
      </w:r>
      <w:r w:rsidR="000A3DE9" w:rsidRPr="003050DB">
        <w:t xml:space="preserve">  </w:t>
      </w:r>
      <w:r w:rsidR="00A87F1F" w:rsidRPr="003050DB">
        <w:t>Sub</w:t>
      </w:r>
      <w:r w:rsidR="00E32FB9" w:rsidRPr="003050DB">
        <w:t>section 5</w:t>
      </w:r>
      <w:r w:rsidR="000A3DE9" w:rsidRPr="003050DB">
        <w:t>9(2)</w:t>
      </w:r>
    </w:p>
    <w:p w14:paraId="5A7DE2FE" w14:textId="77777777" w:rsidR="000A3DE9" w:rsidRPr="003050DB" w:rsidRDefault="000A3DE9" w:rsidP="003050DB">
      <w:pPr>
        <w:pStyle w:val="Item"/>
      </w:pPr>
      <w:r w:rsidRPr="003050DB">
        <w:t>Omit “</w:t>
      </w:r>
      <w:r w:rsidR="002E0090" w:rsidRPr="003050DB">
        <w:t>1 July</w:t>
      </w:r>
      <w:r w:rsidRPr="003050DB">
        <w:t xml:space="preserve"> 2023”, substitute “</w:t>
      </w:r>
      <w:r w:rsidR="002E0090" w:rsidRPr="003050DB">
        <w:t>1 July</w:t>
      </w:r>
      <w:r w:rsidRPr="003050DB">
        <w:t xml:space="preserve"> 2024”.</w:t>
      </w:r>
    </w:p>
    <w:p w14:paraId="2A7A0E14" w14:textId="77777777" w:rsidR="000A3DE9" w:rsidRPr="003050DB" w:rsidRDefault="00B3703C" w:rsidP="003050DB">
      <w:pPr>
        <w:pStyle w:val="ItemHead"/>
      </w:pPr>
      <w:r w:rsidRPr="003050DB">
        <w:t>49</w:t>
      </w:r>
      <w:r w:rsidR="000A3DE9" w:rsidRPr="003050DB">
        <w:t xml:space="preserve">  </w:t>
      </w:r>
      <w:r w:rsidR="00A87F1F" w:rsidRPr="003050DB">
        <w:t>Paragraph 5</w:t>
      </w:r>
      <w:r w:rsidR="000A3DE9" w:rsidRPr="003050DB">
        <w:t>9(4)(a)</w:t>
      </w:r>
    </w:p>
    <w:p w14:paraId="277AED02" w14:textId="77777777" w:rsidR="000A3DE9" w:rsidRPr="003050DB" w:rsidRDefault="000A3DE9" w:rsidP="003050DB">
      <w:pPr>
        <w:pStyle w:val="Item"/>
      </w:pPr>
      <w:r w:rsidRPr="003050DB">
        <w:t>Omit “</w:t>
      </w:r>
      <w:r w:rsidR="002E0090" w:rsidRPr="003050DB">
        <w:t>1 July</w:t>
      </w:r>
      <w:r w:rsidRPr="003050DB">
        <w:t xml:space="preserve"> 2023”, substitute “</w:t>
      </w:r>
      <w:r w:rsidR="002E0090" w:rsidRPr="003050DB">
        <w:t>1 July</w:t>
      </w:r>
      <w:r w:rsidRPr="003050DB">
        <w:t xml:space="preserve"> 2024”.</w:t>
      </w:r>
    </w:p>
    <w:p w14:paraId="31E3341A" w14:textId="77777777" w:rsidR="000A3DE9" w:rsidRPr="003050DB" w:rsidRDefault="00B3703C" w:rsidP="003050DB">
      <w:pPr>
        <w:pStyle w:val="ItemHead"/>
      </w:pPr>
      <w:r w:rsidRPr="003050DB">
        <w:t>50</w:t>
      </w:r>
      <w:r w:rsidR="000A3DE9" w:rsidRPr="003050DB">
        <w:t xml:space="preserve">  Subsection 60(1)</w:t>
      </w:r>
    </w:p>
    <w:p w14:paraId="7452A322" w14:textId="77777777" w:rsidR="000A3DE9" w:rsidRPr="003050DB" w:rsidRDefault="000A3DE9" w:rsidP="003050DB">
      <w:pPr>
        <w:pStyle w:val="Item"/>
      </w:pPr>
      <w:r w:rsidRPr="003050DB">
        <w:t>Repeal the subsection, substitute:</w:t>
      </w:r>
    </w:p>
    <w:p w14:paraId="21493974" w14:textId="77777777" w:rsidR="000A3DE9" w:rsidRPr="003050DB" w:rsidRDefault="000A3DE9" w:rsidP="003050DB">
      <w:pPr>
        <w:pStyle w:val="subsection"/>
      </w:pPr>
      <w:r w:rsidRPr="003050DB">
        <w:tab/>
        <w:t>(1)</w:t>
      </w:r>
      <w:r w:rsidRPr="003050DB">
        <w:tab/>
        <w:t xml:space="preserve">The </w:t>
      </w:r>
      <w:r w:rsidRPr="003050DB">
        <w:rPr>
          <w:b/>
          <w:i/>
        </w:rPr>
        <w:t>indexation factor</w:t>
      </w:r>
      <w:r w:rsidRPr="003050DB">
        <w:t xml:space="preserve"> is:</w:t>
      </w:r>
    </w:p>
    <w:p w14:paraId="112DD269" w14:textId="106D2B61" w:rsidR="000A3DE9" w:rsidRPr="003050DB" w:rsidRDefault="002C1970" w:rsidP="003050DB">
      <w:pPr>
        <w:pStyle w:val="subsection2"/>
      </w:pPr>
      <w:r w:rsidRPr="003050DB">
        <w:object w:dxaOrig="5360" w:dyaOrig="1380" w14:anchorId="1BAA5729">
          <v:shape id="_x0000_i1029" type="#_x0000_t75" alt="Start formula start fraction Sum of the index numbers for the 4 quarters in the year ending on 31 March just before the start of the relevant financial year over Sum of the index numbers for the 4 quarters in the year ending on 31 March in the financial year before the financial year in which this subsection commences end fraction end formula" style="width:268.5pt;height:71.25pt" o:ole="">
            <v:imagedata r:id="rId26" o:title=""/>
          </v:shape>
          <o:OLEObject Type="Embed" ProgID="Equation.DSMT4" ShapeID="_x0000_i1029" DrawAspect="Content" ObjectID="_1782283060" r:id="rId27"/>
        </w:object>
      </w:r>
    </w:p>
    <w:p w14:paraId="25EDD39F" w14:textId="77777777" w:rsidR="000A3DE9" w:rsidRPr="003050DB" w:rsidRDefault="00B3703C" w:rsidP="003050DB">
      <w:pPr>
        <w:pStyle w:val="ItemHead"/>
      </w:pPr>
      <w:r w:rsidRPr="003050DB">
        <w:t>51</w:t>
      </w:r>
      <w:r w:rsidR="000A3DE9" w:rsidRPr="003050DB">
        <w:t xml:space="preserve">  At the end </w:t>
      </w:r>
      <w:r w:rsidR="000B68B8" w:rsidRPr="003050DB">
        <w:t xml:space="preserve">of </w:t>
      </w:r>
      <w:r w:rsidR="000A3DE9" w:rsidRPr="003050DB">
        <w:t>Part 6</w:t>
      </w:r>
    </w:p>
    <w:p w14:paraId="2FDC4D8F" w14:textId="77777777" w:rsidR="000A3DE9" w:rsidRPr="003050DB" w:rsidRDefault="000A3DE9" w:rsidP="003050DB">
      <w:pPr>
        <w:pStyle w:val="Item"/>
      </w:pPr>
      <w:r w:rsidRPr="003050DB">
        <w:t>Add:</w:t>
      </w:r>
    </w:p>
    <w:p w14:paraId="319835C6" w14:textId="77777777" w:rsidR="000A3DE9" w:rsidRPr="003050DB" w:rsidRDefault="000A3DE9" w:rsidP="003050DB">
      <w:pPr>
        <w:pStyle w:val="ActHead3"/>
      </w:pPr>
      <w:bookmarkStart w:id="16" w:name="_Toc157584764"/>
      <w:bookmarkStart w:id="17" w:name="_Toc162440882"/>
      <w:bookmarkStart w:id="18" w:name="_Toc162441244"/>
      <w:bookmarkStart w:id="19" w:name="_Toc162441254"/>
      <w:r w:rsidRPr="00B66E94">
        <w:rPr>
          <w:rStyle w:val="CharDivNo"/>
        </w:rPr>
        <w:t>Division 4</w:t>
      </w:r>
      <w:r w:rsidRPr="003050DB">
        <w:t>—</w:t>
      </w:r>
      <w:r w:rsidRPr="00B66E94">
        <w:rPr>
          <w:rStyle w:val="CharDivText"/>
        </w:rPr>
        <w:t>Transitional matters relating to the Foreign Acquisitions and Takeovers Fees Imposition Amendment Act 2024</w:t>
      </w:r>
      <w:bookmarkEnd w:id="16"/>
      <w:bookmarkEnd w:id="17"/>
      <w:bookmarkEnd w:id="18"/>
      <w:bookmarkEnd w:id="19"/>
    </w:p>
    <w:p w14:paraId="3753CA11" w14:textId="77777777" w:rsidR="000A3DE9" w:rsidRPr="003050DB" w:rsidRDefault="000A3DE9" w:rsidP="003050DB">
      <w:pPr>
        <w:pStyle w:val="ActHead5"/>
      </w:pPr>
      <w:bookmarkStart w:id="20" w:name="_Toc157584765"/>
      <w:bookmarkStart w:id="21" w:name="_Toc162440883"/>
      <w:bookmarkStart w:id="22" w:name="_Toc162441245"/>
      <w:bookmarkStart w:id="23" w:name="_Toc162441255"/>
      <w:r w:rsidRPr="00B66E94">
        <w:rPr>
          <w:rStyle w:val="CharSectno"/>
        </w:rPr>
        <w:t>67</w:t>
      </w:r>
      <w:r w:rsidRPr="003050DB">
        <w:t xml:space="preserve">  Application of amendments</w:t>
      </w:r>
      <w:bookmarkEnd w:id="20"/>
      <w:bookmarkEnd w:id="21"/>
      <w:bookmarkEnd w:id="22"/>
      <w:bookmarkEnd w:id="23"/>
    </w:p>
    <w:p w14:paraId="247BBF8D" w14:textId="77777777" w:rsidR="000A3DE9" w:rsidRPr="003050DB" w:rsidRDefault="000A3DE9" w:rsidP="003050DB">
      <w:pPr>
        <w:pStyle w:val="subsection"/>
      </w:pPr>
      <w:r w:rsidRPr="003050DB">
        <w:tab/>
        <w:t>(1)</w:t>
      </w:r>
      <w:r w:rsidRPr="003050DB">
        <w:tab/>
      </w:r>
      <w:r w:rsidR="00C047A3" w:rsidRPr="003050DB">
        <w:t xml:space="preserve">Subject to </w:t>
      </w:r>
      <w:r w:rsidR="00E32FB9" w:rsidRPr="003050DB">
        <w:t>subsection (</w:t>
      </w:r>
      <w:r w:rsidR="00150F7A" w:rsidRPr="003050DB">
        <w:t>2</w:t>
      </w:r>
      <w:r w:rsidR="00C047A3" w:rsidRPr="003050DB">
        <w:t xml:space="preserve">), the </w:t>
      </w:r>
      <w:r w:rsidRPr="003050DB">
        <w:t>amendments of this instrument made by the amending Act</w:t>
      </w:r>
      <w:r w:rsidRPr="003050DB">
        <w:rPr>
          <w:i/>
        </w:rPr>
        <w:t xml:space="preserve"> </w:t>
      </w:r>
      <w:r w:rsidRPr="003050DB">
        <w:t>apply in relation to fees that become payable on or after the commencement of those amendments.</w:t>
      </w:r>
    </w:p>
    <w:p w14:paraId="3A7041BD" w14:textId="77777777" w:rsidR="000A3DE9" w:rsidRPr="003050DB" w:rsidRDefault="000A3DE9" w:rsidP="003050DB">
      <w:pPr>
        <w:pStyle w:val="subsection"/>
      </w:pPr>
      <w:r w:rsidRPr="003050DB">
        <w:tab/>
        <w:t>(2)</w:t>
      </w:r>
      <w:r w:rsidRPr="003050DB">
        <w:tab/>
        <w:t>To the extent the amendments made by the amending Act relate to vacancy fees</w:t>
      </w:r>
      <w:r w:rsidR="00793900" w:rsidRPr="003050DB">
        <w:t xml:space="preserve">, </w:t>
      </w:r>
      <w:r w:rsidR="00C725FF" w:rsidRPr="003050DB">
        <w:t xml:space="preserve">the amendments apply in relation to </w:t>
      </w:r>
      <w:r w:rsidRPr="003050DB">
        <w:t>vacancy year</w:t>
      </w:r>
      <w:r w:rsidR="00C725FF" w:rsidRPr="003050DB">
        <w:t>s</w:t>
      </w:r>
      <w:r w:rsidR="00793900" w:rsidRPr="003050DB">
        <w:t xml:space="preserve"> starting </w:t>
      </w:r>
      <w:r w:rsidRPr="003050DB">
        <w:t>on or after th</w:t>
      </w:r>
      <w:r w:rsidR="00793900" w:rsidRPr="003050DB">
        <w:t>e</w:t>
      </w:r>
      <w:r w:rsidRPr="003050DB">
        <w:t xml:space="preserve"> commencement</w:t>
      </w:r>
      <w:r w:rsidR="00793900" w:rsidRPr="003050DB">
        <w:t xml:space="preserve"> of those amendments, </w:t>
      </w:r>
      <w:r w:rsidRPr="003050DB">
        <w:t>whether the dwelling in respect of which a fee is payable is acquired before, on or after that commencement.</w:t>
      </w:r>
    </w:p>
    <w:p w14:paraId="7F96CE5E" w14:textId="77777777" w:rsidR="000A3DE9" w:rsidRPr="003050DB" w:rsidRDefault="000A3DE9" w:rsidP="003050DB">
      <w:pPr>
        <w:pStyle w:val="notetext"/>
      </w:pPr>
      <w:r w:rsidRPr="003050DB">
        <w:t>Note:</w:t>
      </w:r>
      <w:r w:rsidRPr="003050DB">
        <w:tab/>
        <w:t>Vacancy fees are payable in relation to residential land acquired on or after 7.30</w:t>
      </w:r>
      <w:r w:rsidR="004F7251" w:rsidRPr="003050DB">
        <w:t xml:space="preserve"> </w:t>
      </w:r>
      <w:r w:rsidRPr="003050DB">
        <w:t xml:space="preserve">pm on </w:t>
      </w:r>
      <w:r w:rsidR="002E0090" w:rsidRPr="003050DB">
        <w:t>9 May</w:t>
      </w:r>
      <w:r w:rsidRPr="003050DB">
        <w:t xml:space="preserve"> 2017: see </w:t>
      </w:r>
      <w:r w:rsidR="002E0090" w:rsidRPr="003050DB">
        <w:t>item 1</w:t>
      </w:r>
      <w:r w:rsidRPr="003050DB">
        <w:t xml:space="preserve">2 of </w:t>
      </w:r>
      <w:r w:rsidR="002E0090" w:rsidRPr="003050DB">
        <w:t>Schedule 3</w:t>
      </w:r>
      <w:r w:rsidRPr="003050DB">
        <w:t xml:space="preserve"> </w:t>
      </w:r>
      <w:r w:rsidR="005905BD">
        <w:t>to</w:t>
      </w:r>
      <w:r w:rsidRPr="003050DB">
        <w:t xml:space="preserve"> the </w:t>
      </w:r>
      <w:r w:rsidRPr="003050DB">
        <w:rPr>
          <w:i/>
        </w:rPr>
        <w:t>Treasury Laws Amendment (Housing Tax Integrity) Act 2017</w:t>
      </w:r>
      <w:r w:rsidRPr="003050DB">
        <w:t>.</w:t>
      </w:r>
    </w:p>
    <w:p w14:paraId="5777DCC4" w14:textId="77777777" w:rsidR="000A3DE9" w:rsidRPr="003050DB" w:rsidRDefault="000A3DE9" w:rsidP="003050DB">
      <w:pPr>
        <w:pStyle w:val="subsection"/>
      </w:pPr>
      <w:r w:rsidRPr="003050DB">
        <w:lastRenderedPageBreak/>
        <w:tab/>
        <w:t>(3)</w:t>
      </w:r>
      <w:r w:rsidRPr="003050DB">
        <w:tab/>
        <w:t xml:space="preserve">To avoid doubt, if the amending Act commences after </w:t>
      </w:r>
      <w:r w:rsidR="002E0090" w:rsidRPr="003050DB">
        <w:t>1 July</w:t>
      </w:r>
      <w:r w:rsidRPr="003050DB">
        <w:t> 2024, the indexation required by sub</w:t>
      </w:r>
      <w:r w:rsidR="00E32FB9" w:rsidRPr="003050DB">
        <w:t>section 5</w:t>
      </w:r>
      <w:r w:rsidRPr="003050DB">
        <w:t xml:space="preserve">9(2) of the </w:t>
      </w:r>
      <w:r w:rsidRPr="003050DB">
        <w:rPr>
          <w:i/>
        </w:rPr>
        <w:t>Foreign Acquisitions and Takeovers Fees Imposition Regulations 2020</w:t>
      </w:r>
      <w:r w:rsidRPr="003050DB">
        <w:t xml:space="preserve">, as amended by the amending Act, applies on the first </w:t>
      </w:r>
      <w:r w:rsidR="002E0090" w:rsidRPr="003050DB">
        <w:t>1 July</w:t>
      </w:r>
      <w:r w:rsidRPr="003050DB">
        <w:t xml:space="preserve"> that occurs after that commencement.</w:t>
      </w:r>
    </w:p>
    <w:p w14:paraId="2C5D2558" w14:textId="77777777" w:rsidR="000A3DE9" w:rsidRPr="003050DB" w:rsidRDefault="000A3DE9" w:rsidP="003050DB">
      <w:pPr>
        <w:pStyle w:val="subsection"/>
      </w:pPr>
      <w:r w:rsidRPr="003050DB">
        <w:tab/>
        <w:t>(4)</w:t>
      </w:r>
      <w:r w:rsidRPr="003050DB">
        <w:tab/>
        <w:t>In this section:</w:t>
      </w:r>
    </w:p>
    <w:p w14:paraId="0C6E6827" w14:textId="77777777" w:rsidR="000A3DE9" w:rsidRDefault="000A3DE9" w:rsidP="003050DB">
      <w:pPr>
        <w:pStyle w:val="Definition"/>
      </w:pPr>
      <w:r w:rsidRPr="003050DB">
        <w:rPr>
          <w:b/>
          <w:i/>
        </w:rPr>
        <w:t>amending Act</w:t>
      </w:r>
      <w:r w:rsidRPr="003050DB">
        <w:rPr>
          <w:b/>
        </w:rPr>
        <w:t xml:space="preserve"> </w:t>
      </w:r>
      <w:r w:rsidRPr="003050DB">
        <w:t xml:space="preserve">means the </w:t>
      </w:r>
      <w:r w:rsidRPr="003050DB">
        <w:rPr>
          <w:i/>
        </w:rPr>
        <w:t>Foreign Acquisitions and Takeovers Fees Imposition Amendment Act 2024</w:t>
      </w:r>
      <w:r w:rsidRPr="003050DB">
        <w:t>.</w:t>
      </w:r>
    </w:p>
    <w:p w14:paraId="5D0ADDFF" w14:textId="77777777" w:rsidR="00693D4C" w:rsidRDefault="00693D4C" w:rsidP="00693D4C"/>
    <w:p w14:paraId="04F35D9A" w14:textId="77777777" w:rsidR="00693D4C" w:rsidRDefault="00693D4C" w:rsidP="00693D4C">
      <w:pPr>
        <w:pStyle w:val="AssentBk"/>
        <w:keepNext/>
      </w:pPr>
    </w:p>
    <w:p w14:paraId="075A87E2" w14:textId="77777777" w:rsidR="00693D4C" w:rsidRDefault="00693D4C" w:rsidP="00693D4C">
      <w:pPr>
        <w:pStyle w:val="AssentBk"/>
        <w:keepNext/>
      </w:pPr>
    </w:p>
    <w:p w14:paraId="371B9FA6" w14:textId="77777777" w:rsidR="00693D4C" w:rsidRDefault="00693D4C" w:rsidP="00693D4C">
      <w:pPr>
        <w:pStyle w:val="2ndRd"/>
        <w:keepNext/>
        <w:pBdr>
          <w:top w:val="single" w:sz="2" w:space="1" w:color="auto"/>
        </w:pBdr>
      </w:pPr>
    </w:p>
    <w:p w14:paraId="5EB65DAF" w14:textId="77777777" w:rsidR="00693D4C" w:rsidRDefault="00693D4C" w:rsidP="000C5962">
      <w:pPr>
        <w:pStyle w:val="2ndRd"/>
        <w:keepNext/>
        <w:spacing w:line="260" w:lineRule="atLeast"/>
        <w:rPr>
          <w:i/>
        </w:rPr>
      </w:pPr>
      <w:r>
        <w:t>[</w:t>
      </w:r>
      <w:r>
        <w:rPr>
          <w:i/>
        </w:rPr>
        <w:t>Minister’s second reading speech made in—</w:t>
      </w:r>
    </w:p>
    <w:p w14:paraId="1534E46F" w14:textId="28A4E94E" w:rsidR="00693D4C" w:rsidRDefault="00693D4C" w:rsidP="000C5962">
      <w:pPr>
        <w:pStyle w:val="2ndRd"/>
        <w:keepNext/>
        <w:spacing w:line="260" w:lineRule="atLeast"/>
        <w:rPr>
          <w:i/>
        </w:rPr>
      </w:pPr>
      <w:r>
        <w:rPr>
          <w:i/>
        </w:rPr>
        <w:t>House of Representatives on 7 February 2024</w:t>
      </w:r>
    </w:p>
    <w:p w14:paraId="292C3258" w14:textId="76A51790" w:rsidR="00693D4C" w:rsidRDefault="00693D4C" w:rsidP="000C5962">
      <w:pPr>
        <w:pStyle w:val="2ndRd"/>
        <w:keepNext/>
        <w:spacing w:line="260" w:lineRule="atLeast"/>
        <w:rPr>
          <w:i/>
        </w:rPr>
      </w:pPr>
      <w:r>
        <w:rPr>
          <w:i/>
        </w:rPr>
        <w:t>Senate on 26 February 2024</w:t>
      </w:r>
      <w:r>
        <w:t>]</w:t>
      </w:r>
    </w:p>
    <w:p w14:paraId="1F942067" w14:textId="77777777" w:rsidR="00693D4C" w:rsidRDefault="00693D4C" w:rsidP="000C5962"/>
    <w:p w14:paraId="7AFF70D1" w14:textId="6B4F9E69" w:rsidR="00322CDC" w:rsidRPr="00693D4C" w:rsidRDefault="00693D4C" w:rsidP="00693D4C">
      <w:pPr>
        <w:framePr w:hSpace="180" w:wrap="around" w:vAnchor="text" w:hAnchor="page" w:x="2431" w:y="5836"/>
      </w:pPr>
      <w:r>
        <w:t>(8/24)</w:t>
      </w:r>
    </w:p>
    <w:p w14:paraId="1CBBCA61" w14:textId="77777777" w:rsidR="00693D4C" w:rsidRDefault="00693D4C"/>
    <w:sectPr w:rsidR="00693D4C" w:rsidSect="00322CDC">
      <w:headerReference w:type="even" r:id="rId28"/>
      <w:headerReference w:type="default" r:id="rId29"/>
      <w:footerReference w:type="even" r:id="rId30"/>
      <w:footerReference w:type="default" r:id="rId31"/>
      <w:headerReference w:type="first" r:id="rId32"/>
      <w:footerReference w:type="first" r:id="rId33"/>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E4D77" w14:textId="77777777" w:rsidR="00ED69B1" w:rsidRDefault="00ED69B1" w:rsidP="0048364F">
      <w:pPr>
        <w:spacing w:line="240" w:lineRule="auto"/>
      </w:pPr>
      <w:r>
        <w:separator/>
      </w:r>
    </w:p>
  </w:endnote>
  <w:endnote w:type="continuationSeparator" w:id="0">
    <w:p w14:paraId="19FCF1D5" w14:textId="77777777" w:rsidR="00ED69B1" w:rsidRDefault="00ED69B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5132" w14:textId="77777777" w:rsidR="00ED69B1" w:rsidRPr="005F1388" w:rsidRDefault="00ED69B1" w:rsidP="003050D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5F04" w14:textId="554370F1" w:rsidR="00693D4C" w:rsidRDefault="00693D4C" w:rsidP="00CD12A5">
    <w:pPr>
      <w:pStyle w:val="ScalePlusRef"/>
    </w:pPr>
    <w:r>
      <w:t>Note: An electronic version of this Act is available on the Federal Register of Legislation (</w:t>
    </w:r>
    <w:hyperlink r:id="rId1" w:history="1">
      <w:r>
        <w:t>https://www.legislation.gov.au/</w:t>
      </w:r>
    </w:hyperlink>
    <w:r>
      <w:t>)</w:t>
    </w:r>
  </w:p>
  <w:p w14:paraId="28AECEE2" w14:textId="77777777" w:rsidR="00693D4C" w:rsidRDefault="00693D4C" w:rsidP="00CD12A5"/>
  <w:p w14:paraId="0ADE0674" w14:textId="05FED7CC" w:rsidR="00ED69B1" w:rsidRDefault="00ED69B1" w:rsidP="003050DB">
    <w:pPr>
      <w:pStyle w:val="Footer"/>
      <w:spacing w:before="120"/>
    </w:pPr>
  </w:p>
  <w:p w14:paraId="02AA3D7A" w14:textId="77777777" w:rsidR="00ED69B1" w:rsidRPr="005F1388" w:rsidRDefault="00ED69B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90BB" w14:textId="77777777" w:rsidR="00ED69B1" w:rsidRPr="00ED79B6" w:rsidRDefault="00ED69B1" w:rsidP="003050D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7E03" w14:textId="77777777" w:rsidR="00ED69B1" w:rsidRDefault="00ED69B1" w:rsidP="003050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D69B1" w14:paraId="31AC014F" w14:textId="77777777" w:rsidTr="008C458B">
      <w:tc>
        <w:tcPr>
          <w:tcW w:w="646" w:type="dxa"/>
        </w:tcPr>
        <w:p w14:paraId="5E7109B6" w14:textId="77777777" w:rsidR="00ED69B1" w:rsidRDefault="00ED69B1" w:rsidP="008C458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18E760B" w14:textId="06D0B9F6" w:rsidR="00ED69B1" w:rsidRDefault="00ED69B1" w:rsidP="008C458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A378D">
            <w:rPr>
              <w:i/>
              <w:sz w:val="18"/>
            </w:rPr>
            <w:t>Foreign Acquisitions and Takeovers Fees Imposition Amendment Act 2024</w:t>
          </w:r>
          <w:r w:rsidRPr="00ED79B6">
            <w:rPr>
              <w:i/>
              <w:sz w:val="18"/>
            </w:rPr>
            <w:fldChar w:fldCharType="end"/>
          </w:r>
        </w:p>
      </w:tc>
      <w:tc>
        <w:tcPr>
          <w:tcW w:w="1270" w:type="dxa"/>
        </w:tcPr>
        <w:p w14:paraId="41533F31" w14:textId="4EA91C4C" w:rsidR="00ED69B1" w:rsidRDefault="00ED69B1" w:rsidP="008C458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A378D">
            <w:rPr>
              <w:i/>
              <w:sz w:val="18"/>
            </w:rPr>
            <w:t>No. 17, 2024</w:t>
          </w:r>
          <w:r w:rsidRPr="00ED79B6">
            <w:rPr>
              <w:i/>
              <w:sz w:val="18"/>
            </w:rPr>
            <w:fldChar w:fldCharType="end"/>
          </w:r>
        </w:p>
      </w:tc>
    </w:tr>
  </w:tbl>
  <w:p w14:paraId="2EBB0A9E" w14:textId="77777777" w:rsidR="00ED69B1" w:rsidRDefault="00ED69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EE7E" w14:textId="77777777" w:rsidR="00ED69B1" w:rsidRDefault="00ED69B1" w:rsidP="003050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D69B1" w14:paraId="77A04BB3" w14:textId="77777777" w:rsidTr="008C458B">
      <w:tc>
        <w:tcPr>
          <w:tcW w:w="1247" w:type="dxa"/>
        </w:tcPr>
        <w:p w14:paraId="02861764" w14:textId="0F920E3E" w:rsidR="00ED69B1" w:rsidRDefault="00ED69B1" w:rsidP="008C458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A378D">
            <w:rPr>
              <w:i/>
              <w:sz w:val="18"/>
            </w:rPr>
            <w:t>No. 17, 2024</w:t>
          </w:r>
          <w:r w:rsidRPr="00ED79B6">
            <w:rPr>
              <w:i/>
              <w:sz w:val="18"/>
            </w:rPr>
            <w:fldChar w:fldCharType="end"/>
          </w:r>
        </w:p>
      </w:tc>
      <w:tc>
        <w:tcPr>
          <w:tcW w:w="5387" w:type="dxa"/>
        </w:tcPr>
        <w:p w14:paraId="6D3C12F8" w14:textId="353CDB9F" w:rsidR="00ED69B1" w:rsidRDefault="00ED69B1" w:rsidP="008C458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A378D">
            <w:rPr>
              <w:i/>
              <w:sz w:val="18"/>
            </w:rPr>
            <w:t>Foreign Acquisitions and Takeovers Fees Imposition Amendment Act 2024</w:t>
          </w:r>
          <w:r w:rsidRPr="00ED79B6">
            <w:rPr>
              <w:i/>
              <w:sz w:val="18"/>
            </w:rPr>
            <w:fldChar w:fldCharType="end"/>
          </w:r>
        </w:p>
      </w:tc>
      <w:tc>
        <w:tcPr>
          <w:tcW w:w="669" w:type="dxa"/>
        </w:tcPr>
        <w:p w14:paraId="34B0A46A" w14:textId="77777777" w:rsidR="00ED69B1" w:rsidRDefault="00ED69B1" w:rsidP="008C458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B850005" w14:textId="77777777" w:rsidR="00ED69B1" w:rsidRPr="00ED79B6" w:rsidRDefault="00ED69B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FBC7" w14:textId="77777777" w:rsidR="00ED69B1" w:rsidRPr="00A961C4" w:rsidRDefault="00ED69B1" w:rsidP="003050D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D69B1" w14:paraId="12C44246" w14:textId="77777777" w:rsidTr="00B66E94">
      <w:tc>
        <w:tcPr>
          <w:tcW w:w="646" w:type="dxa"/>
        </w:tcPr>
        <w:p w14:paraId="700FE0AD" w14:textId="77777777" w:rsidR="00ED69B1" w:rsidRDefault="00ED69B1" w:rsidP="008C458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C2B2F74" w14:textId="238DBC4C" w:rsidR="00ED69B1" w:rsidRDefault="00ED69B1" w:rsidP="008C45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A378D">
            <w:rPr>
              <w:i/>
              <w:sz w:val="18"/>
            </w:rPr>
            <w:t>Foreign Acquisitions and Takeovers Fees Imposition Amendment Act 2024</w:t>
          </w:r>
          <w:r w:rsidRPr="007A1328">
            <w:rPr>
              <w:i/>
              <w:sz w:val="18"/>
            </w:rPr>
            <w:fldChar w:fldCharType="end"/>
          </w:r>
        </w:p>
      </w:tc>
      <w:tc>
        <w:tcPr>
          <w:tcW w:w="1270" w:type="dxa"/>
        </w:tcPr>
        <w:p w14:paraId="0FC8507B" w14:textId="583255F5" w:rsidR="00ED69B1" w:rsidRDefault="00ED69B1" w:rsidP="008C458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A378D">
            <w:rPr>
              <w:i/>
              <w:sz w:val="18"/>
            </w:rPr>
            <w:t>No. 17, 2024</w:t>
          </w:r>
          <w:r w:rsidRPr="007A1328">
            <w:rPr>
              <w:i/>
              <w:sz w:val="18"/>
            </w:rPr>
            <w:fldChar w:fldCharType="end"/>
          </w:r>
        </w:p>
      </w:tc>
    </w:tr>
  </w:tbl>
  <w:p w14:paraId="0E2F24C4" w14:textId="77777777" w:rsidR="00ED69B1" w:rsidRPr="00A961C4" w:rsidRDefault="00ED69B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9A00" w14:textId="77777777" w:rsidR="00ED69B1" w:rsidRPr="00A961C4" w:rsidRDefault="00ED69B1" w:rsidP="003050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D69B1" w14:paraId="1F2D2C3D" w14:textId="77777777" w:rsidTr="00B66E94">
      <w:tc>
        <w:tcPr>
          <w:tcW w:w="1247" w:type="dxa"/>
        </w:tcPr>
        <w:p w14:paraId="2564A182" w14:textId="2B303901" w:rsidR="00ED69B1" w:rsidRDefault="00ED69B1" w:rsidP="008C45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A378D">
            <w:rPr>
              <w:i/>
              <w:sz w:val="18"/>
            </w:rPr>
            <w:t>No. 17, 2024</w:t>
          </w:r>
          <w:r w:rsidRPr="007A1328">
            <w:rPr>
              <w:i/>
              <w:sz w:val="18"/>
            </w:rPr>
            <w:fldChar w:fldCharType="end"/>
          </w:r>
        </w:p>
      </w:tc>
      <w:tc>
        <w:tcPr>
          <w:tcW w:w="5387" w:type="dxa"/>
        </w:tcPr>
        <w:p w14:paraId="2094B1D9" w14:textId="642A3B4E" w:rsidR="00ED69B1" w:rsidRDefault="00ED69B1" w:rsidP="008C45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A378D">
            <w:rPr>
              <w:i/>
              <w:sz w:val="18"/>
            </w:rPr>
            <w:t>Foreign Acquisitions and Takeovers Fees Imposition Amendment Act 2024</w:t>
          </w:r>
          <w:r w:rsidRPr="007A1328">
            <w:rPr>
              <w:i/>
              <w:sz w:val="18"/>
            </w:rPr>
            <w:fldChar w:fldCharType="end"/>
          </w:r>
        </w:p>
      </w:tc>
      <w:tc>
        <w:tcPr>
          <w:tcW w:w="669" w:type="dxa"/>
        </w:tcPr>
        <w:p w14:paraId="03779F76" w14:textId="77777777" w:rsidR="00ED69B1" w:rsidRDefault="00ED69B1" w:rsidP="008C45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306E6BF" w14:textId="77777777" w:rsidR="00ED69B1" w:rsidRPr="00055B5C" w:rsidRDefault="00ED69B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32DE" w14:textId="77777777" w:rsidR="00ED69B1" w:rsidRPr="00A961C4" w:rsidRDefault="00ED69B1" w:rsidP="003050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D69B1" w14:paraId="4D1B4C62" w14:textId="77777777" w:rsidTr="00B66E94">
      <w:tc>
        <w:tcPr>
          <w:tcW w:w="1247" w:type="dxa"/>
        </w:tcPr>
        <w:p w14:paraId="27C03C0D" w14:textId="733056FA" w:rsidR="00ED69B1" w:rsidRDefault="00ED69B1" w:rsidP="008C45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A378D">
            <w:rPr>
              <w:i/>
              <w:sz w:val="18"/>
            </w:rPr>
            <w:t>No. 17, 2024</w:t>
          </w:r>
          <w:r w:rsidRPr="007A1328">
            <w:rPr>
              <w:i/>
              <w:sz w:val="18"/>
            </w:rPr>
            <w:fldChar w:fldCharType="end"/>
          </w:r>
        </w:p>
      </w:tc>
      <w:tc>
        <w:tcPr>
          <w:tcW w:w="5387" w:type="dxa"/>
        </w:tcPr>
        <w:p w14:paraId="14CC8A8E" w14:textId="0285F318" w:rsidR="00ED69B1" w:rsidRDefault="00ED69B1" w:rsidP="008C458B">
          <w:pPr>
            <w:jc w:val="center"/>
            <w:rPr>
              <w:sz w:val="18"/>
            </w:rPr>
          </w:pPr>
          <w:r w:rsidRPr="00C22AC5">
            <w:rPr>
              <w:i/>
              <w:sz w:val="18"/>
            </w:rPr>
            <w:t xml:space="preserve">Foreign Acquisitions and Takeovers Fees Imposition Amendment </w:t>
          </w:r>
          <w:r w:rsidR="00BA66DA">
            <w:rPr>
              <w:i/>
              <w:sz w:val="18"/>
            </w:rPr>
            <w:t>Act</w:t>
          </w:r>
          <w:r w:rsidRPr="00C22AC5">
            <w:rPr>
              <w:i/>
              <w:sz w:val="18"/>
            </w:rPr>
            <w:t xml:space="preserve"> 2024</w:t>
          </w:r>
        </w:p>
      </w:tc>
      <w:tc>
        <w:tcPr>
          <w:tcW w:w="669" w:type="dxa"/>
        </w:tcPr>
        <w:p w14:paraId="05EC162C" w14:textId="77777777" w:rsidR="00ED69B1" w:rsidRDefault="00ED69B1" w:rsidP="008C45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B4E207F" w14:textId="77777777" w:rsidR="00ED69B1" w:rsidRPr="00A961C4" w:rsidRDefault="00ED69B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10F3D" w14:textId="77777777" w:rsidR="00ED69B1" w:rsidRDefault="00ED69B1" w:rsidP="0048364F">
      <w:pPr>
        <w:spacing w:line="240" w:lineRule="auto"/>
      </w:pPr>
      <w:r>
        <w:separator/>
      </w:r>
    </w:p>
  </w:footnote>
  <w:footnote w:type="continuationSeparator" w:id="0">
    <w:p w14:paraId="77AB1DC8" w14:textId="77777777" w:rsidR="00ED69B1" w:rsidRDefault="00ED69B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7D52" w14:textId="77777777" w:rsidR="00ED69B1" w:rsidRPr="005F1388" w:rsidRDefault="00ED69B1"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1696" w14:textId="77777777" w:rsidR="00ED69B1" w:rsidRPr="005F1388" w:rsidRDefault="00ED69B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5EE5" w14:textId="77777777" w:rsidR="00ED69B1" w:rsidRPr="005F1388" w:rsidRDefault="00ED69B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A442" w14:textId="77777777" w:rsidR="00ED69B1" w:rsidRPr="00ED79B6" w:rsidRDefault="00ED69B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FB63" w14:textId="77777777" w:rsidR="00ED69B1" w:rsidRPr="00ED79B6" w:rsidRDefault="00ED69B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E8C5" w14:textId="77777777" w:rsidR="00ED69B1" w:rsidRPr="00ED79B6" w:rsidRDefault="00ED69B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7F34" w14:textId="15939A2C" w:rsidR="00ED69B1" w:rsidRPr="00A961C4" w:rsidRDefault="00ED69B1" w:rsidP="0048364F">
    <w:pPr>
      <w:rPr>
        <w:b/>
        <w:sz w:val="20"/>
      </w:rPr>
    </w:pPr>
    <w:r>
      <w:rPr>
        <w:b/>
        <w:sz w:val="20"/>
      </w:rPr>
      <w:fldChar w:fldCharType="begin"/>
    </w:r>
    <w:r>
      <w:rPr>
        <w:b/>
        <w:sz w:val="20"/>
      </w:rPr>
      <w:instrText xml:space="preserve"> STYLEREF CharAmSchNo </w:instrText>
    </w:r>
    <w:r w:rsidR="00FA378D">
      <w:rPr>
        <w:b/>
        <w:sz w:val="20"/>
      </w:rPr>
      <w:fldChar w:fldCharType="separate"/>
    </w:r>
    <w:r w:rsidR="00FA378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A378D">
      <w:rPr>
        <w:sz w:val="20"/>
      </w:rPr>
      <w:fldChar w:fldCharType="separate"/>
    </w:r>
    <w:r w:rsidR="00FA378D">
      <w:rPr>
        <w:noProof/>
        <w:sz w:val="20"/>
      </w:rPr>
      <w:t>Amendments of the regulations</w:t>
    </w:r>
    <w:r>
      <w:rPr>
        <w:sz w:val="20"/>
      </w:rPr>
      <w:fldChar w:fldCharType="end"/>
    </w:r>
  </w:p>
  <w:p w14:paraId="76F9A75C" w14:textId="768B37FD" w:rsidR="00ED69B1" w:rsidRPr="00A961C4" w:rsidRDefault="00ED69B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2965A79" w14:textId="77777777" w:rsidR="00ED69B1" w:rsidRPr="00A961C4" w:rsidRDefault="00ED69B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A267" w14:textId="6263B169" w:rsidR="00ED69B1" w:rsidRPr="00A961C4" w:rsidRDefault="00ED69B1" w:rsidP="0048364F">
    <w:pPr>
      <w:jc w:val="right"/>
      <w:rPr>
        <w:sz w:val="20"/>
      </w:rPr>
    </w:pPr>
    <w:r w:rsidRPr="00A961C4">
      <w:rPr>
        <w:sz w:val="20"/>
      </w:rPr>
      <w:fldChar w:fldCharType="begin"/>
    </w:r>
    <w:r w:rsidRPr="00A961C4">
      <w:rPr>
        <w:sz w:val="20"/>
      </w:rPr>
      <w:instrText xml:space="preserve"> STYLEREF CharAmSchText </w:instrText>
    </w:r>
    <w:r w:rsidR="00FA378D">
      <w:rPr>
        <w:sz w:val="20"/>
      </w:rPr>
      <w:fldChar w:fldCharType="separate"/>
    </w:r>
    <w:r w:rsidR="00FA378D">
      <w:rPr>
        <w:noProof/>
        <w:sz w:val="20"/>
      </w:rPr>
      <w:t>Amendments of the regulations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A378D">
      <w:rPr>
        <w:b/>
        <w:sz w:val="20"/>
      </w:rPr>
      <w:fldChar w:fldCharType="separate"/>
    </w:r>
    <w:r w:rsidR="00FA378D">
      <w:rPr>
        <w:b/>
        <w:noProof/>
        <w:sz w:val="20"/>
      </w:rPr>
      <w:t>Schedule 2</w:t>
    </w:r>
    <w:r>
      <w:rPr>
        <w:b/>
        <w:sz w:val="20"/>
      </w:rPr>
      <w:fldChar w:fldCharType="end"/>
    </w:r>
  </w:p>
  <w:p w14:paraId="4B9DFFBE" w14:textId="6EEAD523" w:rsidR="00ED69B1" w:rsidRPr="00A961C4" w:rsidRDefault="00ED69B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768E9F4" w14:textId="77777777" w:rsidR="00ED69B1" w:rsidRPr="00A961C4" w:rsidRDefault="00ED69B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88F9" w14:textId="77777777" w:rsidR="00ED69B1" w:rsidRPr="00A961C4" w:rsidRDefault="00ED69B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C5AA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C35ED"/>
    <w:multiLevelType w:val="hybridMultilevel"/>
    <w:tmpl w:val="00A28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F250C"/>
    <w:multiLevelType w:val="hybridMultilevel"/>
    <w:tmpl w:val="2B70BB66"/>
    <w:lvl w:ilvl="0" w:tplc="1C16C43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DDE3CA4"/>
    <w:multiLevelType w:val="hybridMultilevel"/>
    <w:tmpl w:val="5DB2E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C0853"/>
    <w:multiLevelType w:val="hybridMultilevel"/>
    <w:tmpl w:val="0F92B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BE427F"/>
    <w:multiLevelType w:val="hybridMultilevel"/>
    <w:tmpl w:val="98D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9"/>
  </w:num>
  <w:num w:numId="14">
    <w:abstractNumId w:val="18"/>
  </w:num>
  <w:num w:numId="15">
    <w:abstractNumId w:val="20"/>
  </w:num>
  <w:num w:numId="16">
    <w:abstractNumId w:val="10"/>
  </w:num>
  <w:num w:numId="17">
    <w:abstractNumId w:val="13"/>
  </w:num>
  <w:num w:numId="18">
    <w:abstractNumId w:val="12"/>
  </w:num>
  <w:num w:numId="19">
    <w:abstractNumId w:val="17"/>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458B"/>
    <w:rsid w:val="000045E9"/>
    <w:rsid w:val="00004F6C"/>
    <w:rsid w:val="00005D25"/>
    <w:rsid w:val="000113BC"/>
    <w:rsid w:val="000136AF"/>
    <w:rsid w:val="00022EF1"/>
    <w:rsid w:val="00034B4B"/>
    <w:rsid w:val="000417C9"/>
    <w:rsid w:val="00044E5A"/>
    <w:rsid w:val="000459BC"/>
    <w:rsid w:val="00055B5C"/>
    <w:rsid w:val="00056391"/>
    <w:rsid w:val="00060FF9"/>
    <w:rsid w:val="000614BF"/>
    <w:rsid w:val="000661AD"/>
    <w:rsid w:val="00072F14"/>
    <w:rsid w:val="00095FDD"/>
    <w:rsid w:val="000A108D"/>
    <w:rsid w:val="000A319F"/>
    <w:rsid w:val="000A3DE9"/>
    <w:rsid w:val="000A5C17"/>
    <w:rsid w:val="000B1FD2"/>
    <w:rsid w:val="000B491C"/>
    <w:rsid w:val="000B68B8"/>
    <w:rsid w:val="000C0574"/>
    <w:rsid w:val="000C5005"/>
    <w:rsid w:val="000C689D"/>
    <w:rsid w:val="000D05EF"/>
    <w:rsid w:val="000D3996"/>
    <w:rsid w:val="000E052D"/>
    <w:rsid w:val="000E633D"/>
    <w:rsid w:val="000E734F"/>
    <w:rsid w:val="000F21C1"/>
    <w:rsid w:val="000F316E"/>
    <w:rsid w:val="000F62C4"/>
    <w:rsid w:val="00101D90"/>
    <w:rsid w:val="001047CC"/>
    <w:rsid w:val="00104E45"/>
    <w:rsid w:val="0010745C"/>
    <w:rsid w:val="00112881"/>
    <w:rsid w:val="00113BD1"/>
    <w:rsid w:val="00122206"/>
    <w:rsid w:val="00137013"/>
    <w:rsid w:val="00150F7A"/>
    <w:rsid w:val="0015646E"/>
    <w:rsid w:val="001643C9"/>
    <w:rsid w:val="00165568"/>
    <w:rsid w:val="001669F8"/>
    <w:rsid w:val="00166C2F"/>
    <w:rsid w:val="001716C9"/>
    <w:rsid w:val="00173062"/>
    <w:rsid w:val="00173363"/>
    <w:rsid w:val="00173B94"/>
    <w:rsid w:val="00180169"/>
    <w:rsid w:val="001808C1"/>
    <w:rsid w:val="001854B4"/>
    <w:rsid w:val="001939E1"/>
    <w:rsid w:val="00195382"/>
    <w:rsid w:val="001A0504"/>
    <w:rsid w:val="001A3658"/>
    <w:rsid w:val="001A4676"/>
    <w:rsid w:val="001A759A"/>
    <w:rsid w:val="001B000A"/>
    <w:rsid w:val="001B173F"/>
    <w:rsid w:val="001B178F"/>
    <w:rsid w:val="001B633C"/>
    <w:rsid w:val="001B7A5D"/>
    <w:rsid w:val="001B7FCA"/>
    <w:rsid w:val="001C2418"/>
    <w:rsid w:val="001C69C4"/>
    <w:rsid w:val="001D11EF"/>
    <w:rsid w:val="001E07FF"/>
    <w:rsid w:val="001E3068"/>
    <w:rsid w:val="001E3590"/>
    <w:rsid w:val="001E7407"/>
    <w:rsid w:val="001E756D"/>
    <w:rsid w:val="001F2F69"/>
    <w:rsid w:val="0020047F"/>
    <w:rsid w:val="002018F0"/>
    <w:rsid w:val="00201D27"/>
    <w:rsid w:val="00202618"/>
    <w:rsid w:val="00203172"/>
    <w:rsid w:val="00206457"/>
    <w:rsid w:val="00213EA1"/>
    <w:rsid w:val="0021435C"/>
    <w:rsid w:val="00225735"/>
    <w:rsid w:val="00225869"/>
    <w:rsid w:val="00237BB1"/>
    <w:rsid w:val="00240749"/>
    <w:rsid w:val="0024309E"/>
    <w:rsid w:val="00246902"/>
    <w:rsid w:val="00247196"/>
    <w:rsid w:val="00253A97"/>
    <w:rsid w:val="00260292"/>
    <w:rsid w:val="00263820"/>
    <w:rsid w:val="002674B9"/>
    <w:rsid w:val="002738FB"/>
    <w:rsid w:val="00275197"/>
    <w:rsid w:val="00280459"/>
    <w:rsid w:val="002804FB"/>
    <w:rsid w:val="00282B7E"/>
    <w:rsid w:val="00293B89"/>
    <w:rsid w:val="00297ECB"/>
    <w:rsid w:val="002B376C"/>
    <w:rsid w:val="002B5A30"/>
    <w:rsid w:val="002C1970"/>
    <w:rsid w:val="002C1A85"/>
    <w:rsid w:val="002D043A"/>
    <w:rsid w:val="002D395A"/>
    <w:rsid w:val="002E0090"/>
    <w:rsid w:val="002E418B"/>
    <w:rsid w:val="002F5A80"/>
    <w:rsid w:val="002F6241"/>
    <w:rsid w:val="00304876"/>
    <w:rsid w:val="003050DB"/>
    <w:rsid w:val="0032137C"/>
    <w:rsid w:val="00322CDC"/>
    <w:rsid w:val="00327A2C"/>
    <w:rsid w:val="0033561E"/>
    <w:rsid w:val="003415D3"/>
    <w:rsid w:val="00350417"/>
    <w:rsid w:val="00351BB2"/>
    <w:rsid w:val="00352B0F"/>
    <w:rsid w:val="00360530"/>
    <w:rsid w:val="00373874"/>
    <w:rsid w:val="00375C6C"/>
    <w:rsid w:val="00375D9A"/>
    <w:rsid w:val="00391488"/>
    <w:rsid w:val="003A4164"/>
    <w:rsid w:val="003A57EE"/>
    <w:rsid w:val="003A7B3C"/>
    <w:rsid w:val="003B4E3D"/>
    <w:rsid w:val="003C5F2B"/>
    <w:rsid w:val="003D0BFE"/>
    <w:rsid w:val="003D32B0"/>
    <w:rsid w:val="003D5700"/>
    <w:rsid w:val="003E1877"/>
    <w:rsid w:val="003F43EA"/>
    <w:rsid w:val="003F7D0E"/>
    <w:rsid w:val="00405579"/>
    <w:rsid w:val="0040574B"/>
    <w:rsid w:val="00410B8E"/>
    <w:rsid w:val="004116CD"/>
    <w:rsid w:val="0041663A"/>
    <w:rsid w:val="00421FC1"/>
    <w:rsid w:val="004229C7"/>
    <w:rsid w:val="00424CA9"/>
    <w:rsid w:val="004314CC"/>
    <w:rsid w:val="00431CA4"/>
    <w:rsid w:val="00434F2F"/>
    <w:rsid w:val="004356B3"/>
    <w:rsid w:val="00436785"/>
    <w:rsid w:val="00436BD5"/>
    <w:rsid w:val="00437E4B"/>
    <w:rsid w:val="0044291A"/>
    <w:rsid w:val="0044367C"/>
    <w:rsid w:val="00450E97"/>
    <w:rsid w:val="0047250B"/>
    <w:rsid w:val="00472522"/>
    <w:rsid w:val="0047324B"/>
    <w:rsid w:val="00477728"/>
    <w:rsid w:val="0048196B"/>
    <w:rsid w:val="0048364F"/>
    <w:rsid w:val="00486D05"/>
    <w:rsid w:val="00487C95"/>
    <w:rsid w:val="00490E20"/>
    <w:rsid w:val="00491794"/>
    <w:rsid w:val="00495760"/>
    <w:rsid w:val="00496F97"/>
    <w:rsid w:val="0049742A"/>
    <w:rsid w:val="004B3262"/>
    <w:rsid w:val="004C7C8C"/>
    <w:rsid w:val="004E2A4A"/>
    <w:rsid w:val="004F0D23"/>
    <w:rsid w:val="004F1FAC"/>
    <w:rsid w:val="004F7251"/>
    <w:rsid w:val="0050549B"/>
    <w:rsid w:val="005054C4"/>
    <w:rsid w:val="00506CED"/>
    <w:rsid w:val="00511E7B"/>
    <w:rsid w:val="00513181"/>
    <w:rsid w:val="00513227"/>
    <w:rsid w:val="00516B8D"/>
    <w:rsid w:val="005215C0"/>
    <w:rsid w:val="00524E1B"/>
    <w:rsid w:val="00531223"/>
    <w:rsid w:val="00537FBC"/>
    <w:rsid w:val="00543039"/>
    <w:rsid w:val="00543469"/>
    <w:rsid w:val="00545D52"/>
    <w:rsid w:val="00551B54"/>
    <w:rsid w:val="005566F7"/>
    <w:rsid w:val="00562369"/>
    <w:rsid w:val="0056331A"/>
    <w:rsid w:val="00571077"/>
    <w:rsid w:val="00577DEC"/>
    <w:rsid w:val="00584811"/>
    <w:rsid w:val="005905BD"/>
    <w:rsid w:val="00590B86"/>
    <w:rsid w:val="00593AA6"/>
    <w:rsid w:val="00594161"/>
    <w:rsid w:val="00594749"/>
    <w:rsid w:val="0059651C"/>
    <w:rsid w:val="005A0D92"/>
    <w:rsid w:val="005A1867"/>
    <w:rsid w:val="005A4824"/>
    <w:rsid w:val="005B0C9C"/>
    <w:rsid w:val="005B12A3"/>
    <w:rsid w:val="005B139B"/>
    <w:rsid w:val="005B19DA"/>
    <w:rsid w:val="005B4067"/>
    <w:rsid w:val="005C1865"/>
    <w:rsid w:val="005C28FC"/>
    <w:rsid w:val="005C3F41"/>
    <w:rsid w:val="005C790D"/>
    <w:rsid w:val="005D004B"/>
    <w:rsid w:val="005D1A27"/>
    <w:rsid w:val="005D386A"/>
    <w:rsid w:val="005D6614"/>
    <w:rsid w:val="005E152A"/>
    <w:rsid w:val="005F0088"/>
    <w:rsid w:val="005F11B1"/>
    <w:rsid w:val="005F5C28"/>
    <w:rsid w:val="00600219"/>
    <w:rsid w:val="006024AB"/>
    <w:rsid w:val="00603706"/>
    <w:rsid w:val="0060486F"/>
    <w:rsid w:val="00605321"/>
    <w:rsid w:val="00605DEC"/>
    <w:rsid w:val="0060740B"/>
    <w:rsid w:val="006167FD"/>
    <w:rsid w:val="00632F0E"/>
    <w:rsid w:val="00632F4D"/>
    <w:rsid w:val="006356C6"/>
    <w:rsid w:val="00636EDB"/>
    <w:rsid w:val="00641DE5"/>
    <w:rsid w:val="00645D8F"/>
    <w:rsid w:val="00646B7D"/>
    <w:rsid w:val="00655CC0"/>
    <w:rsid w:val="00656F0C"/>
    <w:rsid w:val="00674E04"/>
    <w:rsid w:val="00676F5F"/>
    <w:rsid w:val="00677CC2"/>
    <w:rsid w:val="00681F92"/>
    <w:rsid w:val="006842C2"/>
    <w:rsid w:val="00685C3E"/>
    <w:rsid w:val="00685F42"/>
    <w:rsid w:val="00686112"/>
    <w:rsid w:val="00691ED2"/>
    <w:rsid w:val="0069207B"/>
    <w:rsid w:val="00693D4C"/>
    <w:rsid w:val="006A47F5"/>
    <w:rsid w:val="006A4B23"/>
    <w:rsid w:val="006B12EB"/>
    <w:rsid w:val="006B1983"/>
    <w:rsid w:val="006B2BFA"/>
    <w:rsid w:val="006B4A6A"/>
    <w:rsid w:val="006C2874"/>
    <w:rsid w:val="006C5691"/>
    <w:rsid w:val="006C7F8C"/>
    <w:rsid w:val="006D380D"/>
    <w:rsid w:val="006E0135"/>
    <w:rsid w:val="006E303A"/>
    <w:rsid w:val="006E3CFD"/>
    <w:rsid w:val="006E6C2F"/>
    <w:rsid w:val="006E7474"/>
    <w:rsid w:val="006F4488"/>
    <w:rsid w:val="006F7E19"/>
    <w:rsid w:val="00700B2C"/>
    <w:rsid w:val="00711F12"/>
    <w:rsid w:val="00712D8D"/>
    <w:rsid w:val="00713084"/>
    <w:rsid w:val="00714B26"/>
    <w:rsid w:val="007235B5"/>
    <w:rsid w:val="00731E00"/>
    <w:rsid w:val="00733414"/>
    <w:rsid w:val="00742D36"/>
    <w:rsid w:val="007440B7"/>
    <w:rsid w:val="007513D0"/>
    <w:rsid w:val="0075302A"/>
    <w:rsid w:val="007634AD"/>
    <w:rsid w:val="00763C7B"/>
    <w:rsid w:val="00766A88"/>
    <w:rsid w:val="007715C9"/>
    <w:rsid w:val="00771795"/>
    <w:rsid w:val="00774EDD"/>
    <w:rsid w:val="007757EC"/>
    <w:rsid w:val="00793900"/>
    <w:rsid w:val="007B2CC2"/>
    <w:rsid w:val="007B30AA"/>
    <w:rsid w:val="007D016C"/>
    <w:rsid w:val="007D42D3"/>
    <w:rsid w:val="007D6DA3"/>
    <w:rsid w:val="007E3609"/>
    <w:rsid w:val="007E6781"/>
    <w:rsid w:val="007E7D4A"/>
    <w:rsid w:val="007F0CF4"/>
    <w:rsid w:val="007F229C"/>
    <w:rsid w:val="007F2ACD"/>
    <w:rsid w:val="007F5339"/>
    <w:rsid w:val="007F70BC"/>
    <w:rsid w:val="008006CC"/>
    <w:rsid w:val="00807F18"/>
    <w:rsid w:val="008141E7"/>
    <w:rsid w:val="00816D44"/>
    <w:rsid w:val="00821FDB"/>
    <w:rsid w:val="00824D70"/>
    <w:rsid w:val="00831E8D"/>
    <w:rsid w:val="00832C3E"/>
    <w:rsid w:val="00845719"/>
    <w:rsid w:val="00847D44"/>
    <w:rsid w:val="008509F8"/>
    <w:rsid w:val="00856A31"/>
    <w:rsid w:val="00857D6B"/>
    <w:rsid w:val="00864AEC"/>
    <w:rsid w:val="00864C6F"/>
    <w:rsid w:val="008754D0"/>
    <w:rsid w:val="00876322"/>
    <w:rsid w:val="00877D48"/>
    <w:rsid w:val="00883781"/>
    <w:rsid w:val="00885570"/>
    <w:rsid w:val="00893958"/>
    <w:rsid w:val="008A2C36"/>
    <w:rsid w:val="008A2E77"/>
    <w:rsid w:val="008A5F74"/>
    <w:rsid w:val="008B391C"/>
    <w:rsid w:val="008C3448"/>
    <w:rsid w:val="008C458B"/>
    <w:rsid w:val="008C6054"/>
    <w:rsid w:val="008C6F6F"/>
    <w:rsid w:val="008D0EE0"/>
    <w:rsid w:val="008D211C"/>
    <w:rsid w:val="008D3697"/>
    <w:rsid w:val="008D3E94"/>
    <w:rsid w:val="008D52FE"/>
    <w:rsid w:val="008D7DB6"/>
    <w:rsid w:val="008E6BE6"/>
    <w:rsid w:val="008F4F1C"/>
    <w:rsid w:val="008F77C4"/>
    <w:rsid w:val="009057D8"/>
    <w:rsid w:val="009103F3"/>
    <w:rsid w:val="009112BC"/>
    <w:rsid w:val="0092123A"/>
    <w:rsid w:val="00923725"/>
    <w:rsid w:val="0093202E"/>
    <w:rsid w:val="00932377"/>
    <w:rsid w:val="00943221"/>
    <w:rsid w:val="00946BCD"/>
    <w:rsid w:val="00947216"/>
    <w:rsid w:val="00952809"/>
    <w:rsid w:val="00955D3A"/>
    <w:rsid w:val="00956D56"/>
    <w:rsid w:val="00967042"/>
    <w:rsid w:val="00967C5F"/>
    <w:rsid w:val="0098255A"/>
    <w:rsid w:val="00982C3F"/>
    <w:rsid w:val="009845BE"/>
    <w:rsid w:val="00984C7C"/>
    <w:rsid w:val="009969C9"/>
    <w:rsid w:val="009A1619"/>
    <w:rsid w:val="009C1750"/>
    <w:rsid w:val="009D08D5"/>
    <w:rsid w:val="009D0C9C"/>
    <w:rsid w:val="009E186E"/>
    <w:rsid w:val="009F0643"/>
    <w:rsid w:val="009F16A1"/>
    <w:rsid w:val="009F1849"/>
    <w:rsid w:val="009F4696"/>
    <w:rsid w:val="009F4B8A"/>
    <w:rsid w:val="009F6BE7"/>
    <w:rsid w:val="009F7BD0"/>
    <w:rsid w:val="00A03FCF"/>
    <w:rsid w:val="00A048FF"/>
    <w:rsid w:val="00A06165"/>
    <w:rsid w:val="00A10775"/>
    <w:rsid w:val="00A165DF"/>
    <w:rsid w:val="00A16F0D"/>
    <w:rsid w:val="00A2013D"/>
    <w:rsid w:val="00A22B7E"/>
    <w:rsid w:val="00A231E2"/>
    <w:rsid w:val="00A24B1E"/>
    <w:rsid w:val="00A304D2"/>
    <w:rsid w:val="00A356EA"/>
    <w:rsid w:val="00A36C48"/>
    <w:rsid w:val="00A37750"/>
    <w:rsid w:val="00A404FB"/>
    <w:rsid w:val="00A41E0B"/>
    <w:rsid w:val="00A504AA"/>
    <w:rsid w:val="00A55631"/>
    <w:rsid w:val="00A64912"/>
    <w:rsid w:val="00A70A74"/>
    <w:rsid w:val="00A74539"/>
    <w:rsid w:val="00A76B1D"/>
    <w:rsid w:val="00A82AEC"/>
    <w:rsid w:val="00A87F1F"/>
    <w:rsid w:val="00A903ED"/>
    <w:rsid w:val="00A91744"/>
    <w:rsid w:val="00A92ADE"/>
    <w:rsid w:val="00A97BCA"/>
    <w:rsid w:val="00AA3795"/>
    <w:rsid w:val="00AB4E25"/>
    <w:rsid w:val="00AC1D65"/>
    <w:rsid w:val="00AC1E75"/>
    <w:rsid w:val="00AC38B6"/>
    <w:rsid w:val="00AD2EF9"/>
    <w:rsid w:val="00AD5641"/>
    <w:rsid w:val="00AE1088"/>
    <w:rsid w:val="00AE1547"/>
    <w:rsid w:val="00AF1BA4"/>
    <w:rsid w:val="00AF65F8"/>
    <w:rsid w:val="00B00BC8"/>
    <w:rsid w:val="00B032D8"/>
    <w:rsid w:val="00B0656B"/>
    <w:rsid w:val="00B12725"/>
    <w:rsid w:val="00B15A56"/>
    <w:rsid w:val="00B32BE2"/>
    <w:rsid w:val="00B33B3C"/>
    <w:rsid w:val="00B36E2E"/>
    <w:rsid w:val="00B3703C"/>
    <w:rsid w:val="00B418CA"/>
    <w:rsid w:val="00B6382D"/>
    <w:rsid w:val="00B66439"/>
    <w:rsid w:val="00B66E94"/>
    <w:rsid w:val="00B74F96"/>
    <w:rsid w:val="00B8063E"/>
    <w:rsid w:val="00B81698"/>
    <w:rsid w:val="00B9609E"/>
    <w:rsid w:val="00BA0B95"/>
    <w:rsid w:val="00BA5026"/>
    <w:rsid w:val="00BA66DA"/>
    <w:rsid w:val="00BB40BF"/>
    <w:rsid w:val="00BB7F2C"/>
    <w:rsid w:val="00BC0CD1"/>
    <w:rsid w:val="00BD56A2"/>
    <w:rsid w:val="00BD579B"/>
    <w:rsid w:val="00BD7AFA"/>
    <w:rsid w:val="00BE719A"/>
    <w:rsid w:val="00BE720A"/>
    <w:rsid w:val="00BF0461"/>
    <w:rsid w:val="00BF4944"/>
    <w:rsid w:val="00BF56D4"/>
    <w:rsid w:val="00C04409"/>
    <w:rsid w:val="00C047A3"/>
    <w:rsid w:val="00C04ECD"/>
    <w:rsid w:val="00C067E5"/>
    <w:rsid w:val="00C14BA2"/>
    <w:rsid w:val="00C164CA"/>
    <w:rsid w:val="00C176CF"/>
    <w:rsid w:val="00C17F72"/>
    <w:rsid w:val="00C22AC5"/>
    <w:rsid w:val="00C24EE9"/>
    <w:rsid w:val="00C31B46"/>
    <w:rsid w:val="00C328FC"/>
    <w:rsid w:val="00C34E78"/>
    <w:rsid w:val="00C4005E"/>
    <w:rsid w:val="00C42BF8"/>
    <w:rsid w:val="00C460AE"/>
    <w:rsid w:val="00C50043"/>
    <w:rsid w:val="00C537B1"/>
    <w:rsid w:val="00C54E84"/>
    <w:rsid w:val="00C6084A"/>
    <w:rsid w:val="00C70A50"/>
    <w:rsid w:val="00C725FF"/>
    <w:rsid w:val="00C7573B"/>
    <w:rsid w:val="00C76CF3"/>
    <w:rsid w:val="00C85A97"/>
    <w:rsid w:val="00C85BC3"/>
    <w:rsid w:val="00CA59A1"/>
    <w:rsid w:val="00CA6516"/>
    <w:rsid w:val="00CB273A"/>
    <w:rsid w:val="00CC1CED"/>
    <w:rsid w:val="00CD0DA1"/>
    <w:rsid w:val="00CD76EB"/>
    <w:rsid w:val="00CE11FB"/>
    <w:rsid w:val="00CE1E31"/>
    <w:rsid w:val="00CE1F43"/>
    <w:rsid w:val="00CE4353"/>
    <w:rsid w:val="00CF0BB2"/>
    <w:rsid w:val="00CF1318"/>
    <w:rsid w:val="00D00EAA"/>
    <w:rsid w:val="00D13441"/>
    <w:rsid w:val="00D2109F"/>
    <w:rsid w:val="00D225C9"/>
    <w:rsid w:val="00D243A3"/>
    <w:rsid w:val="00D401F1"/>
    <w:rsid w:val="00D431CC"/>
    <w:rsid w:val="00D462C6"/>
    <w:rsid w:val="00D467DF"/>
    <w:rsid w:val="00D477C3"/>
    <w:rsid w:val="00D52EFE"/>
    <w:rsid w:val="00D53E7B"/>
    <w:rsid w:val="00D55BB3"/>
    <w:rsid w:val="00D63AA2"/>
    <w:rsid w:val="00D63EF6"/>
    <w:rsid w:val="00D645C0"/>
    <w:rsid w:val="00D66522"/>
    <w:rsid w:val="00D66BCB"/>
    <w:rsid w:val="00D70DFB"/>
    <w:rsid w:val="00D73029"/>
    <w:rsid w:val="00D73894"/>
    <w:rsid w:val="00D75563"/>
    <w:rsid w:val="00D766DF"/>
    <w:rsid w:val="00D8687E"/>
    <w:rsid w:val="00D873FE"/>
    <w:rsid w:val="00DB06B4"/>
    <w:rsid w:val="00DB0E97"/>
    <w:rsid w:val="00DB786D"/>
    <w:rsid w:val="00DD0F57"/>
    <w:rsid w:val="00DD1C9A"/>
    <w:rsid w:val="00DD2FC7"/>
    <w:rsid w:val="00DD7D05"/>
    <w:rsid w:val="00DE2002"/>
    <w:rsid w:val="00DF28B8"/>
    <w:rsid w:val="00DF7AE9"/>
    <w:rsid w:val="00E03E48"/>
    <w:rsid w:val="00E05704"/>
    <w:rsid w:val="00E13FD4"/>
    <w:rsid w:val="00E24D66"/>
    <w:rsid w:val="00E30081"/>
    <w:rsid w:val="00E310E2"/>
    <w:rsid w:val="00E32FB9"/>
    <w:rsid w:val="00E330C4"/>
    <w:rsid w:val="00E34B0D"/>
    <w:rsid w:val="00E37760"/>
    <w:rsid w:val="00E44D0E"/>
    <w:rsid w:val="00E54292"/>
    <w:rsid w:val="00E56187"/>
    <w:rsid w:val="00E5660E"/>
    <w:rsid w:val="00E63147"/>
    <w:rsid w:val="00E6653D"/>
    <w:rsid w:val="00E74DC7"/>
    <w:rsid w:val="00E74F7E"/>
    <w:rsid w:val="00E84ECA"/>
    <w:rsid w:val="00E87699"/>
    <w:rsid w:val="00E947C6"/>
    <w:rsid w:val="00EA2B64"/>
    <w:rsid w:val="00EB04AF"/>
    <w:rsid w:val="00EB510C"/>
    <w:rsid w:val="00ED492F"/>
    <w:rsid w:val="00ED6993"/>
    <w:rsid w:val="00ED69B1"/>
    <w:rsid w:val="00ED7BB3"/>
    <w:rsid w:val="00EE187A"/>
    <w:rsid w:val="00EE3E36"/>
    <w:rsid w:val="00EF2772"/>
    <w:rsid w:val="00EF29BB"/>
    <w:rsid w:val="00EF2E3A"/>
    <w:rsid w:val="00F047E2"/>
    <w:rsid w:val="00F0652C"/>
    <w:rsid w:val="00F078DC"/>
    <w:rsid w:val="00F10DAF"/>
    <w:rsid w:val="00F11282"/>
    <w:rsid w:val="00F13E86"/>
    <w:rsid w:val="00F1740E"/>
    <w:rsid w:val="00F17B00"/>
    <w:rsid w:val="00F273FA"/>
    <w:rsid w:val="00F352EC"/>
    <w:rsid w:val="00F42DC1"/>
    <w:rsid w:val="00F438B1"/>
    <w:rsid w:val="00F54287"/>
    <w:rsid w:val="00F6128F"/>
    <w:rsid w:val="00F6417D"/>
    <w:rsid w:val="00F649E6"/>
    <w:rsid w:val="00F677A9"/>
    <w:rsid w:val="00F718DF"/>
    <w:rsid w:val="00F80CFC"/>
    <w:rsid w:val="00F82647"/>
    <w:rsid w:val="00F84CF5"/>
    <w:rsid w:val="00F84E94"/>
    <w:rsid w:val="00F863FA"/>
    <w:rsid w:val="00F92D35"/>
    <w:rsid w:val="00FA34DC"/>
    <w:rsid w:val="00FA378D"/>
    <w:rsid w:val="00FA420B"/>
    <w:rsid w:val="00FA531C"/>
    <w:rsid w:val="00FB1202"/>
    <w:rsid w:val="00FB1B2D"/>
    <w:rsid w:val="00FB301B"/>
    <w:rsid w:val="00FB3752"/>
    <w:rsid w:val="00FD06FD"/>
    <w:rsid w:val="00FD1E13"/>
    <w:rsid w:val="00FD2525"/>
    <w:rsid w:val="00FD7EB1"/>
    <w:rsid w:val="00FE3F3D"/>
    <w:rsid w:val="00FE41C9"/>
    <w:rsid w:val="00FE7F93"/>
    <w:rsid w:val="00FF6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3A4A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050DB"/>
    <w:pPr>
      <w:spacing w:line="260" w:lineRule="atLeast"/>
    </w:pPr>
    <w:rPr>
      <w:sz w:val="22"/>
    </w:rPr>
  </w:style>
  <w:style w:type="paragraph" w:styleId="Heading1">
    <w:name w:val="heading 1"/>
    <w:basedOn w:val="Normal"/>
    <w:next w:val="Normal"/>
    <w:link w:val="Heading1Char"/>
    <w:uiPriority w:val="9"/>
    <w:qFormat/>
    <w:rsid w:val="003050DB"/>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50D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50DB"/>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050DB"/>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050DB"/>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050DB"/>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050D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050D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50D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50DB"/>
  </w:style>
  <w:style w:type="paragraph" w:customStyle="1" w:styleId="OPCParaBase">
    <w:name w:val="OPCParaBase"/>
    <w:qFormat/>
    <w:rsid w:val="003050DB"/>
    <w:pPr>
      <w:spacing w:line="260" w:lineRule="atLeast"/>
    </w:pPr>
    <w:rPr>
      <w:rFonts w:eastAsia="Times New Roman" w:cs="Times New Roman"/>
      <w:sz w:val="22"/>
      <w:lang w:eastAsia="en-AU"/>
    </w:rPr>
  </w:style>
  <w:style w:type="paragraph" w:customStyle="1" w:styleId="ShortT">
    <w:name w:val="ShortT"/>
    <w:basedOn w:val="OPCParaBase"/>
    <w:next w:val="Normal"/>
    <w:qFormat/>
    <w:rsid w:val="003050DB"/>
    <w:pPr>
      <w:spacing w:line="240" w:lineRule="auto"/>
    </w:pPr>
    <w:rPr>
      <w:b/>
      <w:sz w:val="40"/>
    </w:rPr>
  </w:style>
  <w:style w:type="paragraph" w:customStyle="1" w:styleId="ActHead1">
    <w:name w:val="ActHead 1"/>
    <w:aliases w:val="c"/>
    <w:basedOn w:val="OPCParaBase"/>
    <w:next w:val="Normal"/>
    <w:qFormat/>
    <w:rsid w:val="003050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50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50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50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50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50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50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50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50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50DB"/>
  </w:style>
  <w:style w:type="paragraph" w:customStyle="1" w:styleId="Blocks">
    <w:name w:val="Blocks"/>
    <w:aliases w:val="bb"/>
    <w:basedOn w:val="OPCParaBase"/>
    <w:qFormat/>
    <w:rsid w:val="003050DB"/>
    <w:pPr>
      <w:spacing w:line="240" w:lineRule="auto"/>
    </w:pPr>
    <w:rPr>
      <w:sz w:val="24"/>
    </w:rPr>
  </w:style>
  <w:style w:type="paragraph" w:customStyle="1" w:styleId="BoxText">
    <w:name w:val="BoxText"/>
    <w:aliases w:val="bt"/>
    <w:basedOn w:val="OPCParaBase"/>
    <w:qFormat/>
    <w:rsid w:val="003050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50DB"/>
    <w:rPr>
      <w:b/>
    </w:rPr>
  </w:style>
  <w:style w:type="paragraph" w:customStyle="1" w:styleId="BoxHeadItalic">
    <w:name w:val="BoxHeadItalic"/>
    <w:aliases w:val="bhi"/>
    <w:basedOn w:val="BoxText"/>
    <w:next w:val="BoxStep"/>
    <w:qFormat/>
    <w:rsid w:val="003050DB"/>
    <w:rPr>
      <w:i/>
    </w:rPr>
  </w:style>
  <w:style w:type="paragraph" w:customStyle="1" w:styleId="BoxList">
    <w:name w:val="BoxList"/>
    <w:aliases w:val="bl"/>
    <w:basedOn w:val="BoxText"/>
    <w:qFormat/>
    <w:rsid w:val="003050DB"/>
    <w:pPr>
      <w:ind w:left="1559" w:hanging="425"/>
    </w:pPr>
  </w:style>
  <w:style w:type="paragraph" w:customStyle="1" w:styleId="BoxNote">
    <w:name w:val="BoxNote"/>
    <w:aliases w:val="bn"/>
    <w:basedOn w:val="BoxText"/>
    <w:qFormat/>
    <w:rsid w:val="003050DB"/>
    <w:pPr>
      <w:tabs>
        <w:tab w:val="left" w:pos="1985"/>
      </w:tabs>
      <w:spacing w:before="122" w:line="198" w:lineRule="exact"/>
      <w:ind w:left="2948" w:hanging="1814"/>
    </w:pPr>
    <w:rPr>
      <w:sz w:val="18"/>
    </w:rPr>
  </w:style>
  <w:style w:type="paragraph" w:customStyle="1" w:styleId="BoxPara">
    <w:name w:val="BoxPara"/>
    <w:aliases w:val="bp"/>
    <w:basedOn w:val="BoxText"/>
    <w:qFormat/>
    <w:rsid w:val="003050DB"/>
    <w:pPr>
      <w:tabs>
        <w:tab w:val="right" w:pos="2268"/>
      </w:tabs>
      <w:ind w:left="2552" w:hanging="1418"/>
    </w:pPr>
  </w:style>
  <w:style w:type="paragraph" w:customStyle="1" w:styleId="BoxStep">
    <w:name w:val="BoxStep"/>
    <w:aliases w:val="bs"/>
    <w:basedOn w:val="BoxText"/>
    <w:qFormat/>
    <w:rsid w:val="003050DB"/>
    <w:pPr>
      <w:ind w:left="1985" w:hanging="851"/>
    </w:pPr>
  </w:style>
  <w:style w:type="character" w:customStyle="1" w:styleId="CharAmPartNo">
    <w:name w:val="CharAmPartNo"/>
    <w:basedOn w:val="OPCCharBase"/>
    <w:qFormat/>
    <w:rsid w:val="003050DB"/>
  </w:style>
  <w:style w:type="character" w:customStyle="1" w:styleId="CharAmPartText">
    <w:name w:val="CharAmPartText"/>
    <w:basedOn w:val="OPCCharBase"/>
    <w:qFormat/>
    <w:rsid w:val="003050DB"/>
  </w:style>
  <w:style w:type="character" w:customStyle="1" w:styleId="CharAmSchNo">
    <w:name w:val="CharAmSchNo"/>
    <w:basedOn w:val="OPCCharBase"/>
    <w:qFormat/>
    <w:rsid w:val="003050DB"/>
  </w:style>
  <w:style w:type="character" w:customStyle="1" w:styleId="CharAmSchText">
    <w:name w:val="CharAmSchText"/>
    <w:basedOn w:val="OPCCharBase"/>
    <w:qFormat/>
    <w:rsid w:val="003050DB"/>
  </w:style>
  <w:style w:type="character" w:customStyle="1" w:styleId="CharBoldItalic">
    <w:name w:val="CharBoldItalic"/>
    <w:basedOn w:val="OPCCharBase"/>
    <w:uiPriority w:val="1"/>
    <w:qFormat/>
    <w:rsid w:val="003050DB"/>
    <w:rPr>
      <w:b/>
      <w:i/>
    </w:rPr>
  </w:style>
  <w:style w:type="character" w:customStyle="1" w:styleId="CharChapNo">
    <w:name w:val="CharChapNo"/>
    <w:basedOn w:val="OPCCharBase"/>
    <w:uiPriority w:val="1"/>
    <w:qFormat/>
    <w:rsid w:val="003050DB"/>
  </w:style>
  <w:style w:type="character" w:customStyle="1" w:styleId="CharChapText">
    <w:name w:val="CharChapText"/>
    <w:basedOn w:val="OPCCharBase"/>
    <w:uiPriority w:val="1"/>
    <w:qFormat/>
    <w:rsid w:val="003050DB"/>
  </w:style>
  <w:style w:type="character" w:customStyle="1" w:styleId="CharDivNo">
    <w:name w:val="CharDivNo"/>
    <w:basedOn w:val="OPCCharBase"/>
    <w:uiPriority w:val="1"/>
    <w:qFormat/>
    <w:rsid w:val="003050DB"/>
  </w:style>
  <w:style w:type="character" w:customStyle="1" w:styleId="CharDivText">
    <w:name w:val="CharDivText"/>
    <w:basedOn w:val="OPCCharBase"/>
    <w:uiPriority w:val="1"/>
    <w:qFormat/>
    <w:rsid w:val="003050DB"/>
  </w:style>
  <w:style w:type="character" w:customStyle="1" w:styleId="CharItalic">
    <w:name w:val="CharItalic"/>
    <w:basedOn w:val="OPCCharBase"/>
    <w:uiPriority w:val="1"/>
    <w:qFormat/>
    <w:rsid w:val="003050DB"/>
    <w:rPr>
      <w:i/>
    </w:rPr>
  </w:style>
  <w:style w:type="character" w:customStyle="1" w:styleId="CharPartNo">
    <w:name w:val="CharPartNo"/>
    <w:basedOn w:val="OPCCharBase"/>
    <w:uiPriority w:val="1"/>
    <w:qFormat/>
    <w:rsid w:val="003050DB"/>
  </w:style>
  <w:style w:type="character" w:customStyle="1" w:styleId="CharPartText">
    <w:name w:val="CharPartText"/>
    <w:basedOn w:val="OPCCharBase"/>
    <w:uiPriority w:val="1"/>
    <w:qFormat/>
    <w:rsid w:val="003050DB"/>
  </w:style>
  <w:style w:type="character" w:customStyle="1" w:styleId="CharSectno">
    <w:name w:val="CharSectno"/>
    <w:basedOn w:val="OPCCharBase"/>
    <w:qFormat/>
    <w:rsid w:val="003050DB"/>
  </w:style>
  <w:style w:type="character" w:customStyle="1" w:styleId="CharSubdNo">
    <w:name w:val="CharSubdNo"/>
    <w:basedOn w:val="OPCCharBase"/>
    <w:uiPriority w:val="1"/>
    <w:qFormat/>
    <w:rsid w:val="003050DB"/>
  </w:style>
  <w:style w:type="character" w:customStyle="1" w:styleId="CharSubdText">
    <w:name w:val="CharSubdText"/>
    <w:basedOn w:val="OPCCharBase"/>
    <w:uiPriority w:val="1"/>
    <w:qFormat/>
    <w:rsid w:val="003050DB"/>
  </w:style>
  <w:style w:type="paragraph" w:customStyle="1" w:styleId="CTA--">
    <w:name w:val="CTA --"/>
    <w:basedOn w:val="OPCParaBase"/>
    <w:next w:val="Normal"/>
    <w:rsid w:val="003050DB"/>
    <w:pPr>
      <w:spacing w:before="60" w:line="240" w:lineRule="atLeast"/>
      <w:ind w:left="142" w:hanging="142"/>
    </w:pPr>
    <w:rPr>
      <w:sz w:val="20"/>
    </w:rPr>
  </w:style>
  <w:style w:type="paragraph" w:customStyle="1" w:styleId="CTA-">
    <w:name w:val="CTA -"/>
    <w:basedOn w:val="OPCParaBase"/>
    <w:rsid w:val="003050DB"/>
    <w:pPr>
      <w:spacing w:before="60" w:line="240" w:lineRule="atLeast"/>
      <w:ind w:left="85" w:hanging="85"/>
    </w:pPr>
    <w:rPr>
      <w:sz w:val="20"/>
    </w:rPr>
  </w:style>
  <w:style w:type="paragraph" w:customStyle="1" w:styleId="CTA---">
    <w:name w:val="CTA ---"/>
    <w:basedOn w:val="OPCParaBase"/>
    <w:next w:val="Normal"/>
    <w:rsid w:val="003050DB"/>
    <w:pPr>
      <w:spacing w:before="60" w:line="240" w:lineRule="atLeast"/>
      <w:ind w:left="198" w:hanging="198"/>
    </w:pPr>
    <w:rPr>
      <w:sz w:val="20"/>
    </w:rPr>
  </w:style>
  <w:style w:type="paragraph" w:customStyle="1" w:styleId="CTA----">
    <w:name w:val="CTA ----"/>
    <w:basedOn w:val="OPCParaBase"/>
    <w:next w:val="Normal"/>
    <w:rsid w:val="003050DB"/>
    <w:pPr>
      <w:spacing w:before="60" w:line="240" w:lineRule="atLeast"/>
      <w:ind w:left="255" w:hanging="255"/>
    </w:pPr>
    <w:rPr>
      <w:sz w:val="20"/>
    </w:rPr>
  </w:style>
  <w:style w:type="paragraph" w:customStyle="1" w:styleId="CTA1a">
    <w:name w:val="CTA 1(a)"/>
    <w:basedOn w:val="OPCParaBase"/>
    <w:rsid w:val="003050DB"/>
    <w:pPr>
      <w:tabs>
        <w:tab w:val="right" w:pos="414"/>
      </w:tabs>
      <w:spacing w:before="40" w:line="240" w:lineRule="atLeast"/>
      <w:ind w:left="675" w:hanging="675"/>
    </w:pPr>
    <w:rPr>
      <w:sz w:val="20"/>
    </w:rPr>
  </w:style>
  <w:style w:type="paragraph" w:customStyle="1" w:styleId="CTA1ai">
    <w:name w:val="CTA 1(a)(i)"/>
    <w:basedOn w:val="OPCParaBase"/>
    <w:rsid w:val="003050DB"/>
    <w:pPr>
      <w:tabs>
        <w:tab w:val="right" w:pos="1004"/>
      </w:tabs>
      <w:spacing w:before="40" w:line="240" w:lineRule="atLeast"/>
      <w:ind w:left="1253" w:hanging="1253"/>
    </w:pPr>
    <w:rPr>
      <w:sz w:val="20"/>
    </w:rPr>
  </w:style>
  <w:style w:type="paragraph" w:customStyle="1" w:styleId="CTA2a">
    <w:name w:val="CTA 2(a)"/>
    <w:basedOn w:val="OPCParaBase"/>
    <w:rsid w:val="003050DB"/>
    <w:pPr>
      <w:tabs>
        <w:tab w:val="right" w:pos="482"/>
      </w:tabs>
      <w:spacing w:before="40" w:line="240" w:lineRule="atLeast"/>
      <w:ind w:left="748" w:hanging="748"/>
    </w:pPr>
    <w:rPr>
      <w:sz w:val="20"/>
    </w:rPr>
  </w:style>
  <w:style w:type="paragraph" w:customStyle="1" w:styleId="CTA2ai">
    <w:name w:val="CTA 2(a)(i)"/>
    <w:basedOn w:val="OPCParaBase"/>
    <w:rsid w:val="003050DB"/>
    <w:pPr>
      <w:tabs>
        <w:tab w:val="right" w:pos="1089"/>
      </w:tabs>
      <w:spacing w:before="40" w:line="240" w:lineRule="atLeast"/>
      <w:ind w:left="1327" w:hanging="1327"/>
    </w:pPr>
    <w:rPr>
      <w:sz w:val="20"/>
    </w:rPr>
  </w:style>
  <w:style w:type="paragraph" w:customStyle="1" w:styleId="CTA3a">
    <w:name w:val="CTA 3(a)"/>
    <w:basedOn w:val="OPCParaBase"/>
    <w:rsid w:val="003050DB"/>
    <w:pPr>
      <w:tabs>
        <w:tab w:val="right" w:pos="556"/>
      </w:tabs>
      <w:spacing w:before="40" w:line="240" w:lineRule="atLeast"/>
      <w:ind w:left="805" w:hanging="805"/>
    </w:pPr>
    <w:rPr>
      <w:sz w:val="20"/>
    </w:rPr>
  </w:style>
  <w:style w:type="paragraph" w:customStyle="1" w:styleId="CTA3ai">
    <w:name w:val="CTA 3(a)(i)"/>
    <w:basedOn w:val="OPCParaBase"/>
    <w:rsid w:val="003050DB"/>
    <w:pPr>
      <w:tabs>
        <w:tab w:val="right" w:pos="1140"/>
      </w:tabs>
      <w:spacing w:before="40" w:line="240" w:lineRule="atLeast"/>
      <w:ind w:left="1361" w:hanging="1361"/>
    </w:pPr>
    <w:rPr>
      <w:sz w:val="20"/>
    </w:rPr>
  </w:style>
  <w:style w:type="paragraph" w:customStyle="1" w:styleId="CTA4a">
    <w:name w:val="CTA 4(a)"/>
    <w:basedOn w:val="OPCParaBase"/>
    <w:rsid w:val="003050DB"/>
    <w:pPr>
      <w:tabs>
        <w:tab w:val="right" w:pos="624"/>
      </w:tabs>
      <w:spacing w:before="40" w:line="240" w:lineRule="atLeast"/>
      <w:ind w:left="873" w:hanging="873"/>
    </w:pPr>
    <w:rPr>
      <w:sz w:val="20"/>
    </w:rPr>
  </w:style>
  <w:style w:type="paragraph" w:customStyle="1" w:styleId="CTA4ai">
    <w:name w:val="CTA 4(a)(i)"/>
    <w:basedOn w:val="OPCParaBase"/>
    <w:rsid w:val="003050DB"/>
    <w:pPr>
      <w:tabs>
        <w:tab w:val="right" w:pos="1213"/>
      </w:tabs>
      <w:spacing w:before="40" w:line="240" w:lineRule="atLeast"/>
      <w:ind w:left="1452" w:hanging="1452"/>
    </w:pPr>
    <w:rPr>
      <w:sz w:val="20"/>
    </w:rPr>
  </w:style>
  <w:style w:type="paragraph" w:customStyle="1" w:styleId="CTACAPS">
    <w:name w:val="CTA CAPS"/>
    <w:basedOn w:val="OPCParaBase"/>
    <w:rsid w:val="003050DB"/>
    <w:pPr>
      <w:spacing w:before="60" w:line="240" w:lineRule="atLeast"/>
    </w:pPr>
    <w:rPr>
      <w:sz w:val="20"/>
    </w:rPr>
  </w:style>
  <w:style w:type="paragraph" w:customStyle="1" w:styleId="CTAright">
    <w:name w:val="CTA right"/>
    <w:basedOn w:val="OPCParaBase"/>
    <w:rsid w:val="003050DB"/>
    <w:pPr>
      <w:spacing w:before="60" w:line="240" w:lineRule="auto"/>
      <w:jc w:val="right"/>
    </w:pPr>
    <w:rPr>
      <w:sz w:val="20"/>
    </w:rPr>
  </w:style>
  <w:style w:type="paragraph" w:customStyle="1" w:styleId="subsection">
    <w:name w:val="subsection"/>
    <w:aliases w:val="ss"/>
    <w:basedOn w:val="OPCParaBase"/>
    <w:link w:val="subsectionChar"/>
    <w:rsid w:val="003050DB"/>
    <w:pPr>
      <w:tabs>
        <w:tab w:val="right" w:pos="1021"/>
      </w:tabs>
      <w:spacing w:before="180" w:line="240" w:lineRule="auto"/>
      <w:ind w:left="1134" w:hanging="1134"/>
    </w:pPr>
  </w:style>
  <w:style w:type="paragraph" w:customStyle="1" w:styleId="Definition">
    <w:name w:val="Definition"/>
    <w:aliases w:val="dd"/>
    <w:basedOn w:val="OPCParaBase"/>
    <w:rsid w:val="003050DB"/>
    <w:pPr>
      <w:spacing w:before="180" w:line="240" w:lineRule="auto"/>
      <w:ind w:left="1134"/>
    </w:pPr>
  </w:style>
  <w:style w:type="paragraph" w:customStyle="1" w:styleId="ETAsubitem">
    <w:name w:val="ETA(subitem)"/>
    <w:basedOn w:val="OPCParaBase"/>
    <w:rsid w:val="003050DB"/>
    <w:pPr>
      <w:tabs>
        <w:tab w:val="right" w:pos="340"/>
      </w:tabs>
      <w:spacing w:before="60" w:line="240" w:lineRule="auto"/>
      <w:ind w:left="454" w:hanging="454"/>
    </w:pPr>
    <w:rPr>
      <w:sz w:val="20"/>
    </w:rPr>
  </w:style>
  <w:style w:type="paragraph" w:customStyle="1" w:styleId="ETApara">
    <w:name w:val="ETA(para)"/>
    <w:basedOn w:val="OPCParaBase"/>
    <w:rsid w:val="003050DB"/>
    <w:pPr>
      <w:tabs>
        <w:tab w:val="right" w:pos="754"/>
      </w:tabs>
      <w:spacing w:before="60" w:line="240" w:lineRule="auto"/>
      <w:ind w:left="828" w:hanging="828"/>
    </w:pPr>
    <w:rPr>
      <w:sz w:val="20"/>
    </w:rPr>
  </w:style>
  <w:style w:type="paragraph" w:customStyle="1" w:styleId="ETAsubpara">
    <w:name w:val="ETA(subpara)"/>
    <w:basedOn w:val="OPCParaBase"/>
    <w:rsid w:val="003050DB"/>
    <w:pPr>
      <w:tabs>
        <w:tab w:val="right" w:pos="1083"/>
      </w:tabs>
      <w:spacing w:before="60" w:line="240" w:lineRule="auto"/>
      <w:ind w:left="1191" w:hanging="1191"/>
    </w:pPr>
    <w:rPr>
      <w:sz w:val="20"/>
    </w:rPr>
  </w:style>
  <w:style w:type="paragraph" w:customStyle="1" w:styleId="ETAsub-subpara">
    <w:name w:val="ETA(sub-subpara)"/>
    <w:basedOn w:val="OPCParaBase"/>
    <w:rsid w:val="003050DB"/>
    <w:pPr>
      <w:tabs>
        <w:tab w:val="right" w:pos="1412"/>
      </w:tabs>
      <w:spacing w:before="60" w:line="240" w:lineRule="auto"/>
      <w:ind w:left="1525" w:hanging="1525"/>
    </w:pPr>
    <w:rPr>
      <w:sz w:val="20"/>
    </w:rPr>
  </w:style>
  <w:style w:type="paragraph" w:customStyle="1" w:styleId="Formula">
    <w:name w:val="Formula"/>
    <w:basedOn w:val="OPCParaBase"/>
    <w:rsid w:val="003050DB"/>
    <w:pPr>
      <w:spacing w:line="240" w:lineRule="auto"/>
      <w:ind w:left="1134"/>
    </w:pPr>
    <w:rPr>
      <w:sz w:val="20"/>
    </w:rPr>
  </w:style>
  <w:style w:type="paragraph" w:styleId="Header">
    <w:name w:val="header"/>
    <w:basedOn w:val="OPCParaBase"/>
    <w:link w:val="HeaderChar"/>
    <w:unhideWhenUsed/>
    <w:rsid w:val="003050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50DB"/>
    <w:rPr>
      <w:rFonts w:eastAsia="Times New Roman" w:cs="Times New Roman"/>
      <w:sz w:val="16"/>
      <w:lang w:eastAsia="en-AU"/>
    </w:rPr>
  </w:style>
  <w:style w:type="paragraph" w:customStyle="1" w:styleId="House">
    <w:name w:val="House"/>
    <w:basedOn w:val="OPCParaBase"/>
    <w:rsid w:val="003050DB"/>
    <w:pPr>
      <w:spacing w:line="240" w:lineRule="auto"/>
    </w:pPr>
    <w:rPr>
      <w:sz w:val="28"/>
    </w:rPr>
  </w:style>
  <w:style w:type="paragraph" w:customStyle="1" w:styleId="Item">
    <w:name w:val="Item"/>
    <w:aliases w:val="i"/>
    <w:basedOn w:val="OPCParaBase"/>
    <w:next w:val="ItemHead"/>
    <w:link w:val="ItemChar"/>
    <w:rsid w:val="003050DB"/>
    <w:pPr>
      <w:keepLines/>
      <w:spacing w:before="80" w:line="240" w:lineRule="auto"/>
      <w:ind w:left="709"/>
    </w:pPr>
  </w:style>
  <w:style w:type="paragraph" w:customStyle="1" w:styleId="ItemHead">
    <w:name w:val="ItemHead"/>
    <w:aliases w:val="ih"/>
    <w:basedOn w:val="OPCParaBase"/>
    <w:next w:val="Item"/>
    <w:link w:val="ItemHeadChar"/>
    <w:rsid w:val="003050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50DB"/>
    <w:pPr>
      <w:spacing w:line="240" w:lineRule="auto"/>
    </w:pPr>
    <w:rPr>
      <w:b/>
      <w:sz w:val="32"/>
    </w:rPr>
  </w:style>
  <w:style w:type="paragraph" w:customStyle="1" w:styleId="notedraft">
    <w:name w:val="note(draft)"/>
    <w:aliases w:val="nd"/>
    <w:basedOn w:val="OPCParaBase"/>
    <w:rsid w:val="003050DB"/>
    <w:pPr>
      <w:spacing w:before="240" w:line="240" w:lineRule="auto"/>
      <w:ind w:left="284" w:hanging="284"/>
    </w:pPr>
    <w:rPr>
      <w:i/>
      <w:sz w:val="24"/>
    </w:rPr>
  </w:style>
  <w:style w:type="paragraph" w:customStyle="1" w:styleId="notemargin">
    <w:name w:val="note(margin)"/>
    <w:aliases w:val="nm"/>
    <w:basedOn w:val="OPCParaBase"/>
    <w:rsid w:val="003050DB"/>
    <w:pPr>
      <w:tabs>
        <w:tab w:val="left" w:pos="709"/>
      </w:tabs>
      <w:spacing w:before="122" w:line="198" w:lineRule="exact"/>
      <w:ind w:left="709" w:hanging="709"/>
    </w:pPr>
    <w:rPr>
      <w:sz w:val="18"/>
    </w:rPr>
  </w:style>
  <w:style w:type="paragraph" w:customStyle="1" w:styleId="noteToPara">
    <w:name w:val="noteToPara"/>
    <w:aliases w:val="ntp"/>
    <w:basedOn w:val="OPCParaBase"/>
    <w:rsid w:val="003050DB"/>
    <w:pPr>
      <w:spacing w:before="122" w:line="198" w:lineRule="exact"/>
      <w:ind w:left="2353" w:hanging="709"/>
    </w:pPr>
    <w:rPr>
      <w:sz w:val="18"/>
    </w:rPr>
  </w:style>
  <w:style w:type="paragraph" w:customStyle="1" w:styleId="noteParlAmend">
    <w:name w:val="note(ParlAmend)"/>
    <w:aliases w:val="npp"/>
    <w:basedOn w:val="OPCParaBase"/>
    <w:next w:val="ParlAmend"/>
    <w:rsid w:val="003050DB"/>
    <w:pPr>
      <w:spacing w:line="240" w:lineRule="auto"/>
      <w:jc w:val="right"/>
    </w:pPr>
    <w:rPr>
      <w:rFonts w:ascii="Arial" w:hAnsi="Arial"/>
      <w:b/>
      <w:i/>
    </w:rPr>
  </w:style>
  <w:style w:type="paragraph" w:customStyle="1" w:styleId="Page1">
    <w:name w:val="Page1"/>
    <w:basedOn w:val="OPCParaBase"/>
    <w:rsid w:val="003050DB"/>
    <w:pPr>
      <w:spacing w:before="5600" w:line="240" w:lineRule="auto"/>
    </w:pPr>
    <w:rPr>
      <w:b/>
      <w:sz w:val="32"/>
    </w:rPr>
  </w:style>
  <w:style w:type="paragraph" w:customStyle="1" w:styleId="PageBreak">
    <w:name w:val="PageBreak"/>
    <w:aliases w:val="pb"/>
    <w:basedOn w:val="OPCParaBase"/>
    <w:rsid w:val="003050DB"/>
    <w:pPr>
      <w:spacing w:line="240" w:lineRule="auto"/>
    </w:pPr>
    <w:rPr>
      <w:sz w:val="20"/>
    </w:rPr>
  </w:style>
  <w:style w:type="paragraph" w:customStyle="1" w:styleId="paragraphsub">
    <w:name w:val="paragraph(sub)"/>
    <w:aliases w:val="aa"/>
    <w:basedOn w:val="OPCParaBase"/>
    <w:rsid w:val="003050DB"/>
    <w:pPr>
      <w:tabs>
        <w:tab w:val="right" w:pos="1985"/>
      </w:tabs>
      <w:spacing w:before="40" w:line="240" w:lineRule="auto"/>
      <w:ind w:left="2098" w:hanging="2098"/>
    </w:pPr>
  </w:style>
  <w:style w:type="paragraph" w:customStyle="1" w:styleId="paragraphsub-sub">
    <w:name w:val="paragraph(sub-sub)"/>
    <w:aliases w:val="aaa"/>
    <w:basedOn w:val="OPCParaBase"/>
    <w:rsid w:val="003050DB"/>
    <w:pPr>
      <w:tabs>
        <w:tab w:val="right" w:pos="2722"/>
      </w:tabs>
      <w:spacing w:before="40" w:line="240" w:lineRule="auto"/>
      <w:ind w:left="2835" w:hanging="2835"/>
    </w:pPr>
  </w:style>
  <w:style w:type="paragraph" w:customStyle="1" w:styleId="paragraph">
    <w:name w:val="paragraph"/>
    <w:aliases w:val="a"/>
    <w:basedOn w:val="OPCParaBase"/>
    <w:link w:val="paragraphChar"/>
    <w:rsid w:val="003050DB"/>
    <w:pPr>
      <w:tabs>
        <w:tab w:val="right" w:pos="1531"/>
      </w:tabs>
      <w:spacing w:before="40" w:line="240" w:lineRule="auto"/>
      <w:ind w:left="1644" w:hanging="1644"/>
    </w:pPr>
  </w:style>
  <w:style w:type="paragraph" w:customStyle="1" w:styleId="ParlAmend">
    <w:name w:val="ParlAmend"/>
    <w:aliases w:val="pp"/>
    <w:basedOn w:val="OPCParaBase"/>
    <w:rsid w:val="003050DB"/>
    <w:pPr>
      <w:spacing w:before="240" w:line="240" w:lineRule="atLeast"/>
      <w:ind w:hanging="567"/>
    </w:pPr>
    <w:rPr>
      <w:sz w:val="24"/>
    </w:rPr>
  </w:style>
  <w:style w:type="paragraph" w:customStyle="1" w:styleId="Penalty">
    <w:name w:val="Penalty"/>
    <w:basedOn w:val="OPCParaBase"/>
    <w:rsid w:val="003050DB"/>
    <w:pPr>
      <w:tabs>
        <w:tab w:val="left" w:pos="2977"/>
      </w:tabs>
      <w:spacing w:before="180" w:line="240" w:lineRule="auto"/>
      <w:ind w:left="1985" w:hanging="851"/>
    </w:pPr>
  </w:style>
  <w:style w:type="paragraph" w:customStyle="1" w:styleId="Portfolio">
    <w:name w:val="Portfolio"/>
    <w:basedOn w:val="OPCParaBase"/>
    <w:rsid w:val="003050DB"/>
    <w:pPr>
      <w:spacing w:line="240" w:lineRule="auto"/>
    </w:pPr>
    <w:rPr>
      <w:i/>
      <w:sz w:val="20"/>
    </w:rPr>
  </w:style>
  <w:style w:type="paragraph" w:customStyle="1" w:styleId="Preamble">
    <w:name w:val="Preamble"/>
    <w:basedOn w:val="OPCParaBase"/>
    <w:next w:val="Normal"/>
    <w:rsid w:val="003050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50DB"/>
    <w:pPr>
      <w:spacing w:line="240" w:lineRule="auto"/>
    </w:pPr>
    <w:rPr>
      <w:i/>
      <w:sz w:val="20"/>
    </w:rPr>
  </w:style>
  <w:style w:type="paragraph" w:customStyle="1" w:styleId="Session">
    <w:name w:val="Session"/>
    <w:basedOn w:val="OPCParaBase"/>
    <w:rsid w:val="003050DB"/>
    <w:pPr>
      <w:spacing w:line="240" w:lineRule="auto"/>
    </w:pPr>
    <w:rPr>
      <w:sz w:val="28"/>
    </w:rPr>
  </w:style>
  <w:style w:type="paragraph" w:customStyle="1" w:styleId="Sponsor">
    <w:name w:val="Sponsor"/>
    <w:basedOn w:val="OPCParaBase"/>
    <w:rsid w:val="003050DB"/>
    <w:pPr>
      <w:spacing w:line="240" w:lineRule="auto"/>
    </w:pPr>
    <w:rPr>
      <w:i/>
    </w:rPr>
  </w:style>
  <w:style w:type="paragraph" w:customStyle="1" w:styleId="Subitem">
    <w:name w:val="Subitem"/>
    <w:aliases w:val="iss"/>
    <w:basedOn w:val="OPCParaBase"/>
    <w:rsid w:val="003050DB"/>
    <w:pPr>
      <w:spacing w:before="180" w:line="240" w:lineRule="auto"/>
      <w:ind w:left="709" w:hanging="709"/>
    </w:pPr>
  </w:style>
  <w:style w:type="paragraph" w:customStyle="1" w:styleId="SubitemHead">
    <w:name w:val="SubitemHead"/>
    <w:aliases w:val="issh"/>
    <w:basedOn w:val="OPCParaBase"/>
    <w:rsid w:val="003050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050DB"/>
    <w:pPr>
      <w:spacing w:before="40" w:line="240" w:lineRule="auto"/>
      <w:ind w:left="1134"/>
    </w:pPr>
  </w:style>
  <w:style w:type="paragraph" w:customStyle="1" w:styleId="SubsectionHead">
    <w:name w:val="SubsectionHead"/>
    <w:aliases w:val="ssh"/>
    <w:basedOn w:val="OPCParaBase"/>
    <w:next w:val="subsection"/>
    <w:rsid w:val="003050DB"/>
    <w:pPr>
      <w:keepNext/>
      <w:keepLines/>
      <w:spacing w:before="240" w:line="240" w:lineRule="auto"/>
      <w:ind w:left="1134"/>
    </w:pPr>
    <w:rPr>
      <w:i/>
    </w:rPr>
  </w:style>
  <w:style w:type="paragraph" w:customStyle="1" w:styleId="Tablea">
    <w:name w:val="Table(a)"/>
    <w:aliases w:val="ta"/>
    <w:basedOn w:val="OPCParaBase"/>
    <w:rsid w:val="003050DB"/>
    <w:pPr>
      <w:spacing w:before="60" w:line="240" w:lineRule="auto"/>
      <w:ind w:left="284" w:hanging="284"/>
    </w:pPr>
    <w:rPr>
      <w:sz w:val="20"/>
    </w:rPr>
  </w:style>
  <w:style w:type="paragraph" w:customStyle="1" w:styleId="TableAA">
    <w:name w:val="Table(AA)"/>
    <w:aliases w:val="taaa"/>
    <w:basedOn w:val="OPCParaBase"/>
    <w:rsid w:val="003050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50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50DB"/>
    <w:pPr>
      <w:spacing w:before="60" w:line="240" w:lineRule="atLeast"/>
    </w:pPr>
    <w:rPr>
      <w:sz w:val="20"/>
    </w:rPr>
  </w:style>
  <w:style w:type="paragraph" w:customStyle="1" w:styleId="TLPBoxTextnote">
    <w:name w:val="TLPBoxText(note"/>
    <w:aliases w:val="right)"/>
    <w:basedOn w:val="OPCParaBase"/>
    <w:rsid w:val="003050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50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50DB"/>
    <w:pPr>
      <w:spacing w:before="122" w:line="198" w:lineRule="exact"/>
      <w:ind w:left="1985" w:hanging="851"/>
      <w:jc w:val="right"/>
    </w:pPr>
    <w:rPr>
      <w:sz w:val="18"/>
    </w:rPr>
  </w:style>
  <w:style w:type="paragraph" w:customStyle="1" w:styleId="TLPTableBullet">
    <w:name w:val="TLPTableBullet"/>
    <w:aliases w:val="ttb"/>
    <w:basedOn w:val="OPCParaBase"/>
    <w:rsid w:val="003050DB"/>
    <w:pPr>
      <w:spacing w:line="240" w:lineRule="exact"/>
      <w:ind w:left="284" w:hanging="284"/>
    </w:pPr>
    <w:rPr>
      <w:sz w:val="20"/>
    </w:rPr>
  </w:style>
  <w:style w:type="paragraph" w:styleId="TOC1">
    <w:name w:val="toc 1"/>
    <w:basedOn w:val="OPCParaBase"/>
    <w:next w:val="Normal"/>
    <w:uiPriority w:val="39"/>
    <w:semiHidden/>
    <w:unhideWhenUsed/>
    <w:rsid w:val="003050D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050D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050D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050D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050D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50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50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50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50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50DB"/>
    <w:pPr>
      <w:keepLines/>
      <w:spacing w:before="240" w:after="120" w:line="240" w:lineRule="auto"/>
      <w:ind w:left="794"/>
    </w:pPr>
    <w:rPr>
      <w:b/>
      <w:kern w:val="28"/>
      <w:sz w:val="20"/>
    </w:rPr>
  </w:style>
  <w:style w:type="paragraph" w:customStyle="1" w:styleId="TofSectsHeading">
    <w:name w:val="TofSects(Heading)"/>
    <w:basedOn w:val="OPCParaBase"/>
    <w:rsid w:val="003050DB"/>
    <w:pPr>
      <w:spacing w:before="240" w:after="120" w:line="240" w:lineRule="auto"/>
    </w:pPr>
    <w:rPr>
      <w:b/>
      <w:sz w:val="24"/>
    </w:rPr>
  </w:style>
  <w:style w:type="paragraph" w:customStyle="1" w:styleId="TofSectsSection">
    <w:name w:val="TofSects(Section)"/>
    <w:basedOn w:val="OPCParaBase"/>
    <w:rsid w:val="003050DB"/>
    <w:pPr>
      <w:keepLines/>
      <w:spacing w:before="40" w:line="240" w:lineRule="auto"/>
      <w:ind w:left="1588" w:hanging="794"/>
    </w:pPr>
    <w:rPr>
      <w:kern w:val="28"/>
      <w:sz w:val="18"/>
    </w:rPr>
  </w:style>
  <w:style w:type="paragraph" w:customStyle="1" w:styleId="TofSectsSubdiv">
    <w:name w:val="TofSects(Subdiv)"/>
    <w:basedOn w:val="OPCParaBase"/>
    <w:rsid w:val="003050DB"/>
    <w:pPr>
      <w:keepLines/>
      <w:spacing w:before="80" w:line="240" w:lineRule="auto"/>
      <w:ind w:left="1588" w:hanging="794"/>
    </w:pPr>
    <w:rPr>
      <w:kern w:val="28"/>
    </w:rPr>
  </w:style>
  <w:style w:type="paragraph" w:customStyle="1" w:styleId="WRStyle">
    <w:name w:val="WR Style"/>
    <w:aliases w:val="WR"/>
    <w:basedOn w:val="OPCParaBase"/>
    <w:rsid w:val="003050DB"/>
    <w:pPr>
      <w:spacing w:before="240" w:line="240" w:lineRule="auto"/>
      <w:ind w:left="284" w:hanging="284"/>
    </w:pPr>
    <w:rPr>
      <w:b/>
      <w:i/>
      <w:kern w:val="28"/>
      <w:sz w:val="24"/>
    </w:rPr>
  </w:style>
  <w:style w:type="paragraph" w:customStyle="1" w:styleId="notepara">
    <w:name w:val="note(para)"/>
    <w:aliases w:val="na"/>
    <w:basedOn w:val="OPCParaBase"/>
    <w:rsid w:val="003050DB"/>
    <w:pPr>
      <w:spacing w:before="40" w:line="198" w:lineRule="exact"/>
      <w:ind w:left="2354" w:hanging="369"/>
    </w:pPr>
    <w:rPr>
      <w:sz w:val="18"/>
    </w:rPr>
  </w:style>
  <w:style w:type="paragraph" w:styleId="Footer">
    <w:name w:val="footer"/>
    <w:link w:val="FooterChar"/>
    <w:rsid w:val="003050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50DB"/>
    <w:rPr>
      <w:rFonts w:eastAsia="Times New Roman" w:cs="Times New Roman"/>
      <w:sz w:val="22"/>
      <w:szCs w:val="24"/>
      <w:lang w:eastAsia="en-AU"/>
    </w:rPr>
  </w:style>
  <w:style w:type="character" w:styleId="LineNumber">
    <w:name w:val="line number"/>
    <w:basedOn w:val="OPCCharBase"/>
    <w:uiPriority w:val="99"/>
    <w:semiHidden/>
    <w:unhideWhenUsed/>
    <w:rsid w:val="003050DB"/>
    <w:rPr>
      <w:sz w:val="16"/>
    </w:rPr>
  </w:style>
  <w:style w:type="table" w:customStyle="1" w:styleId="CFlag">
    <w:name w:val="CFlag"/>
    <w:basedOn w:val="TableNormal"/>
    <w:uiPriority w:val="99"/>
    <w:rsid w:val="003050DB"/>
    <w:rPr>
      <w:rFonts w:eastAsia="Times New Roman" w:cs="Times New Roman"/>
      <w:lang w:eastAsia="en-AU"/>
    </w:rPr>
    <w:tblPr/>
  </w:style>
  <w:style w:type="paragraph" w:customStyle="1" w:styleId="NotesHeading1">
    <w:name w:val="NotesHeading 1"/>
    <w:basedOn w:val="OPCParaBase"/>
    <w:next w:val="Normal"/>
    <w:rsid w:val="003050DB"/>
    <w:rPr>
      <w:b/>
      <w:sz w:val="28"/>
      <w:szCs w:val="28"/>
    </w:rPr>
  </w:style>
  <w:style w:type="paragraph" w:customStyle="1" w:styleId="NotesHeading2">
    <w:name w:val="NotesHeading 2"/>
    <w:basedOn w:val="OPCParaBase"/>
    <w:next w:val="Normal"/>
    <w:rsid w:val="003050DB"/>
    <w:rPr>
      <w:b/>
      <w:sz w:val="28"/>
      <w:szCs w:val="28"/>
    </w:rPr>
  </w:style>
  <w:style w:type="paragraph" w:customStyle="1" w:styleId="SignCoverPageEnd">
    <w:name w:val="SignCoverPageEnd"/>
    <w:basedOn w:val="OPCParaBase"/>
    <w:next w:val="Normal"/>
    <w:rsid w:val="003050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50DB"/>
    <w:pPr>
      <w:pBdr>
        <w:top w:val="single" w:sz="4" w:space="1" w:color="auto"/>
      </w:pBdr>
      <w:spacing w:before="360"/>
      <w:ind w:right="397"/>
      <w:jc w:val="both"/>
    </w:pPr>
  </w:style>
  <w:style w:type="paragraph" w:customStyle="1" w:styleId="Paragraphsub-sub-sub">
    <w:name w:val="Paragraph(sub-sub-sub)"/>
    <w:aliases w:val="aaaa"/>
    <w:basedOn w:val="OPCParaBase"/>
    <w:rsid w:val="003050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50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50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50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50D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050DB"/>
    <w:pPr>
      <w:spacing w:before="120"/>
    </w:pPr>
  </w:style>
  <w:style w:type="paragraph" w:customStyle="1" w:styleId="TableTextEndNotes">
    <w:name w:val="TableTextEndNotes"/>
    <w:aliases w:val="Tten"/>
    <w:basedOn w:val="Normal"/>
    <w:rsid w:val="003050DB"/>
    <w:pPr>
      <w:spacing w:before="60" w:line="240" w:lineRule="auto"/>
    </w:pPr>
    <w:rPr>
      <w:rFonts w:cs="Arial"/>
      <w:sz w:val="20"/>
      <w:szCs w:val="22"/>
    </w:rPr>
  </w:style>
  <w:style w:type="paragraph" w:customStyle="1" w:styleId="TableHeading">
    <w:name w:val="TableHeading"/>
    <w:aliases w:val="th"/>
    <w:basedOn w:val="OPCParaBase"/>
    <w:next w:val="Tabletext"/>
    <w:rsid w:val="003050DB"/>
    <w:pPr>
      <w:keepNext/>
      <w:spacing w:before="60" w:line="240" w:lineRule="atLeast"/>
    </w:pPr>
    <w:rPr>
      <w:b/>
      <w:sz w:val="20"/>
    </w:rPr>
  </w:style>
  <w:style w:type="paragraph" w:customStyle="1" w:styleId="NoteToSubpara">
    <w:name w:val="NoteToSubpara"/>
    <w:aliases w:val="nts"/>
    <w:basedOn w:val="OPCParaBase"/>
    <w:rsid w:val="003050DB"/>
    <w:pPr>
      <w:spacing w:before="40" w:line="198" w:lineRule="exact"/>
      <w:ind w:left="2835" w:hanging="709"/>
    </w:pPr>
    <w:rPr>
      <w:sz w:val="18"/>
    </w:rPr>
  </w:style>
  <w:style w:type="paragraph" w:customStyle="1" w:styleId="ENoteTableHeading">
    <w:name w:val="ENoteTableHeading"/>
    <w:aliases w:val="enth"/>
    <w:basedOn w:val="OPCParaBase"/>
    <w:rsid w:val="003050DB"/>
    <w:pPr>
      <w:keepNext/>
      <w:spacing w:before="60" w:line="240" w:lineRule="atLeast"/>
    </w:pPr>
    <w:rPr>
      <w:rFonts w:ascii="Arial" w:hAnsi="Arial"/>
      <w:b/>
      <w:sz w:val="16"/>
    </w:rPr>
  </w:style>
  <w:style w:type="paragraph" w:customStyle="1" w:styleId="ENoteTTi">
    <w:name w:val="ENoteTTi"/>
    <w:aliases w:val="entti"/>
    <w:basedOn w:val="OPCParaBase"/>
    <w:rsid w:val="003050DB"/>
    <w:pPr>
      <w:keepNext/>
      <w:spacing w:before="60" w:line="240" w:lineRule="atLeast"/>
      <w:ind w:left="170"/>
    </w:pPr>
    <w:rPr>
      <w:sz w:val="16"/>
    </w:rPr>
  </w:style>
  <w:style w:type="paragraph" w:customStyle="1" w:styleId="ENotesHeading1">
    <w:name w:val="ENotesHeading 1"/>
    <w:aliases w:val="Enh1"/>
    <w:basedOn w:val="OPCParaBase"/>
    <w:next w:val="Normal"/>
    <w:rsid w:val="003050DB"/>
    <w:pPr>
      <w:spacing w:before="120"/>
      <w:outlineLvl w:val="1"/>
    </w:pPr>
    <w:rPr>
      <w:b/>
      <w:sz w:val="28"/>
      <w:szCs w:val="28"/>
    </w:rPr>
  </w:style>
  <w:style w:type="paragraph" w:customStyle="1" w:styleId="ENotesHeading2">
    <w:name w:val="ENotesHeading 2"/>
    <w:aliases w:val="Enh2"/>
    <w:basedOn w:val="OPCParaBase"/>
    <w:next w:val="Normal"/>
    <w:rsid w:val="003050DB"/>
    <w:pPr>
      <w:spacing w:before="120" w:after="120"/>
      <w:outlineLvl w:val="2"/>
    </w:pPr>
    <w:rPr>
      <w:b/>
      <w:sz w:val="24"/>
      <w:szCs w:val="28"/>
    </w:rPr>
  </w:style>
  <w:style w:type="paragraph" w:customStyle="1" w:styleId="ENoteTTIndentHeading">
    <w:name w:val="ENoteTTIndentHeading"/>
    <w:aliases w:val="enTTHi"/>
    <w:basedOn w:val="OPCParaBase"/>
    <w:rsid w:val="003050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50DB"/>
    <w:pPr>
      <w:spacing w:before="60" w:line="240" w:lineRule="atLeast"/>
    </w:pPr>
    <w:rPr>
      <w:sz w:val="16"/>
    </w:rPr>
  </w:style>
  <w:style w:type="paragraph" w:customStyle="1" w:styleId="MadeunderText">
    <w:name w:val="MadeunderText"/>
    <w:basedOn w:val="OPCParaBase"/>
    <w:next w:val="Normal"/>
    <w:rsid w:val="003050DB"/>
    <w:pPr>
      <w:spacing w:before="240"/>
    </w:pPr>
    <w:rPr>
      <w:sz w:val="24"/>
      <w:szCs w:val="24"/>
    </w:rPr>
  </w:style>
  <w:style w:type="paragraph" w:customStyle="1" w:styleId="ENotesHeading3">
    <w:name w:val="ENotesHeading 3"/>
    <w:aliases w:val="Enh3"/>
    <w:basedOn w:val="OPCParaBase"/>
    <w:next w:val="Normal"/>
    <w:rsid w:val="003050DB"/>
    <w:pPr>
      <w:keepNext/>
      <w:spacing w:before="120" w:line="240" w:lineRule="auto"/>
      <w:outlineLvl w:val="4"/>
    </w:pPr>
    <w:rPr>
      <w:b/>
      <w:szCs w:val="24"/>
    </w:rPr>
  </w:style>
  <w:style w:type="paragraph" w:customStyle="1" w:styleId="SubPartCASA">
    <w:name w:val="SubPart(CASA)"/>
    <w:aliases w:val="csp"/>
    <w:basedOn w:val="OPCParaBase"/>
    <w:next w:val="ActHead3"/>
    <w:rsid w:val="003050D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050DB"/>
  </w:style>
  <w:style w:type="character" w:customStyle="1" w:styleId="CharSubPartNoCASA">
    <w:name w:val="CharSubPartNo(CASA)"/>
    <w:basedOn w:val="OPCCharBase"/>
    <w:uiPriority w:val="1"/>
    <w:rsid w:val="003050DB"/>
  </w:style>
  <w:style w:type="paragraph" w:customStyle="1" w:styleId="ENoteTTIndentHeadingSub">
    <w:name w:val="ENoteTTIndentHeadingSub"/>
    <w:aliases w:val="enTTHis"/>
    <w:basedOn w:val="OPCParaBase"/>
    <w:rsid w:val="003050DB"/>
    <w:pPr>
      <w:keepNext/>
      <w:spacing w:before="60" w:line="240" w:lineRule="atLeast"/>
      <w:ind w:left="340"/>
    </w:pPr>
    <w:rPr>
      <w:b/>
      <w:sz w:val="16"/>
    </w:rPr>
  </w:style>
  <w:style w:type="paragraph" w:customStyle="1" w:styleId="ENoteTTiSub">
    <w:name w:val="ENoteTTiSub"/>
    <w:aliases w:val="enttis"/>
    <w:basedOn w:val="OPCParaBase"/>
    <w:rsid w:val="003050DB"/>
    <w:pPr>
      <w:keepNext/>
      <w:spacing w:before="60" w:line="240" w:lineRule="atLeast"/>
      <w:ind w:left="340"/>
    </w:pPr>
    <w:rPr>
      <w:sz w:val="16"/>
    </w:rPr>
  </w:style>
  <w:style w:type="paragraph" w:customStyle="1" w:styleId="SubDivisionMigration">
    <w:name w:val="SubDivisionMigration"/>
    <w:aliases w:val="sdm"/>
    <w:basedOn w:val="OPCParaBase"/>
    <w:rsid w:val="003050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50DB"/>
    <w:pPr>
      <w:keepNext/>
      <w:keepLines/>
      <w:spacing w:before="240" w:line="240" w:lineRule="auto"/>
      <w:ind w:left="1134" w:hanging="1134"/>
    </w:pPr>
    <w:rPr>
      <w:b/>
      <w:sz w:val="28"/>
    </w:rPr>
  </w:style>
  <w:style w:type="table" w:styleId="TableGrid">
    <w:name w:val="Table Grid"/>
    <w:basedOn w:val="TableNormal"/>
    <w:uiPriority w:val="59"/>
    <w:rsid w:val="0030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050DB"/>
    <w:pPr>
      <w:spacing w:before="122" w:line="240" w:lineRule="auto"/>
      <w:ind w:left="1985" w:hanging="851"/>
    </w:pPr>
    <w:rPr>
      <w:sz w:val="18"/>
    </w:rPr>
  </w:style>
  <w:style w:type="paragraph" w:customStyle="1" w:styleId="FreeForm">
    <w:name w:val="FreeForm"/>
    <w:rsid w:val="003050DB"/>
    <w:rPr>
      <w:rFonts w:ascii="Arial" w:hAnsi="Arial"/>
      <w:sz w:val="22"/>
    </w:rPr>
  </w:style>
  <w:style w:type="paragraph" w:customStyle="1" w:styleId="SOText">
    <w:name w:val="SO Text"/>
    <w:aliases w:val="sot"/>
    <w:link w:val="SOTextChar"/>
    <w:rsid w:val="003050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50DB"/>
    <w:rPr>
      <w:sz w:val="22"/>
    </w:rPr>
  </w:style>
  <w:style w:type="paragraph" w:customStyle="1" w:styleId="SOTextNote">
    <w:name w:val="SO TextNote"/>
    <w:aliases w:val="sont"/>
    <w:basedOn w:val="SOText"/>
    <w:qFormat/>
    <w:rsid w:val="003050DB"/>
    <w:pPr>
      <w:spacing w:before="122" w:line="198" w:lineRule="exact"/>
      <w:ind w:left="1843" w:hanging="709"/>
    </w:pPr>
    <w:rPr>
      <w:sz w:val="18"/>
    </w:rPr>
  </w:style>
  <w:style w:type="paragraph" w:customStyle="1" w:styleId="SOPara">
    <w:name w:val="SO Para"/>
    <w:aliases w:val="soa"/>
    <w:basedOn w:val="SOText"/>
    <w:link w:val="SOParaChar"/>
    <w:qFormat/>
    <w:rsid w:val="003050DB"/>
    <w:pPr>
      <w:tabs>
        <w:tab w:val="right" w:pos="1786"/>
      </w:tabs>
      <w:spacing w:before="40"/>
      <w:ind w:left="2070" w:hanging="936"/>
    </w:pPr>
  </w:style>
  <w:style w:type="character" w:customStyle="1" w:styleId="SOParaChar">
    <w:name w:val="SO Para Char"/>
    <w:aliases w:val="soa Char"/>
    <w:basedOn w:val="DefaultParagraphFont"/>
    <w:link w:val="SOPara"/>
    <w:rsid w:val="003050DB"/>
    <w:rPr>
      <w:sz w:val="22"/>
    </w:rPr>
  </w:style>
  <w:style w:type="paragraph" w:customStyle="1" w:styleId="FileName">
    <w:name w:val="FileName"/>
    <w:basedOn w:val="Normal"/>
    <w:rsid w:val="003050DB"/>
  </w:style>
  <w:style w:type="paragraph" w:customStyle="1" w:styleId="SOHeadBold">
    <w:name w:val="SO HeadBold"/>
    <w:aliases w:val="sohb"/>
    <w:basedOn w:val="SOText"/>
    <w:next w:val="SOText"/>
    <w:link w:val="SOHeadBoldChar"/>
    <w:qFormat/>
    <w:rsid w:val="003050DB"/>
    <w:rPr>
      <w:b/>
    </w:rPr>
  </w:style>
  <w:style w:type="character" w:customStyle="1" w:styleId="SOHeadBoldChar">
    <w:name w:val="SO HeadBold Char"/>
    <w:aliases w:val="sohb Char"/>
    <w:basedOn w:val="DefaultParagraphFont"/>
    <w:link w:val="SOHeadBold"/>
    <w:rsid w:val="003050DB"/>
    <w:rPr>
      <w:b/>
      <w:sz w:val="22"/>
    </w:rPr>
  </w:style>
  <w:style w:type="paragraph" w:customStyle="1" w:styleId="SOHeadItalic">
    <w:name w:val="SO HeadItalic"/>
    <w:aliases w:val="sohi"/>
    <w:basedOn w:val="SOText"/>
    <w:next w:val="SOText"/>
    <w:link w:val="SOHeadItalicChar"/>
    <w:qFormat/>
    <w:rsid w:val="003050DB"/>
    <w:rPr>
      <w:i/>
    </w:rPr>
  </w:style>
  <w:style w:type="character" w:customStyle="1" w:styleId="SOHeadItalicChar">
    <w:name w:val="SO HeadItalic Char"/>
    <w:aliases w:val="sohi Char"/>
    <w:basedOn w:val="DefaultParagraphFont"/>
    <w:link w:val="SOHeadItalic"/>
    <w:rsid w:val="003050DB"/>
    <w:rPr>
      <w:i/>
      <w:sz w:val="22"/>
    </w:rPr>
  </w:style>
  <w:style w:type="paragraph" w:customStyle="1" w:styleId="SOBullet">
    <w:name w:val="SO Bullet"/>
    <w:aliases w:val="sotb"/>
    <w:basedOn w:val="SOText"/>
    <w:link w:val="SOBulletChar"/>
    <w:qFormat/>
    <w:rsid w:val="003050DB"/>
    <w:pPr>
      <w:ind w:left="1559" w:hanging="425"/>
    </w:pPr>
  </w:style>
  <w:style w:type="character" w:customStyle="1" w:styleId="SOBulletChar">
    <w:name w:val="SO Bullet Char"/>
    <w:aliases w:val="sotb Char"/>
    <w:basedOn w:val="DefaultParagraphFont"/>
    <w:link w:val="SOBullet"/>
    <w:rsid w:val="003050DB"/>
    <w:rPr>
      <w:sz w:val="22"/>
    </w:rPr>
  </w:style>
  <w:style w:type="paragraph" w:customStyle="1" w:styleId="SOBulletNote">
    <w:name w:val="SO BulletNote"/>
    <w:aliases w:val="sonb"/>
    <w:basedOn w:val="SOTextNote"/>
    <w:link w:val="SOBulletNoteChar"/>
    <w:qFormat/>
    <w:rsid w:val="003050DB"/>
    <w:pPr>
      <w:tabs>
        <w:tab w:val="left" w:pos="1560"/>
      </w:tabs>
      <w:ind w:left="2268" w:hanging="1134"/>
    </w:pPr>
  </w:style>
  <w:style w:type="character" w:customStyle="1" w:styleId="SOBulletNoteChar">
    <w:name w:val="SO BulletNote Char"/>
    <w:aliases w:val="sonb Char"/>
    <w:basedOn w:val="DefaultParagraphFont"/>
    <w:link w:val="SOBulletNote"/>
    <w:rsid w:val="003050DB"/>
    <w:rPr>
      <w:sz w:val="18"/>
    </w:rPr>
  </w:style>
  <w:style w:type="paragraph" w:customStyle="1" w:styleId="SOText2">
    <w:name w:val="SO Text2"/>
    <w:aliases w:val="sot2"/>
    <w:basedOn w:val="Normal"/>
    <w:next w:val="SOText"/>
    <w:link w:val="SOText2Char"/>
    <w:rsid w:val="003050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050DB"/>
    <w:rPr>
      <w:sz w:val="22"/>
    </w:rPr>
  </w:style>
  <w:style w:type="paragraph" w:customStyle="1" w:styleId="Transitional">
    <w:name w:val="Transitional"/>
    <w:aliases w:val="tr"/>
    <w:basedOn w:val="ItemHead"/>
    <w:next w:val="Item"/>
    <w:rsid w:val="003050DB"/>
  </w:style>
  <w:style w:type="numbering" w:styleId="111111">
    <w:name w:val="Outline List 2"/>
    <w:basedOn w:val="NoList"/>
    <w:uiPriority w:val="99"/>
    <w:semiHidden/>
    <w:unhideWhenUsed/>
    <w:rsid w:val="003050DB"/>
    <w:pPr>
      <w:numPr>
        <w:numId w:val="13"/>
      </w:numPr>
    </w:pPr>
  </w:style>
  <w:style w:type="numbering" w:styleId="1ai">
    <w:name w:val="Outline List 1"/>
    <w:basedOn w:val="NoList"/>
    <w:uiPriority w:val="99"/>
    <w:semiHidden/>
    <w:unhideWhenUsed/>
    <w:rsid w:val="003050DB"/>
    <w:pPr>
      <w:numPr>
        <w:numId w:val="14"/>
      </w:numPr>
    </w:pPr>
  </w:style>
  <w:style w:type="character" w:customStyle="1" w:styleId="Heading1Char">
    <w:name w:val="Heading 1 Char"/>
    <w:basedOn w:val="DefaultParagraphFont"/>
    <w:link w:val="Heading1"/>
    <w:uiPriority w:val="9"/>
    <w:rsid w:val="003050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050D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050D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050D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050D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050D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050D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050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50D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050DB"/>
    <w:pPr>
      <w:numPr>
        <w:numId w:val="15"/>
      </w:numPr>
    </w:pPr>
  </w:style>
  <w:style w:type="paragraph" w:styleId="BalloonText">
    <w:name w:val="Balloon Text"/>
    <w:basedOn w:val="Normal"/>
    <w:link w:val="BalloonTextChar"/>
    <w:uiPriority w:val="99"/>
    <w:semiHidden/>
    <w:unhideWhenUsed/>
    <w:rsid w:val="00305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DB"/>
    <w:rPr>
      <w:rFonts w:ascii="Segoe UI" w:hAnsi="Segoe UI" w:cs="Segoe UI"/>
      <w:sz w:val="18"/>
      <w:szCs w:val="18"/>
    </w:rPr>
  </w:style>
  <w:style w:type="paragraph" w:styleId="Bibliography">
    <w:name w:val="Bibliography"/>
    <w:basedOn w:val="Normal"/>
    <w:next w:val="Normal"/>
    <w:uiPriority w:val="37"/>
    <w:semiHidden/>
    <w:unhideWhenUsed/>
    <w:rsid w:val="003050DB"/>
  </w:style>
  <w:style w:type="paragraph" w:styleId="BlockText">
    <w:name w:val="Block Text"/>
    <w:basedOn w:val="Normal"/>
    <w:uiPriority w:val="99"/>
    <w:semiHidden/>
    <w:unhideWhenUsed/>
    <w:rsid w:val="003050D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050DB"/>
    <w:pPr>
      <w:spacing w:after="120"/>
    </w:pPr>
  </w:style>
  <w:style w:type="character" w:customStyle="1" w:styleId="BodyTextChar">
    <w:name w:val="Body Text Char"/>
    <w:basedOn w:val="DefaultParagraphFont"/>
    <w:link w:val="BodyText"/>
    <w:uiPriority w:val="99"/>
    <w:semiHidden/>
    <w:rsid w:val="003050DB"/>
    <w:rPr>
      <w:sz w:val="22"/>
    </w:rPr>
  </w:style>
  <w:style w:type="paragraph" w:styleId="BodyText2">
    <w:name w:val="Body Text 2"/>
    <w:basedOn w:val="Normal"/>
    <w:link w:val="BodyText2Char"/>
    <w:uiPriority w:val="99"/>
    <w:semiHidden/>
    <w:unhideWhenUsed/>
    <w:rsid w:val="003050DB"/>
    <w:pPr>
      <w:spacing w:after="120" w:line="480" w:lineRule="auto"/>
    </w:pPr>
  </w:style>
  <w:style w:type="character" w:customStyle="1" w:styleId="BodyText2Char">
    <w:name w:val="Body Text 2 Char"/>
    <w:basedOn w:val="DefaultParagraphFont"/>
    <w:link w:val="BodyText2"/>
    <w:uiPriority w:val="99"/>
    <w:semiHidden/>
    <w:rsid w:val="003050DB"/>
    <w:rPr>
      <w:sz w:val="22"/>
    </w:rPr>
  </w:style>
  <w:style w:type="paragraph" w:styleId="BodyText3">
    <w:name w:val="Body Text 3"/>
    <w:basedOn w:val="Normal"/>
    <w:link w:val="BodyText3Char"/>
    <w:uiPriority w:val="99"/>
    <w:semiHidden/>
    <w:unhideWhenUsed/>
    <w:rsid w:val="003050DB"/>
    <w:pPr>
      <w:spacing w:after="120"/>
    </w:pPr>
    <w:rPr>
      <w:sz w:val="16"/>
      <w:szCs w:val="16"/>
    </w:rPr>
  </w:style>
  <w:style w:type="character" w:customStyle="1" w:styleId="BodyText3Char">
    <w:name w:val="Body Text 3 Char"/>
    <w:basedOn w:val="DefaultParagraphFont"/>
    <w:link w:val="BodyText3"/>
    <w:uiPriority w:val="99"/>
    <w:semiHidden/>
    <w:rsid w:val="003050DB"/>
    <w:rPr>
      <w:sz w:val="16"/>
      <w:szCs w:val="16"/>
    </w:rPr>
  </w:style>
  <w:style w:type="paragraph" w:styleId="BodyTextFirstIndent">
    <w:name w:val="Body Text First Indent"/>
    <w:basedOn w:val="BodyText"/>
    <w:link w:val="BodyTextFirstIndentChar"/>
    <w:uiPriority w:val="99"/>
    <w:semiHidden/>
    <w:unhideWhenUsed/>
    <w:rsid w:val="003050DB"/>
    <w:pPr>
      <w:spacing w:after="0"/>
      <w:ind w:firstLine="360"/>
    </w:pPr>
  </w:style>
  <w:style w:type="character" w:customStyle="1" w:styleId="BodyTextFirstIndentChar">
    <w:name w:val="Body Text First Indent Char"/>
    <w:basedOn w:val="BodyTextChar"/>
    <w:link w:val="BodyTextFirstIndent"/>
    <w:uiPriority w:val="99"/>
    <w:semiHidden/>
    <w:rsid w:val="003050DB"/>
    <w:rPr>
      <w:sz w:val="22"/>
    </w:rPr>
  </w:style>
  <w:style w:type="paragraph" w:styleId="BodyTextIndent">
    <w:name w:val="Body Text Indent"/>
    <w:basedOn w:val="Normal"/>
    <w:link w:val="BodyTextIndentChar"/>
    <w:uiPriority w:val="99"/>
    <w:semiHidden/>
    <w:unhideWhenUsed/>
    <w:rsid w:val="003050DB"/>
    <w:pPr>
      <w:spacing w:after="120"/>
      <w:ind w:left="283"/>
    </w:pPr>
  </w:style>
  <w:style w:type="character" w:customStyle="1" w:styleId="BodyTextIndentChar">
    <w:name w:val="Body Text Indent Char"/>
    <w:basedOn w:val="DefaultParagraphFont"/>
    <w:link w:val="BodyTextIndent"/>
    <w:uiPriority w:val="99"/>
    <w:semiHidden/>
    <w:rsid w:val="003050DB"/>
    <w:rPr>
      <w:sz w:val="22"/>
    </w:rPr>
  </w:style>
  <w:style w:type="paragraph" w:styleId="BodyTextFirstIndent2">
    <w:name w:val="Body Text First Indent 2"/>
    <w:basedOn w:val="BodyTextIndent"/>
    <w:link w:val="BodyTextFirstIndent2Char"/>
    <w:uiPriority w:val="99"/>
    <w:semiHidden/>
    <w:unhideWhenUsed/>
    <w:rsid w:val="003050DB"/>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50DB"/>
    <w:rPr>
      <w:sz w:val="22"/>
    </w:rPr>
  </w:style>
  <w:style w:type="paragraph" w:styleId="BodyTextIndent2">
    <w:name w:val="Body Text Indent 2"/>
    <w:basedOn w:val="Normal"/>
    <w:link w:val="BodyTextIndent2Char"/>
    <w:uiPriority w:val="99"/>
    <w:semiHidden/>
    <w:unhideWhenUsed/>
    <w:rsid w:val="003050DB"/>
    <w:pPr>
      <w:spacing w:after="120" w:line="480" w:lineRule="auto"/>
      <w:ind w:left="283"/>
    </w:pPr>
  </w:style>
  <w:style w:type="character" w:customStyle="1" w:styleId="BodyTextIndent2Char">
    <w:name w:val="Body Text Indent 2 Char"/>
    <w:basedOn w:val="DefaultParagraphFont"/>
    <w:link w:val="BodyTextIndent2"/>
    <w:uiPriority w:val="99"/>
    <w:semiHidden/>
    <w:rsid w:val="003050DB"/>
    <w:rPr>
      <w:sz w:val="22"/>
    </w:rPr>
  </w:style>
  <w:style w:type="paragraph" w:styleId="BodyTextIndent3">
    <w:name w:val="Body Text Indent 3"/>
    <w:basedOn w:val="Normal"/>
    <w:link w:val="BodyTextIndent3Char"/>
    <w:uiPriority w:val="99"/>
    <w:semiHidden/>
    <w:unhideWhenUsed/>
    <w:rsid w:val="003050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50DB"/>
    <w:rPr>
      <w:sz w:val="16"/>
      <w:szCs w:val="16"/>
    </w:rPr>
  </w:style>
  <w:style w:type="character" w:styleId="BookTitle">
    <w:name w:val="Book Title"/>
    <w:basedOn w:val="DefaultParagraphFont"/>
    <w:uiPriority w:val="33"/>
    <w:qFormat/>
    <w:rsid w:val="003050DB"/>
    <w:rPr>
      <w:b/>
      <w:bCs/>
      <w:i/>
      <w:iCs/>
      <w:spacing w:val="5"/>
    </w:rPr>
  </w:style>
  <w:style w:type="paragraph" w:styleId="Caption">
    <w:name w:val="caption"/>
    <w:basedOn w:val="Normal"/>
    <w:next w:val="Normal"/>
    <w:uiPriority w:val="35"/>
    <w:semiHidden/>
    <w:unhideWhenUsed/>
    <w:qFormat/>
    <w:rsid w:val="003050D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050DB"/>
    <w:pPr>
      <w:spacing w:line="240" w:lineRule="auto"/>
      <w:ind w:left="4252"/>
    </w:pPr>
  </w:style>
  <w:style w:type="character" w:customStyle="1" w:styleId="ClosingChar">
    <w:name w:val="Closing Char"/>
    <w:basedOn w:val="DefaultParagraphFont"/>
    <w:link w:val="Closing"/>
    <w:uiPriority w:val="99"/>
    <w:semiHidden/>
    <w:rsid w:val="003050DB"/>
    <w:rPr>
      <w:sz w:val="22"/>
    </w:rPr>
  </w:style>
  <w:style w:type="table" w:styleId="ColorfulGrid">
    <w:name w:val="Colorful Grid"/>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050D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050D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050D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050D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050D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050D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050D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050D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050D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050D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050D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050D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050D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050D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050D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050DB"/>
    <w:rPr>
      <w:sz w:val="16"/>
      <w:szCs w:val="16"/>
    </w:rPr>
  </w:style>
  <w:style w:type="paragraph" w:styleId="CommentText">
    <w:name w:val="annotation text"/>
    <w:basedOn w:val="Normal"/>
    <w:link w:val="CommentTextChar"/>
    <w:uiPriority w:val="99"/>
    <w:semiHidden/>
    <w:unhideWhenUsed/>
    <w:rsid w:val="003050DB"/>
    <w:pPr>
      <w:spacing w:line="240" w:lineRule="auto"/>
    </w:pPr>
    <w:rPr>
      <w:sz w:val="20"/>
    </w:rPr>
  </w:style>
  <w:style w:type="character" w:customStyle="1" w:styleId="CommentTextChar">
    <w:name w:val="Comment Text Char"/>
    <w:basedOn w:val="DefaultParagraphFont"/>
    <w:link w:val="CommentText"/>
    <w:uiPriority w:val="99"/>
    <w:semiHidden/>
    <w:rsid w:val="003050DB"/>
  </w:style>
  <w:style w:type="paragraph" w:styleId="CommentSubject">
    <w:name w:val="annotation subject"/>
    <w:basedOn w:val="CommentText"/>
    <w:next w:val="CommentText"/>
    <w:link w:val="CommentSubjectChar"/>
    <w:uiPriority w:val="99"/>
    <w:semiHidden/>
    <w:unhideWhenUsed/>
    <w:rsid w:val="003050DB"/>
    <w:rPr>
      <w:b/>
      <w:bCs/>
    </w:rPr>
  </w:style>
  <w:style w:type="character" w:customStyle="1" w:styleId="CommentSubjectChar">
    <w:name w:val="Comment Subject Char"/>
    <w:basedOn w:val="CommentTextChar"/>
    <w:link w:val="CommentSubject"/>
    <w:uiPriority w:val="99"/>
    <w:semiHidden/>
    <w:rsid w:val="003050DB"/>
    <w:rPr>
      <w:b/>
      <w:bCs/>
    </w:rPr>
  </w:style>
  <w:style w:type="table" w:styleId="DarkList">
    <w:name w:val="Dark List"/>
    <w:basedOn w:val="TableNormal"/>
    <w:uiPriority w:val="70"/>
    <w:semiHidden/>
    <w:unhideWhenUsed/>
    <w:rsid w:val="003050D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050D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050D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050D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050D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050D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050D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050DB"/>
  </w:style>
  <w:style w:type="character" w:customStyle="1" w:styleId="DateChar">
    <w:name w:val="Date Char"/>
    <w:basedOn w:val="DefaultParagraphFont"/>
    <w:link w:val="Date"/>
    <w:uiPriority w:val="99"/>
    <w:semiHidden/>
    <w:rsid w:val="003050DB"/>
    <w:rPr>
      <w:sz w:val="22"/>
    </w:rPr>
  </w:style>
  <w:style w:type="paragraph" w:styleId="DocumentMap">
    <w:name w:val="Document Map"/>
    <w:basedOn w:val="Normal"/>
    <w:link w:val="DocumentMapChar"/>
    <w:uiPriority w:val="99"/>
    <w:semiHidden/>
    <w:unhideWhenUsed/>
    <w:rsid w:val="003050D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50DB"/>
    <w:rPr>
      <w:rFonts w:ascii="Segoe UI" w:hAnsi="Segoe UI" w:cs="Segoe UI"/>
      <w:sz w:val="16"/>
      <w:szCs w:val="16"/>
    </w:rPr>
  </w:style>
  <w:style w:type="paragraph" w:styleId="E-mailSignature">
    <w:name w:val="E-mail Signature"/>
    <w:basedOn w:val="Normal"/>
    <w:link w:val="E-mailSignatureChar"/>
    <w:uiPriority w:val="99"/>
    <w:semiHidden/>
    <w:unhideWhenUsed/>
    <w:rsid w:val="003050DB"/>
    <w:pPr>
      <w:spacing w:line="240" w:lineRule="auto"/>
    </w:pPr>
  </w:style>
  <w:style w:type="character" w:customStyle="1" w:styleId="E-mailSignatureChar">
    <w:name w:val="E-mail Signature Char"/>
    <w:basedOn w:val="DefaultParagraphFont"/>
    <w:link w:val="E-mailSignature"/>
    <w:uiPriority w:val="99"/>
    <w:semiHidden/>
    <w:rsid w:val="003050DB"/>
    <w:rPr>
      <w:sz w:val="22"/>
    </w:rPr>
  </w:style>
  <w:style w:type="character" w:styleId="Emphasis">
    <w:name w:val="Emphasis"/>
    <w:basedOn w:val="DefaultParagraphFont"/>
    <w:uiPriority w:val="20"/>
    <w:qFormat/>
    <w:rsid w:val="003050DB"/>
    <w:rPr>
      <w:i/>
      <w:iCs/>
    </w:rPr>
  </w:style>
  <w:style w:type="character" w:styleId="EndnoteReference">
    <w:name w:val="endnote reference"/>
    <w:basedOn w:val="DefaultParagraphFont"/>
    <w:uiPriority w:val="99"/>
    <w:semiHidden/>
    <w:unhideWhenUsed/>
    <w:rsid w:val="003050DB"/>
    <w:rPr>
      <w:vertAlign w:val="superscript"/>
    </w:rPr>
  </w:style>
  <w:style w:type="paragraph" w:styleId="EndnoteText">
    <w:name w:val="endnote text"/>
    <w:basedOn w:val="Normal"/>
    <w:link w:val="EndnoteTextChar"/>
    <w:uiPriority w:val="99"/>
    <w:semiHidden/>
    <w:unhideWhenUsed/>
    <w:rsid w:val="003050DB"/>
    <w:pPr>
      <w:spacing w:line="240" w:lineRule="auto"/>
    </w:pPr>
    <w:rPr>
      <w:sz w:val="20"/>
    </w:rPr>
  </w:style>
  <w:style w:type="character" w:customStyle="1" w:styleId="EndnoteTextChar">
    <w:name w:val="Endnote Text Char"/>
    <w:basedOn w:val="DefaultParagraphFont"/>
    <w:link w:val="EndnoteText"/>
    <w:uiPriority w:val="99"/>
    <w:semiHidden/>
    <w:rsid w:val="003050DB"/>
  </w:style>
  <w:style w:type="paragraph" w:styleId="EnvelopeAddress">
    <w:name w:val="envelope address"/>
    <w:basedOn w:val="Normal"/>
    <w:uiPriority w:val="99"/>
    <w:semiHidden/>
    <w:unhideWhenUsed/>
    <w:rsid w:val="003050D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050D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050DB"/>
    <w:rPr>
      <w:color w:val="800080" w:themeColor="followedHyperlink"/>
      <w:u w:val="single"/>
    </w:rPr>
  </w:style>
  <w:style w:type="character" w:styleId="FootnoteReference">
    <w:name w:val="footnote reference"/>
    <w:basedOn w:val="DefaultParagraphFont"/>
    <w:uiPriority w:val="99"/>
    <w:semiHidden/>
    <w:unhideWhenUsed/>
    <w:rsid w:val="003050DB"/>
    <w:rPr>
      <w:vertAlign w:val="superscript"/>
    </w:rPr>
  </w:style>
  <w:style w:type="paragraph" w:styleId="FootnoteText">
    <w:name w:val="footnote text"/>
    <w:basedOn w:val="Normal"/>
    <w:link w:val="FootnoteTextChar"/>
    <w:uiPriority w:val="99"/>
    <w:semiHidden/>
    <w:unhideWhenUsed/>
    <w:rsid w:val="003050DB"/>
    <w:pPr>
      <w:spacing w:line="240" w:lineRule="auto"/>
    </w:pPr>
    <w:rPr>
      <w:sz w:val="20"/>
    </w:rPr>
  </w:style>
  <w:style w:type="character" w:customStyle="1" w:styleId="FootnoteTextChar">
    <w:name w:val="Footnote Text Char"/>
    <w:basedOn w:val="DefaultParagraphFont"/>
    <w:link w:val="FootnoteText"/>
    <w:uiPriority w:val="99"/>
    <w:semiHidden/>
    <w:rsid w:val="003050DB"/>
  </w:style>
  <w:style w:type="table" w:styleId="GridTable1Light">
    <w:name w:val="Grid Table 1 Light"/>
    <w:basedOn w:val="TableNormal"/>
    <w:uiPriority w:val="46"/>
    <w:rsid w:val="003050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50D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50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50D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50D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50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50D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50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050D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050D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050D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050D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050D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050D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050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050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050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050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050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050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050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050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050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050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050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050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050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050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050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050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050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050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050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050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050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050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050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050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050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050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050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050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050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050DB"/>
    <w:rPr>
      <w:color w:val="2B579A"/>
      <w:shd w:val="clear" w:color="auto" w:fill="E1DFDD"/>
    </w:rPr>
  </w:style>
  <w:style w:type="character" w:styleId="HTMLAcronym">
    <w:name w:val="HTML Acronym"/>
    <w:basedOn w:val="DefaultParagraphFont"/>
    <w:uiPriority w:val="99"/>
    <w:semiHidden/>
    <w:unhideWhenUsed/>
    <w:rsid w:val="003050DB"/>
  </w:style>
  <w:style w:type="paragraph" w:styleId="HTMLAddress">
    <w:name w:val="HTML Address"/>
    <w:basedOn w:val="Normal"/>
    <w:link w:val="HTMLAddressChar"/>
    <w:uiPriority w:val="99"/>
    <w:semiHidden/>
    <w:unhideWhenUsed/>
    <w:rsid w:val="003050DB"/>
    <w:pPr>
      <w:spacing w:line="240" w:lineRule="auto"/>
    </w:pPr>
    <w:rPr>
      <w:i/>
      <w:iCs/>
    </w:rPr>
  </w:style>
  <w:style w:type="character" w:customStyle="1" w:styleId="HTMLAddressChar">
    <w:name w:val="HTML Address Char"/>
    <w:basedOn w:val="DefaultParagraphFont"/>
    <w:link w:val="HTMLAddress"/>
    <w:uiPriority w:val="99"/>
    <w:semiHidden/>
    <w:rsid w:val="003050DB"/>
    <w:rPr>
      <w:i/>
      <w:iCs/>
      <w:sz w:val="22"/>
    </w:rPr>
  </w:style>
  <w:style w:type="character" w:styleId="HTMLCite">
    <w:name w:val="HTML Cite"/>
    <w:basedOn w:val="DefaultParagraphFont"/>
    <w:uiPriority w:val="99"/>
    <w:semiHidden/>
    <w:unhideWhenUsed/>
    <w:rsid w:val="003050DB"/>
    <w:rPr>
      <w:i/>
      <w:iCs/>
    </w:rPr>
  </w:style>
  <w:style w:type="character" w:styleId="HTMLCode">
    <w:name w:val="HTML Code"/>
    <w:basedOn w:val="DefaultParagraphFont"/>
    <w:uiPriority w:val="99"/>
    <w:semiHidden/>
    <w:unhideWhenUsed/>
    <w:rsid w:val="003050DB"/>
    <w:rPr>
      <w:rFonts w:ascii="Consolas" w:hAnsi="Consolas"/>
      <w:sz w:val="20"/>
      <w:szCs w:val="20"/>
    </w:rPr>
  </w:style>
  <w:style w:type="character" w:styleId="HTMLDefinition">
    <w:name w:val="HTML Definition"/>
    <w:basedOn w:val="DefaultParagraphFont"/>
    <w:uiPriority w:val="99"/>
    <w:semiHidden/>
    <w:unhideWhenUsed/>
    <w:rsid w:val="003050DB"/>
    <w:rPr>
      <w:i/>
      <w:iCs/>
    </w:rPr>
  </w:style>
  <w:style w:type="character" w:styleId="HTMLKeyboard">
    <w:name w:val="HTML Keyboard"/>
    <w:basedOn w:val="DefaultParagraphFont"/>
    <w:uiPriority w:val="99"/>
    <w:semiHidden/>
    <w:unhideWhenUsed/>
    <w:rsid w:val="003050DB"/>
    <w:rPr>
      <w:rFonts w:ascii="Consolas" w:hAnsi="Consolas"/>
      <w:sz w:val="20"/>
      <w:szCs w:val="20"/>
    </w:rPr>
  </w:style>
  <w:style w:type="paragraph" w:styleId="HTMLPreformatted">
    <w:name w:val="HTML Preformatted"/>
    <w:basedOn w:val="Normal"/>
    <w:link w:val="HTMLPreformattedChar"/>
    <w:uiPriority w:val="99"/>
    <w:semiHidden/>
    <w:unhideWhenUsed/>
    <w:rsid w:val="003050D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050DB"/>
    <w:rPr>
      <w:rFonts w:ascii="Consolas" w:hAnsi="Consolas"/>
    </w:rPr>
  </w:style>
  <w:style w:type="character" w:styleId="HTMLSample">
    <w:name w:val="HTML Sample"/>
    <w:basedOn w:val="DefaultParagraphFont"/>
    <w:uiPriority w:val="99"/>
    <w:semiHidden/>
    <w:unhideWhenUsed/>
    <w:rsid w:val="003050DB"/>
    <w:rPr>
      <w:rFonts w:ascii="Consolas" w:hAnsi="Consolas"/>
      <w:sz w:val="24"/>
      <w:szCs w:val="24"/>
    </w:rPr>
  </w:style>
  <w:style w:type="character" w:styleId="HTMLTypewriter">
    <w:name w:val="HTML Typewriter"/>
    <w:basedOn w:val="DefaultParagraphFont"/>
    <w:uiPriority w:val="99"/>
    <w:semiHidden/>
    <w:unhideWhenUsed/>
    <w:rsid w:val="003050DB"/>
    <w:rPr>
      <w:rFonts w:ascii="Consolas" w:hAnsi="Consolas"/>
      <w:sz w:val="20"/>
      <w:szCs w:val="20"/>
    </w:rPr>
  </w:style>
  <w:style w:type="character" w:styleId="HTMLVariable">
    <w:name w:val="HTML Variable"/>
    <w:basedOn w:val="DefaultParagraphFont"/>
    <w:uiPriority w:val="99"/>
    <w:semiHidden/>
    <w:unhideWhenUsed/>
    <w:rsid w:val="003050DB"/>
    <w:rPr>
      <w:i/>
      <w:iCs/>
    </w:rPr>
  </w:style>
  <w:style w:type="character" w:styleId="Hyperlink">
    <w:name w:val="Hyperlink"/>
    <w:basedOn w:val="DefaultParagraphFont"/>
    <w:uiPriority w:val="99"/>
    <w:semiHidden/>
    <w:unhideWhenUsed/>
    <w:rsid w:val="003050DB"/>
    <w:rPr>
      <w:color w:val="0000FF" w:themeColor="hyperlink"/>
      <w:u w:val="single"/>
    </w:rPr>
  </w:style>
  <w:style w:type="paragraph" w:styleId="Index1">
    <w:name w:val="index 1"/>
    <w:basedOn w:val="Normal"/>
    <w:next w:val="Normal"/>
    <w:autoRedefine/>
    <w:uiPriority w:val="99"/>
    <w:semiHidden/>
    <w:unhideWhenUsed/>
    <w:rsid w:val="003050DB"/>
    <w:pPr>
      <w:spacing w:line="240" w:lineRule="auto"/>
      <w:ind w:left="220" w:hanging="220"/>
    </w:pPr>
  </w:style>
  <w:style w:type="paragraph" w:styleId="Index2">
    <w:name w:val="index 2"/>
    <w:basedOn w:val="Normal"/>
    <w:next w:val="Normal"/>
    <w:autoRedefine/>
    <w:uiPriority w:val="99"/>
    <w:semiHidden/>
    <w:unhideWhenUsed/>
    <w:rsid w:val="003050DB"/>
    <w:pPr>
      <w:spacing w:line="240" w:lineRule="auto"/>
      <w:ind w:left="440" w:hanging="220"/>
    </w:pPr>
  </w:style>
  <w:style w:type="paragraph" w:styleId="Index3">
    <w:name w:val="index 3"/>
    <w:basedOn w:val="Normal"/>
    <w:next w:val="Normal"/>
    <w:autoRedefine/>
    <w:uiPriority w:val="99"/>
    <w:semiHidden/>
    <w:unhideWhenUsed/>
    <w:rsid w:val="003050DB"/>
    <w:pPr>
      <w:spacing w:line="240" w:lineRule="auto"/>
      <w:ind w:left="660" w:hanging="220"/>
    </w:pPr>
  </w:style>
  <w:style w:type="paragraph" w:styleId="Index4">
    <w:name w:val="index 4"/>
    <w:basedOn w:val="Normal"/>
    <w:next w:val="Normal"/>
    <w:autoRedefine/>
    <w:uiPriority w:val="99"/>
    <w:semiHidden/>
    <w:unhideWhenUsed/>
    <w:rsid w:val="003050DB"/>
    <w:pPr>
      <w:spacing w:line="240" w:lineRule="auto"/>
      <w:ind w:left="880" w:hanging="220"/>
    </w:pPr>
  </w:style>
  <w:style w:type="paragraph" w:styleId="Index5">
    <w:name w:val="index 5"/>
    <w:basedOn w:val="Normal"/>
    <w:next w:val="Normal"/>
    <w:autoRedefine/>
    <w:uiPriority w:val="99"/>
    <w:semiHidden/>
    <w:unhideWhenUsed/>
    <w:rsid w:val="003050DB"/>
    <w:pPr>
      <w:spacing w:line="240" w:lineRule="auto"/>
      <w:ind w:left="1100" w:hanging="220"/>
    </w:pPr>
  </w:style>
  <w:style w:type="paragraph" w:styleId="Index6">
    <w:name w:val="index 6"/>
    <w:basedOn w:val="Normal"/>
    <w:next w:val="Normal"/>
    <w:autoRedefine/>
    <w:uiPriority w:val="99"/>
    <w:semiHidden/>
    <w:unhideWhenUsed/>
    <w:rsid w:val="003050DB"/>
    <w:pPr>
      <w:spacing w:line="240" w:lineRule="auto"/>
      <w:ind w:left="1320" w:hanging="220"/>
    </w:pPr>
  </w:style>
  <w:style w:type="paragraph" w:styleId="Index7">
    <w:name w:val="index 7"/>
    <w:basedOn w:val="Normal"/>
    <w:next w:val="Normal"/>
    <w:autoRedefine/>
    <w:uiPriority w:val="99"/>
    <w:semiHidden/>
    <w:unhideWhenUsed/>
    <w:rsid w:val="003050DB"/>
    <w:pPr>
      <w:spacing w:line="240" w:lineRule="auto"/>
      <w:ind w:left="1540" w:hanging="220"/>
    </w:pPr>
  </w:style>
  <w:style w:type="paragraph" w:styleId="Index8">
    <w:name w:val="index 8"/>
    <w:basedOn w:val="Normal"/>
    <w:next w:val="Normal"/>
    <w:autoRedefine/>
    <w:uiPriority w:val="99"/>
    <w:semiHidden/>
    <w:unhideWhenUsed/>
    <w:rsid w:val="003050DB"/>
    <w:pPr>
      <w:spacing w:line="240" w:lineRule="auto"/>
      <w:ind w:left="1760" w:hanging="220"/>
    </w:pPr>
  </w:style>
  <w:style w:type="paragraph" w:styleId="Index9">
    <w:name w:val="index 9"/>
    <w:basedOn w:val="Normal"/>
    <w:next w:val="Normal"/>
    <w:autoRedefine/>
    <w:uiPriority w:val="99"/>
    <w:semiHidden/>
    <w:unhideWhenUsed/>
    <w:rsid w:val="003050DB"/>
    <w:pPr>
      <w:spacing w:line="240" w:lineRule="auto"/>
      <w:ind w:left="1980" w:hanging="220"/>
    </w:pPr>
  </w:style>
  <w:style w:type="paragraph" w:styleId="IndexHeading">
    <w:name w:val="index heading"/>
    <w:basedOn w:val="Normal"/>
    <w:next w:val="Index1"/>
    <w:uiPriority w:val="99"/>
    <w:semiHidden/>
    <w:unhideWhenUsed/>
    <w:rsid w:val="003050DB"/>
    <w:rPr>
      <w:rFonts w:asciiTheme="majorHAnsi" w:eastAsiaTheme="majorEastAsia" w:hAnsiTheme="majorHAnsi" w:cstheme="majorBidi"/>
      <w:b/>
      <w:bCs/>
    </w:rPr>
  </w:style>
  <w:style w:type="character" w:styleId="IntenseEmphasis">
    <w:name w:val="Intense Emphasis"/>
    <w:basedOn w:val="DefaultParagraphFont"/>
    <w:uiPriority w:val="21"/>
    <w:qFormat/>
    <w:rsid w:val="003050DB"/>
    <w:rPr>
      <w:i/>
      <w:iCs/>
      <w:color w:val="4F81BD" w:themeColor="accent1"/>
    </w:rPr>
  </w:style>
  <w:style w:type="paragraph" w:styleId="IntenseQuote">
    <w:name w:val="Intense Quote"/>
    <w:basedOn w:val="Normal"/>
    <w:next w:val="Normal"/>
    <w:link w:val="IntenseQuoteChar"/>
    <w:uiPriority w:val="30"/>
    <w:qFormat/>
    <w:rsid w:val="003050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50DB"/>
    <w:rPr>
      <w:i/>
      <w:iCs/>
      <w:color w:val="4F81BD" w:themeColor="accent1"/>
      <w:sz w:val="22"/>
    </w:rPr>
  </w:style>
  <w:style w:type="character" w:styleId="IntenseReference">
    <w:name w:val="Intense Reference"/>
    <w:basedOn w:val="DefaultParagraphFont"/>
    <w:uiPriority w:val="32"/>
    <w:qFormat/>
    <w:rsid w:val="003050DB"/>
    <w:rPr>
      <w:b/>
      <w:bCs/>
      <w:smallCaps/>
      <w:color w:val="4F81BD" w:themeColor="accent1"/>
      <w:spacing w:val="5"/>
    </w:rPr>
  </w:style>
  <w:style w:type="table" w:styleId="LightGrid">
    <w:name w:val="Light Grid"/>
    <w:basedOn w:val="TableNormal"/>
    <w:uiPriority w:val="62"/>
    <w:semiHidden/>
    <w:unhideWhenUsed/>
    <w:rsid w:val="003050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050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050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050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050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050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050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050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050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050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050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050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050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050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050D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050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050D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050D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050D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050D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050D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050DB"/>
    <w:pPr>
      <w:ind w:left="283" w:hanging="283"/>
      <w:contextualSpacing/>
    </w:pPr>
  </w:style>
  <w:style w:type="paragraph" w:styleId="List2">
    <w:name w:val="List 2"/>
    <w:basedOn w:val="Normal"/>
    <w:uiPriority w:val="99"/>
    <w:semiHidden/>
    <w:unhideWhenUsed/>
    <w:rsid w:val="003050DB"/>
    <w:pPr>
      <w:ind w:left="566" w:hanging="283"/>
      <w:contextualSpacing/>
    </w:pPr>
  </w:style>
  <w:style w:type="paragraph" w:styleId="List3">
    <w:name w:val="List 3"/>
    <w:basedOn w:val="Normal"/>
    <w:uiPriority w:val="99"/>
    <w:semiHidden/>
    <w:unhideWhenUsed/>
    <w:rsid w:val="003050DB"/>
    <w:pPr>
      <w:ind w:left="849" w:hanging="283"/>
      <w:contextualSpacing/>
    </w:pPr>
  </w:style>
  <w:style w:type="paragraph" w:styleId="List4">
    <w:name w:val="List 4"/>
    <w:basedOn w:val="Normal"/>
    <w:uiPriority w:val="99"/>
    <w:semiHidden/>
    <w:unhideWhenUsed/>
    <w:rsid w:val="003050DB"/>
    <w:pPr>
      <w:ind w:left="1132" w:hanging="283"/>
      <w:contextualSpacing/>
    </w:pPr>
  </w:style>
  <w:style w:type="paragraph" w:styleId="List5">
    <w:name w:val="List 5"/>
    <w:basedOn w:val="Normal"/>
    <w:uiPriority w:val="99"/>
    <w:semiHidden/>
    <w:unhideWhenUsed/>
    <w:rsid w:val="003050DB"/>
    <w:pPr>
      <w:ind w:left="1415" w:hanging="283"/>
      <w:contextualSpacing/>
    </w:pPr>
  </w:style>
  <w:style w:type="paragraph" w:styleId="ListBullet">
    <w:name w:val="List Bullet"/>
    <w:basedOn w:val="Normal"/>
    <w:uiPriority w:val="99"/>
    <w:semiHidden/>
    <w:unhideWhenUsed/>
    <w:rsid w:val="003050DB"/>
    <w:pPr>
      <w:numPr>
        <w:numId w:val="1"/>
      </w:numPr>
      <w:contextualSpacing/>
    </w:pPr>
  </w:style>
  <w:style w:type="paragraph" w:styleId="ListBullet2">
    <w:name w:val="List Bullet 2"/>
    <w:basedOn w:val="Normal"/>
    <w:uiPriority w:val="99"/>
    <w:semiHidden/>
    <w:unhideWhenUsed/>
    <w:rsid w:val="003050DB"/>
    <w:pPr>
      <w:numPr>
        <w:numId w:val="2"/>
      </w:numPr>
      <w:contextualSpacing/>
    </w:pPr>
  </w:style>
  <w:style w:type="paragraph" w:styleId="ListBullet3">
    <w:name w:val="List Bullet 3"/>
    <w:basedOn w:val="Normal"/>
    <w:uiPriority w:val="99"/>
    <w:semiHidden/>
    <w:unhideWhenUsed/>
    <w:rsid w:val="003050DB"/>
    <w:pPr>
      <w:numPr>
        <w:numId w:val="3"/>
      </w:numPr>
      <w:contextualSpacing/>
    </w:pPr>
  </w:style>
  <w:style w:type="paragraph" w:styleId="ListBullet4">
    <w:name w:val="List Bullet 4"/>
    <w:basedOn w:val="Normal"/>
    <w:uiPriority w:val="99"/>
    <w:semiHidden/>
    <w:unhideWhenUsed/>
    <w:rsid w:val="003050DB"/>
    <w:pPr>
      <w:numPr>
        <w:numId w:val="4"/>
      </w:numPr>
      <w:contextualSpacing/>
    </w:pPr>
  </w:style>
  <w:style w:type="paragraph" w:styleId="ListBullet5">
    <w:name w:val="List Bullet 5"/>
    <w:basedOn w:val="Normal"/>
    <w:uiPriority w:val="99"/>
    <w:semiHidden/>
    <w:unhideWhenUsed/>
    <w:rsid w:val="003050DB"/>
    <w:pPr>
      <w:numPr>
        <w:numId w:val="5"/>
      </w:numPr>
      <w:contextualSpacing/>
    </w:pPr>
  </w:style>
  <w:style w:type="paragraph" w:styleId="ListContinue">
    <w:name w:val="List Continue"/>
    <w:basedOn w:val="Normal"/>
    <w:uiPriority w:val="99"/>
    <w:semiHidden/>
    <w:unhideWhenUsed/>
    <w:rsid w:val="003050DB"/>
    <w:pPr>
      <w:spacing w:after="120"/>
      <w:ind w:left="283"/>
      <w:contextualSpacing/>
    </w:pPr>
  </w:style>
  <w:style w:type="paragraph" w:styleId="ListContinue2">
    <w:name w:val="List Continue 2"/>
    <w:basedOn w:val="Normal"/>
    <w:uiPriority w:val="99"/>
    <w:semiHidden/>
    <w:unhideWhenUsed/>
    <w:rsid w:val="003050DB"/>
    <w:pPr>
      <w:spacing w:after="120"/>
      <w:ind w:left="566"/>
      <w:contextualSpacing/>
    </w:pPr>
  </w:style>
  <w:style w:type="paragraph" w:styleId="ListContinue3">
    <w:name w:val="List Continue 3"/>
    <w:basedOn w:val="Normal"/>
    <w:uiPriority w:val="99"/>
    <w:semiHidden/>
    <w:unhideWhenUsed/>
    <w:rsid w:val="003050DB"/>
    <w:pPr>
      <w:spacing w:after="120"/>
      <w:ind w:left="849"/>
      <w:contextualSpacing/>
    </w:pPr>
  </w:style>
  <w:style w:type="paragraph" w:styleId="ListContinue4">
    <w:name w:val="List Continue 4"/>
    <w:basedOn w:val="Normal"/>
    <w:uiPriority w:val="99"/>
    <w:semiHidden/>
    <w:unhideWhenUsed/>
    <w:rsid w:val="003050DB"/>
    <w:pPr>
      <w:spacing w:after="120"/>
      <w:ind w:left="1132"/>
      <w:contextualSpacing/>
    </w:pPr>
  </w:style>
  <w:style w:type="paragraph" w:styleId="ListContinue5">
    <w:name w:val="List Continue 5"/>
    <w:basedOn w:val="Normal"/>
    <w:uiPriority w:val="99"/>
    <w:semiHidden/>
    <w:unhideWhenUsed/>
    <w:rsid w:val="003050DB"/>
    <w:pPr>
      <w:spacing w:after="120"/>
      <w:ind w:left="1415"/>
      <w:contextualSpacing/>
    </w:pPr>
  </w:style>
  <w:style w:type="paragraph" w:styleId="ListNumber">
    <w:name w:val="List Number"/>
    <w:basedOn w:val="Normal"/>
    <w:uiPriority w:val="99"/>
    <w:semiHidden/>
    <w:unhideWhenUsed/>
    <w:rsid w:val="003050DB"/>
    <w:pPr>
      <w:numPr>
        <w:numId w:val="6"/>
      </w:numPr>
      <w:contextualSpacing/>
    </w:pPr>
  </w:style>
  <w:style w:type="paragraph" w:styleId="ListNumber2">
    <w:name w:val="List Number 2"/>
    <w:basedOn w:val="Normal"/>
    <w:uiPriority w:val="99"/>
    <w:semiHidden/>
    <w:unhideWhenUsed/>
    <w:rsid w:val="003050DB"/>
    <w:pPr>
      <w:numPr>
        <w:numId w:val="7"/>
      </w:numPr>
      <w:contextualSpacing/>
    </w:pPr>
  </w:style>
  <w:style w:type="paragraph" w:styleId="ListNumber3">
    <w:name w:val="List Number 3"/>
    <w:basedOn w:val="Normal"/>
    <w:uiPriority w:val="99"/>
    <w:semiHidden/>
    <w:unhideWhenUsed/>
    <w:rsid w:val="003050DB"/>
    <w:pPr>
      <w:numPr>
        <w:numId w:val="8"/>
      </w:numPr>
      <w:contextualSpacing/>
    </w:pPr>
  </w:style>
  <w:style w:type="paragraph" w:styleId="ListNumber4">
    <w:name w:val="List Number 4"/>
    <w:basedOn w:val="Normal"/>
    <w:uiPriority w:val="99"/>
    <w:semiHidden/>
    <w:unhideWhenUsed/>
    <w:rsid w:val="003050DB"/>
    <w:pPr>
      <w:numPr>
        <w:numId w:val="9"/>
      </w:numPr>
      <w:contextualSpacing/>
    </w:pPr>
  </w:style>
  <w:style w:type="paragraph" w:styleId="ListNumber5">
    <w:name w:val="List Number 5"/>
    <w:basedOn w:val="Normal"/>
    <w:uiPriority w:val="99"/>
    <w:semiHidden/>
    <w:unhideWhenUsed/>
    <w:rsid w:val="003050DB"/>
    <w:pPr>
      <w:numPr>
        <w:numId w:val="10"/>
      </w:numPr>
      <w:contextualSpacing/>
    </w:pPr>
  </w:style>
  <w:style w:type="paragraph" w:styleId="ListParagraph">
    <w:name w:val="List Paragraph"/>
    <w:basedOn w:val="Normal"/>
    <w:uiPriority w:val="34"/>
    <w:qFormat/>
    <w:rsid w:val="003050DB"/>
    <w:pPr>
      <w:ind w:left="720"/>
      <w:contextualSpacing/>
    </w:pPr>
  </w:style>
  <w:style w:type="table" w:styleId="ListTable1Light">
    <w:name w:val="List Table 1 Light"/>
    <w:basedOn w:val="TableNormal"/>
    <w:uiPriority w:val="46"/>
    <w:rsid w:val="003050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050D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050D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050D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050D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050D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050D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050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050D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050D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050D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050D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050D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050D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050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050D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050D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050D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050D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050D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050D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050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050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050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050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050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050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050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050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50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50D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50D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50D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50D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50D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050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050D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050D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050D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050D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050D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050D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050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050D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050D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050D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50D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50D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50D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050D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050DB"/>
    <w:rPr>
      <w:rFonts w:ascii="Consolas" w:hAnsi="Consolas"/>
    </w:rPr>
  </w:style>
  <w:style w:type="table" w:styleId="MediumGrid1">
    <w:name w:val="Medium Grid 1"/>
    <w:basedOn w:val="TableNormal"/>
    <w:uiPriority w:val="67"/>
    <w:semiHidden/>
    <w:unhideWhenUsed/>
    <w:rsid w:val="003050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050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050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050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050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050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050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050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050D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050D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050D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050D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050D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050D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050D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050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050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050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050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050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050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050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050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050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050DB"/>
    <w:rPr>
      <w:color w:val="2B579A"/>
      <w:shd w:val="clear" w:color="auto" w:fill="E1DFDD"/>
    </w:rPr>
  </w:style>
  <w:style w:type="paragraph" w:styleId="MessageHeader">
    <w:name w:val="Message Header"/>
    <w:basedOn w:val="Normal"/>
    <w:link w:val="MessageHeaderChar"/>
    <w:uiPriority w:val="99"/>
    <w:semiHidden/>
    <w:unhideWhenUsed/>
    <w:rsid w:val="003050D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050DB"/>
    <w:rPr>
      <w:rFonts w:asciiTheme="majorHAnsi" w:eastAsiaTheme="majorEastAsia" w:hAnsiTheme="majorHAnsi" w:cstheme="majorBidi"/>
      <w:sz w:val="24"/>
      <w:szCs w:val="24"/>
      <w:shd w:val="pct20" w:color="auto" w:fill="auto"/>
    </w:rPr>
  </w:style>
  <w:style w:type="paragraph" w:styleId="NoSpacing">
    <w:name w:val="No Spacing"/>
    <w:uiPriority w:val="1"/>
    <w:qFormat/>
    <w:rsid w:val="003050DB"/>
    <w:rPr>
      <w:sz w:val="22"/>
    </w:rPr>
  </w:style>
  <w:style w:type="paragraph" w:styleId="NormalWeb">
    <w:name w:val="Normal (Web)"/>
    <w:basedOn w:val="Normal"/>
    <w:uiPriority w:val="99"/>
    <w:semiHidden/>
    <w:unhideWhenUsed/>
    <w:rsid w:val="003050DB"/>
    <w:rPr>
      <w:rFonts w:cs="Times New Roman"/>
      <w:sz w:val="24"/>
      <w:szCs w:val="24"/>
    </w:rPr>
  </w:style>
  <w:style w:type="paragraph" w:styleId="NormalIndent">
    <w:name w:val="Normal Indent"/>
    <w:basedOn w:val="Normal"/>
    <w:uiPriority w:val="99"/>
    <w:semiHidden/>
    <w:unhideWhenUsed/>
    <w:rsid w:val="003050DB"/>
    <w:pPr>
      <w:ind w:left="720"/>
    </w:pPr>
  </w:style>
  <w:style w:type="paragraph" w:styleId="NoteHeading">
    <w:name w:val="Note Heading"/>
    <w:basedOn w:val="Normal"/>
    <w:next w:val="Normal"/>
    <w:link w:val="NoteHeadingChar"/>
    <w:uiPriority w:val="99"/>
    <w:semiHidden/>
    <w:unhideWhenUsed/>
    <w:rsid w:val="003050DB"/>
    <w:pPr>
      <w:spacing w:line="240" w:lineRule="auto"/>
    </w:pPr>
  </w:style>
  <w:style w:type="character" w:customStyle="1" w:styleId="NoteHeadingChar">
    <w:name w:val="Note Heading Char"/>
    <w:basedOn w:val="DefaultParagraphFont"/>
    <w:link w:val="NoteHeading"/>
    <w:uiPriority w:val="99"/>
    <w:semiHidden/>
    <w:rsid w:val="003050DB"/>
    <w:rPr>
      <w:sz w:val="22"/>
    </w:rPr>
  </w:style>
  <w:style w:type="character" w:styleId="PageNumber">
    <w:name w:val="page number"/>
    <w:basedOn w:val="DefaultParagraphFont"/>
    <w:uiPriority w:val="99"/>
    <w:semiHidden/>
    <w:unhideWhenUsed/>
    <w:rsid w:val="003050DB"/>
  </w:style>
  <w:style w:type="character" w:styleId="PlaceholderText">
    <w:name w:val="Placeholder Text"/>
    <w:basedOn w:val="DefaultParagraphFont"/>
    <w:uiPriority w:val="99"/>
    <w:semiHidden/>
    <w:rsid w:val="003050DB"/>
    <w:rPr>
      <w:color w:val="808080"/>
    </w:rPr>
  </w:style>
  <w:style w:type="table" w:styleId="PlainTable1">
    <w:name w:val="Plain Table 1"/>
    <w:basedOn w:val="TableNormal"/>
    <w:uiPriority w:val="41"/>
    <w:rsid w:val="003050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50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50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50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50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050D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050DB"/>
    <w:rPr>
      <w:rFonts w:ascii="Consolas" w:hAnsi="Consolas"/>
      <w:sz w:val="21"/>
      <w:szCs w:val="21"/>
    </w:rPr>
  </w:style>
  <w:style w:type="paragraph" w:styleId="Quote">
    <w:name w:val="Quote"/>
    <w:basedOn w:val="Normal"/>
    <w:next w:val="Normal"/>
    <w:link w:val="QuoteChar"/>
    <w:uiPriority w:val="29"/>
    <w:qFormat/>
    <w:rsid w:val="003050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50DB"/>
    <w:rPr>
      <w:i/>
      <w:iCs/>
      <w:color w:val="404040" w:themeColor="text1" w:themeTint="BF"/>
      <w:sz w:val="22"/>
    </w:rPr>
  </w:style>
  <w:style w:type="paragraph" w:styleId="Salutation">
    <w:name w:val="Salutation"/>
    <w:basedOn w:val="Normal"/>
    <w:next w:val="Normal"/>
    <w:link w:val="SalutationChar"/>
    <w:uiPriority w:val="99"/>
    <w:semiHidden/>
    <w:unhideWhenUsed/>
    <w:rsid w:val="003050DB"/>
  </w:style>
  <w:style w:type="character" w:customStyle="1" w:styleId="SalutationChar">
    <w:name w:val="Salutation Char"/>
    <w:basedOn w:val="DefaultParagraphFont"/>
    <w:link w:val="Salutation"/>
    <w:uiPriority w:val="99"/>
    <w:semiHidden/>
    <w:rsid w:val="003050DB"/>
    <w:rPr>
      <w:sz w:val="22"/>
    </w:rPr>
  </w:style>
  <w:style w:type="paragraph" w:styleId="Signature">
    <w:name w:val="Signature"/>
    <w:basedOn w:val="Normal"/>
    <w:link w:val="SignatureChar"/>
    <w:uiPriority w:val="99"/>
    <w:semiHidden/>
    <w:unhideWhenUsed/>
    <w:rsid w:val="003050DB"/>
    <w:pPr>
      <w:spacing w:line="240" w:lineRule="auto"/>
      <w:ind w:left="4252"/>
    </w:pPr>
  </w:style>
  <w:style w:type="character" w:customStyle="1" w:styleId="SignatureChar">
    <w:name w:val="Signature Char"/>
    <w:basedOn w:val="DefaultParagraphFont"/>
    <w:link w:val="Signature"/>
    <w:uiPriority w:val="99"/>
    <w:semiHidden/>
    <w:rsid w:val="003050DB"/>
    <w:rPr>
      <w:sz w:val="22"/>
    </w:rPr>
  </w:style>
  <w:style w:type="character" w:styleId="SmartHyperlink">
    <w:name w:val="Smart Hyperlink"/>
    <w:basedOn w:val="DefaultParagraphFont"/>
    <w:uiPriority w:val="99"/>
    <w:semiHidden/>
    <w:unhideWhenUsed/>
    <w:rsid w:val="003050DB"/>
    <w:rPr>
      <w:u w:val="dotted"/>
    </w:rPr>
  </w:style>
  <w:style w:type="character" w:styleId="Strong">
    <w:name w:val="Strong"/>
    <w:basedOn w:val="DefaultParagraphFont"/>
    <w:uiPriority w:val="22"/>
    <w:qFormat/>
    <w:rsid w:val="003050DB"/>
    <w:rPr>
      <w:b/>
      <w:bCs/>
    </w:rPr>
  </w:style>
  <w:style w:type="paragraph" w:styleId="Subtitle">
    <w:name w:val="Subtitle"/>
    <w:basedOn w:val="Normal"/>
    <w:next w:val="Normal"/>
    <w:link w:val="SubtitleChar"/>
    <w:uiPriority w:val="11"/>
    <w:qFormat/>
    <w:rsid w:val="003050D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050DB"/>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050DB"/>
    <w:rPr>
      <w:i/>
      <w:iCs/>
      <w:color w:val="404040" w:themeColor="text1" w:themeTint="BF"/>
    </w:rPr>
  </w:style>
  <w:style w:type="character" w:styleId="SubtleReference">
    <w:name w:val="Subtle Reference"/>
    <w:basedOn w:val="DefaultParagraphFont"/>
    <w:uiPriority w:val="31"/>
    <w:qFormat/>
    <w:rsid w:val="003050DB"/>
    <w:rPr>
      <w:smallCaps/>
      <w:color w:val="5A5A5A" w:themeColor="text1" w:themeTint="A5"/>
    </w:rPr>
  </w:style>
  <w:style w:type="table" w:styleId="Table3Deffects1">
    <w:name w:val="Table 3D effects 1"/>
    <w:basedOn w:val="TableNormal"/>
    <w:uiPriority w:val="99"/>
    <w:semiHidden/>
    <w:unhideWhenUsed/>
    <w:rsid w:val="003050D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050D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050D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0D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050D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050D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050D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050D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050D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050D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050D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050D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050D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050D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050D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050D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050D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050D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050D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050D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050D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050D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050D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050D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050D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050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050D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050D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050D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050D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050D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050D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050D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050D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050DB"/>
    <w:pPr>
      <w:ind w:left="220" w:hanging="220"/>
    </w:pPr>
  </w:style>
  <w:style w:type="paragraph" w:styleId="TableofFigures">
    <w:name w:val="table of figures"/>
    <w:basedOn w:val="Normal"/>
    <w:next w:val="Normal"/>
    <w:uiPriority w:val="99"/>
    <w:semiHidden/>
    <w:unhideWhenUsed/>
    <w:rsid w:val="003050DB"/>
  </w:style>
  <w:style w:type="table" w:styleId="TableProfessional">
    <w:name w:val="Table Professional"/>
    <w:basedOn w:val="TableNormal"/>
    <w:uiPriority w:val="99"/>
    <w:semiHidden/>
    <w:unhideWhenUsed/>
    <w:rsid w:val="003050D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050D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050D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050D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050D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050D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050D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050D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050D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050D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050D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0D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050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050DB"/>
    <w:pPr>
      <w:numPr>
        <w:numId w:val="0"/>
      </w:numPr>
      <w:outlineLvl w:val="9"/>
    </w:pPr>
  </w:style>
  <w:style w:type="character" w:styleId="UnresolvedMention">
    <w:name w:val="Unresolved Mention"/>
    <w:basedOn w:val="DefaultParagraphFont"/>
    <w:uiPriority w:val="99"/>
    <w:semiHidden/>
    <w:unhideWhenUsed/>
    <w:rsid w:val="003050DB"/>
    <w:rPr>
      <w:color w:val="605E5C"/>
      <w:shd w:val="clear" w:color="auto" w:fill="E1DFDD"/>
    </w:rPr>
  </w:style>
  <w:style w:type="character" w:customStyle="1" w:styleId="subsectionChar">
    <w:name w:val="subsection Char"/>
    <w:aliases w:val="ss Char"/>
    <w:basedOn w:val="DefaultParagraphFont"/>
    <w:link w:val="subsection"/>
    <w:locked/>
    <w:rsid w:val="000A3DE9"/>
    <w:rPr>
      <w:rFonts w:eastAsia="Times New Roman" w:cs="Times New Roman"/>
      <w:sz w:val="22"/>
      <w:lang w:eastAsia="en-AU"/>
    </w:rPr>
  </w:style>
  <w:style w:type="character" w:customStyle="1" w:styleId="notetextChar">
    <w:name w:val="note(text) Char"/>
    <w:aliases w:val="n Char"/>
    <w:basedOn w:val="DefaultParagraphFont"/>
    <w:link w:val="notetext"/>
    <w:rsid w:val="000A3DE9"/>
    <w:rPr>
      <w:rFonts w:eastAsia="Times New Roman" w:cs="Times New Roman"/>
      <w:sz w:val="18"/>
      <w:lang w:eastAsia="en-AU"/>
    </w:rPr>
  </w:style>
  <w:style w:type="character" w:customStyle="1" w:styleId="ActHead5Char">
    <w:name w:val="ActHead 5 Char"/>
    <w:aliases w:val="s Char"/>
    <w:link w:val="ActHead5"/>
    <w:rsid w:val="000A3DE9"/>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0A3DE9"/>
    <w:rPr>
      <w:rFonts w:eastAsia="Times New Roman" w:cs="Times New Roman"/>
      <w:sz w:val="22"/>
      <w:lang w:eastAsia="en-AU"/>
    </w:rPr>
  </w:style>
  <w:style w:type="character" w:customStyle="1" w:styleId="ItemHeadChar">
    <w:name w:val="ItemHead Char"/>
    <w:aliases w:val="ih Char"/>
    <w:basedOn w:val="DefaultParagraphFont"/>
    <w:link w:val="ItemHead"/>
    <w:rsid w:val="000A3DE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0A3DE9"/>
    <w:rPr>
      <w:rFonts w:eastAsia="Times New Roman" w:cs="Times New Roman"/>
      <w:sz w:val="22"/>
      <w:lang w:eastAsia="en-AU"/>
    </w:rPr>
  </w:style>
  <w:style w:type="character" w:customStyle="1" w:styleId="subsection2Char">
    <w:name w:val="subsection2 Char"/>
    <w:aliases w:val="ss2 Char"/>
    <w:link w:val="subsection2"/>
    <w:rsid w:val="000A3DE9"/>
    <w:rPr>
      <w:rFonts w:eastAsia="Times New Roman" w:cs="Times New Roman"/>
      <w:sz w:val="22"/>
      <w:lang w:eastAsia="en-AU"/>
    </w:rPr>
  </w:style>
  <w:style w:type="paragraph" w:styleId="Revision">
    <w:name w:val="Revision"/>
    <w:hidden/>
    <w:uiPriority w:val="99"/>
    <w:semiHidden/>
    <w:rsid w:val="00B66439"/>
    <w:rPr>
      <w:sz w:val="22"/>
    </w:rPr>
  </w:style>
  <w:style w:type="paragraph" w:customStyle="1" w:styleId="ShortTP1">
    <w:name w:val="ShortTP1"/>
    <w:basedOn w:val="ShortT"/>
    <w:link w:val="ShortTP1Char"/>
    <w:rsid w:val="00322CDC"/>
    <w:pPr>
      <w:spacing w:before="800"/>
    </w:pPr>
  </w:style>
  <w:style w:type="character" w:customStyle="1" w:styleId="ShortTP1Char">
    <w:name w:val="ShortTP1 Char"/>
    <w:basedOn w:val="DefaultParagraphFont"/>
    <w:link w:val="ShortTP1"/>
    <w:rsid w:val="00322CDC"/>
    <w:rPr>
      <w:rFonts w:eastAsia="Times New Roman" w:cs="Times New Roman"/>
      <w:b/>
      <w:sz w:val="40"/>
      <w:lang w:eastAsia="en-AU"/>
    </w:rPr>
  </w:style>
  <w:style w:type="paragraph" w:customStyle="1" w:styleId="ActNoP1">
    <w:name w:val="ActNoP1"/>
    <w:basedOn w:val="Actno"/>
    <w:link w:val="ActNoP1Char"/>
    <w:rsid w:val="00322CDC"/>
    <w:pPr>
      <w:spacing w:before="800"/>
    </w:pPr>
    <w:rPr>
      <w:sz w:val="28"/>
    </w:rPr>
  </w:style>
  <w:style w:type="character" w:customStyle="1" w:styleId="ActNoP1Char">
    <w:name w:val="ActNoP1 Char"/>
    <w:basedOn w:val="DefaultParagraphFont"/>
    <w:link w:val="ActNoP1"/>
    <w:rsid w:val="00322CDC"/>
    <w:rPr>
      <w:rFonts w:eastAsia="Times New Roman" w:cs="Times New Roman"/>
      <w:b/>
      <w:sz w:val="28"/>
      <w:lang w:eastAsia="en-AU"/>
    </w:rPr>
  </w:style>
  <w:style w:type="paragraph" w:customStyle="1" w:styleId="AssentBk">
    <w:name w:val="AssentBk"/>
    <w:basedOn w:val="Normal"/>
    <w:rsid w:val="00322CDC"/>
    <w:pPr>
      <w:spacing w:line="240" w:lineRule="auto"/>
    </w:pPr>
    <w:rPr>
      <w:rFonts w:eastAsia="Times New Roman" w:cs="Times New Roman"/>
      <w:sz w:val="20"/>
      <w:lang w:eastAsia="en-AU"/>
    </w:rPr>
  </w:style>
  <w:style w:type="paragraph" w:customStyle="1" w:styleId="AssentDt">
    <w:name w:val="AssentDt"/>
    <w:basedOn w:val="Normal"/>
    <w:rsid w:val="00693D4C"/>
    <w:pPr>
      <w:spacing w:line="240" w:lineRule="auto"/>
    </w:pPr>
    <w:rPr>
      <w:rFonts w:eastAsia="Times New Roman" w:cs="Times New Roman"/>
      <w:sz w:val="20"/>
      <w:lang w:eastAsia="en-AU"/>
    </w:rPr>
  </w:style>
  <w:style w:type="paragraph" w:customStyle="1" w:styleId="2ndRd">
    <w:name w:val="2ndRd"/>
    <w:basedOn w:val="Normal"/>
    <w:rsid w:val="00693D4C"/>
    <w:pPr>
      <w:spacing w:line="240" w:lineRule="auto"/>
    </w:pPr>
    <w:rPr>
      <w:rFonts w:eastAsia="Times New Roman" w:cs="Times New Roman"/>
      <w:sz w:val="20"/>
      <w:lang w:eastAsia="en-AU"/>
    </w:rPr>
  </w:style>
  <w:style w:type="paragraph" w:customStyle="1" w:styleId="ScalePlusRef">
    <w:name w:val="ScalePlusRef"/>
    <w:basedOn w:val="Normal"/>
    <w:rsid w:val="00693D4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8769">
      <w:bodyDiv w:val="1"/>
      <w:marLeft w:val="0"/>
      <w:marRight w:val="0"/>
      <w:marTop w:val="0"/>
      <w:marBottom w:val="0"/>
      <w:divBdr>
        <w:top w:val="none" w:sz="0" w:space="0" w:color="auto"/>
        <w:left w:val="none" w:sz="0" w:space="0" w:color="auto"/>
        <w:bottom w:val="none" w:sz="0" w:space="0" w:color="auto"/>
        <w:right w:val="none" w:sz="0" w:space="0" w:color="auto"/>
      </w:divBdr>
    </w:div>
    <w:div w:id="1373114297">
      <w:bodyDiv w:val="1"/>
      <w:marLeft w:val="0"/>
      <w:marRight w:val="0"/>
      <w:marTop w:val="0"/>
      <w:marBottom w:val="0"/>
      <w:divBdr>
        <w:top w:val="none" w:sz="0" w:space="0" w:color="auto"/>
        <w:left w:val="none" w:sz="0" w:space="0" w:color="auto"/>
        <w:bottom w:val="none" w:sz="0" w:space="0" w:color="auto"/>
        <w:right w:val="none" w:sz="0" w:space="0" w:color="auto"/>
      </w:divBdr>
    </w:div>
    <w:div w:id="20866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footer" Target="footer6.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6C88-C8DA-45B3-A603-3FF16EF6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19</Pages>
  <Words>2900</Words>
  <Characters>15954</Characters>
  <Application>Microsoft Office Word</Application>
  <DocSecurity>0</DocSecurity>
  <PresentationFormat/>
  <Lines>531</Lines>
  <Paragraphs>384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2024-01-10T23:03:00Z</cp:lastPrinted>
  <dcterms:created xsi:type="dcterms:W3CDTF">2024-07-11T23:24:00Z</dcterms:created>
  <dcterms:modified xsi:type="dcterms:W3CDTF">2024-07-11T23:48:00Z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Foreign Acquisitions and Takeovers Fees Imposition Amendment Act 2024</vt:lpwstr>
  </property>
  <property fmtid="{D5CDD505-2E9C-101B-9397-08002B2CF9AE}" pid="3" name="ActNo">
    <vt:lpwstr>No. 17,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OPC8478</vt:lpwstr>
  </property>
  <property fmtid="{D5CDD505-2E9C-101B-9397-08002B2CF9AE}" pid="10" name="MSIP_Label_234ea0fa-41da-4eb0-b95e-07c328641c0b_Enabled">
    <vt:lpwstr>true</vt:lpwstr>
  </property>
  <property fmtid="{D5CDD505-2E9C-101B-9397-08002B2CF9AE}" pid="11" name="MSIP_Label_234ea0fa-41da-4eb0-b95e-07c328641c0b_SetDate">
    <vt:lpwstr>2024-03-27T03:10:10Z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3fb228fa-5530-439b-897e-c8c4a63b8181</vt:lpwstr>
  </property>
  <property fmtid="{D5CDD505-2E9C-101B-9397-08002B2CF9AE}" pid="16" name="MSIP_Label_234ea0fa-41da-4eb0-b95e-07c328641c0b_ContentBits">
    <vt:lpwstr>0</vt:lpwstr>
  </property>
</Properties>
</file>