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66E3B" w14:textId="127AA652" w:rsidR="005F5ECC" w:rsidRDefault="005F5ECC" w:rsidP="005F5ECC">
      <w:r>
        <w:object w:dxaOrig="2146" w:dyaOrig="1561" w14:anchorId="5D97D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8.25pt" o:ole="" fillcolor="window">
            <v:imagedata r:id="rId7" o:title=""/>
          </v:shape>
          <o:OLEObject Type="Embed" ProgID="Word.Picture.8" ShapeID="_x0000_i1025" DrawAspect="Content" ObjectID="_1777882336" r:id="rId8"/>
        </w:object>
      </w:r>
    </w:p>
    <w:p w14:paraId="30ED52FA" w14:textId="77777777" w:rsidR="005F5ECC" w:rsidRDefault="005F5ECC" w:rsidP="005F5ECC"/>
    <w:p w14:paraId="117C1AC3" w14:textId="77777777" w:rsidR="005F5ECC" w:rsidRDefault="005F5ECC" w:rsidP="005F5ECC"/>
    <w:p w14:paraId="6B2CB7E3" w14:textId="77777777" w:rsidR="005F5ECC" w:rsidRDefault="005F5ECC" w:rsidP="005F5ECC"/>
    <w:p w14:paraId="3228A6AB" w14:textId="77777777" w:rsidR="005F5ECC" w:rsidRDefault="005F5ECC" w:rsidP="005F5ECC"/>
    <w:p w14:paraId="4C07E072" w14:textId="77777777" w:rsidR="005F5ECC" w:rsidRDefault="005F5ECC" w:rsidP="005F5ECC"/>
    <w:p w14:paraId="52E621E0" w14:textId="77777777" w:rsidR="005F5ECC" w:rsidRDefault="005F5ECC" w:rsidP="005F5ECC"/>
    <w:p w14:paraId="6C24A8E8" w14:textId="374AA9EF" w:rsidR="00CC128A" w:rsidRDefault="005F5ECC" w:rsidP="00CC128A">
      <w:pPr>
        <w:pStyle w:val="ShortT"/>
      </w:pPr>
      <w:r>
        <w:t>National Security Legislation Amendment (Comprehensive Review and Other Measures No. 3) Act 2024</w:t>
      </w:r>
    </w:p>
    <w:p w14:paraId="68D55A7A" w14:textId="2E757C0C" w:rsidR="0048364F" w:rsidRPr="00B36C3E" w:rsidRDefault="0048364F" w:rsidP="0048364F"/>
    <w:p w14:paraId="6E5598CD" w14:textId="0ECAE360" w:rsidR="00CC128A" w:rsidRDefault="00CC128A" w:rsidP="005F5ECC">
      <w:pPr>
        <w:pStyle w:val="Actno"/>
        <w:spacing w:before="400"/>
      </w:pPr>
      <w:r>
        <w:t>No.</w:t>
      </w:r>
      <w:r w:rsidR="00935AFF">
        <w:t xml:space="preserve"> 24</w:t>
      </w:r>
      <w:r>
        <w:t>, 2024</w:t>
      </w:r>
    </w:p>
    <w:p w14:paraId="0E698ECD" w14:textId="48DD56BE" w:rsidR="0048364F" w:rsidRPr="00B36C3E" w:rsidRDefault="0048364F" w:rsidP="0048364F"/>
    <w:p w14:paraId="0DCF68B4" w14:textId="77777777" w:rsidR="00CC128A" w:rsidRDefault="00CC128A" w:rsidP="00CC128A">
      <w:pPr>
        <w:rPr>
          <w:lang w:eastAsia="en-AU"/>
        </w:rPr>
      </w:pPr>
    </w:p>
    <w:p w14:paraId="1DC8EADB" w14:textId="72D91A35" w:rsidR="0048364F" w:rsidRPr="00B36C3E" w:rsidRDefault="0048364F" w:rsidP="0048364F"/>
    <w:p w14:paraId="3FE691C0" w14:textId="77777777" w:rsidR="0048364F" w:rsidRPr="00B36C3E" w:rsidRDefault="0048364F" w:rsidP="0048364F"/>
    <w:p w14:paraId="0B725A74" w14:textId="77777777" w:rsidR="0048364F" w:rsidRPr="00B36C3E" w:rsidRDefault="0048364F" w:rsidP="0048364F"/>
    <w:p w14:paraId="782FACC3" w14:textId="77777777" w:rsidR="005F5ECC" w:rsidRDefault="005F5ECC" w:rsidP="005F5ECC">
      <w:pPr>
        <w:pStyle w:val="LongT"/>
      </w:pPr>
      <w:r>
        <w:t>An Act to amend the law relating to national security and intelligence services, and for related purposes</w:t>
      </w:r>
    </w:p>
    <w:p w14:paraId="7DA9B034" w14:textId="72F33B1D" w:rsidR="0048364F" w:rsidRPr="00CC6704" w:rsidRDefault="0048364F" w:rsidP="0048364F">
      <w:pPr>
        <w:pStyle w:val="Header"/>
        <w:tabs>
          <w:tab w:val="clear" w:pos="4150"/>
          <w:tab w:val="clear" w:pos="8307"/>
        </w:tabs>
      </w:pPr>
      <w:r w:rsidRPr="00CC6704">
        <w:rPr>
          <w:rStyle w:val="CharAmSchNo"/>
        </w:rPr>
        <w:t xml:space="preserve"> </w:t>
      </w:r>
      <w:r w:rsidRPr="00CC6704">
        <w:rPr>
          <w:rStyle w:val="CharAmSchText"/>
        </w:rPr>
        <w:t xml:space="preserve"> </w:t>
      </w:r>
    </w:p>
    <w:p w14:paraId="71D9A80F" w14:textId="77777777" w:rsidR="0048364F" w:rsidRPr="00CC6704" w:rsidRDefault="0048364F" w:rsidP="0048364F">
      <w:pPr>
        <w:pStyle w:val="Header"/>
        <w:tabs>
          <w:tab w:val="clear" w:pos="4150"/>
          <w:tab w:val="clear" w:pos="8307"/>
        </w:tabs>
      </w:pPr>
      <w:r w:rsidRPr="00CC6704">
        <w:rPr>
          <w:rStyle w:val="CharAmPartNo"/>
        </w:rPr>
        <w:t xml:space="preserve"> </w:t>
      </w:r>
      <w:r w:rsidRPr="00CC6704">
        <w:rPr>
          <w:rStyle w:val="CharAmPartText"/>
        </w:rPr>
        <w:t xml:space="preserve"> </w:t>
      </w:r>
    </w:p>
    <w:p w14:paraId="46113A50" w14:textId="77777777" w:rsidR="0048364F" w:rsidRPr="00B36C3E" w:rsidRDefault="0048364F" w:rsidP="0048364F">
      <w:pPr>
        <w:sectPr w:rsidR="0048364F" w:rsidRPr="00B36C3E" w:rsidSect="005F5EC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DF6FA70" w14:textId="77777777" w:rsidR="0048364F" w:rsidRPr="00B36C3E" w:rsidRDefault="0048364F" w:rsidP="0048364F">
      <w:pPr>
        <w:outlineLvl w:val="0"/>
        <w:rPr>
          <w:sz w:val="36"/>
        </w:rPr>
      </w:pPr>
      <w:r w:rsidRPr="00B36C3E">
        <w:rPr>
          <w:sz w:val="36"/>
        </w:rPr>
        <w:lastRenderedPageBreak/>
        <w:t>Contents</w:t>
      </w:r>
    </w:p>
    <w:p w14:paraId="008A290A" w14:textId="3FA63FA7" w:rsidR="004B0D11" w:rsidRDefault="004B0D1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B0D11">
        <w:rPr>
          <w:noProof/>
        </w:rPr>
        <w:tab/>
      </w:r>
      <w:r w:rsidRPr="004B0D11">
        <w:rPr>
          <w:noProof/>
        </w:rPr>
        <w:fldChar w:fldCharType="begin"/>
      </w:r>
      <w:r w:rsidRPr="004B0D11">
        <w:rPr>
          <w:noProof/>
        </w:rPr>
        <w:instrText xml:space="preserve"> PAGEREF _Toc167205301 \h </w:instrText>
      </w:r>
      <w:r w:rsidRPr="004B0D11">
        <w:rPr>
          <w:noProof/>
        </w:rPr>
      </w:r>
      <w:r w:rsidRPr="004B0D11">
        <w:rPr>
          <w:noProof/>
        </w:rPr>
        <w:fldChar w:fldCharType="separate"/>
      </w:r>
      <w:r w:rsidR="003C18BD">
        <w:rPr>
          <w:noProof/>
        </w:rPr>
        <w:t>2</w:t>
      </w:r>
      <w:r w:rsidRPr="004B0D11">
        <w:rPr>
          <w:noProof/>
        </w:rPr>
        <w:fldChar w:fldCharType="end"/>
      </w:r>
    </w:p>
    <w:p w14:paraId="4F551C14" w14:textId="4E863FE4" w:rsidR="004B0D11" w:rsidRDefault="004B0D11">
      <w:pPr>
        <w:pStyle w:val="TOC5"/>
        <w:rPr>
          <w:rFonts w:asciiTheme="minorHAnsi" w:eastAsiaTheme="minorEastAsia" w:hAnsiTheme="minorHAnsi" w:cstheme="minorBidi"/>
          <w:noProof/>
          <w:kern w:val="0"/>
          <w:sz w:val="22"/>
          <w:szCs w:val="22"/>
        </w:rPr>
      </w:pPr>
      <w:r>
        <w:rPr>
          <w:noProof/>
        </w:rPr>
        <w:t>2</w:t>
      </w:r>
      <w:r>
        <w:rPr>
          <w:noProof/>
        </w:rPr>
        <w:tab/>
        <w:t>Commencement</w:t>
      </w:r>
      <w:r w:rsidRPr="004B0D11">
        <w:rPr>
          <w:noProof/>
        </w:rPr>
        <w:tab/>
      </w:r>
      <w:r w:rsidRPr="004B0D11">
        <w:rPr>
          <w:noProof/>
        </w:rPr>
        <w:fldChar w:fldCharType="begin"/>
      </w:r>
      <w:r w:rsidRPr="004B0D11">
        <w:rPr>
          <w:noProof/>
        </w:rPr>
        <w:instrText xml:space="preserve"> PAGEREF _Toc167205302 \h </w:instrText>
      </w:r>
      <w:r w:rsidRPr="004B0D11">
        <w:rPr>
          <w:noProof/>
        </w:rPr>
      </w:r>
      <w:r w:rsidRPr="004B0D11">
        <w:rPr>
          <w:noProof/>
        </w:rPr>
        <w:fldChar w:fldCharType="separate"/>
      </w:r>
      <w:r w:rsidR="003C18BD">
        <w:rPr>
          <w:noProof/>
        </w:rPr>
        <w:t>2</w:t>
      </w:r>
      <w:r w:rsidRPr="004B0D11">
        <w:rPr>
          <w:noProof/>
        </w:rPr>
        <w:fldChar w:fldCharType="end"/>
      </w:r>
    </w:p>
    <w:p w14:paraId="0F2314FE" w14:textId="38C6536D" w:rsidR="004B0D11" w:rsidRDefault="004B0D11">
      <w:pPr>
        <w:pStyle w:val="TOC5"/>
        <w:rPr>
          <w:rFonts w:asciiTheme="minorHAnsi" w:eastAsiaTheme="minorEastAsia" w:hAnsiTheme="minorHAnsi" w:cstheme="minorBidi"/>
          <w:noProof/>
          <w:kern w:val="0"/>
          <w:sz w:val="22"/>
          <w:szCs w:val="22"/>
        </w:rPr>
      </w:pPr>
      <w:r>
        <w:rPr>
          <w:noProof/>
        </w:rPr>
        <w:t>3</w:t>
      </w:r>
      <w:r>
        <w:rPr>
          <w:noProof/>
        </w:rPr>
        <w:tab/>
        <w:t>Schedules</w:t>
      </w:r>
      <w:r w:rsidRPr="004B0D11">
        <w:rPr>
          <w:noProof/>
        </w:rPr>
        <w:tab/>
      </w:r>
      <w:r w:rsidRPr="004B0D11">
        <w:rPr>
          <w:noProof/>
        </w:rPr>
        <w:fldChar w:fldCharType="begin"/>
      </w:r>
      <w:r w:rsidRPr="004B0D11">
        <w:rPr>
          <w:noProof/>
        </w:rPr>
        <w:instrText xml:space="preserve"> PAGEREF _Toc167205303 \h </w:instrText>
      </w:r>
      <w:r w:rsidRPr="004B0D11">
        <w:rPr>
          <w:noProof/>
        </w:rPr>
      </w:r>
      <w:r w:rsidRPr="004B0D11">
        <w:rPr>
          <w:noProof/>
        </w:rPr>
        <w:fldChar w:fldCharType="separate"/>
      </w:r>
      <w:r w:rsidR="003C18BD">
        <w:rPr>
          <w:noProof/>
        </w:rPr>
        <w:t>3</w:t>
      </w:r>
      <w:r w:rsidRPr="004B0D11">
        <w:rPr>
          <w:noProof/>
        </w:rPr>
        <w:fldChar w:fldCharType="end"/>
      </w:r>
    </w:p>
    <w:p w14:paraId="4FE91E87" w14:textId="34768675" w:rsidR="004B0D11" w:rsidRDefault="004B0D11">
      <w:pPr>
        <w:pStyle w:val="TOC6"/>
        <w:rPr>
          <w:rFonts w:asciiTheme="minorHAnsi" w:eastAsiaTheme="minorEastAsia" w:hAnsiTheme="minorHAnsi" w:cstheme="minorBidi"/>
          <w:b w:val="0"/>
          <w:noProof/>
          <w:kern w:val="0"/>
          <w:sz w:val="22"/>
          <w:szCs w:val="22"/>
        </w:rPr>
      </w:pPr>
      <w:r>
        <w:rPr>
          <w:noProof/>
        </w:rPr>
        <w:t>Schedule 1—Security assessments</w:t>
      </w:r>
      <w:r w:rsidRPr="004B0D11">
        <w:rPr>
          <w:b w:val="0"/>
          <w:noProof/>
          <w:sz w:val="18"/>
        </w:rPr>
        <w:tab/>
      </w:r>
      <w:r w:rsidRPr="004B0D11">
        <w:rPr>
          <w:b w:val="0"/>
          <w:noProof/>
          <w:sz w:val="18"/>
        </w:rPr>
        <w:fldChar w:fldCharType="begin"/>
      </w:r>
      <w:r w:rsidRPr="004B0D11">
        <w:rPr>
          <w:b w:val="0"/>
          <w:noProof/>
          <w:sz w:val="18"/>
        </w:rPr>
        <w:instrText xml:space="preserve"> PAGEREF _Toc167205304 \h </w:instrText>
      </w:r>
      <w:r w:rsidRPr="004B0D11">
        <w:rPr>
          <w:b w:val="0"/>
          <w:noProof/>
          <w:sz w:val="18"/>
        </w:rPr>
      </w:r>
      <w:r w:rsidRPr="004B0D11">
        <w:rPr>
          <w:b w:val="0"/>
          <w:noProof/>
          <w:sz w:val="18"/>
        </w:rPr>
        <w:fldChar w:fldCharType="separate"/>
      </w:r>
      <w:r w:rsidR="003C18BD">
        <w:rPr>
          <w:b w:val="0"/>
          <w:noProof/>
          <w:sz w:val="18"/>
        </w:rPr>
        <w:t>4</w:t>
      </w:r>
      <w:r w:rsidRPr="004B0D11">
        <w:rPr>
          <w:b w:val="0"/>
          <w:noProof/>
          <w:sz w:val="18"/>
        </w:rPr>
        <w:fldChar w:fldCharType="end"/>
      </w:r>
    </w:p>
    <w:p w14:paraId="3D44FB1B" w14:textId="21EF45B0" w:rsidR="004B0D11" w:rsidRDefault="004B0D11">
      <w:pPr>
        <w:pStyle w:val="TOC7"/>
        <w:rPr>
          <w:rFonts w:asciiTheme="minorHAnsi" w:eastAsiaTheme="minorEastAsia" w:hAnsiTheme="minorHAnsi" w:cstheme="minorBidi"/>
          <w:noProof/>
          <w:kern w:val="0"/>
          <w:sz w:val="22"/>
          <w:szCs w:val="22"/>
        </w:rPr>
      </w:pPr>
      <w:r>
        <w:rPr>
          <w:noProof/>
        </w:rPr>
        <w:t>Part 1—Prescribed administrative action</w:t>
      </w:r>
      <w:r w:rsidRPr="004B0D11">
        <w:rPr>
          <w:noProof/>
          <w:sz w:val="18"/>
        </w:rPr>
        <w:tab/>
      </w:r>
      <w:r w:rsidRPr="004B0D11">
        <w:rPr>
          <w:noProof/>
          <w:sz w:val="18"/>
        </w:rPr>
        <w:fldChar w:fldCharType="begin"/>
      </w:r>
      <w:r w:rsidRPr="004B0D11">
        <w:rPr>
          <w:noProof/>
          <w:sz w:val="18"/>
        </w:rPr>
        <w:instrText xml:space="preserve"> PAGEREF _Toc167205305 \h </w:instrText>
      </w:r>
      <w:r w:rsidRPr="004B0D11">
        <w:rPr>
          <w:noProof/>
          <w:sz w:val="18"/>
        </w:rPr>
      </w:r>
      <w:r w:rsidRPr="004B0D11">
        <w:rPr>
          <w:noProof/>
          <w:sz w:val="18"/>
        </w:rPr>
        <w:fldChar w:fldCharType="separate"/>
      </w:r>
      <w:r w:rsidR="003C18BD">
        <w:rPr>
          <w:noProof/>
          <w:sz w:val="18"/>
        </w:rPr>
        <w:t>4</w:t>
      </w:r>
      <w:r w:rsidRPr="004B0D11">
        <w:rPr>
          <w:noProof/>
          <w:sz w:val="18"/>
        </w:rPr>
        <w:fldChar w:fldCharType="end"/>
      </w:r>
    </w:p>
    <w:p w14:paraId="1A622163" w14:textId="0E9ABDE5" w:rsidR="004B0D11" w:rsidRDefault="004B0D11">
      <w:pPr>
        <w:pStyle w:val="TOC8"/>
        <w:rPr>
          <w:rFonts w:asciiTheme="minorHAnsi" w:eastAsiaTheme="minorEastAsia" w:hAnsiTheme="minorHAnsi" w:cstheme="minorBidi"/>
          <w:noProof/>
          <w:kern w:val="0"/>
          <w:sz w:val="22"/>
          <w:szCs w:val="22"/>
        </w:rPr>
      </w:pPr>
      <w:r>
        <w:rPr>
          <w:noProof/>
        </w:rPr>
        <w:t>Division 1—Decisions relating to parole, firearm licences and security guard licences</w:t>
      </w:r>
      <w:r w:rsidRPr="004B0D11">
        <w:rPr>
          <w:noProof/>
          <w:sz w:val="18"/>
        </w:rPr>
        <w:tab/>
      </w:r>
      <w:r w:rsidRPr="004B0D11">
        <w:rPr>
          <w:noProof/>
          <w:sz w:val="18"/>
        </w:rPr>
        <w:fldChar w:fldCharType="begin"/>
      </w:r>
      <w:r w:rsidRPr="004B0D11">
        <w:rPr>
          <w:noProof/>
          <w:sz w:val="18"/>
        </w:rPr>
        <w:instrText xml:space="preserve"> PAGEREF _Toc167205306 \h </w:instrText>
      </w:r>
      <w:r w:rsidRPr="004B0D11">
        <w:rPr>
          <w:noProof/>
          <w:sz w:val="18"/>
        </w:rPr>
      </w:r>
      <w:r w:rsidRPr="004B0D11">
        <w:rPr>
          <w:noProof/>
          <w:sz w:val="18"/>
        </w:rPr>
        <w:fldChar w:fldCharType="separate"/>
      </w:r>
      <w:r w:rsidR="003C18BD">
        <w:rPr>
          <w:noProof/>
          <w:sz w:val="18"/>
        </w:rPr>
        <w:t>4</w:t>
      </w:r>
      <w:r w:rsidRPr="004B0D11">
        <w:rPr>
          <w:noProof/>
          <w:sz w:val="18"/>
        </w:rPr>
        <w:fldChar w:fldCharType="end"/>
      </w:r>
    </w:p>
    <w:p w14:paraId="41A79FFE" w14:textId="2D1113D9"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_Toc167205307 \h </w:instrText>
      </w:r>
      <w:r w:rsidRPr="004B0D11">
        <w:rPr>
          <w:i w:val="0"/>
          <w:noProof/>
          <w:sz w:val="18"/>
        </w:rPr>
      </w:r>
      <w:r w:rsidRPr="004B0D11">
        <w:rPr>
          <w:i w:val="0"/>
          <w:noProof/>
          <w:sz w:val="18"/>
        </w:rPr>
        <w:fldChar w:fldCharType="separate"/>
      </w:r>
      <w:r w:rsidR="003C18BD">
        <w:rPr>
          <w:i w:val="0"/>
          <w:noProof/>
          <w:sz w:val="18"/>
        </w:rPr>
        <w:t>4</w:t>
      </w:r>
      <w:r w:rsidRPr="004B0D11">
        <w:rPr>
          <w:i w:val="0"/>
          <w:noProof/>
          <w:sz w:val="18"/>
        </w:rPr>
        <w:fldChar w:fldCharType="end"/>
      </w:r>
    </w:p>
    <w:p w14:paraId="56B1A29F" w14:textId="5E3049BF" w:rsidR="004B0D11" w:rsidRDefault="004B0D11">
      <w:pPr>
        <w:pStyle w:val="TOC8"/>
        <w:rPr>
          <w:rFonts w:asciiTheme="minorHAnsi" w:eastAsiaTheme="minorEastAsia" w:hAnsiTheme="minorHAnsi" w:cstheme="minorBidi"/>
          <w:noProof/>
          <w:kern w:val="0"/>
          <w:sz w:val="22"/>
          <w:szCs w:val="22"/>
        </w:rPr>
      </w:pPr>
      <w:r>
        <w:rPr>
          <w:noProof/>
        </w:rPr>
        <w:t>Division 2—Regulations to prescribe actions as prescribed administrative action</w:t>
      </w:r>
      <w:r w:rsidRPr="004B0D11">
        <w:rPr>
          <w:noProof/>
          <w:sz w:val="18"/>
        </w:rPr>
        <w:tab/>
      </w:r>
      <w:r w:rsidRPr="004B0D11">
        <w:rPr>
          <w:noProof/>
          <w:sz w:val="18"/>
        </w:rPr>
        <w:fldChar w:fldCharType="begin"/>
      </w:r>
      <w:r w:rsidRPr="004B0D11">
        <w:rPr>
          <w:noProof/>
          <w:sz w:val="18"/>
        </w:rPr>
        <w:instrText xml:space="preserve"> PAGEREF _Toc167205308 \h </w:instrText>
      </w:r>
      <w:r w:rsidRPr="004B0D11">
        <w:rPr>
          <w:noProof/>
          <w:sz w:val="18"/>
        </w:rPr>
      </w:r>
      <w:r w:rsidRPr="004B0D11">
        <w:rPr>
          <w:noProof/>
          <w:sz w:val="18"/>
        </w:rPr>
        <w:fldChar w:fldCharType="separate"/>
      </w:r>
      <w:r w:rsidR="003C18BD">
        <w:rPr>
          <w:noProof/>
          <w:sz w:val="18"/>
        </w:rPr>
        <w:t>5</w:t>
      </w:r>
      <w:r w:rsidRPr="004B0D11">
        <w:rPr>
          <w:noProof/>
          <w:sz w:val="18"/>
        </w:rPr>
        <w:fldChar w:fldCharType="end"/>
      </w:r>
    </w:p>
    <w:p w14:paraId="77B8954F" w14:textId="32411BDE"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_Toc167205309 \h </w:instrText>
      </w:r>
      <w:r w:rsidRPr="004B0D11">
        <w:rPr>
          <w:i w:val="0"/>
          <w:noProof/>
          <w:sz w:val="18"/>
        </w:rPr>
      </w:r>
      <w:r w:rsidRPr="004B0D11">
        <w:rPr>
          <w:i w:val="0"/>
          <w:noProof/>
          <w:sz w:val="18"/>
        </w:rPr>
        <w:fldChar w:fldCharType="separate"/>
      </w:r>
      <w:r w:rsidR="003C18BD">
        <w:rPr>
          <w:i w:val="0"/>
          <w:noProof/>
          <w:sz w:val="18"/>
        </w:rPr>
        <w:t>5</w:t>
      </w:r>
      <w:r w:rsidRPr="004B0D11">
        <w:rPr>
          <w:i w:val="0"/>
          <w:noProof/>
          <w:sz w:val="18"/>
        </w:rPr>
        <w:fldChar w:fldCharType="end"/>
      </w:r>
    </w:p>
    <w:p w14:paraId="140F68DB" w14:textId="7BAFC51E" w:rsidR="004B0D11" w:rsidRDefault="004B0D11">
      <w:pPr>
        <w:pStyle w:val="TOC7"/>
        <w:rPr>
          <w:rFonts w:asciiTheme="minorHAnsi" w:eastAsiaTheme="minorEastAsia" w:hAnsiTheme="minorHAnsi" w:cstheme="minorBidi"/>
          <w:noProof/>
          <w:kern w:val="0"/>
          <w:sz w:val="22"/>
          <w:szCs w:val="22"/>
        </w:rPr>
      </w:pPr>
      <w:r>
        <w:rPr>
          <w:noProof/>
        </w:rPr>
        <w:t>Part 2—Security assessments and preliminary communications</w:t>
      </w:r>
      <w:r w:rsidRPr="004B0D11">
        <w:rPr>
          <w:noProof/>
          <w:sz w:val="18"/>
        </w:rPr>
        <w:tab/>
      </w:r>
      <w:r w:rsidRPr="004B0D11">
        <w:rPr>
          <w:noProof/>
          <w:sz w:val="18"/>
        </w:rPr>
        <w:fldChar w:fldCharType="begin"/>
      </w:r>
      <w:r w:rsidRPr="004B0D11">
        <w:rPr>
          <w:noProof/>
          <w:sz w:val="18"/>
        </w:rPr>
        <w:instrText xml:space="preserve"> PAGEREF _Toc167205311 \h </w:instrText>
      </w:r>
      <w:r w:rsidRPr="004B0D11">
        <w:rPr>
          <w:noProof/>
          <w:sz w:val="18"/>
        </w:rPr>
      </w:r>
      <w:r w:rsidRPr="004B0D11">
        <w:rPr>
          <w:noProof/>
          <w:sz w:val="18"/>
        </w:rPr>
        <w:fldChar w:fldCharType="separate"/>
      </w:r>
      <w:r w:rsidR="003C18BD">
        <w:rPr>
          <w:noProof/>
          <w:sz w:val="18"/>
        </w:rPr>
        <w:t>8</w:t>
      </w:r>
      <w:r w:rsidRPr="004B0D11">
        <w:rPr>
          <w:noProof/>
          <w:sz w:val="18"/>
        </w:rPr>
        <w:fldChar w:fldCharType="end"/>
      </w:r>
    </w:p>
    <w:p w14:paraId="2E3666A9" w14:textId="64655673" w:rsidR="004B0D11" w:rsidRDefault="004B0D11">
      <w:pPr>
        <w:pStyle w:val="TOC8"/>
        <w:rPr>
          <w:rFonts w:asciiTheme="minorHAnsi" w:eastAsiaTheme="minorEastAsia" w:hAnsiTheme="minorHAnsi" w:cstheme="minorBidi"/>
          <w:noProof/>
          <w:kern w:val="0"/>
          <w:sz w:val="22"/>
          <w:szCs w:val="22"/>
        </w:rPr>
      </w:pPr>
      <w:r>
        <w:rPr>
          <w:noProof/>
        </w:rPr>
        <w:t>Division 1—Decisions under the Foreign Acquisitions and Takeovers Act 1975</w:t>
      </w:r>
      <w:r w:rsidRPr="004B0D11">
        <w:rPr>
          <w:noProof/>
          <w:sz w:val="18"/>
        </w:rPr>
        <w:tab/>
      </w:r>
      <w:r w:rsidRPr="004B0D11">
        <w:rPr>
          <w:noProof/>
          <w:sz w:val="18"/>
        </w:rPr>
        <w:fldChar w:fldCharType="begin"/>
      </w:r>
      <w:r w:rsidRPr="004B0D11">
        <w:rPr>
          <w:noProof/>
          <w:sz w:val="18"/>
        </w:rPr>
        <w:instrText xml:space="preserve"> PAGEREF _Toc167205312 \h </w:instrText>
      </w:r>
      <w:r w:rsidRPr="004B0D11">
        <w:rPr>
          <w:noProof/>
          <w:sz w:val="18"/>
        </w:rPr>
      </w:r>
      <w:r w:rsidRPr="004B0D11">
        <w:rPr>
          <w:noProof/>
          <w:sz w:val="18"/>
        </w:rPr>
        <w:fldChar w:fldCharType="separate"/>
      </w:r>
      <w:r w:rsidR="003C18BD">
        <w:rPr>
          <w:noProof/>
          <w:sz w:val="18"/>
        </w:rPr>
        <w:t>8</w:t>
      </w:r>
      <w:r w:rsidRPr="004B0D11">
        <w:rPr>
          <w:noProof/>
          <w:sz w:val="18"/>
        </w:rPr>
        <w:fldChar w:fldCharType="end"/>
      </w:r>
    </w:p>
    <w:p w14:paraId="780D37B5" w14:textId="3F1B4E13"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_Toc167205313 \h </w:instrText>
      </w:r>
      <w:r w:rsidRPr="004B0D11">
        <w:rPr>
          <w:i w:val="0"/>
          <w:noProof/>
          <w:sz w:val="18"/>
        </w:rPr>
      </w:r>
      <w:r w:rsidRPr="004B0D11">
        <w:rPr>
          <w:i w:val="0"/>
          <w:noProof/>
          <w:sz w:val="18"/>
        </w:rPr>
        <w:fldChar w:fldCharType="separate"/>
      </w:r>
      <w:r w:rsidR="003C18BD">
        <w:rPr>
          <w:i w:val="0"/>
          <w:noProof/>
          <w:sz w:val="18"/>
        </w:rPr>
        <w:t>8</w:t>
      </w:r>
      <w:r w:rsidRPr="004B0D11">
        <w:rPr>
          <w:i w:val="0"/>
          <w:noProof/>
          <w:sz w:val="18"/>
        </w:rPr>
        <w:fldChar w:fldCharType="end"/>
      </w:r>
    </w:p>
    <w:p w14:paraId="2E1F248C" w14:textId="2849F57C" w:rsidR="004B0D11" w:rsidRDefault="004B0D11">
      <w:pPr>
        <w:pStyle w:val="TOC8"/>
        <w:rPr>
          <w:rFonts w:asciiTheme="minorHAnsi" w:eastAsiaTheme="minorEastAsia" w:hAnsiTheme="minorHAnsi" w:cstheme="minorBidi"/>
          <w:noProof/>
          <w:kern w:val="0"/>
          <w:sz w:val="22"/>
          <w:szCs w:val="22"/>
        </w:rPr>
      </w:pPr>
      <w:r>
        <w:rPr>
          <w:noProof/>
        </w:rPr>
        <w:t>Division 2—Clarification of effect of definitions on certain security assessments</w:t>
      </w:r>
      <w:r w:rsidRPr="004B0D11">
        <w:rPr>
          <w:noProof/>
          <w:sz w:val="18"/>
        </w:rPr>
        <w:tab/>
      </w:r>
      <w:r w:rsidRPr="004B0D11">
        <w:rPr>
          <w:noProof/>
          <w:sz w:val="18"/>
        </w:rPr>
        <w:fldChar w:fldCharType="begin"/>
      </w:r>
      <w:r w:rsidRPr="004B0D11">
        <w:rPr>
          <w:noProof/>
          <w:sz w:val="18"/>
        </w:rPr>
        <w:instrText xml:space="preserve"> PAGEREF _Toc167205314 \h </w:instrText>
      </w:r>
      <w:r w:rsidRPr="004B0D11">
        <w:rPr>
          <w:noProof/>
          <w:sz w:val="18"/>
        </w:rPr>
      </w:r>
      <w:r w:rsidRPr="004B0D11">
        <w:rPr>
          <w:noProof/>
          <w:sz w:val="18"/>
        </w:rPr>
        <w:fldChar w:fldCharType="separate"/>
      </w:r>
      <w:r w:rsidR="003C18BD">
        <w:rPr>
          <w:noProof/>
          <w:sz w:val="18"/>
        </w:rPr>
        <w:t>8</w:t>
      </w:r>
      <w:r w:rsidRPr="004B0D11">
        <w:rPr>
          <w:noProof/>
          <w:sz w:val="18"/>
        </w:rPr>
        <w:fldChar w:fldCharType="end"/>
      </w:r>
    </w:p>
    <w:p w14:paraId="7BC9EA32" w14:textId="263690C5"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_Toc167205315 \h </w:instrText>
      </w:r>
      <w:r w:rsidRPr="004B0D11">
        <w:rPr>
          <w:i w:val="0"/>
          <w:noProof/>
          <w:sz w:val="18"/>
        </w:rPr>
      </w:r>
      <w:r w:rsidRPr="004B0D11">
        <w:rPr>
          <w:i w:val="0"/>
          <w:noProof/>
          <w:sz w:val="18"/>
        </w:rPr>
        <w:fldChar w:fldCharType="separate"/>
      </w:r>
      <w:r w:rsidR="003C18BD">
        <w:rPr>
          <w:i w:val="0"/>
          <w:noProof/>
          <w:sz w:val="18"/>
        </w:rPr>
        <w:t>8</w:t>
      </w:r>
      <w:r w:rsidRPr="004B0D11">
        <w:rPr>
          <w:i w:val="0"/>
          <w:noProof/>
          <w:sz w:val="18"/>
        </w:rPr>
        <w:fldChar w:fldCharType="end"/>
      </w:r>
    </w:p>
    <w:p w14:paraId="0C2A6A1E" w14:textId="78E24711" w:rsidR="004B0D11" w:rsidRDefault="004B0D11">
      <w:pPr>
        <w:pStyle w:val="TOC8"/>
        <w:rPr>
          <w:rFonts w:asciiTheme="minorHAnsi" w:eastAsiaTheme="minorEastAsia" w:hAnsiTheme="minorHAnsi" w:cstheme="minorBidi"/>
          <w:noProof/>
          <w:kern w:val="0"/>
          <w:sz w:val="22"/>
          <w:szCs w:val="22"/>
        </w:rPr>
      </w:pPr>
      <w:r>
        <w:rPr>
          <w:noProof/>
        </w:rPr>
        <w:t>Division 3—Preliminary communications to States</w:t>
      </w:r>
      <w:r w:rsidRPr="004B0D11">
        <w:rPr>
          <w:noProof/>
          <w:sz w:val="18"/>
        </w:rPr>
        <w:tab/>
      </w:r>
      <w:r w:rsidRPr="004B0D11">
        <w:rPr>
          <w:noProof/>
          <w:sz w:val="18"/>
        </w:rPr>
        <w:fldChar w:fldCharType="begin"/>
      </w:r>
      <w:r w:rsidRPr="004B0D11">
        <w:rPr>
          <w:noProof/>
          <w:sz w:val="18"/>
        </w:rPr>
        <w:instrText xml:space="preserve"> PAGEREF _Toc167205316 \h </w:instrText>
      </w:r>
      <w:r w:rsidRPr="004B0D11">
        <w:rPr>
          <w:noProof/>
          <w:sz w:val="18"/>
        </w:rPr>
      </w:r>
      <w:r w:rsidRPr="004B0D11">
        <w:rPr>
          <w:noProof/>
          <w:sz w:val="18"/>
        </w:rPr>
        <w:fldChar w:fldCharType="separate"/>
      </w:r>
      <w:r w:rsidR="003C18BD">
        <w:rPr>
          <w:noProof/>
          <w:sz w:val="18"/>
        </w:rPr>
        <w:t>9</w:t>
      </w:r>
      <w:r w:rsidRPr="004B0D11">
        <w:rPr>
          <w:noProof/>
          <w:sz w:val="18"/>
        </w:rPr>
        <w:fldChar w:fldCharType="end"/>
      </w:r>
      <w:bookmarkStart w:id="0" w:name="_GoBack"/>
      <w:bookmarkEnd w:id="0"/>
    </w:p>
    <w:p w14:paraId="5235AE61" w14:textId="2FE5D2AE"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_Toc167205317 \h </w:instrText>
      </w:r>
      <w:r w:rsidRPr="004B0D11">
        <w:rPr>
          <w:i w:val="0"/>
          <w:noProof/>
          <w:sz w:val="18"/>
        </w:rPr>
      </w:r>
      <w:r w:rsidRPr="004B0D11">
        <w:rPr>
          <w:i w:val="0"/>
          <w:noProof/>
          <w:sz w:val="18"/>
        </w:rPr>
        <w:fldChar w:fldCharType="separate"/>
      </w:r>
      <w:r w:rsidR="003C18BD">
        <w:rPr>
          <w:i w:val="0"/>
          <w:noProof/>
          <w:sz w:val="18"/>
        </w:rPr>
        <w:t>9</w:t>
      </w:r>
      <w:r w:rsidRPr="004B0D11">
        <w:rPr>
          <w:i w:val="0"/>
          <w:noProof/>
          <w:sz w:val="18"/>
        </w:rPr>
        <w:fldChar w:fldCharType="end"/>
      </w:r>
    </w:p>
    <w:p w14:paraId="706FA2E4" w14:textId="30DA8D91" w:rsidR="004B0D11" w:rsidRDefault="004B0D11">
      <w:pPr>
        <w:pStyle w:val="TOC8"/>
        <w:rPr>
          <w:rFonts w:asciiTheme="minorHAnsi" w:eastAsiaTheme="minorEastAsia" w:hAnsiTheme="minorHAnsi" w:cstheme="minorBidi"/>
          <w:noProof/>
          <w:kern w:val="0"/>
          <w:sz w:val="22"/>
          <w:szCs w:val="22"/>
        </w:rPr>
      </w:pPr>
      <w:r>
        <w:rPr>
          <w:noProof/>
        </w:rPr>
        <w:t>Division 4—Temporary actions by Commonwealth agencies</w:t>
      </w:r>
      <w:r w:rsidRPr="004B0D11">
        <w:rPr>
          <w:noProof/>
          <w:sz w:val="18"/>
        </w:rPr>
        <w:tab/>
      </w:r>
      <w:r w:rsidRPr="004B0D11">
        <w:rPr>
          <w:noProof/>
          <w:sz w:val="18"/>
        </w:rPr>
        <w:fldChar w:fldCharType="begin"/>
      </w:r>
      <w:r w:rsidRPr="004B0D11">
        <w:rPr>
          <w:noProof/>
          <w:sz w:val="18"/>
        </w:rPr>
        <w:instrText xml:space="preserve"> PAGEREF _Toc167205318 \h </w:instrText>
      </w:r>
      <w:r w:rsidRPr="004B0D11">
        <w:rPr>
          <w:noProof/>
          <w:sz w:val="18"/>
        </w:rPr>
      </w:r>
      <w:r w:rsidRPr="004B0D11">
        <w:rPr>
          <w:noProof/>
          <w:sz w:val="18"/>
        </w:rPr>
        <w:fldChar w:fldCharType="separate"/>
      </w:r>
      <w:r w:rsidR="003C18BD">
        <w:rPr>
          <w:noProof/>
          <w:sz w:val="18"/>
        </w:rPr>
        <w:t>11</w:t>
      </w:r>
      <w:r w:rsidRPr="004B0D11">
        <w:rPr>
          <w:noProof/>
          <w:sz w:val="18"/>
        </w:rPr>
        <w:fldChar w:fldCharType="end"/>
      </w:r>
    </w:p>
    <w:p w14:paraId="05C8F500" w14:textId="7D8B9E77"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_Toc167205319 \h </w:instrText>
      </w:r>
      <w:r w:rsidRPr="004B0D11">
        <w:rPr>
          <w:i w:val="0"/>
          <w:noProof/>
          <w:sz w:val="18"/>
        </w:rPr>
      </w:r>
      <w:r w:rsidRPr="004B0D11">
        <w:rPr>
          <w:i w:val="0"/>
          <w:noProof/>
          <w:sz w:val="18"/>
        </w:rPr>
        <w:fldChar w:fldCharType="separate"/>
      </w:r>
      <w:r w:rsidR="003C18BD">
        <w:rPr>
          <w:i w:val="0"/>
          <w:noProof/>
          <w:sz w:val="18"/>
        </w:rPr>
        <w:t>11</w:t>
      </w:r>
      <w:r w:rsidRPr="004B0D11">
        <w:rPr>
          <w:i w:val="0"/>
          <w:noProof/>
          <w:sz w:val="18"/>
        </w:rPr>
        <w:fldChar w:fldCharType="end"/>
      </w:r>
    </w:p>
    <w:p w14:paraId="096BB155" w14:textId="0DC72A98" w:rsidR="004B0D11" w:rsidRDefault="004B0D11">
      <w:pPr>
        <w:pStyle w:val="TOC7"/>
        <w:rPr>
          <w:rFonts w:asciiTheme="minorHAnsi" w:eastAsiaTheme="minorEastAsia" w:hAnsiTheme="minorHAnsi" w:cstheme="minorBidi"/>
          <w:noProof/>
          <w:kern w:val="0"/>
          <w:sz w:val="22"/>
          <w:szCs w:val="22"/>
        </w:rPr>
      </w:pPr>
      <w:r>
        <w:rPr>
          <w:noProof/>
        </w:rPr>
        <w:t>Part 3—Delayed security assessments</w:t>
      </w:r>
      <w:r w:rsidRPr="004B0D11">
        <w:rPr>
          <w:noProof/>
          <w:sz w:val="18"/>
        </w:rPr>
        <w:tab/>
      </w:r>
      <w:r w:rsidRPr="004B0D11">
        <w:rPr>
          <w:noProof/>
          <w:sz w:val="18"/>
        </w:rPr>
        <w:fldChar w:fldCharType="begin"/>
      </w:r>
      <w:r w:rsidRPr="004B0D11">
        <w:rPr>
          <w:noProof/>
          <w:sz w:val="18"/>
        </w:rPr>
        <w:instrText xml:space="preserve"> PAGEREF _Toc167205320 \h </w:instrText>
      </w:r>
      <w:r w:rsidRPr="004B0D11">
        <w:rPr>
          <w:noProof/>
          <w:sz w:val="18"/>
        </w:rPr>
      </w:r>
      <w:r w:rsidRPr="004B0D11">
        <w:rPr>
          <w:noProof/>
          <w:sz w:val="18"/>
        </w:rPr>
        <w:fldChar w:fldCharType="separate"/>
      </w:r>
      <w:r w:rsidR="003C18BD">
        <w:rPr>
          <w:noProof/>
          <w:sz w:val="18"/>
        </w:rPr>
        <w:t>12</w:t>
      </w:r>
      <w:r w:rsidRPr="004B0D11">
        <w:rPr>
          <w:noProof/>
          <w:sz w:val="18"/>
        </w:rPr>
        <w:fldChar w:fldCharType="end"/>
      </w:r>
    </w:p>
    <w:p w14:paraId="037EC36E" w14:textId="6D354293"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_Toc167205321 \h </w:instrText>
      </w:r>
      <w:r w:rsidRPr="004B0D11">
        <w:rPr>
          <w:i w:val="0"/>
          <w:noProof/>
          <w:sz w:val="18"/>
        </w:rPr>
      </w:r>
      <w:r w:rsidRPr="004B0D11">
        <w:rPr>
          <w:i w:val="0"/>
          <w:noProof/>
          <w:sz w:val="18"/>
        </w:rPr>
        <w:fldChar w:fldCharType="separate"/>
      </w:r>
      <w:r w:rsidR="003C18BD">
        <w:rPr>
          <w:i w:val="0"/>
          <w:noProof/>
          <w:sz w:val="18"/>
        </w:rPr>
        <w:t>12</w:t>
      </w:r>
      <w:r w:rsidRPr="004B0D11">
        <w:rPr>
          <w:i w:val="0"/>
          <w:noProof/>
          <w:sz w:val="18"/>
        </w:rPr>
        <w:fldChar w:fldCharType="end"/>
      </w:r>
    </w:p>
    <w:p w14:paraId="4CBC66CD" w14:textId="75D1C751" w:rsidR="004B0D11" w:rsidRDefault="004B0D11">
      <w:pPr>
        <w:pStyle w:val="TOC6"/>
        <w:rPr>
          <w:rFonts w:asciiTheme="minorHAnsi" w:eastAsiaTheme="minorEastAsia" w:hAnsiTheme="minorHAnsi" w:cstheme="minorBidi"/>
          <w:b w:val="0"/>
          <w:noProof/>
          <w:kern w:val="0"/>
          <w:sz w:val="22"/>
          <w:szCs w:val="22"/>
        </w:rPr>
      </w:pPr>
      <w:r>
        <w:rPr>
          <w:noProof/>
        </w:rPr>
        <w:t>Schedule 2—Protecting identities and information</w:t>
      </w:r>
      <w:r w:rsidRPr="004B0D11">
        <w:rPr>
          <w:b w:val="0"/>
          <w:noProof/>
          <w:sz w:val="18"/>
        </w:rPr>
        <w:tab/>
      </w:r>
      <w:r w:rsidRPr="004B0D11">
        <w:rPr>
          <w:b w:val="0"/>
          <w:noProof/>
          <w:sz w:val="18"/>
        </w:rPr>
        <w:fldChar w:fldCharType="begin"/>
      </w:r>
      <w:r w:rsidRPr="004B0D11">
        <w:rPr>
          <w:b w:val="0"/>
          <w:noProof/>
          <w:sz w:val="18"/>
        </w:rPr>
        <w:instrText xml:space="preserve"> PAGEREF _Toc167205324 \h </w:instrText>
      </w:r>
      <w:r w:rsidRPr="004B0D11">
        <w:rPr>
          <w:b w:val="0"/>
          <w:noProof/>
          <w:sz w:val="18"/>
        </w:rPr>
      </w:r>
      <w:r w:rsidRPr="004B0D11">
        <w:rPr>
          <w:b w:val="0"/>
          <w:noProof/>
          <w:sz w:val="18"/>
        </w:rPr>
        <w:fldChar w:fldCharType="separate"/>
      </w:r>
      <w:r w:rsidR="003C18BD">
        <w:rPr>
          <w:b w:val="0"/>
          <w:noProof/>
          <w:sz w:val="18"/>
        </w:rPr>
        <w:t>15</w:t>
      </w:r>
      <w:r w:rsidRPr="004B0D11">
        <w:rPr>
          <w:b w:val="0"/>
          <w:noProof/>
          <w:sz w:val="18"/>
        </w:rPr>
        <w:fldChar w:fldCharType="end"/>
      </w:r>
    </w:p>
    <w:p w14:paraId="72C0A7E0" w14:textId="051C7613" w:rsidR="004B0D11" w:rsidRDefault="004B0D11">
      <w:pPr>
        <w:pStyle w:val="TOC7"/>
        <w:rPr>
          <w:rFonts w:asciiTheme="minorHAnsi" w:eastAsiaTheme="minorEastAsia" w:hAnsiTheme="minorHAnsi" w:cstheme="minorBidi"/>
          <w:noProof/>
          <w:kern w:val="0"/>
          <w:sz w:val="22"/>
          <w:szCs w:val="22"/>
        </w:rPr>
      </w:pPr>
      <w:r>
        <w:rPr>
          <w:noProof/>
        </w:rPr>
        <w:t>Part 1—Cover employment</w:t>
      </w:r>
      <w:r w:rsidRPr="004B0D11">
        <w:rPr>
          <w:noProof/>
          <w:sz w:val="18"/>
        </w:rPr>
        <w:tab/>
      </w:r>
      <w:r w:rsidRPr="004B0D11">
        <w:rPr>
          <w:noProof/>
          <w:sz w:val="18"/>
        </w:rPr>
        <w:fldChar w:fldCharType="begin"/>
      </w:r>
      <w:r w:rsidRPr="004B0D11">
        <w:rPr>
          <w:noProof/>
          <w:sz w:val="18"/>
        </w:rPr>
        <w:instrText xml:space="preserve"> PAGEREF _Toc167205325 \h </w:instrText>
      </w:r>
      <w:r w:rsidRPr="004B0D11">
        <w:rPr>
          <w:noProof/>
          <w:sz w:val="18"/>
        </w:rPr>
      </w:r>
      <w:r w:rsidRPr="004B0D11">
        <w:rPr>
          <w:noProof/>
          <w:sz w:val="18"/>
        </w:rPr>
        <w:fldChar w:fldCharType="separate"/>
      </w:r>
      <w:r w:rsidR="003C18BD">
        <w:rPr>
          <w:noProof/>
          <w:sz w:val="18"/>
        </w:rPr>
        <w:t>15</w:t>
      </w:r>
      <w:r w:rsidRPr="004B0D11">
        <w:rPr>
          <w:noProof/>
          <w:sz w:val="18"/>
        </w:rPr>
        <w:fldChar w:fldCharType="end"/>
      </w:r>
    </w:p>
    <w:p w14:paraId="63F541AC" w14:textId="4FB4F4C3"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_Toc167205326 \h </w:instrText>
      </w:r>
      <w:r w:rsidRPr="004B0D11">
        <w:rPr>
          <w:i w:val="0"/>
          <w:noProof/>
          <w:sz w:val="18"/>
        </w:rPr>
      </w:r>
      <w:r w:rsidRPr="004B0D11">
        <w:rPr>
          <w:i w:val="0"/>
          <w:noProof/>
          <w:sz w:val="18"/>
        </w:rPr>
        <w:fldChar w:fldCharType="separate"/>
      </w:r>
      <w:r w:rsidR="003C18BD">
        <w:rPr>
          <w:i w:val="0"/>
          <w:noProof/>
          <w:sz w:val="18"/>
        </w:rPr>
        <w:t>15</w:t>
      </w:r>
      <w:r w:rsidRPr="004B0D11">
        <w:rPr>
          <w:i w:val="0"/>
          <w:noProof/>
          <w:sz w:val="18"/>
        </w:rPr>
        <w:fldChar w:fldCharType="end"/>
      </w:r>
    </w:p>
    <w:p w14:paraId="696FD4D1" w14:textId="7297D444" w:rsidR="004B0D11" w:rsidRDefault="004B0D11">
      <w:pPr>
        <w:pStyle w:val="TOC9"/>
        <w:rPr>
          <w:rFonts w:asciiTheme="minorHAnsi" w:eastAsiaTheme="minorEastAsia" w:hAnsiTheme="minorHAnsi" w:cstheme="minorBidi"/>
          <w:i w:val="0"/>
          <w:noProof/>
          <w:kern w:val="0"/>
          <w:sz w:val="22"/>
          <w:szCs w:val="22"/>
        </w:rPr>
      </w:pPr>
      <w:r>
        <w:rPr>
          <w:noProof/>
        </w:rPr>
        <w:t>Intelligence Services Act 2001</w:t>
      </w:r>
      <w:r w:rsidRPr="004B0D11">
        <w:rPr>
          <w:i w:val="0"/>
          <w:noProof/>
          <w:sz w:val="18"/>
        </w:rPr>
        <w:tab/>
      </w:r>
      <w:r w:rsidRPr="004B0D11">
        <w:rPr>
          <w:i w:val="0"/>
          <w:noProof/>
          <w:sz w:val="18"/>
        </w:rPr>
        <w:fldChar w:fldCharType="begin"/>
      </w:r>
      <w:r w:rsidRPr="004B0D11">
        <w:rPr>
          <w:i w:val="0"/>
          <w:noProof/>
          <w:sz w:val="18"/>
        </w:rPr>
        <w:instrText xml:space="preserve"> PAGEREF _Toc167205330 \h </w:instrText>
      </w:r>
      <w:r w:rsidRPr="004B0D11">
        <w:rPr>
          <w:i w:val="0"/>
          <w:noProof/>
          <w:sz w:val="18"/>
        </w:rPr>
      </w:r>
      <w:r w:rsidRPr="004B0D11">
        <w:rPr>
          <w:i w:val="0"/>
          <w:noProof/>
          <w:sz w:val="18"/>
        </w:rPr>
        <w:fldChar w:fldCharType="separate"/>
      </w:r>
      <w:r w:rsidR="003C18BD">
        <w:rPr>
          <w:i w:val="0"/>
          <w:noProof/>
          <w:sz w:val="18"/>
        </w:rPr>
        <w:t>18</w:t>
      </w:r>
      <w:r w:rsidRPr="004B0D11">
        <w:rPr>
          <w:i w:val="0"/>
          <w:noProof/>
          <w:sz w:val="18"/>
        </w:rPr>
        <w:fldChar w:fldCharType="end"/>
      </w:r>
    </w:p>
    <w:p w14:paraId="75938BAE" w14:textId="1F9B03DC" w:rsidR="004B0D11" w:rsidRDefault="004B0D11" w:rsidP="003C18BD">
      <w:pPr>
        <w:pStyle w:val="TOC7"/>
        <w:keepNext/>
        <w:rPr>
          <w:rFonts w:asciiTheme="minorHAnsi" w:eastAsiaTheme="minorEastAsia" w:hAnsiTheme="minorHAnsi" w:cstheme="minorBidi"/>
          <w:noProof/>
          <w:kern w:val="0"/>
          <w:sz w:val="22"/>
          <w:szCs w:val="22"/>
        </w:rPr>
      </w:pPr>
      <w:r>
        <w:rPr>
          <w:noProof/>
        </w:rPr>
        <w:t>Part 2—Consolidating secrecy offences</w:t>
      </w:r>
      <w:r w:rsidRPr="004B0D11">
        <w:rPr>
          <w:noProof/>
          <w:sz w:val="18"/>
        </w:rPr>
        <w:tab/>
      </w:r>
      <w:r w:rsidRPr="004B0D11">
        <w:rPr>
          <w:noProof/>
          <w:sz w:val="18"/>
        </w:rPr>
        <w:fldChar w:fldCharType="begin"/>
      </w:r>
      <w:r w:rsidRPr="004B0D11">
        <w:rPr>
          <w:noProof/>
          <w:sz w:val="18"/>
        </w:rPr>
        <w:instrText xml:space="preserve"> PAGEREF _Toc167205334 \h </w:instrText>
      </w:r>
      <w:r w:rsidRPr="004B0D11">
        <w:rPr>
          <w:noProof/>
          <w:sz w:val="18"/>
        </w:rPr>
      </w:r>
      <w:r w:rsidRPr="004B0D11">
        <w:rPr>
          <w:noProof/>
          <w:sz w:val="18"/>
        </w:rPr>
        <w:fldChar w:fldCharType="separate"/>
      </w:r>
      <w:r w:rsidR="003C18BD">
        <w:rPr>
          <w:noProof/>
          <w:sz w:val="18"/>
        </w:rPr>
        <w:t>23</w:t>
      </w:r>
      <w:r w:rsidRPr="004B0D11">
        <w:rPr>
          <w:noProof/>
          <w:sz w:val="18"/>
        </w:rPr>
        <w:fldChar w:fldCharType="end"/>
      </w:r>
    </w:p>
    <w:p w14:paraId="3862775D" w14:textId="42ED1E9D" w:rsidR="004B0D11" w:rsidRDefault="004B0D11">
      <w:pPr>
        <w:pStyle w:val="TOC8"/>
        <w:rPr>
          <w:rFonts w:asciiTheme="minorHAnsi" w:eastAsiaTheme="minorEastAsia" w:hAnsiTheme="minorHAnsi" w:cstheme="minorBidi"/>
          <w:noProof/>
          <w:kern w:val="0"/>
          <w:sz w:val="22"/>
          <w:szCs w:val="22"/>
        </w:rPr>
      </w:pPr>
      <w:r>
        <w:rPr>
          <w:noProof/>
        </w:rPr>
        <w:lastRenderedPageBreak/>
        <w:t>Division 1—Main amendments</w:t>
      </w:r>
      <w:r w:rsidRPr="004B0D11">
        <w:rPr>
          <w:noProof/>
          <w:sz w:val="18"/>
        </w:rPr>
        <w:tab/>
      </w:r>
      <w:r w:rsidRPr="004B0D11">
        <w:rPr>
          <w:noProof/>
          <w:sz w:val="18"/>
        </w:rPr>
        <w:fldChar w:fldCharType="begin"/>
      </w:r>
      <w:r w:rsidRPr="004B0D11">
        <w:rPr>
          <w:noProof/>
          <w:sz w:val="18"/>
        </w:rPr>
        <w:instrText xml:space="preserve"> PAGEREF _Toc167205335 \h </w:instrText>
      </w:r>
      <w:r w:rsidRPr="004B0D11">
        <w:rPr>
          <w:noProof/>
          <w:sz w:val="18"/>
        </w:rPr>
      </w:r>
      <w:r w:rsidRPr="004B0D11">
        <w:rPr>
          <w:noProof/>
          <w:sz w:val="18"/>
        </w:rPr>
        <w:fldChar w:fldCharType="separate"/>
      </w:r>
      <w:r w:rsidR="003C18BD">
        <w:rPr>
          <w:noProof/>
          <w:sz w:val="18"/>
        </w:rPr>
        <w:t>23</w:t>
      </w:r>
      <w:r w:rsidRPr="004B0D11">
        <w:rPr>
          <w:noProof/>
          <w:sz w:val="18"/>
        </w:rPr>
        <w:fldChar w:fldCharType="end"/>
      </w:r>
    </w:p>
    <w:p w14:paraId="348A0D04" w14:textId="58C74A44" w:rsidR="004B0D11" w:rsidRDefault="004B0D11">
      <w:pPr>
        <w:pStyle w:val="TOC9"/>
        <w:rPr>
          <w:rFonts w:asciiTheme="minorHAnsi" w:eastAsiaTheme="minorEastAsia" w:hAnsiTheme="minorHAnsi" w:cstheme="minorBidi"/>
          <w:i w:val="0"/>
          <w:noProof/>
          <w:kern w:val="0"/>
          <w:sz w:val="22"/>
          <w:szCs w:val="22"/>
        </w:rPr>
      </w:pPr>
      <w:r>
        <w:rPr>
          <w:noProof/>
        </w:rPr>
        <w:t>Intelligence Services Act 2001</w:t>
      </w:r>
      <w:r w:rsidRPr="004B0D11">
        <w:rPr>
          <w:i w:val="0"/>
          <w:noProof/>
          <w:sz w:val="18"/>
        </w:rPr>
        <w:tab/>
      </w:r>
      <w:r w:rsidRPr="004B0D11">
        <w:rPr>
          <w:i w:val="0"/>
          <w:noProof/>
          <w:sz w:val="18"/>
        </w:rPr>
        <w:fldChar w:fldCharType="begin"/>
      </w:r>
      <w:r w:rsidRPr="004B0D11">
        <w:rPr>
          <w:i w:val="0"/>
          <w:noProof/>
          <w:sz w:val="18"/>
        </w:rPr>
        <w:instrText xml:space="preserve"> PAGEREF _Toc167205336 \h </w:instrText>
      </w:r>
      <w:r w:rsidRPr="004B0D11">
        <w:rPr>
          <w:i w:val="0"/>
          <w:noProof/>
          <w:sz w:val="18"/>
        </w:rPr>
      </w:r>
      <w:r w:rsidRPr="004B0D11">
        <w:rPr>
          <w:i w:val="0"/>
          <w:noProof/>
          <w:sz w:val="18"/>
        </w:rPr>
        <w:fldChar w:fldCharType="separate"/>
      </w:r>
      <w:r w:rsidR="003C18BD">
        <w:rPr>
          <w:i w:val="0"/>
          <w:noProof/>
          <w:sz w:val="18"/>
        </w:rPr>
        <w:t>23</w:t>
      </w:r>
      <w:r w:rsidRPr="004B0D11">
        <w:rPr>
          <w:i w:val="0"/>
          <w:noProof/>
          <w:sz w:val="18"/>
        </w:rPr>
        <w:fldChar w:fldCharType="end"/>
      </w:r>
    </w:p>
    <w:p w14:paraId="2F223150" w14:textId="69B8866F" w:rsidR="004B0D11" w:rsidRDefault="004B0D11">
      <w:pPr>
        <w:pStyle w:val="TOC8"/>
        <w:rPr>
          <w:rFonts w:asciiTheme="minorHAnsi" w:eastAsiaTheme="minorEastAsia" w:hAnsiTheme="minorHAnsi" w:cstheme="minorBidi"/>
          <w:noProof/>
          <w:kern w:val="0"/>
          <w:sz w:val="22"/>
          <w:szCs w:val="22"/>
        </w:rPr>
      </w:pPr>
      <w:r>
        <w:rPr>
          <w:noProof/>
        </w:rPr>
        <w:t>Division 2—Consequential amendments</w:t>
      </w:r>
      <w:r w:rsidRPr="004B0D11">
        <w:rPr>
          <w:noProof/>
          <w:sz w:val="18"/>
        </w:rPr>
        <w:tab/>
      </w:r>
      <w:r w:rsidRPr="004B0D11">
        <w:rPr>
          <w:noProof/>
          <w:sz w:val="18"/>
        </w:rPr>
        <w:fldChar w:fldCharType="begin"/>
      </w:r>
      <w:r w:rsidRPr="004B0D11">
        <w:rPr>
          <w:noProof/>
          <w:sz w:val="18"/>
        </w:rPr>
        <w:instrText xml:space="preserve"> PAGEREF _Toc167205337 \h </w:instrText>
      </w:r>
      <w:r w:rsidRPr="004B0D11">
        <w:rPr>
          <w:noProof/>
          <w:sz w:val="18"/>
        </w:rPr>
      </w:r>
      <w:r w:rsidRPr="004B0D11">
        <w:rPr>
          <w:noProof/>
          <w:sz w:val="18"/>
        </w:rPr>
        <w:fldChar w:fldCharType="separate"/>
      </w:r>
      <w:r w:rsidR="003C18BD">
        <w:rPr>
          <w:noProof/>
          <w:sz w:val="18"/>
        </w:rPr>
        <w:t>28</w:t>
      </w:r>
      <w:r w:rsidRPr="004B0D11">
        <w:rPr>
          <w:noProof/>
          <w:sz w:val="18"/>
        </w:rPr>
        <w:fldChar w:fldCharType="end"/>
      </w:r>
    </w:p>
    <w:p w14:paraId="4DCAA241" w14:textId="0F13FB7F" w:rsidR="004B0D11" w:rsidRDefault="004B0D11">
      <w:pPr>
        <w:pStyle w:val="TOC9"/>
        <w:rPr>
          <w:rFonts w:asciiTheme="minorHAnsi" w:eastAsiaTheme="minorEastAsia" w:hAnsiTheme="minorHAnsi" w:cstheme="minorBidi"/>
          <w:i w:val="0"/>
          <w:noProof/>
          <w:kern w:val="0"/>
          <w:sz w:val="22"/>
          <w:szCs w:val="22"/>
        </w:rPr>
      </w:pPr>
      <w:r>
        <w:rPr>
          <w:noProof/>
        </w:rPr>
        <w:t>Privacy Act 1988</w:t>
      </w:r>
      <w:r w:rsidRPr="004B0D11">
        <w:rPr>
          <w:i w:val="0"/>
          <w:noProof/>
          <w:sz w:val="18"/>
        </w:rPr>
        <w:tab/>
      </w:r>
      <w:r w:rsidRPr="004B0D11">
        <w:rPr>
          <w:i w:val="0"/>
          <w:noProof/>
          <w:sz w:val="18"/>
        </w:rPr>
        <w:fldChar w:fldCharType="begin"/>
      </w:r>
      <w:r w:rsidRPr="004B0D11">
        <w:rPr>
          <w:i w:val="0"/>
          <w:noProof/>
          <w:sz w:val="18"/>
        </w:rPr>
        <w:instrText xml:space="preserve"> PAGEREF _Toc167205338 \h </w:instrText>
      </w:r>
      <w:r w:rsidRPr="004B0D11">
        <w:rPr>
          <w:i w:val="0"/>
          <w:noProof/>
          <w:sz w:val="18"/>
        </w:rPr>
      </w:r>
      <w:r w:rsidRPr="004B0D11">
        <w:rPr>
          <w:i w:val="0"/>
          <w:noProof/>
          <w:sz w:val="18"/>
        </w:rPr>
        <w:fldChar w:fldCharType="separate"/>
      </w:r>
      <w:r w:rsidR="003C18BD">
        <w:rPr>
          <w:i w:val="0"/>
          <w:noProof/>
          <w:sz w:val="18"/>
        </w:rPr>
        <w:t>28</w:t>
      </w:r>
      <w:r w:rsidRPr="004B0D11">
        <w:rPr>
          <w:i w:val="0"/>
          <w:noProof/>
          <w:sz w:val="18"/>
        </w:rPr>
        <w:fldChar w:fldCharType="end"/>
      </w:r>
    </w:p>
    <w:p w14:paraId="71BF696F" w14:textId="0A9CB5FB" w:rsidR="004B0D11" w:rsidRDefault="004B0D11">
      <w:pPr>
        <w:pStyle w:val="TOC7"/>
        <w:rPr>
          <w:rFonts w:asciiTheme="minorHAnsi" w:eastAsiaTheme="minorEastAsia" w:hAnsiTheme="minorHAnsi" w:cstheme="minorBidi"/>
          <w:noProof/>
          <w:kern w:val="0"/>
          <w:sz w:val="22"/>
          <w:szCs w:val="22"/>
        </w:rPr>
      </w:pPr>
      <w:r>
        <w:rPr>
          <w:noProof/>
        </w:rPr>
        <w:t>Part 3—Protection from disclosure under Archives Act 1983</w:t>
      </w:r>
      <w:r w:rsidRPr="004B0D11">
        <w:rPr>
          <w:noProof/>
          <w:sz w:val="18"/>
        </w:rPr>
        <w:tab/>
      </w:r>
      <w:r w:rsidRPr="004B0D11">
        <w:rPr>
          <w:noProof/>
          <w:sz w:val="18"/>
        </w:rPr>
        <w:fldChar w:fldCharType="begin"/>
      </w:r>
      <w:r w:rsidRPr="004B0D11">
        <w:rPr>
          <w:noProof/>
          <w:sz w:val="18"/>
        </w:rPr>
        <w:instrText xml:space="preserve"> PAGEREF _Toc167205339 \h </w:instrText>
      </w:r>
      <w:r w:rsidRPr="004B0D11">
        <w:rPr>
          <w:noProof/>
          <w:sz w:val="18"/>
        </w:rPr>
      </w:r>
      <w:r w:rsidRPr="004B0D11">
        <w:rPr>
          <w:noProof/>
          <w:sz w:val="18"/>
        </w:rPr>
        <w:fldChar w:fldCharType="separate"/>
      </w:r>
      <w:r w:rsidR="003C18BD">
        <w:rPr>
          <w:noProof/>
          <w:sz w:val="18"/>
        </w:rPr>
        <w:t>29</w:t>
      </w:r>
      <w:r w:rsidRPr="004B0D11">
        <w:rPr>
          <w:noProof/>
          <w:sz w:val="18"/>
        </w:rPr>
        <w:fldChar w:fldCharType="end"/>
      </w:r>
    </w:p>
    <w:p w14:paraId="573CAEA6" w14:textId="08BB7242" w:rsidR="004B0D11" w:rsidRDefault="004B0D11">
      <w:pPr>
        <w:pStyle w:val="TOC9"/>
        <w:rPr>
          <w:rFonts w:asciiTheme="minorHAnsi" w:eastAsiaTheme="minorEastAsia" w:hAnsiTheme="minorHAnsi" w:cstheme="minorBidi"/>
          <w:i w:val="0"/>
          <w:noProof/>
          <w:kern w:val="0"/>
          <w:sz w:val="22"/>
          <w:szCs w:val="22"/>
        </w:rPr>
      </w:pPr>
      <w:r>
        <w:rPr>
          <w:noProof/>
        </w:rPr>
        <w:t>Administrative Appeals Tribunal Act 1975</w:t>
      </w:r>
      <w:r w:rsidRPr="004B0D11">
        <w:rPr>
          <w:i w:val="0"/>
          <w:noProof/>
          <w:sz w:val="18"/>
        </w:rPr>
        <w:tab/>
      </w:r>
      <w:r w:rsidRPr="004B0D11">
        <w:rPr>
          <w:i w:val="0"/>
          <w:noProof/>
          <w:sz w:val="18"/>
        </w:rPr>
        <w:fldChar w:fldCharType="begin"/>
      </w:r>
      <w:r w:rsidRPr="004B0D11">
        <w:rPr>
          <w:i w:val="0"/>
          <w:noProof/>
          <w:sz w:val="18"/>
        </w:rPr>
        <w:instrText xml:space="preserve"> PAGEREF _Toc167205340 \h </w:instrText>
      </w:r>
      <w:r w:rsidRPr="004B0D11">
        <w:rPr>
          <w:i w:val="0"/>
          <w:noProof/>
          <w:sz w:val="18"/>
        </w:rPr>
      </w:r>
      <w:r w:rsidRPr="004B0D11">
        <w:rPr>
          <w:i w:val="0"/>
          <w:noProof/>
          <w:sz w:val="18"/>
        </w:rPr>
        <w:fldChar w:fldCharType="separate"/>
      </w:r>
      <w:r w:rsidR="003C18BD">
        <w:rPr>
          <w:i w:val="0"/>
          <w:noProof/>
          <w:sz w:val="18"/>
        </w:rPr>
        <w:t>29</w:t>
      </w:r>
      <w:r w:rsidRPr="004B0D11">
        <w:rPr>
          <w:i w:val="0"/>
          <w:noProof/>
          <w:sz w:val="18"/>
        </w:rPr>
        <w:fldChar w:fldCharType="end"/>
      </w:r>
    </w:p>
    <w:p w14:paraId="4E0502BA" w14:textId="168FADC9" w:rsidR="004B0D11" w:rsidRDefault="004B0D11">
      <w:pPr>
        <w:pStyle w:val="TOC9"/>
        <w:rPr>
          <w:rFonts w:asciiTheme="minorHAnsi" w:eastAsiaTheme="minorEastAsia" w:hAnsiTheme="minorHAnsi" w:cstheme="minorBidi"/>
          <w:i w:val="0"/>
          <w:noProof/>
          <w:kern w:val="0"/>
          <w:sz w:val="22"/>
          <w:szCs w:val="22"/>
        </w:rPr>
      </w:pPr>
      <w:r>
        <w:rPr>
          <w:noProof/>
        </w:rPr>
        <w:t>Archives Act 1983</w:t>
      </w:r>
      <w:r w:rsidRPr="004B0D11">
        <w:rPr>
          <w:i w:val="0"/>
          <w:noProof/>
          <w:sz w:val="18"/>
        </w:rPr>
        <w:tab/>
      </w:r>
      <w:r w:rsidRPr="004B0D11">
        <w:rPr>
          <w:i w:val="0"/>
          <w:noProof/>
          <w:sz w:val="18"/>
        </w:rPr>
        <w:fldChar w:fldCharType="begin"/>
      </w:r>
      <w:r w:rsidRPr="004B0D11">
        <w:rPr>
          <w:i w:val="0"/>
          <w:noProof/>
          <w:sz w:val="18"/>
        </w:rPr>
        <w:instrText xml:space="preserve"> PAGEREF _Toc167205341 \h </w:instrText>
      </w:r>
      <w:r w:rsidRPr="004B0D11">
        <w:rPr>
          <w:i w:val="0"/>
          <w:noProof/>
          <w:sz w:val="18"/>
        </w:rPr>
      </w:r>
      <w:r w:rsidRPr="004B0D11">
        <w:rPr>
          <w:i w:val="0"/>
          <w:noProof/>
          <w:sz w:val="18"/>
        </w:rPr>
        <w:fldChar w:fldCharType="separate"/>
      </w:r>
      <w:r w:rsidR="003C18BD">
        <w:rPr>
          <w:i w:val="0"/>
          <w:noProof/>
          <w:sz w:val="18"/>
        </w:rPr>
        <w:t>29</w:t>
      </w:r>
      <w:r w:rsidRPr="004B0D11">
        <w:rPr>
          <w:i w:val="0"/>
          <w:noProof/>
          <w:sz w:val="18"/>
        </w:rPr>
        <w:fldChar w:fldCharType="end"/>
      </w:r>
    </w:p>
    <w:p w14:paraId="31466D0B" w14:textId="31ACB573" w:rsidR="004B0D11" w:rsidRDefault="004B0D11">
      <w:pPr>
        <w:pStyle w:val="TOC7"/>
        <w:rPr>
          <w:rFonts w:asciiTheme="minorHAnsi" w:eastAsiaTheme="minorEastAsia" w:hAnsiTheme="minorHAnsi" w:cstheme="minorBidi"/>
          <w:noProof/>
          <w:kern w:val="0"/>
          <w:sz w:val="22"/>
          <w:szCs w:val="22"/>
        </w:rPr>
      </w:pPr>
      <w:r>
        <w:rPr>
          <w:noProof/>
        </w:rPr>
        <w:t>Part 4—Protecting the identity of ASIO employees and ASIO affiliates</w:t>
      </w:r>
      <w:r w:rsidRPr="004B0D11">
        <w:rPr>
          <w:noProof/>
          <w:sz w:val="18"/>
        </w:rPr>
        <w:tab/>
      </w:r>
      <w:r w:rsidRPr="004B0D11">
        <w:rPr>
          <w:noProof/>
          <w:sz w:val="18"/>
        </w:rPr>
        <w:fldChar w:fldCharType="begin"/>
      </w:r>
      <w:r w:rsidRPr="004B0D11">
        <w:rPr>
          <w:noProof/>
          <w:sz w:val="18"/>
        </w:rPr>
        <w:instrText xml:space="preserve"> PAGEREF _Toc167205342 \h </w:instrText>
      </w:r>
      <w:r w:rsidRPr="004B0D11">
        <w:rPr>
          <w:noProof/>
          <w:sz w:val="18"/>
        </w:rPr>
      </w:r>
      <w:r w:rsidRPr="004B0D11">
        <w:rPr>
          <w:noProof/>
          <w:sz w:val="18"/>
        </w:rPr>
        <w:fldChar w:fldCharType="separate"/>
      </w:r>
      <w:r w:rsidR="003C18BD">
        <w:rPr>
          <w:noProof/>
          <w:sz w:val="18"/>
        </w:rPr>
        <w:t>32</w:t>
      </w:r>
      <w:r w:rsidRPr="004B0D11">
        <w:rPr>
          <w:noProof/>
          <w:sz w:val="18"/>
        </w:rPr>
        <w:fldChar w:fldCharType="end"/>
      </w:r>
    </w:p>
    <w:p w14:paraId="75D1FFCE" w14:textId="74CAF25A" w:rsidR="004B0D11" w:rsidRDefault="004B0D11">
      <w:pPr>
        <w:pStyle w:val="TOC8"/>
        <w:rPr>
          <w:rFonts w:asciiTheme="minorHAnsi" w:eastAsiaTheme="minorEastAsia" w:hAnsiTheme="minorHAnsi" w:cstheme="minorBidi"/>
          <w:noProof/>
          <w:kern w:val="0"/>
          <w:sz w:val="22"/>
          <w:szCs w:val="22"/>
        </w:rPr>
      </w:pPr>
      <w:r>
        <w:rPr>
          <w:noProof/>
        </w:rPr>
        <w:t>Division 1—Main amendments</w:t>
      </w:r>
      <w:r w:rsidRPr="004B0D11">
        <w:rPr>
          <w:noProof/>
          <w:sz w:val="18"/>
        </w:rPr>
        <w:tab/>
      </w:r>
      <w:r w:rsidRPr="004B0D11">
        <w:rPr>
          <w:noProof/>
          <w:sz w:val="18"/>
        </w:rPr>
        <w:fldChar w:fldCharType="begin"/>
      </w:r>
      <w:r w:rsidRPr="004B0D11">
        <w:rPr>
          <w:noProof/>
          <w:sz w:val="18"/>
        </w:rPr>
        <w:instrText xml:space="preserve"> PAGEREF _Toc167205343 \h </w:instrText>
      </w:r>
      <w:r w:rsidRPr="004B0D11">
        <w:rPr>
          <w:noProof/>
          <w:sz w:val="18"/>
        </w:rPr>
      </w:r>
      <w:r w:rsidRPr="004B0D11">
        <w:rPr>
          <w:noProof/>
          <w:sz w:val="18"/>
        </w:rPr>
        <w:fldChar w:fldCharType="separate"/>
      </w:r>
      <w:r w:rsidR="003C18BD">
        <w:rPr>
          <w:noProof/>
          <w:sz w:val="18"/>
        </w:rPr>
        <w:t>32</w:t>
      </w:r>
      <w:r w:rsidRPr="004B0D11">
        <w:rPr>
          <w:noProof/>
          <w:sz w:val="18"/>
        </w:rPr>
        <w:fldChar w:fldCharType="end"/>
      </w:r>
    </w:p>
    <w:p w14:paraId="144F869D" w14:textId="73E2C938"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_Toc167205344 \h </w:instrText>
      </w:r>
      <w:r w:rsidRPr="004B0D11">
        <w:rPr>
          <w:i w:val="0"/>
          <w:noProof/>
          <w:sz w:val="18"/>
        </w:rPr>
      </w:r>
      <w:r w:rsidRPr="004B0D11">
        <w:rPr>
          <w:i w:val="0"/>
          <w:noProof/>
          <w:sz w:val="18"/>
        </w:rPr>
        <w:fldChar w:fldCharType="separate"/>
      </w:r>
      <w:r w:rsidR="003C18BD">
        <w:rPr>
          <w:i w:val="0"/>
          <w:noProof/>
          <w:sz w:val="18"/>
        </w:rPr>
        <w:t>32</w:t>
      </w:r>
      <w:r w:rsidRPr="004B0D11">
        <w:rPr>
          <w:i w:val="0"/>
          <w:noProof/>
          <w:sz w:val="18"/>
        </w:rPr>
        <w:fldChar w:fldCharType="end"/>
      </w:r>
    </w:p>
    <w:p w14:paraId="48BFB22A" w14:textId="7F1A69B6" w:rsidR="004B0D11" w:rsidRDefault="004B0D11">
      <w:pPr>
        <w:pStyle w:val="TOC8"/>
        <w:rPr>
          <w:rFonts w:asciiTheme="minorHAnsi" w:eastAsiaTheme="minorEastAsia" w:hAnsiTheme="minorHAnsi" w:cstheme="minorBidi"/>
          <w:noProof/>
          <w:kern w:val="0"/>
          <w:sz w:val="22"/>
          <w:szCs w:val="22"/>
        </w:rPr>
      </w:pPr>
      <w:r>
        <w:rPr>
          <w:noProof/>
        </w:rPr>
        <w:t>Division 2—Consequential amendments</w:t>
      </w:r>
      <w:r w:rsidRPr="004B0D11">
        <w:rPr>
          <w:noProof/>
          <w:sz w:val="18"/>
        </w:rPr>
        <w:tab/>
      </w:r>
      <w:r w:rsidRPr="004B0D11">
        <w:rPr>
          <w:noProof/>
          <w:sz w:val="18"/>
        </w:rPr>
        <w:fldChar w:fldCharType="begin"/>
      </w:r>
      <w:r w:rsidRPr="004B0D11">
        <w:rPr>
          <w:noProof/>
          <w:sz w:val="18"/>
        </w:rPr>
        <w:instrText xml:space="preserve"> PAGEREF _Toc167205347 \h </w:instrText>
      </w:r>
      <w:r w:rsidRPr="004B0D11">
        <w:rPr>
          <w:noProof/>
          <w:sz w:val="18"/>
        </w:rPr>
      </w:r>
      <w:r w:rsidRPr="004B0D11">
        <w:rPr>
          <w:noProof/>
          <w:sz w:val="18"/>
        </w:rPr>
        <w:fldChar w:fldCharType="separate"/>
      </w:r>
      <w:r w:rsidR="003C18BD">
        <w:rPr>
          <w:noProof/>
          <w:sz w:val="18"/>
        </w:rPr>
        <w:t>35</w:t>
      </w:r>
      <w:r w:rsidRPr="004B0D11">
        <w:rPr>
          <w:noProof/>
          <w:sz w:val="18"/>
        </w:rPr>
        <w:fldChar w:fldCharType="end"/>
      </w:r>
    </w:p>
    <w:p w14:paraId="7D22D071" w14:textId="15D01592" w:rsidR="004B0D11" w:rsidRDefault="004B0D11">
      <w:pPr>
        <w:pStyle w:val="TOC9"/>
        <w:rPr>
          <w:rFonts w:asciiTheme="minorHAnsi" w:eastAsiaTheme="minorEastAsia" w:hAnsiTheme="minorHAnsi" w:cstheme="minorBidi"/>
          <w:i w:val="0"/>
          <w:noProof/>
          <w:kern w:val="0"/>
          <w:sz w:val="22"/>
          <w:szCs w:val="22"/>
        </w:rPr>
      </w:pPr>
      <w:r>
        <w:rPr>
          <w:noProof/>
        </w:rPr>
        <w:t>Australian Crime Commission Act 2002</w:t>
      </w:r>
      <w:r w:rsidRPr="004B0D11">
        <w:rPr>
          <w:i w:val="0"/>
          <w:noProof/>
          <w:sz w:val="18"/>
        </w:rPr>
        <w:tab/>
      </w:r>
      <w:r w:rsidRPr="004B0D11">
        <w:rPr>
          <w:i w:val="0"/>
          <w:noProof/>
          <w:sz w:val="18"/>
        </w:rPr>
        <w:fldChar w:fldCharType="begin"/>
      </w:r>
      <w:r w:rsidRPr="004B0D11">
        <w:rPr>
          <w:i w:val="0"/>
          <w:noProof/>
          <w:sz w:val="18"/>
        </w:rPr>
        <w:instrText xml:space="preserve"> PAGEREF _Toc167205348 \h </w:instrText>
      </w:r>
      <w:r w:rsidRPr="004B0D11">
        <w:rPr>
          <w:i w:val="0"/>
          <w:noProof/>
          <w:sz w:val="18"/>
        </w:rPr>
      </w:r>
      <w:r w:rsidRPr="004B0D11">
        <w:rPr>
          <w:i w:val="0"/>
          <w:noProof/>
          <w:sz w:val="18"/>
        </w:rPr>
        <w:fldChar w:fldCharType="separate"/>
      </w:r>
      <w:r w:rsidR="003C18BD">
        <w:rPr>
          <w:i w:val="0"/>
          <w:noProof/>
          <w:sz w:val="18"/>
        </w:rPr>
        <w:t>35</w:t>
      </w:r>
      <w:r w:rsidRPr="004B0D11">
        <w:rPr>
          <w:i w:val="0"/>
          <w:noProof/>
          <w:sz w:val="18"/>
        </w:rPr>
        <w:fldChar w:fldCharType="end"/>
      </w:r>
    </w:p>
    <w:p w14:paraId="3BA3816D" w14:textId="04786FE5" w:rsidR="004B0D11" w:rsidRDefault="004B0D11">
      <w:pPr>
        <w:pStyle w:val="TOC9"/>
        <w:rPr>
          <w:rFonts w:asciiTheme="minorHAnsi" w:eastAsiaTheme="minorEastAsia" w:hAnsiTheme="minorHAnsi" w:cstheme="minorBidi"/>
          <w:i w:val="0"/>
          <w:noProof/>
          <w:kern w:val="0"/>
          <w:sz w:val="22"/>
          <w:szCs w:val="22"/>
        </w:rPr>
      </w:pPr>
      <w:r>
        <w:rPr>
          <w:noProof/>
        </w:rPr>
        <w:t>Business Names Registration Act 2011</w:t>
      </w:r>
      <w:r w:rsidRPr="004B0D11">
        <w:rPr>
          <w:i w:val="0"/>
          <w:noProof/>
          <w:sz w:val="18"/>
        </w:rPr>
        <w:tab/>
      </w:r>
      <w:r w:rsidRPr="004B0D11">
        <w:rPr>
          <w:i w:val="0"/>
          <w:noProof/>
          <w:sz w:val="18"/>
        </w:rPr>
        <w:fldChar w:fldCharType="begin"/>
      </w:r>
      <w:r w:rsidRPr="004B0D11">
        <w:rPr>
          <w:i w:val="0"/>
          <w:noProof/>
          <w:sz w:val="18"/>
        </w:rPr>
        <w:instrText xml:space="preserve"> PAGEREF _Toc167205349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0AA90E8A" w14:textId="33C247E1" w:rsidR="004B0D11" w:rsidRDefault="004B0D11">
      <w:pPr>
        <w:pStyle w:val="TOC9"/>
        <w:rPr>
          <w:rFonts w:asciiTheme="minorHAnsi" w:eastAsiaTheme="minorEastAsia" w:hAnsiTheme="minorHAnsi" w:cstheme="minorBidi"/>
          <w:i w:val="0"/>
          <w:noProof/>
          <w:kern w:val="0"/>
          <w:sz w:val="22"/>
          <w:szCs w:val="22"/>
        </w:rPr>
      </w:pPr>
      <w:r>
        <w:rPr>
          <w:noProof/>
        </w:rPr>
        <w:t>Commonwealth Registers Act 2020</w:t>
      </w:r>
      <w:r w:rsidRPr="004B0D11">
        <w:rPr>
          <w:i w:val="0"/>
          <w:noProof/>
          <w:sz w:val="18"/>
        </w:rPr>
        <w:tab/>
      </w:r>
      <w:r w:rsidRPr="004B0D11">
        <w:rPr>
          <w:i w:val="0"/>
          <w:noProof/>
          <w:sz w:val="18"/>
        </w:rPr>
        <w:fldChar w:fldCharType="begin"/>
      </w:r>
      <w:r w:rsidRPr="004B0D11">
        <w:rPr>
          <w:i w:val="0"/>
          <w:noProof/>
          <w:sz w:val="18"/>
        </w:rPr>
        <w:instrText xml:space="preserve"> PAGEREF _Toc167205350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129F72BE" w14:textId="6EFE71A4" w:rsidR="004B0D11" w:rsidRDefault="004B0D11">
      <w:pPr>
        <w:pStyle w:val="TOC9"/>
        <w:rPr>
          <w:rFonts w:asciiTheme="minorHAnsi" w:eastAsiaTheme="minorEastAsia" w:hAnsiTheme="minorHAnsi" w:cstheme="minorBidi"/>
          <w:i w:val="0"/>
          <w:noProof/>
          <w:kern w:val="0"/>
          <w:sz w:val="22"/>
          <w:szCs w:val="22"/>
        </w:rPr>
      </w:pPr>
      <w:r>
        <w:rPr>
          <w:noProof/>
        </w:rPr>
        <w:t>Corporations Act 2001</w:t>
      </w:r>
      <w:r w:rsidRPr="004B0D11">
        <w:rPr>
          <w:i w:val="0"/>
          <w:noProof/>
          <w:sz w:val="18"/>
        </w:rPr>
        <w:tab/>
      </w:r>
      <w:r w:rsidRPr="004B0D11">
        <w:rPr>
          <w:i w:val="0"/>
          <w:noProof/>
          <w:sz w:val="18"/>
        </w:rPr>
        <w:fldChar w:fldCharType="begin"/>
      </w:r>
      <w:r w:rsidRPr="004B0D11">
        <w:rPr>
          <w:i w:val="0"/>
          <w:noProof/>
          <w:sz w:val="18"/>
        </w:rPr>
        <w:instrText xml:space="preserve"> PAGEREF _Toc167205351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0A0195C1" w14:textId="5AABA0D5" w:rsidR="004B0D11" w:rsidRDefault="004B0D11">
      <w:pPr>
        <w:pStyle w:val="TOC9"/>
        <w:rPr>
          <w:rFonts w:asciiTheme="minorHAnsi" w:eastAsiaTheme="minorEastAsia" w:hAnsiTheme="minorHAnsi" w:cstheme="minorBidi"/>
          <w:i w:val="0"/>
          <w:noProof/>
          <w:kern w:val="0"/>
          <w:sz w:val="22"/>
          <w:szCs w:val="22"/>
        </w:rPr>
      </w:pPr>
      <w:r>
        <w:rPr>
          <w:noProof/>
        </w:rPr>
        <w:t>Criminal Code Act 1995</w:t>
      </w:r>
      <w:r w:rsidRPr="004B0D11">
        <w:rPr>
          <w:i w:val="0"/>
          <w:noProof/>
          <w:sz w:val="18"/>
        </w:rPr>
        <w:tab/>
      </w:r>
      <w:r w:rsidRPr="004B0D11">
        <w:rPr>
          <w:i w:val="0"/>
          <w:noProof/>
          <w:sz w:val="18"/>
        </w:rPr>
        <w:fldChar w:fldCharType="begin"/>
      </w:r>
      <w:r w:rsidRPr="004B0D11">
        <w:rPr>
          <w:i w:val="0"/>
          <w:noProof/>
          <w:sz w:val="18"/>
        </w:rPr>
        <w:instrText xml:space="preserve"> PAGEREF _Toc167205352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79DABF76" w14:textId="66BC3866" w:rsidR="004B0D11" w:rsidRDefault="004B0D11">
      <w:pPr>
        <w:pStyle w:val="TOC9"/>
        <w:rPr>
          <w:rFonts w:asciiTheme="minorHAnsi" w:eastAsiaTheme="minorEastAsia" w:hAnsiTheme="minorHAnsi" w:cstheme="minorBidi"/>
          <w:i w:val="0"/>
          <w:noProof/>
          <w:kern w:val="0"/>
          <w:sz w:val="22"/>
          <w:szCs w:val="22"/>
        </w:rPr>
      </w:pPr>
      <w:r>
        <w:rPr>
          <w:noProof/>
        </w:rPr>
        <w:t>Freedom of Information Act 1982</w:t>
      </w:r>
      <w:r w:rsidRPr="004B0D11">
        <w:rPr>
          <w:i w:val="0"/>
          <w:noProof/>
          <w:sz w:val="18"/>
        </w:rPr>
        <w:tab/>
      </w:r>
      <w:r w:rsidRPr="004B0D11">
        <w:rPr>
          <w:i w:val="0"/>
          <w:noProof/>
          <w:sz w:val="18"/>
        </w:rPr>
        <w:fldChar w:fldCharType="begin"/>
      </w:r>
      <w:r w:rsidRPr="004B0D11">
        <w:rPr>
          <w:i w:val="0"/>
          <w:noProof/>
          <w:sz w:val="18"/>
        </w:rPr>
        <w:instrText xml:space="preserve"> PAGEREF _Toc167205353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57F01477" w14:textId="0D75DC9C" w:rsidR="004B0D11" w:rsidRDefault="004B0D11">
      <w:pPr>
        <w:pStyle w:val="TOC9"/>
        <w:rPr>
          <w:rFonts w:asciiTheme="minorHAnsi" w:eastAsiaTheme="minorEastAsia" w:hAnsiTheme="minorHAnsi" w:cstheme="minorBidi"/>
          <w:i w:val="0"/>
          <w:noProof/>
          <w:kern w:val="0"/>
          <w:sz w:val="22"/>
          <w:szCs w:val="22"/>
        </w:rPr>
      </w:pPr>
      <w:r>
        <w:rPr>
          <w:noProof/>
        </w:rPr>
        <w:t>National Consumer Credit Protection Act 2009</w:t>
      </w:r>
      <w:r w:rsidRPr="004B0D11">
        <w:rPr>
          <w:i w:val="0"/>
          <w:noProof/>
          <w:sz w:val="18"/>
        </w:rPr>
        <w:tab/>
      </w:r>
      <w:r w:rsidRPr="004B0D11">
        <w:rPr>
          <w:i w:val="0"/>
          <w:noProof/>
          <w:sz w:val="18"/>
        </w:rPr>
        <w:fldChar w:fldCharType="begin"/>
      </w:r>
      <w:r w:rsidRPr="004B0D11">
        <w:rPr>
          <w:i w:val="0"/>
          <w:noProof/>
          <w:sz w:val="18"/>
        </w:rPr>
        <w:instrText xml:space="preserve"> PAGEREF _Toc167205354 \h </w:instrText>
      </w:r>
      <w:r w:rsidRPr="004B0D11">
        <w:rPr>
          <w:i w:val="0"/>
          <w:noProof/>
          <w:sz w:val="18"/>
        </w:rPr>
      </w:r>
      <w:r w:rsidRPr="004B0D11">
        <w:rPr>
          <w:i w:val="0"/>
          <w:noProof/>
          <w:sz w:val="18"/>
        </w:rPr>
        <w:fldChar w:fldCharType="separate"/>
      </w:r>
      <w:r w:rsidR="003C18BD">
        <w:rPr>
          <w:i w:val="0"/>
          <w:noProof/>
          <w:sz w:val="18"/>
        </w:rPr>
        <w:t>36</w:t>
      </w:r>
      <w:r w:rsidRPr="004B0D11">
        <w:rPr>
          <w:i w:val="0"/>
          <w:noProof/>
          <w:sz w:val="18"/>
        </w:rPr>
        <w:fldChar w:fldCharType="end"/>
      </w:r>
    </w:p>
    <w:p w14:paraId="304E0A26" w14:textId="0C99D248" w:rsidR="004B0D11" w:rsidRDefault="004B0D11">
      <w:pPr>
        <w:pStyle w:val="TOC9"/>
        <w:rPr>
          <w:rFonts w:asciiTheme="minorHAnsi" w:eastAsiaTheme="minorEastAsia" w:hAnsiTheme="minorHAnsi" w:cstheme="minorBidi"/>
          <w:i w:val="0"/>
          <w:noProof/>
          <w:kern w:val="0"/>
          <w:sz w:val="22"/>
          <w:szCs w:val="22"/>
        </w:rPr>
      </w:pPr>
      <w:r>
        <w:rPr>
          <w:noProof/>
        </w:rPr>
        <w:t>Privacy Act 1988</w:t>
      </w:r>
      <w:r w:rsidRPr="004B0D11">
        <w:rPr>
          <w:i w:val="0"/>
          <w:noProof/>
          <w:sz w:val="18"/>
        </w:rPr>
        <w:tab/>
      </w:r>
      <w:r w:rsidRPr="004B0D11">
        <w:rPr>
          <w:i w:val="0"/>
          <w:noProof/>
          <w:sz w:val="18"/>
        </w:rPr>
        <w:fldChar w:fldCharType="begin"/>
      </w:r>
      <w:r w:rsidRPr="004B0D11">
        <w:rPr>
          <w:i w:val="0"/>
          <w:noProof/>
          <w:sz w:val="18"/>
        </w:rPr>
        <w:instrText xml:space="preserve"> PAGEREF _Toc167205355 \h </w:instrText>
      </w:r>
      <w:r w:rsidRPr="004B0D11">
        <w:rPr>
          <w:i w:val="0"/>
          <w:noProof/>
          <w:sz w:val="18"/>
        </w:rPr>
      </w:r>
      <w:r w:rsidRPr="004B0D11">
        <w:rPr>
          <w:i w:val="0"/>
          <w:noProof/>
          <w:sz w:val="18"/>
        </w:rPr>
        <w:fldChar w:fldCharType="separate"/>
      </w:r>
      <w:r w:rsidR="003C18BD">
        <w:rPr>
          <w:i w:val="0"/>
          <w:noProof/>
          <w:sz w:val="18"/>
        </w:rPr>
        <w:t>37</w:t>
      </w:r>
      <w:r w:rsidRPr="004B0D11">
        <w:rPr>
          <w:i w:val="0"/>
          <w:noProof/>
          <w:sz w:val="18"/>
        </w:rPr>
        <w:fldChar w:fldCharType="end"/>
      </w:r>
    </w:p>
    <w:p w14:paraId="3CE82361" w14:textId="1056772F" w:rsidR="004B0D11" w:rsidRDefault="004B0D11">
      <w:pPr>
        <w:pStyle w:val="TOC6"/>
        <w:rPr>
          <w:rFonts w:asciiTheme="minorHAnsi" w:eastAsiaTheme="minorEastAsia" w:hAnsiTheme="minorHAnsi" w:cstheme="minorBidi"/>
          <w:b w:val="0"/>
          <w:noProof/>
          <w:kern w:val="0"/>
          <w:sz w:val="22"/>
          <w:szCs w:val="22"/>
        </w:rPr>
      </w:pPr>
      <w:r>
        <w:rPr>
          <w:noProof/>
        </w:rPr>
        <w:t>Schedule 3—Authorisations for intelligence activities</w:t>
      </w:r>
      <w:r w:rsidRPr="004B0D11">
        <w:rPr>
          <w:b w:val="0"/>
          <w:noProof/>
          <w:sz w:val="18"/>
        </w:rPr>
        <w:tab/>
      </w:r>
      <w:r w:rsidRPr="004B0D11">
        <w:rPr>
          <w:b w:val="0"/>
          <w:noProof/>
          <w:sz w:val="18"/>
        </w:rPr>
        <w:fldChar w:fldCharType="begin"/>
      </w:r>
      <w:r w:rsidRPr="004B0D11">
        <w:rPr>
          <w:b w:val="0"/>
          <w:noProof/>
          <w:sz w:val="18"/>
        </w:rPr>
        <w:instrText xml:space="preserve"> PAGEREF _Toc167205356 \h </w:instrText>
      </w:r>
      <w:r w:rsidRPr="004B0D11">
        <w:rPr>
          <w:b w:val="0"/>
          <w:noProof/>
          <w:sz w:val="18"/>
        </w:rPr>
      </w:r>
      <w:r w:rsidRPr="004B0D11">
        <w:rPr>
          <w:b w:val="0"/>
          <w:noProof/>
          <w:sz w:val="18"/>
        </w:rPr>
        <w:fldChar w:fldCharType="separate"/>
      </w:r>
      <w:r w:rsidR="003C18BD">
        <w:rPr>
          <w:b w:val="0"/>
          <w:noProof/>
          <w:sz w:val="18"/>
        </w:rPr>
        <w:t>38</w:t>
      </w:r>
      <w:r w:rsidRPr="004B0D11">
        <w:rPr>
          <w:b w:val="0"/>
          <w:noProof/>
          <w:sz w:val="18"/>
        </w:rPr>
        <w:fldChar w:fldCharType="end"/>
      </w:r>
    </w:p>
    <w:p w14:paraId="30A21655" w14:textId="541212F1" w:rsidR="004B0D11" w:rsidRDefault="004B0D11">
      <w:pPr>
        <w:pStyle w:val="TOC7"/>
        <w:rPr>
          <w:rFonts w:asciiTheme="minorHAnsi" w:eastAsiaTheme="minorEastAsia" w:hAnsiTheme="minorHAnsi" w:cstheme="minorBidi"/>
          <w:noProof/>
          <w:kern w:val="0"/>
          <w:sz w:val="22"/>
          <w:szCs w:val="22"/>
        </w:rPr>
      </w:pPr>
      <w:r>
        <w:rPr>
          <w:noProof/>
        </w:rPr>
        <w:t>Part 1—Sequencing of ministerial authorisations and clarifying references to persons</w:t>
      </w:r>
      <w:r w:rsidRPr="004B0D11">
        <w:rPr>
          <w:noProof/>
          <w:sz w:val="18"/>
        </w:rPr>
        <w:tab/>
      </w:r>
      <w:r w:rsidRPr="004B0D11">
        <w:rPr>
          <w:noProof/>
          <w:sz w:val="18"/>
        </w:rPr>
        <w:fldChar w:fldCharType="begin"/>
      </w:r>
      <w:r w:rsidRPr="004B0D11">
        <w:rPr>
          <w:noProof/>
          <w:sz w:val="18"/>
        </w:rPr>
        <w:instrText xml:space="preserve"> PAGEREF _Toc167205357 \h </w:instrText>
      </w:r>
      <w:r w:rsidRPr="004B0D11">
        <w:rPr>
          <w:noProof/>
          <w:sz w:val="18"/>
        </w:rPr>
      </w:r>
      <w:r w:rsidRPr="004B0D11">
        <w:rPr>
          <w:noProof/>
          <w:sz w:val="18"/>
        </w:rPr>
        <w:fldChar w:fldCharType="separate"/>
      </w:r>
      <w:r w:rsidR="003C18BD">
        <w:rPr>
          <w:noProof/>
          <w:sz w:val="18"/>
        </w:rPr>
        <w:t>38</w:t>
      </w:r>
      <w:r w:rsidRPr="004B0D11">
        <w:rPr>
          <w:noProof/>
          <w:sz w:val="18"/>
        </w:rPr>
        <w:fldChar w:fldCharType="end"/>
      </w:r>
    </w:p>
    <w:p w14:paraId="553F8967" w14:textId="0B680435" w:rsidR="004B0D11" w:rsidRDefault="004B0D11">
      <w:pPr>
        <w:pStyle w:val="TOC9"/>
        <w:rPr>
          <w:rFonts w:asciiTheme="minorHAnsi" w:eastAsiaTheme="minorEastAsia" w:hAnsiTheme="minorHAnsi" w:cstheme="minorBidi"/>
          <w:i w:val="0"/>
          <w:noProof/>
          <w:kern w:val="0"/>
          <w:sz w:val="22"/>
          <w:szCs w:val="22"/>
        </w:rPr>
      </w:pPr>
      <w:r>
        <w:rPr>
          <w:noProof/>
        </w:rPr>
        <w:t>Intelligence Services Act 2001</w:t>
      </w:r>
      <w:r w:rsidRPr="004B0D11">
        <w:rPr>
          <w:i w:val="0"/>
          <w:noProof/>
          <w:sz w:val="18"/>
        </w:rPr>
        <w:tab/>
      </w:r>
      <w:r w:rsidRPr="004B0D11">
        <w:rPr>
          <w:i w:val="0"/>
          <w:noProof/>
          <w:sz w:val="18"/>
        </w:rPr>
        <w:fldChar w:fldCharType="begin"/>
      </w:r>
      <w:r w:rsidRPr="004B0D11">
        <w:rPr>
          <w:i w:val="0"/>
          <w:noProof/>
          <w:sz w:val="18"/>
        </w:rPr>
        <w:instrText xml:space="preserve"> PAGEREF _Toc167205358 \h </w:instrText>
      </w:r>
      <w:r w:rsidRPr="004B0D11">
        <w:rPr>
          <w:i w:val="0"/>
          <w:noProof/>
          <w:sz w:val="18"/>
        </w:rPr>
      </w:r>
      <w:r w:rsidRPr="004B0D11">
        <w:rPr>
          <w:i w:val="0"/>
          <w:noProof/>
          <w:sz w:val="18"/>
        </w:rPr>
        <w:fldChar w:fldCharType="separate"/>
      </w:r>
      <w:r w:rsidR="003C18BD">
        <w:rPr>
          <w:i w:val="0"/>
          <w:noProof/>
          <w:sz w:val="18"/>
        </w:rPr>
        <w:t>38</w:t>
      </w:r>
      <w:r w:rsidRPr="004B0D11">
        <w:rPr>
          <w:i w:val="0"/>
          <w:noProof/>
          <w:sz w:val="18"/>
        </w:rPr>
        <w:fldChar w:fldCharType="end"/>
      </w:r>
    </w:p>
    <w:p w14:paraId="01871C0C" w14:textId="3C40DF62" w:rsidR="004B0D11" w:rsidRDefault="004B0D11">
      <w:pPr>
        <w:pStyle w:val="TOC7"/>
        <w:rPr>
          <w:rFonts w:asciiTheme="minorHAnsi" w:eastAsiaTheme="minorEastAsia" w:hAnsiTheme="minorHAnsi" w:cstheme="minorBidi"/>
          <w:noProof/>
          <w:kern w:val="0"/>
          <w:sz w:val="22"/>
          <w:szCs w:val="22"/>
        </w:rPr>
      </w:pPr>
      <w:r>
        <w:rPr>
          <w:noProof/>
        </w:rPr>
        <w:t>Part 2—References to Attorney</w:t>
      </w:r>
      <w:r>
        <w:rPr>
          <w:noProof/>
        </w:rPr>
        <w:noBreakHyphen/>
        <w:t>General not to include junior Minister</w:t>
      </w:r>
      <w:r w:rsidRPr="004B0D11">
        <w:rPr>
          <w:noProof/>
          <w:sz w:val="18"/>
        </w:rPr>
        <w:tab/>
      </w:r>
      <w:r w:rsidRPr="004B0D11">
        <w:rPr>
          <w:noProof/>
          <w:sz w:val="18"/>
        </w:rPr>
        <w:fldChar w:fldCharType="begin"/>
      </w:r>
      <w:r w:rsidRPr="004B0D11">
        <w:rPr>
          <w:noProof/>
          <w:sz w:val="18"/>
        </w:rPr>
        <w:instrText xml:space="preserve"> PAGEREF _Toc167205359 \h </w:instrText>
      </w:r>
      <w:r w:rsidRPr="004B0D11">
        <w:rPr>
          <w:noProof/>
          <w:sz w:val="18"/>
        </w:rPr>
      </w:r>
      <w:r w:rsidRPr="004B0D11">
        <w:rPr>
          <w:noProof/>
          <w:sz w:val="18"/>
        </w:rPr>
        <w:fldChar w:fldCharType="separate"/>
      </w:r>
      <w:r w:rsidR="003C18BD">
        <w:rPr>
          <w:noProof/>
          <w:sz w:val="18"/>
        </w:rPr>
        <w:t>42</w:t>
      </w:r>
      <w:r w:rsidRPr="004B0D11">
        <w:rPr>
          <w:noProof/>
          <w:sz w:val="18"/>
        </w:rPr>
        <w:fldChar w:fldCharType="end"/>
      </w:r>
    </w:p>
    <w:p w14:paraId="374BB3DA" w14:textId="1F909684"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_Toc167205360 \h </w:instrText>
      </w:r>
      <w:r w:rsidRPr="004B0D11">
        <w:rPr>
          <w:i w:val="0"/>
          <w:noProof/>
          <w:sz w:val="18"/>
        </w:rPr>
      </w:r>
      <w:r w:rsidRPr="004B0D11">
        <w:rPr>
          <w:i w:val="0"/>
          <w:noProof/>
          <w:sz w:val="18"/>
        </w:rPr>
        <w:fldChar w:fldCharType="separate"/>
      </w:r>
      <w:r w:rsidR="003C18BD">
        <w:rPr>
          <w:i w:val="0"/>
          <w:noProof/>
          <w:sz w:val="18"/>
        </w:rPr>
        <w:t>42</w:t>
      </w:r>
      <w:r w:rsidRPr="004B0D11">
        <w:rPr>
          <w:i w:val="0"/>
          <w:noProof/>
          <w:sz w:val="18"/>
        </w:rPr>
        <w:fldChar w:fldCharType="end"/>
      </w:r>
    </w:p>
    <w:p w14:paraId="1833C3AA" w14:textId="3E384B8A" w:rsidR="004B0D11" w:rsidRDefault="004B0D11">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4B0D11">
        <w:rPr>
          <w:i w:val="0"/>
          <w:noProof/>
          <w:sz w:val="18"/>
        </w:rPr>
        <w:tab/>
      </w:r>
      <w:r w:rsidRPr="004B0D11">
        <w:rPr>
          <w:i w:val="0"/>
          <w:noProof/>
          <w:sz w:val="18"/>
        </w:rPr>
        <w:fldChar w:fldCharType="begin"/>
      </w:r>
      <w:r w:rsidRPr="004B0D11">
        <w:rPr>
          <w:i w:val="0"/>
          <w:noProof/>
          <w:sz w:val="18"/>
        </w:rPr>
        <w:instrText xml:space="preserve"> PAGEREF _Toc167205362 \h </w:instrText>
      </w:r>
      <w:r w:rsidRPr="004B0D11">
        <w:rPr>
          <w:i w:val="0"/>
          <w:noProof/>
          <w:sz w:val="18"/>
        </w:rPr>
      </w:r>
      <w:r w:rsidRPr="004B0D11">
        <w:rPr>
          <w:i w:val="0"/>
          <w:noProof/>
          <w:sz w:val="18"/>
        </w:rPr>
        <w:fldChar w:fldCharType="separate"/>
      </w:r>
      <w:r w:rsidR="003C18BD">
        <w:rPr>
          <w:i w:val="0"/>
          <w:noProof/>
          <w:sz w:val="18"/>
        </w:rPr>
        <w:t>42</w:t>
      </w:r>
      <w:r w:rsidRPr="004B0D11">
        <w:rPr>
          <w:i w:val="0"/>
          <w:noProof/>
          <w:sz w:val="18"/>
        </w:rPr>
        <w:fldChar w:fldCharType="end"/>
      </w:r>
    </w:p>
    <w:p w14:paraId="14E618C4" w14:textId="50498120" w:rsidR="004B0D11" w:rsidRDefault="004B0D11" w:rsidP="003C18BD">
      <w:pPr>
        <w:pStyle w:val="TOC7"/>
        <w:keepNext/>
        <w:rPr>
          <w:rFonts w:asciiTheme="minorHAnsi" w:eastAsiaTheme="minorEastAsia" w:hAnsiTheme="minorHAnsi" w:cstheme="minorBidi"/>
          <w:noProof/>
          <w:kern w:val="0"/>
          <w:sz w:val="22"/>
          <w:szCs w:val="22"/>
        </w:rPr>
      </w:pPr>
      <w:r>
        <w:rPr>
          <w:noProof/>
        </w:rPr>
        <w:t>Part 3—Applicant for special intelligence operation authority</w:t>
      </w:r>
      <w:r w:rsidRPr="004B0D11">
        <w:rPr>
          <w:noProof/>
          <w:sz w:val="18"/>
        </w:rPr>
        <w:tab/>
      </w:r>
      <w:r w:rsidRPr="004B0D11">
        <w:rPr>
          <w:noProof/>
          <w:sz w:val="18"/>
        </w:rPr>
        <w:fldChar w:fldCharType="begin"/>
      </w:r>
      <w:r w:rsidRPr="004B0D11">
        <w:rPr>
          <w:noProof/>
          <w:sz w:val="18"/>
        </w:rPr>
        <w:instrText xml:space="preserve"> PAGEREF _Toc167205363 \h </w:instrText>
      </w:r>
      <w:r w:rsidRPr="004B0D11">
        <w:rPr>
          <w:noProof/>
          <w:sz w:val="18"/>
        </w:rPr>
      </w:r>
      <w:r w:rsidRPr="004B0D11">
        <w:rPr>
          <w:noProof/>
          <w:sz w:val="18"/>
        </w:rPr>
        <w:fldChar w:fldCharType="separate"/>
      </w:r>
      <w:r w:rsidR="003C18BD">
        <w:rPr>
          <w:noProof/>
          <w:sz w:val="18"/>
        </w:rPr>
        <w:t>43</w:t>
      </w:r>
      <w:r w:rsidRPr="004B0D11">
        <w:rPr>
          <w:noProof/>
          <w:sz w:val="18"/>
        </w:rPr>
        <w:fldChar w:fldCharType="end"/>
      </w:r>
    </w:p>
    <w:p w14:paraId="5A50E008" w14:textId="1F00FDFD"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_Toc167205364 \h </w:instrText>
      </w:r>
      <w:r w:rsidRPr="004B0D11">
        <w:rPr>
          <w:i w:val="0"/>
          <w:noProof/>
          <w:sz w:val="18"/>
        </w:rPr>
      </w:r>
      <w:r w:rsidRPr="004B0D11">
        <w:rPr>
          <w:i w:val="0"/>
          <w:noProof/>
          <w:sz w:val="18"/>
        </w:rPr>
        <w:fldChar w:fldCharType="separate"/>
      </w:r>
      <w:r w:rsidR="003C18BD">
        <w:rPr>
          <w:i w:val="0"/>
          <w:noProof/>
          <w:sz w:val="18"/>
        </w:rPr>
        <w:t>43</w:t>
      </w:r>
      <w:r w:rsidRPr="004B0D11">
        <w:rPr>
          <w:i w:val="0"/>
          <w:noProof/>
          <w:sz w:val="18"/>
        </w:rPr>
        <w:fldChar w:fldCharType="end"/>
      </w:r>
    </w:p>
    <w:p w14:paraId="6BAF8206" w14:textId="554556AC" w:rsidR="004B0D11" w:rsidRDefault="004B0D11">
      <w:pPr>
        <w:pStyle w:val="TOC6"/>
        <w:rPr>
          <w:rFonts w:asciiTheme="minorHAnsi" w:eastAsiaTheme="minorEastAsia" w:hAnsiTheme="minorHAnsi" w:cstheme="minorBidi"/>
          <w:b w:val="0"/>
          <w:noProof/>
          <w:kern w:val="0"/>
          <w:sz w:val="22"/>
          <w:szCs w:val="22"/>
        </w:rPr>
      </w:pPr>
      <w:r>
        <w:rPr>
          <w:noProof/>
        </w:rPr>
        <w:lastRenderedPageBreak/>
        <w:t>Schedule 4—Security vetting and security clearance related activities</w:t>
      </w:r>
      <w:r w:rsidRPr="004B0D11">
        <w:rPr>
          <w:b w:val="0"/>
          <w:noProof/>
          <w:sz w:val="18"/>
        </w:rPr>
        <w:tab/>
      </w:r>
      <w:r w:rsidRPr="004B0D11">
        <w:rPr>
          <w:b w:val="0"/>
          <w:noProof/>
          <w:sz w:val="18"/>
        </w:rPr>
        <w:fldChar w:fldCharType="begin"/>
      </w:r>
      <w:r w:rsidRPr="004B0D11">
        <w:rPr>
          <w:b w:val="0"/>
          <w:noProof/>
          <w:sz w:val="18"/>
        </w:rPr>
        <w:instrText xml:space="preserve"> PAGEREF _Toc167205365 \h </w:instrText>
      </w:r>
      <w:r w:rsidRPr="004B0D11">
        <w:rPr>
          <w:b w:val="0"/>
          <w:noProof/>
          <w:sz w:val="18"/>
        </w:rPr>
      </w:r>
      <w:r w:rsidRPr="004B0D11">
        <w:rPr>
          <w:b w:val="0"/>
          <w:noProof/>
          <w:sz w:val="18"/>
        </w:rPr>
        <w:fldChar w:fldCharType="separate"/>
      </w:r>
      <w:r w:rsidR="003C18BD">
        <w:rPr>
          <w:b w:val="0"/>
          <w:noProof/>
          <w:sz w:val="18"/>
        </w:rPr>
        <w:t>44</w:t>
      </w:r>
      <w:r w:rsidRPr="004B0D11">
        <w:rPr>
          <w:b w:val="0"/>
          <w:noProof/>
          <w:sz w:val="18"/>
        </w:rPr>
        <w:fldChar w:fldCharType="end"/>
      </w:r>
    </w:p>
    <w:p w14:paraId="471C0854" w14:textId="00EFB1EA" w:rsidR="004B0D11" w:rsidRDefault="004B0D11">
      <w:pPr>
        <w:pStyle w:val="TOC7"/>
        <w:rPr>
          <w:rFonts w:asciiTheme="minorHAnsi" w:eastAsiaTheme="minorEastAsia" w:hAnsiTheme="minorHAnsi" w:cstheme="minorBidi"/>
          <w:noProof/>
          <w:kern w:val="0"/>
          <w:sz w:val="22"/>
          <w:szCs w:val="22"/>
        </w:rPr>
      </w:pPr>
      <w:r>
        <w:rPr>
          <w:noProof/>
        </w:rPr>
        <w:t>Part 1—Security clearance suitability assessments</w:t>
      </w:r>
      <w:r w:rsidRPr="004B0D11">
        <w:rPr>
          <w:noProof/>
          <w:sz w:val="18"/>
        </w:rPr>
        <w:tab/>
      </w:r>
      <w:r w:rsidRPr="004B0D11">
        <w:rPr>
          <w:noProof/>
          <w:sz w:val="18"/>
        </w:rPr>
        <w:fldChar w:fldCharType="begin"/>
      </w:r>
      <w:r w:rsidRPr="004B0D11">
        <w:rPr>
          <w:noProof/>
          <w:sz w:val="18"/>
        </w:rPr>
        <w:instrText xml:space="preserve"> PAGEREF _Toc167205366 \h </w:instrText>
      </w:r>
      <w:r w:rsidRPr="004B0D11">
        <w:rPr>
          <w:noProof/>
          <w:sz w:val="18"/>
        </w:rPr>
      </w:r>
      <w:r w:rsidRPr="004B0D11">
        <w:rPr>
          <w:noProof/>
          <w:sz w:val="18"/>
        </w:rPr>
        <w:fldChar w:fldCharType="separate"/>
      </w:r>
      <w:r w:rsidR="003C18BD">
        <w:rPr>
          <w:noProof/>
          <w:sz w:val="18"/>
        </w:rPr>
        <w:t>44</w:t>
      </w:r>
      <w:r w:rsidRPr="004B0D11">
        <w:rPr>
          <w:noProof/>
          <w:sz w:val="18"/>
        </w:rPr>
        <w:fldChar w:fldCharType="end"/>
      </w:r>
    </w:p>
    <w:p w14:paraId="19786AF1" w14:textId="558CFB68"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_Toc167205367 \h </w:instrText>
      </w:r>
      <w:r w:rsidRPr="004B0D11">
        <w:rPr>
          <w:i w:val="0"/>
          <w:noProof/>
          <w:sz w:val="18"/>
        </w:rPr>
      </w:r>
      <w:r w:rsidRPr="004B0D11">
        <w:rPr>
          <w:i w:val="0"/>
          <w:noProof/>
          <w:sz w:val="18"/>
        </w:rPr>
        <w:fldChar w:fldCharType="separate"/>
      </w:r>
      <w:r w:rsidR="003C18BD">
        <w:rPr>
          <w:i w:val="0"/>
          <w:noProof/>
          <w:sz w:val="18"/>
        </w:rPr>
        <w:t>44</w:t>
      </w:r>
      <w:r w:rsidRPr="004B0D11">
        <w:rPr>
          <w:i w:val="0"/>
          <w:noProof/>
          <w:sz w:val="18"/>
        </w:rPr>
        <w:fldChar w:fldCharType="end"/>
      </w:r>
    </w:p>
    <w:p w14:paraId="3BAB4CA9" w14:textId="337B6753" w:rsidR="004B0D11" w:rsidRDefault="004B0D11">
      <w:pPr>
        <w:pStyle w:val="TOC7"/>
        <w:rPr>
          <w:rFonts w:asciiTheme="minorHAnsi" w:eastAsiaTheme="minorEastAsia" w:hAnsiTheme="minorHAnsi" w:cstheme="minorBidi"/>
          <w:noProof/>
          <w:kern w:val="0"/>
          <w:sz w:val="22"/>
          <w:szCs w:val="22"/>
        </w:rPr>
      </w:pPr>
      <w:r>
        <w:rPr>
          <w:noProof/>
        </w:rPr>
        <w:t>Part 2—Delayed assessments and security clearance decisions</w:t>
      </w:r>
      <w:r w:rsidRPr="004B0D11">
        <w:rPr>
          <w:noProof/>
          <w:sz w:val="18"/>
        </w:rPr>
        <w:tab/>
      </w:r>
      <w:r w:rsidRPr="004B0D11">
        <w:rPr>
          <w:noProof/>
          <w:sz w:val="18"/>
        </w:rPr>
        <w:fldChar w:fldCharType="begin"/>
      </w:r>
      <w:r w:rsidRPr="004B0D11">
        <w:rPr>
          <w:noProof/>
          <w:sz w:val="18"/>
        </w:rPr>
        <w:instrText xml:space="preserve"> PAGEREF _Toc167205368 \h </w:instrText>
      </w:r>
      <w:r w:rsidRPr="004B0D11">
        <w:rPr>
          <w:noProof/>
          <w:sz w:val="18"/>
        </w:rPr>
      </w:r>
      <w:r w:rsidRPr="004B0D11">
        <w:rPr>
          <w:noProof/>
          <w:sz w:val="18"/>
        </w:rPr>
        <w:fldChar w:fldCharType="separate"/>
      </w:r>
      <w:r w:rsidR="003C18BD">
        <w:rPr>
          <w:noProof/>
          <w:sz w:val="18"/>
        </w:rPr>
        <w:t>45</w:t>
      </w:r>
      <w:r w:rsidRPr="004B0D11">
        <w:rPr>
          <w:noProof/>
          <w:sz w:val="18"/>
        </w:rPr>
        <w:fldChar w:fldCharType="end"/>
      </w:r>
    </w:p>
    <w:p w14:paraId="35A8B035" w14:textId="10FCAA6B" w:rsidR="004B0D11" w:rsidRDefault="004B0D11">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4B0D11">
        <w:rPr>
          <w:i w:val="0"/>
          <w:noProof/>
          <w:sz w:val="18"/>
        </w:rPr>
        <w:tab/>
      </w:r>
      <w:r w:rsidRPr="004B0D11">
        <w:rPr>
          <w:i w:val="0"/>
          <w:noProof/>
          <w:sz w:val="18"/>
        </w:rPr>
        <w:fldChar w:fldCharType="begin"/>
      </w:r>
      <w:r w:rsidRPr="004B0D11">
        <w:rPr>
          <w:i w:val="0"/>
          <w:noProof/>
          <w:sz w:val="18"/>
        </w:rPr>
        <w:instrText xml:space="preserve"> PAGEREF _Toc167205369 \h </w:instrText>
      </w:r>
      <w:r w:rsidRPr="004B0D11">
        <w:rPr>
          <w:i w:val="0"/>
          <w:noProof/>
          <w:sz w:val="18"/>
        </w:rPr>
      </w:r>
      <w:r w:rsidRPr="004B0D11">
        <w:rPr>
          <w:i w:val="0"/>
          <w:noProof/>
          <w:sz w:val="18"/>
        </w:rPr>
        <w:fldChar w:fldCharType="separate"/>
      </w:r>
      <w:r w:rsidR="003C18BD">
        <w:rPr>
          <w:i w:val="0"/>
          <w:noProof/>
          <w:sz w:val="18"/>
        </w:rPr>
        <w:t>45</w:t>
      </w:r>
      <w:r w:rsidRPr="004B0D11">
        <w:rPr>
          <w:i w:val="0"/>
          <w:noProof/>
          <w:sz w:val="18"/>
        </w:rPr>
        <w:fldChar w:fldCharType="end"/>
      </w:r>
    </w:p>
    <w:p w14:paraId="361208EB" w14:textId="4DA9EBDC" w:rsidR="00060FF9" w:rsidRPr="00B36C3E" w:rsidRDefault="004B0D11" w:rsidP="00E802FA">
      <w:pPr>
        <w:ind w:right="-1"/>
      </w:pPr>
      <w:r>
        <w:fldChar w:fldCharType="end"/>
      </w:r>
    </w:p>
    <w:p w14:paraId="6CECF802" w14:textId="77777777" w:rsidR="00FE7F93" w:rsidRPr="00B36C3E" w:rsidRDefault="00FE7F93" w:rsidP="0048364F">
      <w:pPr>
        <w:sectPr w:rsidR="00FE7F93" w:rsidRPr="00B36C3E" w:rsidSect="005F5EC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7D79427" w14:textId="77777777" w:rsidR="005F5ECC" w:rsidRDefault="005F5ECC">
      <w:r>
        <w:object w:dxaOrig="2146" w:dyaOrig="1561" w14:anchorId="0F8A4DCE">
          <v:shape id="_x0000_i1026" type="#_x0000_t75" alt="Commonwealth Coat of Arms of Australia" style="width:110.6pt;height:80.35pt" o:ole="" fillcolor="window">
            <v:imagedata r:id="rId7" o:title=""/>
          </v:shape>
          <o:OLEObject Type="Embed" ProgID="Word.Picture.8" ShapeID="_x0000_i1026" DrawAspect="Content" ObjectID="_1777882337" r:id="rId20"/>
        </w:object>
      </w:r>
    </w:p>
    <w:p w14:paraId="345B7E7A" w14:textId="77777777" w:rsidR="005F5ECC" w:rsidRDefault="005F5ECC"/>
    <w:p w14:paraId="350FCDC9" w14:textId="77777777" w:rsidR="005F5ECC" w:rsidRDefault="005F5ECC" w:rsidP="007121AF">
      <w:pPr>
        <w:spacing w:line="240" w:lineRule="auto"/>
      </w:pPr>
    </w:p>
    <w:p w14:paraId="3A566C17" w14:textId="6FF3DB61" w:rsidR="005F5ECC" w:rsidRDefault="003C18BD" w:rsidP="007121AF">
      <w:pPr>
        <w:pStyle w:val="ShortTP1"/>
      </w:pPr>
      <w:fldSimple w:instr=" STYLEREF ShortT ">
        <w:r>
          <w:rPr>
            <w:noProof/>
          </w:rPr>
          <w:t>National Security Legislation Amendment (Comprehensive Review and Other Measures No. 3) Act 2024</w:t>
        </w:r>
      </w:fldSimple>
    </w:p>
    <w:p w14:paraId="207D808E" w14:textId="5BD7589C" w:rsidR="005F5ECC" w:rsidRDefault="003C18BD" w:rsidP="007121AF">
      <w:pPr>
        <w:pStyle w:val="ActNoP1"/>
      </w:pPr>
      <w:fldSimple w:instr=" STYLEREF Actno ">
        <w:r>
          <w:rPr>
            <w:noProof/>
          </w:rPr>
          <w:t>No. 24, 2024</w:t>
        </w:r>
      </w:fldSimple>
    </w:p>
    <w:p w14:paraId="09B98508" w14:textId="77777777" w:rsidR="005F5ECC" w:rsidRPr="009A0728" w:rsidRDefault="005F5ECC" w:rsidP="007121AF">
      <w:pPr>
        <w:pBdr>
          <w:bottom w:val="single" w:sz="6" w:space="0" w:color="auto"/>
        </w:pBdr>
        <w:spacing w:before="400" w:line="240" w:lineRule="auto"/>
        <w:rPr>
          <w:rFonts w:eastAsia="Times New Roman"/>
          <w:b/>
          <w:sz w:val="28"/>
        </w:rPr>
      </w:pPr>
    </w:p>
    <w:p w14:paraId="2D313549" w14:textId="77777777" w:rsidR="005F5ECC" w:rsidRPr="009A0728" w:rsidRDefault="005F5ECC" w:rsidP="007121AF">
      <w:pPr>
        <w:spacing w:line="40" w:lineRule="exact"/>
        <w:rPr>
          <w:rFonts w:eastAsia="Calibri"/>
          <w:b/>
          <w:sz w:val="28"/>
        </w:rPr>
      </w:pPr>
    </w:p>
    <w:p w14:paraId="53D5FFE5" w14:textId="77777777" w:rsidR="005F5ECC" w:rsidRPr="009A0728" w:rsidRDefault="005F5ECC" w:rsidP="007121AF">
      <w:pPr>
        <w:pBdr>
          <w:top w:val="single" w:sz="12" w:space="0" w:color="auto"/>
        </w:pBdr>
        <w:spacing w:line="240" w:lineRule="auto"/>
        <w:rPr>
          <w:rFonts w:eastAsia="Times New Roman"/>
          <w:b/>
          <w:sz w:val="28"/>
        </w:rPr>
      </w:pPr>
    </w:p>
    <w:p w14:paraId="7D8972F3" w14:textId="77777777" w:rsidR="005F5ECC" w:rsidRDefault="005F5ECC" w:rsidP="005F5ECC">
      <w:pPr>
        <w:pStyle w:val="Page1"/>
        <w:spacing w:before="400"/>
      </w:pPr>
      <w:r>
        <w:t>An Act to amend the law relating to national security and intelligence services, and for related purposes</w:t>
      </w:r>
    </w:p>
    <w:p w14:paraId="3C0A525D" w14:textId="5AC4DE8C" w:rsidR="00935AFF" w:rsidRDefault="00935AFF" w:rsidP="007121AF">
      <w:pPr>
        <w:pStyle w:val="AssentDt"/>
        <w:spacing w:before="240"/>
        <w:rPr>
          <w:sz w:val="24"/>
        </w:rPr>
      </w:pPr>
      <w:r>
        <w:rPr>
          <w:sz w:val="24"/>
        </w:rPr>
        <w:t>[</w:t>
      </w:r>
      <w:r>
        <w:rPr>
          <w:i/>
          <w:sz w:val="24"/>
        </w:rPr>
        <w:t>Assented to 21 May 2024</w:t>
      </w:r>
      <w:r>
        <w:rPr>
          <w:sz w:val="24"/>
        </w:rPr>
        <w:t>]</w:t>
      </w:r>
    </w:p>
    <w:p w14:paraId="68C4782B" w14:textId="7CE36E45" w:rsidR="0048364F" w:rsidRPr="00B36C3E" w:rsidRDefault="0048364F" w:rsidP="007B2C76">
      <w:pPr>
        <w:spacing w:before="240" w:line="240" w:lineRule="auto"/>
        <w:rPr>
          <w:sz w:val="32"/>
        </w:rPr>
      </w:pPr>
      <w:r w:rsidRPr="00B36C3E">
        <w:rPr>
          <w:sz w:val="32"/>
        </w:rPr>
        <w:t>The Parliament of Australia enacts:</w:t>
      </w:r>
    </w:p>
    <w:p w14:paraId="54430627" w14:textId="77777777" w:rsidR="0048364F" w:rsidRPr="00B36C3E" w:rsidRDefault="0048364F" w:rsidP="007B2C76">
      <w:pPr>
        <w:pStyle w:val="ActHead5"/>
      </w:pPr>
      <w:bookmarkStart w:id="1" w:name="_Toc167205301"/>
      <w:r w:rsidRPr="00CC6704">
        <w:rPr>
          <w:rStyle w:val="CharSectno"/>
        </w:rPr>
        <w:lastRenderedPageBreak/>
        <w:t>1</w:t>
      </w:r>
      <w:r w:rsidRPr="00B36C3E">
        <w:t xml:space="preserve">  Short title</w:t>
      </w:r>
      <w:bookmarkEnd w:id="1"/>
    </w:p>
    <w:p w14:paraId="39707F7C" w14:textId="77777777" w:rsidR="00CC128A" w:rsidRDefault="00CC128A" w:rsidP="00CC128A">
      <w:pPr>
        <w:pStyle w:val="subsection"/>
      </w:pPr>
      <w:r>
        <w:tab/>
      </w:r>
      <w:r>
        <w:tab/>
        <w:t xml:space="preserve">This Act is the </w:t>
      </w:r>
      <w:r w:rsidRPr="00CC128A">
        <w:rPr>
          <w:i/>
        </w:rPr>
        <w:t>National Security Legislation Amendment (Comprehensive Review and Other Measures No. 3) Act 2024</w:t>
      </w:r>
      <w:r>
        <w:t>.</w:t>
      </w:r>
    </w:p>
    <w:p w14:paraId="54AAC5E6" w14:textId="252C8ED6" w:rsidR="0016171A" w:rsidRPr="00B36C3E" w:rsidRDefault="0016171A" w:rsidP="007B2C76">
      <w:pPr>
        <w:pStyle w:val="ActHead5"/>
      </w:pPr>
      <w:bookmarkStart w:id="2" w:name="_Toc167205302"/>
      <w:r w:rsidRPr="00CC6704">
        <w:rPr>
          <w:rStyle w:val="CharSectno"/>
        </w:rPr>
        <w:t>2</w:t>
      </w:r>
      <w:r w:rsidRPr="00B36C3E">
        <w:t xml:space="preserve">  Commencement</w:t>
      </w:r>
      <w:bookmarkEnd w:id="2"/>
    </w:p>
    <w:p w14:paraId="3676EAC9" w14:textId="77777777" w:rsidR="0016171A" w:rsidRPr="00B36C3E" w:rsidRDefault="0016171A" w:rsidP="007B2C76">
      <w:pPr>
        <w:pStyle w:val="subsection"/>
      </w:pPr>
      <w:r w:rsidRPr="00B36C3E">
        <w:tab/>
        <w:t>(1)</w:t>
      </w:r>
      <w:r w:rsidRPr="00B36C3E">
        <w:tab/>
        <w:t>Each provision of this Act specified in column 1 of the table commences, or is taken to have commenced, in accordance with column 2 of the table. Any other statement in column 2 has effect according to its terms.</w:t>
      </w:r>
    </w:p>
    <w:p w14:paraId="0B19FFE2" w14:textId="77777777" w:rsidR="0016171A" w:rsidRPr="00B36C3E" w:rsidRDefault="0016171A" w:rsidP="007B2C7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6171A" w:rsidRPr="00B36C3E" w14:paraId="0E00A649" w14:textId="77777777" w:rsidTr="00454EB2">
        <w:trPr>
          <w:tblHeader/>
        </w:trPr>
        <w:tc>
          <w:tcPr>
            <w:tcW w:w="7111" w:type="dxa"/>
            <w:gridSpan w:val="3"/>
            <w:tcBorders>
              <w:top w:val="single" w:sz="12" w:space="0" w:color="auto"/>
              <w:bottom w:val="single" w:sz="6" w:space="0" w:color="auto"/>
            </w:tcBorders>
            <w:shd w:val="clear" w:color="auto" w:fill="auto"/>
          </w:tcPr>
          <w:p w14:paraId="7F7A32ED" w14:textId="77777777" w:rsidR="0016171A" w:rsidRPr="00B36C3E" w:rsidRDefault="0016171A" w:rsidP="007B2C76">
            <w:pPr>
              <w:pStyle w:val="TableHeading"/>
            </w:pPr>
            <w:r w:rsidRPr="00B36C3E">
              <w:t>Commencement information</w:t>
            </w:r>
          </w:p>
        </w:tc>
      </w:tr>
      <w:tr w:rsidR="0016171A" w:rsidRPr="00B36C3E" w14:paraId="37E99214" w14:textId="77777777" w:rsidTr="00454EB2">
        <w:trPr>
          <w:tblHeader/>
        </w:trPr>
        <w:tc>
          <w:tcPr>
            <w:tcW w:w="1701" w:type="dxa"/>
            <w:tcBorders>
              <w:top w:val="single" w:sz="6" w:space="0" w:color="auto"/>
              <w:bottom w:val="single" w:sz="6" w:space="0" w:color="auto"/>
            </w:tcBorders>
            <w:shd w:val="clear" w:color="auto" w:fill="auto"/>
          </w:tcPr>
          <w:p w14:paraId="49F7FF7B" w14:textId="77777777" w:rsidR="0016171A" w:rsidRPr="00B36C3E" w:rsidRDefault="0016171A" w:rsidP="007B2C76">
            <w:pPr>
              <w:pStyle w:val="TableHeading"/>
            </w:pPr>
            <w:r w:rsidRPr="00B36C3E">
              <w:t>Column 1</w:t>
            </w:r>
          </w:p>
        </w:tc>
        <w:tc>
          <w:tcPr>
            <w:tcW w:w="3828" w:type="dxa"/>
            <w:tcBorders>
              <w:top w:val="single" w:sz="6" w:space="0" w:color="auto"/>
              <w:bottom w:val="single" w:sz="6" w:space="0" w:color="auto"/>
            </w:tcBorders>
            <w:shd w:val="clear" w:color="auto" w:fill="auto"/>
          </w:tcPr>
          <w:p w14:paraId="4A10FE08" w14:textId="77777777" w:rsidR="0016171A" w:rsidRPr="00B36C3E" w:rsidRDefault="0016171A" w:rsidP="007B2C76">
            <w:pPr>
              <w:pStyle w:val="TableHeading"/>
            </w:pPr>
            <w:r w:rsidRPr="00B36C3E">
              <w:t>Column 2</w:t>
            </w:r>
          </w:p>
        </w:tc>
        <w:tc>
          <w:tcPr>
            <w:tcW w:w="1582" w:type="dxa"/>
            <w:tcBorders>
              <w:top w:val="single" w:sz="6" w:space="0" w:color="auto"/>
              <w:bottom w:val="single" w:sz="6" w:space="0" w:color="auto"/>
            </w:tcBorders>
            <w:shd w:val="clear" w:color="auto" w:fill="auto"/>
          </w:tcPr>
          <w:p w14:paraId="08EE4569" w14:textId="77777777" w:rsidR="0016171A" w:rsidRPr="00B36C3E" w:rsidRDefault="0016171A" w:rsidP="007B2C76">
            <w:pPr>
              <w:pStyle w:val="TableHeading"/>
            </w:pPr>
            <w:r w:rsidRPr="00B36C3E">
              <w:t>Column 3</w:t>
            </w:r>
          </w:p>
        </w:tc>
      </w:tr>
      <w:tr w:rsidR="0016171A" w:rsidRPr="00B36C3E" w14:paraId="0C7A4E7C" w14:textId="77777777" w:rsidTr="00454EB2">
        <w:trPr>
          <w:tblHeader/>
        </w:trPr>
        <w:tc>
          <w:tcPr>
            <w:tcW w:w="1701" w:type="dxa"/>
            <w:tcBorders>
              <w:top w:val="single" w:sz="6" w:space="0" w:color="auto"/>
              <w:bottom w:val="single" w:sz="12" w:space="0" w:color="auto"/>
            </w:tcBorders>
            <w:shd w:val="clear" w:color="auto" w:fill="auto"/>
          </w:tcPr>
          <w:p w14:paraId="1695E74E" w14:textId="77777777" w:rsidR="0016171A" w:rsidRPr="00B36C3E" w:rsidRDefault="0016171A" w:rsidP="007B2C76">
            <w:pPr>
              <w:pStyle w:val="TableHeading"/>
            </w:pPr>
            <w:r w:rsidRPr="00B36C3E">
              <w:t>Provisions</w:t>
            </w:r>
          </w:p>
        </w:tc>
        <w:tc>
          <w:tcPr>
            <w:tcW w:w="3828" w:type="dxa"/>
            <w:tcBorders>
              <w:top w:val="single" w:sz="6" w:space="0" w:color="auto"/>
              <w:bottom w:val="single" w:sz="12" w:space="0" w:color="auto"/>
            </w:tcBorders>
            <w:shd w:val="clear" w:color="auto" w:fill="auto"/>
          </w:tcPr>
          <w:p w14:paraId="0FD74D3E" w14:textId="77777777" w:rsidR="0016171A" w:rsidRPr="00B36C3E" w:rsidRDefault="0016171A" w:rsidP="007B2C76">
            <w:pPr>
              <w:pStyle w:val="TableHeading"/>
            </w:pPr>
            <w:r w:rsidRPr="00B36C3E">
              <w:t>Commencement</w:t>
            </w:r>
          </w:p>
        </w:tc>
        <w:tc>
          <w:tcPr>
            <w:tcW w:w="1582" w:type="dxa"/>
            <w:tcBorders>
              <w:top w:val="single" w:sz="6" w:space="0" w:color="auto"/>
              <w:bottom w:val="single" w:sz="12" w:space="0" w:color="auto"/>
            </w:tcBorders>
            <w:shd w:val="clear" w:color="auto" w:fill="auto"/>
          </w:tcPr>
          <w:p w14:paraId="51BAF5F3" w14:textId="77777777" w:rsidR="0016171A" w:rsidRPr="00B36C3E" w:rsidRDefault="0016171A" w:rsidP="007B2C76">
            <w:pPr>
              <w:pStyle w:val="TableHeading"/>
            </w:pPr>
            <w:r w:rsidRPr="00B36C3E">
              <w:t>Date/Details</w:t>
            </w:r>
          </w:p>
        </w:tc>
      </w:tr>
      <w:tr w:rsidR="00E410CB" w:rsidRPr="00B36C3E" w14:paraId="413EF751" w14:textId="77777777" w:rsidTr="00454EB2">
        <w:tc>
          <w:tcPr>
            <w:tcW w:w="1701" w:type="dxa"/>
            <w:tcBorders>
              <w:top w:val="single" w:sz="12" w:space="0" w:color="auto"/>
            </w:tcBorders>
            <w:shd w:val="clear" w:color="auto" w:fill="auto"/>
          </w:tcPr>
          <w:p w14:paraId="4B21B167" w14:textId="77777777" w:rsidR="00E410CB" w:rsidRPr="00B36C3E" w:rsidRDefault="00E410CB" w:rsidP="007B2C76">
            <w:pPr>
              <w:pStyle w:val="Tabletext"/>
            </w:pPr>
            <w:r w:rsidRPr="00B36C3E">
              <w:t xml:space="preserve">1.  </w:t>
            </w:r>
            <w:r w:rsidR="006E4C08" w:rsidRPr="00B36C3E">
              <w:t>Sections 1</w:t>
            </w:r>
            <w:r w:rsidRPr="00B36C3E">
              <w:t xml:space="preserve"> to 3</w:t>
            </w:r>
            <w:r w:rsidR="00454EB2" w:rsidRPr="00B36C3E">
              <w:t xml:space="preserve"> and anything in this Act not elsewhere covered by this table</w:t>
            </w:r>
          </w:p>
        </w:tc>
        <w:tc>
          <w:tcPr>
            <w:tcW w:w="3828" w:type="dxa"/>
            <w:tcBorders>
              <w:top w:val="single" w:sz="12" w:space="0" w:color="auto"/>
            </w:tcBorders>
            <w:shd w:val="clear" w:color="auto" w:fill="auto"/>
          </w:tcPr>
          <w:p w14:paraId="669FABC2" w14:textId="77777777" w:rsidR="00E410CB" w:rsidRPr="00B36C3E" w:rsidRDefault="00454EB2" w:rsidP="007B2C76">
            <w:pPr>
              <w:pStyle w:val="Tabletext"/>
            </w:pPr>
            <w:r w:rsidRPr="00B36C3E">
              <w:t>The day this Act receives the Royal Assent.</w:t>
            </w:r>
          </w:p>
        </w:tc>
        <w:tc>
          <w:tcPr>
            <w:tcW w:w="1582" w:type="dxa"/>
            <w:tcBorders>
              <w:top w:val="single" w:sz="12" w:space="0" w:color="auto"/>
            </w:tcBorders>
            <w:shd w:val="clear" w:color="auto" w:fill="auto"/>
          </w:tcPr>
          <w:p w14:paraId="168D2E89" w14:textId="3F25B22F" w:rsidR="00E410CB" w:rsidRPr="00B36C3E" w:rsidRDefault="007121AF" w:rsidP="007B2C76">
            <w:pPr>
              <w:pStyle w:val="Tabletext"/>
            </w:pPr>
            <w:r w:rsidRPr="007121AF">
              <w:t>21 May 2024</w:t>
            </w:r>
          </w:p>
        </w:tc>
      </w:tr>
      <w:tr w:rsidR="00C35338" w:rsidRPr="00B36C3E" w14:paraId="000BC106" w14:textId="77777777" w:rsidTr="00454EB2">
        <w:tc>
          <w:tcPr>
            <w:tcW w:w="1701" w:type="dxa"/>
            <w:shd w:val="clear" w:color="auto" w:fill="auto"/>
          </w:tcPr>
          <w:p w14:paraId="27A2A516" w14:textId="77777777" w:rsidR="00C35338" w:rsidRPr="00B36C3E" w:rsidRDefault="0004140F" w:rsidP="007B2C76">
            <w:pPr>
              <w:pStyle w:val="Tabletext"/>
            </w:pPr>
            <w:bookmarkStart w:id="3" w:name="opcBkStart"/>
            <w:bookmarkEnd w:id="3"/>
            <w:r w:rsidRPr="00B36C3E">
              <w:t>2</w:t>
            </w:r>
            <w:r w:rsidR="00C35338" w:rsidRPr="00B36C3E">
              <w:t xml:space="preserve">.  </w:t>
            </w:r>
            <w:r w:rsidR="00405ADA" w:rsidRPr="00B36C3E">
              <w:t>Schedule 1</w:t>
            </w:r>
            <w:r w:rsidR="00083EB7" w:rsidRPr="00B36C3E">
              <w:t xml:space="preserve">, </w:t>
            </w:r>
            <w:r w:rsidR="00405ADA" w:rsidRPr="00B36C3E">
              <w:t>Part 1</w:t>
            </w:r>
            <w:r w:rsidR="00083EB7" w:rsidRPr="00B36C3E">
              <w:t xml:space="preserve">, </w:t>
            </w:r>
            <w:r w:rsidR="00405ADA" w:rsidRPr="00B36C3E">
              <w:t>Division 1</w:t>
            </w:r>
          </w:p>
        </w:tc>
        <w:tc>
          <w:tcPr>
            <w:tcW w:w="3828" w:type="dxa"/>
            <w:shd w:val="clear" w:color="auto" w:fill="auto"/>
          </w:tcPr>
          <w:p w14:paraId="25A3FB7C" w14:textId="77777777" w:rsidR="00C35338" w:rsidRPr="00B36C3E" w:rsidRDefault="00083EB7" w:rsidP="007B2C76">
            <w:pPr>
              <w:pStyle w:val="Tabletext"/>
            </w:pPr>
            <w:r w:rsidRPr="00B36C3E">
              <w:t>The day after this Act receives the Royal Assent.</w:t>
            </w:r>
          </w:p>
        </w:tc>
        <w:tc>
          <w:tcPr>
            <w:tcW w:w="1582" w:type="dxa"/>
            <w:shd w:val="clear" w:color="auto" w:fill="auto"/>
          </w:tcPr>
          <w:p w14:paraId="1EF38A42" w14:textId="6D487802" w:rsidR="00C35338" w:rsidRPr="00B36C3E" w:rsidRDefault="00F614EC" w:rsidP="007B2C76">
            <w:pPr>
              <w:pStyle w:val="Tabletext"/>
            </w:pPr>
            <w:r w:rsidRPr="00F614EC">
              <w:t>2</w:t>
            </w:r>
            <w:r>
              <w:t>2</w:t>
            </w:r>
            <w:r w:rsidRPr="00F614EC">
              <w:t xml:space="preserve"> May 2024</w:t>
            </w:r>
          </w:p>
        </w:tc>
      </w:tr>
      <w:tr w:rsidR="00C35338" w:rsidRPr="00B36C3E" w14:paraId="49848322" w14:textId="77777777" w:rsidTr="00454EB2">
        <w:tc>
          <w:tcPr>
            <w:tcW w:w="1701" w:type="dxa"/>
            <w:shd w:val="clear" w:color="auto" w:fill="auto"/>
          </w:tcPr>
          <w:p w14:paraId="5DF8BBC0" w14:textId="77777777" w:rsidR="00C35338" w:rsidRPr="00B36C3E" w:rsidRDefault="0004140F" w:rsidP="007B2C76">
            <w:pPr>
              <w:pStyle w:val="Tabletext"/>
            </w:pPr>
            <w:r w:rsidRPr="00B36C3E">
              <w:t>3</w:t>
            </w:r>
            <w:r w:rsidR="00C35338" w:rsidRPr="00B36C3E">
              <w:t xml:space="preserve">.  </w:t>
            </w:r>
            <w:r w:rsidR="00405ADA" w:rsidRPr="00B36C3E">
              <w:t>Schedule 1</w:t>
            </w:r>
            <w:r w:rsidR="00083EB7" w:rsidRPr="00B36C3E">
              <w:t xml:space="preserve">, </w:t>
            </w:r>
            <w:r w:rsidR="00405ADA" w:rsidRPr="00B36C3E">
              <w:t>Part 1</w:t>
            </w:r>
            <w:r w:rsidR="00083EB7" w:rsidRPr="00B36C3E">
              <w:t>, Division 2</w:t>
            </w:r>
          </w:p>
        </w:tc>
        <w:tc>
          <w:tcPr>
            <w:tcW w:w="3828" w:type="dxa"/>
            <w:shd w:val="clear" w:color="auto" w:fill="auto"/>
          </w:tcPr>
          <w:p w14:paraId="2A4793E9" w14:textId="77777777" w:rsidR="00C35338" w:rsidRPr="00B36C3E" w:rsidRDefault="00083EB7" w:rsidP="007B2C76">
            <w:pPr>
              <w:pStyle w:val="Tabletext"/>
            </w:pPr>
            <w:r w:rsidRPr="00B36C3E">
              <w:t>Immediately after the commencement of the provisions covered by table item </w:t>
            </w:r>
            <w:r w:rsidR="0004140F" w:rsidRPr="00B36C3E">
              <w:t>2</w:t>
            </w:r>
            <w:r w:rsidRPr="00B36C3E">
              <w:t>.</w:t>
            </w:r>
          </w:p>
        </w:tc>
        <w:tc>
          <w:tcPr>
            <w:tcW w:w="1582" w:type="dxa"/>
            <w:shd w:val="clear" w:color="auto" w:fill="auto"/>
          </w:tcPr>
          <w:p w14:paraId="17022CFC" w14:textId="0C733927" w:rsidR="00C35338" w:rsidRPr="00B36C3E" w:rsidRDefault="00F614EC" w:rsidP="007B2C76">
            <w:pPr>
              <w:pStyle w:val="Tabletext"/>
            </w:pPr>
            <w:r w:rsidRPr="00F614EC">
              <w:t>2</w:t>
            </w:r>
            <w:r>
              <w:t>2</w:t>
            </w:r>
            <w:r w:rsidRPr="00F614EC">
              <w:t xml:space="preserve"> May 2024</w:t>
            </w:r>
          </w:p>
        </w:tc>
      </w:tr>
      <w:tr w:rsidR="00C35338" w:rsidRPr="00B36C3E" w14:paraId="749280ED" w14:textId="77777777" w:rsidTr="00454EB2">
        <w:tc>
          <w:tcPr>
            <w:tcW w:w="1701" w:type="dxa"/>
            <w:shd w:val="clear" w:color="auto" w:fill="auto"/>
          </w:tcPr>
          <w:p w14:paraId="7BA7830B" w14:textId="77777777" w:rsidR="00C35338" w:rsidRPr="00B36C3E" w:rsidRDefault="0004140F" w:rsidP="007B2C76">
            <w:pPr>
              <w:pStyle w:val="Tabletext"/>
            </w:pPr>
            <w:r w:rsidRPr="00B36C3E">
              <w:t>4</w:t>
            </w:r>
            <w:r w:rsidR="00C35338" w:rsidRPr="00B36C3E">
              <w:t xml:space="preserve">.  </w:t>
            </w:r>
            <w:r w:rsidR="00405ADA" w:rsidRPr="00B36C3E">
              <w:t>Schedule 1</w:t>
            </w:r>
            <w:r w:rsidR="00083EB7" w:rsidRPr="00B36C3E">
              <w:t>, Part 2, Divisions 1 and 2</w:t>
            </w:r>
          </w:p>
        </w:tc>
        <w:tc>
          <w:tcPr>
            <w:tcW w:w="3828" w:type="dxa"/>
            <w:shd w:val="clear" w:color="auto" w:fill="auto"/>
          </w:tcPr>
          <w:p w14:paraId="645B3913" w14:textId="77777777" w:rsidR="00C35338" w:rsidRPr="00B36C3E" w:rsidRDefault="00083EB7" w:rsidP="007B2C76">
            <w:pPr>
              <w:pStyle w:val="Tabletext"/>
            </w:pPr>
            <w:r w:rsidRPr="00B36C3E">
              <w:t>The day after this Act receives the Royal Assent.</w:t>
            </w:r>
          </w:p>
        </w:tc>
        <w:tc>
          <w:tcPr>
            <w:tcW w:w="1582" w:type="dxa"/>
            <w:shd w:val="clear" w:color="auto" w:fill="auto"/>
          </w:tcPr>
          <w:p w14:paraId="1AA98651" w14:textId="3E498D98" w:rsidR="00C35338" w:rsidRPr="00B36C3E" w:rsidRDefault="00F614EC" w:rsidP="007B2C76">
            <w:pPr>
              <w:pStyle w:val="Tabletext"/>
            </w:pPr>
            <w:r w:rsidRPr="00F614EC">
              <w:t>2</w:t>
            </w:r>
            <w:r>
              <w:t>2</w:t>
            </w:r>
            <w:r w:rsidRPr="00F614EC">
              <w:t xml:space="preserve"> May 2024</w:t>
            </w:r>
          </w:p>
        </w:tc>
      </w:tr>
      <w:tr w:rsidR="00C35338" w:rsidRPr="00B36C3E" w14:paraId="06C593A0" w14:textId="77777777" w:rsidTr="00454EB2">
        <w:tc>
          <w:tcPr>
            <w:tcW w:w="1701" w:type="dxa"/>
            <w:shd w:val="clear" w:color="auto" w:fill="auto"/>
          </w:tcPr>
          <w:p w14:paraId="33690A72" w14:textId="77777777" w:rsidR="00C35338" w:rsidRPr="00B36C3E" w:rsidRDefault="0004140F" w:rsidP="007B2C76">
            <w:pPr>
              <w:pStyle w:val="Tabletext"/>
            </w:pPr>
            <w:r w:rsidRPr="00B36C3E">
              <w:t>5</w:t>
            </w:r>
            <w:r w:rsidR="00C35338" w:rsidRPr="00B36C3E">
              <w:t xml:space="preserve">.  </w:t>
            </w:r>
            <w:r w:rsidR="00405ADA" w:rsidRPr="00B36C3E">
              <w:t>Schedule 1</w:t>
            </w:r>
            <w:r w:rsidR="00216DD1" w:rsidRPr="00B36C3E">
              <w:t>, Part 2, Divisions 3 and 4</w:t>
            </w:r>
          </w:p>
        </w:tc>
        <w:tc>
          <w:tcPr>
            <w:tcW w:w="3828" w:type="dxa"/>
            <w:shd w:val="clear" w:color="auto" w:fill="auto"/>
          </w:tcPr>
          <w:p w14:paraId="5FC2851D" w14:textId="77777777" w:rsidR="00C35338" w:rsidRPr="00B36C3E" w:rsidRDefault="00216DD1" w:rsidP="007B2C76">
            <w:pPr>
              <w:pStyle w:val="Tabletext"/>
            </w:pPr>
            <w:r w:rsidRPr="00B36C3E">
              <w:t>At the same time as the provisions covered by table item </w:t>
            </w:r>
            <w:r w:rsidR="0004140F" w:rsidRPr="00B36C3E">
              <w:t>3</w:t>
            </w:r>
            <w:r w:rsidRPr="00B36C3E">
              <w:t>.</w:t>
            </w:r>
          </w:p>
        </w:tc>
        <w:tc>
          <w:tcPr>
            <w:tcW w:w="1582" w:type="dxa"/>
            <w:shd w:val="clear" w:color="auto" w:fill="auto"/>
          </w:tcPr>
          <w:p w14:paraId="4479913C" w14:textId="020344AD" w:rsidR="00C35338" w:rsidRPr="00B36C3E" w:rsidRDefault="00F614EC" w:rsidP="007B2C76">
            <w:pPr>
              <w:pStyle w:val="Tabletext"/>
            </w:pPr>
            <w:r w:rsidRPr="00F614EC">
              <w:t>2</w:t>
            </w:r>
            <w:r>
              <w:t>2</w:t>
            </w:r>
            <w:r w:rsidRPr="00F614EC">
              <w:t xml:space="preserve"> May 2024</w:t>
            </w:r>
          </w:p>
        </w:tc>
      </w:tr>
      <w:tr w:rsidR="00E8752B" w:rsidRPr="00B36C3E" w14:paraId="494DB932" w14:textId="77777777" w:rsidTr="00454EB2">
        <w:tc>
          <w:tcPr>
            <w:tcW w:w="1701" w:type="dxa"/>
            <w:shd w:val="clear" w:color="auto" w:fill="auto"/>
          </w:tcPr>
          <w:p w14:paraId="64BD1905" w14:textId="77777777" w:rsidR="00E8752B" w:rsidRPr="00B36C3E" w:rsidRDefault="0004140F" w:rsidP="007B2C76">
            <w:pPr>
              <w:pStyle w:val="Tabletext"/>
            </w:pPr>
            <w:r w:rsidRPr="00B36C3E">
              <w:t>6</w:t>
            </w:r>
            <w:r w:rsidR="00E8752B" w:rsidRPr="00B36C3E">
              <w:t xml:space="preserve">.  </w:t>
            </w:r>
            <w:r w:rsidR="00405ADA" w:rsidRPr="00B36C3E">
              <w:t>Schedule 1</w:t>
            </w:r>
            <w:r w:rsidR="0034615F" w:rsidRPr="00B36C3E">
              <w:t>, Part 3</w:t>
            </w:r>
          </w:p>
        </w:tc>
        <w:tc>
          <w:tcPr>
            <w:tcW w:w="3828" w:type="dxa"/>
            <w:shd w:val="clear" w:color="auto" w:fill="auto"/>
          </w:tcPr>
          <w:p w14:paraId="4575C1FD" w14:textId="77777777" w:rsidR="0034615F" w:rsidRPr="00B36C3E" w:rsidRDefault="0034615F" w:rsidP="007B2C76">
            <w:pPr>
              <w:pStyle w:val="Tabletext"/>
            </w:pPr>
            <w:r w:rsidRPr="00B36C3E">
              <w:t>A single day to be fixed by Proclamation.</w:t>
            </w:r>
          </w:p>
          <w:p w14:paraId="519FD356" w14:textId="77777777" w:rsidR="00E8752B" w:rsidRPr="00B36C3E" w:rsidRDefault="0034615F" w:rsidP="007B2C76">
            <w:pPr>
              <w:pStyle w:val="Tabletext"/>
            </w:pPr>
            <w:r w:rsidRPr="00B36C3E">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7B7B6E91" w14:textId="77777777" w:rsidR="00E8752B" w:rsidRPr="00B36C3E" w:rsidRDefault="00E8752B" w:rsidP="007B2C76">
            <w:pPr>
              <w:pStyle w:val="Tabletext"/>
            </w:pPr>
          </w:p>
        </w:tc>
      </w:tr>
      <w:tr w:rsidR="00E8752B" w:rsidRPr="00B36C3E" w14:paraId="45E23FD4" w14:textId="77777777" w:rsidTr="00454EB2">
        <w:tc>
          <w:tcPr>
            <w:tcW w:w="1701" w:type="dxa"/>
            <w:shd w:val="clear" w:color="auto" w:fill="auto"/>
          </w:tcPr>
          <w:p w14:paraId="45C68B34" w14:textId="77777777" w:rsidR="00E8752B" w:rsidRPr="00B36C3E" w:rsidRDefault="0004140F" w:rsidP="007B2C76">
            <w:pPr>
              <w:pStyle w:val="Tabletext"/>
            </w:pPr>
            <w:r w:rsidRPr="00B36C3E">
              <w:t>7</w:t>
            </w:r>
            <w:r w:rsidR="00E8752B" w:rsidRPr="00B36C3E">
              <w:t xml:space="preserve">.  </w:t>
            </w:r>
            <w:r w:rsidR="00BE7B01" w:rsidRPr="00B36C3E">
              <w:t>Schedule</w:t>
            </w:r>
            <w:r w:rsidR="00454EB2" w:rsidRPr="00B36C3E">
              <w:t>s</w:t>
            </w:r>
            <w:r w:rsidR="00BE7B01" w:rsidRPr="00B36C3E">
              <w:t> 2</w:t>
            </w:r>
            <w:r w:rsidR="00454EB2" w:rsidRPr="00B36C3E">
              <w:t xml:space="preserve"> and 3</w:t>
            </w:r>
          </w:p>
        </w:tc>
        <w:tc>
          <w:tcPr>
            <w:tcW w:w="3828" w:type="dxa"/>
            <w:shd w:val="clear" w:color="auto" w:fill="auto"/>
          </w:tcPr>
          <w:p w14:paraId="6CD73423" w14:textId="77777777" w:rsidR="00E8752B" w:rsidRPr="00B36C3E" w:rsidRDefault="00BE7B01" w:rsidP="007B2C76">
            <w:pPr>
              <w:pStyle w:val="Tabletext"/>
            </w:pPr>
            <w:r w:rsidRPr="00B36C3E">
              <w:t>The day after this Act receives the Royal Assent.</w:t>
            </w:r>
          </w:p>
        </w:tc>
        <w:tc>
          <w:tcPr>
            <w:tcW w:w="1582" w:type="dxa"/>
            <w:shd w:val="clear" w:color="auto" w:fill="auto"/>
          </w:tcPr>
          <w:p w14:paraId="16F81249" w14:textId="7101F32F" w:rsidR="00E8752B" w:rsidRPr="00B36C3E" w:rsidRDefault="00F614EC" w:rsidP="007B2C76">
            <w:pPr>
              <w:pStyle w:val="Tabletext"/>
            </w:pPr>
            <w:r w:rsidRPr="00F614EC">
              <w:t>2</w:t>
            </w:r>
            <w:r>
              <w:t>2</w:t>
            </w:r>
            <w:r w:rsidRPr="00F614EC">
              <w:t xml:space="preserve"> May 2024</w:t>
            </w:r>
          </w:p>
        </w:tc>
      </w:tr>
      <w:tr w:rsidR="00604647" w:rsidRPr="00B36C3E" w14:paraId="7F65AEB4" w14:textId="77777777" w:rsidTr="00454EB2">
        <w:tc>
          <w:tcPr>
            <w:tcW w:w="1701" w:type="dxa"/>
            <w:tcBorders>
              <w:bottom w:val="single" w:sz="2" w:space="0" w:color="auto"/>
            </w:tcBorders>
            <w:shd w:val="clear" w:color="auto" w:fill="auto"/>
          </w:tcPr>
          <w:p w14:paraId="13B78288" w14:textId="77777777" w:rsidR="00604647" w:rsidRPr="00B36C3E" w:rsidRDefault="0004140F" w:rsidP="007B2C76">
            <w:pPr>
              <w:pStyle w:val="Tabletext"/>
            </w:pPr>
            <w:r w:rsidRPr="00B36C3E">
              <w:lastRenderedPageBreak/>
              <w:t>8</w:t>
            </w:r>
            <w:r w:rsidR="00604647" w:rsidRPr="00B36C3E">
              <w:t xml:space="preserve">.  Schedule 4, </w:t>
            </w:r>
            <w:r w:rsidR="00405ADA" w:rsidRPr="00B36C3E">
              <w:t>Part 1</w:t>
            </w:r>
          </w:p>
        </w:tc>
        <w:tc>
          <w:tcPr>
            <w:tcW w:w="3828" w:type="dxa"/>
            <w:tcBorders>
              <w:bottom w:val="single" w:sz="2" w:space="0" w:color="auto"/>
            </w:tcBorders>
            <w:shd w:val="clear" w:color="auto" w:fill="auto"/>
          </w:tcPr>
          <w:p w14:paraId="02175F12" w14:textId="77777777" w:rsidR="00604647" w:rsidRPr="00B36C3E" w:rsidRDefault="007A0FBF" w:rsidP="007B2C76">
            <w:pPr>
              <w:pStyle w:val="Tabletext"/>
            </w:pPr>
            <w:r w:rsidRPr="00B36C3E">
              <w:t>The day after this Act receives the Royal Assent.</w:t>
            </w:r>
          </w:p>
        </w:tc>
        <w:tc>
          <w:tcPr>
            <w:tcW w:w="1582" w:type="dxa"/>
            <w:tcBorders>
              <w:bottom w:val="single" w:sz="2" w:space="0" w:color="auto"/>
            </w:tcBorders>
            <w:shd w:val="clear" w:color="auto" w:fill="auto"/>
          </w:tcPr>
          <w:p w14:paraId="55A6E9D7" w14:textId="0AC443D2" w:rsidR="00604647" w:rsidRPr="00B36C3E" w:rsidRDefault="00F614EC" w:rsidP="007B2C76">
            <w:pPr>
              <w:pStyle w:val="Tabletext"/>
            </w:pPr>
            <w:r w:rsidRPr="00F614EC">
              <w:t>2</w:t>
            </w:r>
            <w:r>
              <w:t>2</w:t>
            </w:r>
            <w:r w:rsidRPr="00F614EC">
              <w:t xml:space="preserve"> May 2024</w:t>
            </w:r>
          </w:p>
        </w:tc>
      </w:tr>
      <w:tr w:rsidR="00647727" w:rsidRPr="00B36C3E" w14:paraId="1FEAF5B1" w14:textId="77777777" w:rsidTr="00454EB2">
        <w:tc>
          <w:tcPr>
            <w:tcW w:w="1701" w:type="dxa"/>
            <w:tcBorders>
              <w:top w:val="single" w:sz="2" w:space="0" w:color="auto"/>
              <w:bottom w:val="single" w:sz="12" w:space="0" w:color="auto"/>
            </w:tcBorders>
            <w:shd w:val="clear" w:color="auto" w:fill="auto"/>
          </w:tcPr>
          <w:p w14:paraId="7AEC18D0" w14:textId="77777777" w:rsidR="00647727" w:rsidRPr="00B36C3E" w:rsidRDefault="0004140F" w:rsidP="007B2C76">
            <w:pPr>
              <w:pStyle w:val="Tabletext"/>
            </w:pPr>
            <w:r w:rsidRPr="00B36C3E">
              <w:t>9</w:t>
            </w:r>
            <w:r w:rsidR="00647727" w:rsidRPr="00B36C3E">
              <w:t xml:space="preserve">.  </w:t>
            </w:r>
            <w:r w:rsidR="000E0AD8" w:rsidRPr="00B36C3E">
              <w:t>Schedule 4, Part 2</w:t>
            </w:r>
          </w:p>
        </w:tc>
        <w:tc>
          <w:tcPr>
            <w:tcW w:w="3828" w:type="dxa"/>
            <w:tcBorders>
              <w:top w:val="single" w:sz="2" w:space="0" w:color="auto"/>
              <w:bottom w:val="single" w:sz="12" w:space="0" w:color="auto"/>
            </w:tcBorders>
            <w:shd w:val="clear" w:color="auto" w:fill="auto"/>
          </w:tcPr>
          <w:p w14:paraId="4E80D348" w14:textId="77777777" w:rsidR="00647727" w:rsidRPr="00B36C3E" w:rsidRDefault="00B972D9" w:rsidP="007B2C76">
            <w:pPr>
              <w:pStyle w:val="Tabletext"/>
            </w:pPr>
            <w:r w:rsidRPr="00B36C3E">
              <w:t xml:space="preserve">At the same time as the provisions covered by table </w:t>
            </w:r>
            <w:r w:rsidR="006E4C08" w:rsidRPr="00B36C3E">
              <w:t>item 6</w:t>
            </w:r>
            <w:r w:rsidR="000E0AD8" w:rsidRPr="00B36C3E">
              <w:t>.</w:t>
            </w:r>
          </w:p>
        </w:tc>
        <w:tc>
          <w:tcPr>
            <w:tcW w:w="1582" w:type="dxa"/>
            <w:tcBorders>
              <w:top w:val="single" w:sz="2" w:space="0" w:color="auto"/>
              <w:bottom w:val="single" w:sz="12" w:space="0" w:color="auto"/>
            </w:tcBorders>
            <w:shd w:val="clear" w:color="auto" w:fill="auto"/>
          </w:tcPr>
          <w:p w14:paraId="3F364467" w14:textId="77777777" w:rsidR="00647727" w:rsidRPr="00B36C3E" w:rsidRDefault="00647727" w:rsidP="007B2C76">
            <w:pPr>
              <w:pStyle w:val="Tabletext"/>
            </w:pPr>
          </w:p>
        </w:tc>
      </w:tr>
    </w:tbl>
    <w:p w14:paraId="13E04BB7" w14:textId="77777777" w:rsidR="0016171A" w:rsidRPr="00B36C3E" w:rsidRDefault="0016171A" w:rsidP="007B2C76">
      <w:pPr>
        <w:pStyle w:val="notetext"/>
      </w:pPr>
      <w:r w:rsidRPr="00B36C3E">
        <w:t>Note:</w:t>
      </w:r>
      <w:r w:rsidRPr="00B36C3E">
        <w:tab/>
        <w:t>This table relates only to the provisions of this Act as originally enacted. It will not be amended to deal with any later amendments of this Act.</w:t>
      </w:r>
    </w:p>
    <w:p w14:paraId="1EC558BD" w14:textId="77777777" w:rsidR="0016171A" w:rsidRPr="00B36C3E" w:rsidRDefault="0016171A" w:rsidP="007B2C76">
      <w:pPr>
        <w:pStyle w:val="subsection"/>
      </w:pPr>
      <w:r w:rsidRPr="00B36C3E">
        <w:tab/>
        <w:t>(2)</w:t>
      </w:r>
      <w:r w:rsidRPr="00B36C3E">
        <w:tab/>
        <w:t>Any information in column 3 of the table is not part of this Act. Information may be inserted in this column, or information in it may be edited, in any published version of this Act.</w:t>
      </w:r>
    </w:p>
    <w:p w14:paraId="13EA196A" w14:textId="77777777" w:rsidR="0048364F" w:rsidRPr="00B36C3E" w:rsidRDefault="0048364F" w:rsidP="007B2C76">
      <w:pPr>
        <w:pStyle w:val="ActHead5"/>
      </w:pPr>
      <w:bookmarkStart w:id="4" w:name="_Toc167205303"/>
      <w:r w:rsidRPr="00CC6704">
        <w:rPr>
          <w:rStyle w:val="CharSectno"/>
        </w:rPr>
        <w:t>3</w:t>
      </w:r>
      <w:r w:rsidRPr="00B36C3E">
        <w:t xml:space="preserve">  Schedules</w:t>
      </w:r>
      <w:bookmarkEnd w:id="4"/>
    </w:p>
    <w:p w14:paraId="16DDA751" w14:textId="77777777" w:rsidR="0048364F" w:rsidRPr="00B36C3E" w:rsidRDefault="0048364F" w:rsidP="007B2C76">
      <w:pPr>
        <w:pStyle w:val="subsection"/>
      </w:pPr>
      <w:r w:rsidRPr="00B36C3E">
        <w:tab/>
      </w:r>
      <w:r w:rsidRPr="00B36C3E">
        <w:tab/>
      </w:r>
      <w:r w:rsidR="00202618" w:rsidRPr="00B36C3E">
        <w:t>Legislation that is specified in a Schedule to this Act is amended or repealed as set out in the applicable items in the Schedule concerned, and any other item in a Schedule to this Act has effect according to its terms.</w:t>
      </w:r>
    </w:p>
    <w:p w14:paraId="50687D8E" w14:textId="77777777" w:rsidR="00F727F1" w:rsidRPr="00B36C3E" w:rsidRDefault="00405ADA" w:rsidP="007B2C76">
      <w:pPr>
        <w:pStyle w:val="ActHead6"/>
        <w:pageBreakBefore/>
      </w:pPr>
      <w:bookmarkStart w:id="5" w:name="_Toc167205304"/>
      <w:bookmarkStart w:id="6" w:name="opcAmSched"/>
      <w:r w:rsidRPr="00CC6704">
        <w:rPr>
          <w:rStyle w:val="CharAmSchNo"/>
        </w:rPr>
        <w:lastRenderedPageBreak/>
        <w:t>Schedule 1</w:t>
      </w:r>
      <w:r w:rsidR="00F727F1" w:rsidRPr="00B36C3E">
        <w:t>—</w:t>
      </w:r>
      <w:r w:rsidR="00F727F1" w:rsidRPr="00CC6704">
        <w:rPr>
          <w:rStyle w:val="CharAmSchText"/>
        </w:rPr>
        <w:t>Security assessments</w:t>
      </w:r>
      <w:bookmarkEnd w:id="5"/>
    </w:p>
    <w:p w14:paraId="53A59417" w14:textId="77777777" w:rsidR="00365600" w:rsidRPr="00B36C3E" w:rsidRDefault="00405ADA" w:rsidP="007B2C76">
      <w:pPr>
        <w:pStyle w:val="ActHead7"/>
      </w:pPr>
      <w:bookmarkStart w:id="7" w:name="_Toc167205305"/>
      <w:bookmarkEnd w:id="6"/>
      <w:r w:rsidRPr="00CC6704">
        <w:rPr>
          <w:rStyle w:val="CharAmPartNo"/>
        </w:rPr>
        <w:t>Part 1</w:t>
      </w:r>
      <w:r w:rsidR="00365600" w:rsidRPr="00B36C3E">
        <w:t>—</w:t>
      </w:r>
      <w:r w:rsidR="00365600" w:rsidRPr="00CC6704">
        <w:rPr>
          <w:rStyle w:val="CharAmPartText"/>
        </w:rPr>
        <w:t>Prescribed administrative action</w:t>
      </w:r>
      <w:bookmarkEnd w:id="7"/>
    </w:p>
    <w:p w14:paraId="122F1897" w14:textId="77777777" w:rsidR="00365600" w:rsidRPr="00B36C3E" w:rsidRDefault="00405ADA" w:rsidP="007B2C76">
      <w:pPr>
        <w:pStyle w:val="ActHead8"/>
      </w:pPr>
      <w:bookmarkStart w:id="8" w:name="_Toc167205306"/>
      <w:r w:rsidRPr="00B36C3E">
        <w:t>Division 1</w:t>
      </w:r>
      <w:r w:rsidR="00365600" w:rsidRPr="00B36C3E">
        <w:t>—Decisions relating to parole, firearm licences and security guard licences</w:t>
      </w:r>
      <w:bookmarkEnd w:id="8"/>
    </w:p>
    <w:p w14:paraId="33CF115A" w14:textId="77777777" w:rsidR="00365600" w:rsidRPr="0041069B" w:rsidRDefault="00365600" w:rsidP="007B2C76">
      <w:pPr>
        <w:pStyle w:val="ActHead9"/>
        <w:rPr>
          <w:i w:val="0"/>
        </w:rPr>
      </w:pPr>
      <w:bookmarkStart w:id="9" w:name="_Toc167205307"/>
      <w:r w:rsidRPr="00B36C3E">
        <w:t>Australian Security Intelligence Organisation Act 1979</w:t>
      </w:r>
      <w:bookmarkEnd w:id="9"/>
    </w:p>
    <w:p w14:paraId="29D981E3" w14:textId="77777777" w:rsidR="00365600" w:rsidRPr="00B36C3E" w:rsidRDefault="00244900" w:rsidP="007B2C76">
      <w:pPr>
        <w:pStyle w:val="ItemHead"/>
      </w:pPr>
      <w:r w:rsidRPr="00B36C3E">
        <w:t>1</w:t>
      </w:r>
      <w:r w:rsidR="00365600" w:rsidRPr="00B36C3E">
        <w:t xml:space="preserve">  Subsection 35(1) (after paragraph (f) of the definition of </w:t>
      </w:r>
      <w:r w:rsidR="00365600" w:rsidRPr="00B36C3E">
        <w:rPr>
          <w:i/>
        </w:rPr>
        <w:t>prescribed administrative action</w:t>
      </w:r>
      <w:r w:rsidR="00365600" w:rsidRPr="00B36C3E">
        <w:t>)</w:t>
      </w:r>
    </w:p>
    <w:p w14:paraId="1858B34A" w14:textId="77777777" w:rsidR="00365600" w:rsidRPr="00B36C3E" w:rsidRDefault="00365600" w:rsidP="007B2C76">
      <w:pPr>
        <w:pStyle w:val="Item"/>
      </w:pPr>
      <w:r w:rsidRPr="00B36C3E">
        <w:t>Insert:</w:t>
      </w:r>
    </w:p>
    <w:p w14:paraId="1DE2DED9" w14:textId="77777777" w:rsidR="00365600" w:rsidRPr="00B36C3E" w:rsidRDefault="00365600" w:rsidP="007B2C76">
      <w:pPr>
        <w:pStyle w:val="paragraph"/>
      </w:pPr>
      <w:r w:rsidRPr="00B36C3E">
        <w:tab/>
        <w:t>; or (g)</w:t>
      </w:r>
      <w:r w:rsidRPr="00B36C3E">
        <w:tab/>
        <w:t>the exercise of any power, or the performance of any function, in relation to any of the following decisions under a law of</w:t>
      </w:r>
      <w:r w:rsidRPr="00B36C3E">
        <w:rPr>
          <w:i/>
        </w:rPr>
        <w:t xml:space="preserve"> </w:t>
      </w:r>
      <w:r w:rsidRPr="00B36C3E">
        <w:t>the Commonwealth</w:t>
      </w:r>
      <w:r w:rsidRPr="00B36C3E">
        <w:rPr>
          <w:i/>
        </w:rPr>
        <w:t xml:space="preserve">, </w:t>
      </w:r>
      <w:r w:rsidRPr="00B36C3E">
        <w:t>a State or a Territory:</w:t>
      </w:r>
    </w:p>
    <w:p w14:paraId="238BF0D1" w14:textId="77777777" w:rsidR="00365600" w:rsidRPr="00B36C3E" w:rsidRDefault="00365600" w:rsidP="007B2C76">
      <w:pPr>
        <w:pStyle w:val="paragraphsub"/>
      </w:pPr>
      <w:r w:rsidRPr="00B36C3E">
        <w:tab/>
        <w:t>(i)</w:t>
      </w:r>
      <w:r w:rsidRPr="00B36C3E">
        <w:tab/>
        <w:t>a decision about whether to release a person from prison on parole or on licence;</w:t>
      </w:r>
    </w:p>
    <w:p w14:paraId="4AA24E6D" w14:textId="77777777" w:rsidR="00365600" w:rsidRPr="00B36C3E" w:rsidRDefault="00365600" w:rsidP="007B2C76">
      <w:pPr>
        <w:pStyle w:val="paragraphsub"/>
      </w:pPr>
      <w:r w:rsidRPr="00B36C3E">
        <w:tab/>
        <w:t>(ii)</w:t>
      </w:r>
      <w:r w:rsidRPr="00B36C3E">
        <w:tab/>
        <w:t>a decision otherwise relating to the release of a person on parole or on licence (including a decision in relation to conditions or supervision);</w:t>
      </w:r>
    </w:p>
    <w:p w14:paraId="4FA796E5" w14:textId="77777777" w:rsidR="00365600" w:rsidRPr="00B36C3E" w:rsidRDefault="00365600" w:rsidP="007B2C76">
      <w:pPr>
        <w:pStyle w:val="paragraphsub"/>
      </w:pPr>
      <w:r w:rsidRPr="00B36C3E">
        <w:tab/>
        <w:t>(iii)</w:t>
      </w:r>
      <w:r w:rsidRPr="00B36C3E">
        <w:tab/>
        <w:t>a decision about whether to revoke a parole order or a licence mentioned in subparagraph (i); or</w:t>
      </w:r>
    </w:p>
    <w:p w14:paraId="6B54AD39" w14:textId="77777777" w:rsidR="00365600" w:rsidRPr="00B36C3E" w:rsidRDefault="00365600" w:rsidP="007B2C76">
      <w:pPr>
        <w:pStyle w:val="paragraph"/>
      </w:pPr>
      <w:r w:rsidRPr="00B36C3E">
        <w:tab/>
        <w:t>(h)</w:t>
      </w:r>
      <w:r w:rsidRPr="00B36C3E">
        <w:tab/>
        <w:t>the exercise of any power, or the performance of any function, in relation to any of the following decisions under a law of a State or Territory:</w:t>
      </w:r>
    </w:p>
    <w:p w14:paraId="2A866256" w14:textId="77777777" w:rsidR="00365600" w:rsidRPr="00B36C3E" w:rsidRDefault="00365600" w:rsidP="007B2C76">
      <w:pPr>
        <w:pStyle w:val="paragraphsub"/>
      </w:pPr>
      <w:r w:rsidRPr="00B36C3E">
        <w:tab/>
        <w:t>(i)</w:t>
      </w:r>
      <w:r w:rsidRPr="00B36C3E">
        <w:tab/>
        <w:t>a decision about whether to issue a firearms licence or a licence to work as a security guard to a person or otherwise relating to the issue of such a licence (including in relation to conditions);</w:t>
      </w:r>
    </w:p>
    <w:p w14:paraId="00775630" w14:textId="77777777" w:rsidR="00365600" w:rsidRPr="00B36C3E" w:rsidRDefault="00365600" w:rsidP="007B2C76">
      <w:pPr>
        <w:pStyle w:val="paragraphsub"/>
      </w:pPr>
      <w:r w:rsidRPr="00B36C3E">
        <w:tab/>
        <w:t>(ii)</w:t>
      </w:r>
      <w:r w:rsidRPr="00B36C3E">
        <w:tab/>
        <w:t>a decision about whether to revoke a licence mentioned in subparagraph (i).</w:t>
      </w:r>
    </w:p>
    <w:p w14:paraId="7D3213D9" w14:textId="77777777" w:rsidR="00365600" w:rsidRPr="00B36C3E" w:rsidRDefault="00244900" w:rsidP="007B2C76">
      <w:pPr>
        <w:pStyle w:val="ItemHead"/>
      </w:pPr>
      <w:r w:rsidRPr="00B36C3E">
        <w:t>2</w:t>
      </w:r>
      <w:r w:rsidR="00365600" w:rsidRPr="00B36C3E">
        <w:t xml:space="preserve">  Subsection 39(1)</w:t>
      </w:r>
    </w:p>
    <w:p w14:paraId="053076AE" w14:textId="77777777" w:rsidR="00365600" w:rsidRPr="00B36C3E" w:rsidRDefault="00365600" w:rsidP="007B2C76">
      <w:pPr>
        <w:pStyle w:val="Item"/>
      </w:pPr>
      <w:r w:rsidRPr="00B36C3E">
        <w:t>Omit “subsection (2)”, substitute “subsections (2) and (3)”.</w:t>
      </w:r>
    </w:p>
    <w:p w14:paraId="2F45A031" w14:textId="77777777" w:rsidR="00365600" w:rsidRPr="00B36C3E" w:rsidRDefault="00244900" w:rsidP="007B2C76">
      <w:pPr>
        <w:pStyle w:val="ItemHead"/>
      </w:pPr>
      <w:r w:rsidRPr="00B36C3E">
        <w:t>3</w:t>
      </w:r>
      <w:r w:rsidR="00365600" w:rsidRPr="00B36C3E">
        <w:t xml:space="preserve">  At the end of section 39</w:t>
      </w:r>
    </w:p>
    <w:p w14:paraId="1D1F4D5F" w14:textId="77777777" w:rsidR="00365600" w:rsidRPr="00B36C3E" w:rsidRDefault="00365600" w:rsidP="007B2C76">
      <w:pPr>
        <w:pStyle w:val="Item"/>
      </w:pPr>
      <w:r w:rsidRPr="00B36C3E">
        <w:t>Add:</w:t>
      </w:r>
    </w:p>
    <w:p w14:paraId="54E7F99F" w14:textId="77777777" w:rsidR="00365600" w:rsidRPr="00B36C3E" w:rsidRDefault="00365600" w:rsidP="007B2C76">
      <w:pPr>
        <w:pStyle w:val="subsection"/>
      </w:pPr>
      <w:r w:rsidRPr="00B36C3E">
        <w:lastRenderedPageBreak/>
        <w:tab/>
        <w:t>(3)</w:t>
      </w:r>
      <w:r w:rsidRPr="00B36C3E">
        <w:tab/>
        <w:t xml:space="preserve">Subsection (1) does not prevent a Commonwealth agency from taking prescribed administrative action within the meaning of paragraph (h) of the definition of </w:t>
      </w:r>
      <w:r w:rsidRPr="00B36C3E">
        <w:rPr>
          <w:b/>
          <w:i/>
        </w:rPr>
        <w:t>prescribed administrative action</w:t>
      </w:r>
      <w:r w:rsidRPr="00B36C3E">
        <w:t xml:space="preserve"> in subsection 35(1) on the basis of a communication made under subsection 18(3) or 19A(4) to a staff member of the Commonwealth agency.</w:t>
      </w:r>
    </w:p>
    <w:p w14:paraId="626026DF" w14:textId="77777777" w:rsidR="00365600" w:rsidRPr="00B36C3E" w:rsidRDefault="00244900" w:rsidP="007B2C76">
      <w:pPr>
        <w:pStyle w:val="ItemHead"/>
      </w:pPr>
      <w:r w:rsidRPr="00B36C3E">
        <w:t>4</w:t>
      </w:r>
      <w:r w:rsidR="00365600" w:rsidRPr="00B36C3E">
        <w:t xml:space="preserve">  At the end of section 40</w:t>
      </w:r>
    </w:p>
    <w:p w14:paraId="1DC0183F" w14:textId="77777777" w:rsidR="00365600" w:rsidRPr="00B36C3E" w:rsidRDefault="00365600" w:rsidP="007B2C76">
      <w:pPr>
        <w:pStyle w:val="Item"/>
      </w:pPr>
      <w:r w:rsidRPr="00B36C3E">
        <w:t>Add:</w:t>
      </w:r>
    </w:p>
    <w:p w14:paraId="6D6EFD8E" w14:textId="77777777" w:rsidR="00365600" w:rsidRPr="00B36C3E" w:rsidRDefault="00365600" w:rsidP="007B2C76">
      <w:pPr>
        <w:pStyle w:val="subsection"/>
      </w:pPr>
      <w:r w:rsidRPr="00B36C3E">
        <w:tab/>
        <w:t>(3)</w:t>
      </w:r>
      <w:r w:rsidRPr="00B36C3E">
        <w:tab/>
        <w:t xml:space="preserve">However, subsection (2) does not prevent the communication of information under subsection 18(3) or 19A(4) which the Organisation knows is intended or likely to be used by a State or an authority of a State in considering prescribed administrative action within the meaning of paragraph (h) of the definition of </w:t>
      </w:r>
      <w:r w:rsidRPr="00B36C3E">
        <w:rPr>
          <w:b/>
          <w:i/>
        </w:rPr>
        <w:t>prescribed administrative action</w:t>
      </w:r>
      <w:r w:rsidRPr="00B36C3E">
        <w:t xml:space="preserve"> in subsection 35(1).</w:t>
      </w:r>
    </w:p>
    <w:p w14:paraId="5602142A" w14:textId="77777777" w:rsidR="00365600" w:rsidRPr="00B36C3E" w:rsidRDefault="00244900" w:rsidP="007B2C76">
      <w:pPr>
        <w:pStyle w:val="Transitional"/>
      </w:pPr>
      <w:r w:rsidRPr="00B36C3E">
        <w:t>5</w:t>
      </w:r>
      <w:r w:rsidR="00365600" w:rsidRPr="00B36C3E">
        <w:t xml:space="preserve">  Application of amendments</w:t>
      </w:r>
    </w:p>
    <w:p w14:paraId="28CC7889" w14:textId="77777777" w:rsidR="00365600" w:rsidRPr="00B36C3E" w:rsidRDefault="00365600" w:rsidP="007B2C76">
      <w:pPr>
        <w:pStyle w:val="Item"/>
      </w:pPr>
      <w:r w:rsidRPr="00B36C3E">
        <w:t xml:space="preserve">The amendments of the </w:t>
      </w:r>
      <w:r w:rsidRPr="00B36C3E">
        <w:rPr>
          <w:i/>
        </w:rPr>
        <w:t>Australian Security Intelligence Organisation Act 1979</w:t>
      </w:r>
      <w:r w:rsidRPr="00B36C3E">
        <w:t xml:space="preserve"> made by this Division apply in relation to a communication made by the Organisation on or after the commencement of this item.</w:t>
      </w:r>
    </w:p>
    <w:p w14:paraId="4738DB1D" w14:textId="77777777" w:rsidR="00365600" w:rsidRPr="00B36C3E" w:rsidRDefault="00365600" w:rsidP="007B2C76">
      <w:pPr>
        <w:pStyle w:val="ActHead8"/>
      </w:pPr>
      <w:bookmarkStart w:id="10" w:name="_Toc167205308"/>
      <w:r w:rsidRPr="00B36C3E">
        <w:t>Division 2—Regulations to prescribe actions as prescribed administrative action</w:t>
      </w:r>
      <w:bookmarkEnd w:id="10"/>
    </w:p>
    <w:p w14:paraId="6B3ABBFA" w14:textId="77777777" w:rsidR="00365600" w:rsidRPr="0041069B" w:rsidRDefault="00365600" w:rsidP="007B2C76">
      <w:pPr>
        <w:pStyle w:val="ActHead9"/>
        <w:rPr>
          <w:i w:val="0"/>
        </w:rPr>
      </w:pPr>
      <w:bookmarkStart w:id="11" w:name="_Toc167205309"/>
      <w:r w:rsidRPr="00B36C3E">
        <w:t>Australian Security Intelligence Organisation Act 1979</w:t>
      </w:r>
      <w:bookmarkEnd w:id="11"/>
    </w:p>
    <w:p w14:paraId="474A5ADC" w14:textId="77777777" w:rsidR="00365600" w:rsidRPr="00B36C3E" w:rsidRDefault="00244900" w:rsidP="007B2C76">
      <w:pPr>
        <w:pStyle w:val="ItemHead"/>
      </w:pPr>
      <w:r w:rsidRPr="00B36C3E">
        <w:t>6</w:t>
      </w:r>
      <w:r w:rsidR="00365600" w:rsidRPr="00B36C3E">
        <w:t xml:space="preserve">  Subsection 35(1) (after paragraph (h) of the definition of </w:t>
      </w:r>
      <w:r w:rsidR="00365600" w:rsidRPr="00B36C3E">
        <w:rPr>
          <w:i/>
        </w:rPr>
        <w:t>prescribed administrative action</w:t>
      </w:r>
      <w:r w:rsidR="00365600" w:rsidRPr="00B36C3E">
        <w:t>)</w:t>
      </w:r>
    </w:p>
    <w:p w14:paraId="0A8C7946" w14:textId="77777777" w:rsidR="00365600" w:rsidRPr="00B36C3E" w:rsidRDefault="00365600" w:rsidP="007B2C76">
      <w:pPr>
        <w:pStyle w:val="Item"/>
      </w:pPr>
      <w:r w:rsidRPr="00B36C3E">
        <w:t>Insert:</w:t>
      </w:r>
    </w:p>
    <w:p w14:paraId="4A15339E" w14:textId="77777777" w:rsidR="00365600" w:rsidRPr="00B36C3E" w:rsidRDefault="00365600" w:rsidP="007B2C76">
      <w:pPr>
        <w:pStyle w:val="paragraph"/>
      </w:pPr>
      <w:r w:rsidRPr="00B36C3E">
        <w:tab/>
        <w:t>; or (i)</w:t>
      </w:r>
      <w:r w:rsidRPr="00B36C3E">
        <w:tab/>
        <w:t>subject to subsection 36AA(1), another action prescribed by the regulations for the purposes of this paragraph.</w:t>
      </w:r>
    </w:p>
    <w:p w14:paraId="2A6A0F4A" w14:textId="77777777" w:rsidR="00365600" w:rsidRPr="00B36C3E" w:rsidRDefault="00244900" w:rsidP="007B2C76">
      <w:pPr>
        <w:pStyle w:val="ItemHead"/>
      </w:pPr>
      <w:r w:rsidRPr="00B36C3E">
        <w:t>7</w:t>
      </w:r>
      <w:r w:rsidR="00365600" w:rsidRPr="00B36C3E">
        <w:t xml:space="preserve">  After section 35</w:t>
      </w:r>
    </w:p>
    <w:p w14:paraId="41D94A06" w14:textId="77777777" w:rsidR="00365600" w:rsidRPr="00B36C3E" w:rsidRDefault="00365600" w:rsidP="007B2C76">
      <w:pPr>
        <w:pStyle w:val="Item"/>
      </w:pPr>
      <w:r w:rsidRPr="00B36C3E">
        <w:t>Insert:</w:t>
      </w:r>
    </w:p>
    <w:p w14:paraId="47F98E3D" w14:textId="77777777" w:rsidR="00365600" w:rsidRPr="00B36C3E" w:rsidRDefault="00365600" w:rsidP="007B2C76">
      <w:pPr>
        <w:pStyle w:val="ActHead5"/>
      </w:pPr>
      <w:bookmarkStart w:id="12" w:name="_Toc167205310"/>
      <w:r w:rsidRPr="00CC6704">
        <w:rPr>
          <w:rStyle w:val="CharSectno"/>
        </w:rPr>
        <w:lastRenderedPageBreak/>
        <w:t>36AA</w:t>
      </w:r>
      <w:r w:rsidRPr="00B36C3E">
        <w:t xml:space="preserve">  Prescribing actions as </w:t>
      </w:r>
      <w:r w:rsidRPr="00B36C3E">
        <w:rPr>
          <w:i/>
        </w:rPr>
        <w:t>prescribed administrative action</w:t>
      </w:r>
      <w:bookmarkEnd w:id="12"/>
    </w:p>
    <w:p w14:paraId="4BD28DA1" w14:textId="77777777" w:rsidR="00365600" w:rsidRPr="00B36C3E" w:rsidRDefault="00365600" w:rsidP="007B2C76">
      <w:pPr>
        <w:pStyle w:val="subsection"/>
      </w:pPr>
      <w:r w:rsidRPr="00B36C3E">
        <w:tab/>
        <w:t>(1)</w:t>
      </w:r>
      <w:r w:rsidRPr="00B36C3E">
        <w:tab/>
        <w:t xml:space="preserve">Regulations made for the purposes of paragraph (i) of the definition of </w:t>
      </w:r>
      <w:r w:rsidRPr="00B36C3E">
        <w:rPr>
          <w:b/>
          <w:i/>
        </w:rPr>
        <w:t>prescribed administrative action</w:t>
      </w:r>
      <w:r w:rsidRPr="00B36C3E">
        <w:rPr>
          <w:i/>
        </w:rPr>
        <w:t xml:space="preserve"> </w:t>
      </w:r>
      <w:r w:rsidRPr="00B36C3E">
        <w:t xml:space="preserve">in subsection 35(1) (the </w:t>
      </w:r>
      <w:r w:rsidRPr="00B36C3E">
        <w:rPr>
          <w:b/>
          <w:i/>
        </w:rPr>
        <w:t>relevant regulations</w:t>
      </w:r>
      <w:r w:rsidRPr="00B36C3E">
        <w:t>) may prescribe an action if:</w:t>
      </w:r>
    </w:p>
    <w:p w14:paraId="679040AA" w14:textId="77777777" w:rsidR="00365600" w:rsidRPr="00B36C3E" w:rsidRDefault="00365600" w:rsidP="007B2C76">
      <w:pPr>
        <w:pStyle w:val="paragraph"/>
      </w:pPr>
      <w:r w:rsidRPr="00B36C3E">
        <w:tab/>
        <w:t>(a)</w:t>
      </w:r>
      <w:r w:rsidRPr="00B36C3E">
        <w:tab/>
        <w:t>the action is likely to affect a person’s liberty or livelihood; and</w:t>
      </w:r>
    </w:p>
    <w:p w14:paraId="240D982B" w14:textId="77777777" w:rsidR="00365600" w:rsidRPr="00B36C3E" w:rsidRDefault="00365600" w:rsidP="007B2C76">
      <w:pPr>
        <w:pStyle w:val="paragraph"/>
      </w:pPr>
      <w:r w:rsidRPr="00B36C3E">
        <w:tab/>
        <w:t>(b)</w:t>
      </w:r>
      <w:r w:rsidRPr="00B36C3E">
        <w:tab/>
        <w:t>matters relating to security would be a primary consideration in deciding whether to take the action.</w:t>
      </w:r>
    </w:p>
    <w:p w14:paraId="38937E5E" w14:textId="77777777" w:rsidR="00365600" w:rsidRPr="00B36C3E" w:rsidRDefault="00365600" w:rsidP="007B2C76">
      <w:pPr>
        <w:pStyle w:val="subsection"/>
      </w:pPr>
      <w:r w:rsidRPr="00B36C3E">
        <w:tab/>
        <w:t>(2)</w:t>
      </w:r>
      <w:r w:rsidRPr="00B36C3E">
        <w:tab/>
        <w:t>The Committee on Intelligence and Security must:</w:t>
      </w:r>
    </w:p>
    <w:p w14:paraId="0D63A056" w14:textId="77777777" w:rsidR="00365600" w:rsidRPr="00B36C3E" w:rsidRDefault="00365600" w:rsidP="007B2C76">
      <w:pPr>
        <w:pStyle w:val="paragraph"/>
      </w:pPr>
      <w:r w:rsidRPr="00B36C3E">
        <w:tab/>
        <w:t>(a)</w:t>
      </w:r>
      <w:r w:rsidRPr="00B36C3E">
        <w:tab/>
        <w:t>review the relevant regulations as soon as possible after they are made; and</w:t>
      </w:r>
    </w:p>
    <w:p w14:paraId="420AC1F5" w14:textId="77777777" w:rsidR="00365600" w:rsidRPr="00B36C3E" w:rsidRDefault="00365600" w:rsidP="007B2C76">
      <w:pPr>
        <w:pStyle w:val="paragraph"/>
      </w:pPr>
      <w:r w:rsidRPr="00B36C3E">
        <w:tab/>
        <w:t>(b)</w:t>
      </w:r>
      <w:r w:rsidRPr="00B36C3E">
        <w:tab/>
        <w:t>report the Committee’s comments and recommendations to each House of the Parliament before the end of the applicable disallowance period for that House.</w:t>
      </w:r>
    </w:p>
    <w:p w14:paraId="31BFAF1E" w14:textId="77777777" w:rsidR="00365600" w:rsidRPr="00B36C3E" w:rsidRDefault="00365600" w:rsidP="007B2C76">
      <w:pPr>
        <w:pStyle w:val="subsection"/>
      </w:pPr>
      <w:r w:rsidRPr="00B36C3E">
        <w:tab/>
        <w:t>(3)</w:t>
      </w:r>
      <w:r w:rsidRPr="00B36C3E">
        <w:tab/>
        <w:t>If the Committee’s report on a review of the relevant regulations is tabled in a House of the Parliament:</w:t>
      </w:r>
    </w:p>
    <w:p w14:paraId="21ADE6F2" w14:textId="77777777" w:rsidR="00365600" w:rsidRPr="00B36C3E" w:rsidRDefault="00365600" w:rsidP="007B2C76">
      <w:pPr>
        <w:pStyle w:val="paragraph"/>
      </w:pPr>
      <w:r w:rsidRPr="00B36C3E">
        <w:tab/>
        <w:t>(a)</w:t>
      </w:r>
      <w:r w:rsidRPr="00B36C3E">
        <w:tab/>
        <w:t>during the applicable disallowance period for that House; and</w:t>
      </w:r>
    </w:p>
    <w:p w14:paraId="27818B9C" w14:textId="77777777" w:rsidR="00365600" w:rsidRPr="00B36C3E" w:rsidRDefault="00365600" w:rsidP="007B2C76">
      <w:pPr>
        <w:pStyle w:val="paragraph"/>
      </w:pPr>
      <w:r w:rsidRPr="00B36C3E">
        <w:tab/>
        <w:t>(b)</w:t>
      </w:r>
      <w:r w:rsidRPr="00B36C3E">
        <w:tab/>
        <w:t>on or after the eighth sitting day of the applicable disallowance period;</w:t>
      </w:r>
    </w:p>
    <w:p w14:paraId="2FD5B444" w14:textId="77777777" w:rsidR="00365600" w:rsidRPr="00B36C3E" w:rsidRDefault="00365600" w:rsidP="007B2C76">
      <w:pPr>
        <w:pStyle w:val="subsection2"/>
      </w:pPr>
      <w:r w:rsidRPr="00B36C3E">
        <w:t xml:space="preserve">then Part 2 of Chapter 3 of the </w:t>
      </w:r>
      <w:r w:rsidRPr="00B36C3E">
        <w:rPr>
          <w:i/>
        </w:rPr>
        <w:t>Legislation Act 2003</w:t>
      </w:r>
      <w:r w:rsidRPr="00B36C3E">
        <w:t xml:space="preserve"> has effect, in relation to the relevant regulations and that House, as if each period of 15 sitting days referred to in that Part were extended in accordance with the following table.</w:t>
      </w:r>
    </w:p>
    <w:p w14:paraId="34717151" w14:textId="77777777" w:rsidR="00365600" w:rsidRPr="00B36C3E" w:rsidRDefault="00365600" w:rsidP="007B2C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365600" w:rsidRPr="00B36C3E" w14:paraId="626344F7" w14:textId="77777777" w:rsidTr="00604647">
        <w:trPr>
          <w:tblHeader/>
        </w:trPr>
        <w:tc>
          <w:tcPr>
            <w:tcW w:w="7086" w:type="dxa"/>
            <w:gridSpan w:val="3"/>
            <w:tcBorders>
              <w:top w:val="single" w:sz="12" w:space="0" w:color="auto"/>
              <w:bottom w:val="single" w:sz="6" w:space="0" w:color="auto"/>
            </w:tcBorders>
            <w:shd w:val="clear" w:color="auto" w:fill="auto"/>
          </w:tcPr>
          <w:p w14:paraId="7F14F761" w14:textId="77777777" w:rsidR="00365600" w:rsidRPr="00B36C3E" w:rsidRDefault="00365600" w:rsidP="007B2C76">
            <w:pPr>
              <w:pStyle w:val="TableHeading"/>
            </w:pPr>
            <w:r w:rsidRPr="00B36C3E">
              <w:t>Extension of applicable disallowance period</w:t>
            </w:r>
          </w:p>
        </w:tc>
      </w:tr>
      <w:tr w:rsidR="00365600" w:rsidRPr="00B36C3E" w14:paraId="778729F0" w14:textId="77777777" w:rsidTr="00604647">
        <w:trPr>
          <w:tblHeader/>
        </w:trPr>
        <w:tc>
          <w:tcPr>
            <w:tcW w:w="714" w:type="dxa"/>
            <w:tcBorders>
              <w:top w:val="single" w:sz="6" w:space="0" w:color="auto"/>
              <w:bottom w:val="single" w:sz="12" w:space="0" w:color="auto"/>
            </w:tcBorders>
            <w:shd w:val="clear" w:color="auto" w:fill="auto"/>
          </w:tcPr>
          <w:p w14:paraId="155993F8" w14:textId="77777777" w:rsidR="00365600" w:rsidRPr="00B36C3E" w:rsidRDefault="00365600" w:rsidP="007B2C76">
            <w:pPr>
              <w:pStyle w:val="TableHeading"/>
            </w:pPr>
            <w:r w:rsidRPr="00B36C3E">
              <w:t>Item</w:t>
            </w:r>
          </w:p>
        </w:tc>
        <w:tc>
          <w:tcPr>
            <w:tcW w:w="3186" w:type="dxa"/>
            <w:tcBorders>
              <w:top w:val="single" w:sz="6" w:space="0" w:color="auto"/>
              <w:bottom w:val="single" w:sz="12" w:space="0" w:color="auto"/>
            </w:tcBorders>
            <w:shd w:val="clear" w:color="auto" w:fill="auto"/>
          </w:tcPr>
          <w:p w14:paraId="288E5B93" w14:textId="77777777" w:rsidR="00365600" w:rsidRPr="00B36C3E" w:rsidRDefault="00365600" w:rsidP="007B2C76">
            <w:pPr>
              <w:pStyle w:val="TableHeading"/>
            </w:pPr>
            <w:r w:rsidRPr="00B36C3E">
              <w:t>If the Committee’s report is tabled in that House…</w:t>
            </w:r>
          </w:p>
        </w:tc>
        <w:tc>
          <w:tcPr>
            <w:tcW w:w="3186" w:type="dxa"/>
            <w:tcBorders>
              <w:top w:val="single" w:sz="6" w:space="0" w:color="auto"/>
              <w:bottom w:val="single" w:sz="12" w:space="0" w:color="auto"/>
            </w:tcBorders>
            <w:shd w:val="clear" w:color="auto" w:fill="auto"/>
          </w:tcPr>
          <w:p w14:paraId="785BDF01" w14:textId="77777777" w:rsidR="00365600" w:rsidRPr="00B36C3E" w:rsidRDefault="00365600" w:rsidP="007B2C76">
            <w:pPr>
              <w:pStyle w:val="TableHeading"/>
            </w:pPr>
            <w:r w:rsidRPr="00B36C3E">
              <w:t>extend the period of 15 sitting days by…</w:t>
            </w:r>
          </w:p>
        </w:tc>
      </w:tr>
      <w:tr w:rsidR="00365600" w:rsidRPr="00B36C3E" w14:paraId="397133F7" w14:textId="77777777" w:rsidTr="00604647">
        <w:tc>
          <w:tcPr>
            <w:tcW w:w="714" w:type="dxa"/>
            <w:tcBorders>
              <w:top w:val="single" w:sz="12" w:space="0" w:color="auto"/>
            </w:tcBorders>
            <w:shd w:val="clear" w:color="auto" w:fill="auto"/>
          </w:tcPr>
          <w:p w14:paraId="1760D0B4" w14:textId="77777777" w:rsidR="00365600" w:rsidRPr="00B36C3E" w:rsidRDefault="00365600" w:rsidP="007B2C76">
            <w:pPr>
              <w:pStyle w:val="Tabletext"/>
            </w:pPr>
            <w:r w:rsidRPr="00B36C3E">
              <w:t>1</w:t>
            </w:r>
          </w:p>
        </w:tc>
        <w:tc>
          <w:tcPr>
            <w:tcW w:w="3186" w:type="dxa"/>
            <w:tcBorders>
              <w:top w:val="single" w:sz="12" w:space="0" w:color="auto"/>
            </w:tcBorders>
            <w:shd w:val="clear" w:color="auto" w:fill="auto"/>
          </w:tcPr>
          <w:p w14:paraId="78334E3F" w14:textId="77777777" w:rsidR="00365600" w:rsidRPr="00B36C3E" w:rsidRDefault="00365600" w:rsidP="007B2C76">
            <w:pPr>
              <w:pStyle w:val="Tabletext"/>
            </w:pPr>
            <w:r w:rsidRPr="00B36C3E">
              <w:t>on the fifteenth sitting day of the applicable disallowance period</w:t>
            </w:r>
          </w:p>
        </w:tc>
        <w:tc>
          <w:tcPr>
            <w:tcW w:w="3186" w:type="dxa"/>
            <w:tcBorders>
              <w:top w:val="single" w:sz="12" w:space="0" w:color="auto"/>
            </w:tcBorders>
            <w:shd w:val="clear" w:color="auto" w:fill="auto"/>
          </w:tcPr>
          <w:p w14:paraId="634DC451" w14:textId="77777777" w:rsidR="00365600" w:rsidRPr="00B36C3E" w:rsidRDefault="00365600" w:rsidP="007B2C76">
            <w:pPr>
              <w:pStyle w:val="Tabletext"/>
            </w:pPr>
            <w:r w:rsidRPr="00B36C3E">
              <w:t>8 sitting days of that House</w:t>
            </w:r>
          </w:p>
        </w:tc>
      </w:tr>
      <w:tr w:rsidR="00365600" w:rsidRPr="00B36C3E" w14:paraId="29AE2C80" w14:textId="77777777" w:rsidTr="00604647">
        <w:tc>
          <w:tcPr>
            <w:tcW w:w="714" w:type="dxa"/>
            <w:shd w:val="clear" w:color="auto" w:fill="auto"/>
          </w:tcPr>
          <w:p w14:paraId="46E34AB8" w14:textId="77777777" w:rsidR="00365600" w:rsidRPr="00B36C3E" w:rsidRDefault="00365600" w:rsidP="007B2C76">
            <w:pPr>
              <w:pStyle w:val="Tabletext"/>
            </w:pPr>
            <w:r w:rsidRPr="00B36C3E">
              <w:t>2</w:t>
            </w:r>
          </w:p>
        </w:tc>
        <w:tc>
          <w:tcPr>
            <w:tcW w:w="3186" w:type="dxa"/>
            <w:shd w:val="clear" w:color="auto" w:fill="auto"/>
          </w:tcPr>
          <w:p w14:paraId="18B65355" w14:textId="77777777" w:rsidR="00365600" w:rsidRPr="00B36C3E" w:rsidRDefault="00365600" w:rsidP="007B2C76">
            <w:pPr>
              <w:pStyle w:val="Tabletext"/>
            </w:pPr>
            <w:r w:rsidRPr="00B36C3E">
              <w:t>on the fourteenth sitting day of the applicable disallowance period</w:t>
            </w:r>
          </w:p>
        </w:tc>
        <w:tc>
          <w:tcPr>
            <w:tcW w:w="3186" w:type="dxa"/>
            <w:shd w:val="clear" w:color="auto" w:fill="auto"/>
          </w:tcPr>
          <w:p w14:paraId="25A7993B" w14:textId="77777777" w:rsidR="00365600" w:rsidRPr="00B36C3E" w:rsidRDefault="00365600" w:rsidP="007B2C76">
            <w:pPr>
              <w:pStyle w:val="Tabletext"/>
            </w:pPr>
            <w:r w:rsidRPr="00B36C3E">
              <w:t>7 sitting days of that House</w:t>
            </w:r>
          </w:p>
        </w:tc>
      </w:tr>
      <w:tr w:rsidR="00365600" w:rsidRPr="00B36C3E" w14:paraId="598070E9" w14:textId="77777777" w:rsidTr="00604647">
        <w:tc>
          <w:tcPr>
            <w:tcW w:w="714" w:type="dxa"/>
            <w:shd w:val="clear" w:color="auto" w:fill="auto"/>
          </w:tcPr>
          <w:p w14:paraId="19EDE998" w14:textId="77777777" w:rsidR="00365600" w:rsidRPr="00B36C3E" w:rsidRDefault="00365600" w:rsidP="007B2C76">
            <w:pPr>
              <w:pStyle w:val="Tabletext"/>
            </w:pPr>
            <w:r w:rsidRPr="00B36C3E">
              <w:t>3</w:t>
            </w:r>
          </w:p>
        </w:tc>
        <w:tc>
          <w:tcPr>
            <w:tcW w:w="3186" w:type="dxa"/>
            <w:shd w:val="clear" w:color="auto" w:fill="auto"/>
          </w:tcPr>
          <w:p w14:paraId="57271D72" w14:textId="77777777" w:rsidR="00365600" w:rsidRPr="00B36C3E" w:rsidRDefault="00365600" w:rsidP="007B2C76">
            <w:pPr>
              <w:pStyle w:val="Tabletext"/>
            </w:pPr>
            <w:r w:rsidRPr="00B36C3E">
              <w:t>on the thirteenth sitting day of the applicable disallowance period</w:t>
            </w:r>
          </w:p>
        </w:tc>
        <w:tc>
          <w:tcPr>
            <w:tcW w:w="3186" w:type="dxa"/>
            <w:shd w:val="clear" w:color="auto" w:fill="auto"/>
          </w:tcPr>
          <w:p w14:paraId="12A18538" w14:textId="77777777" w:rsidR="00365600" w:rsidRPr="00B36C3E" w:rsidRDefault="00365600" w:rsidP="007B2C76">
            <w:pPr>
              <w:pStyle w:val="Tabletext"/>
            </w:pPr>
            <w:r w:rsidRPr="00B36C3E">
              <w:t>6 sitting days of that House</w:t>
            </w:r>
          </w:p>
        </w:tc>
      </w:tr>
      <w:tr w:rsidR="00365600" w:rsidRPr="00B36C3E" w14:paraId="5B713BFE" w14:textId="77777777" w:rsidTr="00604647">
        <w:tc>
          <w:tcPr>
            <w:tcW w:w="714" w:type="dxa"/>
            <w:shd w:val="clear" w:color="auto" w:fill="auto"/>
          </w:tcPr>
          <w:p w14:paraId="2F7883FF" w14:textId="77777777" w:rsidR="00365600" w:rsidRPr="00B36C3E" w:rsidRDefault="00365600" w:rsidP="007B2C76">
            <w:pPr>
              <w:pStyle w:val="Tabletext"/>
            </w:pPr>
            <w:r w:rsidRPr="00B36C3E">
              <w:t>4</w:t>
            </w:r>
          </w:p>
        </w:tc>
        <w:tc>
          <w:tcPr>
            <w:tcW w:w="3186" w:type="dxa"/>
            <w:shd w:val="clear" w:color="auto" w:fill="auto"/>
          </w:tcPr>
          <w:p w14:paraId="3D6C8FF3" w14:textId="77777777" w:rsidR="00365600" w:rsidRPr="00B36C3E" w:rsidRDefault="00365600" w:rsidP="007B2C76">
            <w:pPr>
              <w:pStyle w:val="Tabletext"/>
            </w:pPr>
            <w:r w:rsidRPr="00B36C3E">
              <w:t>on the twelfth sitting day of the applicable disallowance period</w:t>
            </w:r>
          </w:p>
        </w:tc>
        <w:tc>
          <w:tcPr>
            <w:tcW w:w="3186" w:type="dxa"/>
            <w:shd w:val="clear" w:color="auto" w:fill="auto"/>
          </w:tcPr>
          <w:p w14:paraId="08DB2D9B" w14:textId="77777777" w:rsidR="00365600" w:rsidRPr="00B36C3E" w:rsidRDefault="00365600" w:rsidP="007B2C76">
            <w:pPr>
              <w:pStyle w:val="Tabletext"/>
            </w:pPr>
            <w:r w:rsidRPr="00B36C3E">
              <w:t>5 sitting days of that House</w:t>
            </w:r>
          </w:p>
        </w:tc>
      </w:tr>
      <w:tr w:rsidR="00365600" w:rsidRPr="00B36C3E" w14:paraId="3670D2A9" w14:textId="77777777" w:rsidTr="00604647">
        <w:tc>
          <w:tcPr>
            <w:tcW w:w="714" w:type="dxa"/>
            <w:shd w:val="clear" w:color="auto" w:fill="auto"/>
          </w:tcPr>
          <w:p w14:paraId="22177151" w14:textId="77777777" w:rsidR="00365600" w:rsidRPr="00B36C3E" w:rsidRDefault="00365600" w:rsidP="007B2C76">
            <w:pPr>
              <w:pStyle w:val="Tabletext"/>
            </w:pPr>
            <w:r w:rsidRPr="00B36C3E">
              <w:lastRenderedPageBreak/>
              <w:t>5</w:t>
            </w:r>
          </w:p>
        </w:tc>
        <w:tc>
          <w:tcPr>
            <w:tcW w:w="3186" w:type="dxa"/>
            <w:shd w:val="clear" w:color="auto" w:fill="auto"/>
          </w:tcPr>
          <w:p w14:paraId="7862F56E" w14:textId="77777777" w:rsidR="00365600" w:rsidRPr="00B36C3E" w:rsidRDefault="00365600" w:rsidP="007B2C76">
            <w:pPr>
              <w:pStyle w:val="Tabletext"/>
            </w:pPr>
            <w:r w:rsidRPr="00B36C3E">
              <w:t>on the eleventh sitting day of the applicable disallowance period</w:t>
            </w:r>
          </w:p>
        </w:tc>
        <w:tc>
          <w:tcPr>
            <w:tcW w:w="3186" w:type="dxa"/>
            <w:shd w:val="clear" w:color="auto" w:fill="auto"/>
          </w:tcPr>
          <w:p w14:paraId="076E8855" w14:textId="77777777" w:rsidR="00365600" w:rsidRPr="00B36C3E" w:rsidRDefault="00365600" w:rsidP="007B2C76">
            <w:pPr>
              <w:pStyle w:val="Tabletext"/>
            </w:pPr>
            <w:r w:rsidRPr="00B36C3E">
              <w:t>4 sitting days of that House</w:t>
            </w:r>
          </w:p>
        </w:tc>
      </w:tr>
      <w:tr w:rsidR="00365600" w:rsidRPr="00B36C3E" w14:paraId="42A19DF3" w14:textId="77777777" w:rsidTr="00604647">
        <w:tc>
          <w:tcPr>
            <w:tcW w:w="714" w:type="dxa"/>
            <w:shd w:val="clear" w:color="auto" w:fill="auto"/>
          </w:tcPr>
          <w:p w14:paraId="214E7690" w14:textId="77777777" w:rsidR="00365600" w:rsidRPr="00B36C3E" w:rsidRDefault="00365600" w:rsidP="007B2C76">
            <w:pPr>
              <w:pStyle w:val="Tabletext"/>
            </w:pPr>
            <w:r w:rsidRPr="00B36C3E">
              <w:t>6</w:t>
            </w:r>
          </w:p>
        </w:tc>
        <w:tc>
          <w:tcPr>
            <w:tcW w:w="3186" w:type="dxa"/>
            <w:shd w:val="clear" w:color="auto" w:fill="auto"/>
          </w:tcPr>
          <w:p w14:paraId="5A272BA2" w14:textId="77777777" w:rsidR="00365600" w:rsidRPr="00B36C3E" w:rsidRDefault="00365600" w:rsidP="007B2C76">
            <w:pPr>
              <w:pStyle w:val="Tabletext"/>
            </w:pPr>
            <w:r w:rsidRPr="00B36C3E">
              <w:t>on the tenth sitting day of the applicable disallowance period</w:t>
            </w:r>
          </w:p>
        </w:tc>
        <w:tc>
          <w:tcPr>
            <w:tcW w:w="3186" w:type="dxa"/>
            <w:shd w:val="clear" w:color="auto" w:fill="auto"/>
          </w:tcPr>
          <w:p w14:paraId="2BC1BDF8" w14:textId="77777777" w:rsidR="00365600" w:rsidRPr="00B36C3E" w:rsidRDefault="00365600" w:rsidP="007B2C76">
            <w:pPr>
              <w:pStyle w:val="Tabletext"/>
            </w:pPr>
            <w:r w:rsidRPr="00B36C3E">
              <w:t>3 sitting days of that House</w:t>
            </w:r>
          </w:p>
        </w:tc>
      </w:tr>
      <w:tr w:rsidR="00365600" w:rsidRPr="00B36C3E" w14:paraId="629E6505" w14:textId="77777777" w:rsidTr="00604647">
        <w:tc>
          <w:tcPr>
            <w:tcW w:w="714" w:type="dxa"/>
            <w:tcBorders>
              <w:bottom w:val="single" w:sz="2" w:space="0" w:color="auto"/>
            </w:tcBorders>
            <w:shd w:val="clear" w:color="auto" w:fill="auto"/>
          </w:tcPr>
          <w:p w14:paraId="4D35385C" w14:textId="77777777" w:rsidR="00365600" w:rsidRPr="00B36C3E" w:rsidRDefault="00365600" w:rsidP="007B2C76">
            <w:pPr>
              <w:pStyle w:val="Tabletext"/>
            </w:pPr>
            <w:r w:rsidRPr="00B36C3E">
              <w:t>7</w:t>
            </w:r>
          </w:p>
        </w:tc>
        <w:tc>
          <w:tcPr>
            <w:tcW w:w="3186" w:type="dxa"/>
            <w:tcBorders>
              <w:bottom w:val="single" w:sz="2" w:space="0" w:color="auto"/>
            </w:tcBorders>
            <w:shd w:val="clear" w:color="auto" w:fill="auto"/>
          </w:tcPr>
          <w:p w14:paraId="0DC00D66" w14:textId="77777777" w:rsidR="00365600" w:rsidRPr="00B36C3E" w:rsidRDefault="00365600" w:rsidP="007B2C76">
            <w:pPr>
              <w:pStyle w:val="Tabletext"/>
            </w:pPr>
            <w:r w:rsidRPr="00B36C3E">
              <w:t>on the ninth sitting day of the applicable disallowance period</w:t>
            </w:r>
          </w:p>
        </w:tc>
        <w:tc>
          <w:tcPr>
            <w:tcW w:w="3186" w:type="dxa"/>
            <w:tcBorders>
              <w:bottom w:val="single" w:sz="2" w:space="0" w:color="auto"/>
            </w:tcBorders>
            <w:shd w:val="clear" w:color="auto" w:fill="auto"/>
          </w:tcPr>
          <w:p w14:paraId="1BCEABB8" w14:textId="77777777" w:rsidR="00365600" w:rsidRPr="00B36C3E" w:rsidRDefault="00365600" w:rsidP="007B2C76">
            <w:pPr>
              <w:pStyle w:val="Tabletext"/>
            </w:pPr>
            <w:r w:rsidRPr="00B36C3E">
              <w:t>2 sitting days of that House</w:t>
            </w:r>
          </w:p>
        </w:tc>
      </w:tr>
      <w:tr w:rsidR="00365600" w:rsidRPr="00B36C3E" w14:paraId="4728870A" w14:textId="77777777" w:rsidTr="00604647">
        <w:tc>
          <w:tcPr>
            <w:tcW w:w="714" w:type="dxa"/>
            <w:tcBorders>
              <w:top w:val="single" w:sz="2" w:space="0" w:color="auto"/>
              <w:bottom w:val="single" w:sz="12" w:space="0" w:color="auto"/>
            </w:tcBorders>
            <w:shd w:val="clear" w:color="auto" w:fill="auto"/>
          </w:tcPr>
          <w:p w14:paraId="71964CFA" w14:textId="77777777" w:rsidR="00365600" w:rsidRPr="00B36C3E" w:rsidRDefault="00365600" w:rsidP="007B2C76">
            <w:pPr>
              <w:pStyle w:val="Tabletext"/>
            </w:pPr>
            <w:r w:rsidRPr="00B36C3E">
              <w:t>8</w:t>
            </w:r>
          </w:p>
        </w:tc>
        <w:tc>
          <w:tcPr>
            <w:tcW w:w="3186" w:type="dxa"/>
            <w:tcBorders>
              <w:top w:val="single" w:sz="2" w:space="0" w:color="auto"/>
              <w:bottom w:val="single" w:sz="12" w:space="0" w:color="auto"/>
            </w:tcBorders>
            <w:shd w:val="clear" w:color="auto" w:fill="auto"/>
          </w:tcPr>
          <w:p w14:paraId="2E13FCB2" w14:textId="77777777" w:rsidR="00365600" w:rsidRPr="00B36C3E" w:rsidRDefault="00365600" w:rsidP="007B2C76">
            <w:pPr>
              <w:pStyle w:val="Tabletext"/>
            </w:pPr>
            <w:r w:rsidRPr="00B36C3E">
              <w:t>on the eighth sitting day of the applicable disallowance period</w:t>
            </w:r>
          </w:p>
        </w:tc>
        <w:tc>
          <w:tcPr>
            <w:tcW w:w="3186" w:type="dxa"/>
            <w:tcBorders>
              <w:top w:val="single" w:sz="2" w:space="0" w:color="auto"/>
              <w:bottom w:val="single" w:sz="12" w:space="0" w:color="auto"/>
            </w:tcBorders>
            <w:shd w:val="clear" w:color="auto" w:fill="auto"/>
          </w:tcPr>
          <w:p w14:paraId="4FD20577" w14:textId="77777777" w:rsidR="00365600" w:rsidRPr="00B36C3E" w:rsidRDefault="00365600" w:rsidP="007B2C76">
            <w:pPr>
              <w:pStyle w:val="Tabletext"/>
            </w:pPr>
            <w:r w:rsidRPr="00B36C3E">
              <w:t>1 sitting day of that House</w:t>
            </w:r>
          </w:p>
        </w:tc>
      </w:tr>
    </w:tbl>
    <w:p w14:paraId="78D1582E" w14:textId="77777777" w:rsidR="00365600" w:rsidRPr="00B36C3E" w:rsidRDefault="00365600" w:rsidP="007B2C76">
      <w:pPr>
        <w:pStyle w:val="Tabletext"/>
      </w:pPr>
    </w:p>
    <w:p w14:paraId="1230DCD7" w14:textId="77777777" w:rsidR="00365600" w:rsidRPr="00B36C3E" w:rsidRDefault="00365600" w:rsidP="007B2C76">
      <w:pPr>
        <w:pStyle w:val="subsection"/>
      </w:pPr>
      <w:r w:rsidRPr="00B36C3E">
        <w:tab/>
        <w:t>(4)</w:t>
      </w:r>
      <w:r w:rsidRPr="00B36C3E">
        <w:tab/>
        <w:t xml:space="preserve">The </w:t>
      </w:r>
      <w:r w:rsidRPr="00B36C3E">
        <w:rPr>
          <w:b/>
          <w:i/>
        </w:rPr>
        <w:t>applicable disallowance period</w:t>
      </w:r>
      <w:r w:rsidRPr="00B36C3E">
        <w:t xml:space="preserve"> for a House of the Parliament means the period of 15 sitting days of that House after the relevant regulations, or a copy of the relevant regulations, were laid before that House in accordance with section 38 of the </w:t>
      </w:r>
      <w:r w:rsidRPr="00B36C3E">
        <w:rPr>
          <w:i/>
        </w:rPr>
        <w:t>Legislation Act 2003</w:t>
      </w:r>
      <w:r w:rsidRPr="00B36C3E">
        <w:t>.</w:t>
      </w:r>
    </w:p>
    <w:p w14:paraId="7794EEF5" w14:textId="77777777" w:rsidR="00365600" w:rsidRPr="00B36C3E" w:rsidRDefault="00244900" w:rsidP="007B2C76">
      <w:pPr>
        <w:pStyle w:val="ItemHead"/>
      </w:pPr>
      <w:r w:rsidRPr="00B36C3E">
        <w:t>8</w:t>
      </w:r>
      <w:r w:rsidR="00365600" w:rsidRPr="00B36C3E">
        <w:t xml:space="preserve">  At the end of section 95</w:t>
      </w:r>
    </w:p>
    <w:p w14:paraId="27A01874" w14:textId="77777777" w:rsidR="00365600" w:rsidRPr="00B36C3E" w:rsidRDefault="00365600" w:rsidP="007B2C76">
      <w:pPr>
        <w:pStyle w:val="Item"/>
      </w:pPr>
      <w:r w:rsidRPr="00B36C3E">
        <w:t>Add:</w:t>
      </w:r>
    </w:p>
    <w:p w14:paraId="43D6DFE6" w14:textId="77777777" w:rsidR="00365600" w:rsidRPr="00B36C3E" w:rsidRDefault="00365600" w:rsidP="007B2C76">
      <w:pPr>
        <w:pStyle w:val="notetext"/>
      </w:pPr>
      <w:r w:rsidRPr="00B36C3E">
        <w:t>Note:</w:t>
      </w:r>
      <w:r w:rsidRPr="00B36C3E">
        <w:tab/>
        <w:t xml:space="preserve">Regulations made for the purposes of paragraph (i) of the definition of </w:t>
      </w:r>
      <w:r w:rsidRPr="00B36C3E">
        <w:rPr>
          <w:b/>
          <w:i/>
        </w:rPr>
        <w:t>prescribed administrative action</w:t>
      </w:r>
      <w:r w:rsidRPr="00B36C3E">
        <w:rPr>
          <w:i/>
        </w:rPr>
        <w:t xml:space="preserve"> </w:t>
      </w:r>
      <w:r w:rsidRPr="00B36C3E">
        <w:t>in subsection 35(1) are subject to an extended disallowance period (see section 36AA).</w:t>
      </w:r>
    </w:p>
    <w:p w14:paraId="25585884" w14:textId="77777777" w:rsidR="00365600" w:rsidRPr="00B36C3E" w:rsidRDefault="00365600" w:rsidP="007B2C76">
      <w:pPr>
        <w:pStyle w:val="ActHead7"/>
        <w:pageBreakBefore/>
      </w:pPr>
      <w:bookmarkStart w:id="13" w:name="_Toc167205311"/>
      <w:r w:rsidRPr="00CC6704">
        <w:rPr>
          <w:rStyle w:val="CharAmPartNo"/>
        </w:rPr>
        <w:lastRenderedPageBreak/>
        <w:t>Part 2</w:t>
      </w:r>
      <w:r w:rsidRPr="00B36C3E">
        <w:t>—</w:t>
      </w:r>
      <w:r w:rsidRPr="00CC6704">
        <w:rPr>
          <w:rStyle w:val="CharAmPartText"/>
        </w:rPr>
        <w:t>Security assessments and preliminary communications</w:t>
      </w:r>
      <w:bookmarkEnd w:id="13"/>
    </w:p>
    <w:p w14:paraId="49489140" w14:textId="77777777" w:rsidR="00365600" w:rsidRPr="0041069B" w:rsidRDefault="00405ADA" w:rsidP="007B2C76">
      <w:pPr>
        <w:pStyle w:val="ActHead8"/>
      </w:pPr>
      <w:bookmarkStart w:id="14" w:name="_Toc167205312"/>
      <w:r w:rsidRPr="00B36C3E">
        <w:t>Division 1</w:t>
      </w:r>
      <w:r w:rsidR="00365600" w:rsidRPr="00B36C3E">
        <w:t>—Decisions under the Foreign Acquisitions and Takeovers Act 1975</w:t>
      </w:r>
      <w:bookmarkEnd w:id="14"/>
    </w:p>
    <w:p w14:paraId="7FF92128" w14:textId="77777777" w:rsidR="00365600" w:rsidRPr="0041069B" w:rsidRDefault="00365600" w:rsidP="007B2C76">
      <w:pPr>
        <w:pStyle w:val="ActHead9"/>
        <w:rPr>
          <w:i w:val="0"/>
        </w:rPr>
      </w:pPr>
      <w:bookmarkStart w:id="15" w:name="_Toc167205313"/>
      <w:r w:rsidRPr="00B36C3E">
        <w:t>Australian Security Intelligence Organisation Act 1979</w:t>
      </w:r>
      <w:bookmarkEnd w:id="15"/>
    </w:p>
    <w:p w14:paraId="137A04BA" w14:textId="77777777" w:rsidR="00365600" w:rsidRPr="00B36C3E" w:rsidRDefault="00244900" w:rsidP="007B2C76">
      <w:pPr>
        <w:pStyle w:val="ItemHead"/>
      </w:pPr>
      <w:r w:rsidRPr="00B36C3E">
        <w:t>9</w:t>
      </w:r>
      <w:r w:rsidR="00365600" w:rsidRPr="00B36C3E">
        <w:t xml:space="preserve">  Subsection 35(1) (definition of </w:t>
      </w:r>
      <w:r w:rsidR="00365600" w:rsidRPr="00B36C3E">
        <w:rPr>
          <w:i/>
        </w:rPr>
        <w:t>prescribed administrative action</w:t>
      </w:r>
      <w:r w:rsidR="00365600" w:rsidRPr="00B36C3E">
        <w:t>)</w:t>
      </w:r>
    </w:p>
    <w:p w14:paraId="4B141D86" w14:textId="77777777" w:rsidR="00365600" w:rsidRPr="00B36C3E" w:rsidRDefault="00365600" w:rsidP="007B2C76">
      <w:pPr>
        <w:pStyle w:val="Item"/>
      </w:pPr>
      <w:r w:rsidRPr="00B36C3E">
        <w:t>Before “means”, insert “, subject to subsections (1A) and (2),”.</w:t>
      </w:r>
    </w:p>
    <w:p w14:paraId="5DBD823B" w14:textId="77777777" w:rsidR="00365600" w:rsidRPr="00B36C3E" w:rsidRDefault="00244900" w:rsidP="007B2C76">
      <w:pPr>
        <w:pStyle w:val="ItemHead"/>
      </w:pPr>
      <w:r w:rsidRPr="00B36C3E">
        <w:t>10</w:t>
      </w:r>
      <w:r w:rsidR="00365600" w:rsidRPr="00B36C3E">
        <w:t xml:space="preserve">  Subsection 35(1) (at the end of the note to the definition of </w:t>
      </w:r>
      <w:r w:rsidR="00365600" w:rsidRPr="00B36C3E">
        <w:rPr>
          <w:i/>
        </w:rPr>
        <w:t>prescribed administrative action</w:t>
      </w:r>
      <w:r w:rsidR="00365600" w:rsidRPr="00B36C3E">
        <w:t>)</w:t>
      </w:r>
    </w:p>
    <w:p w14:paraId="4A3A087F" w14:textId="77777777" w:rsidR="00365600" w:rsidRPr="00B36C3E" w:rsidRDefault="00365600" w:rsidP="007B2C76">
      <w:pPr>
        <w:pStyle w:val="Item"/>
      </w:pPr>
      <w:r w:rsidRPr="00B36C3E">
        <w:t xml:space="preserve">Add “A decision made under the </w:t>
      </w:r>
      <w:r w:rsidRPr="00B36C3E">
        <w:rPr>
          <w:i/>
        </w:rPr>
        <w:t>Foreign Acquisitions and Takeovers Act 1975</w:t>
      </w:r>
      <w:r w:rsidRPr="00B36C3E">
        <w:t xml:space="preserve"> or the regulations under that Act is also not prescribed administrative action (see subsection (1A)).”.</w:t>
      </w:r>
    </w:p>
    <w:p w14:paraId="2F64BBAA" w14:textId="77777777" w:rsidR="00365600" w:rsidRPr="00B36C3E" w:rsidRDefault="00244900" w:rsidP="007B2C76">
      <w:pPr>
        <w:pStyle w:val="ItemHead"/>
      </w:pPr>
      <w:r w:rsidRPr="00B36C3E">
        <w:t>11</w:t>
      </w:r>
      <w:r w:rsidR="00365600" w:rsidRPr="00B36C3E">
        <w:t xml:space="preserve">  After subsection 35(1)</w:t>
      </w:r>
    </w:p>
    <w:p w14:paraId="46804631" w14:textId="77777777" w:rsidR="00365600" w:rsidRPr="00B36C3E" w:rsidRDefault="00365600" w:rsidP="007B2C76">
      <w:pPr>
        <w:pStyle w:val="Item"/>
      </w:pPr>
      <w:r w:rsidRPr="00B36C3E">
        <w:t>Insert:</w:t>
      </w:r>
    </w:p>
    <w:p w14:paraId="4211B30C" w14:textId="77777777" w:rsidR="00365600" w:rsidRPr="00B36C3E" w:rsidRDefault="00365600" w:rsidP="007B2C76">
      <w:pPr>
        <w:pStyle w:val="subsection"/>
      </w:pPr>
      <w:r w:rsidRPr="00B36C3E">
        <w:tab/>
        <w:t>(1A)</w:t>
      </w:r>
      <w:r w:rsidRPr="00B36C3E">
        <w:tab/>
        <w:t xml:space="preserve">A decision made under the </w:t>
      </w:r>
      <w:r w:rsidRPr="00B36C3E">
        <w:rPr>
          <w:i/>
        </w:rPr>
        <w:t>Foreign Acquisitions and Takeovers Act 1975</w:t>
      </w:r>
      <w:r w:rsidRPr="00B36C3E">
        <w:t xml:space="preserve"> or the regulations under that Act is not prescribed administrative action.</w:t>
      </w:r>
    </w:p>
    <w:p w14:paraId="3C0EA6C1" w14:textId="77777777" w:rsidR="00365600" w:rsidRPr="00B36C3E" w:rsidRDefault="00244900" w:rsidP="007B2C76">
      <w:pPr>
        <w:pStyle w:val="Transitional"/>
      </w:pPr>
      <w:r w:rsidRPr="00B36C3E">
        <w:t>12</w:t>
      </w:r>
      <w:r w:rsidR="00365600" w:rsidRPr="00B36C3E">
        <w:t xml:space="preserve">  Application of amendments</w:t>
      </w:r>
    </w:p>
    <w:p w14:paraId="19201A53" w14:textId="77777777" w:rsidR="00365600" w:rsidRPr="00B36C3E" w:rsidRDefault="00365600" w:rsidP="007B2C76">
      <w:pPr>
        <w:pStyle w:val="Item"/>
      </w:pPr>
      <w:r w:rsidRPr="00B36C3E">
        <w:t xml:space="preserve">The amendments of the </w:t>
      </w:r>
      <w:r w:rsidRPr="00B36C3E">
        <w:rPr>
          <w:i/>
        </w:rPr>
        <w:t>Australian Security Intelligence Organisation Act 1979</w:t>
      </w:r>
      <w:r w:rsidRPr="00B36C3E">
        <w:t xml:space="preserve"> made by this Division apply in relation to a communication made by the Organisation on or after the commencement of this item.</w:t>
      </w:r>
    </w:p>
    <w:p w14:paraId="7F9E9E51" w14:textId="77777777" w:rsidR="00365600" w:rsidRPr="00B36C3E" w:rsidRDefault="00365600" w:rsidP="007B2C76">
      <w:pPr>
        <w:pStyle w:val="ActHead8"/>
      </w:pPr>
      <w:bookmarkStart w:id="16" w:name="_Toc167205314"/>
      <w:r w:rsidRPr="00B36C3E">
        <w:t>Division 2—Clarification of effect of definitions on certain security assessments</w:t>
      </w:r>
      <w:bookmarkEnd w:id="16"/>
    </w:p>
    <w:p w14:paraId="032C842A" w14:textId="77777777" w:rsidR="00365600" w:rsidRPr="0041069B" w:rsidRDefault="00365600" w:rsidP="007B2C76">
      <w:pPr>
        <w:pStyle w:val="ActHead9"/>
        <w:rPr>
          <w:i w:val="0"/>
        </w:rPr>
      </w:pPr>
      <w:bookmarkStart w:id="17" w:name="_Toc167205315"/>
      <w:r w:rsidRPr="00B36C3E">
        <w:t>Australian Security Intelligence Organisation Act 1979</w:t>
      </w:r>
      <w:bookmarkEnd w:id="17"/>
    </w:p>
    <w:p w14:paraId="5DD6E0C0" w14:textId="77777777" w:rsidR="00365600" w:rsidRPr="00B36C3E" w:rsidRDefault="00244900" w:rsidP="007B2C76">
      <w:pPr>
        <w:pStyle w:val="ItemHead"/>
      </w:pPr>
      <w:r w:rsidRPr="00B36C3E">
        <w:t>13</w:t>
      </w:r>
      <w:r w:rsidR="00365600" w:rsidRPr="00B36C3E">
        <w:t xml:space="preserve">  Subsection 36(1)</w:t>
      </w:r>
    </w:p>
    <w:p w14:paraId="17790703" w14:textId="77777777" w:rsidR="00365600" w:rsidRPr="00B36C3E" w:rsidRDefault="00365600" w:rsidP="007B2C76">
      <w:pPr>
        <w:pStyle w:val="Item"/>
      </w:pPr>
      <w:r w:rsidRPr="00B36C3E">
        <w:t>Before “subsections”, insert “section 35 and”.</w:t>
      </w:r>
    </w:p>
    <w:p w14:paraId="190EBFBB" w14:textId="77777777" w:rsidR="00365600" w:rsidRPr="00B36C3E" w:rsidRDefault="00244900" w:rsidP="007B2C76">
      <w:pPr>
        <w:pStyle w:val="ItemHead"/>
      </w:pPr>
      <w:r w:rsidRPr="00B36C3E">
        <w:lastRenderedPageBreak/>
        <w:t>14</w:t>
      </w:r>
      <w:r w:rsidR="00365600" w:rsidRPr="00B36C3E">
        <w:t xml:space="preserve">  At the end of section 36</w:t>
      </w:r>
    </w:p>
    <w:p w14:paraId="65DE20E7" w14:textId="77777777" w:rsidR="00365600" w:rsidRPr="00B36C3E" w:rsidRDefault="00365600" w:rsidP="007B2C76">
      <w:pPr>
        <w:pStyle w:val="Item"/>
      </w:pPr>
      <w:r w:rsidRPr="00B36C3E">
        <w:t>Add:</w:t>
      </w:r>
    </w:p>
    <w:p w14:paraId="15A1320F" w14:textId="77777777" w:rsidR="00365600" w:rsidRPr="00B36C3E" w:rsidRDefault="00365600" w:rsidP="007B2C76">
      <w:pPr>
        <w:pStyle w:val="subsection"/>
      </w:pPr>
      <w:r w:rsidRPr="00B36C3E">
        <w:tab/>
        <w:t>(3)</w:t>
      </w:r>
      <w:r w:rsidRPr="00B36C3E">
        <w:tab/>
        <w:t>This section does not, by implication, affect the interpretation of any other provision of this Part.</w:t>
      </w:r>
    </w:p>
    <w:p w14:paraId="640A31C1" w14:textId="77777777" w:rsidR="00365600" w:rsidRPr="00B36C3E" w:rsidRDefault="00365600" w:rsidP="007B2C76">
      <w:pPr>
        <w:pStyle w:val="ActHead8"/>
      </w:pPr>
      <w:bookmarkStart w:id="18" w:name="_Toc167205316"/>
      <w:r w:rsidRPr="00B36C3E">
        <w:t>Division 3—Preliminary communications to States</w:t>
      </w:r>
      <w:bookmarkEnd w:id="18"/>
    </w:p>
    <w:p w14:paraId="76239DD0" w14:textId="77777777" w:rsidR="00365600" w:rsidRPr="0041069B" w:rsidRDefault="00365600" w:rsidP="007B2C76">
      <w:pPr>
        <w:pStyle w:val="ActHead9"/>
        <w:rPr>
          <w:i w:val="0"/>
        </w:rPr>
      </w:pPr>
      <w:bookmarkStart w:id="19" w:name="_Toc167205317"/>
      <w:r w:rsidRPr="00B36C3E">
        <w:t>Australian Security Intelligence Organisation Act 1979</w:t>
      </w:r>
      <w:bookmarkEnd w:id="19"/>
    </w:p>
    <w:p w14:paraId="4F6A398F" w14:textId="77777777" w:rsidR="00365600" w:rsidRPr="00B36C3E" w:rsidRDefault="00244900" w:rsidP="007B2C76">
      <w:pPr>
        <w:pStyle w:val="ItemHead"/>
      </w:pPr>
      <w:r w:rsidRPr="00B36C3E">
        <w:t>15</w:t>
      </w:r>
      <w:r w:rsidR="00365600" w:rsidRPr="00B36C3E">
        <w:t xml:space="preserve">  Paragraph 17(1)(ca)</w:t>
      </w:r>
    </w:p>
    <w:p w14:paraId="392F0CAC" w14:textId="77777777" w:rsidR="00365600" w:rsidRPr="00B36C3E" w:rsidRDefault="00365600" w:rsidP="007B2C76">
      <w:pPr>
        <w:pStyle w:val="Item"/>
      </w:pPr>
      <w:r w:rsidRPr="00B36C3E">
        <w:t>After “security assessments”, insert “and make preliminary communications”.</w:t>
      </w:r>
    </w:p>
    <w:p w14:paraId="5D0607A3" w14:textId="77777777" w:rsidR="00365600" w:rsidRPr="00B36C3E" w:rsidRDefault="00244900" w:rsidP="007B2C76">
      <w:pPr>
        <w:pStyle w:val="ItemHead"/>
      </w:pPr>
      <w:r w:rsidRPr="00B36C3E">
        <w:t>16</w:t>
      </w:r>
      <w:r w:rsidR="00365600" w:rsidRPr="00B36C3E">
        <w:t xml:space="preserve">  Paragraph 17(1)(ca)</w:t>
      </w:r>
    </w:p>
    <w:p w14:paraId="4B5FDA4C" w14:textId="77777777" w:rsidR="00365600" w:rsidRPr="00B36C3E" w:rsidRDefault="00365600" w:rsidP="007B2C76">
      <w:pPr>
        <w:pStyle w:val="Item"/>
      </w:pPr>
      <w:r w:rsidRPr="00B36C3E">
        <w:t>Omit “paragraph 40(1)(b)”, substitute “paragraphs 40(1)(b) and (1A)(a)”.</w:t>
      </w:r>
    </w:p>
    <w:p w14:paraId="37466688" w14:textId="77777777" w:rsidR="00365600" w:rsidRPr="00B36C3E" w:rsidRDefault="00244900" w:rsidP="007B2C76">
      <w:pPr>
        <w:pStyle w:val="ItemHead"/>
      </w:pPr>
      <w:r w:rsidRPr="00B36C3E">
        <w:t>17</w:t>
      </w:r>
      <w:r w:rsidR="00365600" w:rsidRPr="00B36C3E">
        <w:t xml:space="preserve">  Section 40 (heading)</w:t>
      </w:r>
    </w:p>
    <w:p w14:paraId="22D84FD7" w14:textId="77777777" w:rsidR="00365600" w:rsidRPr="00B36C3E" w:rsidRDefault="00365600" w:rsidP="007B2C76">
      <w:pPr>
        <w:pStyle w:val="Item"/>
      </w:pPr>
      <w:r w:rsidRPr="00B36C3E">
        <w:t>After “</w:t>
      </w:r>
      <w:r w:rsidRPr="00B36C3E">
        <w:rPr>
          <w:b/>
        </w:rPr>
        <w:t>Assessments</w:t>
      </w:r>
      <w:r w:rsidRPr="00B36C3E">
        <w:t>”, insert “</w:t>
      </w:r>
      <w:r w:rsidRPr="00B36C3E">
        <w:rPr>
          <w:b/>
        </w:rPr>
        <w:t>and preliminary communications</w:t>
      </w:r>
      <w:r w:rsidRPr="00B36C3E">
        <w:t>”.</w:t>
      </w:r>
    </w:p>
    <w:p w14:paraId="5F7BBC2D" w14:textId="77777777" w:rsidR="00365600" w:rsidRPr="00B36C3E" w:rsidRDefault="00244900" w:rsidP="007B2C76">
      <w:pPr>
        <w:pStyle w:val="ItemHead"/>
      </w:pPr>
      <w:r w:rsidRPr="00B36C3E">
        <w:t>18</w:t>
      </w:r>
      <w:r w:rsidR="00365600" w:rsidRPr="00B36C3E">
        <w:t xml:space="preserve">  After subsection 40(1)</w:t>
      </w:r>
    </w:p>
    <w:p w14:paraId="28EEF8B8" w14:textId="77777777" w:rsidR="00365600" w:rsidRPr="00B36C3E" w:rsidRDefault="00365600" w:rsidP="007B2C76">
      <w:pPr>
        <w:pStyle w:val="Item"/>
      </w:pPr>
      <w:r w:rsidRPr="00B36C3E">
        <w:t>Insert:</w:t>
      </w:r>
    </w:p>
    <w:p w14:paraId="72C873AC" w14:textId="77777777" w:rsidR="00365600" w:rsidRPr="00B36C3E" w:rsidRDefault="00365600" w:rsidP="007B2C76">
      <w:pPr>
        <w:pStyle w:val="subsection"/>
      </w:pPr>
      <w:r w:rsidRPr="00B36C3E">
        <w:tab/>
        <w:t>(1A)</w:t>
      </w:r>
      <w:r w:rsidRPr="00B36C3E">
        <w:tab/>
        <w:t>It is also a function of the Organisation to make a preliminary communication, pending the furnishing of a security assessment by the Organisation, to:</w:t>
      </w:r>
    </w:p>
    <w:p w14:paraId="0F0A7C9B" w14:textId="77777777" w:rsidR="00365600" w:rsidRPr="00B36C3E" w:rsidRDefault="00365600" w:rsidP="007B2C76">
      <w:pPr>
        <w:pStyle w:val="paragraph"/>
      </w:pPr>
      <w:r w:rsidRPr="00B36C3E">
        <w:tab/>
        <w:t>(a)</w:t>
      </w:r>
      <w:r w:rsidRPr="00B36C3E">
        <w:tab/>
        <w:t>a State or an authority of a State; or</w:t>
      </w:r>
    </w:p>
    <w:p w14:paraId="205B082C" w14:textId="77777777" w:rsidR="00365600" w:rsidRPr="00B36C3E" w:rsidRDefault="00365600" w:rsidP="007B2C76">
      <w:pPr>
        <w:pStyle w:val="paragraph"/>
      </w:pPr>
      <w:r w:rsidRPr="00B36C3E">
        <w:tab/>
        <w:t>(b)</w:t>
      </w:r>
      <w:r w:rsidRPr="00B36C3E">
        <w:tab/>
        <w:t>a Commonwealth agency for transmission to a State or an authority of a State;</w:t>
      </w:r>
    </w:p>
    <w:p w14:paraId="5F554CDC" w14:textId="77777777" w:rsidR="00365600" w:rsidRPr="00B36C3E" w:rsidRDefault="00365600" w:rsidP="007B2C76">
      <w:pPr>
        <w:pStyle w:val="subsection2"/>
      </w:pPr>
      <w:r w:rsidRPr="00B36C3E">
        <w:t>if the Director</w:t>
      </w:r>
      <w:r w:rsidR="007B2C76">
        <w:noBreakHyphen/>
      </w:r>
      <w:r w:rsidRPr="00B36C3E">
        <w:t>General, or a person authorised by the Director</w:t>
      </w:r>
      <w:r w:rsidR="007B2C76">
        <w:noBreakHyphen/>
      </w:r>
      <w:r w:rsidRPr="00B36C3E">
        <w:t>General under subsection (4), is satisfied that the requirements of security make it necessary as a matter of urgency for the State or authority to take the action referred to in subsection (1B).</w:t>
      </w:r>
    </w:p>
    <w:p w14:paraId="66727BB2" w14:textId="77777777" w:rsidR="00365600" w:rsidRPr="00B36C3E" w:rsidRDefault="00365600" w:rsidP="007B2C76">
      <w:pPr>
        <w:pStyle w:val="subsection"/>
      </w:pPr>
      <w:r w:rsidRPr="00B36C3E">
        <w:tab/>
        <w:t>(1B)</w:t>
      </w:r>
      <w:r w:rsidRPr="00B36C3E">
        <w:tab/>
        <w:t>For the purposes of subsection (1A), the action is any of the following:</w:t>
      </w:r>
    </w:p>
    <w:p w14:paraId="51004B75" w14:textId="77777777" w:rsidR="00365600" w:rsidRPr="00B36C3E" w:rsidRDefault="00365600" w:rsidP="007B2C76">
      <w:pPr>
        <w:pStyle w:val="paragraph"/>
      </w:pPr>
      <w:r w:rsidRPr="00B36C3E">
        <w:tab/>
        <w:t>(a)</w:t>
      </w:r>
      <w:r w:rsidRPr="00B36C3E">
        <w:tab/>
        <w:t>action of a temporary nature to prevent:</w:t>
      </w:r>
    </w:p>
    <w:p w14:paraId="135BA1A5" w14:textId="77777777" w:rsidR="00365600" w:rsidRPr="00B36C3E" w:rsidRDefault="00365600" w:rsidP="007B2C76">
      <w:pPr>
        <w:pStyle w:val="paragraphsub"/>
      </w:pPr>
      <w:r w:rsidRPr="00B36C3E">
        <w:lastRenderedPageBreak/>
        <w:tab/>
        <w:t>(i)</w:t>
      </w:r>
      <w:r w:rsidRPr="00B36C3E">
        <w:tab/>
        <w:t>access by a person to any information or place access to which is controlled or limited on security grounds; or</w:t>
      </w:r>
    </w:p>
    <w:p w14:paraId="3D54FE20" w14:textId="77777777" w:rsidR="00365600" w:rsidRPr="00B36C3E" w:rsidRDefault="00365600" w:rsidP="007B2C76">
      <w:pPr>
        <w:pStyle w:val="paragraphsub"/>
      </w:pPr>
      <w:r w:rsidRPr="00B36C3E">
        <w:tab/>
        <w:t>(ii)</w:t>
      </w:r>
      <w:r w:rsidRPr="00B36C3E">
        <w:tab/>
        <w:t>a person from performing an activity in relation to, or involving, a thing (other than information or a place), if the person’s ability to perform that activity is controlled or limited on security grounds;</w:t>
      </w:r>
    </w:p>
    <w:p w14:paraId="00A5DA89" w14:textId="77777777" w:rsidR="00365600" w:rsidRPr="00B36C3E" w:rsidRDefault="00365600" w:rsidP="007B2C76">
      <w:pPr>
        <w:pStyle w:val="paragraph"/>
      </w:pPr>
      <w:r w:rsidRPr="00B36C3E">
        <w:tab/>
        <w:t>(b)</w:t>
      </w:r>
      <w:r w:rsidRPr="00B36C3E">
        <w:tab/>
        <w:t xml:space="preserve">action that is of a temporary nature and of a kind referred to in paragraph (g) or (h) of the definition of </w:t>
      </w:r>
      <w:r w:rsidRPr="00B36C3E">
        <w:rPr>
          <w:b/>
          <w:i/>
        </w:rPr>
        <w:t>prescribed administrative action</w:t>
      </w:r>
      <w:r w:rsidRPr="00B36C3E">
        <w:t xml:space="preserve"> in subsection 35(1);</w:t>
      </w:r>
    </w:p>
    <w:p w14:paraId="75BD6321" w14:textId="77777777" w:rsidR="00365600" w:rsidRPr="00B36C3E" w:rsidRDefault="00365600" w:rsidP="007B2C76">
      <w:pPr>
        <w:pStyle w:val="paragraph"/>
      </w:pPr>
      <w:r w:rsidRPr="00B36C3E">
        <w:tab/>
        <w:t>(c)</w:t>
      </w:r>
      <w:r w:rsidRPr="00B36C3E">
        <w:tab/>
        <w:t>action that is of a temporary nature and is of a kind:</w:t>
      </w:r>
    </w:p>
    <w:p w14:paraId="7D90CD04" w14:textId="77777777" w:rsidR="00365600" w:rsidRPr="00B36C3E" w:rsidRDefault="00365600" w:rsidP="007B2C76">
      <w:pPr>
        <w:pStyle w:val="paragraphsub"/>
      </w:pPr>
      <w:r w:rsidRPr="00B36C3E">
        <w:tab/>
        <w:t>(i)</w:t>
      </w:r>
      <w:r w:rsidRPr="00B36C3E">
        <w:tab/>
        <w:t xml:space="preserve">referred to in paragraph (i) of the definition of </w:t>
      </w:r>
      <w:r w:rsidRPr="00B36C3E">
        <w:rPr>
          <w:b/>
          <w:i/>
        </w:rPr>
        <w:t>prescribed administrative action</w:t>
      </w:r>
      <w:r w:rsidRPr="00B36C3E">
        <w:t xml:space="preserve"> in subsection 35(1); and</w:t>
      </w:r>
    </w:p>
    <w:p w14:paraId="37160AB7" w14:textId="77777777" w:rsidR="00365600" w:rsidRPr="00B36C3E" w:rsidRDefault="00365600" w:rsidP="007B2C76">
      <w:pPr>
        <w:pStyle w:val="paragraphsub"/>
      </w:pPr>
      <w:r w:rsidRPr="00B36C3E">
        <w:tab/>
        <w:t>(ii)</w:t>
      </w:r>
      <w:r w:rsidRPr="00B36C3E">
        <w:tab/>
        <w:t>prescribed by the regulations for the purposes of this subparagraph.</w:t>
      </w:r>
    </w:p>
    <w:p w14:paraId="63A5D67C" w14:textId="77777777" w:rsidR="00365600" w:rsidRPr="00B36C3E" w:rsidRDefault="00244900" w:rsidP="007B2C76">
      <w:pPr>
        <w:pStyle w:val="ItemHead"/>
      </w:pPr>
      <w:r w:rsidRPr="00B36C3E">
        <w:t>19</w:t>
      </w:r>
      <w:r w:rsidR="00365600" w:rsidRPr="00B36C3E">
        <w:t xml:space="preserve">  Subsection 40(2)</w:t>
      </w:r>
    </w:p>
    <w:p w14:paraId="6C22423D" w14:textId="77777777" w:rsidR="00365600" w:rsidRPr="00B36C3E" w:rsidRDefault="00365600" w:rsidP="007B2C76">
      <w:pPr>
        <w:pStyle w:val="Item"/>
      </w:pPr>
      <w:r w:rsidRPr="00B36C3E">
        <w:t>Omit “shall not”, substitute “must not, other than in the form of an assessment or in accordance with subsection (1A)”.</w:t>
      </w:r>
    </w:p>
    <w:p w14:paraId="79540D47" w14:textId="77777777" w:rsidR="00365600" w:rsidRPr="00B36C3E" w:rsidRDefault="00244900" w:rsidP="007B2C76">
      <w:pPr>
        <w:pStyle w:val="ItemHead"/>
      </w:pPr>
      <w:r w:rsidRPr="00B36C3E">
        <w:t>20</w:t>
      </w:r>
      <w:r w:rsidR="00365600" w:rsidRPr="00B36C3E">
        <w:t xml:space="preserve">  Paragraphs 40(2)(a) and (b)</w:t>
      </w:r>
    </w:p>
    <w:p w14:paraId="288E4505" w14:textId="77777777" w:rsidR="00365600" w:rsidRPr="00B36C3E" w:rsidRDefault="00365600" w:rsidP="007B2C76">
      <w:pPr>
        <w:pStyle w:val="Item"/>
      </w:pPr>
      <w:r w:rsidRPr="00B36C3E">
        <w:t>Omit “otherwise than in the form of an assessment”.</w:t>
      </w:r>
    </w:p>
    <w:p w14:paraId="74FA9DC4" w14:textId="77777777" w:rsidR="00365600" w:rsidRPr="00B36C3E" w:rsidRDefault="00244900" w:rsidP="007B2C76">
      <w:pPr>
        <w:pStyle w:val="ItemHead"/>
      </w:pPr>
      <w:r w:rsidRPr="00B36C3E">
        <w:t>21</w:t>
      </w:r>
      <w:r w:rsidR="00365600" w:rsidRPr="00B36C3E">
        <w:t xml:space="preserve">  At the end of section 40</w:t>
      </w:r>
    </w:p>
    <w:p w14:paraId="4D8356F2" w14:textId="77777777" w:rsidR="00365600" w:rsidRPr="00B36C3E" w:rsidRDefault="00365600" w:rsidP="007B2C76">
      <w:pPr>
        <w:pStyle w:val="Item"/>
      </w:pPr>
      <w:r w:rsidRPr="00B36C3E">
        <w:t>Add:</w:t>
      </w:r>
    </w:p>
    <w:p w14:paraId="42AB6DBC" w14:textId="77777777" w:rsidR="00365600" w:rsidRPr="00B36C3E" w:rsidRDefault="00365600" w:rsidP="007B2C76">
      <w:pPr>
        <w:pStyle w:val="subsection"/>
      </w:pPr>
      <w:r w:rsidRPr="00B36C3E">
        <w:tab/>
        <w:t>(4)</w:t>
      </w:r>
      <w:r w:rsidRPr="00B36C3E">
        <w:tab/>
        <w:t>The Director</w:t>
      </w:r>
      <w:r w:rsidR="007B2C76">
        <w:noBreakHyphen/>
      </w:r>
      <w:r w:rsidRPr="00B36C3E">
        <w:t>General may, in writing, authorise a person for the purposes of subsection (1A) if the person is an ASIO employee, or an ASIO affiliate, who holds, or is acting in, a position in the Organisation that is equivalent to or higher than a position occupied by an SES employee.</w:t>
      </w:r>
    </w:p>
    <w:p w14:paraId="459DADBF" w14:textId="77777777" w:rsidR="00365600" w:rsidRPr="00B36C3E" w:rsidRDefault="00244900" w:rsidP="007B2C76">
      <w:pPr>
        <w:pStyle w:val="Transitional"/>
      </w:pPr>
      <w:r w:rsidRPr="00B36C3E">
        <w:t>22</w:t>
      </w:r>
      <w:r w:rsidR="00365600" w:rsidRPr="00B36C3E">
        <w:t xml:space="preserve">  Application of amendments</w:t>
      </w:r>
    </w:p>
    <w:p w14:paraId="4D1F5A2B" w14:textId="77777777" w:rsidR="00365600" w:rsidRPr="00B36C3E" w:rsidRDefault="00365600" w:rsidP="007B2C76">
      <w:pPr>
        <w:pStyle w:val="Item"/>
      </w:pPr>
      <w:r w:rsidRPr="00B36C3E">
        <w:t xml:space="preserve">The amendments of the </w:t>
      </w:r>
      <w:r w:rsidRPr="00B36C3E">
        <w:rPr>
          <w:i/>
        </w:rPr>
        <w:t>Australian Security Intelligence Organisation Act 1979</w:t>
      </w:r>
      <w:r w:rsidRPr="00B36C3E">
        <w:t xml:space="preserve"> made by this Division apply in relation to a communication made by the Organisation after the commencement of this item.</w:t>
      </w:r>
    </w:p>
    <w:p w14:paraId="46D2FF09" w14:textId="77777777" w:rsidR="00365600" w:rsidRPr="00B36C3E" w:rsidRDefault="00365600" w:rsidP="007B2C76">
      <w:pPr>
        <w:pStyle w:val="ActHead8"/>
      </w:pPr>
      <w:bookmarkStart w:id="20" w:name="_Toc167205318"/>
      <w:r w:rsidRPr="00B36C3E">
        <w:lastRenderedPageBreak/>
        <w:t>Division 4—Temporary actions by Commonwealth agencies</w:t>
      </w:r>
      <w:bookmarkEnd w:id="20"/>
    </w:p>
    <w:p w14:paraId="278EC6D3" w14:textId="77777777" w:rsidR="00365600" w:rsidRPr="0041069B" w:rsidRDefault="00365600" w:rsidP="007B2C76">
      <w:pPr>
        <w:pStyle w:val="ActHead9"/>
        <w:rPr>
          <w:i w:val="0"/>
        </w:rPr>
      </w:pPr>
      <w:bookmarkStart w:id="21" w:name="_Toc167205319"/>
      <w:r w:rsidRPr="00B36C3E">
        <w:t>Australian Security Intelligence Organisation Act 1979</w:t>
      </w:r>
      <w:bookmarkEnd w:id="21"/>
    </w:p>
    <w:p w14:paraId="2B6E5C3A" w14:textId="77777777" w:rsidR="00365600" w:rsidRPr="00B36C3E" w:rsidRDefault="00244900" w:rsidP="007B2C76">
      <w:pPr>
        <w:pStyle w:val="ItemHead"/>
      </w:pPr>
      <w:r w:rsidRPr="00B36C3E">
        <w:t>23</w:t>
      </w:r>
      <w:r w:rsidR="00365600" w:rsidRPr="00B36C3E">
        <w:t xml:space="preserve">  Subsection 39(1)</w:t>
      </w:r>
    </w:p>
    <w:p w14:paraId="43D4F32A" w14:textId="77777777" w:rsidR="00365600" w:rsidRPr="00B36C3E" w:rsidRDefault="00365600" w:rsidP="007B2C76">
      <w:pPr>
        <w:pStyle w:val="Item"/>
      </w:pPr>
      <w:r w:rsidRPr="00B36C3E">
        <w:t>Omit “and (3)”, substitute “, (3) and (4)”.</w:t>
      </w:r>
    </w:p>
    <w:p w14:paraId="5B8160C8" w14:textId="77777777" w:rsidR="00365600" w:rsidRPr="00B36C3E" w:rsidRDefault="00244900" w:rsidP="007B2C76">
      <w:pPr>
        <w:pStyle w:val="ItemHead"/>
      </w:pPr>
      <w:r w:rsidRPr="00B36C3E">
        <w:t>24</w:t>
      </w:r>
      <w:r w:rsidR="00365600" w:rsidRPr="00B36C3E">
        <w:t xml:space="preserve">  At the end of section 39</w:t>
      </w:r>
    </w:p>
    <w:p w14:paraId="0D6AC049" w14:textId="77777777" w:rsidR="00365600" w:rsidRPr="00B36C3E" w:rsidRDefault="00365600" w:rsidP="007B2C76">
      <w:pPr>
        <w:pStyle w:val="Item"/>
      </w:pPr>
      <w:r w:rsidRPr="00B36C3E">
        <w:t>Add:</w:t>
      </w:r>
    </w:p>
    <w:p w14:paraId="535F6C03" w14:textId="77777777" w:rsidR="00365600" w:rsidRPr="00B36C3E" w:rsidRDefault="00365600" w:rsidP="007B2C76">
      <w:pPr>
        <w:pStyle w:val="subsection"/>
      </w:pPr>
      <w:r w:rsidRPr="00B36C3E">
        <w:tab/>
        <w:t>(4)</w:t>
      </w:r>
      <w:r w:rsidRPr="00B36C3E">
        <w:tab/>
        <w:t>Subsection (1) does not prevent a Commonwealth agency from taking action that is of a temporary nature and is:</w:t>
      </w:r>
    </w:p>
    <w:p w14:paraId="0EBF9179" w14:textId="77777777" w:rsidR="00365600" w:rsidRPr="00B36C3E" w:rsidRDefault="00365600" w:rsidP="007B2C76">
      <w:pPr>
        <w:pStyle w:val="paragraph"/>
      </w:pPr>
      <w:r w:rsidRPr="00B36C3E">
        <w:tab/>
        <w:t>(a)</w:t>
      </w:r>
      <w:r w:rsidRPr="00B36C3E">
        <w:tab/>
        <w:t xml:space="preserve">of a kind referred to in paragraph (g) or (h) of the definition of </w:t>
      </w:r>
      <w:r w:rsidRPr="00B36C3E">
        <w:rPr>
          <w:b/>
          <w:i/>
        </w:rPr>
        <w:t>prescribed administrative action</w:t>
      </w:r>
      <w:r w:rsidRPr="00B36C3E">
        <w:t xml:space="preserve"> in subsection 35(1); or</w:t>
      </w:r>
    </w:p>
    <w:p w14:paraId="663C9563" w14:textId="77777777" w:rsidR="00365600" w:rsidRPr="00B36C3E" w:rsidRDefault="00365600" w:rsidP="007B2C76">
      <w:pPr>
        <w:pStyle w:val="paragraph"/>
      </w:pPr>
      <w:r w:rsidRPr="00B36C3E">
        <w:tab/>
        <w:t>(b)</w:t>
      </w:r>
      <w:r w:rsidRPr="00B36C3E">
        <w:tab/>
        <w:t>of a kind:</w:t>
      </w:r>
    </w:p>
    <w:p w14:paraId="3D3BED47" w14:textId="77777777" w:rsidR="00365600" w:rsidRPr="00B36C3E" w:rsidRDefault="00365600" w:rsidP="007B2C76">
      <w:pPr>
        <w:pStyle w:val="paragraphsub"/>
      </w:pPr>
      <w:r w:rsidRPr="00B36C3E">
        <w:tab/>
        <w:t>(i)</w:t>
      </w:r>
      <w:r w:rsidRPr="00B36C3E">
        <w:tab/>
        <w:t xml:space="preserve">referred to in paragraph (i) of the definition of </w:t>
      </w:r>
      <w:r w:rsidRPr="00B36C3E">
        <w:rPr>
          <w:b/>
          <w:i/>
        </w:rPr>
        <w:t>prescribed administrative action</w:t>
      </w:r>
      <w:r w:rsidRPr="00B36C3E">
        <w:t xml:space="preserve"> in subsection 35(1); and</w:t>
      </w:r>
    </w:p>
    <w:p w14:paraId="3F0A8F5D" w14:textId="77777777" w:rsidR="00365600" w:rsidRPr="00B36C3E" w:rsidRDefault="00365600" w:rsidP="007B2C76">
      <w:pPr>
        <w:pStyle w:val="paragraphsub"/>
      </w:pPr>
      <w:r w:rsidRPr="00B36C3E">
        <w:tab/>
        <w:t>(ii)</w:t>
      </w:r>
      <w:r w:rsidRPr="00B36C3E">
        <w:tab/>
        <w:t>prescribed by the regulations for the purposes of this subparagraph;</w:t>
      </w:r>
    </w:p>
    <w:p w14:paraId="132AC312" w14:textId="77777777" w:rsidR="00365600" w:rsidRPr="00B36C3E" w:rsidRDefault="00365600" w:rsidP="007B2C76">
      <w:pPr>
        <w:pStyle w:val="subsection2"/>
      </w:pPr>
      <w:r w:rsidRPr="00B36C3E">
        <w:t>if, on the basis of a preliminary communication by the Organisation, the Commonwealth agency is satisfied that the requirements of security make it necessary to take that action as a matter of urgency pending the furnishing of an assessment by the Organisation.</w:t>
      </w:r>
    </w:p>
    <w:p w14:paraId="6A8A4CAC" w14:textId="77777777" w:rsidR="00365600" w:rsidRPr="00B36C3E" w:rsidRDefault="00244900" w:rsidP="007B2C76">
      <w:pPr>
        <w:pStyle w:val="Transitional"/>
      </w:pPr>
      <w:r w:rsidRPr="00B36C3E">
        <w:t>25</w:t>
      </w:r>
      <w:r w:rsidR="00365600" w:rsidRPr="00B36C3E">
        <w:t xml:space="preserve">  Application of amendments</w:t>
      </w:r>
    </w:p>
    <w:p w14:paraId="56AC5918" w14:textId="77777777" w:rsidR="00365600" w:rsidRPr="00B36C3E" w:rsidRDefault="00365600" w:rsidP="007B2C76">
      <w:pPr>
        <w:pStyle w:val="Item"/>
      </w:pPr>
      <w:r w:rsidRPr="00B36C3E">
        <w:t xml:space="preserve">The amendments of the </w:t>
      </w:r>
      <w:r w:rsidRPr="00B36C3E">
        <w:rPr>
          <w:i/>
        </w:rPr>
        <w:t>Australian Security Intelligence Organisation Act 1979</w:t>
      </w:r>
      <w:r w:rsidRPr="00B36C3E">
        <w:t xml:space="preserve"> made by this Division apply in relation to a communication made by the Organisation after the commencement of this item.</w:t>
      </w:r>
    </w:p>
    <w:p w14:paraId="2CE2DC2A" w14:textId="77777777" w:rsidR="0034615F" w:rsidRPr="00B36C3E" w:rsidRDefault="0034615F" w:rsidP="007B2C76">
      <w:pPr>
        <w:pStyle w:val="ActHead7"/>
        <w:pageBreakBefore/>
      </w:pPr>
      <w:bookmarkStart w:id="22" w:name="_Toc167205320"/>
      <w:r w:rsidRPr="00CC6704">
        <w:rPr>
          <w:rStyle w:val="CharAmPartNo"/>
        </w:rPr>
        <w:lastRenderedPageBreak/>
        <w:t>Part 3</w:t>
      </w:r>
      <w:r w:rsidRPr="00B36C3E">
        <w:t>—</w:t>
      </w:r>
      <w:r w:rsidRPr="00CC6704">
        <w:rPr>
          <w:rStyle w:val="CharAmPartText"/>
        </w:rPr>
        <w:t>Delayed security assessments</w:t>
      </w:r>
      <w:bookmarkEnd w:id="22"/>
    </w:p>
    <w:p w14:paraId="1625070F" w14:textId="77777777" w:rsidR="0034615F" w:rsidRPr="0041069B" w:rsidRDefault="0034615F" w:rsidP="007B2C76">
      <w:pPr>
        <w:pStyle w:val="ActHead9"/>
        <w:rPr>
          <w:i w:val="0"/>
        </w:rPr>
      </w:pPr>
      <w:bookmarkStart w:id="23" w:name="_Toc167205321"/>
      <w:r w:rsidRPr="00B36C3E">
        <w:t>Australian Security Intelligence Organisation Act 1979</w:t>
      </w:r>
      <w:bookmarkEnd w:id="23"/>
    </w:p>
    <w:p w14:paraId="258C8F16" w14:textId="77777777" w:rsidR="0034615F" w:rsidRPr="00B36C3E" w:rsidRDefault="00244900" w:rsidP="007B2C76">
      <w:pPr>
        <w:pStyle w:val="ItemHead"/>
      </w:pPr>
      <w:r w:rsidRPr="00B36C3E">
        <w:t>26</w:t>
      </w:r>
      <w:r w:rsidR="0034615F" w:rsidRPr="00B36C3E">
        <w:t xml:space="preserve">  Subsection 35(1)</w:t>
      </w:r>
    </w:p>
    <w:p w14:paraId="1C5A0128" w14:textId="77777777" w:rsidR="0034615F" w:rsidRPr="00B36C3E" w:rsidRDefault="0034615F" w:rsidP="007B2C76">
      <w:pPr>
        <w:pStyle w:val="Item"/>
      </w:pPr>
      <w:r w:rsidRPr="00B36C3E">
        <w:t>Insert:</w:t>
      </w:r>
    </w:p>
    <w:p w14:paraId="43EB1DEB" w14:textId="77777777" w:rsidR="0034615F" w:rsidRPr="00B36C3E" w:rsidRDefault="0034615F" w:rsidP="007B2C76">
      <w:pPr>
        <w:pStyle w:val="Definition"/>
      </w:pPr>
      <w:r w:rsidRPr="00B36C3E">
        <w:rPr>
          <w:b/>
          <w:i/>
        </w:rPr>
        <w:t>delayed security assessment</w:t>
      </w:r>
      <w:r w:rsidRPr="00B36C3E">
        <w:t xml:space="preserve"> has the meaning given by subsection 41(1).</w:t>
      </w:r>
    </w:p>
    <w:p w14:paraId="2DE797AA" w14:textId="77777777" w:rsidR="0034615F" w:rsidRPr="00B36C3E" w:rsidRDefault="00244900" w:rsidP="007B2C76">
      <w:pPr>
        <w:pStyle w:val="ItemHead"/>
      </w:pPr>
      <w:r w:rsidRPr="00B36C3E">
        <w:t>27</w:t>
      </w:r>
      <w:r w:rsidR="0034615F" w:rsidRPr="00B36C3E">
        <w:t xml:space="preserve">  Subsection 36(1)</w:t>
      </w:r>
    </w:p>
    <w:p w14:paraId="28B21FB0" w14:textId="77777777" w:rsidR="0034615F" w:rsidRPr="00B36C3E" w:rsidRDefault="0034615F" w:rsidP="007B2C76">
      <w:pPr>
        <w:pStyle w:val="Item"/>
      </w:pPr>
      <w:r w:rsidRPr="00B36C3E">
        <w:t>Omit “section 35”, substitute “sections 35, 41 and 42”.</w:t>
      </w:r>
    </w:p>
    <w:p w14:paraId="54766EFD" w14:textId="77777777" w:rsidR="0034615F" w:rsidRPr="00B36C3E" w:rsidRDefault="00244900" w:rsidP="007B2C76">
      <w:pPr>
        <w:pStyle w:val="ItemHead"/>
      </w:pPr>
      <w:r w:rsidRPr="00B36C3E">
        <w:t>28</w:t>
      </w:r>
      <w:r w:rsidR="0034615F" w:rsidRPr="00B36C3E">
        <w:t xml:space="preserve">  At the end of Division 2 of Part IV</w:t>
      </w:r>
    </w:p>
    <w:p w14:paraId="5E8CC7C2" w14:textId="77777777" w:rsidR="0034615F" w:rsidRPr="00B36C3E" w:rsidRDefault="0034615F" w:rsidP="007B2C76">
      <w:pPr>
        <w:pStyle w:val="Item"/>
      </w:pPr>
      <w:r w:rsidRPr="00B36C3E">
        <w:t>Add:</w:t>
      </w:r>
    </w:p>
    <w:p w14:paraId="59D8543D" w14:textId="77777777" w:rsidR="0034615F" w:rsidRPr="00B36C3E" w:rsidRDefault="0034615F" w:rsidP="007B2C76">
      <w:pPr>
        <w:pStyle w:val="ActHead5"/>
      </w:pPr>
      <w:bookmarkStart w:id="24" w:name="_Toc167205322"/>
      <w:r w:rsidRPr="00CC6704">
        <w:rPr>
          <w:rStyle w:val="CharSectno"/>
        </w:rPr>
        <w:t>41</w:t>
      </w:r>
      <w:r w:rsidRPr="00B36C3E">
        <w:t xml:space="preserve">  Notification of delayed security assessment</w:t>
      </w:r>
      <w:bookmarkEnd w:id="24"/>
    </w:p>
    <w:p w14:paraId="5B247E2D" w14:textId="77777777" w:rsidR="0034615F" w:rsidRPr="00B36C3E" w:rsidRDefault="0034615F" w:rsidP="007B2C76">
      <w:pPr>
        <w:pStyle w:val="SubsectionHead"/>
      </w:pPr>
      <w:r w:rsidRPr="00B36C3E">
        <w:t>Notification of delayed security assessment</w:t>
      </w:r>
    </w:p>
    <w:p w14:paraId="22097245" w14:textId="77777777" w:rsidR="0034615F" w:rsidRPr="00B36C3E" w:rsidRDefault="0034615F" w:rsidP="007B2C76">
      <w:pPr>
        <w:pStyle w:val="subsection"/>
      </w:pPr>
      <w:r w:rsidRPr="00B36C3E">
        <w:tab/>
        <w:t>(1)</w:t>
      </w:r>
      <w:r w:rsidRPr="00B36C3E">
        <w:tab/>
        <w:t xml:space="preserve">If a security assessment is not furnished under this Part within 12 months after the Organisation starts to prepare the assessment (the </w:t>
      </w:r>
      <w:r w:rsidRPr="00B36C3E">
        <w:rPr>
          <w:b/>
          <w:i/>
        </w:rPr>
        <w:t>delayed security assessment</w:t>
      </w:r>
      <w:r w:rsidRPr="00B36C3E">
        <w:t>), the Director</w:t>
      </w:r>
      <w:r w:rsidR="007B2C76">
        <w:noBreakHyphen/>
      </w:r>
      <w:r w:rsidRPr="00B36C3E">
        <w:t>General must cause the Inspector</w:t>
      </w:r>
      <w:r w:rsidR="007B2C76">
        <w:noBreakHyphen/>
      </w:r>
      <w:r w:rsidRPr="00B36C3E">
        <w:t>General of Intelligence and Security to be notified of the delayed security assessment.</w:t>
      </w:r>
    </w:p>
    <w:p w14:paraId="5F718673" w14:textId="77777777" w:rsidR="0034615F" w:rsidRPr="00B36C3E" w:rsidRDefault="0034615F" w:rsidP="007B2C76">
      <w:pPr>
        <w:pStyle w:val="notetext"/>
      </w:pPr>
      <w:r w:rsidRPr="00B36C3E">
        <w:t>Note:</w:t>
      </w:r>
      <w:r w:rsidRPr="00B36C3E">
        <w:tab/>
        <w:t>A protocol made under subsection 42(1) must specify when the Organisation is taken to have started to prepare a security assessment, which may be specified differently for different classes of security assessments (see subsections 42(3) and (4)).</w:t>
      </w:r>
    </w:p>
    <w:p w14:paraId="213FCB43" w14:textId="77777777" w:rsidR="0034615F" w:rsidRPr="00B36C3E" w:rsidRDefault="0034615F" w:rsidP="007B2C76">
      <w:pPr>
        <w:pStyle w:val="subsection"/>
      </w:pPr>
      <w:r w:rsidRPr="00B36C3E">
        <w:tab/>
        <w:t>(2)</w:t>
      </w:r>
      <w:r w:rsidRPr="00B36C3E">
        <w:tab/>
        <w:t>The notification must:</w:t>
      </w:r>
    </w:p>
    <w:p w14:paraId="276588E2" w14:textId="77777777" w:rsidR="0034615F" w:rsidRPr="00B36C3E" w:rsidRDefault="0034615F" w:rsidP="007B2C76">
      <w:pPr>
        <w:pStyle w:val="paragraph"/>
      </w:pPr>
      <w:r w:rsidRPr="00B36C3E">
        <w:tab/>
        <w:t>(a)</w:t>
      </w:r>
      <w:r w:rsidRPr="00B36C3E">
        <w:tab/>
        <w:t>be made within the period specified, for the purposes of subparagraph 42(3)(b)(i), in the protocol made under subsection 42(1), as in force from time to time; and</w:t>
      </w:r>
    </w:p>
    <w:p w14:paraId="7D40FAC6" w14:textId="77777777" w:rsidR="0034615F" w:rsidRPr="00B36C3E" w:rsidRDefault="0034615F" w:rsidP="007B2C76">
      <w:pPr>
        <w:pStyle w:val="paragraph"/>
      </w:pPr>
      <w:r w:rsidRPr="00B36C3E">
        <w:tab/>
        <w:t>(b)</w:t>
      </w:r>
      <w:r w:rsidRPr="00B36C3E">
        <w:tab/>
        <w:t>include the information specified in that protocol for the purposes of subparagraph 42(3)(b)(ii); and</w:t>
      </w:r>
    </w:p>
    <w:p w14:paraId="40E1725E" w14:textId="77777777" w:rsidR="0034615F" w:rsidRPr="00B36C3E" w:rsidRDefault="0034615F" w:rsidP="007B2C76">
      <w:pPr>
        <w:pStyle w:val="paragraph"/>
      </w:pPr>
      <w:r w:rsidRPr="00B36C3E">
        <w:tab/>
        <w:t>(c)</w:t>
      </w:r>
      <w:r w:rsidRPr="00B36C3E">
        <w:tab/>
        <w:t>comply with any other requirements specified in the protocol for the purposes of paragraph 42(3)(d).</w:t>
      </w:r>
    </w:p>
    <w:p w14:paraId="23ED647B" w14:textId="77777777" w:rsidR="0034615F" w:rsidRPr="00B36C3E" w:rsidRDefault="0034615F" w:rsidP="007B2C76">
      <w:pPr>
        <w:pStyle w:val="SubsectionHead"/>
      </w:pPr>
      <w:r w:rsidRPr="00B36C3E">
        <w:lastRenderedPageBreak/>
        <w:t>Exceptions to requirement to notify</w:t>
      </w:r>
    </w:p>
    <w:p w14:paraId="65347E79" w14:textId="77777777" w:rsidR="0034615F" w:rsidRPr="00B36C3E" w:rsidRDefault="0034615F" w:rsidP="007B2C76">
      <w:pPr>
        <w:pStyle w:val="subsection"/>
      </w:pPr>
      <w:r w:rsidRPr="00B36C3E">
        <w:tab/>
        <w:t>(3)</w:t>
      </w:r>
      <w:r w:rsidRPr="00B36C3E">
        <w:tab/>
        <w:t>However, subsection (1) does not apply if:</w:t>
      </w:r>
    </w:p>
    <w:p w14:paraId="29E4E636" w14:textId="77777777" w:rsidR="0034615F" w:rsidRPr="00B36C3E" w:rsidRDefault="0034615F" w:rsidP="007B2C76">
      <w:pPr>
        <w:pStyle w:val="paragraph"/>
      </w:pPr>
      <w:r w:rsidRPr="00B36C3E">
        <w:tab/>
        <w:t>(a)</w:t>
      </w:r>
      <w:r w:rsidRPr="00B36C3E">
        <w:tab/>
        <w:t>the Organisation has been notified that the security assessment is no longer required; or</w:t>
      </w:r>
    </w:p>
    <w:p w14:paraId="4D6081EE" w14:textId="77777777" w:rsidR="0034615F" w:rsidRPr="00B36C3E" w:rsidRDefault="0034615F" w:rsidP="007B2C76">
      <w:pPr>
        <w:pStyle w:val="paragraph"/>
      </w:pPr>
      <w:r w:rsidRPr="00B36C3E">
        <w:tab/>
        <w:t>(b)</w:t>
      </w:r>
      <w:r w:rsidRPr="00B36C3E">
        <w:tab/>
        <w:t>the Organisation initiated the preparation of the security assessment without a request for the assessment being made by another Commonwealth agency, a State or an authority of a State.</w:t>
      </w:r>
    </w:p>
    <w:p w14:paraId="0A6558E9" w14:textId="77777777" w:rsidR="0034615F" w:rsidRPr="00B36C3E" w:rsidRDefault="0034615F" w:rsidP="007B2C76">
      <w:pPr>
        <w:pStyle w:val="SubsectionHead"/>
      </w:pPr>
      <w:r w:rsidRPr="00B36C3E">
        <w:t>Application of this section</w:t>
      </w:r>
    </w:p>
    <w:p w14:paraId="6D10A720" w14:textId="77777777" w:rsidR="0034615F" w:rsidRPr="00B36C3E" w:rsidRDefault="0034615F" w:rsidP="007B2C76">
      <w:pPr>
        <w:pStyle w:val="subsection"/>
      </w:pPr>
      <w:r w:rsidRPr="00B36C3E">
        <w:tab/>
        <w:t>(4)</w:t>
      </w:r>
      <w:r w:rsidRPr="00B36C3E">
        <w:tab/>
        <w:t>This section applies to a security assessment that the Organisation starts to prepare on or after the commencement of this section.</w:t>
      </w:r>
    </w:p>
    <w:p w14:paraId="32E87794" w14:textId="77777777" w:rsidR="0034615F" w:rsidRPr="00B36C3E" w:rsidRDefault="0034615F" w:rsidP="007B2C76">
      <w:pPr>
        <w:pStyle w:val="ActHead5"/>
      </w:pPr>
      <w:bookmarkStart w:id="25" w:name="_Toc167205323"/>
      <w:r w:rsidRPr="00CC6704">
        <w:rPr>
          <w:rStyle w:val="CharSectno"/>
        </w:rPr>
        <w:t>42</w:t>
      </w:r>
      <w:r w:rsidRPr="00B36C3E">
        <w:t xml:space="preserve">  Protocol for dealing with delayed security assessments</w:t>
      </w:r>
      <w:bookmarkEnd w:id="25"/>
    </w:p>
    <w:p w14:paraId="1B403379" w14:textId="77777777" w:rsidR="0034615F" w:rsidRPr="00B36C3E" w:rsidRDefault="0034615F" w:rsidP="007B2C76">
      <w:pPr>
        <w:pStyle w:val="SubsectionHead"/>
      </w:pPr>
      <w:r w:rsidRPr="00B36C3E">
        <w:t>Requirement to make protocol</w:t>
      </w:r>
    </w:p>
    <w:p w14:paraId="0903601C" w14:textId="77777777" w:rsidR="0034615F" w:rsidRPr="00B36C3E" w:rsidRDefault="0034615F" w:rsidP="007B2C76">
      <w:pPr>
        <w:pStyle w:val="subsection"/>
      </w:pPr>
      <w:r w:rsidRPr="00B36C3E">
        <w:tab/>
        <w:t>(1)</w:t>
      </w:r>
      <w:r w:rsidRPr="00B36C3E">
        <w:tab/>
        <w:t>The Director</w:t>
      </w:r>
      <w:r w:rsidR="007B2C76">
        <w:noBreakHyphen/>
      </w:r>
      <w:r w:rsidRPr="00B36C3E">
        <w:t>General must make a written protocol for dealing with delayed security assessments.</w:t>
      </w:r>
    </w:p>
    <w:p w14:paraId="618AB9A8" w14:textId="77777777" w:rsidR="0034615F" w:rsidRPr="00B36C3E" w:rsidRDefault="0034615F" w:rsidP="007B2C76">
      <w:pPr>
        <w:pStyle w:val="notetext"/>
      </w:pPr>
      <w:r w:rsidRPr="00B36C3E">
        <w:t>Note 1:</w:t>
      </w:r>
      <w:r w:rsidRPr="00B36C3E">
        <w:tab/>
        <w:t xml:space="preserve">For variation of a protocol, see subsection 33(3) of the </w:t>
      </w:r>
      <w:r w:rsidRPr="00B36C3E">
        <w:rPr>
          <w:i/>
        </w:rPr>
        <w:t>Acts Interpretation Act 1901</w:t>
      </w:r>
      <w:r w:rsidRPr="00B36C3E">
        <w:t>.</w:t>
      </w:r>
    </w:p>
    <w:p w14:paraId="220157AC" w14:textId="77777777" w:rsidR="0034615F" w:rsidRPr="00B36C3E" w:rsidRDefault="0034615F" w:rsidP="007B2C76">
      <w:pPr>
        <w:pStyle w:val="notetext"/>
      </w:pPr>
      <w:r w:rsidRPr="00B36C3E">
        <w:t>Note 2:</w:t>
      </w:r>
      <w:r w:rsidRPr="00B36C3E">
        <w:tab/>
        <w:t>A protocol made under this subsection may be combined with a protocol made under subsection 82GB(1) (protocol for dealing with delayed security clearance decisions and delayed security clearance suitability assessments).</w:t>
      </w:r>
    </w:p>
    <w:p w14:paraId="288D1BB5" w14:textId="77777777" w:rsidR="0034615F" w:rsidRPr="00B36C3E" w:rsidRDefault="0034615F" w:rsidP="007B2C76">
      <w:pPr>
        <w:pStyle w:val="subsection"/>
      </w:pPr>
      <w:r w:rsidRPr="00B36C3E">
        <w:tab/>
        <w:t>(2)</w:t>
      </w:r>
      <w:r w:rsidRPr="00B36C3E">
        <w:tab/>
        <w:t>The Director</w:t>
      </w:r>
      <w:r w:rsidR="007B2C76">
        <w:noBreakHyphen/>
      </w:r>
      <w:r w:rsidRPr="00B36C3E">
        <w:t>General must consult with the Inspector</w:t>
      </w:r>
      <w:r w:rsidR="007B2C76">
        <w:noBreakHyphen/>
      </w:r>
      <w:r w:rsidRPr="00B36C3E">
        <w:t>General of Intelligence and Security before making a protocol under subsection (1).</w:t>
      </w:r>
    </w:p>
    <w:p w14:paraId="486CA766" w14:textId="77777777" w:rsidR="0034615F" w:rsidRPr="00B36C3E" w:rsidRDefault="0034615F" w:rsidP="007B2C76">
      <w:pPr>
        <w:pStyle w:val="subsection"/>
      </w:pPr>
      <w:r w:rsidRPr="00B36C3E">
        <w:tab/>
        <w:t>(3)</w:t>
      </w:r>
      <w:r w:rsidRPr="00B36C3E">
        <w:tab/>
        <w:t>The protocol:</w:t>
      </w:r>
    </w:p>
    <w:p w14:paraId="0B5EDA2F" w14:textId="77777777" w:rsidR="0034615F" w:rsidRPr="00B36C3E" w:rsidRDefault="0034615F" w:rsidP="007B2C76">
      <w:pPr>
        <w:pStyle w:val="paragraph"/>
      </w:pPr>
      <w:r w:rsidRPr="00B36C3E">
        <w:tab/>
        <w:t>(a)</w:t>
      </w:r>
      <w:r w:rsidRPr="00B36C3E">
        <w:tab/>
        <w:t>must specify when the Organisation is taken to have started to prepare a security assessment; and</w:t>
      </w:r>
    </w:p>
    <w:p w14:paraId="50E506A7" w14:textId="77777777" w:rsidR="0034615F" w:rsidRPr="00B36C3E" w:rsidRDefault="0034615F" w:rsidP="007B2C76">
      <w:pPr>
        <w:pStyle w:val="paragraph"/>
      </w:pPr>
      <w:r w:rsidRPr="00B36C3E">
        <w:tab/>
        <w:t>(b)</w:t>
      </w:r>
      <w:r w:rsidRPr="00B36C3E">
        <w:tab/>
        <w:t>must specify the following in relation to the notification of a delayed security assessment under section 41:</w:t>
      </w:r>
    </w:p>
    <w:p w14:paraId="7D3D1CBD" w14:textId="77777777" w:rsidR="0034615F" w:rsidRPr="00B36C3E" w:rsidRDefault="0034615F" w:rsidP="007B2C76">
      <w:pPr>
        <w:pStyle w:val="paragraphsub"/>
      </w:pPr>
      <w:r w:rsidRPr="00B36C3E">
        <w:tab/>
        <w:t>(i)</w:t>
      </w:r>
      <w:r w:rsidRPr="00B36C3E">
        <w:tab/>
        <w:t>the period within which the notification must be made;</w:t>
      </w:r>
    </w:p>
    <w:p w14:paraId="2C848A54" w14:textId="77777777" w:rsidR="0034615F" w:rsidRPr="00B36C3E" w:rsidRDefault="0034615F" w:rsidP="007B2C76">
      <w:pPr>
        <w:pStyle w:val="paragraphsub"/>
      </w:pPr>
      <w:r w:rsidRPr="00B36C3E">
        <w:tab/>
        <w:t>(ii)</w:t>
      </w:r>
      <w:r w:rsidRPr="00B36C3E">
        <w:tab/>
        <w:t>the information to be included in the notification; and</w:t>
      </w:r>
    </w:p>
    <w:p w14:paraId="73BB822B" w14:textId="77777777" w:rsidR="0034615F" w:rsidRPr="00B36C3E" w:rsidRDefault="0034615F" w:rsidP="007B2C76">
      <w:pPr>
        <w:pStyle w:val="paragraph"/>
      </w:pPr>
      <w:r w:rsidRPr="00B36C3E">
        <w:lastRenderedPageBreak/>
        <w:tab/>
        <w:t>(c)</w:t>
      </w:r>
      <w:r w:rsidRPr="00B36C3E">
        <w:tab/>
        <w:t>must deal with steps to be taken by the Organisation in relation to the delayed security assessment after the notification referred to in paragraph (b) is made; and</w:t>
      </w:r>
    </w:p>
    <w:p w14:paraId="7B7D9AA9" w14:textId="77777777" w:rsidR="0034615F" w:rsidRPr="00B36C3E" w:rsidRDefault="0034615F" w:rsidP="007B2C76">
      <w:pPr>
        <w:pStyle w:val="paragraph"/>
      </w:pPr>
      <w:r w:rsidRPr="00B36C3E">
        <w:tab/>
        <w:t>(d)</w:t>
      </w:r>
      <w:r w:rsidRPr="00B36C3E">
        <w:tab/>
        <w:t>may specify other requirements, or deal with any other matters, that:</w:t>
      </w:r>
    </w:p>
    <w:p w14:paraId="1CA34D18" w14:textId="77777777" w:rsidR="0034615F" w:rsidRPr="00B36C3E" w:rsidRDefault="0034615F" w:rsidP="007B2C76">
      <w:pPr>
        <w:pStyle w:val="paragraphsub"/>
      </w:pPr>
      <w:r w:rsidRPr="00B36C3E">
        <w:tab/>
        <w:t>(i)</w:t>
      </w:r>
      <w:r w:rsidRPr="00B36C3E">
        <w:tab/>
        <w:t>relate to a delayed security assessment or the notification of the assessment under section 41; and</w:t>
      </w:r>
    </w:p>
    <w:p w14:paraId="3FD14366" w14:textId="77777777" w:rsidR="0034615F" w:rsidRPr="00B36C3E" w:rsidRDefault="0034615F" w:rsidP="007B2C76">
      <w:pPr>
        <w:pStyle w:val="paragraphsub"/>
      </w:pPr>
      <w:r w:rsidRPr="00B36C3E">
        <w:tab/>
        <w:t>(ii)</w:t>
      </w:r>
      <w:r w:rsidRPr="00B36C3E">
        <w:tab/>
        <w:t>the Director</w:t>
      </w:r>
      <w:r w:rsidR="007B2C76">
        <w:noBreakHyphen/>
      </w:r>
      <w:r w:rsidRPr="00B36C3E">
        <w:t>General considers appropriate.</w:t>
      </w:r>
    </w:p>
    <w:p w14:paraId="5A1363F0" w14:textId="77777777" w:rsidR="0034615F" w:rsidRPr="00B36C3E" w:rsidRDefault="0034615F" w:rsidP="007B2C76">
      <w:pPr>
        <w:pStyle w:val="subsection"/>
      </w:pPr>
      <w:r w:rsidRPr="00B36C3E">
        <w:tab/>
        <w:t>(4)</w:t>
      </w:r>
      <w:r w:rsidRPr="00B36C3E">
        <w:tab/>
        <w:t>Without limiting subsection (1), the protocol may provide differently for different classes of security assessments.</w:t>
      </w:r>
    </w:p>
    <w:p w14:paraId="34EDDDC2" w14:textId="77777777" w:rsidR="0034615F" w:rsidRPr="00B36C3E" w:rsidRDefault="0034615F" w:rsidP="007B2C76">
      <w:pPr>
        <w:pStyle w:val="subsection"/>
      </w:pPr>
      <w:r w:rsidRPr="00B36C3E">
        <w:tab/>
        <w:t>(5)</w:t>
      </w:r>
      <w:r w:rsidRPr="00B36C3E">
        <w:tab/>
        <w:t>A protocol made under subsection (1) is not a legislative instrument.</w:t>
      </w:r>
    </w:p>
    <w:p w14:paraId="246120B6" w14:textId="77777777" w:rsidR="0034615F" w:rsidRPr="00B36C3E" w:rsidRDefault="0034615F" w:rsidP="007B2C76">
      <w:pPr>
        <w:pStyle w:val="SubsectionHead"/>
      </w:pPr>
      <w:r w:rsidRPr="00B36C3E">
        <w:t>Requirement to comply with protocol</w:t>
      </w:r>
    </w:p>
    <w:p w14:paraId="3D30B9AA" w14:textId="77777777" w:rsidR="0034615F" w:rsidRPr="00B36C3E" w:rsidRDefault="0034615F" w:rsidP="007B2C76">
      <w:pPr>
        <w:pStyle w:val="subsection"/>
      </w:pPr>
      <w:r w:rsidRPr="00B36C3E">
        <w:tab/>
        <w:t>(6)</w:t>
      </w:r>
      <w:r w:rsidRPr="00B36C3E">
        <w:tab/>
        <w:t>The Organisation must, in relation to a delayed security assessment to which subsection 41(1) applies, comply with a protocol made under subsection (1) of this section, as in force from time to time.</w:t>
      </w:r>
    </w:p>
    <w:p w14:paraId="114F768B" w14:textId="77777777" w:rsidR="00F727F1" w:rsidRPr="00B36C3E" w:rsidRDefault="00B12EB5" w:rsidP="007B2C76">
      <w:pPr>
        <w:pStyle w:val="ActHead6"/>
        <w:pageBreakBefore/>
      </w:pPr>
      <w:bookmarkStart w:id="26" w:name="_Toc167205324"/>
      <w:r w:rsidRPr="00CC6704">
        <w:rPr>
          <w:rStyle w:val="CharAmSchNo"/>
        </w:rPr>
        <w:lastRenderedPageBreak/>
        <w:t>Schedule 2</w:t>
      </w:r>
      <w:r w:rsidR="00F727F1" w:rsidRPr="00B36C3E">
        <w:t>—</w:t>
      </w:r>
      <w:r w:rsidR="00F727F1" w:rsidRPr="00CC6704">
        <w:rPr>
          <w:rStyle w:val="CharAmSchText"/>
        </w:rPr>
        <w:t>Protecting identities and information</w:t>
      </w:r>
      <w:bookmarkEnd w:id="26"/>
    </w:p>
    <w:p w14:paraId="3083666C" w14:textId="77777777" w:rsidR="00BE7B01" w:rsidRPr="00B36C3E" w:rsidRDefault="00405ADA" w:rsidP="007B2C76">
      <w:pPr>
        <w:pStyle w:val="ActHead7"/>
      </w:pPr>
      <w:bookmarkStart w:id="27" w:name="_Toc167205325"/>
      <w:r w:rsidRPr="00CC6704">
        <w:rPr>
          <w:rStyle w:val="CharAmPartNo"/>
        </w:rPr>
        <w:t>Part 1</w:t>
      </w:r>
      <w:r w:rsidR="00BE7B01" w:rsidRPr="00B36C3E">
        <w:t>—</w:t>
      </w:r>
      <w:r w:rsidR="00BE7B01" w:rsidRPr="00CC6704">
        <w:rPr>
          <w:rStyle w:val="CharAmPartText"/>
        </w:rPr>
        <w:t>Cover employment</w:t>
      </w:r>
      <w:bookmarkEnd w:id="27"/>
    </w:p>
    <w:p w14:paraId="3BFD125A" w14:textId="77777777" w:rsidR="00BE7B01" w:rsidRPr="0041069B" w:rsidRDefault="00BE7B01" w:rsidP="007B2C76">
      <w:pPr>
        <w:pStyle w:val="ActHead9"/>
        <w:rPr>
          <w:i w:val="0"/>
        </w:rPr>
      </w:pPr>
      <w:bookmarkStart w:id="28" w:name="_Toc167205326"/>
      <w:r w:rsidRPr="00B36C3E">
        <w:t>Australian Security Intelligence Organisation Act 1979</w:t>
      </w:r>
      <w:bookmarkEnd w:id="28"/>
    </w:p>
    <w:p w14:paraId="76B5EDB8" w14:textId="77777777" w:rsidR="00BE7B01" w:rsidRPr="00B36C3E" w:rsidRDefault="00244900" w:rsidP="007B2C76">
      <w:pPr>
        <w:pStyle w:val="ItemHead"/>
      </w:pPr>
      <w:r w:rsidRPr="00B36C3E">
        <w:t>1</w:t>
      </w:r>
      <w:r w:rsidR="00BE7B01" w:rsidRPr="00B36C3E">
        <w:t xml:space="preserve">  Subsection 16(1)</w:t>
      </w:r>
    </w:p>
    <w:p w14:paraId="3C6DA2AE" w14:textId="77777777" w:rsidR="00BE7B01" w:rsidRPr="00B36C3E" w:rsidRDefault="00BE7B01" w:rsidP="007B2C76">
      <w:pPr>
        <w:pStyle w:val="Item"/>
      </w:pPr>
      <w:r w:rsidRPr="00B36C3E">
        <w:t>Omit “The”, substitute “Subject to subsection 92</w:t>
      </w:r>
      <w:r w:rsidR="00671B43" w:rsidRPr="00B36C3E">
        <w:t>C</w:t>
      </w:r>
      <w:r w:rsidRPr="00B36C3E">
        <w:t>(8), the”.</w:t>
      </w:r>
    </w:p>
    <w:p w14:paraId="5506CA59" w14:textId="77777777" w:rsidR="00BE7B01" w:rsidRPr="00B36C3E" w:rsidRDefault="00244900" w:rsidP="007B2C76">
      <w:pPr>
        <w:pStyle w:val="ItemHead"/>
      </w:pPr>
      <w:r w:rsidRPr="00B36C3E">
        <w:t>2</w:t>
      </w:r>
      <w:r w:rsidR="00BE7B01" w:rsidRPr="00B36C3E">
        <w:t xml:space="preserve">  At the end of Part V</w:t>
      </w:r>
    </w:p>
    <w:p w14:paraId="008D89B5" w14:textId="77777777" w:rsidR="00BE7B01" w:rsidRPr="00B36C3E" w:rsidRDefault="00BE7B01" w:rsidP="007B2C76">
      <w:pPr>
        <w:pStyle w:val="Item"/>
      </w:pPr>
      <w:r w:rsidRPr="00B36C3E">
        <w:t>Add:</w:t>
      </w:r>
    </w:p>
    <w:p w14:paraId="50E8A245" w14:textId="77777777" w:rsidR="00BE7B01" w:rsidRPr="00B36C3E" w:rsidRDefault="00BE7B01" w:rsidP="007B2C76">
      <w:pPr>
        <w:pStyle w:val="ActHead5"/>
      </w:pPr>
      <w:bookmarkStart w:id="29" w:name="_Toc167205327"/>
      <w:r w:rsidRPr="00CC6704">
        <w:rPr>
          <w:rStyle w:val="CharSectno"/>
        </w:rPr>
        <w:t>92</w:t>
      </w:r>
      <w:r w:rsidR="00633E14" w:rsidRPr="00CC6704">
        <w:rPr>
          <w:rStyle w:val="CharSectno"/>
        </w:rPr>
        <w:t>B</w:t>
      </w:r>
      <w:r w:rsidRPr="00B36C3E">
        <w:t xml:space="preserve">  Cover employment for ASIO employees and ASIO affiliates</w:t>
      </w:r>
      <w:bookmarkEnd w:id="29"/>
    </w:p>
    <w:p w14:paraId="07A60FC8" w14:textId="77777777" w:rsidR="00BE7B01" w:rsidRPr="00B36C3E" w:rsidRDefault="00BE7B01" w:rsidP="007B2C76">
      <w:pPr>
        <w:pStyle w:val="subsection"/>
      </w:pPr>
      <w:r w:rsidRPr="00B36C3E">
        <w:tab/>
        <w:t>(1)</w:t>
      </w:r>
      <w:r w:rsidRPr="00B36C3E">
        <w:tab/>
        <w:t>A person who is an ASIO employee or ASIO affiliate, or a former ASIO employee or former ASIO affiliate, may identify an authority of the Commonwealth as that person’s employer or place of work, in relation to a period during which the person is or was an ASIO employee or ASIO affiliate, in accordance with a determination made by the Director</w:t>
      </w:r>
      <w:r w:rsidR="007B2C76">
        <w:noBreakHyphen/>
      </w:r>
      <w:r w:rsidRPr="00B36C3E">
        <w:t>General under subsection 92</w:t>
      </w:r>
      <w:r w:rsidR="00633E14" w:rsidRPr="00B36C3E">
        <w:t>C</w:t>
      </w:r>
      <w:r w:rsidRPr="00B36C3E">
        <w:t>(1).</w:t>
      </w:r>
    </w:p>
    <w:p w14:paraId="08B81B04" w14:textId="77777777" w:rsidR="00BE7B01" w:rsidRPr="00B36C3E" w:rsidRDefault="00BE7B01" w:rsidP="007B2C76">
      <w:pPr>
        <w:pStyle w:val="subsection"/>
      </w:pPr>
      <w:r w:rsidRPr="00B36C3E">
        <w:tab/>
        <w:t>(2)</w:t>
      </w:r>
      <w:r w:rsidRPr="00B36C3E">
        <w:tab/>
        <w:t>Subsection (1) applies despite any other law of the Commonwealth, a State or a Territory (whether passed or made before, on or after the commencement of this section), including such other law that is expressed to apply despite any other law.</w:t>
      </w:r>
    </w:p>
    <w:p w14:paraId="19F11424" w14:textId="77777777" w:rsidR="00BE7B01" w:rsidRPr="00B36C3E" w:rsidRDefault="00BE7B01" w:rsidP="007B2C76">
      <w:pPr>
        <w:pStyle w:val="ActHead5"/>
      </w:pPr>
      <w:bookmarkStart w:id="30" w:name="_Toc167205328"/>
      <w:r w:rsidRPr="00CC6704">
        <w:rPr>
          <w:rStyle w:val="CharSectno"/>
        </w:rPr>
        <w:t>92</w:t>
      </w:r>
      <w:r w:rsidR="00633E14" w:rsidRPr="00CC6704">
        <w:rPr>
          <w:rStyle w:val="CharSectno"/>
        </w:rPr>
        <w:t>C</w:t>
      </w:r>
      <w:r w:rsidRPr="00B36C3E">
        <w:t xml:space="preserve">  Cover employment—determining a specified authority of the Commonwealth</w:t>
      </w:r>
      <w:bookmarkEnd w:id="30"/>
    </w:p>
    <w:p w14:paraId="509E5895" w14:textId="77777777" w:rsidR="00BE7B01" w:rsidRPr="00B36C3E" w:rsidRDefault="00BE7B01" w:rsidP="007B2C76">
      <w:pPr>
        <w:pStyle w:val="SubsectionHead"/>
      </w:pPr>
      <w:r w:rsidRPr="00B36C3E">
        <w:t>Determining specified authority of the Commonwealth</w:t>
      </w:r>
    </w:p>
    <w:p w14:paraId="65B92C1C" w14:textId="77777777" w:rsidR="00BE7B01" w:rsidRPr="00B36C3E" w:rsidRDefault="00BE7B01" w:rsidP="007B2C76">
      <w:pPr>
        <w:pStyle w:val="subsection"/>
      </w:pPr>
      <w:r w:rsidRPr="00B36C3E">
        <w:tab/>
        <w:t>(1)</w:t>
      </w:r>
      <w:r w:rsidRPr="00B36C3E">
        <w:tab/>
        <w:t>Subject to subsection (5), the Director</w:t>
      </w:r>
      <w:r w:rsidR="007B2C76">
        <w:noBreakHyphen/>
      </w:r>
      <w:r w:rsidRPr="00B36C3E">
        <w:t xml:space="preserve">General may, in writing, determine one or more specified authorities of the Commonwealth, within the meaning of paragraphs (a), (aa), (b) and (c) of the definition of </w:t>
      </w:r>
      <w:r w:rsidRPr="00B36C3E">
        <w:rPr>
          <w:b/>
          <w:i/>
        </w:rPr>
        <w:t>authority of the Commonwealth</w:t>
      </w:r>
      <w:r w:rsidRPr="00B36C3E">
        <w:t xml:space="preserve"> in section 4, that may be identified as the employer or place of work of ASIO </w:t>
      </w:r>
      <w:r w:rsidRPr="00B36C3E">
        <w:lastRenderedPageBreak/>
        <w:t>employees, ASIO affiliates, former ASIO employees or former ASIO affiliates.</w:t>
      </w:r>
    </w:p>
    <w:p w14:paraId="0BDE222A" w14:textId="77777777" w:rsidR="00BE7B01" w:rsidRPr="00B36C3E" w:rsidRDefault="00BE7B01" w:rsidP="007B2C76">
      <w:pPr>
        <w:pStyle w:val="notetext"/>
      </w:pPr>
      <w:r w:rsidRPr="00B36C3E">
        <w:t>Note:</w:t>
      </w:r>
      <w:r w:rsidRPr="00B36C3E">
        <w:tab/>
        <w:t xml:space="preserve">For variation and revocation of an instrument, see subsection 33(3) of the </w:t>
      </w:r>
      <w:r w:rsidRPr="00B36C3E">
        <w:rPr>
          <w:i/>
        </w:rPr>
        <w:t>Acts Interpretation Act 1901</w:t>
      </w:r>
      <w:r w:rsidRPr="00B36C3E">
        <w:t>.</w:t>
      </w:r>
    </w:p>
    <w:p w14:paraId="63D15FA0" w14:textId="77777777" w:rsidR="00BE7B01" w:rsidRPr="00B36C3E" w:rsidRDefault="00BE7B01" w:rsidP="007B2C76">
      <w:pPr>
        <w:pStyle w:val="subsection"/>
      </w:pPr>
      <w:r w:rsidRPr="00B36C3E">
        <w:tab/>
        <w:t>(2)</w:t>
      </w:r>
      <w:r w:rsidRPr="00B36C3E">
        <w:tab/>
        <w:t>Without limiting subsection (1), a determination under that subsection may do either or both of the following:</w:t>
      </w:r>
    </w:p>
    <w:p w14:paraId="724E6A11" w14:textId="77777777" w:rsidR="00BE7B01" w:rsidRPr="00B36C3E" w:rsidRDefault="00BE7B01" w:rsidP="007B2C76">
      <w:pPr>
        <w:pStyle w:val="paragraph"/>
      </w:pPr>
      <w:r w:rsidRPr="00B36C3E">
        <w:tab/>
        <w:t>(a)</w:t>
      </w:r>
      <w:r w:rsidRPr="00B36C3E">
        <w:tab/>
        <w:t>determine a specified authority of the Commonwealth in relation to a specified class of ASIO employees, ASIO affiliates, former ASIO employees or former ASIO affiliates;</w:t>
      </w:r>
    </w:p>
    <w:p w14:paraId="4548126D" w14:textId="77777777" w:rsidR="00BE7B01" w:rsidRPr="00B36C3E" w:rsidRDefault="00BE7B01" w:rsidP="007B2C76">
      <w:pPr>
        <w:pStyle w:val="paragraph"/>
      </w:pPr>
      <w:r w:rsidRPr="00B36C3E">
        <w:tab/>
        <w:t>(b)</w:t>
      </w:r>
      <w:r w:rsidRPr="00B36C3E">
        <w:tab/>
        <w:t>specify limitations or restrictions in relation to the identification of a specified authority of the Commonwealth as the employer or place of work of ASIO employees, ASIO affiliates, former ASIO employees or former ASIO affiliates.</w:t>
      </w:r>
    </w:p>
    <w:p w14:paraId="78F7AA00" w14:textId="77777777" w:rsidR="00BE7B01" w:rsidRPr="00B36C3E" w:rsidRDefault="00BE7B01" w:rsidP="007B2C76">
      <w:pPr>
        <w:pStyle w:val="subsection"/>
      </w:pPr>
      <w:r w:rsidRPr="00B36C3E">
        <w:rPr>
          <w:i/>
        </w:rPr>
        <w:tab/>
      </w:r>
      <w:r w:rsidRPr="00B36C3E">
        <w:t>(3)</w:t>
      </w:r>
      <w:r w:rsidRPr="00B36C3E">
        <w:tab/>
        <w:t>To avoid doubt, and without limiting subsection (1) or (2), if a determination under subsection (1) determines a specified authority of the Commonwealth in relation to a class of ASIO employees, ASIO affiliates, former ASIO employers or former ASIO affiliates holding, occupying or performing the duties of a specified office or position, the class includes such an office or position that comes into existence after the determination is made.</w:t>
      </w:r>
    </w:p>
    <w:p w14:paraId="5041AA00" w14:textId="77777777" w:rsidR="00BE7B01" w:rsidRPr="00B36C3E" w:rsidRDefault="00BE7B01" w:rsidP="007B2C76">
      <w:pPr>
        <w:pStyle w:val="subsection"/>
      </w:pPr>
      <w:r w:rsidRPr="00B36C3E">
        <w:tab/>
        <w:t>(4)</w:t>
      </w:r>
      <w:r w:rsidRPr="00B36C3E">
        <w:tab/>
        <w:t>Subsection (3) does not, by implication, affect the interpretation of any other provision of this Act.</w:t>
      </w:r>
    </w:p>
    <w:p w14:paraId="0223A057" w14:textId="77777777" w:rsidR="00BE7B01" w:rsidRPr="00B36C3E" w:rsidRDefault="00BE7B01" w:rsidP="007B2C76">
      <w:pPr>
        <w:pStyle w:val="subsection"/>
      </w:pPr>
      <w:r w:rsidRPr="00B36C3E">
        <w:tab/>
        <w:t>(5)</w:t>
      </w:r>
      <w:r w:rsidRPr="00B36C3E">
        <w:tab/>
        <w:t>The Director</w:t>
      </w:r>
      <w:r w:rsidR="007B2C76">
        <w:noBreakHyphen/>
      </w:r>
      <w:r w:rsidRPr="00B36C3E">
        <w:t>General must not determine a specified authority of the Commonwealth under subsection (1) unless the head of that authority has agreed, in writing, to the authority being so determined.</w:t>
      </w:r>
    </w:p>
    <w:p w14:paraId="2BCAD105" w14:textId="77777777" w:rsidR="00BE7B01" w:rsidRPr="00B36C3E" w:rsidRDefault="00BE7B01" w:rsidP="007B2C76">
      <w:pPr>
        <w:pStyle w:val="subsection"/>
      </w:pPr>
      <w:r w:rsidRPr="00B36C3E">
        <w:tab/>
        <w:t>(6)</w:t>
      </w:r>
      <w:r w:rsidRPr="00B36C3E">
        <w:tab/>
        <w:t xml:space="preserve">To avoid doubt, the Chief of the Defence Force (within the meaning of the </w:t>
      </w:r>
      <w:r w:rsidRPr="00B36C3E">
        <w:rPr>
          <w:i/>
        </w:rPr>
        <w:t>Defence Act 1903</w:t>
      </w:r>
      <w:r w:rsidRPr="00B36C3E">
        <w:t>) is the head of the Defence Force for the purposes of subsection (5).</w:t>
      </w:r>
    </w:p>
    <w:p w14:paraId="1EC17520" w14:textId="77777777" w:rsidR="00BE7B01" w:rsidRPr="00B36C3E" w:rsidRDefault="00BE7B01" w:rsidP="007B2C76">
      <w:pPr>
        <w:pStyle w:val="notetext"/>
      </w:pPr>
      <w:r w:rsidRPr="00B36C3E">
        <w:t>Note:</w:t>
      </w:r>
      <w:r w:rsidRPr="00B36C3E">
        <w:tab/>
        <w:t xml:space="preserve">The Defence Force is an authority of the Commonwealth: see paragraph (b) of the definition of </w:t>
      </w:r>
      <w:r w:rsidRPr="00B36C3E">
        <w:rPr>
          <w:b/>
          <w:i/>
        </w:rPr>
        <w:t>authority of the Commonwealth</w:t>
      </w:r>
      <w:r w:rsidRPr="00B36C3E">
        <w:t xml:space="preserve"> in section 4.</w:t>
      </w:r>
    </w:p>
    <w:p w14:paraId="7EB721F7" w14:textId="77777777" w:rsidR="00BE7B01" w:rsidRPr="00B36C3E" w:rsidRDefault="00BE7B01" w:rsidP="007B2C76">
      <w:pPr>
        <w:pStyle w:val="subsection"/>
      </w:pPr>
      <w:r w:rsidRPr="00B36C3E">
        <w:tab/>
        <w:t>(7)</w:t>
      </w:r>
      <w:r w:rsidRPr="00B36C3E">
        <w:tab/>
        <w:t>The following are not legislative instruments:</w:t>
      </w:r>
    </w:p>
    <w:p w14:paraId="529EFCA9" w14:textId="77777777" w:rsidR="00BE7B01" w:rsidRPr="00B36C3E" w:rsidRDefault="00BE7B01" w:rsidP="007B2C76">
      <w:pPr>
        <w:pStyle w:val="paragraph"/>
      </w:pPr>
      <w:r w:rsidRPr="00B36C3E">
        <w:tab/>
        <w:t>(a)</w:t>
      </w:r>
      <w:r w:rsidRPr="00B36C3E">
        <w:tab/>
        <w:t>a determination under subsection (1);</w:t>
      </w:r>
    </w:p>
    <w:p w14:paraId="384FCA05" w14:textId="77777777" w:rsidR="00BE7B01" w:rsidRPr="00B36C3E" w:rsidRDefault="00BE7B01" w:rsidP="007B2C76">
      <w:pPr>
        <w:pStyle w:val="paragraph"/>
      </w:pPr>
      <w:r w:rsidRPr="00B36C3E">
        <w:tab/>
        <w:t>(b)</w:t>
      </w:r>
      <w:r w:rsidRPr="00B36C3E">
        <w:tab/>
        <w:t>an agreement under subsection (5).</w:t>
      </w:r>
    </w:p>
    <w:p w14:paraId="6805E77F" w14:textId="77777777" w:rsidR="00BE7B01" w:rsidRPr="00B36C3E" w:rsidRDefault="00BE7B01" w:rsidP="007B2C76">
      <w:pPr>
        <w:pStyle w:val="SubsectionHead"/>
      </w:pPr>
      <w:r w:rsidRPr="00B36C3E">
        <w:lastRenderedPageBreak/>
        <w:t>Delegation</w:t>
      </w:r>
    </w:p>
    <w:p w14:paraId="458EF07E" w14:textId="77777777" w:rsidR="00BE7B01" w:rsidRPr="00B36C3E" w:rsidRDefault="00BE7B01" w:rsidP="007B2C76">
      <w:pPr>
        <w:pStyle w:val="subsection"/>
      </w:pPr>
      <w:r w:rsidRPr="00B36C3E">
        <w:tab/>
        <w:t>(8)</w:t>
      </w:r>
      <w:r w:rsidRPr="00B36C3E">
        <w:tab/>
        <w:t>The Director</w:t>
      </w:r>
      <w:r w:rsidR="007B2C76">
        <w:noBreakHyphen/>
      </w:r>
      <w:r w:rsidRPr="00B36C3E">
        <w:t>General may, in writing, delegate the Director</w:t>
      </w:r>
      <w:r w:rsidR="007B2C76">
        <w:noBreakHyphen/>
      </w:r>
      <w:r w:rsidRPr="00B36C3E">
        <w:t>General’s powers or duties under this section to an ASIO employee, or an ASIO affiliate, who holds or is acting in a position in the Organisation that is equivalent to or higher than a position occupied by an SES employee with a classification of SES Band 3.</w:t>
      </w:r>
    </w:p>
    <w:p w14:paraId="17ACE732" w14:textId="77777777" w:rsidR="00BE7B01" w:rsidRPr="00B36C3E" w:rsidRDefault="00BE7B01" w:rsidP="007B2C76">
      <w:pPr>
        <w:pStyle w:val="subsection"/>
      </w:pPr>
      <w:r w:rsidRPr="00B36C3E">
        <w:tab/>
        <w:t>(9)</w:t>
      </w:r>
      <w:r w:rsidRPr="00B36C3E">
        <w:tab/>
        <w:t>In exercising powers or discharging duties under a delegation under subsection (8), the delegate must comply with any written direction given by the Director</w:t>
      </w:r>
      <w:r w:rsidR="007B2C76">
        <w:noBreakHyphen/>
      </w:r>
      <w:r w:rsidRPr="00B36C3E">
        <w:t>General to the delegate.</w:t>
      </w:r>
    </w:p>
    <w:p w14:paraId="5F2E1F56" w14:textId="77777777" w:rsidR="00BE7B01" w:rsidRPr="00B36C3E" w:rsidRDefault="00BE7B01" w:rsidP="007B2C76">
      <w:pPr>
        <w:pStyle w:val="ActHead5"/>
      </w:pPr>
      <w:bookmarkStart w:id="31" w:name="_Toc167205329"/>
      <w:r w:rsidRPr="00CC6704">
        <w:rPr>
          <w:rStyle w:val="CharSectno"/>
        </w:rPr>
        <w:t>92</w:t>
      </w:r>
      <w:r w:rsidR="00633E14" w:rsidRPr="00CC6704">
        <w:rPr>
          <w:rStyle w:val="CharSectno"/>
        </w:rPr>
        <w:t>D</w:t>
      </w:r>
      <w:r w:rsidRPr="00B36C3E">
        <w:t xml:space="preserve">  Protection from criminal liability—third parties</w:t>
      </w:r>
      <w:bookmarkEnd w:id="31"/>
    </w:p>
    <w:p w14:paraId="07750C99" w14:textId="77777777" w:rsidR="00BE7B01" w:rsidRPr="00B36C3E" w:rsidRDefault="00BE7B01" w:rsidP="007B2C76">
      <w:pPr>
        <w:pStyle w:val="subsection"/>
      </w:pPr>
      <w:r w:rsidRPr="00B36C3E">
        <w:tab/>
        <w:t>(1)</w:t>
      </w:r>
      <w:r w:rsidRPr="00B36C3E">
        <w:tab/>
        <w:t>If a person does something that, apart from this section, would be an offence against a law of the Commonwealth, a State or a Territory, the person is not criminally responsible for the offence if:</w:t>
      </w:r>
    </w:p>
    <w:p w14:paraId="307101B4" w14:textId="77777777" w:rsidR="00BE7B01" w:rsidRPr="00B36C3E" w:rsidRDefault="00BE7B01" w:rsidP="007B2C76">
      <w:pPr>
        <w:pStyle w:val="paragraph"/>
      </w:pPr>
      <w:r w:rsidRPr="00B36C3E">
        <w:tab/>
        <w:t>(a)</w:t>
      </w:r>
      <w:r w:rsidRPr="00B36C3E">
        <w:tab/>
        <w:t>the person is a staff member of any authority of the Commonwealth; and</w:t>
      </w:r>
    </w:p>
    <w:p w14:paraId="7A5B321A" w14:textId="77777777" w:rsidR="00BE7B01" w:rsidRPr="00B36C3E" w:rsidRDefault="00BE7B01" w:rsidP="007B2C76">
      <w:pPr>
        <w:pStyle w:val="paragraph"/>
      </w:pPr>
      <w:r w:rsidRPr="00B36C3E">
        <w:tab/>
        <w:t>(b)</w:t>
      </w:r>
      <w:r w:rsidRPr="00B36C3E">
        <w:tab/>
        <w:t>the thing is done in the course of the person exercising or performing the person’s powers, functions or duties as such a staff member; and</w:t>
      </w:r>
    </w:p>
    <w:p w14:paraId="179DF5E0" w14:textId="77777777" w:rsidR="00BE7B01" w:rsidRPr="00B36C3E" w:rsidRDefault="00BE7B01" w:rsidP="007B2C76">
      <w:pPr>
        <w:pStyle w:val="paragraph"/>
      </w:pPr>
      <w:r w:rsidRPr="00B36C3E">
        <w:tab/>
        <w:t>(c)</w:t>
      </w:r>
      <w:r w:rsidRPr="00B36C3E">
        <w:tab/>
        <w:t xml:space="preserve">the thing is done to facilitate an ASIO employee or ASIO affiliate, or a former ASIO employee or former ASIO affiliate, (the </w:t>
      </w:r>
      <w:r w:rsidRPr="00B36C3E">
        <w:rPr>
          <w:b/>
          <w:i/>
        </w:rPr>
        <w:t>ASIO person</w:t>
      </w:r>
      <w:r w:rsidRPr="00B36C3E">
        <w:t>) to identify an authority of the Commonwealth as the ASIO person’s employer or place of work in relation to a period for the purposes of subsection 92</w:t>
      </w:r>
      <w:r w:rsidR="00633E14" w:rsidRPr="00B36C3E">
        <w:t>B</w:t>
      </w:r>
      <w:r w:rsidRPr="00B36C3E">
        <w:t>(1), in accordance with a determination under subsection 92</w:t>
      </w:r>
      <w:r w:rsidR="00633E14" w:rsidRPr="00B36C3E">
        <w:t>C</w:t>
      </w:r>
      <w:r w:rsidRPr="00B36C3E">
        <w:t>(1); and</w:t>
      </w:r>
    </w:p>
    <w:p w14:paraId="21EE518B" w14:textId="77777777" w:rsidR="00BE7B01" w:rsidRPr="00B36C3E" w:rsidRDefault="00BE7B01" w:rsidP="007B2C76">
      <w:pPr>
        <w:pStyle w:val="paragraph"/>
      </w:pPr>
      <w:r w:rsidRPr="00B36C3E">
        <w:tab/>
        <w:t>(d)</w:t>
      </w:r>
      <w:r w:rsidRPr="00B36C3E">
        <w:tab/>
        <w:t>doing the thing would not be an offence if the authority of the Commonwealth referred to in paragraph (c) were the ASIO person’s employer or place of work for the period mentioned in that paragraph.</w:t>
      </w:r>
    </w:p>
    <w:p w14:paraId="4EBAF9B1" w14:textId="77777777" w:rsidR="00BE7B01" w:rsidRPr="00B36C3E" w:rsidRDefault="00BE7B01" w:rsidP="007B2C76">
      <w:pPr>
        <w:pStyle w:val="subsection"/>
      </w:pPr>
      <w:r w:rsidRPr="00B36C3E">
        <w:tab/>
        <w:t>(2)</w:t>
      </w:r>
      <w:r w:rsidRPr="00B36C3E">
        <w:tab/>
        <w:t>If a person does something that, apart from this section, would be an offence against a law of the Commonwealth, a State or a Territory, the person is not criminally responsible for the offence if:</w:t>
      </w:r>
    </w:p>
    <w:p w14:paraId="7609DDFA" w14:textId="77777777" w:rsidR="00BE7B01" w:rsidRPr="00B36C3E" w:rsidRDefault="00BE7B01" w:rsidP="007B2C76">
      <w:pPr>
        <w:pStyle w:val="paragraph"/>
      </w:pPr>
      <w:r w:rsidRPr="00B36C3E">
        <w:tab/>
        <w:t>(a)</w:t>
      </w:r>
      <w:r w:rsidRPr="00B36C3E">
        <w:tab/>
        <w:t>the thing is done in the performance of the functions attaching to the person’s professional capacity; and</w:t>
      </w:r>
    </w:p>
    <w:p w14:paraId="7395C87D" w14:textId="77777777" w:rsidR="00BE7B01" w:rsidRPr="00B36C3E" w:rsidRDefault="00BE7B01" w:rsidP="007B2C76">
      <w:pPr>
        <w:pStyle w:val="paragraph"/>
      </w:pPr>
      <w:r w:rsidRPr="00B36C3E">
        <w:lastRenderedPageBreak/>
        <w:tab/>
        <w:t>(b)</w:t>
      </w:r>
      <w:r w:rsidRPr="00B36C3E">
        <w:tab/>
        <w:t xml:space="preserve">the thing is done to facilitate an ASIO employee or ASIO affiliate, or a former ASIO employee or former ASIO affiliate, (the </w:t>
      </w:r>
      <w:r w:rsidRPr="00B36C3E">
        <w:rPr>
          <w:b/>
          <w:i/>
        </w:rPr>
        <w:t>ASIO person</w:t>
      </w:r>
      <w:r w:rsidRPr="00B36C3E">
        <w:t>) to identify an authority of the Commonwealth as the ASIO person’s employer or place of work in relation to a period for the purposes of subsection 92</w:t>
      </w:r>
      <w:r w:rsidR="00633E14" w:rsidRPr="00B36C3E">
        <w:t>B</w:t>
      </w:r>
      <w:r w:rsidRPr="00B36C3E">
        <w:t>(1), in accordance with a determination under subsection 92</w:t>
      </w:r>
      <w:r w:rsidR="00633E14" w:rsidRPr="00B36C3E">
        <w:t>C</w:t>
      </w:r>
      <w:r w:rsidRPr="00B36C3E">
        <w:t>(1); and</w:t>
      </w:r>
    </w:p>
    <w:p w14:paraId="5439493D" w14:textId="77777777" w:rsidR="00BE7B01" w:rsidRPr="00B36C3E" w:rsidRDefault="00BE7B01" w:rsidP="007B2C76">
      <w:pPr>
        <w:pStyle w:val="paragraph"/>
      </w:pPr>
      <w:r w:rsidRPr="00B36C3E">
        <w:tab/>
        <w:t>(c)</w:t>
      </w:r>
      <w:r w:rsidRPr="00B36C3E">
        <w:tab/>
        <w:t>doing the thing would not be an offence if the authority of the Commonwealth referred to in paragraph (b) were the ASIO person’s employer or place of work for the period mentioned in that paragraph.</w:t>
      </w:r>
    </w:p>
    <w:p w14:paraId="34BB7D4E" w14:textId="77777777" w:rsidR="00BE7B01" w:rsidRPr="0041069B" w:rsidRDefault="00BE7B01" w:rsidP="007B2C76">
      <w:pPr>
        <w:pStyle w:val="ActHead9"/>
        <w:rPr>
          <w:i w:val="0"/>
        </w:rPr>
      </w:pPr>
      <w:bookmarkStart w:id="32" w:name="_Toc167205330"/>
      <w:r w:rsidRPr="00B36C3E">
        <w:t>Intelligence Services Act 2001</w:t>
      </w:r>
      <w:bookmarkEnd w:id="32"/>
    </w:p>
    <w:p w14:paraId="17C2F281" w14:textId="77777777" w:rsidR="00BE7B01" w:rsidRPr="00B36C3E" w:rsidRDefault="00244900" w:rsidP="007B2C76">
      <w:pPr>
        <w:pStyle w:val="ItemHead"/>
      </w:pPr>
      <w:r w:rsidRPr="00B36C3E">
        <w:t>3</w:t>
      </w:r>
      <w:r w:rsidR="00BE7B01" w:rsidRPr="00B36C3E">
        <w:t xml:space="preserve">  Subsection 3(1) (definition of </w:t>
      </w:r>
      <w:r w:rsidR="00BE7B01" w:rsidRPr="00B36C3E">
        <w:rPr>
          <w:i/>
        </w:rPr>
        <w:t>staff member</w:t>
      </w:r>
      <w:r w:rsidR="00BE7B01" w:rsidRPr="00B36C3E">
        <w:t>)</w:t>
      </w:r>
    </w:p>
    <w:p w14:paraId="2CDDF82F" w14:textId="77777777" w:rsidR="00BE7B01" w:rsidRPr="00B36C3E" w:rsidRDefault="00BE7B01" w:rsidP="007B2C76">
      <w:pPr>
        <w:pStyle w:val="Item"/>
      </w:pPr>
      <w:r w:rsidRPr="00B36C3E">
        <w:t>Before “means”, insert “, subject to subsection 41AC(3),”.</w:t>
      </w:r>
    </w:p>
    <w:p w14:paraId="5A86FB30" w14:textId="77777777" w:rsidR="00BE7B01" w:rsidRPr="00B36C3E" w:rsidRDefault="00244900" w:rsidP="007B2C76">
      <w:pPr>
        <w:pStyle w:val="ItemHead"/>
      </w:pPr>
      <w:r w:rsidRPr="00B36C3E">
        <w:t>4</w:t>
      </w:r>
      <w:r w:rsidR="00BE7B01" w:rsidRPr="00B36C3E">
        <w:t xml:space="preserve">  Subsection 27(1)</w:t>
      </w:r>
    </w:p>
    <w:p w14:paraId="075F51A8" w14:textId="77777777" w:rsidR="00BE7B01" w:rsidRPr="00B36C3E" w:rsidRDefault="00BE7B01" w:rsidP="007B2C76">
      <w:pPr>
        <w:pStyle w:val="Item"/>
      </w:pPr>
      <w:r w:rsidRPr="00B36C3E">
        <w:t>Omit “The”, substitute “Subject to subsection 41AB(8), the”.</w:t>
      </w:r>
    </w:p>
    <w:p w14:paraId="6ECC5F1D" w14:textId="77777777" w:rsidR="00BE7B01" w:rsidRPr="00B36C3E" w:rsidRDefault="00244900" w:rsidP="007B2C76">
      <w:pPr>
        <w:pStyle w:val="ItemHead"/>
      </w:pPr>
      <w:r w:rsidRPr="00B36C3E">
        <w:t>5</w:t>
      </w:r>
      <w:r w:rsidR="00BE7B01" w:rsidRPr="00B36C3E">
        <w:t xml:space="preserve">  After section 41</w:t>
      </w:r>
    </w:p>
    <w:p w14:paraId="3169C782" w14:textId="77777777" w:rsidR="00BE7B01" w:rsidRPr="00B36C3E" w:rsidRDefault="00BE7B01" w:rsidP="007B2C76">
      <w:pPr>
        <w:pStyle w:val="Item"/>
      </w:pPr>
      <w:r w:rsidRPr="00B36C3E">
        <w:t>Insert:</w:t>
      </w:r>
    </w:p>
    <w:p w14:paraId="42179653" w14:textId="77777777" w:rsidR="00BE7B01" w:rsidRPr="00B36C3E" w:rsidRDefault="00BE7B01" w:rsidP="007B2C76">
      <w:pPr>
        <w:pStyle w:val="ActHead5"/>
      </w:pPr>
      <w:bookmarkStart w:id="33" w:name="_Toc167205331"/>
      <w:r w:rsidRPr="00CC6704">
        <w:rPr>
          <w:rStyle w:val="CharSectno"/>
        </w:rPr>
        <w:t>41AA</w:t>
      </w:r>
      <w:r w:rsidRPr="00B36C3E">
        <w:t xml:space="preserve">  Cover employment for ASIS and ASD staff members</w:t>
      </w:r>
      <w:bookmarkEnd w:id="33"/>
    </w:p>
    <w:p w14:paraId="1DEECEAA" w14:textId="77777777" w:rsidR="00BE7B01" w:rsidRPr="00B36C3E" w:rsidRDefault="00BE7B01" w:rsidP="007B2C76">
      <w:pPr>
        <w:pStyle w:val="subsection"/>
      </w:pPr>
      <w:r w:rsidRPr="00B36C3E">
        <w:tab/>
        <w:t>(1)</w:t>
      </w:r>
      <w:r w:rsidRPr="00B36C3E">
        <w:tab/>
        <w:t>A person who is a staff member of ASIS or ASD, or a former staff member of ASIS or ASD, may identify a Commonwealth authority as that person’s employer or place of work, in relation to a period during which the person is or was a staff member of that agency, in accordance with a determination made by the relevant agency head under subsection 41AB(1).</w:t>
      </w:r>
    </w:p>
    <w:p w14:paraId="6D7B016F" w14:textId="77777777" w:rsidR="00BE7B01" w:rsidRPr="00B36C3E" w:rsidRDefault="00BE7B01" w:rsidP="007B2C76">
      <w:pPr>
        <w:pStyle w:val="subsection"/>
      </w:pPr>
      <w:r w:rsidRPr="00B36C3E">
        <w:tab/>
        <w:t>(2)</w:t>
      </w:r>
      <w:r w:rsidRPr="00B36C3E">
        <w:tab/>
        <w:t>Subsection (1) applies despite any other law of the Commonwealth, a State or a Territory (whether passed or made before, on or after the commencement of this section), including such other law that is expressed to apply despite any other law.</w:t>
      </w:r>
    </w:p>
    <w:p w14:paraId="22F2E993" w14:textId="77777777" w:rsidR="00BE7B01" w:rsidRPr="00B36C3E" w:rsidRDefault="00BE7B01" w:rsidP="007B2C76">
      <w:pPr>
        <w:pStyle w:val="ActHead5"/>
      </w:pPr>
      <w:bookmarkStart w:id="34" w:name="_Toc167205332"/>
      <w:r w:rsidRPr="00CC6704">
        <w:rPr>
          <w:rStyle w:val="CharSectno"/>
        </w:rPr>
        <w:lastRenderedPageBreak/>
        <w:t>41AB</w:t>
      </w:r>
      <w:r w:rsidRPr="00B36C3E">
        <w:t xml:space="preserve">  Cover employment—determining a specified Commonwealth authority</w:t>
      </w:r>
      <w:bookmarkEnd w:id="34"/>
    </w:p>
    <w:p w14:paraId="5BF775C1" w14:textId="77777777" w:rsidR="00BE7B01" w:rsidRPr="00B36C3E" w:rsidRDefault="00BE7B01" w:rsidP="007B2C76">
      <w:pPr>
        <w:pStyle w:val="SubsectionHead"/>
      </w:pPr>
      <w:r w:rsidRPr="00B36C3E">
        <w:t>Determining specified Commonwealth authority</w:t>
      </w:r>
    </w:p>
    <w:p w14:paraId="3F6D66A6" w14:textId="77777777" w:rsidR="00BE7B01" w:rsidRPr="00B36C3E" w:rsidRDefault="00BE7B01" w:rsidP="007B2C76">
      <w:pPr>
        <w:pStyle w:val="subsection"/>
      </w:pPr>
      <w:r w:rsidRPr="00B36C3E">
        <w:tab/>
        <w:t>(1)</w:t>
      </w:r>
      <w:r w:rsidRPr="00B36C3E">
        <w:tab/>
        <w:t xml:space="preserve">Subject to subsection (5), the agency head of ASIS or ASD may, in writing, determine one or more specified Commonwealth authorities, within the meaning of paragraphs (a), (b), (c) and (d) of the definition of </w:t>
      </w:r>
      <w:r w:rsidRPr="00B36C3E">
        <w:rPr>
          <w:b/>
          <w:i/>
        </w:rPr>
        <w:t>Commonwealth authority</w:t>
      </w:r>
      <w:r w:rsidRPr="00B36C3E">
        <w:t xml:space="preserve"> in subsection 3(1), that may be identified as the</w:t>
      </w:r>
      <w:r w:rsidRPr="00B36C3E">
        <w:rPr>
          <w:i/>
        </w:rPr>
        <w:t xml:space="preserve"> </w:t>
      </w:r>
      <w:r w:rsidRPr="00B36C3E">
        <w:t>employer or place of work of staff members or former staff members of that agency.</w:t>
      </w:r>
    </w:p>
    <w:p w14:paraId="6307B99B" w14:textId="77777777" w:rsidR="00BE7B01" w:rsidRPr="00B36C3E" w:rsidRDefault="00BE7B01" w:rsidP="007B2C76">
      <w:pPr>
        <w:pStyle w:val="notetext"/>
      </w:pPr>
      <w:r w:rsidRPr="00B36C3E">
        <w:t>Note:</w:t>
      </w:r>
      <w:r w:rsidRPr="00B36C3E">
        <w:tab/>
        <w:t xml:space="preserve">For variation and revocation of an instrument, see subsection 33(3) of the </w:t>
      </w:r>
      <w:r w:rsidRPr="00B36C3E">
        <w:rPr>
          <w:i/>
        </w:rPr>
        <w:t>Acts Interpretation Act 1901</w:t>
      </w:r>
      <w:r w:rsidRPr="00B36C3E">
        <w:t>.</w:t>
      </w:r>
    </w:p>
    <w:p w14:paraId="3A685E34" w14:textId="77777777" w:rsidR="00BE7B01" w:rsidRPr="00B36C3E" w:rsidRDefault="00BE7B01" w:rsidP="007B2C76">
      <w:pPr>
        <w:pStyle w:val="subsection"/>
      </w:pPr>
      <w:r w:rsidRPr="00B36C3E">
        <w:tab/>
        <w:t>(2)</w:t>
      </w:r>
      <w:r w:rsidRPr="00B36C3E">
        <w:tab/>
        <w:t>Without limiting subsection (1), a determination under that subsection may do either or both of the following:</w:t>
      </w:r>
    </w:p>
    <w:p w14:paraId="50F2C423" w14:textId="77777777" w:rsidR="00BE7B01" w:rsidRPr="00B36C3E" w:rsidRDefault="00BE7B01" w:rsidP="007B2C76">
      <w:pPr>
        <w:pStyle w:val="paragraph"/>
      </w:pPr>
      <w:r w:rsidRPr="00B36C3E">
        <w:tab/>
        <w:t>(a)</w:t>
      </w:r>
      <w:r w:rsidRPr="00B36C3E">
        <w:tab/>
        <w:t>determine a specified Commonwealth authority in relation to a specified class of staff members or former staff members of the agency;</w:t>
      </w:r>
    </w:p>
    <w:p w14:paraId="0C5B44FD" w14:textId="77777777" w:rsidR="00BE7B01" w:rsidRPr="00B36C3E" w:rsidRDefault="00BE7B01" w:rsidP="007B2C76">
      <w:pPr>
        <w:pStyle w:val="paragraph"/>
      </w:pPr>
      <w:r w:rsidRPr="00B36C3E">
        <w:tab/>
        <w:t>(b)</w:t>
      </w:r>
      <w:r w:rsidRPr="00B36C3E">
        <w:tab/>
        <w:t>specify limitations or restrictions in relation to the identification of a specified Commonwealth authority as the</w:t>
      </w:r>
      <w:r w:rsidRPr="00B36C3E">
        <w:rPr>
          <w:i/>
        </w:rPr>
        <w:t xml:space="preserve"> </w:t>
      </w:r>
      <w:r w:rsidRPr="00B36C3E">
        <w:t>employer or place of work of staff members or former staff members of the agency.</w:t>
      </w:r>
    </w:p>
    <w:p w14:paraId="24726252" w14:textId="77777777" w:rsidR="00BE7B01" w:rsidRPr="00B36C3E" w:rsidRDefault="00BE7B01" w:rsidP="007B2C76">
      <w:pPr>
        <w:pStyle w:val="subsection"/>
      </w:pPr>
      <w:r w:rsidRPr="00B36C3E">
        <w:rPr>
          <w:i/>
        </w:rPr>
        <w:tab/>
      </w:r>
      <w:r w:rsidRPr="00B36C3E">
        <w:t>(3)</w:t>
      </w:r>
      <w:r w:rsidRPr="00B36C3E">
        <w:tab/>
        <w:t>To avoid doubt, and without limiting subsection (1) or (2), if a determination under subsection (1) determines a specified Commonwealth authority in relation to a class of staff members or former staff members of the agency holding, occupying or performing the duties of a specified office or position, the class includes such an office or position that comes into existence after the determination is made.</w:t>
      </w:r>
    </w:p>
    <w:p w14:paraId="5332B768" w14:textId="77777777" w:rsidR="00BE7B01" w:rsidRPr="00B36C3E" w:rsidRDefault="00BE7B01" w:rsidP="007B2C76">
      <w:pPr>
        <w:pStyle w:val="subsection"/>
      </w:pPr>
      <w:r w:rsidRPr="00B36C3E">
        <w:tab/>
        <w:t>(4)</w:t>
      </w:r>
      <w:r w:rsidRPr="00B36C3E">
        <w:tab/>
        <w:t>Subsection (3) does not, by implication, affect the interpretation of any other provision of this Act.</w:t>
      </w:r>
    </w:p>
    <w:p w14:paraId="5BB305E5" w14:textId="77777777" w:rsidR="00BE7B01" w:rsidRPr="00B36C3E" w:rsidRDefault="00BE7B01" w:rsidP="007B2C76">
      <w:pPr>
        <w:pStyle w:val="subsection"/>
      </w:pPr>
      <w:r w:rsidRPr="00B36C3E">
        <w:tab/>
        <w:t>(5)</w:t>
      </w:r>
      <w:r w:rsidRPr="00B36C3E">
        <w:tab/>
        <w:t>The agency head must not determine a specified Commonwealth authority under subsection (1) unless the head of that authority has agreed, in writing, to the authority being so determined.</w:t>
      </w:r>
    </w:p>
    <w:p w14:paraId="7DF5F85B" w14:textId="77777777" w:rsidR="00BE7B01" w:rsidRPr="00B36C3E" w:rsidRDefault="00BE7B01" w:rsidP="007B2C76">
      <w:pPr>
        <w:pStyle w:val="subsection"/>
      </w:pPr>
      <w:r w:rsidRPr="00B36C3E">
        <w:tab/>
        <w:t>(6)</w:t>
      </w:r>
      <w:r w:rsidRPr="00B36C3E">
        <w:tab/>
        <w:t xml:space="preserve">To avoid doubt, the Chief of the Defence Force (within the meaning of the </w:t>
      </w:r>
      <w:r w:rsidRPr="00B36C3E">
        <w:rPr>
          <w:i/>
        </w:rPr>
        <w:t>Defence Act 1903</w:t>
      </w:r>
      <w:r w:rsidRPr="00B36C3E">
        <w:t>) is the head of the Defence Force for the purposes of subsection (5).</w:t>
      </w:r>
    </w:p>
    <w:p w14:paraId="6045B6EA" w14:textId="77777777" w:rsidR="00BE7B01" w:rsidRPr="00B36C3E" w:rsidRDefault="00BE7B01" w:rsidP="007B2C76">
      <w:pPr>
        <w:pStyle w:val="notetext"/>
      </w:pPr>
      <w:r w:rsidRPr="00B36C3E">
        <w:lastRenderedPageBreak/>
        <w:t>Note:</w:t>
      </w:r>
      <w:r w:rsidRPr="00B36C3E">
        <w:tab/>
        <w:t xml:space="preserve">The Defence Force is a Commonwealth authority: see paragraph (c) of the definition of </w:t>
      </w:r>
      <w:r w:rsidRPr="00B36C3E">
        <w:rPr>
          <w:b/>
          <w:i/>
        </w:rPr>
        <w:t>Commonwealth authority</w:t>
      </w:r>
      <w:r w:rsidRPr="00B36C3E">
        <w:t xml:space="preserve"> in subsection 3(1).</w:t>
      </w:r>
    </w:p>
    <w:p w14:paraId="6D871296" w14:textId="77777777" w:rsidR="00BE7B01" w:rsidRPr="00B36C3E" w:rsidRDefault="00BE7B01" w:rsidP="007B2C76">
      <w:pPr>
        <w:pStyle w:val="subsection"/>
      </w:pPr>
      <w:r w:rsidRPr="00B36C3E">
        <w:tab/>
        <w:t>(7)</w:t>
      </w:r>
      <w:r w:rsidRPr="00B36C3E">
        <w:tab/>
        <w:t>The following are not legislative instruments:</w:t>
      </w:r>
    </w:p>
    <w:p w14:paraId="71E0EDB0" w14:textId="77777777" w:rsidR="00BE7B01" w:rsidRPr="00B36C3E" w:rsidRDefault="00BE7B01" w:rsidP="007B2C76">
      <w:pPr>
        <w:pStyle w:val="paragraph"/>
      </w:pPr>
      <w:r w:rsidRPr="00B36C3E">
        <w:tab/>
        <w:t>(a)</w:t>
      </w:r>
      <w:r w:rsidRPr="00B36C3E">
        <w:tab/>
        <w:t>a determination under subsection (1);</w:t>
      </w:r>
    </w:p>
    <w:p w14:paraId="5D0B7A0A" w14:textId="77777777" w:rsidR="00BE7B01" w:rsidRPr="00B36C3E" w:rsidRDefault="00BE7B01" w:rsidP="007B2C76">
      <w:pPr>
        <w:pStyle w:val="paragraph"/>
      </w:pPr>
      <w:r w:rsidRPr="00B36C3E">
        <w:tab/>
        <w:t>(b)</w:t>
      </w:r>
      <w:r w:rsidRPr="00B36C3E">
        <w:tab/>
        <w:t>an agreement under subsection (5).</w:t>
      </w:r>
    </w:p>
    <w:p w14:paraId="1C55AA47" w14:textId="77777777" w:rsidR="00BE7B01" w:rsidRPr="00B36C3E" w:rsidRDefault="00BE7B01" w:rsidP="007B2C76">
      <w:pPr>
        <w:pStyle w:val="SubsectionHead"/>
      </w:pPr>
      <w:r w:rsidRPr="00B36C3E">
        <w:t>Delegation</w:t>
      </w:r>
    </w:p>
    <w:p w14:paraId="1D7214B3" w14:textId="77777777" w:rsidR="00BE7B01" w:rsidRPr="00B36C3E" w:rsidRDefault="00BE7B01" w:rsidP="007B2C76">
      <w:pPr>
        <w:pStyle w:val="subsection"/>
      </w:pPr>
      <w:r w:rsidRPr="00B36C3E">
        <w:tab/>
        <w:t>(8)</w:t>
      </w:r>
      <w:r w:rsidRPr="00B36C3E">
        <w:tab/>
        <w:t>The agency head of ASIS or ASD may, in writing, delegate the agency head’s powers or duties under this section to a staff member of that agency</w:t>
      </w:r>
      <w:r w:rsidRPr="00B36C3E">
        <w:rPr>
          <w:i/>
        </w:rPr>
        <w:t xml:space="preserve"> </w:t>
      </w:r>
      <w:r w:rsidRPr="00B36C3E">
        <w:t>who holds or is acting in a position in the agency that is equivalent to or higher than a position occupied by an SES employee with a classification of SES Band 3.</w:t>
      </w:r>
    </w:p>
    <w:p w14:paraId="3C90E5A1" w14:textId="77777777" w:rsidR="00BE7B01" w:rsidRPr="00B36C3E" w:rsidRDefault="00BE7B01" w:rsidP="007B2C76">
      <w:pPr>
        <w:pStyle w:val="subsection"/>
      </w:pPr>
      <w:r w:rsidRPr="00B36C3E">
        <w:tab/>
        <w:t>(9)</w:t>
      </w:r>
      <w:r w:rsidRPr="00B36C3E">
        <w:tab/>
        <w:t>In exercising powers or discharging duties under a delegation under subsection (8), the delegate must comply with any written direction given by the agency head to the delegate.</w:t>
      </w:r>
    </w:p>
    <w:p w14:paraId="1DC619B9" w14:textId="77777777" w:rsidR="00BE7B01" w:rsidRPr="00B36C3E" w:rsidRDefault="00BE7B01" w:rsidP="007B2C76">
      <w:pPr>
        <w:pStyle w:val="ActHead5"/>
      </w:pPr>
      <w:bookmarkStart w:id="35" w:name="_Toc167205333"/>
      <w:r w:rsidRPr="00CC6704">
        <w:rPr>
          <w:rStyle w:val="CharSectno"/>
        </w:rPr>
        <w:t>41AC</w:t>
      </w:r>
      <w:r w:rsidRPr="00B36C3E">
        <w:t xml:space="preserve">  Protection from criminal liability—third parties</w:t>
      </w:r>
      <w:bookmarkEnd w:id="35"/>
    </w:p>
    <w:p w14:paraId="53D58594" w14:textId="77777777" w:rsidR="00BE7B01" w:rsidRPr="00B36C3E" w:rsidRDefault="00BE7B01" w:rsidP="007B2C76">
      <w:pPr>
        <w:pStyle w:val="subsection"/>
      </w:pPr>
      <w:r w:rsidRPr="00B36C3E">
        <w:tab/>
        <w:t>(1)</w:t>
      </w:r>
      <w:r w:rsidRPr="00B36C3E">
        <w:tab/>
        <w:t>If a person does something that, apart from this section, would be an offence against a law of the Commonwealth, a State or a Territory, the person is not criminally responsible for the offence if:</w:t>
      </w:r>
    </w:p>
    <w:p w14:paraId="41726185" w14:textId="77777777" w:rsidR="00BE7B01" w:rsidRPr="00B36C3E" w:rsidRDefault="00BE7B01" w:rsidP="007B2C76">
      <w:pPr>
        <w:pStyle w:val="paragraph"/>
      </w:pPr>
      <w:r w:rsidRPr="00B36C3E">
        <w:tab/>
        <w:t>(a)</w:t>
      </w:r>
      <w:r w:rsidRPr="00B36C3E">
        <w:tab/>
        <w:t>the person is a staff member of any Commonwealth authority (see subsection (3)); and</w:t>
      </w:r>
    </w:p>
    <w:p w14:paraId="5C141497" w14:textId="77777777" w:rsidR="00BE7B01" w:rsidRPr="00B36C3E" w:rsidRDefault="00BE7B01" w:rsidP="007B2C76">
      <w:pPr>
        <w:pStyle w:val="paragraph"/>
      </w:pPr>
      <w:r w:rsidRPr="00B36C3E">
        <w:tab/>
        <w:t>(b)</w:t>
      </w:r>
      <w:r w:rsidRPr="00B36C3E">
        <w:tab/>
        <w:t>the thing is done in the course of the person exercising or performing the person’s powers, functions or duties as such a staff member; and</w:t>
      </w:r>
    </w:p>
    <w:p w14:paraId="0966C691" w14:textId="77777777" w:rsidR="00BE7B01" w:rsidRPr="00B36C3E" w:rsidRDefault="00BE7B01" w:rsidP="007B2C76">
      <w:pPr>
        <w:pStyle w:val="paragraph"/>
      </w:pPr>
      <w:r w:rsidRPr="00B36C3E">
        <w:tab/>
        <w:t>(c)</w:t>
      </w:r>
      <w:r w:rsidRPr="00B36C3E">
        <w:tab/>
        <w:t xml:space="preserve">the thing is done to facilitate a staff member of ASIS or ASD, or a former staff member of ASIS or ASD, (the </w:t>
      </w:r>
      <w:r w:rsidRPr="00B36C3E">
        <w:rPr>
          <w:b/>
          <w:i/>
        </w:rPr>
        <w:t>ASIS or ASD person</w:t>
      </w:r>
      <w:r w:rsidRPr="00B36C3E">
        <w:t>) to identify a Commonwealth authority as the ASIS or ASD person’s employer or place of work in relation to a period for the purposes of subsection 41AA(1), in accordance with a determination under subsection 41AB(1); and</w:t>
      </w:r>
    </w:p>
    <w:p w14:paraId="46DC56C2" w14:textId="77777777" w:rsidR="00BE7B01" w:rsidRPr="00B36C3E" w:rsidRDefault="00BE7B01" w:rsidP="007B2C76">
      <w:pPr>
        <w:pStyle w:val="paragraph"/>
      </w:pPr>
      <w:r w:rsidRPr="00B36C3E">
        <w:tab/>
        <w:t>(d)</w:t>
      </w:r>
      <w:r w:rsidRPr="00B36C3E">
        <w:tab/>
        <w:t>doing the thing would not be an offence if the Commonwealth authority referred to in paragraph (c) were the ASIS or ASD person’s employer or place of work for the period mentioned in that paragraph.</w:t>
      </w:r>
    </w:p>
    <w:p w14:paraId="0DF91F28" w14:textId="77777777" w:rsidR="00BE7B01" w:rsidRPr="00B36C3E" w:rsidRDefault="00BE7B01" w:rsidP="007B2C76">
      <w:pPr>
        <w:pStyle w:val="subsection"/>
      </w:pPr>
      <w:r w:rsidRPr="00B36C3E">
        <w:lastRenderedPageBreak/>
        <w:tab/>
        <w:t>(2)</w:t>
      </w:r>
      <w:r w:rsidRPr="00B36C3E">
        <w:tab/>
        <w:t>If a person does something that, apart from this section, would be an offence against a law of the Commonwealth, a State or a Territory, the person is not criminally responsible for the offence if:</w:t>
      </w:r>
    </w:p>
    <w:p w14:paraId="292CEA5E" w14:textId="77777777" w:rsidR="00BE7B01" w:rsidRPr="00B36C3E" w:rsidRDefault="00BE7B01" w:rsidP="007B2C76">
      <w:pPr>
        <w:pStyle w:val="paragraph"/>
      </w:pPr>
      <w:r w:rsidRPr="00B36C3E">
        <w:tab/>
        <w:t>(a)</w:t>
      </w:r>
      <w:r w:rsidRPr="00B36C3E">
        <w:tab/>
        <w:t>the thing is done in the performance of the functions attaching to the person’s professional capacity; and</w:t>
      </w:r>
    </w:p>
    <w:p w14:paraId="3B27F1C3" w14:textId="77777777" w:rsidR="00BE7B01" w:rsidRPr="00B36C3E" w:rsidRDefault="00BE7B01" w:rsidP="007B2C76">
      <w:pPr>
        <w:pStyle w:val="paragraph"/>
      </w:pPr>
      <w:r w:rsidRPr="00B36C3E">
        <w:tab/>
        <w:t>(b)</w:t>
      </w:r>
      <w:r w:rsidRPr="00B36C3E">
        <w:tab/>
        <w:t xml:space="preserve">the thing is done to facilitate a staff member of ASIS or ASD, or a former staff member of ASIS or ASD, (the </w:t>
      </w:r>
      <w:r w:rsidRPr="00B36C3E">
        <w:rPr>
          <w:b/>
          <w:i/>
        </w:rPr>
        <w:t>ASIS or ASD person</w:t>
      </w:r>
      <w:r w:rsidRPr="00B36C3E">
        <w:t>) to identify a Commonwealth authority as the ASIS or ASD person’s employer or place of work in relation to a period for the purposes of subsection 41AA(1), in accordance with a determination under subsection 41AB(1); and</w:t>
      </w:r>
    </w:p>
    <w:p w14:paraId="0672A8F9" w14:textId="77777777" w:rsidR="00BE7B01" w:rsidRPr="00B36C3E" w:rsidRDefault="00BE7B01" w:rsidP="007B2C76">
      <w:pPr>
        <w:pStyle w:val="paragraph"/>
      </w:pPr>
      <w:r w:rsidRPr="00B36C3E">
        <w:tab/>
        <w:t>(c)</w:t>
      </w:r>
      <w:r w:rsidRPr="00B36C3E">
        <w:tab/>
        <w:t>doing the thing would not be an offence if the Commonwealth authority referred to in paragraph (b) were the ASIS or ASD person’s employer or place of work for the period mentioned in that paragraph.</w:t>
      </w:r>
    </w:p>
    <w:p w14:paraId="77C917D8" w14:textId="77777777" w:rsidR="00BE7B01" w:rsidRPr="00B36C3E" w:rsidRDefault="00BE7B01" w:rsidP="007B2C76">
      <w:pPr>
        <w:pStyle w:val="subsection"/>
      </w:pPr>
      <w:r w:rsidRPr="00B36C3E">
        <w:tab/>
        <w:t>(3)</w:t>
      </w:r>
      <w:r w:rsidRPr="00B36C3E">
        <w:tab/>
        <w:t xml:space="preserve">For the purposes of paragraphs (1)(a) and (b), a </w:t>
      </w:r>
      <w:r w:rsidRPr="00B36C3E">
        <w:rPr>
          <w:b/>
          <w:i/>
        </w:rPr>
        <w:t>staff member</w:t>
      </w:r>
      <w:r w:rsidRPr="00B36C3E">
        <w:t xml:space="preserve"> of a Commonwealth authority means:</w:t>
      </w:r>
    </w:p>
    <w:p w14:paraId="78A4ACEE" w14:textId="77777777" w:rsidR="00BE7B01" w:rsidRPr="00B36C3E" w:rsidRDefault="00BE7B01" w:rsidP="007B2C76">
      <w:pPr>
        <w:pStyle w:val="paragraph"/>
      </w:pPr>
      <w:r w:rsidRPr="00B36C3E">
        <w:tab/>
        <w:t>(a)</w:t>
      </w:r>
      <w:r w:rsidRPr="00B36C3E">
        <w:tab/>
        <w:t>the head (however described) of the Commonwealth authority, or another person who holds an office or appointment in relation to the Commonwealth authority; and</w:t>
      </w:r>
    </w:p>
    <w:p w14:paraId="608B2337" w14:textId="77777777" w:rsidR="00BE7B01" w:rsidRPr="00B36C3E" w:rsidRDefault="00BE7B01" w:rsidP="007B2C76">
      <w:pPr>
        <w:pStyle w:val="paragraph"/>
      </w:pPr>
      <w:r w:rsidRPr="00B36C3E">
        <w:tab/>
        <w:t>(b)</w:t>
      </w:r>
      <w:r w:rsidRPr="00B36C3E">
        <w:tab/>
        <w:t>a person who is otherwise a member of the staff of the Commonwealth authority, whether:</w:t>
      </w:r>
    </w:p>
    <w:p w14:paraId="54D2DF74" w14:textId="77777777" w:rsidR="00BE7B01" w:rsidRPr="00B36C3E" w:rsidRDefault="00BE7B01" w:rsidP="007B2C76">
      <w:pPr>
        <w:pStyle w:val="paragraphsub"/>
      </w:pPr>
      <w:r w:rsidRPr="00B36C3E">
        <w:tab/>
        <w:t>(i)</w:t>
      </w:r>
      <w:r w:rsidRPr="00B36C3E">
        <w:tab/>
        <w:t>an employee of the Commonwealth authority; or</w:t>
      </w:r>
    </w:p>
    <w:p w14:paraId="38D34340" w14:textId="77777777" w:rsidR="00BE7B01" w:rsidRPr="00B36C3E" w:rsidRDefault="00BE7B01" w:rsidP="007B2C76">
      <w:pPr>
        <w:pStyle w:val="paragraphsub"/>
      </w:pPr>
      <w:r w:rsidRPr="00B36C3E">
        <w:tab/>
        <w:t>(ii)</w:t>
      </w:r>
      <w:r w:rsidRPr="00B36C3E">
        <w:tab/>
        <w:t>a consultant or contractor to the Commonwealth authority; or</w:t>
      </w:r>
    </w:p>
    <w:p w14:paraId="1BC7CD7D" w14:textId="77777777" w:rsidR="00BE7B01" w:rsidRPr="00B36C3E" w:rsidRDefault="00BE7B01" w:rsidP="007B2C76">
      <w:pPr>
        <w:pStyle w:val="paragraphsub"/>
      </w:pPr>
      <w:r w:rsidRPr="00B36C3E">
        <w:tab/>
        <w:t>(iii)</w:t>
      </w:r>
      <w:r w:rsidRPr="00B36C3E">
        <w:tab/>
        <w:t>a person who is made available, to perform services for the Commonwealth authority, by another Commonwealth authority, a State authority or other person.</w:t>
      </w:r>
    </w:p>
    <w:p w14:paraId="5B22E2B7" w14:textId="77777777" w:rsidR="00BE7B01" w:rsidRPr="00B36C3E" w:rsidRDefault="00BE7B01" w:rsidP="007B2C76">
      <w:pPr>
        <w:pStyle w:val="notetext"/>
      </w:pPr>
      <w:r w:rsidRPr="00B36C3E">
        <w:t>Note:</w:t>
      </w:r>
      <w:r w:rsidRPr="00B36C3E">
        <w:tab/>
        <w:t>If a person referred to in paragraph</w:t>
      </w:r>
      <w:r w:rsidR="00594E10" w:rsidRPr="00B36C3E">
        <w:t>s</w:t>
      </w:r>
      <w:r w:rsidRPr="00B36C3E">
        <w:t xml:space="preserve"> (1)(a) and (b) is a staff member of ASIO or an agency (within the meaning of subsection 3(1)), the definition of </w:t>
      </w:r>
      <w:r w:rsidRPr="00B36C3E">
        <w:rPr>
          <w:b/>
          <w:i/>
        </w:rPr>
        <w:t>staff member</w:t>
      </w:r>
      <w:r w:rsidRPr="00B36C3E">
        <w:t xml:space="preserve"> in subsection (3) of this section applies for the purposes of th</w:t>
      </w:r>
      <w:r w:rsidR="002F6E1F" w:rsidRPr="00B36C3E">
        <w:t>ose</w:t>
      </w:r>
      <w:r w:rsidRPr="00B36C3E">
        <w:t xml:space="preserve"> paragraph</w:t>
      </w:r>
      <w:r w:rsidR="002F6E1F" w:rsidRPr="00B36C3E">
        <w:t>s</w:t>
      </w:r>
      <w:r w:rsidRPr="00B36C3E">
        <w:t xml:space="preserve"> rather than the definition of </w:t>
      </w:r>
      <w:r w:rsidRPr="00B36C3E">
        <w:rPr>
          <w:b/>
          <w:i/>
        </w:rPr>
        <w:t>staff member</w:t>
      </w:r>
      <w:r w:rsidRPr="00B36C3E">
        <w:t xml:space="preserve"> in subsection 3(1).</w:t>
      </w:r>
    </w:p>
    <w:p w14:paraId="64606A0F" w14:textId="77777777" w:rsidR="00BE7B01" w:rsidRPr="00B36C3E" w:rsidRDefault="00244900" w:rsidP="007B2C76">
      <w:pPr>
        <w:pStyle w:val="Transitional"/>
      </w:pPr>
      <w:r w:rsidRPr="00B36C3E">
        <w:lastRenderedPageBreak/>
        <w:t>6</w:t>
      </w:r>
      <w:r w:rsidR="00BE7B01" w:rsidRPr="00B36C3E">
        <w:t xml:space="preserve">  Application of amendments</w:t>
      </w:r>
    </w:p>
    <w:p w14:paraId="61D1AAA6" w14:textId="77777777" w:rsidR="00BE7B01" w:rsidRPr="00B36C3E" w:rsidRDefault="00BE7B01" w:rsidP="007B2C76">
      <w:pPr>
        <w:pStyle w:val="Subitem"/>
      </w:pPr>
      <w:r w:rsidRPr="00B36C3E">
        <w:t>(1)</w:t>
      </w:r>
      <w:r w:rsidRPr="00B36C3E">
        <w:tab/>
        <w:t xml:space="preserve">The amendments of the </w:t>
      </w:r>
      <w:r w:rsidRPr="00B36C3E">
        <w:rPr>
          <w:i/>
        </w:rPr>
        <w:t>Australian Security Intelligence Organisation Act 1979</w:t>
      </w:r>
      <w:r w:rsidRPr="00B36C3E">
        <w:t xml:space="preserve"> made by this Part apply in relation to a person identifying, on or after the commencement of this item, their employer or place of work in relation to a period, regardless of the following:</w:t>
      </w:r>
    </w:p>
    <w:p w14:paraId="438C7D0B" w14:textId="77777777" w:rsidR="00BE7B01" w:rsidRPr="00B36C3E" w:rsidRDefault="00BE7B01" w:rsidP="007B2C76">
      <w:pPr>
        <w:pStyle w:val="paragraph"/>
      </w:pPr>
      <w:r w:rsidRPr="00B36C3E">
        <w:tab/>
        <w:t>(a)</w:t>
      </w:r>
      <w:r w:rsidRPr="00B36C3E">
        <w:tab/>
        <w:t>whether the person became an ASIO employee or ASIO affiliate before, on or after that commencement;</w:t>
      </w:r>
    </w:p>
    <w:p w14:paraId="7FA5E78F" w14:textId="77777777" w:rsidR="00BE7B01" w:rsidRPr="00B36C3E" w:rsidRDefault="00BE7B01" w:rsidP="007B2C76">
      <w:pPr>
        <w:pStyle w:val="paragraph"/>
      </w:pPr>
      <w:r w:rsidRPr="00B36C3E">
        <w:tab/>
        <w:t>(b)</w:t>
      </w:r>
      <w:r w:rsidRPr="00B36C3E">
        <w:tab/>
        <w:t>whether the period occurred, partly or wholly, before, on or after that commencement.</w:t>
      </w:r>
    </w:p>
    <w:p w14:paraId="1AB14D9D" w14:textId="77777777" w:rsidR="00BE7B01" w:rsidRPr="00B36C3E" w:rsidRDefault="00BE7B01" w:rsidP="007B2C76">
      <w:pPr>
        <w:pStyle w:val="Subitem"/>
      </w:pPr>
      <w:r w:rsidRPr="00B36C3E">
        <w:t>(2)</w:t>
      </w:r>
      <w:r w:rsidRPr="00B36C3E">
        <w:tab/>
        <w:t xml:space="preserve">The amendments of the </w:t>
      </w:r>
      <w:r w:rsidRPr="00B36C3E">
        <w:rPr>
          <w:i/>
        </w:rPr>
        <w:t>Intelligence Services Act 2001</w:t>
      </w:r>
      <w:r w:rsidRPr="00B36C3E">
        <w:t xml:space="preserve"> made by this Part apply in relation to a person identifying, on or after the commencement of this item, their employer or place of work in relation to a period, regardless of the following:</w:t>
      </w:r>
    </w:p>
    <w:p w14:paraId="1EFB52D5" w14:textId="77777777" w:rsidR="00BE7B01" w:rsidRPr="00B36C3E" w:rsidRDefault="00BE7B01" w:rsidP="007B2C76">
      <w:pPr>
        <w:pStyle w:val="paragraph"/>
      </w:pPr>
      <w:r w:rsidRPr="00B36C3E">
        <w:tab/>
        <w:t>(a)</w:t>
      </w:r>
      <w:r w:rsidRPr="00B36C3E">
        <w:tab/>
        <w:t>whether the person became a staff member of ASIS or ASD before, on or after that commencement;</w:t>
      </w:r>
    </w:p>
    <w:p w14:paraId="2AA58435" w14:textId="77777777" w:rsidR="00BE7B01" w:rsidRPr="00B36C3E" w:rsidRDefault="00BE7B01" w:rsidP="007B2C76">
      <w:pPr>
        <w:pStyle w:val="paragraph"/>
      </w:pPr>
      <w:r w:rsidRPr="00B36C3E">
        <w:tab/>
        <w:t>(b)</w:t>
      </w:r>
      <w:r w:rsidRPr="00B36C3E">
        <w:tab/>
        <w:t>whether the period occurred, partly or wholly, before, on or after that commencement.</w:t>
      </w:r>
    </w:p>
    <w:p w14:paraId="2ACD9C07" w14:textId="77777777" w:rsidR="00BE7B01" w:rsidRPr="00B36C3E" w:rsidRDefault="00BE7B01" w:rsidP="007B2C76">
      <w:pPr>
        <w:pStyle w:val="ActHead7"/>
        <w:pageBreakBefore/>
      </w:pPr>
      <w:bookmarkStart w:id="36" w:name="_Toc167205334"/>
      <w:r w:rsidRPr="00CC6704">
        <w:rPr>
          <w:rStyle w:val="CharAmPartNo"/>
        </w:rPr>
        <w:lastRenderedPageBreak/>
        <w:t>Part 2</w:t>
      </w:r>
      <w:r w:rsidRPr="00B36C3E">
        <w:t>—</w:t>
      </w:r>
      <w:r w:rsidRPr="00CC6704">
        <w:rPr>
          <w:rStyle w:val="CharAmPartText"/>
        </w:rPr>
        <w:t>Consolidating secrecy offences</w:t>
      </w:r>
      <w:bookmarkEnd w:id="36"/>
    </w:p>
    <w:p w14:paraId="2CE789EB" w14:textId="77777777" w:rsidR="00BE7B01" w:rsidRPr="00B36C3E" w:rsidRDefault="00405ADA" w:rsidP="007B2C76">
      <w:pPr>
        <w:pStyle w:val="ActHead8"/>
      </w:pPr>
      <w:bookmarkStart w:id="37" w:name="_Toc167205335"/>
      <w:r w:rsidRPr="00B36C3E">
        <w:t>Division 1</w:t>
      </w:r>
      <w:r w:rsidR="00BE7B01" w:rsidRPr="00B36C3E">
        <w:t>—Main amendments</w:t>
      </w:r>
      <w:bookmarkEnd w:id="37"/>
    </w:p>
    <w:p w14:paraId="49A2B9E3" w14:textId="77777777" w:rsidR="00BE7B01" w:rsidRPr="0041069B" w:rsidRDefault="00BE7B01" w:rsidP="007B2C76">
      <w:pPr>
        <w:pStyle w:val="ActHead9"/>
        <w:rPr>
          <w:i w:val="0"/>
        </w:rPr>
      </w:pPr>
      <w:bookmarkStart w:id="38" w:name="_Toc167205336"/>
      <w:r w:rsidRPr="00B36C3E">
        <w:t>Intelligence Services Act 2001</w:t>
      </w:r>
      <w:bookmarkEnd w:id="38"/>
    </w:p>
    <w:p w14:paraId="02C2182E" w14:textId="77777777" w:rsidR="00BE7B01" w:rsidRPr="00B36C3E" w:rsidRDefault="00244900" w:rsidP="007B2C76">
      <w:pPr>
        <w:pStyle w:val="ItemHead"/>
      </w:pPr>
      <w:r w:rsidRPr="00B36C3E">
        <w:t>7</w:t>
      </w:r>
      <w:r w:rsidR="00BE7B01" w:rsidRPr="00B36C3E">
        <w:t xml:space="preserve">  Subsection 3(1) (at the end of the definition of </w:t>
      </w:r>
      <w:r w:rsidR="00BE7B01" w:rsidRPr="00B36C3E">
        <w:rPr>
          <w:i/>
        </w:rPr>
        <w:t>staff member</w:t>
      </w:r>
      <w:r w:rsidR="00BE7B01" w:rsidRPr="00B36C3E">
        <w:t>)</w:t>
      </w:r>
    </w:p>
    <w:p w14:paraId="6B264099" w14:textId="77777777" w:rsidR="00BE7B01" w:rsidRPr="00B36C3E" w:rsidRDefault="00BE7B01" w:rsidP="007B2C76">
      <w:pPr>
        <w:pStyle w:val="Item"/>
      </w:pPr>
      <w:r w:rsidRPr="00B36C3E">
        <w:t>Add:</w:t>
      </w:r>
    </w:p>
    <w:p w14:paraId="35892E03" w14:textId="77777777" w:rsidR="00BE7B01" w:rsidRPr="00B36C3E" w:rsidRDefault="00BE7B01" w:rsidP="007B2C76">
      <w:pPr>
        <w:pStyle w:val="paragraph"/>
      </w:pPr>
      <w:r w:rsidRPr="00B36C3E">
        <w:tab/>
        <w:t>; and (c)</w:t>
      </w:r>
      <w:r w:rsidRPr="00B36C3E">
        <w:tab/>
        <w:t>in relation to DIO—a member of the staff of that part of the Defence Department known as the Defence Intelligence Organisation, whether:</w:t>
      </w:r>
    </w:p>
    <w:p w14:paraId="6AB70061" w14:textId="77777777" w:rsidR="00BE7B01" w:rsidRPr="00B36C3E" w:rsidRDefault="00BE7B01" w:rsidP="007B2C76">
      <w:pPr>
        <w:pStyle w:val="paragraphsub"/>
      </w:pPr>
      <w:r w:rsidRPr="00B36C3E">
        <w:tab/>
        <w:t>(i)</w:t>
      </w:r>
      <w:r w:rsidRPr="00B36C3E">
        <w:tab/>
        <w:t>an employee, a consultant or contractor that works in that part of the Defence Department; or</w:t>
      </w:r>
    </w:p>
    <w:p w14:paraId="09967A89" w14:textId="77777777" w:rsidR="00BE7B01" w:rsidRPr="00B36C3E" w:rsidRDefault="00BE7B01" w:rsidP="007B2C76">
      <w:pPr>
        <w:pStyle w:val="paragraphsub"/>
      </w:pPr>
      <w:r w:rsidRPr="00B36C3E">
        <w:tab/>
        <w:t>(ii)</w:t>
      </w:r>
      <w:r w:rsidRPr="00B36C3E">
        <w:tab/>
        <w:t>a person who is made available by another Commonwealth authority, a State authority or other person to perform services for that part of the Defence Department.</w:t>
      </w:r>
    </w:p>
    <w:p w14:paraId="6CE77F75" w14:textId="77777777" w:rsidR="00BE7B01" w:rsidRPr="00B36C3E" w:rsidRDefault="00244900" w:rsidP="007B2C76">
      <w:pPr>
        <w:pStyle w:val="ItemHead"/>
      </w:pPr>
      <w:r w:rsidRPr="00B36C3E">
        <w:t>8</w:t>
      </w:r>
      <w:r w:rsidR="00BE7B01" w:rsidRPr="00B36C3E">
        <w:t xml:space="preserve">  Section 39 (at the end of the heading)</w:t>
      </w:r>
    </w:p>
    <w:p w14:paraId="0811935C" w14:textId="77777777" w:rsidR="00BE7B01" w:rsidRPr="00B36C3E" w:rsidRDefault="00BE7B01" w:rsidP="007B2C76">
      <w:pPr>
        <w:pStyle w:val="Item"/>
      </w:pPr>
      <w:r w:rsidRPr="00B36C3E">
        <w:t>Add “</w:t>
      </w:r>
      <w:r w:rsidRPr="00B36C3E">
        <w:rPr>
          <w:b/>
        </w:rPr>
        <w:t>, AGO, DIO and ASD</w:t>
      </w:r>
      <w:r w:rsidRPr="00B36C3E">
        <w:t>”.</w:t>
      </w:r>
    </w:p>
    <w:p w14:paraId="254EDA9C" w14:textId="77777777" w:rsidR="00BE7B01" w:rsidRPr="00B36C3E" w:rsidRDefault="00244900" w:rsidP="007B2C76">
      <w:pPr>
        <w:pStyle w:val="ItemHead"/>
      </w:pPr>
      <w:r w:rsidRPr="00B36C3E">
        <w:t>9</w:t>
      </w:r>
      <w:r w:rsidR="00BE7B01" w:rsidRPr="00B36C3E">
        <w:t xml:space="preserve">  Paragraph 39(1)(a)</w:t>
      </w:r>
    </w:p>
    <w:p w14:paraId="5D255043" w14:textId="77777777" w:rsidR="00BE7B01" w:rsidRPr="00B36C3E" w:rsidRDefault="00BE7B01" w:rsidP="007B2C76">
      <w:pPr>
        <w:pStyle w:val="Item"/>
      </w:pPr>
      <w:r w:rsidRPr="00B36C3E">
        <w:t xml:space="preserve">Omit “ASIS in connection with its functions or relates to the performance by ASIS”, substitute “ASIS, AGO, DIO or ASD (the </w:t>
      </w:r>
      <w:r w:rsidRPr="00B36C3E">
        <w:rPr>
          <w:b/>
          <w:i/>
        </w:rPr>
        <w:t>relevant agency</w:t>
      </w:r>
      <w:r w:rsidRPr="00B36C3E">
        <w:t>) in connection with its functions, or relates to the performance by the relevant agency”.</w:t>
      </w:r>
    </w:p>
    <w:p w14:paraId="7B850004" w14:textId="77777777" w:rsidR="00BE7B01" w:rsidRPr="00B36C3E" w:rsidRDefault="00244900" w:rsidP="007B2C76">
      <w:pPr>
        <w:pStyle w:val="ItemHead"/>
      </w:pPr>
      <w:r w:rsidRPr="00B36C3E">
        <w:t>10</w:t>
      </w:r>
      <w:r w:rsidR="00BE7B01" w:rsidRPr="00B36C3E">
        <w:t xml:space="preserve">  Paragraph 39(1)(b)</w:t>
      </w:r>
    </w:p>
    <w:p w14:paraId="385E85F3" w14:textId="77777777" w:rsidR="00BE7B01" w:rsidRPr="00B36C3E" w:rsidRDefault="00BE7B01" w:rsidP="007B2C76">
      <w:pPr>
        <w:pStyle w:val="Item"/>
      </w:pPr>
      <w:r w:rsidRPr="00B36C3E">
        <w:t>Repeal the paragraph, substitute:</w:t>
      </w:r>
    </w:p>
    <w:p w14:paraId="1D4595B8" w14:textId="77777777" w:rsidR="00BE7B01" w:rsidRPr="00B36C3E" w:rsidRDefault="00BE7B01" w:rsidP="007B2C76">
      <w:pPr>
        <w:pStyle w:val="paragraph"/>
      </w:pPr>
      <w:r w:rsidRPr="00B36C3E">
        <w:tab/>
        <w:t>(b)</w:t>
      </w:r>
      <w:r w:rsidRPr="00B36C3E">
        <w:tab/>
        <w:t>the information or matter has come to the knowledge or into the possession of the person by reason of the person:</w:t>
      </w:r>
    </w:p>
    <w:p w14:paraId="118D708A" w14:textId="77777777" w:rsidR="00BE7B01" w:rsidRPr="00B36C3E" w:rsidRDefault="00BE7B01" w:rsidP="007B2C76">
      <w:pPr>
        <w:pStyle w:val="paragraphsub"/>
      </w:pPr>
      <w:r w:rsidRPr="00B36C3E">
        <w:tab/>
        <w:t>(i)</w:t>
      </w:r>
      <w:r w:rsidRPr="00B36C3E">
        <w:tab/>
        <w:t>being, or having been, a staff member of the relevant agency or an agent of ASIS; or</w:t>
      </w:r>
    </w:p>
    <w:p w14:paraId="7A23168D" w14:textId="77777777" w:rsidR="00BE7B01" w:rsidRPr="00B36C3E" w:rsidRDefault="00BE7B01" w:rsidP="007B2C76">
      <w:pPr>
        <w:pStyle w:val="paragraphsub"/>
      </w:pPr>
      <w:r w:rsidRPr="00B36C3E">
        <w:tab/>
        <w:t>(ii)</w:t>
      </w:r>
      <w:r w:rsidRPr="00B36C3E">
        <w:tab/>
        <w:t>having entered into any contract, agreement or arrangement with the relevant agency; or</w:t>
      </w:r>
    </w:p>
    <w:p w14:paraId="2F2516CF" w14:textId="77777777" w:rsidR="00BE7B01" w:rsidRPr="00B36C3E" w:rsidRDefault="00BE7B01" w:rsidP="007B2C76">
      <w:pPr>
        <w:pStyle w:val="paragraphsub"/>
      </w:pPr>
      <w:r w:rsidRPr="00B36C3E">
        <w:lastRenderedPageBreak/>
        <w:tab/>
        <w:t>(iii)</w:t>
      </w:r>
      <w:r w:rsidRPr="00B36C3E">
        <w:tab/>
        <w:t>having been an employee or agent of a person who has entered into a contract, agreement or arrangement with the relevant agency; and</w:t>
      </w:r>
    </w:p>
    <w:p w14:paraId="3CE8D924" w14:textId="77777777" w:rsidR="00BE7B01" w:rsidRPr="00B36C3E" w:rsidRDefault="00244900" w:rsidP="007B2C76">
      <w:pPr>
        <w:pStyle w:val="ItemHead"/>
      </w:pPr>
      <w:r w:rsidRPr="00B36C3E">
        <w:t>11</w:t>
      </w:r>
      <w:r w:rsidR="00BE7B01" w:rsidRPr="00B36C3E">
        <w:t xml:space="preserve">  Subparagraphs 39(1)(c)(i) and (ii)</w:t>
      </w:r>
    </w:p>
    <w:p w14:paraId="4BDF2107" w14:textId="77777777" w:rsidR="00BE7B01" w:rsidRPr="00B36C3E" w:rsidRDefault="00BE7B01" w:rsidP="007B2C76">
      <w:pPr>
        <w:pStyle w:val="Item"/>
      </w:pPr>
      <w:r w:rsidRPr="00B36C3E">
        <w:t>Omit “Director</w:t>
      </w:r>
      <w:r w:rsidR="007B2C76">
        <w:noBreakHyphen/>
      </w:r>
      <w:r w:rsidRPr="00B36C3E">
        <w:t>General of ASIS or a staff member”, substitute “head of the relevant agency or a staff member of the relevant agency”.</w:t>
      </w:r>
    </w:p>
    <w:p w14:paraId="4A02F969" w14:textId="77777777" w:rsidR="00BE7B01" w:rsidRPr="00B36C3E" w:rsidRDefault="00244900" w:rsidP="007B2C76">
      <w:pPr>
        <w:pStyle w:val="ItemHead"/>
      </w:pPr>
      <w:r w:rsidRPr="00B36C3E">
        <w:t>12</w:t>
      </w:r>
      <w:r w:rsidR="00BE7B01" w:rsidRPr="00B36C3E">
        <w:t xml:space="preserve">  Subparagraph 39(1)(c)(iii)</w:t>
      </w:r>
    </w:p>
    <w:p w14:paraId="6F271240" w14:textId="77777777" w:rsidR="00BE7B01" w:rsidRPr="00B36C3E" w:rsidRDefault="00BE7B01" w:rsidP="007B2C76">
      <w:pPr>
        <w:pStyle w:val="Item"/>
      </w:pPr>
      <w:r w:rsidRPr="00B36C3E">
        <w:t>Omit “Director</w:t>
      </w:r>
      <w:r w:rsidR="007B2C76">
        <w:noBreakHyphen/>
      </w:r>
      <w:r w:rsidRPr="00B36C3E">
        <w:t>General of ASIS”, substitute “head of the relevant agency”.</w:t>
      </w:r>
    </w:p>
    <w:p w14:paraId="48F40AAD" w14:textId="77777777" w:rsidR="00BE7B01" w:rsidRPr="00B36C3E" w:rsidRDefault="00244900" w:rsidP="007B2C76">
      <w:pPr>
        <w:pStyle w:val="ItemHead"/>
      </w:pPr>
      <w:r w:rsidRPr="00B36C3E">
        <w:t>13</w:t>
      </w:r>
      <w:r w:rsidR="00BE7B01" w:rsidRPr="00B36C3E">
        <w:t xml:space="preserve">  Subparagraph 39(1)(c)(iv)</w:t>
      </w:r>
    </w:p>
    <w:p w14:paraId="554A5834" w14:textId="77777777" w:rsidR="00BE7B01" w:rsidRPr="00B36C3E" w:rsidRDefault="00BE7B01" w:rsidP="007B2C76">
      <w:pPr>
        <w:pStyle w:val="Item"/>
      </w:pPr>
      <w:r w:rsidRPr="00B36C3E">
        <w:t>Omit “Director</w:t>
      </w:r>
      <w:r w:rsidR="007B2C76">
        <w:noBreakHyphen/>
      </w:r>
      <w:r w:rsidRPr="00B36C3E">
        <w:t>General of ASIS or of a staff member having the authority of the Director</w:t>
      </w:r>
      <w:r w:rsidR="007B2C76">
        <w:noBreakHyphen/>
      </w:r>
      <w:r w:rsidRPr="00B36C3E">
        <w:t>General of ASIS”, substitute “head of the relevant agency or of a staff member of the relevant agency having the authority of the head of the relevant agency”.</w:t>
      </w:r>
    </w:p>
    <w:p w14:paraId="20269610" w14:textId="77777777" w:rsidR="00BE7B01" w:rsidRPr="00B36C3E" w:rsidRDefault="00244900" w:rsidP="007B2C76">
      <w:pPr>
        <w:pStyle w:val="ItemHead"/>
      </w:pPr>
      <w:r w:rsidRPr="00B36C3E">
        <w:t>14</w:t>
      </w:r>
      <w:r w:rsidR="00BE7B01" w:rsidRPr="00B36C3E">
        <w:t xml:space="preserve">  At the end of section 39</w:t>
      </w:r>
    </w:p>
    <w:p w14:paraId="0357AF1F" w14:textId="77777777" w:rsidR="00BE7B01" w:rsidRPr="00B36C3E" w:rsidRDefault="00BE7B01" w:rsidP="007B2C76">
      <w:pPr>
        <w:pStyle w:val="Item"/>
      </w:pPr>
      <w:r w:rsidRPr="00B36C3E">
        <w:t>Add:</w:t>
      </w:r>
    </w:p>
    <w:p w14:paraId="55E5DA6E" w14:textId="77777777" w:rsidR="00BE7B01" w:rsidRPr="00B36C3E" w:rsidRDefault="00BE7B01" w:rsidP="007B2C76">
      <w:pPr>
        <w:pStyle w:val="SubsectionHead"/>
      </w:pPr>
      <w:r w:rsidRPr="00B36C3E">
        <w:t>Definitions</w:t>
      </w:r>
    </w:p>
    <w:p w14:paraId="6DF98134" w14:textId="77777777" w:rsidR="00BE7B01" w:rsidRPr="00B36C3E" w:rsidRDefault="00BE7B01" w:rsidP="007B2C76">
      <w:pPr>
        <w:pStyle w:val="subsection"/>
      </w:pPr>
      <w:r w:rsidRPr="00B36C3E">
        <w:tab/>
        <w:t>(4)</w:t>
      </w:r>
      <w:r w:rsidRPr="00B36C3E">
        <w:tab/>
        <w:t>In this section:</w:t>
      </w:r>
    </w:p>
    <w:p w14:paraId="17DEA087" w14:textId="77777777" w:rsidR="00BE7B01" w:rsidRPr="00B36C3E" w:rsidRDefault="00BE7B01" w:rsidP="007B2C76">
      <w:pPr>
        <w:pStyle w:val="Definition"/>
      </w:pPr>
      <w:r w:rsidRPr="00B36C3E">
        <w:rPr>
          <w:b/>
          <w:i/>
        </w:rPr>
        <w:t>head of the relevant agency</w:t>
      </w:r>
      <w:r w:rsidRPr="00B36C3E">
        <w:t xml:space="preserve"> means:</w:t>
      </w:r>
    </w:p>
    <w:p w14:paraId="52C11F9A" w14:textId="77777777" w:rsidR="00BE7B01" w:rsidRPr="00B36C3E" w:rsidRDefault="00BE7B01" w:rsidP="007B2C76">
      <w:pPr>
        <w:pStyle w:val="paragraph"/>
      </w:pPr>
      <w:r w:rsidRPr="00B36C3E">
        <w:tab/>
        <w:t>(a)</w:t>
      </w:r>
      <w:r w:rsidRPr="00B36C3E">
        <w:tab/>
        <w:t>in relation to ASIS, AGO or ASD—the agency head of the agency; or</w:t>
      </w:r>
    </w:p>
    <w:p w14:paraId="55E63880" w14:textId="77777777" w:rsidR="00BE7B01" w:rsidRPr="00B36C3E" w:rsidRDefault="00BE7B01" w:rsidP="007B2C76">
      <w:pPr>
        <w:pStyle w:val="paragraph"/>
      </w:pPr>
      <w:r w:rsidRPr="00B36C3E">
        <w:tab/>
        <w:t>(b)</w:t>
      </w:r>
      <w:r w:rsidRPr="00B36C3E">
        <w:tab/>
        <w:t>in relation to DIO—the Director of DIO.</w:t>
      </w:r>
    </w:p>
    <w:p w14:paraId="7C12735E" w14:textId="77777777" w:rsidR="00BE7B01" w:rsidRPr="00B36C3E" w:rsidRDefault="00244900" w:rsidP="007B2C76">
      <w:pPr>
        <w:pStyle w:val="ItemHead"/>
      </w:pPr>
      <w:r w:rsidRPr="00B36C3E">
        <w:t>15</w:t>
      </w:r>
      <w:r w:rsidR="00BE7B01" w:rsidRPr="00B36C3E">
        <w:t xml:space="preserve">  Sections 39A to 40B</w:t>
      </w:r>
    </w:p>
    <w:p w14:paraId="6AE0DA6D" w14:textId="77777777" w:rsidR="00BE7B01" w:rsidRPr="00B36C3E" w:rsidRDefault="00BE7B01" w:rsidP="007B2C76">
      <w:pPr>
        <w:pStyle w:val="Item"/>
      </w:pPr>
      <w:r w:rsidRPr="00B36C3E">
        <w:t>Repeal the sections.</w:t>
      </w:r>
    </w:p>
    <w:p w14:paraId="4F287C69" w14:textId="77777777" w:rsidR="00BE7B01" w:rsidRPr="00B36C3E" w:rsidRDefault="00244900" w:rsidP="007B2C76">
      <w:pPr>
        <w:pStyle w:val="ItemHead"/>
      </w:pPr>
      <w:r w:rsidRPr="00B36C3E">
        <w:t>16</w:t>
      </w:r>
      <w:r w:rsidR="00BE7B01" w:rsidRPr="00B36C3E">
        <w:t xml:space="preserve">  Section 40C (at the end of the heading)</w:t>
      </w:r>
    </w:p>
    <w:p w14:paraId="5F39A8E0" w14:textId="77777777" w:rsidR="00BE7B01" w:rsidRPr="00B36C3E" w:rsidRDefault="00BE7B01" w:rsidP="007B2C76">
      <w:pPr>
        <w:pStyle w:val="Item"/>
      </w:pPr>
      <w:r w:rsidRPr="00B36C3E">
        <w:t>Add “</w:t>
      </w:r>
      <w:r w:rsidRPr="00B36C3E">
        <w:rPr>
          <w:b/>
        </w:rPr>
        <w:t>, AGO, DIO and ASD</w:t>
      </w:r>
      <w:r w:rsidRPr="00B36C3E">
        <w:t>”.</w:t>
      </w:r>
    </w:p>
    <w:p w14:paraId="42108652" w14:textId="77777777" w:rsidR="00BE7B01" w:rsidRPr="00B36C3E" w:rsidRDefault="00244900" w:rsidP="007B2C76">
      <w:pPr>
        <w:pStyle w:val="ItemHead"/>
      </w:pPr>
      <w:r w:rsidRPr="00B36C3E">
        <w:t>17</w:t>
      </w:r>
      <w:r w:rsidR="00BE7B01" w:rsidRPr="00B36C3E">
        <w:t xml:space="preserve">  Paragraphs 40C(1)(b) and (c)</w:t>
      </w:r>
    </w:p>
    <w:p w14:paraId="0EFDD5AD" w14:textId="77777777" w:rsidR="00BE7B01" w:rsidRPr="00B36C3E" w:rsidRDefault="00BE7B01" w:rsidP="007B2C76">
      <w:pPr>
        <w:pStyle w:val="Item"/>
      </w:pPr>
      <w:r w:rsidRPr="00B36C3E">
        <w:t>Repeal the paragraphs, substitute:</w:t>
      </w:r>
    </w:p>
    <w:p w14:paraId="3AFB182D" w14:textId="77777777" w:rsidR="00BE7B01" w:rsidRPr="00B36C3E" w:rsidRDefault="00BE7B01" w:rsidP="007B2C76">
      <w:pPr>
        <w:pStyle w:val="paragraph"/>
      </w:pPr>
      <w:r w:rsidRPr="00B36C3E">
        <w:lastRenderedPageBreak/>
        <w:tab/>
        <w:t>(b)</w:t>
      </w:r>
      <w:r w:rsidRPr="00B36C3E">
        <w:tab/>
        <w:t xml:space="preserve">the record was acquired or prepared by or on behalf of ASIS, AGO, DIO or ASD (the </w:t>
      </w:r>
      <w:r w:rsidRPr="00B36C3E">
        <w:rPr>
          <w:b/>
          <w:i/>
        </w:rPr>
        <w:t>relevant agency</w:t>
      </w:r>
      <w:r w:rsidRPr="00B36C3E">
        <w:t>) in connection with its functions, or relates to the performance by the relevant agency of its functions; and</w:t>
      </w:r>
    </w:p>
    <w:p w14:paraId="4DDB5761" w14:textId="77777777" w:rsidR="00BE7B01" w:rsidRPr="00B36C3E" w:rsidRDefault="00BE7B01" w:rsidP="007B2C76">
      <w:pPr>
        <w:pStyle w:val="paragraph"/>
      </w:pPr>
      <w:r w:rsidRPr="00B36C3E">
        <w:tab/>
        <w:t>(c)</w:t>
      </w:r>
      <w:r w:rsidRPr="00B36C3E">
        <w:tab/>
        <w:t>the record was obtained by the person by reason of the person:</w:t>
      </w:r>
    </w:p>
    <w:p w14:paraId="72B406B1" w14:textId="77777777" w:rsidR="00BE7B01" w:rsidRPr="00B36C3E" w:rsidRDefault="00BE7B01" w:rsidP="007B2C76">
      <w:pPr>
        <w:pStyle w:val="paragraphsub"/>
      </w:pPr>
      <w:r w:rsidRPr="00B36C3E">
        <w:tab/>
        <w:t>(i)</w:t>
      </w:r>
      <w:r w:rsidRPr="00B36C3E">
        <w:tab/>
        <w:t>being, or having been, a staff member of the relevant agency or an agent of ASIS; or</w:t>
      </w:r>
    </w:p>
    <w:p w14:paraId="7F71A810" w14:textId="77777777" w:rsidR="00BE7B01" w:rsidRPr="00B36C3E" w:rsidRDefault="00BE7B01" w:rsidP="007B2C76">
      <w:pPr>
        <w:pStyle w:val="paragraphsub"/>
      </w:pPr>
      <w:r w:rsidRPr="00B36C3E">
        <w:tab/>
        <w:t>(ii)</w:t>
      </w:r>
      <w:r w:rsidRPr="00B36C3E">
        <w:tab/>
        <w:t>having entered into any contract, agreement or arrangement with the relevant agency; or</w:t>
      </w:r>
    </w:p>
    <w:p w14:paraId="46496014" w14:textId="77777777" w:rsidR="00BE7B01" w:rsidRPr="00B36C3E" w:rsidRDefault="00BE7B01" w:rsidP="007B2C76">
      <w:pPr>
        <w:pStyle w:val="paragraphsub"/>
      </w:pPr>
      <w:r w:rsidRPr="00B36C3E">
        <w:tab/>
        <w:t>(iii)</w:t>
      </w:r>
      <w:r w:rsidRPr="00B36C3E">
        <w:tab/>
        <w:t>having been an employee or agent of a person who has entered into a contract, agreement or arrangement with the relevant agency; and</w:t>
      </w:r>
    </w:p>
    <w:p w14:paraId="07F7B942" w14:textId="77777777" w:rsidR="00BE7B01" w:rsidRPr="00B36C3E" w:rsidRDefault="00244900" w:rsidP="007B2C76">
      <w:pPr>
        <w:pStyle w:val="ItemHead"/>
      </w:pPr>
      <w:r w:rsidRPr="00B36C3E">
        <w:t>18</w:t>
      </w:r>
      <w:r w:rsidR="00BE7B01" w:rsidRPr="00B36C3E">
        <w:t xml:space="preserve">  Subparagraph 40C(1)(d)(ii)</w:t>
      </w:r>
    </w:p>
    <w:p w14:paraId="458AD239" w14:textId="77777777" w:rsidR="00BE7B01" w:rsidRPr="00B36C3E" w:rsidRDefault="00BE7B01" w:rsidP="007B2C76">
      <w:pPr>
        <w:pStyle w:val="Item"/>
      </w:pPr>
      <w:r w:rsidRPr="00B36C3E">
        <w:t>Omit “ASIS”, substitute “the relevant agency”.</w:t>
      </w:r>
    </w:p>
    <w:p w14:paraId="79AFA5DA" w14:textId="77777777" w:rsidR="00BE7B01" w:rsidRPr="00B36C3E" w:rsidRDefault="00244900" w:rsidP="007B2C76">
      <w:pPr>
        <w:pStyle w:val="ItemHead"/>
      </w:pPr>
      <w:r w:rsidRPr="00B36C3E">
        <w:t>19</w:t>
      </w:r>
      <w:r w:rsidR="00BE7B01" w:rsidRPr="00B36C3E">
        <w:t xml:space="preserve">  Subparagraph 40C(1)(d)(iii)</w:t>
      </w:r>
    </w:p>
    <w:p w14:paraId="627A9188" w14:textId="77777777" w:rsidR="00BE7B01" w:rsidRPr="00B36C3E" w:rsidRDefault="00BE7B01" w:rsidP="007B2C76">
      <w:pPr>
        <w:pStyle w:val="Item"/>
      </w:pPr>
      <w:r w:rsidRPr="00B36C3E">
        <w:t>Omit “Director</w:t>
      </w:r>
      <w:r w:rsidR="007B2C76">
        <w:noBreakHyphen/>
      </w:r>
      <w:r w:rsidRPr="00B36C3E">
        <w:t>General of ASIS”, substitute “head of the relevant agency”.</w:t>
      </w:r>
    </w:p>
    <w:p w14:paraId="132DF9A2" w14:textId="77777777" w:rsidR="00BE7B01" w:rsidRPr="00B36C3E" w:rsidRDefault="00244900" w:rsidP="007B2C76">
      <w:pPr>
        <w:pStyle w:val="ItemHead"/>
      </w:pPr>
      <w:r w:rsidRPr="00B36C3E">
        <w:t>20</w:t>
      </w:r>
      <w:r w:rsidR="00BE7B01" w:rsidRPr="00B36C3E">
        <w:t xml:space="preserve">  Subparagraph 40C(1)(d)(iv)</w:t>
      </w:r>
    </w:p>
    <w:p w14:paraId="65CE6C8E" w14:textId="77777777" w:rsidR="00BE7B01" w:rsidRPr="00B36C3E" w:rsidRDefault="00BE7B01" w:rsidP="007B2C76">
      <w:pPr>
        <w:pStyle w:val="Item"/>
      </w:pPr>
      <w:r w:rsidRPr="00B36C3E">
        <w:t>Omit “Director</w:t>
      </w:r>
      <w:r w:rsidR="007B2C76">
        <w:noBreakHyphen/>
      </w:r>
      <w:r w:rsidRPr="00B36C3E">
        <w:t>General of ASIS or of a staff member having the authority of the Director</w:t>
      </w:r>
      <w:r w:rsidR="007B2C76">
        <w:noBreakHyphen/>
      </w:r>
      <w:r w:rsidRPr="00B36C3E">
        <w:t>General of ASIS”, substitute “head of the relevant agency or of a staff member of the relevant agency having the authority of the head of the relevant agency”.</w:t>
      </w:r>
    </w:p>
    <w:p w14:paraId="3B275FF9" w14:textId="77777777" w:rsidR="00BE7B01" w:rsidRPr="00B36C3E" w:rsidRDefault="00244900" w:rsidP="007B2C76">
      <w:pPr>
        <w:pStyle w:val="ItemHead"/>
      </w:pPr>
      <w:r w:rsidRPr="00B36C3E">
        <w:t>21</w:t>
      </w:r>
      <w:r w:rsidR="00BE7B01" w:rsidRPr="00B36C3E">
        <w:t xml:space="preserve">  At the end of section 40C</w:t>
      </w:r>
    </w:p>
    <w:p w14:paraId="7099ABDF" w14:textId="77777777" w:rsidR="00BE7B01" w:rsidRPr="00B36C3E" w:rsidRDefault="00BE7B01" w:rsidP="007B2C76">
      <w:pPr>
        <w:pStyle w:val="Item"/>
      </w:pPr>
      <w:r w:rsidRPr="00B36C3E">
        <w:t>Add:</w:t>
      </w:r>
    </w:p>
    <w:p w14:paraId="526370BD" w14:textId="77777777" w:rsidR="00BE7B01" w:rsidRPr="00B36C3E" w:rsidRDefault="00BE7B01" w:rsidP="007B2C76">
      <w:pPr>
        <w:pStyle w:val="SubsectionHead"/>
      </w:pPr>
      <w:r w:rsidRPr="00B36C3E">
        <w:t>Definitions</w:t>
      </w:r>
    </w:p>
    <w:p w14:paraId="4BE8DDB3" w14:textId="77777777" w:rsidR="00BE7B01" w:rsidRPr="00B36C3E" w:rsidRDefault="00BE7B01" w:rsidP="007B2C76">
      <w:pPr>
        <w:pStyle w:val="subsection"/>
      </w:pPr>
      <w:r w:rsidRPr="00B36C3E">
        <w:tab/>
        <w:t>(5)</w:t>
      </w:r>
      <w:r w:rsidRPr="00B36C3E">
        <w:tab/>
        <w:t>In this section:</w:t>
      </w:r>
    </w:p>
    <w:p w14:paraId="3F8DEA1A" w14:textId="77777777" w:rsidR="00BE7B01" w:rsidRPr="00B36C3E" w:rsidRDefault="00BE7B01" w:rsidP="007B2C76">
      <w:pPr>
        <w:pStyle w:val="Definition"/>
      </w:pPr>
      <w:r w:rsidRPr="00B36C3E">
        <w:rPr>
          <w:b/>
          <w:i/>
        </w:rPr>
        <w:t>head of the relevant agency</w:t>
      </w:r>
      <w:r w:rsidRPr="00B36C3E">
        <w:t xml:space="preserve"> has the same meaning as in section 39.</w:t>
      </w:r>
    </w:p>
    <w:p w14:paraId="425ACBA0" w14:textId="77777777" w:rsidR="00BE7B01" w:rsidRPr="00B36C3E" w:rsidRDefault="00244900" w:rsidP="007B2C76">
      <w:pPr>
        <w:pStyle w:val="ItemHead"/>
      </w:pPr>
      <w:r w:rsidRPr="00B36C3E">
        <w:t>22</w:t>
      </w:r>
      <w:r w:rsidR="00BE7B01" w:rsidRPr="00B36C3E">
        <w:t xml:space="preserve">  Section 40D (at the end of the heading)</w:t>
      </w:r>
    </w:p>
    <w:p w14:paraId="30428D58" w14:textId="77777777" w:rsidR="00BE7B01" w:rsidRPr="00B36C3E" w:rsidRDefault="00BE7B01" w:rsidP="007B2C76">
      <w:pPr>
        <w:pStyle w:val="Item"/>
      </w:pPr>
      <w:r w:rsidRPr="00B36C3E">
        <w:t>Add “</w:t>
      </w:r>
      <w:r w:rsidRPr="00B36C3E">
        <w:rPr>
          <w:b/>
        </w:rPr>
        <w:t>, AGO, DIO and ASD</w:t>
      </w:r>
      <w:r w:rsidRPr="00B36C3E">
        <w:t>”.</w:t>
      </w:r>
    </w:p>
    <w:p w14:paraId="0435491B" w14:textId="77777777" w:rsidR="00BE7B01" w:rsidRPr="00B36C3E" w:rsidRDefault="00244900" w:rsidP="007B2C76">
      <w:pPr>
        <w:pStyle w:val="ItemHead"/>
      </w:pPr>
      <w:r w:rsidRPr="00B36C3E">
        <w:lastRenderedPageBreak/>
        <w:t>23</w:t>
      </w:r>
      <w:r w:rsidR="00BE7B01" w:rsidRPr="00B36C3E">
        <w:t xml:space="preserve">  Paragraphs 40D(1)(b) and (c)</w:t>
      </w:r>
    </w:p>
    <w:p w14:paraId="0B424603" w14:textId="77777777" w:rsidR="00BE7B01" w:rsidRPr="00B36C3E" w:rsidRDefault="00BE7B01" w:rsidP="007B2C76">
      <w:pPr>
        <w:pStyle w:val="Item"/>
      </w:pPr>
      <w:r w:rsidRPr="00B36C3E">
        <w:t>Repeal the paragraphs, substitute:</w:t>
      </w:r>
    </w:p>
    <w:p w14:paraId="08849338" w14:textId="77777777" w:rsidR="00BE7B01" w:rsidRPr="00B36C3E" w:rsidRDefault="00BE7B01" w:rsidP="007B2C76">
      <w:pPr>
        <w:pStyle w:val="paragraph"/>
      </w:pPr>
      <w:r w:rsidRPr="00B36C3E">
        <w:tab/>
        <w:t>(b)</w:t>
      </w:r>
      <w:r w:rsidRPr="00B36C3E">
        <w:tab/>
        <w:t xml:space="preserve">the information or matter was acquired or prepared by or on behalf of ASIS, AGO, DIO or ASD (the </w:t>
      </w:r>
      <w:r w:rsidRPr="00B36C3E">
        <w:rPr>
          <w:b/>
          <w:i/>
        </w:rPr>
        <w:t>relevant agency</w:t>
      </w:r>
      <w:r w:rsidRPr="00B36C3E">
        <w:t>) in connection with its functions, or relates to the performance by the relevant agency of its functions; and</w:t>
      </w:r>
    </w:p>
    <w:p w14:paraId="611092AC" w14:textId="77777777" w:rsidR="00BE7B01" w:rsidRPr="00B36C3E" w:rsidRDefault="00BE7B01" w:rsidP="007B2C76">
      <w:pPr>
        <w:pStyle w:val="paragraph"/>
      </w:pPr>
      <w:r w:rsidRPr="00B36C3E">
        <w:tab/>
        <w:t>(c)</w:t>
      </w:r>
      <w:r w:rsidRPr="00B36C3E">
        <w:tab/>
        <w:t>the information or matter has come to the knowledge or into the possession of the person by reason of the person:</w:t>
      </w:r>
    </w:p>
    <w:p w14:paraId="53D7CDB0" w14:textId="77777777" w:rsidR="00BE7B01" w:rsidRPr="00B36C3E" w:rsidRDefault="00BE7B01" w:rsidP="007B2C76">
      <w:pPr>
        <w:pStyle w:val="paragraphsub"/>
      </w:pPr>
      <w:r w:rsidRPr="00B36C3E">
        <w:tab/>
        <w:t>(i)</w:t>
      </w:r>
      <w:r w:rsidRPr="00B36C3E">
        <w:tab/>
        <w:t>being, or having been, a staff member of the relevant agency or an agent of ASIS; or</w:t>
      </w:r>
    </w:p>
    <w:p w14:paraId="18FAC6C9" w14:textId="77777777" w:rsidR="00BE7B01" w:rsidRPr="00B36C3E" w:rsidRDefault="00BE7B01" w:rsidP="007B2C76">
      <w:pPr>
        <w:pStyle w:val="paragraphsub"/>
      </w:pPr>
      <w:r w:rsidRPr="00B36C3E">
        <w:tab/>
        <w:t>(ii)</w:t>
      </w:r>
      <w:r w:rsidRPr="00B36C3E">
        <w:tab/>
        <w:t>having entered into any contract, agreement or arrangement with the relevant agency; or</w:t>
      </w:r>
    </w:p>
    <w:p w14:paraId="67A8CB6F" w14:textId="77777777" w:rsidR="00BE7B01" w:rsidRPr="00B36C3E" w:rsidRDefault="00BE7B01" w:rsidP="007B2C76">
      <w:pPr>
        <w:pStyle w:val="paragraphsub"/>
      </w:pPr>
      <w:r w:rsidRPr="00B36C3E">
        <w:tab/>
        <w:t>(iii)</w:t>
      </w:r>
      <w:r w:rsidRPr="00B36C3E">
        <w:tab/>
        <w:t>having been an employee or agent of a person who has entered into a contract, agreement or arrangement with the relevant agency; and</w:t>
      </w:r>
    </w:p>
    <w:p w14:paraId="519146ED" w14:textId="77777777" w:rsidR="00BE7B01" w:rsidRPr="00B36C3E" w:rsidRDefault="00244900" w:rsidP="007B2C76">
      <w:pPr>
        <w:pStyle w:val="ItemHead"/>
      </w:pPr>
      <w:r w:rsidRPr="00B36C3E">
        <w:t>24</w:t>
      </w:r>
      <w:r w:rsidR="00BE7B01" w:rsidRPr="00B36C3E">
        <w:t xml:space="preserve">  Subparagraph 40D(1)(d)(ii)</w:t>
      </w:r>
    </w:p>
    <w:p w14:paraId="4D5AD7A0" w14:textId="77777777" w:rsidR="00BE7B01" w:rsidRPr="00B36C3E" w:rsidRDefault="00BE7B01" w:rsidP="007B2C76">
      <w:pPr>
        <w:pStyle w:val="Item"/>
      </w:pPr>
      <w:r w:rsidRPr="00B36C3E">
        <w:t>Omit “ASIS”, substitute “the relevant agency”.</w:t>
      </w:r>
    </w:p>
    <w:p w14:paraId="310EF3B0" w14:textId="77777777" w:rsidR="00BE7B01" w:rsidRPr="00B36C3E" w:rsidRDefault="00244900" w:rsidP="007B2C76">
      <w:pPr>
        <w:pStyle w:val="ItemHead"/>
      </w:pPr>
      <w:r w:rsidRPr="00B36C3E">
        <w:t>25</w:t>
      </w:r>
      <w:r w:rsidR="00BE7B01" w:rsidRPr="00B36C3E">
        <w:t xml:space="preserve">  Subparagraph 40D(1)(d)(iii)</w:t>
      </w:r>
    </w:p>
    <w:p w14:paraId="25A76342" w14:textId="77777777" w:rsidR="00BE7B01" w:rsidRPr="00B36C3E" w:rsidRDefault="00BE7B01" w:rsidP="007B2C76">
      <w:pPr>
        <w:pStyle w:val="Item"/>
      </w:pPr>
      <w:r w:rsidRPr="00B36C3E">
        <w:t>Omit “Director</w:t>
      </w:r>
      <w:r w:rsidR="007B2C76">
        <w:noBreakHyphen/>
      </w:r>
      <w:r w:rsidRPr="00B36C3E">
        <w:t>General of ASIS”, substitute “head of the relevant agency”.</w:t>
      </w:r>
    </w:p>
    <w:p w14:paraId="219796EC" w14:textId="77777777" w:rsidR="00BE7B01" w:rsidRPr="00B36C3E" w:rsidRDefault="00244900" w:rsidP="007B2C76">
      <w:pPr>
        <w:pStyle w:val="ItemHead"/>
      </w:pPr>
      <w:r w:rsidRPr="00B36C3E">
        <w:t>26</w:t>
      </w:r>
      <w:r w:rsidR="00BE7B01" w:rsidRPr="00B36C3E">
        <w:t xml:space="preserve">  Subparagraph 40D(1)(d)(iv)</w:t>
      </w:r>
    </w:p>
    <w:p w14:paraId="4F859B33" w14:textId="77777777" w:rsidR="00BE7B01" w:rsidRPr="00B36C3E" w:rsidRDefault="00BE7B01" w:rsidP="007B2C76">
      <w:pPr>
        <w:pStyle w:val="Item"/>
      </w:pPr>
      <w:r w:rsidRPr="00B36C3E">
        <w:t>Omit “Director</w:t>
      </w:r>
      <w:r w:rsidR="007B2C76">
        <w:noBreakHyphen/>
      </w:r>
      <w:r w:rsidRPr="00B36C3E">
        <w:t>General of ASIS or of a staff member having the authority of the Director</w:t>
      </w:r>
      <w:r w:rsidR="007B2C76">
        <w:noBreakHyphen/>
      </w:r>
      <w:r w:rsidRPr="00B36C3E">
        <w:t>General of ASIS”, substitute “head of the relevant agency or of a staff member of the relevant agency having the authority of the head of the relevant agency”.</w:t>
      </w:r>
    </w:p>
    <w:p w14:paraId="539FC799" w14:textId="77777777" w:rsidR="00BE7B01" w:rsidRPr="00B36C3E" w:rsidRDefault="00244900" w:rsidP="007B2C76">
      <w:pPr>
        <w:pStyle w:val="ItemHead"/>
      </w:pPr>
      <w:r w:rsidRPr="00B36C3E">
        <w:t>27</w:t>
      </w:r>
      <w:r w:rsidR="00BE7B01" w:rsidRPr="00B36C3E">
        <w:t xml:space="preserve">  At the end of section 40D</w:t>
      </w:r>
    </w:p>
    <w:p w14:paraId="33B90AC8" w14:textId="77777777" w:rsidR="00BE7B01" w:rsidRPr="00B36C3E" w:rsidRDefault="00BE7B01" w:rsidP="007B2C76">
      <w:pPr>
        <w:pStyle w:val="Item"/>
      </w:pPr>
      <w:r w:rsidRPr="00B36C3E">
        <w:t>Add:</w:t>
      </w:r>
    </w:p>
    <w:p w14:paraId="5CDF5819" w14:textId="77777777" w:rsidR="00BE7B01" w:rsidRPr="00B36C3E" w:rsidRDefault="00BE7B01" w:rsidP="007B2C76">
      <w:pPr>
        <w:pStyle w:val="SubsectionHead"/>
      </w:pPr>
      <w:r w:rsidRPr="00B36C3E">
        <w:t>Definitions</w:t>
      </w:r>
    </w:p>
    <w:p w14:paraId="7F438ED2" w14:textId="77777777" w:rsidR="00BE7B01" w:rsidRPr="00B36C3E" w:rsidRDefault="00BE7B01" w:rsidP="007B2C76">
      <w:pPr>
        <w:pStyle w:val="subsection"/>
      </w:pPr>
      <w:r w:rsidRPr="00B36C3E">
        <w:tab/>
        <w:t>(5)</w:t>
      </w:r>
      <w:r w:rsidRPr="00B36C3E">
        <w:tab/>
        <w:t>In this section:</w:t>
      </w:r>
    </w:p>
    <w:p w14:paraId="5DCB0307" w14:textId="77777777" w:rsidR="00BE7B01" w:rsidRPr="00B36C3E" w:rsidRDefault="00BE7B01" w:rsidP="007B2C76">
      <w:pPr>
        <w:pStyle w:val="Definition"/>
      </w:pPr>
      <w:r w:rsidRPr="00B36C3E">
        <w:rPr>
          <w:b/>
          <w:i/>
        </w:rPr>
        <w:t>head of the relevant agency</w:t>
      </w:r>
      <w:r w:rsidRPr="00B36C3E">
        <w:t xml:space="preserve"> has the same meaning as in section 39.</w:t>
      </w:r>
    </w:p>
    <w:p w14:paraId="503FFD62" w14:textId="77777777" w:rsidR="00BE7B01" w:rsidRPr="00B36C3E" w:rsidRDefault="00244900" w:rsidP="007B2C76">
      <w:pPr>
        <w:pStyle w:val="ItemHead"/>
      </w:pPr>
      <w:r w:rsidRPr="00B36C3E">
        <w:lastRenderedPageBreak/>
        <w:t>28</w:t>
      </w:r>
      <w:r w:rsidR="00BE7B01" w:rsidRPr="00B36C3E">
        <w:t xml:space="preserve">  Sections 40E to 40M</w:t>
      </w:r>
    </w:p>
    <w:p w14:paraId="41E86A46" w14:textId="77777777" w:rsidR="00BE7B01" w:rsidRPr="00B36C3E" w:rsidRDefault="00BE7B01" w:rsidP="007B2C76">
      <w:pPr>
        <w:pStyle w:val="Item"/>
      </w:pPr>
      <w:r w:rsidRPr="00B36C3E">
        <w:t>Repeal the sections.</w:t>
      </w:r>
    </w:p>
    <w:p w14:paraId="0C41D8D3" w14:textId="77777777" w:rsidR="00BE7B01" w:rsidRPr="00B36C3E" w:rsidRDefault="00244900" w:rsidP="007B2C76">
      <w:pPr>
        <w:pStyle w:val="ItemHead"/>
      </w:pPr>
      <w:r w:rsidRPr="00B36C3E">
        <w:t>29</w:t>
      </w:r>
      <w:r w:rsidR="00BE7B01" w:rsidRPr="00B36C3E">
        <w:t xml:space="preserve">  Subsection 41B(3) (definition of </w:t>
      </w:r>
      <w:r w:rsidR="00BE7B01" w:rsidRPr="00B36C3E">
        <w:rPr>
          <w:i/>
        </w:rPr>
        <w:t>information offence provision</w:t>
      </w:r>
      <w:r w:rsidR="00BE7B01" w:rsidRPr="00B36C3E">
        <w:t>)</w:t>
      </w:r>
    </w:p>
    <w:p w14:paraId="5527BE83" w14:textId="77777777" w:rsidR="00BE7B01" w:rsidRPr="00B36C3E" w:rsidRDefault="00BE7B01" w:rsidP="007B2C76">
      <w:pPr>
        <w:pStyle w:val="Item"/>
      </w:pPr>
      <w:r w:rsidRPr="00B36C3E">
        <w:t>Repeal the definition, substitute:</w:t>
      </w:r>
    </w:p>
    <w:p w14:paraId="70C499B4" w14:textId="77777777" w:rsidR="00BE7B01" w:rsidRPr="00B36C3E" w:rsidRDefault="00BE7B01" w:rsidP="007B2C76">
      <w:pPr>
        <w:pStyle w:val="Definition"/>
      </w:pPr>
      <w:r w:rsidRPr="00B36C3E">
        <w:rPr>
          <w:b/>
          <w:i/>
        </w:rPr>
        <w:t>information offence provision</w:t>
      </w:r>
      <w:r w:rsidRPr="00B36C3E">
        <w:t xml:space="preserve"> means subsection 39(1), 40C(1) or 40D(1) or paragraph 41(1)(a).</w:t>
      </w:r>
    </w:p>
    <w:p w14:paraId="414980BB" w14:textId="77777777" w:rsidR="00BE7B01" w:rsidRPr="00B36C3E" w:rsidRDefault="00244900" w:rsidP="007B2C76">
      <w:pPr>
        <w:pStyle w:val="Transitional"/>
      </w:pPr>
      <w:bookmarkStart w:id="39" w:name="_Hlk142404005"/>
      <w:r w:rsidRPr="00B36C3E">
        <w:t>30</w:t>
      </w:r>
      <w:r w:rsidR="00BE7B01" w:rsidRPr="00B36C3E">
        <w:t xml:space="preserve">  Application of amendments</w:t>
      </w:r>
    </w:p>
    <w:p w14:paraId="3BDC66F7" w14:textId="77777777" w:rsidR="00BE7B01" w:rsidRPr="00B36C3E" w:rsidRDefault="00BE7B01" w:rsidP="007B2C76">
      <w:pPr>
        <w:pStyle w:val="Subitem"/>
      </w:pPr>
      <w:r w:rsidRPr="00B36C3E">
        <w:t>(1)</w:t>
      </w:r>
      <w:r w:rsidRPr="00B36C3E">
        <w:tab/>
        <w:t xml:space="preserve">The amendment of section 39, and the repeal of sections 39A, 40 and 40B, of the </w:t>
      </w:r>
      <w:r w:rsidRPr="00B36C3E">
        <w:rPr>
          <w:i/>
        </w:rPr>
        <w:t>Intelligence Services Act 2001</w:t>
      </w:r>
      <w:r w:rsidRPr="00B36C3E">
        <w:t xml:space="preserve"> made by this Division apply in relation to a communication by a person of any information or matter on or after the commencement of this item, regardless of the following:</w:t>
      </w:r>
    </w:p>
    <w:p w14:paraId="1166F430" w14:textId="77777777" w:rsidR="00BE7B01" w:rsidRPr="00B36C3E" w:rsidRDefault="00BE7B01" w:rsidP="007B2C76">
      <w:pPr>
        <w:pStyle w:val="paragraph"/>
      </w:pPr>
      <w:r w:rsidRPr="00B36C3E">
        <w:tab/>
        <w:t>(a)</w:t>
      </w:r>
      <w:r w:rsidRPr="00B36C3E">
        <w:tab/>
        <w:t>whether the information or matter came to the knowledge or into the possession of the person before, on or after that commencement;</w:t>
      </w:r>
    </w:p>
    <w:p w14:paraId="35B2A2D7" w14:textId="77777777" w:rsidR="00BE7B01" w:rsidRPr="00B36C3E" w:rsidRDefault="00BE7B01" w:rsidP="007B2C76">
      <w:pPr>
        <w:pStyle w:val="paragraph"/>
      </w:pPr>
      <w:r w:rsidRPr="00B36C3E">
        <w:tab/>
        <w:t>(b)</w:t>
      </w:r>
      <w:r w:rsidRPr="00B36C3E">
        <w:tab/>
        <w:t>if that information or matter had been acquired or prepared by or on behalf of ASIS, AGO, DIO or ASD—whether the information or matter was so acquired or prepared before, on or after that commencement.</w:t>
      </w:r>
    </w:p>
    <w:p w14:paraId="211DDDEF" w14:textId="77777777" w:rsidR="00BE7B01" w:rsidRPr="00B36C3E" w:rsidRDefault="00BE7B01" w:rsidP="007B2C76">
      <w:pPr>
        <w:pStyle w:val="Subitem"/>
      </w:pPr>
      <w:r w:rsidRPr="00B36C3E">
        <w:t>(2)</w:t>
      </w:r>
      <w:r w:rsidRPr="00B36C3E">
        <w:tab/>
        <w:t xml:space="preserve">The amendment of section 40C, and the repeal of sections 40E, 40G and 40L, of the </w:t>
      </w:r>
      <w:r w:rsidRPr="00B36C3E">
        <w:rPr>
          <w:i/>
        </w:rPr>
        <w:t>Intelligence Services Act 2001</w:t>
      </w:r>
      <w:r w:rsidRPr="00B36C3E">
        <w:t xml:space="preserve"> made by this Division apply in relation to conduct engaged in by a person in relation to a record on or after the commencement of this item, regardless of the following:</w:t>
      </w:r>
    </w:p>
    <w:p w14:paraId="11D7ECC6" w14:textId="77777777" w:rsidR="00BE7B01" w:rsidRPr="00B36C3E" w:rsidRDefault="00BE7B01" w:rsidP="007B2C76">
      <w:pPr>
        <w:pStyle w:val="paragraph"/>
      </w:pPr>
      <w:r w:rsidRPr="00B36C3E">
        <w:tab/>
        <w:t>(a)</w:t>
      </w:r>
      <w:r w:rsidRPr="00B36C3E">
        <w:tab/>
        <w:t>whether the record was obtained by the person before, on or after that commencement;</w:t>
      </w:r>
    </w:p>
    <w:p w14:paraId="23A31E54" w14:textId="77777777" w:rsidR="00BE7B01" w:rsidRPr="00B36C3E" w:rsidRDefault="00BE7B01" w:rsidP="007B2C76">
      <w:pPr>
        <w:pStyle w:val="paragraph"/>
      </w:pPr>
      <w:r w:rsidRPr="00B36C3E">
        <w:tab/>
        <w:t>(b)</w:t>
      </w:r>
      <w:r w:rsidRPr="00B36C3E">
        <w:tab/>
        <w:t>if that record had been acquired or prepared by or on behalf of ASIS, AGO, DIO or ASD—whether the record was so acquired or prepared before, on or after that commencement.</w:t>
      </w:r>
    </w:p>
    <w:p w14:paraId="43CF5169" w14:textId="77777777" w:rsidR="00BE7B01" w:rsidRPr="00B36C3E" w:rsidRDefault="00BE7B01" w:rsidP="007B2C76">
      <w:pPr>
        <w:pStyle w:val="Subitem"/>
      </w:pPr>
      <w:r w:rsidRPr="00B36C3E">
        <w:t>(3)</w:t>
      </w:r>
      <w:r w:rsidRPr="00B36C3E">
        <w:tab/>
        <w:t xml:space="preserve">The amendment of section 40D, and the repeal of sections 40F, 40H and 40M, of the </w:t>
      </w:r>
      <w:r w:rsidRPr="00B36C3E">
        <w:rPr>
          <w:i/>
        </w:rPr>
        <w:t>Intelligence Services Act 2001</w:t>
      </w:r>
      <w:r w:rsidRPr="00B36C3E">
        <w:t xml:space="preserve"> made by this Division apply in relation to the making of a record of any information or matter by a person on or after the commencement of this item, regardless of the following:</w:t>
      </w:r>
    </w:p>
    <w:p w14:paraId="0372FB45" w14:textId="77777777" w:rsidR="00BE7B01" w:rsidRPr="00B36C3E" w:rsidRDefault="00BE7B01" w:rsidP="007B2C76">
      <w:pPr>
        <w:pStyle w:val="paragraph"/>
      </w:pPr>
      <w:r w:rsidRPr="00B36C3E">
        <w:lastRenderedPageBreak/>
        <w:tab/>
        <w:t>(a)</w:t>
      </w:r>
      <w:r w:rsidRPr="00B36C3E">
        <w:tab/>
        <w:t>whether the information or matter came to the knowledge or into the possession of the person before, on or after that commencement;</w:t>
      </w:r>
    </w:p>
    <w:p w14:paraId="6D1E3C89" w14:textId="77777777" w:rsidR="00BE7B01" w:rsidRPr="00B36C3E" w:rsidRDefault="00BE7B01" w:rsidP="007B2C76">
      <w:pPr>
        <w:pStyle w:val="paragraph"/>
      </w:pPr>
      <w:r w:rsidRPr="00B36C3E">
        <w:tab/>
        <w:t>(b)</w:t>
      </w:r>
      <w:r w:rsidRPr="00B36C3E">
        <w:tab/>
        <w:t>if that information or matter had been acquired or prepared by or on behalf of ASIS, AGO, DIO or ASD—whether the information or matter was so acquired or prepared before, on or after that commencement.</w:t>
      </w:r>
    </w:p>
    <w:p w14:paraId="3C0555FF" w14:textId="77777777" w:rsidR="00BE7B01" w:rsidRPr="00B36C3E" w:rsidRDefault="00BE7B01" w:rsidP="007B2C76">
      <w:pPr>
        <w:pStyle w:val="ActHead8"/>
      </w:pPr>
      <w:bookmarkStart w:id="40" w:name="_Toc167205337"/>
      <w:bookmarkEnd w:id="39"/>
      <w:r w:rsidRPr="00B36C3E">
        <w:t>Division 2—Consequential amendments</w:t>
      </w:r>
      <w:bookmarkEnd w:id="40"/>
    </w:p>
    <w:p w14:paraId="33C0E5CA" w14:textId="77777777" w:rsidR="00BE7B01" w:rsidRPr="0041069B" w:rsidRDefault="00BE7B01" w:rsidP="007B2C76">
      <w:pPr>
        <w:pStyle w:val="ActHead9"/>
        <w:rPr>
          <w:i w:val="0"/>
        </w:rPr>
      </w:pPr>
      <w:bookmarkStart w:id="41" w:name="_Toc167205338"/>
      <w:r w:rsidRPr="00B36C3E">
        <w:t>Privacy Act 1988</w:t>
      </w:r>
      <w:bookmarkEnd w:id="41"/>
    </w:p>
    <w:p w14:paraId="0A3C3B2C" w14:textId="77777777" w:rsidR="00BE7B01" w:rsidRPr="00B36C3E" w:rsidRDefault="00244900" w:rsidP="007B2C76">
      <w:pPr>
        <w:pStyle w:val="ItemHead"/>
      </w:pPr>
      <w:r w:rsidRPr="00B36C3E">
        <w:t>31</w:t>
      </w:r>
      <w:r w:rsidR="00BE7B01" w:rsidRPr="00B36C3E">
        <w:t xml:space="preserve">  Subsection 80P(7) (paragraph (c) of the definition of </w:t>
      </w:r>
      <w:r w:rsidR="00BE7B01" w:rsidRPr="00B36C3E">
        <w:rPr>
          <w:i/>
        </w:rPr>
        <w:t>designated secrecy provision</w:t>
      </w:r>
      <w:r w:rsidR="00BE7B01" w:rsidRPr="00B36C3E">
        <w:t>)</w:t>
      </w:r>
    </w:p>
    <w:p w14:paraId="43B6B0B8" w14:textId="77777777" w:rsidR="00BE7B01" w:rsidRPr="00B36C3E" w:rsidRDefault="00BE7B01" w:rsidP="007B2C76">
      <w:pPr>
        <w:pStyle w:val="Item"/>
      </w:pPr>
      <w:r w:rsidRPr="00B36C3E">
        <w:t>Omit “39A, 40, 40B to 40H, 40L, 40M”, substitute “40C, 40D”.</w:t>
      </w:r>
    </w:p>
    <w:p w14:paraId="52A6635A" w14:textId="77777777" w:rsidR="00BE7B01" w:rsidRPr="0041069B" w:rsidRDefault="00BE7B01" w:rsidP="007B2C76">
      <w:pPr>
        <w:pStyle w:val="ActHead7"/>
        <w:pageBreakBefore/>
      </w:pPr>
      <w:bookmarkStart w:id="42" w:name="_Toc167205339"/>
      <w:r w:rsidRPr="00CC6704">
        <w:rPr>
          <w:rStyle w:val="CharAmPartNo"/>
        </w:rPr>
        <w:lastRenderedPageBreak/>
        <w:t>Part 3</w:t>
      </w:r>
      <w:r w:rsidRPr="00B36C3E">
        <w:t>—</w:t>
      </w:r>
      <w:r w:rsidRPr="00CC6704">
        <w:rPr>
          <w:rStyle w:val="CharAmPartText"/>
        </w:rPr>
        <w:t>Protection from disclosure under Archives Act 1983</w:t>
      </w:r>
      <w:bookmarkEnd w:id="42"/>
    </w:p>
    <w:p w14:paraId="543E4BBC" w14:textId="77777777" w:rsidR="00BE7B01" w:rsidRPr="0041069B" w:rsidRDefault="00BE7B01" w:rsidP="007B2C76">
      <w:pPr>
        <w:pStyle w:val="ActHead9"/>
        <w:rPr>
          <w:i w:val="0"/>
        </w:rPr>
      </w:pPr>
      <w:bookmarkStart w:id="43" w:name="_Toc167205340"/>
      <w:r w:rsidRPr="00B36C3E">
        <w:t>Administrative Appeals Tribunal Act 1975</w:t>
      </w:r>
      <w:bookmarkEnd w:id="43"/>
    </w:p>
    <w:p w14:paraId="74EC558B" w14:textId="77777777" w:rsidR="00BE7B01" w:rsidRPr="00B36C3E" w:rsidRDefault="00244900" w:rsidP="007B2C76">
      <w:pPr>
        <w:pStyle w:val="ItemHead"/>
      </w:pPr>
      <w:r w:rsidRPr="00B36C3E">
        <w:t>32</w:t>
      </w:r>
      <w:r w:rsidR="00BE7B01" w:rsidRPr="00B36C3E">
        <w:t xml:space="preserve">  Subsection 3(1) (paragraph (b) of the definition of </w:t>
      </w:r>
      <w:r w:rsidR="00BE7B01" w:rsidRPr="00B36C3E">
        <w:rPr>
          <w:i/>
        </w:rPr>
        <w:t>exempt security record</w:t>
      </w:r>
      <w:r w:rsidR="00BE7B01" w:rsidRPr="00B36C3E">
        <w:t>)</w:t>
      </w:r>
    </w:p>
    <w:p w14:paraId="299AA511" w14:textId="77777777" w:rsidR="00BE7B01" w:rsidRPr="00B36C3E" w:rsidRDefault="00BE7B01" w:rsidP="007B2C76">
      <w:pPr>
        <w:pStyle w:val="Item"/>
      </w:pPr>
      <w:r w:rsidRPr="00B36C3E">
        <w:t>After “paragraph 33(1)(a) or (b)”, insert “or subsection 33(4A) or (4C)”.</w:t>
      </w:r>
    </w:p>
    <w:p w14:paraId="2CBB427C" w14:textId="77777777" w:rsidR="00BE7B01" w:rsidRPr="0041069B" w:rsidRDefault="00BE7B01" w:rsidP="007B2C76">
      <w:pPr>
        <w:pStyle w:val="ActHead9"/>
        <w:rPr>
          <w:i w:val="0"/>
        </w:rPr>
      </w:pPr>
      <w:bookmarkStart w:id="44" w:name="_Toc167205341"/>
      <w:r w:rsidRPr="00B36C3E">
        <w:t>Archives Act 1983</w:t>
      </w:r>
      <w:bookmarkEnd w:id="44"/>
    </w:p>
    <w:p w14:paraId="26F26990" w14:textId="77777777" w:rsidR="00BE7B01" w:rsidRPr="00B36C3E" w:rsidRDefault="00244900" w:rsidP="007B2C76">
      <w:pPr>
        <w:pStyle w:val="ItemHead"/>
      </w:pPr>
      <w:r w:rsidRPr="00B36C3E">
        <w:t>33</w:t>
      </w:r>
      <w:r w:rsidR="00BE7B01" w:rsidRPr="00B36C3E">
        <w:t xml:space="preserve">  Subsection 3(1)</w:t>
      </w:r>
    </w:p>
    <w:p w14:paraId="3CC87CF9" w14:textId="77777777" w:rsidR="00BE7B01" w:rsidRPr="00B36C3E" w:rsidRDefault="00BE7B01" w:rsidP="007B2C76">
      <w:pPr>
        <w:pStyle w:val="Item"/>
      </w:pPr>
      <w:r w:rsidRPr="00B36C3E">
        <w:t>Insert:</w:t>
      </w:r>
    </w:p>
    <w:p w14:paraId="726F371E" w14:textId="77777777" w:rsidR="00BE7B01" w:rsidRPr="00B36C3E" w:rsidRDefault="00BE7B01" w:rsidP="007B2C76">
      <w:pPr>
        <w:pStyle w:val="Definition"/>
      </w:pPr>
      <w:r w:rsidRPr="00B36C3E">
        <w:rPr>
          <w:b/>
          <w:i/>
        </w:rPr>
        <w:t>ASIO affiliate</w:t>
      </w:r>
      <w:r w:rsidRPr="00B36C3E">
        <w:t xml:space="preserve"> has the same meaning as in the </w:t>
      </w:r>
      <w:r w:rsidRPr="00B36C3E">
        <w:rPr>
          <w:i/>
        </w:rPr>
        <w:t>Australian Security Intelligence Organisation Act 1979</w:t>
      </w:r>
      <w:r w:rsidRPr="00B36C3E">
        <w:t>.</w:t>
      </w:r>
    </w:p>
    <w:p w14:paraId="2FA271DC" w14:textId="77777777" w:rsidR="00BE7B01" w:rsidRPr="00B36C3E" w:rsidRDefault="00BE7B01" w:rsidP="007B2C76">
      <w:pPr>
        <w:pStyle w:val="Definition"/>
      </w:pPr>
      <w:r w:rsidRPr="00B36C3E">
        <w:rPr>
          <w:b/>
          <w:i/>
        </w:rPr>
        <w:t>ASIO employee</w:t>
      </w:r>
      <w:r w:rsidRPr="00B36C3E">
        <w:t xml:space="preserve"> has the same meaning as in the </w:t>
      </w:r>
      <w:r w:rsidRPr="00B36C3E">
        <w:rPr>
          <w:i/>
        </w:rPr>
        <w:t>Australian Security Intelligence Organisation Act 1979</w:t>
      </w:r>
      <w:r w:rsidRPr="00B36C3E">
        <w:t>.</w:t>
      </w:r>
    </w:p>
    <w:p w14:paraId="05F6D76C" w14:textId="77777777" w:rsidR="00BE7B01" w:rsidRPr="00B36C3E" w:rsidRDefault="00244900" w:rsidP="007B2C76">
      <w:pPr>
        <w:pStyle w:val="ItemHead"/>
      </w:pPr>
      <w:r w:rsidRPr="00B36C3E">
        <w:t>34</w:t>
      </w:r>
      <w:r w:rsidR="00BE7B01" w:rsidRPr="00B36C3E">
        <w:t xml:space="preserve">  Paragraphs 29(6)(a) and (7)(a)</w:t>
      </w:r>
    </w:p>
    <w:p w14:paraId="69B2FD2F" w14:textId="77777777" w:rsidR="00BE7B01" w:rsidRPr="00B36C3E" w:rsidRDefault="00BE7B01" w:rsidP="007B2C76">
      <w:pPr>
        <w:pStyle w:val="Item"/>
      </w:pPr>
      <w:r w:rsidRPr="00B36C3E">
        <w:t>After “paragraph 33(1)(a) or (b)”, insert “or subsection 33(4A) or (4C)”.</w:t>
      </w:r>
    </w:p>
    <w:p w14:paraId="12A7E1B3" w14:textId="77777777" w:rsidR="00BE7B01" w:rsidRPr="00B36C3E" w:rsidRDefault="00244900" w:rsidP="007B2C76">
      <w:pPr>
        <w:pStyle w:val="ItemHead"/>
      </w:pPr>
      <w:r w:rsidRPr="00B36C3E">
        <w:t>35</w:t>
      </w:r>
      <w:r w:rsidR="00BE7B01" w:rsidRPr="00B36C3E">
        <w:t xml:space="preserve">  After subsection 33(4)</w:t>
      </w:r>
    </w:p>
    <w:p w14:paraId="4D8A398A" w14:textId="77777777" w:rsidR="00BE7B01" w:rsidRPr="00B36C3E" w:rsidRDefault="00BE7B01" w:rsidP="007B2C76">
      <w:pPr>
        <w:pStyle w:val="Item"/>
      </w:pPr>
      <w:r w:rsidRPr="00B36C3E">
        <w:t>Insert:</w:t>
      </w:r>
    </w:p>
    <w:p w14:paraId="4ACE2EBC" w14:textId="77777777" w:rsidR="00BE7B01" w:rsidRPr="00B36C3E" w:rsidRDefault="00BE7B01" w:rsidP="007B2C76">
      <w:pPr>
        <w:pStyle w:val="subsection"/>
      </w:pPr>
      <w:r w:rsidRPr="00B36C3E">
        <w:tab/>
        <w:t>(4A)</w:t>
      </w:r>
      <w:r w:rsidRPr="00B36C3E">
        <w:tab/>
        <w:t>For the purposes of this Act, a Commonwealth record is an exempt record if:</w:t>
      </w:r>
    </w:p>
    <w:p w14:paraId="62E3C6B3" w14:textId="77777777" w:rsidR="00BE7B01" w:rsidRPr="00B36C3E" w:rsidRDefault="00BE7B01" w:rsidP="007B2C76">
      <w:pPr>
        <w:pStyle w:val="paragraph"/>
      </w:pPr>
      <w:r w:rsidRPr="00B36C3E">
        <w:tab/>
        <w:t>(a)</w:t>
      </w:r>
      <w:r w:rsidRPr="00B36C3E">
        <w:tab/>
        <w:t>it contains information or matter:</w:t>
      </w:r>
    </w:p>
    <w:p w14:paraId="574AAA27" w14:textId="77777777" w:rsidR="00BE7B01" w:rsidRPr="00B36C3E" w:rsidRDefault="00BE7B01" w:rsidP="007B2C76">
      <w:pPr>
        <w:pStyle w:val="paragraphsub"/>
      </w:pPr>
      <w:r w:rsidRPr="00B36C3E">
        <w:tab/>
        <w:t>(i)</w:t>
      </w:r>
      <w:r w:rsidRPr="00B36C3E">
        <w:tab/>
        <w:t>that identifies a person as being, or having been, an ASIO employee or an ASIO affiliate; or</w:t>
      </w:r>
    </w:p>
    <w:p w14:paraId="666E6DF0" w14:textId="77777777" w:rsidR="00BE7B01" w:rsidRPr="00B36C3E" w:rsidRDefault="00BE7B01" w:rsidP="007B2C76">
      <w:pPr>
        <w:pStyle w:val="paragraphsub"/>
      </w:pPr>
      <w:r w:rsidRPr="00B36C3E">
        <w:tab/>
        <w:t>(ii)</w:t>
      </w:r>
      <w:r w:rsidRPr="00B36C3E">
        <w:tab/>
        <w:t>from which the identity of a person referred to in subparagraph (i) could reasonably be inferred, or that could reasonably lead to the identity of such a person being established; and</w:t>
      </w:r>
    </w:p>
    <w:p w14:paraId="357C6CE0" w14:textId="77777777" w:rsidR="00BE7B01" w:rsidRPr="00B36C3E" w:rsidRDefault="00BE7B01" w:rsidP="007B2C76">
      <w:pPr>
        <w:pStyle w:val="paragraph"/>
      </w:pPr>
      <w:r w:rsidRPr="00B36C3E">
        <w:tab/>
        <w:t>(b)</w:t>
      </w:r>
      <w:r w:rsidRPr="00B36C3E">
        <w:tab/>
        <w:t>the information or matter has not been made public by means of broadcasting or reporting proceedings of the Parliament as authorised by the Parliament;</w:t>
      </w:r>
    </w:p>
    <w:p w14:paraId="01699B4E" w14:textId="77777777" w:rsidR="00BE7B01" w:rsidRPr="00B36C3E" w:rsidRDefault="00BE7B01" w:rsidP="007B2C76">
      <w:pPr>
        <w:pStyle w:val="subsection2"/>
      </w:pPr>
      <w:r w:rsidRPr="00B36C3E">
        <w:lastRenderedPageBreak/>
        <w:t xml:space="preserve">unless the Minister administering section 92 of the </w:t>
      </w:r>
      <w:r w:rsidRPr="00B36C3E">
        <w:rPr>
          <w:i/>
        </w:rPr>
        <w:t>Australian Security Intelligence Organisation Act 1979</w:t>
      </w:r>
      <w:r w:rsidRPr="00B36C3E">
        <w:t xml:space="preserve"> or the Director</w:t>
      </w:r>
      <w:r w:rsidR="007B2C76">
        <w:noBreakHyphen/>
      </w:r>
      <w:r w:rsidRPr="00B36C3E">
        <w:t>General of Security has consented in writing to the information or matter being made public.</w:t>
      </w:r>
    </w:p>
    <w:p w14:paraId="4B77AF37" w14:textId="77777777" w:rsidR="00BE7B01" w:rsidRPr="00B36C3E" w:rsidRDefault="00BE7B01" w:rsidP="007B2C76">
      <w:pPr>
        <w:pStyle w:val="subsection"/>
      </w:pPr>
      <w:r w:rsidRPr="00B36C3E">
        <w:tab/>
        <w:t>(4B)</w:t>
      </w:r>
      <w:r w:rsidRPr="00B36C3E">
        <w:tab/>
        <w:t>If:</w:t>
      </w:r>
    </w:p>
    <w:p w14:paraId="4989AD71" w14:textId="77777777" w:rsidR="00BE7B01" w:rsidRPr="00B36C3E" w:rsidRDefault="00BE7B01" w:rsidP="007B2C76">
      <w:pPr>
        <w:pStyle w:val="paragraph"/>
      </w:pPr>
      <w:r w:rsidRPr="00B36C3E">
        <w:tab/>
        <w:t>(a)</w:t>
      </w:r>
      <w:r w:rsidRPr="00B36C3E">
        <w:tab/>
        <w:t xml:space="preserve">the consent of the Minister administering section 92 of the </w:t>
      </w:r>
      <w:r w:rsidRPr="00B36C3E">
        <w:rPr>
          <w:i/>
        </w:rPr>
        <w:t>Australian Security Intelligence Organisation Act 1979</w:t>
      </w:r>
      <w:r w:rsidRPr="00B36C3E">
        <w:t xml:space="preserve"> or the Director</w:t>
      </w:r>
      <w:r w:rsidR="007B2C76">
        <w:noBreakHyphen/>
      </w:r>
      <w:r w:rsidRPr="00B36C3E">
        <w:t xml:space="preserve">General of Security has been given in relation to information or a matter for the purposes of </w:t>
      </w:r>
      <w:r w:rsidR="00F80E6B" w:rsidRPr="00B36C3E">
        <w:t xml:space="preserve">that </w:t>
      </w:r>
      <w:r w:rsidRPr="00B36C3E">
        <w:t>section</w:t>
      </w:r>
      <w:r w:rsidR="00F80E6B" w:rsidRPr="00B36C3E">
        <w:t xml:space="preserve"> </w:t>
      </w:r>
      <w:r w:rsidRPr="00B36C3E">
        <w:t>(before, on or after the commencement of this subsection); and</w:t>
      </w:r>
    </w:p>
    <w:p w14:paraId="41CFB2E6" w14:textId="77777777" w:rsidR="00BE7B01" w:rsidRPr="00B36C3E" w:rsidRDefault="00BE7B01" w:rsidP="007B2C76">
      <w:pPr>
        <w:pStyle w:val="paragraph"/>
      </w:pPr>
      <w:r w:rsidRPr="00B36C3E">
        <w:tab/>
        <w:t>(b)</w:t>
      </w:r>
      <w:r w:rsidRPr="00B36C3E">
        <w:tab/>
        <w:t>that information or matter is substantially the same as the information or matter referred to in subsection (4A) of this section;</w:t>
      </w:r>
    </w:p>
    <w:p w14:paraId="580EFC24" w14:textId="77777777" w:rsidR="00BE7B01" w:rsidRPr="00B36C3E" w:rsidRDefault="00BE7B01" w:rsidP="007B2C76">
      <w:pPr>
        <w:pStyle w:val="subsection2"/>
      </w:pPr>
      <w:r w:rsidRPr="00B36C3E">
        <w:t>the consent referred to in paragraph (a) of this subsection is taken also to be consent given for the purposes of subsection (4A).</w:t>
      </w:r>
    </w:p>
    <w:p w14:paraId="51EBE212" w14:textId="77777777" w:rsidR="00BE7B01" w:rsidRPr="00B36C3E" w:rsidRDefault="00BE7B01" w:rsidP="007B2C76">
      <w:pPr>
        <w:pStyle w:val="subsection"/>
      </w:pPr>
      <w:r w:rsidRPr="00B36C3E">
        <w:tab/>
        <w:t>(4C)</w:t>
      </w:r>
      <w:r w:rsidRPr="00B36C3E">
        <w:tab/>
        <w:t>For the purposes of this Act, a Commonwealth record is an exempt record if:</w:t>
      </w:r>
    </w:p>
    <w:p w14:paraId="614CA314" w14:textId="77777777" w:rsidR="00BE7B01" w:rsidRPr="00B36C3E" w:rsidRDefault="00BE7B01" w:rsidP="007B2C76">
      <w:pPr>
        <w:pStyle w:val="paragraph"/>
      </w:pPr>
      <w:r w:rsidRPr="00B36C3E">
        <w:tab/>
        <w:t>(a)</w:t>
      </w:r>
      <w:r w:rsidRPr="00B36C3E">
        <w:tab/>
        <w:t>it contains information or matter:</w:t>
      </w:r>
    </w:p>
    <w:p w14:paraId="54192E99" w14:textId="77777777" w:rsidR="00BE7B01" w:rsidRPr="00B36C3E" w:rsidRDefault="00BE7B01" w:rsidP="007B2C76">
      <w:pPr>
        <w:pStyle w:val="paragraphsub"/>
      </w:pPr>
      <w:r w:rsidRPr="00B36C3E">
        <w:tab/>
        <w:t>(i)</w:t>
      </w:r>
      <w:r w:rsidRPr="00B36C3E">
        <w:tab/>
        <w:t>that identifies a person as being, or having been, a staff member of the Australian Secret Intelligence Service (</w:t>
      </w:r>
      <w:r w:rsidRPr="00B36C3E">
        <w:rPr>
          <w:b/>
          <w:i/>
        </w:rPr>
        <w:t>ASIS</w:t>
      </w:r>
      <w:r w:rsidRPr="00B36C3E">
        <w:t xml:space="preserve">) (within the meaning of the </w:t>
      </w:r>
      <w:r w:rsidRPr="00B36C3E">
        <w:rPr>
          <w:i/>
        </w:rPr>
        <w:t>Intelligence Services Act 2001</w:t>
      </w:r>
      <w:r w:rsidRPr="00B36C3E">
        <w:t>) or an agent of ASIS; or</w:t>
      </w:r>
    </w:p>
    <w:p w14:paraId="651D98D8" w14:textId="77777777" w:rsidR="00BE7B01" w:rsidRPr="00B36C3E" w:rsidRDefault="00BE7B01" w:rsidP="007B2C76">
      <w:pPr>
        <w:pStyle w:val="paragraphsub"/>
      </w:pPr>
      <w:r w:rsidRPr="00B36C3E">
        <w:tab/>
        <w:t>(ii)</w:t>
      </w:r>
      <w:r w:rsidRPr="00B36C3E">
        <w:tab/>
        <w:t>from which the identity of a person referred to in subparagraph (i) could reasonably be inferred, or that could reasonably lead to the identity of such a person being established; and</w:t>
      </w:r>
    </w:p>
    <w:p w14:paraId="3B7D7A93" w14:textId="77777777" w:rsidR="00BE7B01" w:rsidRPr="00B36C3E" w:rsidRDefault="00BE7B01" w:rsidP="007B2C76">
      <w:pPr>
        <w:pStyle w:val="paragraph"/>
      </w:pPr>
      <w:r w:rsidRPr="00B36C3E">
        <w:tab/>
        <w:t>(b)</w:t>
      </w:r>
      <w:r w:rsidRPr="00B36C3E">
        <w:tab/>
        <w:t>the information or matter has not been made public by means of broadcasting or reporting proceedings of the Parliament as authorised by the Parliament;</w:t>
      </w:r>
    </w:p>
    <w:p w14:paraId="57D426A7" w14:textId="77777777" w:rsidR="00BE7B01" w:rsidRPr="00B36C3E" w:rsidRDefault="00BE7B01" w:rsidP="007B2C76">
      <w:pPr>
        <w:pStyle w:val="subsection2"/>
      </w:pPr>
      <w:r w:rsidRPr="00B36C3E">
        <w:t xml:space="preserve">unless the responsible Minister for ASIS (within the meaning of the </w:t>
      </w:r>
      <w:r w:rsidRPr="00B36C3E">
        <w:rPr>
          <w:i/>
        </w:rPr>
        <w:t>Intelligence Services Act 2001</w:t>
      </w:r>
      <w:r w:rsidRPr="00B36C3E">
        <w:t>) or the Director</w:t>
      </w:r>
      <w:r w:rsidR="007B2C76">
        <w:noBreakHyphen/>
      </w:r>
      <w:r w:rsidRPr="00B36C3E">
        <w:t>General of ASIS has consented in writing to the information or matter being made public.</w:t>
      </w:r>
    </w:p>
    <w:p w14:paraId="00DBB8ED" w14:textId="77777777" w:rsidR="00BE7B01" w:rsidRPr="00B36C3E" w:rsidRDefault="00BE7B01" w:rsidP="007B2C76">
      <w:pPr>
        <w:pStyle w:val="subsection"/>
      </w:pPr>
      <w:r w:rsidRPr="00B36C3E">
        <w:tab/>
        <w:t>(4D)</w:t>
      </w:r>
      <w:r w:rsidRPr="00B36C3E">
        <w:tab/>
        <w:t>If:</w:t>
      </w:r>
    </w:p>
    <w:p w14:paraId="085210ED" w14:textId="77777777" w:rsidR="00BE7B01" w:rsidRPr="00B36C3E" w:rsidRDefault="00BE7B01" w:rsidP="007B2C76">
      <w:pPr>
        <w:pStyle w:val="paragraph"/>
      </w:pPr>
      <w:r w:rsidRPr="00B36C3E">
        <w:tab/>
        <w:t>(a)</w:t>
      </w:r>
      <w:r w:rsidRPr="00B36C3E">
        <w:tab/>
        <w:t xml:space="preserve">the consent of the responsible Minister for ASIS (within the meaning of the </w:t>
      </w:r>
      <w:r w:rsidRPr="00B36C3E">
        <w:rPr>
          <w:i/>
        </w:rPr>
        <w:t>Intelligence Services Act 2001</w:t>
      </w:r>
      <w:r w:rsidRPr="00B36C3E">
        <w:t xml:space="preserve">) or the </w:t>
      </w:r>
      <w:r w:rsidRPr="00B36C3E">
        <w:lastRenderedPageBreak/>
        <w:t>Director</w:t>
      </w:r>
      <w:r w:rsidR="007B2C76">
        <w:noBreakHyphen/>
      </w:r>
      <w:r w:rsidRPr="00B36C3E">
        <w:t>General of ASIS has been given in relation to information for the purposes of section 41 of that Act (before, on or after the commencement of this subsection); and</w:t>
      </w:r>
    </w:p>
    <w:p w14:paraId="4F6009BF" w14:textId="77777777" w:rsidR="00BE7B01" w:rsidRPr="00B36C3E" w:rsidRDefault="00BE7B01" w:rsidP="007B2C76">
      <w:pPr>
        <w:pStyle w:val="paragraph"/>
      </w:pPr>
      <w:r w:rsidRPr="00B36C3E">
        <w:tab/>
        <w:t>(b)</w:t>
      </w:r>
      <w:r w:rsidRPr="00B36C3E">
        <w:tab/>
        <w:t>that information is substantially the same as the information referred to in subsection (4C) of this section;</w:t>
      </w:r>
    </w:p>
    <w:p w14:paraId="3262CBD4" w14:textId="77777777" w:rsidR="00BE7B01" w:rsidRPr="00B36C3E" w:rsidRDefault="00BE7B01" w:rsidP="007B2C76">
      <w:pPr>
        <w:pStyle w:val="subsection2"/>
      </w:pPr>
      <w:r w:rsidRPr="00B36C3E">
        <w:t>the consent referred to in paragraph (a) of this subsection is taken also to be consent given for the purposes of subsection (4C).</w:t>
      </w:r>
    </w:p>
    <w:p w14:paraId="1332414F" w14:textId="77777777" w:rsidR="00BE7B01" w:rsidRPr="00B36C3E" w:rsidRDefault="00244900" w:rsidP="007B2C76">
      <w:pPr>
        <w:pStyle w:val="ItemHead"/>
      </w:pPr>
      <w:r w:rsidRPr="00B36C3E">
        <w:t>36</w:t>
      </w:r>
      <w:r w:rsidR="00BE7B01" w:rsidRPr="00B36C3E">
        <w:t xml:space="preserve">  At the end of section 33</w:t>
      </w:r>
    </w:p>
    <w:p w14:paraId="0A003D82" w14:textId="77777777" w:rsidR="00BE7B01" w:rsidRPr="00B36C3E" w:rsidRDefault="00BE7B01" w:rsidP="007B2C76">
      <w:pPr>
        <w:pStyle w:val="Item"/>
      </w:pPr>
      <w:r w:rsidRPr="00B36C3E">
        <w:t>Add:</w:t>
      </w:r>
    </w:p>
    <w:p w14:paraId="4644547B" w14:textId="77777777" w:rsidR="00BE7B01" w:rsidRPr="00B36C3E" w:rsidRDefault="00BE7B01" w:rsidP="007B2C76">
      <w:pPr>
        <w:pStyle w:val="subsection"/>
      </w:pPr>
      <w:r w:rsidRPr="00B36C3E">
        <w:tab/>
        <w:t>(6)</w:t>
      </w:r>
      <w:r w:rsidRPr="00B36C3E">
        <w:tab/>
        <w:t>A reference in this section to:</w:t>
      </w:r>
    </w:p>
    <w:p w14:paraId="4669CBA0" w14:textId="77777777" w:rsidR="00BE7B01" w:rsidRPr="00B36C3E" w:rsidRDefault="00BE7B01" w:rsidP="007B2C76">
      <w:pPr>
        <w:pStyle w:val="paragraph"/>
      </w:pPr>
      <w:r w:rsidRPr="00B36C3E">
        <w:tab/>
        <w:t>(a)</w:t>
      </w:r>
      <w:r w:rsidRPr="00B36C3E">
        <w:tab/>
        <w:t xml:space="preserve">the Minister administering section 92 of the </w:t>
      </w:r>
      <w:r w:rsidRPr="00B36C3E">
        <w:rPr>
          <w:i/>
        </w:rPr>
        <w:t>Australian Security Intelligence Organisation Act 1979</w:t>
      </w:r>
      <w:r w:rsidRPr="00B36C3E">
        <w:t>; or</w:t>
      </w:r>
    </w:p>
    <w:p w14:paraId="63B583E7" w14:textId="77777777" w:rsidR="00BE7B01" w:rsidRPr="00B36C3E" w:rsidRDefault="00BE7B01" w:rsidP="007B2C76">
      <w:pPr>
        <w:pStyle w:val="paragraph"/>
      </w:pPr>
      <w:r w:rsidRPr="00B36C3E">
        <w:tab/>
        <w:t>(b)</w:t>
      </w:r>
      <w:r w:rsidRPr="00B36C3E">
        <w:tab/>
        <w:t xml:space="preserve">the responsible Minister for ASIS (within the meaning of the </w:t>
      </w:r>
      <w:r w:rsidRPr="00B36C3E">
        <w:rPr>
          <w:i/>
        </w:rPr>
        <w:t>Intelligence Services Act 2001</w:t>
      </w:r>
      <w:r w:rsidRPr="00B36C3E">
        <w:t>);</w:t>
      </w:r>
    </w:p>
    <w:p w14:paraId="45921966" w14:textId="77777777" w:rsidR="00BE7B01" w:rsidRPr="00B36C3E" w:rsidRDefault="00BE7B01" w:rsidP="007B2C76">
      <w:pPr>
        <w:pStyle w:val="subsection2"/>
      </w:pPr>
      <w:r w:rsidRPr="00B36C3E">
        <w:t>is a reference only to the most senior such Minister.</w:t>
      </w:r>
    </w:p>
    <w:p w14:paraId="10E527CA" w14:textId="77777777" w:rsidR="00BE7B01" w:rsidRPr="00B36C3E" w:rsidRDefault="00BE7B01" w:rsidP="007B2C76">
      <w:pPr>
        <w:pStyle w:val="notetext"/>
      </w:pPr>
      <w:r w:rsidRPr="00B36C3E">
        <w:t>Note:</w:t>
      </w:r>
      <w:r w:rsidRPr="00B36C3E">
        <w:tab/>
        <w:t xml:space="preserve">A reference to a Minister mentioned in this section may include a reference to a person acting as that Minister (see subsection 19(4) of the </w:t>
      </w:r>
      <w:r w:rsidRPr="00B36C3E">
        <w:rPr>
          <w:i/>
        </w:rPr>
        <w:t>Acts Interpretation Act 1901</w:t>
      </w:r>
      <w:r w:rsidRPr="00B36C3E">
        <w:t>).</w:t>
      </w:r>
    </w:p>
    <w:p w14:paraId="423419AB" w14:textId="77777777" w:rsidR="00BE7B01" w:rsidRPr="00B36C3E" w:rsidRDefault="00244900" w:rsidP="007B2C76">
      <w:pPr>
        <w:pStyle w:val="ItemHead"/>
      </w:pPr>
      <w:r w:rsidRPr="00B36C3E">
        <w:t>37</w:t>
      </w:r>
      <w:r w:rsidR="00BE7B01" w:rsidRPr="00B36C3E">
        <w:t xml:space="preserve">  At the end of subsection 39(1)</w:t>
      </w:r>
    </w:p>
    <w:p w14:paraId="63C9922E" w14:textId="77777777" w:rsidR="00BE7B01" w:rsidRPr="00B36C3E" w:rsidRDefault="00BE7B01" w:rsidP="007B2C76">
      <w:pPr>
        <w:pStyle w:val="Item"/>
      </w:pPr>
      <w:r w:rsidRPr="00B36C3E">
        <w:t>Add “or subsection 33(4A) or (4C)”.</w:t>
      </w:r>
    </w:p>
    <w:p w14:paraId="46F9DF7A" w14:textId="77777777" w:rsidR="00BE7B01" w:rsidRPr="00B36C3E" w:rsidRDefault="00244900" w:rsidP="007B2C76">
      <w:pPr>
        <w:pStyle w:val="ItemHead"/>
      </w:pPr>
      <w:r w:rsidRPr="00B36C3E">
        <w:t>38</w:t>
      </w:r>
      <w:r w:rsidR="00BE7B01" w:rsidRPr="00B36C3E">
        <w:t xml:space="preserve">  Paragraph 39(2)(b)</w:t>
      </w:r>
    </w:p>
    <w:p w14:paraId="7AFF3351" w14:textId="77777777" w:rsidR="00BE7B01" w:rsidRPr="00B36C3E" w:rsidRDefault="00BE7B01" w:rsidP="007B2C76">
      <w:pPr>
        <w:pStyle w:val="Item"/>
      </w:pPr>
      <w:r w:rsidRPr="00B36C3E">
        <w:t>After “paragraph 33(1)(a), (b) or (e)”, insert “or subsection 33(4A) or (4C)”.</w:t>
      </w:r>
    </w:p>
    <w:p w14:paraId="2B60AF20" w14:textId="77777777" w:rsidR="00A86EF7" w:rsidRPr="00B36C3E" w:rsidRDefault="00A86EF7" w:rsidP="007B2C76">
      <w:pPr>
        <w:pStyle w:val="ActHead7"/>
        <w:pageBreakBefore/>
      </w:pPr>
      <w:bookmarkStart w:id="45" w:name="_Toc167205342"/>
      <w:r w:rsidRPr="00CC6704">
        <w:rPr>
          <w:rStyle w:val="CharAmPartNo"/>
        </w:rPr>
        <w:lastRenderedPageBreak/>
        <w:t>Part 4</w:t>
      </w:r>
      <w:r w:rsidRPr="00B36C3E">
        <w:t>—</w:t>
      </w:r>
      <w:r w:rsidRPr="00CC6704">
        <w:rPr>
          <w:rStyle w:val="CharAmPartText"/>
        </w:rPr>
        <w:t>Protecting the identity of ASIO employees and ASIO affiliates</w:t>
      </w:r>
      <w:bookmarkEnd w:id="45"/>
    </w:p>
    <w:p w14:paraId="372B2C7A" w14:textId="77777777" w:rsidR="00A86EF7" w:rsidRPr="00B36C3E" w:rsidRDefault="00A86EF7" w:rsidP="007B2C76">
      <w:pPr>
        <w:pStyle w:val="ActHead8"/>
      </w:pPr>
      <w:bookmarkStart w:id="46" w:name="_Toc167205343"/>
      <w:r w:rsidRPr="00B36C3E">
        <w:t>Division 1—Main amendments</w:t>
      </w:r>
      <w:bookmarkEnd w:id="46"/>
    </w:p>
    <w:p w14:paraId="0E561399" w14:textId="77777777" w:rsidR="00A86EF7" w:rsidRPr="0041069B" w:rsidRDefault="00A86EF7" w:rsidP="007B2C76">
      <w:pPr>
        <w:pStyle w:val="ActHead9"/>
        <w:rPr>
          <w:i w:val="0"/>
        </w:rPr>
      </w:pPr>
      <w:bookmarkStart w:id="47" w:name="_Toc167205344"/>
      <w:r w:rsidRPr="00B36C3E">
        <w:t>Australian Security Intelligence Organisation Act 1979</w:t>
      </w:r>
      <w:bookmarkEnd w:id="47"/>
    </w:p>
    <w:p w14:paraId="173A8ECE" w14:textId="77777777" w:rsidR="00A86EF7" w:rsidRPr="00B36C3E" w:rsidRDefault="00244900" w:rsidP="007B2C76">
      <w:pPr>
        <w:pStyle w:val="ItemHead"/>
      </w:pPr>
      <w:r w:rsidRPr="00B36C3E">
        <w:t>39</w:t>
      </w:r>
      <w:r w:rsidR="00A86EF7" w:rsidRPr="00B36C3E">
        <w:t xml:space="preserve">  Section 92</w:t>
      </w:r>
    </w:p>
    <w:p w14:paraId="3C852D7B" w14:textId="77777777" w:rsidR="00A86EF7" w:rsidRPr="00B36C3E" w:rsidRDefault="00A86EF7" w:rsidP="007B2C76">
      <w:pPr>
        <w:pStyle w:val="Item"/>
      </w:pPr>
      <w:r w:rsidRPr="00B36C3E">
        <w:t>Repeal the section, substitute:</w:t>
      </w:r>
    </w:p>
    <w:p w14:paraId="5C2EADCF" w14:textId="77777777" w:rsidR="00A86EF7" w:rsidRPr="00B36C3E" w:rsidRDefault="00A86EF7" w:rsidP="007B2C76">
      <w:pPr>
        <w:pStyle w:val="ActHead5"/>
      </w:pPr>
      <w:bookmarkStart w:id="48" w:name="_Toc167205345"/>
      <w:r w:rsidRPr="00CC6704">
        <w:rPr>
          <w:rStyle w:val="CharSectno"/>
        </w:rPr>
        <w:t>92</w:t>
      </w:r>
      <w:r w:rsidRPr="00B36C3E">
        <w:t xml:space="preserve">  Making public the identity of ASIO employees and ASIO affiliates</w:t>
      </w:r>
      <w:bookmarkEnd w:id="48"/>
    </w:p>
    <w:p w14:paraId="05CECE25" w14:textId="77777777" w:rsidR="00A86EF7" w:rsidRPr="00B36C3E" w:rsidRDefault="00A86EF7" w:rsidP="007B2C76">
      <w:pPr>
        <w:pStyle w:val="SubsectionHead"/>
      </w:pPr>
      <w:r w:rsidRPr="00B36C3E">
        <w:t>Offence</w:t>
      </w:r>
    </w:p>
    <w:p w14:paraId="69C72327" w14:textId="77777777" w:rsidR="00A86EF7" w:rsidRPr="00B36C3E" w:rsidRDefault="00A86EF7" w:rsidP="007B2C76">
      <w:pPr>
        <w:pStyle w:val="subsection"/>
      </w:pPr>
      <w:r w:rsidRPr="00B36C3E">
        <w:tab/>
        <w:t>(1)</w:t>
      </w:r>
      <w:r w:rsidRPr="00B36C3E">
        <w:tab/>
        <w:t>A person commits an offence if:</w:t>
      </w:r>
    </w:p>
    <w:p w14:paraId="179C7479" w14:textId="77777777" w:rsidR="00A86EF7" w:rsidRPr="00B36C3E" w:rsidRDefault="00A86EF7" w:rsidP="007B2C76">
      <w:pPr>
        <w:pStyle w:val="paragraph"/>
      </w:pPr>
      <w:r w:rsidRPr="00B36C3E">
        <w:tab/>
        <w:t>(a)</w:t>
      </w:r>
      <w:r w:rsidRPr="00B36C3E">
        <w:tab/>
        <w:t>the person makes information public, or causes or permits information to be made public; and</w:t>
      </w:r>
    </w:p>
    <w:p w14:paraId="682D0F9C" w14:textId="77777777" w:rsidR="00A86EF7" w:rsidRPr="00B36C3E" w:rsidRDefault="00A86EF7" w:rsidP="007B2C76">
      <w:pPr>
        <w:pStyle w:val="paragraph"/>
      </w:pPr>
      <w:r w:rsidRPr="00B36C3E">
        <w:tab/>
        <w:t>(b)</w:t>
      </w:r>
      <w:r w:rsidRPr="00B36C3E">
        <w:tab/>
        <w:t>any of the following applies:</w:t>
      </w:r>
    </w:p>
    <w:p w14:paraId="23BCC2B8" w14:textId="77777777" w:rsidR="00A86EF7" w:rsidRPr="00B36C3E" w:rsidRDefault="00A86EF7" w:rsidP="007B2C76">
      <w:pPr>
        <w:pStyle w:val="paragraphsub"/>
      </w:pPr>
      <w:r w:rsidRPr="00B36C3E">
        <w:tab/>
        <w:t>(i)</w:t>
      </w:r>
      <w:r w:rsidRPr="00B36C3E">
        <w:tab/>
        <w:t xml:space="preserve">the information identifies a person as being </w:t>
      </w:r>
      <w:r w:rsidRPr="00B36C3E">
        <w:rPr>
          <w:lang w:eastAsia="en-US"/>
        </w:rPr>
        <w:t>a</w:t>
      </w:r>
      <w:r w:rsidRPr="00B36C3E">
        <w:t>n ASIO employee, a former ASIO employee, an ASIO affiliate or a former ASIO affiliate;</w:t>
      </w:r>
    </w:p>
    <w:p w14:paraId="1B86C7AA" w14:textId="77777777" w:rsidR="00A86EF7" w:rsidRPr="00B36C3E" w:rsidRDefault="00A86EF7" w:rsidP="007B2C76">
      <w:pPr>
        <w:pStyle w:val="paragraphsub"/>
      </w:pPr>
      <w:r w:rsidRPr="00B36C3E">
        <w:tab/>
        <w:t>(ii)</w:t>
      </w:r>
      <w:r w:rsidRPr="00B36C3E">
        <w:tab/>
        <w:t xml:space="preserve">the information could reasonably lead to establishing the identity of a person as being </w:t>
      </w:r>
      <w:r w:rsidRPr="00B36C3E">
        <w:rPr>
          <w:lang w:eastAsia="en-US"/>
        </w:rPr>
        <w:t>a</w:t>
      </w:r>
      <w:r w:rsidRPr="00B36C3E">
        <w:t>n ASIO employee, a former ASIO employee, an ASIO affiliate or a former ASIO affiliate;</w:t>
      </w:r>
    </w:p>
    <w:p w14:paraId="1CA68ECA" w14:textId="77777777" w:rsidR="00A86EF7" w:rsidRPr="00B36C3E" w:rsidRDefault="00A86EF7" w:rsidP="007B2C76">
      <w:pPr>
        <w:pStyle w:val="paragraphsub"/>
      </w:pPr>
      <w:r w:rsidRPr="00B36C3E">
        <w:tab/>
        <w:t>(iii)</w:t>
      </w:r>
      <w:r w:rsidRPr="00B36C3E">
        <w:tab/>
        <w:t xml:space="preserve">the identity of a person as being </w:t>
      </w:r>
      <w:r w:rsidRPr="00B36C3E">
        <w:rPr>
          <w:lang w:eastAsia="en-US"/>
        </w:rPr>
        <w:t>a</w:t>
      </w:r>
      <w:r w:rsidRPr="00B36C3E">
        <w:t>n ASIO employee, a former ASIO employee, an ASIO affiliate or a former ASIO affiliate could reasonably be inferred from the information.</w:t>
      </w:r>
    </w:p>
    <w:p w14:paraId="3CC0A08B" w14:textId="77777777" w:rsidR="00A86EF7" w:rsidRPr="00B36C3E" w:rsidRDefault="00A86EF7" w:rsidP="007B2C76">
      <w:pPr>
        <w:pStyle w:val="Penalty"/>
      </w:pPr>
      <w:r w:rsidRPr="00B36C3E">
        <w:t>Penalty:</w:t>
      </w:r>
      <w:r w:rsidRPr="00B36C3E">
        <w:tab/>
        <w:t>Imprisonment for 10 years.</w:t>
      </w:r>
    </w:p>
    <w:p w14:paraId="44DBC113" w14:textId="77777777" w:rsidR="00A86EF7" w:rsidRPr="00B36C3E" w:rsidRDefault="00A86EF7" w:rsidP="007B2C76">
      <w:pPr>
        <w:pStyle w:val="SubsectionHead"/>
      </w:pPr>
      <w:r w:rsidRPr="00B36C3E">
        <w:t>Exceptions</w:t>
      </w:r>
    </w:p>
    <w:p w14:paraId="3D8AC1CE" w14:textId="77777777" w:rsidR="00A86EF7" w:rsidRPr="00B36C3E" w:rsidRDefault="00A86EF7" w:rsidP="007B2C76">
      <w:pPr>
        <w:pStyle w:val="subsection"/>
      </w:pPr>
      <w:r w:rsidRPr="00B36C3E">
        <w:tab/>
        <w:t>(2)</w:t>
      </w:r>
      <w:r w:rsidRPr="00B36C3E">
        <w:tab/>
        <w:t>Subsection (1) does not apply to a person making information public, or causing or permitting information to be made public, if the Minister or Director</w:t>
      </w:r>
      <w:r w:rsidR="007B2C76">
        <w:noBreakHyphen/>
      </w:r>
      <w:r w:rsidRPr="00B36C3E">
        <w:t>General has consented in writing to the information being made public.</w:t>
      </w:r>
    </w:p>
    <w:p w14:paraId="0F39D5C1" w14:textId="77777777" w:rsidR="00A86EF7" w:rsidRPr="00B36C3E" w:rsidRDefault="00A86EF7" w:rsidP="007B2C76">
      <w:pPr>
        <w:pStyle w:val="notetext"/>
      </w:pPr>
      <w:r w:rsidRPr="00B36C3E">
        <w:lastRenderedPageBreak/>
        <w:t>Note:</w:t>
      </w:r>
      <w:r w:rsidRPr="00B36C3E">
        <w:tab/>
        <w:t xml:space="preserve">A defendant bears an evidential burden in relation to the matters in subsection (2) (see subsection 13.3(3) of the </w:t>
      </w:r>
      <w:r w:rsidRPr="00B36C3E">
        <w:rPr>
          <w:i/>
        </w:rPr>
        <w:t>Criminal Code</w:t>
      </w:r>
      <w:r w:rsidRPr="00B36C3E">
        <w:t>).</w:t>
      </w:r>
    </w:p>
    <w:p w14:paraId="38C9FF64" w14:textId="77777777" w:rsidR="00A86EF7" w:rsidRPr="00B36C3E" w:rsidRDefault="00A86EF7" w:rsidP="007B2C76">
      <w:pPr>
        <w:pStyle w:val="subsection"/>
      </w:pPr>
      <w:r w:rsidRPr="00B36C3E">
        <w:tab/>
        <w:t>(3)</w:t>
      </w:r>
      <w:r w:rsidRPr="00B36C3E">
        <w:tab/>
        <w:t>Subsection (1) does not apply to a person making information public, or causing or permitting information to be made public, if:</w:t>
      </w:r>
    </w:p>
    <w:p w14:paraId="38577499" w14:textId="77777777" w:rsidR="00A86EF7" w:rsidRPr="00B36C3E" w:rsidRDefault="00A86EF7" w:rsidP="007B2C76">
      <w:pPr>
        <w:pStyle w:val="paragraph"/>
      </w:pPr>
      <w:r w:rsidRPr="00B36C3E">
        <w:tab/>
        <w:t>(a)</w:t>
      </w:r>
      <w:r w:rsidRPr="00B36C3E">
        <w:tab/>
        <w:t>the information relates to a person who is a former ASIO employee or former ASIO affiliate; and</w:t>
      </w:r>
    </w:p>
    <w:p w14:paraId="0E20E02F" w14:textId="77777777" w:rsidR="00A86EF7" w:rsidRPr="00B36C3E" w:rsidRDefault="00A86EF7" w:rsidP="007B2C76">
      <w:pPr>
        <w:pStyle w:val="paragraph"/>
      </w:pPr>
      <w:r w:rsidRPr="00B36C3E">
        <w:tab/>
        <w:t>(b)</w:t>
      </w:r>
      <w:r w:rsidRPr="00B36C3E">
        <w:tab/>
        <w:t>the former ASIO employee or former ASIO affiliate has:</w:t>
      </w:r>
    </w:p>
    <w:p w14:paraId="1E45334F" w14:textId="77777777" w:rsidR="00A86EF7" w:rsidRPr="00B36C3E" w:rsidRDefault="00A86EF7" w:rsidP="007B2C76">
      <w:pPr>
        <w:pStyle w:val="paragraphsub"/>
      </w:pPr>
      <w:r w:rsidRPr="00B36C3E">
        <w:tab/>
        <w:t>(i)</w:t>
      </w:r>
      <w:r w:rsidRPr="00B36C3E">
        <w:tab/>
        <w:t>consented in writing to the information being made public; or</w:t>
      </w:r>
    </w:p>
    <w:p w14:paraId="5FCE1512" w14:textId="77777777" w:rsidR="00A86EF7" w:rsidRPr="00B36C3E" w:rsidRDefault="00A86EF7" w:rsidP="007B2C76">
      <w:pPr>
        <w:pStyle w:val="paragraphsub"/>
      </w:pPr>
      <w:r w:rsidRPr="00B36C3E">
        <w:tab/>
        <w:t>(ii)</w:t>
      </w:r>
      <w:r w:rsidRPr="00B36C3E">
        <w:tab/>
        <w:t>caused or authorised the fact that the person is a former ASIO employee or former ASIO affiliate to be made public; and</w:t>
      </w:r>
    </w:p>
    <w:p w14:paraId="000B364C" w14:textId="77777777" w:rsidR="00A86EF7" w:rsidRPr="00B36C3E" w:rsidRDefault="00A86EF7" w:rsidP="007B2C76">
      <w:pPr>
        <w:pStyle w:val="paragraph"/>
      </w:pPr>
      <w:r w:rsidRPr="00B36C3E">
        <w:tab/>
        <w:t>(c)</w:t>
      </w:r>
      <w:r w:rsidRPr="00B36C3E">
        <w:tab/>
        <w:t>the person making the information public, or causing or permitting the information to be made public, is not that former ASIO employee or former ASIO affiliate.</w:t>
      </w:r>
    </w:p>
    <w:p w14:paraId="492EC485" w14:textId="77777777" w:rsidR="00A86EF7" w:rsidRPr="00B36C3E" w:rsidRDefault="00A86EF7" w:rsidP="007B2C76">
      <w:pPr>
        <w:pStyle w:val="notetext"/>
      </w:pPr>
      <w:r w:rsidRPr="00B36C3E">
        <w:t>Note:</w:t>
      </w:r>
      <w:r w:rsidRPr="00B36C3E">
        <w:tab/>
        <w:t xml:space="preserve">A defendant bears an evidential burden in relation to the matters in subsection (3) (see subsection 13.3(3) of the </w:t>
      </w:r>
      <w:r w:rsidRPr="00B36C3E">
        <w:rPr>
          <w:i/>
        </w:rPr>
        <w:t>Criminal Code</w:t>
      </w:r>
      <w:r w:rsidRPr="00B36C3E">
        <w:t>).</w:t>
      </w:r>
    </w:p>
    <w:p w14:paraId="22360407" w14:textId="77777777" w:rsidR="00A86EF7" w:rsidRPr="00B36C3E" w:rsidRDefault="00A86EF7" w:rsidP="007B2C76">
      <w:pPr>
        <w:pStyle w:val="SubsectionHead"/>
      </w:pPr>
      <w:r w:rsidRPr="00B36C3E">
        <w:t>Extended geographical jurisdiction</w:t>
      </w:r>
    </w:p>
    <w:p w14:paraId="0D453C44" w14:textId="77777777" w:rsidR="00A86EF7" w:rsidRPr="00B36C3E" w:rsidRDefault="00A86EF7" w:rsidP="007B2C76">
      <w:pPr>
        <w:pStyle w:val="subsection"/>
      </w:pPr>
      <w:r w:rsidRPr="00B36C3E">
        <w:tab/>
        <w:t>(4)</w:t>
      </w:r>
      <w:r w:rsidRPr="00B36C3E">
        <w:tab/>
        <w:t xml:space="preserve">Section 15.4 of the </w:t>
      </w:r>
      <w:r w:rsidRPr="00B36C3E">
        <w:rPr>
          <w:i/>
        </w:rPr>
        <w:t>Criminal Code</w:t>
      </w:r>
      <w:r w:rsidRPr="00B36C3E">
        <w:t xml:space="preserve"> (extended geographical jurisdiction—category D) applies to an offence against subsection (1)</w:t>
      </w:r>
      <w:r w:rsidR="00984B05" w:rsidRPr="00B36C3E">
        <w:t xml:space="preserve"> of this section</w:t>
      </w:r>
      <w:r w:rsidRPr="00B36C3E">
        <w:t>.</w:t>
      </w:r>
    </w:p>
    <w:p w14:paraId="3425A743" w14:textId="77777777" w:rsidR="00A86EF7" w:rsidRPr="00B36C3E" w:rsidRDefault="00A86EF7" w:rsidP="007B2C76">
      <w:pPr>
        <w:pStyle w:val="subsection"/>
      </w:pPr>
      <w:r w:rsidRPr="00B36C3E">
        <w:tab/>
        <w:t>(5)</w:t>
      </w:r>
      <w:r w:rsidRPr="00B36C3E">
        <w:tab/>
        <w:t>Subsection (4) does not, by implication, affect the interpretation of any other provision of this Act or another Act.</w:t>
      </w:r>
    </w:p>
    <w:p w14:paraId="238E95C6" w14:textId="77777777" w:rsidR="00A86EF7" w:rsidRPr="00B36C3E" w:rsidRDefault="00A86EF7" w:rsidP="007B2C76">
      <w:pPr>
        <w:pStyle w:val="SubsectionHead"/>
      </w:pPr>
      <w:r w:rsidRPr="00B36C3E">
        <w:t>Attorney</w:t>
      </w:r>
      <w:r w:rsidR="007B2C76">
        <w:noBreakHyphen/>
      </w:r>
      <w:r w:rsidRPr="00B36C3E">
        <w:t>General’s involvement in prosecution of offence</w:t>
      </w:r>
    </w:p>
    <w:p w14:paraId="30149E01" w14:textId="77777777" w:rsidR="00A86EF7" w:rsidRPr="00B36C3E" w:rsidRDefault="00A86EF7" w:rsidP="007B2C76">
      <w:pPr>
        <w:pStyle w:val="subsection"/>
      </w:pPr>
      <w:r w:rsidRPr="00B36C3E">
        <w:tab/>
        <w:t>(6)</w:t>
      </w:r>
      <w:r w:rsidRPr="00B36C3E">
        <w:tab/>
        <w:t>A prosecution for an offence against subsection (1) may only be instituted by, or with the consent of, the Attorney</w:t>
      </w:r>
      <w:r w:rsidR="007B2C76">
        <w:noBreakHyphen/>
      </w:r>
      <w:r w:rsidRPr="00B36C3E">
        <w:t>General.</w:t>
      </w:r>
    </w:p>
    <w:p w14:paraId="21FE545F" w14:textId="77777777" w:rsidR="00A86EF7" w:rsidRPr="00B36C3E" w:rsidRDefault="00A86EF7" w:rsidP="007B2C76">
      <w:pPr>
        <w:pStyle w:val="notetext"/>
      </w:pPr>
      <w:r w:rsidRPr="00B36C3E">
        <w:t>Note:</w:t>
      </w:r>
      <w:r w:rsidRPr="00B36C3E">
        <w:tab/>
        <w:t>For communication of information about an offence against this section to appropriate authorities, see subsection 18(3).</w:t>
      </w:r>
    </w:p>
    <w:p w14:paraId="34F78958" w14:textId="77777777" w:rsidR="00A86EF7" w:rsidRPr="00B36C3E" w:rsidRDefault="00A86EF7" w:rsidP="007B2C76">
      <w:pPr>
        <w:pStyle w:val="SubsectionHead"/>
      </w:pPr>
      <w:r w:rsidRPr="00B36C3E">
        <w:t>Minister or Director</w:t>
      </w:r>
      <w:r w:rsidR="007B2C76">
        <w:noBreakHyphen/>
      </w:r>
      <w:r w:rsidRPr="00B36C3E">
        <w:t>General’s consent</w:t>
      </w:r>
    </w:p>
    <w:p w14:paraId="175CBDBA" w14:textId="77777777" w:rsidR="00A86EF7" w:rsidRPr="00B36C3E" w:rsidRDefault="00A86EF7" w:rsidP="007B2C76">
      <w:pPr>
        <w:pStyle w:val="subsection"/>
      </w:pPr>
      <w:r w:rsidRPr="00B36C3E">
        <w:tab/>
        <w:t>(7)</w:t>
      </w:r>
      <w:r w:rsidRPr="00B36C3E">
        <w:tab/>
        <w:t>Consent given under this section is not a legislative instrument.</w:t>
      </w:r>
    </w:p>
    <w:p w14:paraId="5BE74A5B" w14:textId="77777777" w:rsidR="00A86EF7" w:rsidRPr="00B36C3E" w:rsidRDefault="00A86EF7" w:rsidP="007B2C76">
      <w:pPr>
        <w:pStyle w:val="ActHead5"/>
      </w:pPr>
      <w:bookmarkStart w:id="49" w:name="_Toc167205346"/>
      <w:r w:rsidRPr="00CC6704">
        <w:rPr>
          <w:rStyle w:val="CharSectno"/>
        </w:rPr>
        <w:lastRenderedPageBreak/>
        <w:t>92A</w:t>
      </w:r>
      <w:r w:rsidRPr="00B36C3E">
        <w:t xml:space="preserve">  Disclosing the identity of ASIO employees and ASIO affiliates</w:t>
      </w:r>
      <w:bookmarkEnd w:id="49"/>
    </w:p>
    <w:p w14:paraId="531C7154" w14:textId="77777777" w:rsidR="00A86EF7" w:rsidRPr="00B36C3E" w:rsidRDefault="00A86EF7" w:rsidP="007B2C76">
      <w:pPr>
        <w:pStyle w:val="SubsectionHead"/>
      </w:pPr>
      <w:r w:rsidRPr="00B36C3E">
        <w:t>Offence</w:t>
      </w:r>
    </w:p>
    <w:p w14:paraId="05348F6B" w14:textId="77777777" w:rsidR="00A86EF7" w:rsidRPr="00B36C3E" w:rsidRDefault="00A86EF7" w:rsidP="007B2C76">
      <w:pPr>
        <w:pStyle w:val="subsection"/>
      </w:pPr>
      <w:r w:rsidRPr="00B36C3E">
        <w:tab/>
        <w:t>(1)</w:t>
      </w:r>
      <w:r w:rsidRPr="00B36C3E">
        <w:tab/>
        <w:t xml:space="preserve">A person (the </w:t>
      </w:r>
      <w:r w:rsidRPr="00B36C3E">
        <w:rPr>
          <w:b/>
          <w:i/>
        </w:rPr>
        <w:t>defendant</w:t>
      </w:r>
      <w:r w:rsidRPr="00B36C3E">
        <w:t>) commits an offence if:</w:t>
      </w:r>
    </w:p>
    <w:p w14:paraId="4C6E9E90" w14:textId="77777777" w:rsidR="00A86EF7" w:rsidRPr="00B36C3E" w:rsidRDefault="00A86EF7" w:rsidP="007B2C76">
      <w:pPr>
        <w:pStyle w:val="paragraph"/>
      </w:pPr>
      <w:r w:rsidRPr="00B36C3E">
        <w:tab/>
        <w:t>(a)</w:t>
      </w:r>
      <w:r w:rsidRPr="00B36C3E">
        <w:tab/>
        <w:t>either:</w:t>
      </w:r>
    </w:p>
    <w:p w14:paraId="4AC5D7F9" w14:textId="77777777" w:rsidR="00A86EF7" w:rsidRPr="00B36C3E" w:rsidRDefault="00A86EF7" w:rsidP="007B2C76">
      <w:pPr>
        <w:pStyle w:val="paragraphsub"/>
      </w:pPr>
      <w:r w:rsidRPr="00B36C3E">
        <w:tab/>
        <w:t>(i)</w:t>
      </w:r>
      <w:r w:rsidRPr="00B36C3E">
        <w:tab/>
        <w:t>the defendant discloses information to another person; or</w:t>
      </w:r>
    </w:p>
    <w:p w14:paraId="22FB473F" w14:textId="77777777" w:rsidR="00A86EF7" w:rsidRPr="00B36C3E" w:rsidRDefault="00A86EF7" w:rsidP="007B2C76">
      <w:pPr>
        <w:pStyle w:val="paragraphsub"/>
      </w:pPr>
      <w:r w:rsidRPr="00B36C3E">
        <w:tab/>
        <w:t>(ii)</w:t>
      </w:r>
      <w:r w:rsidRPr="00B36C3E">
        <w:tab/>
        <w:t>the defendant engages in conduct that results in information being disclosed to another person; and</w:t>
      </w:r>
    </w:p>
    <w:p w14:paraId="1CE902EC" w14:textId="77777777" w:rsidR="00A86EF7" w:rsidRPr="00B36C3E" w:rsidRDefault="00A86EF7" w:rsidP="007B2C76">
      <w:pPr>
        <w:pStyle w:val="paragraph"/>
      </w:pPr>
      <w:r w:rsidRPr="00B36C3E">
        <w:tab/>
        <w:t>(b)</w:t>
      </w:r>
      <w:r w:rsidRPr="00B36C3E">
        <w:tab/>
        <w:t>any of the following applies:</w:t>
      </w:r>
    </w:p>
    <w:p w14:paraId="3221D2B4" w14:textId="77777777" w:rsidR="00A86EF7" w:rsidRPr="00B36C3E" w:rsidRDefault="00A86EF7" w:rsidP="007B2C76">
      <w:pPr>
        <w:pStyle w:val="paragraphsub"/>
      </w:pPr>
      <w:r w:rsidRPr="00B36C3E">
        <w:tab/>
        <w:t>(i)</w:t>
      </w:r>
      <w:r w:rsidRPr="00B36C3E">
        <w:tab/>
        <w:t xml:space="preserve">the information identifies a person as being </w:t>
      </w:r>
      <w:r w:rsidRPr="00B36C3E">
        <w:rPr>
          <w:lang w:eastAsia="en-US"/>
        </w:rPr>
        <w:t>a</w:t>
      </w:r>
      <w:r w:rsidRPr="00B36C3E">
        <w:t>n ASIO employee, a former ASIO employee, an ASIO affiliate or a former ASIO affiliate;</w:t>
      </w:r>
    </w:p>
    <w:p w14:paraId="569D1B5B" w14:textId="77777777" w:rsidR="00A86EF7" w:rsidRPr="00B36C3E" w:rsidRDefault="00A86EF7" w:rsidP="007B2C76">
      <w:pPr>
        <w:pStyle w:val="paragraphsub"/>
      </w:pPr>
      <w:r w:rsidRPr="00B36C3E">
        <w:tab/>
        <w:t>(ii)</w:t>
      </w:r>
      <w:r w:rsidRPr="00B36C3E">
        <w:tab/>
        <w:t xml:space="preserve">the information could reasonably lead to establishing the identity of a person as being </w:t>
      </w:r>
      <w:r w:rsidRPr="00B36C3E">
        <w:rPr>
          <w:lang w:eastAsia="en-US"/>
        </w:rPr>
        <w:t>a</w:t>
      </w:r>
      <w:r w:rsidRPr="00B36C3E">
        <w:t>n ASIO employee, a former ASIO employee, an ASIO affiliate or a former ASIO affiliate;</w:t>
      </w:r>
    </w:p>
    <w:p w14:paraId="642F5556" w14:textId="77777777" w:rsidR="00A86EF7" w:rsidRPr="00B36C3E" w:rsidRDefault="00A86EF7" w:rsidP="007B2C76">
      <w:pPr>
        <w:pStyle w:val="paragraphsub"/>
      </w:pPr>
      <w:r w:rsidRPr="00B36C3E">
        <w:tab/>
        <w:t>(iii)</w:t>
      </w:r>
      <w:r w:rsidRPr="00B36C3E">
        <w:tab/>
        <w:t xml:space="preserve">the identity of a person as being </w:t>
      </w:r>
      <w:r w:rsidRPr="00B36C3E">
        <w:rPr>
          <w:lang w:eastAsia="en-US"/>
        </w:rPr>
        <w:t>a</w:t>
      </w:r>
      <w:r w:rsidRPr="00B36C3E">
        <w:t>n ASIO employee, a former ASIO employee, an ASIO affiliate or a former ASIO affiliate could reasonably be inferred from the information; and</w:t>
      </w:r>
    </w:p>
    <w:p w14:paraId="06E9B7EF" w14:textId="77777777" w:rsidR="00A86EF7" w:rsidRPr="00B36C3E" w:rsidRDefault="00A86EF7" w:rsidP="007B2C76">
      <w:pPr>
        <w:pStyle w:val="paragraph"/>
      </w:pPr>
      <w:r w:rsidRPr="00B36C3E">
        <w:tab/>
        <w:t>(c)</w:t>
      </w:r>
      <w:r w:rsidRPr="00B36C3E">
        <w:tab/>
        <w:t>any of the following applies:</w:t>
      </w:r>
    </w:p>
    <w:p w14:paraId="4F4210AF" w14:textId="77777777" w:rsidR="00A86EF7" w:rsidRPr="00B36C3E" w:rsidRDefault="00A86EF7" w:rsidP="007B2C76">
      <w:pPr>
        <w:pStyle w:val="paragraphsub"/>
      </w:pPr>
      <w:r w:rsidRPr="00B36C3E">
        <w:tab/>
        <w:t>(i)</w:t>
      </w:r>
      <w:r w:rsidRPr="00B36C3E">
        <w:tab/>
        <w:t>the defendant intends to endanger the health or safety of a person;</w:t>
      </w:r>
    </w:p>
    <w:p w14:paraId="3486E0A4" w14:textId="77777777" w:rsidR="00A86EF7" w:rsidRPr="00B36C3E" w:rsidRDefault="00A86EF7" w:rsidP="007B2C76">
      <w:pPr>
        <w:pStyle w:val="paragraphsub"/>
      </w:pPr>
      <w:r w:rsidRPr="00B36C3E">
        <w:tab/>
        <w:t>(ii)</w:t>
      </w:r>
      <w:r w:rsidRPr="00B36C3E">
        <w:tab/>
        <w:t>the defendant intends to prejudice the effective performance of the functions or duties, or the effective exercise of the powers, of the Organisation;</w:t>
      </w:r>
    </w:p>
    <w:p w14:paraId="3564CFF7" w14:textId="77777777" w:rsidR="00A86EF7" w:rsidRPr="00B36C3E" w:rsidRDefault="00A86EF7" w:rsidP="007B2C76">
      <w:pPr>
        <w:pStyle w:val="paragraphsub"/>
      </w:pPr>
      <w:r w:rsidRPr="00B36C3E">
        <w:tab/>
        <w:t>(iii)</w:t>
      </w:r>
      <w:r w:rsidRPr="00B36C3E">
        <w:tab/>
        <w:t>the defendant knows that the disclosure will endanger the health or safety of a person;</w:t>
      </w:r>
    </w:p>
    <w:p w14:paraId="778B0F25" w14:textId="77777777" w:rsidR="00A86EF7" w:rsidRPr="00B36C3E" w:rsidRDefault="00A86EF7" w:rsidP="007B2C76">
      <w:pPr>
        <w:pStyle w:val="paragraphsub"/>
      </w:pPr>
      <w:r w:rsidRPr="00B36C3E">
        <w:tab/>
        <w:t>(iv)</w:t>
      </w:r>
      <w:r w:rsidRPr="00B36C3E">
        <w:tab/>
        <w:t>the defendant knows that the disclosure will prejudice the effective performance of the functions or duties, or the effective exercise of the powers, of the Organisation.</w:t>
      </w:r>
    </w:p>
    <w:p w14:paraId="2CD0E52B" w14:textId="77777777" w:rsidR="00A86EF7" w:rsidRPr="00B36C3E" w:rsidRDefault="00A86EF7" w:rsidP="007B2C76">
      <w:pPr>
        <w:pStyle w:val="Penalty"/>
      </w:pPr>
      <w:r w:rsidRPr="00B36C3E">
        <w:t>Penalty:</w:t>
      </w:r>
      <w:r w:rsidRPr="00B36C3E">
        <w:tab/>
        <w:t>Imprisonment for 10 years.</w:t>
      </w:r>
    </w:p>
    <w:p w14:paraId="64F47DA8" w14:textId="77777777" w:rsidR="00A86EF7" w:rsidRPr="00B36C3E" w:rsidRDefault="00A86EF7" w:rsidP="007B2C76">
      <w:pPr>
        <w:pStyle w:val="SubsectionHead"/>
      </w:pPr>
      <w:r w:rsidRPr="00B36C3E">
        <w:lastRenderedPageBreak/>
        <w:t>Extended geographical jurisdiction</w:t>
      </w:r>
    </w:p>
    <w:p w14:paraId="12858A79" w14:textId="77777777" w:rsidR="00A86EF7" w:rsidRPr="00B36C3E" w:rsidRDefault="00A86EF7" w:rsidP="007B2C76">
      <w:pPr>
        <w:pStyle w:val="subsection"/>
      </w:pPr>
      <w:r w:rsidRPr="00B36C3E">
        <w:tab/>
        <w:t>(2)</w:t>
      </w:r>
      <w:r w:rsidRPr="00B36C3E">
        <w:tab/>
        <w:t xml:space="preserve">Section 15.4 of the </w:t>
      </w:r>
      <w:r w:rsidRPr="00B36C3E">
        <w:rPr>
          <w:i/>
        </w:rPr>
        <w:t>Criminal Code</w:t>
      </w:r>
      <w:r w:rsidRPr="00B36C3E">
        <w:t xml:space="preserve"> (extended geographical jurisdiction—category D) applies to an offence against subsection (1)</w:t>
      </w:r>
      <w:r w:rsidR="001F07A2" w:rsidRPr="00B36C3E">
        <w:t xml:space="preserve"> of this section</w:t>
      </w:r>
      <w:r w:rsidRPr="00B36C3E">
        <w:t>.</w:t>
      </w:r>
    </w:p>
    <w:p w14:paraId="281E01C6" w14:textId="77777777" w:rsidR="00A86EF7" w:rsidRPr="00B36C3E" w:rsidRDefault="00A86EF7" w:rsidP="007B2C76">
      <w:pPr>
        <w:pStyle w:val="subsection"/>
      </w:pPr>
      <w:r w:rsidRPr="00B36C3E">
        <w:tab/>
        <w:t>(3)</w:t>
      </w:r>
      <w:r w:rsidRPr="00B36C3E">
        <w:tab/>
        <w:t>Subsection (2) does not, by implication, affect the interpretation of any other provision of this Act or another Act.</w:t>
      </w:r>
    </w:p>
    <w:p w14:paraId="2236DD27" w14:textId="77777777" w:rsidR="00A86EF7" w:rsidRPr="00B36C3E" w:rsidRDefault="00A86EF7" w:rsidP="007B2C76">
      <w:pPr>
        <w:pStyle w:val="SubsectionHead"/>
      </w:pPr>
      <w:r w:rsidRPr="00B36C3E">
        <w:t>Attorney</w:t>
      </w:r>
      <w:r w:rsidR="007B2C76">
        <w:noBreakHyphen/>
      </w:r>
      <w:r w:rsidRPr="00B36C3E">
        <w:t>General’s involvement in prosecution of offences</w:t>
      </w:r>
    </w:p>
    <w:p w14:paraId="2DCEDAF0" w14:textId="77777777" w:rsidR="00A86EF7" w:rsidRPr="00B36C3E" w:rsidRDefault="00A86EF7" w:rsidP="007B2C76">
      <w:pPr>
        <w:pStyle w:val="subsection"/>
      </w:pPr>
      <w:r w:rsidRPr="00B36C3E">
        <w:tab/>
        <w:t>(4)</w:t>
      </w:r>
      <w:r w:rsidRPr="00B36C3E">
        <w:tab/>
        <w:t>A prosecution for an offence against subsection (1) may only be instituted by, or with the consent of, the Attorney</w:t>
      </w:r>
      <w:r w:rsidR="007B2C76">
        <w:noBreakHyphen/>
      </w:r>
      <w:r w:rsidRPr="00B36C3E">
        <w:t>General.</w:t>
      </w:r>
    </w:p>
    <w:p w14:paraId="73B204BF" w14:textId="77777777" w:rsidR="00A86EF7" w:rsidRPr="00B36C3E" w:rsidRDefault="00A86EF7" w:rsidP="007B2C76">
      <w:pPr>
        <w:pStyle w:val="notetext"/>
      </w:pPr>
      <w:r w:rsidRPr="00B36C3E">
        <w:t>Note:</w:t>
      </w:r>
      <w:r w:rsidRPr="00B36C3E">
        <w:tab/>
        <w:t>For communication of information about an offence against this section to appropriate authorities, see subsection 18(3).</w:t>
      </w:r>
    </w:p>
    <w:p w14:paraId="0F6D123E" w14:textId="77777777" w:rsidR="00A86EF7" w:rsidRPr="00B36C3E" w:rsidRDefault="00244900" w:rsidP="007B2C76">
      <w:pPr>
        <w:pStyle w:val="Transitional"/>
      </w:pPr>
      <w:r w:rsidRPr="00B36C3E">
        <w:t>40</w:t>
      </w:r>
      <w:r w:rsidR="00A86EF7" w:rsidRPr="00B36C3E">
        <w:t xml:space="preserve">  Application of amendments</w:t>
      </w:r>
    </w:p>
    <w:p w14:paraId="66619BEE" w14:textId="77777777" w:rsidR="00A86EF7" w:rsidRPr="00B36C3E" w:rsidRDefault="00A86EF7" w:rsidP="007B2C76">
      <w:pPr>
        <w:pStyle w:val="Subitem"/>
      </w:pPr>
      <w:r w:rsidRPr="00B36C3E">
        <w:t>(1)</w:t>
      </w:r>
      <w:r w:rsidRPr="00B36C3E">
        <w:tab/>
        <w:t xml:space="preserve">Subsection 92(1) of the </w:t>
      </w:r>
      <w:r w:rsidRPr="00B36C3E">
        <w:rPr>
          <w:i/>
        </w:rPr>
        <w:t>Australian Security Intelligence Organisation Act 1979</w:t>
      </w:r>
      <w:r w:rsidRPr="00B36C3E">
        <w:t xml:space="preserve">, as </w:t>
      </w:r>
      <w:r w:rsidR="00114682" w:rsidRPr="00B36C3E">
        <w:t>substituted</w:t>
      </w:r>
      <w:r w:rsidRPr="00B36C3E">
        <w:t xml:space="preserve"> by this Division, applies to information made public, or caused or permitted to be made public, after the commencement of this Division (whether the information was obtained before, on or after that commencement).</w:t>
      </w:r>
    </w:p>
    <w:p w14:paraId="49A7D745" w14:textId="77777777" w:rsidR="00A86EF7" w:rsidRPr="00B36C3E" w:rsidRDefault="00A86EF7" w:rsidP="007B2C76">
      <w:pPr>
        <w:pStyle w:val="Subitem"/>
      </w:pPr>
      <w:r w:rsidRPr="00B36C3E">
        <w:t>(2)</w:t>
      </w:r>
      <w:r w:rsidRPr="00B36C3E">
        <w:tab/>
        <w:t xml:space="preserve">Subsections 92(2) and (3) of the </w:t>
      </w:r>
      <w:r w:rsidRPr="00B36C3E">
        <w:rPr>
          <w:i/>
        </w:rPr>
        <w:t>Australian Security Intelligence Organisation Act 1979</w:t>
      </w:r>
      <w:r w:rsidRPr="00B36C3E">
        <w:t xml:space="preserve">, as </w:t>
      </w:r>
      <w:r w:rsidR="0022646E" w:rsidRPr="00B36C3E">
        <w:t>substituted</w:t>
      </w:r>
      <w:r w:rsidRPr="00B36C3E">
        <w:t xml:space="preserve"> by this Division, apply to information made public, or consents given, before, on or after the commencement of this Division.</w:t>
      </w:r>
    </w:p>
    <w:p w14:paraId="46FA5BCA" w14:textId="77777777" w:rsidR="00A86EF7" w:rsidRPr="00B36C3E" w:rsidRDefault="00A86EF7" w:rsidP="007B2C76">
      <w:pPr>
        <w:pStyle w:val="Subitem"/>
        <w:spacing w:before="240"/>
      </w:pPr>
      <w:r w:rsidRPr="00B36C3E">
        <w:t>(3)</w:t>
      </w:r>
      <w:r w:rsidRPr="00B36C3E">
        <w:tab/>
        <w:t xml:space="preserve">Subsection 92A(1) of the </w:t>
      </w:r>
      <w:r w:rsidRPr="00B36C3E">
        <w:rPr>
          <w:i/>
        </w:rPr>
        <w:t>Australian Security Intelligence Organisation Act 1979</w:t>
      </w:r>
      <w:r w:rsidRPr="00B36C3E">
        <w:t>, as inserted by this Division, applies to information disclosed after the commencement of this Division (whether the information was obtained before, on or after that commencement).</w:t>
      </w:r>
    </w:p>
    <w:p w14:paraId="0DA0398A" w14:textId="77777777" w:rsidR="00A86EF7" w:rsidRPr="00B36C3E" w:rsidRDefault="00A86EF7" w:rsidP="007B2C76">
      <w:pPr>
        <w:pStyle w:val="ActHead8"/>
      </w:pPr>
      <w:bookmarkStart w:id="50" w:name="_Toc167205347"/>
      <w:r w:rsidRPr="00B36C3E">
        <w:t>Division 2—Consequential amendments</w:t>
      </w:r>
      <w:bookmarkEnd w:id="50"/>
    </w:p>
    <w:p w14:paraId="56CC1ED9" w14:textId="77777777" w:rsidR="00A86EF7" w:rsidRPr="0041069B" w:rsidRDefault="00A86EF7" w:rsidP="007B2C76">
      <w:pPr>
        <w:pStyle w:val="ActHead9"/>
        <w:rPr>
          <w:i w:val="0"/>
        </w:rPr>
      </w:pPr>
      <w:bookmarkStart w:id="51" w:name="_Toc167205348"/>
      <w:r w:rsidRPr="00B36C3E">
        <w:t>Australian Crime Commission Act 2002</w:t>
      </w:r>
      <w:bookmarkEnd w:id="51"/>
    </w:p>
    <w:p w14:paraId="6FC8621E" w14:textId="77777777" w:rsidR="00A86EF7" w:rsidRPr="00B36C3E" w:rsidRDefault="00244900" w:rsidP="007B2C76">
      <w:pPr>
        <w:pStyle w:val="ItemHead"/>
      </w:pPr>
      <w:r w:rsidRPr="00B36C3E">
        <w:t>41</w:t>
      </w:r>
      <w:r w:rsidR="00A86EF7" w:rsidRPr="00B36C3E">
        <w:t xml:space="preserve">  Schedule 1 (entry relating to the </w:t>
      </w:r>
      <w:r w:rsidR="00A86EF7" w:rsidRPr="00B36C3E">
        <w:rPr>
          <w:i/>
        </w:rPr>
        <w:t>Australian Security Intelligence Organisation Act 1979</w:t>
      </w:r>
      <w:r w:rsidR="00A86EF7" w:rsidRPr="00B36C3E">
        <w:t>)</w:t>
      </w:r>
    </w:p>
    <w:p w14:paraId="7568F954" w14:textId="77777777" w:rsidR="00A86EF7" w:rsidRPr="00B36C3E" w:rsidRDefault="00A86EF7" w:rsidP="007B2C76">
      <w:pPr>
        <w:pStyle w:val="Item"/>
      </w:pPr>
      <w:r w:rsidRPr="00B36C3E">
        <w:t>Omit “and 92”, substitute “, 92 and 92A”.</w:t>
      </w:r>
    </w:p>
    <w:p w14:paraId="57320306" w14:textId="77777777" w:rsidR="00A86EF7" w:rsidRPr="0041069B" w:rsidRDefault="00A86EF7" w:rsidP="007B2C76">
      <w:pPr>
        <w:pStyle w:val="ActHead9"/>
        <w:rPr>
          <w:i w:val="0"/>
        </w:rPr>
      </w:pPr>
      <w:bookmarkStart w:id="52" w:name="_Toc167205349"/>
      <w:r w:rsidRPr="00B36C3E">
        <w:lastRenderedPageBreak/>
        <w:t>Business Names Registration Act 2011</w:t>
      </w:r>
      <w:bookmarkEnd w:id="52"/>
    </w:p>
    <w:p w14:paraId="34AAF298" w14:textId="77777777" w:rsidR="00A86EF7" w:rsidRPr="00B36C3E" w:rsidRDefault="00244900" w:rsidP="007B2C76">
      <w:pPr>
        <w:pStyle w:val="ItemHead"/>
      </w:pPr>
      <w:r w:rsidRPr="00B36C3E">
        <w:t>42</w:t>
      </w:r>
      <w:r w:rsidR="00A86EF7" w:rsidRPr="00B36C3E">
        <w:t xml:space="preserve">  Paragraph 62N(3)(a)</w:t>
      </w:r>
    </w:p>
    <w:p w14:paraId="1D297CE6" w14:textId="77777777" w:rsidR="00A86EF7" w:rsidRPr="00B36C3E" w:rsidRDefault="00A86EF7" w:rsidP="007B2C76">
      <w:pPr>
        <w:pStyle w:val="Item"/>
      </w:pPr>
      <w:r w:rsidRPr="00B36C3E">
        <w:t>Omit “and 92”, substitute “, 92 and 92A”.</w:t>
      </w:r>
    </w:p>
    <w:p w14:paraId="5BA94890" w14:textId="77777777" w:rsidR="00A86EF7" w:rsidRPr="0041069B" w:rsidRDefault="00A86EF7" w:rsidP="007B2C76">
      <w:pPr>
        <w:pStyle w:val="ActHead9"/>
        <w:rPr>
          <w:i w:val="0"/>
        </w:rPr>
      </w:pPr>
      <w:bookmarkStart w:id="53" w:name="_Toc167205350"/>
      <w:r w:rsidRPr="00B36C3E">
        <w:t>Commonwealth Registers Act 2020</w:t>
      </w:r>
      <w:bookmarkEnd w:id="53"/>
    </w:p>
    <w:p w14:paraId="0851A152" w14:textId="77777777" w:rsidR="00A86EF7" w:rsidRPr="00B36C3E" w:rsidRDefault="00244900" w:rsidP="007B2C76">
      <w:pPr>
        <w:pStyle w:val="ItemHead"/>
      </w:pPr>
      <w:r w:rsidRPr="00B36C3E">
        <w:t>43</w:t>
      </w:r>
      <w:r w:rsidR="00A86EF7" w:rsidRPr="00B36C3E">
        <w:t xml:space="preserve">  Paragraph 18(3)(a)</w:t>
      </w:r>
    </w:p>
    <w:p w14:paraId="3EA67492" w14:textId="77777777" w:rsidR="00A86EF7" w:rsidRPr="00B36C3E" w:rsidRDefault="00A86EF7" w:rsidP="007B2C76">
      <w:pPr>
        <w:pStyle w:val="Item"/>
      </w:pPr>
      <w:r w:rsidRPr="00B36C3E">
        <w:t>Omit “and 92”, substitute “, 92 and 92A”.</w:t>
      </w:r>
    </w:p>
    <w:p w14:paraId="12D2DE35" w14:textId="77777777" w:rsidR="00A86EF7" w:rsidRPr="0041069B" w:rsidRDefault="00A86EF7" w:rsidP="007B2C76">
      <w:pPr>
        <w:pStyle w:val="ActHead9"/>
        <w:rPr>
          <w:i w:val="0"/>
        </w:rPr>
      </w:pPr>
      <w:bookmarkStart w:id="54" w:name="_Toc167205351"/>
      <w:r w:rsidRPr="00B36C3E">
        <w:t>Corporations Act 2001</w:t>
      </w:r>
      <w:bookmarkEnd w:id="54"/>
    </w:p>
    <w:p w14:paraId="3EA35093" w14:textId="77777777" w:rsidR="00A86EF7" w:rsidRPr="00B36C3E" w:rsidRDefault="00244900" w:rsidP="007B2C76">
      <w:pPr>
        <w:pStyle w:val="ItemHead"/>
      </w:pPr>
      <w:r w:rsidRPr="00B36C3E">
        <w:t>44</w:t>
      </w:r>
      <w:r w:rsidR="00A86EF7" w:rsidRPr="00B36C3E">
        <w:t xml:space="preserve">  Paragraph 1270M(3)(a)</w:t>
      </w:r>
    </w:p>
    <w:p w14:paraId="1A56EF85" w14:textId="77777777" w:rsidR="00A86EF7" w:rsidRPr="00B36C3E" w:rsidRDefault="00A86EF7" w:rsidP="007B2C76">
      <w:pPr>
        <w:pStyle w:val="Item"/>
      </w:pPr>
      <w:r w:rsidRPr="00B36C3E">
        <w:t>Omit “and 92”, substitute “, 92 and 92A”.</w:t>
      </w:r>
    </w:p>
    <w:p w14:paraId="142F8C2C" w14:textId="77777777" w:rsidR="00A86EF7" w:rsidRPr="0041069B" w:rsidRDefault="00A86EF7" w:rsidP="007B2C76">
      <w:pPr>
        <w:pStyle w:val="ActHead9"/>
        <w:rPr>
          <w:i w:val="0"/>
        </w:rPr>
      </w:pPr>
      <w:bookmarkStart w:id="55" w:name="_Toc167205352"/>
      <w:r w:rsidRPr="00B36C3E">
        <w:t>Criminal Code Act 1995</w:t>
      </w:r>
      <w:bookmarkEnd w:id="55"/>
    </w:p>
    <w:p w14:paraId="7F213911" w14:textId="77777777" w:rsidR="00A86EF7" w:rsidRPr="0041069B" w:rsidRDefault="00244900" w:rsidP="007B2C76">
      <w:pPr>
        <w:pStyle w:val="ItemHead"/>
      </w:pPr>
      <w:r w:rsidRPr="00B36C3E">
        <w:t>45</w:t>
      </w:r>
      <w:r w:rsidR="00A86EF7" w:rsidRPr="00B36C3E">
        <w:t xml:space="preserve">  Paragraph 122.5(7)(a) of the </w:t>
      </w:r>
      <w:r w:rsidR="00A86EF7" w:rsidRPr="00B36C3E">
        <w:rPr>
          <w:i/>
        </w:rPr>
        <w:t>Criminal Code</w:t>
      </w:r>
    </w:p>
    <w:p w14:paraId="38972D26" w14:textId="77777777" w:rsidR="00A86EF7" w:rsidRPr="00B36C3E" w:rsidRDefault="00A86EF7" w:rsidP="007B2C76">
      <w:pPr>
        <w:pStyle w:val="Item"/>
      </w:pPr>
      <w:r w:rsidRPr="00B36C3E">
        <w:t xml:space="preserve">Omit “section 92 of the </w:t>
      </w:r>
      <w:r w:rsidRPr="00B36C3E">
        <w:rPr>
          <w:i/>
        </w:rPr>
        <w:t>Australian Security Intelligence Organisation Act 1979</w:t>
      </w:r>
      <w:r w:rsidRPr="00B36C3E">
        <w:t xml:space="preserve"> (publication of identity of ASIO employee or ASIO affiliate)”, substitute “section 92 of the </w:t>
      </w:r>
      <w:r w:rsidRPr="00B36C3E">
        <w:rPr>
          <w:i/>
        </w:rPr>
        <w:t>Australian Security Intelligence Organisation Act 1979</w:t>
      </w:r>
      <w:r w:rsidRPr="00B36C3E">
        <w:t xml:space="preserve"> (making public the identity of ASIO employees and ASIO affiliates) or section 92A of that Act (disclosing the identity of ASIO employees and ASIO affiliates)”.</w:t>
      </w:r>
    </w:p>
    <w:p w14:paraId="1AABDAE8" w14:textId="77777777" w:rsidR="00A86EF7" w:rsidRPr="0041069B" w:rsidRDefault="00A86EF7" w:rsidP="007B2C76">
      <w:pPr>
        <w:pStyle w:val="ActHead9"/>
        <w:rPr>
          <w:i w:val="0"/>
        </w:rPr>
      </w:pPr>
      <w:bookmarkStart w:id="56" w:name="_Toc167205353"/>
      <w:r w:rsidRPr="00B36C3E">
        <w:t>Freedom of Information Act 1982</w:t>
      </w:r>
      <w:bookmarkEnd w:id="56"/>
    </w:p>
    <w:p w14:paraId="4DF9B06D" w14:textId="77777777" w:rsidR="00A86EF7" w:rsidRPr="00B36C3E" w:rsidRDefault="00244900" w:rsidP="007B2C76">
      <w:pPr>
        <w:pStyle w:val="ItemHead"/>
      </w:pPr>
      <w:r w:rsidRPr="00B36C3E">
        <w:t>46</w:t>
      </w:r>
      <w:r w:rsidR="00A86EF7" w:rsidRPr="00B36C3E">
        <w:t xml:space="preserve">  Schedule 3 (entry relating to the </w:t>
      </w:r>
      <w:r w:rsidR="00A86EF7" w:rsidRPr="00B36C3E">
        <w:rPr>
          <w:i/>
        </w:rPr>
        <w:t>Australian Security Intelligence Organisation Act 1979</w:t>
      </w:r>
      <w:r w:rsidR="00A86EF7" w:rsidRPr="00B36C3E">
        <w:t>)</w:t>
      </w:r>
    </w:p>
    <w:p w14:paraId="7EF21DA3" w14:textId="77777777" w:rsidR="00A86EF7" w:rsidRPr="00B36C3E" w:rsidRDefault="00A86EF7" w:rsidP="007B2C76">
      <w:pPr>
        <w:pStyle w:val="Item"/>
      </w:pPr>
      <w:r w:rsidRPr="00B36C3E">
        <w:t>Omit “and (1A)”, substitute “and 92A(1)”.</w:t>
      </w:r>
    </w:p>
    <w:p w14:paraId="2967E077" w14:textId="77777777" w:rsidR="00A86EF7" w:rsidRPr="0041069B" w:rsidRDefault="00A86EF7" w:rsidP="007B2C76">
      <w:pPr>
        <w:pStyle w:val="ActHead9"/>
        <w:rPr>
          <w:i w:val="0"/>
        </w:rPr>
      </w:pPr>
      <w:bookmarkStart w:id="57" w:name="_Toc167205354"/>
      <w:r w:rsidRPr="00B36C3E">
        <w:t>National Consumer Credit Protection Act 2009</w:t>
      </w:r>
      <w:bookmarkEnd w:id="57"/>
    </w:p>
    <w:p w14:paraId="111AFE97" w14:textId="77777777" w:rsidR="00A86EF7" w:rsidRPr="00B36C3E" w:rsidRDefault="00244900" w:rsidP="007B2C76">
      <w:pPr>
        <w:pStyle w:val="ItemHead"/>
      </w:pPr>
      <w:r w:rsidRPr="00B36C3E">
        <w:t>47</w:t>
      </w:r>
      <w:r w:rsidR="00A86EF7" w:rsidRPr="00B36C3E">
        <w:t xml:space="preserve">  Paragraph 212N(3)(a)</w:t>
      </w:r>
    </w:p>
    <w:p w14:paraId="53A593A9" w14:textId="77777777" w:rsidR="00A86EF7" w:rsidRPr="00B36C3E" w:rsidRDefault="00A86EF7" w:rsidP="007B2C76">
      <w:pPr>
        <w:pStyle w:val="Item"/>
      </w:pPr>
      <w:r w:rsidRPr="00B36C3E">
        <w:t>Omit “and 92”, substitute “, 92 and 92A”.</w:t>
      </w:r>
    </w:p>
    <w:p w14:paraId="121EAC10" w14:textId="77777777" w:rsidR="00A86EF7" w:rsidRPr="0041069B" w:rsidRDefault="00A86EF7" w:rsidP="007B2C76">
      <w:pPr>
        <w:pStyle w:val="ActHead9"/>
        <w:rPr>
          <w:i w:val="0"/>
        </w:rPr>
      </w:pPr>
      <w:bookmarkStart w:id="58" w:name="_Toc167205355"/>
      <w:r w:rsidRPr="00B36C3E">
        <w:lastRenderedPageBreak/>
        <w:t>Privacy Act 1988</w:t>
      </w:r>
      <w:bookmarkEnd w:id="58"/>
    </w:p>
    <w:p w14:paraId="3DBBAA58" w14:textId="77777777" w:rsidR="00A86EF7" w:rsidRPr="00B36C3E" w:rsidRDefault="00244900" w:rsidP="007B2C76">
      <w:pPr>
        <w:pStyle w:val="ItemHead"/>
      </w:pPr>
      <w:r w:rsidRPr="00B36C3E">
        <w:t>48</w:t>
      </w:r>
      <w:r w:rsidR="00A86EF7" w:rsidRPr="00B36C3E">
        <w:t xml:space="preserve">  Subsection 80P(7) (paragraph (a) of the definition of </w:t>
      </w:r>
      <w:r w:rsidR="00A86EF7" w:rsidRPr="00B36C3E">
        <w:rPr>
          <w:i/>
        </w:rPr>
        <w:t>designated secrecy provision</w:t>
      </w:r>
      <w:r w:rsidR="00A86EF7" w:rsidRPr="00B36C3E">
        <w:t>)</w:t>
      </w:r>
    </w:p>
    <w:p w14:paraId="6382C536" w14:textId="77777777" w:rsidR="00CB6558" w:rsidRPr="00B36C3E" w:rsidRDefault="00A86EF7" w:rsidP="007B2C76">
      <w:pPr>
        <w:pStyle w:val="Item"/>
      </w:pPr>
      <w:r w:rsidRPr="00B36C3E">
        <w:t>Omit “and 92”, substitute “, 92 and 92A”.</w:t>
      </w:r>
    </w:p>
    <w:p w14:paraId="2AD4A141" w14:textId="77777777" w:rsidR="00F727F1" w:rsidRPr="00B36C3E" w:rsidRDefault="00B12EB5" w:rsidP="007B2C76">
      <w:pPr>
        <w:pStyle w:val="ActHead6"/>
        <w:pageBreakBefore/>
      </w:pPr>
      <w:bookmarkStart w:id="59" w:name="_Toc167205356"/>
      <w:r w:rsidRPr="00CC6704">
        <w:rPr>
          <w:rStyle w:val="CharAmSchNo"/>
        </w:rPr>
        <w:lastRenderedPageBreak/>
        <w:t>Schedule 3</w:t>
      </w:r>
      <w:r w:rsidR="00F727F1" w:rsidRPr="00B36C3E">
        <w:t>—</w:t>
      </w:r>
      <w:r w:rsidR="00F727F1" w:rsidRPr="00CC6704">
        <w:rPr>
          <w:rStyle w:val="CharAmSchText"/>
        </w:rPr>
        <w:t>Authorisations for intelligence activities</w:t>
      </w:r>
      <w:bookmarkEnd w:id="59"/>
    </w:p>
    <w:p w14:paraId="3A3AFF06" w14:textId="77777777" w:rsidR="008441A6" w:rsidRPr="00B36C3E" w:rsidRDefault="00405ADA" w:rsidP="007B2C76">
      <w:pPr>
        <w:pStyle w:val="ActHead7"/>
      </w:pPr>
      <w:bookmarkStart w:id="60" w:name="_Toc167205357"/>
      <w:r w:rsidRPr="00CC6704">
        <w:rPr>
          <w:rStyle w:val="CharAmPartNo"/>
        </w:rPr>
        <w:t>Part 1</w:t>
      </w:r>
      <w:r w:rsidR="008441A6" w:rsidRPr="00B36C3E">
        <w:t>—</w:t>
      </w:r>
      <w:r w:rsidR="008441A6" w:rsidRPr="00CC6704">
        <w:rPr>
          <w:rStyle w:val="CharAmPartText"/>
        </w:rPr>
        <w:t>Sequencing of ministerial authorisations and clarifying references to persons</w:t>
      </w:r>
      <w:bookmarkEnd w:id="60"/>
    </w:p>
    <w:p w14:paraId="04565CCE" w14:textId="77777777" w:rsidR="008441A6" w:rsidRPr="0041069B" w:rsidRDefault="008441A6" w:rsidP="007B2C76">
      <w:pPr>
        <w:pStyle w:val="ActHead9"/>
        <w:rPr>
          <w:i w:val="0"/>
        </w:rPr>
      </w:pPr>
      <w:bookmarkStart w:id="61" w:name="_Toc167205358"/>
      <w:r w:rsidRPr="00B36C3E">
        <w:t>Intelligence Services Act 2001</w:t>
      </w:r>
      <w:bookmarkEnd w:id="61"/>
    </w:p>
    <w:p w14:paraId="0032F33A" w14:textId="77777777" w:rsidR="008441A6" w:rsidRPr="00B36C3E" w:rsidRDefault="00244900" w:rsidP="007B2C76">
      <w:pPr>
        <w:pStyle w:val="ItemHead"/>
      </w:pPr>
      <w:r w:rsidRPr="00B36C3E">
        <w:t>1</w:t>
      </w:r>
      <w:r w:rsidR="008441A6" w:rsidRPr="00B36C3E">
        <w:t xml:space="preserve">  Subsections 9(1A) and (1AAA)</w:t>
      </w:r>
    </w:p>
    <w:p w14:paraId="3DA9A7E0" w14:textId="77777777" w:rsidR="008441A6" w:rsidRPr="00B36C3E" w:rsidRDefault="008441A6" w:rsidP="007B2C76">
      <w:pPr>
        <w:pStyle w:val="Item"/>
      </w:pPr>
      <w:r w:rsidRPr="00B36C3E">
        <w:t>Repeal the subsections, substitute:</w:t>
      </w:r>
    </w:p>
    <w:p w14:paraId="309A11DF" w14:textId="77777777" w:rsidR="008441A6" w:rsidRPr="00B36C3E" w:rsidRDefault="008441A6" w:rsidP="007B2C76">
      <w:pPr>
        <w:pStyle w:val="subsection"/>
      </w:pPr>
      <w:r w:rsidRPr="00B36C3E">
        <w:tab/>
        <w:t>(1A)</w:t>
      </w:r>
      <w:r w:rsidRPr="00B36C3E">
        <w:tab/>
        <w:t xml:space="preserve">Before a Minister gives an authorisation for an activity, or a series of activities, of a kind mentioned in subparagraph 8(1)(a)(i), (ia), (ib) or (ii) (the </w:t>
      </w:r>
      <w:r w:rsidRPr="00B36C3E">
        <w:rPr>
          <w:b/>
          <w:i/>
        </w:rPr>
        <w:t>relevant subparagraph</w:t>
      </w:r>
      <w:r w:rsidRPr="00B36C3E">
        <w:t>), the Minister must also be satisfied that the Australian person, or the class of Australian persons, mentioned in the relevant subparagraph is, or is likely to be, involved in one or more of the following activities:</w:t>
      </w:r>
    </w:p>
    <w:p w14:paraId="21AC638B" w14:textId="77777777" w:rsidR="008441A6" w:rsidRPr="00B36C3E" w:rsidRDefault="008441A6" w:rsidP="007B2C76">
      <w:pPr>
        <w:pStyle w:val="paragraph"/>
      </w:pPr>
      <w:r w:rsidRPr="00B36C3E">
        <w:tab/>
        <w:t>(a)</w:t>
      </w:r>
      <w:r w:rsidRPr="00B36C3E">
        <w:tab/>
        <w:t>activities that present a significant risk to the safety of any person (including the Australian person or a member of the class of Australian persons mentioned in the relevant subparagraph);</w:t>
      </w:r>
    </w:p>
    <w:p w14:paraId="6D738291" w14:textId="77777777" w:rsidR="008441A6" w:rsidRPr="00B36C3E" w:rsidRDefault="008441A6" w:rsidP="007B2C76">
      <w:pPr>
        <w:pStyle w:val="paragraph"/>
      </w:pPr>
      <w:r w:rsidRPr="00B36C3E">
        <w:tab/>
        <w:t>(b)</w:t>
      </w:r>
      <w:r w:rsidRPr="00B36C3E">
        <w:tab/>
        <w:t>acting for, or on behalf of, a foreign power;</w:t>
      </w:r>
    </w:p>
    <w:p w14:paraId="0364E1ED" w14:textId="77777777" w:rsidR="008441A6" w:rsidRPr="00B36C3E" w:rsidRDefault="008441A6" w:rsidP="007B2C76">
      <w:pPr>
        <w:pStyle w:val="paragraph"/>
      </w:pPr>
      <w:r w:rsidRPr="00B36C3E">
        <w:tab/>
        <w:t>(c)</w:t>
      </w:r>
      <w:r w:rsidRPr="00B36C3E">
        <w:tab/>
        <w:t>activities that are, or are likely to be, a threat to security;</w:t>
      </w:r>
    </w:p>
    <w:p w14:paraId="503BEE47" w14:textId="77777777" w:rsidR="008441A6" w:rsidRPr="00B36C3E" w:rsidRDefault="008441A6" w:rsidP="007B2C76">
      <w:pPr>
        <w:pStyle w:val="paragraph"/>
      </w:pPr>
      <w:r w:rsidRPr="00B36C3E">
        <w:tab/>
        <w:t>(d)</w:t>
      </w:r>
      <w:r w:rsidRPr="00B36C3E">
        <w:tab/>
        <w:t>activities that pose a risk, or are likely to pose a risk, to the operational security of ASIS;</w:t>
      </w:r>
    </w:p>
    <w:p w14:paraId="263107F1" w14:textId="77777777" w:rsidR="008441A6" w:rsidRPr="00B36C3E" w:rsidRDefault="008441A6" w:rsidP="007B2C76">
      <w:pPr>
        <w:pStyle w:val="paragraph"/>
      </w:pPr>
      <w:r w:rsidRPr="00B36C3E">
        <w:tab/>
        <w:t>(e)</w:t>
      </w:r>
      <w:r w:rsidRPr="00B36C3E">
        <w:tab/>
        <w:t xml:space="preserve">activities related to the proliferation of weapons of mass destruction or the movement of goods listed from time to time in the Defence and Strategic Goods List (within the meaning of regulation 13E of the </w:t>
      </w:r>
      <w:r w:rsidRPr="00B36C3E">
        <w:rPr>
          <w:i/>
        </w:rPr>
        <w:t>Customs (Prohibited Exports) Regulations 1958</w:t>
      </w:r>
      <w:r w:rsidRPr="00B36C3E">
        <w:t>);</w:t>
      </w:r>
    </w:p>
    <w:p w14:paraId="420A5C7A" w14:textId="77777777" w:rsidR="008441A6" w:rsidRPr="00B36C3E" w:rsidRDefault="008441A6" w:rsidP="007B2C76">
      <w:pPr>
        <w:pStyle w:val="paragraph"/>
      </w:pPr>
      <w:r w:rsidRPr="00B36C3E">
        <w:tab/>
        <w:t>(f)</w:t>
      </w:r>
      <w:r w:rsidRPr="00B36C3E">
        <w:tab/>
        <w:t>activities related to a contravention, or an alleged contravention, of a UN sanction enforcement law by any person (including the Australian person or a member of the class of Australian persons mentioned in the relevant subparagraph);</w:t>
      </w:r>
    </w:p>
    <w:p w14:paraId="228A8971" w14:textId="77777777" w:rsidR="008441A6" w:rsidRPr="00B36C3E" w:rsidRDefault="008441A6" w:rsidP="007B2C76">
      <w:pPr>
        <w:pStyle w:val="paragraph"/>
      </w:pPr>
      <w:r w:rsidRPr="00B36C3E">
        <w:tab/>
        <w:t>(g)</w:t>
      </w:r>
      <w:r w:rsidRPr="00B36C3E">
        <w:tab/>
        <w:t>committing a serious crime by moving money, goods or people;</w:t>
      </w:r>
    </w:p>
    <w:p w14:paraId="37C774B7" w14:textId="77777777" w:rsidR="008441A6" w:rsidRPr="00B36C3E" w:rsidRDefault="008441A6" w:rsidP="007B2C76">
      <w:pPr>
        <w:pStyle w:val="paragraph"/>
      </w:pPr>
      <w:r w:rsidRPr="00B36C3E">
        <w:lastRenderedPageBreak/>
        <w:tab/>
        <w:t>(h)</w:t>
      </w:r>
      <w:r w:rsidRPr="00B36C3E">
        <w:tab/>
        <w:t>committing a serious crime by using or transferring intellectual property;</w:t>
      </w:r>
    </w:p>
    <w:p w14:paraId="79D560F3" w14:textId="77777777" w:rsidR="008441A6" w:rsidRPr="00B36C3E" w:rsidRDefault="008441A6" w:rsidP="007B2C76">
      <w:pPr>
        <w:pStyle w:val="paragraph"/>
      </w:pPr>
      <w:r w:rsidRPr="00B36C3E">
        <w:tab/>
        <w:t>(i)</w:t>
      </w:r>
      <w:r w:rsidRPr="00B36C3E">
        <w:tab/>
        <w:t>committing a serious crime by transmitting data or signals by means of guided and/or unguided electromagnetic energy.</w:t>
      </w:r>
    </w:p>
    <w:p w14:paraId="09F54DA1" w14:textId="77777777" w:rsidR="008441A6" w:rsidRPr="00B36C3E" w:rsidRDefault="008441A6" w:rsidP="007B2C76">
      <w:pPr>
        <w:pStyle w:val="notetext"/>
      </w:pPr>
      <w:r w:rsidRPr="00B36C3E">
        <w:t>Note 1:</w:t>
      </w:r>
      <w:r w:rsidRPr="00B36C3E">
        <w:tab/>
        <w:t xml:space="preserve">For </w:t>
      </w:r>
      <w:r w:rsidRPr="00B36C3E">
        <w:rPr>
          <w:b/>
          <w:i/>
        </w:rPr>
        <w:t>serious crime</w:t>
      </w:r>
      <w:r w:rsidRPr="00B36C3E">
        <w:t>, see section 3.</w:t>
      </w:r>
    </w:p>
    <w:p w14:paraId="22AFDD00" w14:textId="77777777" w:rsidR="008441A6" w:rsidRPr="00B36C3E" w:rsidRDefault="008441A6" w:rsidP="007B2C76">
      <w:pPr>
        <w:pStyle w:val="notetext"/>
      </w:pPr>
      <w:r w:rsidRPr="00B36C3E">
        <w:t>Note 2:</w:t>
      </w:r>
      <w:r w:rsidRPr="00B36C3E">
        <w:tab/>
        <w:t>Certain authorisations referred to in this subsection cannot take effect unless the Minister has obtained the agreement of the Attorney</w:t>
      </w:r>
      <w:r w:rsidR="007B2C76">
        <w:noBreakHyphen/>
      </w:r>
      <w:r w:rsidRPr="00B36C3E">
        <w:t>General (see subsection (1AAC)).</w:t>
      </w:r>
    </w:p>
    <w:p w14:paraId="4FBE15BA" w14:textId="77777777" w:rsidR="008441A6" w:rsidRPr="00B36C3E" w:rsidRDefault="008441A6" w:rsidP="007B2C76">
      <w:pPr>
        <w:pStyle w:val="subsection"/>
      </w:pPr>
      <w:r w:rsidRPr="00B36C3E">
        <w:tab/>
        <w:t>(1AAA)</w:t>
      </w:r>
      <w:r w:rsidRPr="00B36C3E">
        <w:tab/>
        <w:t>Before a Minister gives an authorisation for an activity, or a series of activities, of a kind mentioned in subparagraph 8(1)(a)(iaa), the Minister must also be satisfied that the class of Australian persons mentioned in that subparagraph is, or is likely to be, involved with a listed terrorist organisation.</w:t>
      </w:r>
    </w:p>
    <w:p w14:paraId="4A545A69" w14:textId="77777777" w:rsidR="008441A6" w:rsidRPr="00B36C3E" w:rsidRDefault="008441A6" w:rsidP="007B2C76">
      <w:pPr>
        <w:pStyle w:val="notetext"/>
      </w:pPr>
      <w:r w:rsidRPr="00B36C3E">
        <w:t>Note:</w:t>
      </w:r>
      <w:r w:rsidRPr="00B36C3E">
        <w:tab/>
        <w:t>An authorisation referred to in this subsection cannot take effect unless the Minister has obtained the agreement of the Attorney</w:t>
      </w:r>
      <w:r w:rsidR="007B2C76">
        <w:noBreakHyphen/>
      </w:r>
      <w:r w:rsidRPr="00B36C3E">
        <w:t>General (see subsection (1AAD)).</w:t>
      </w:r>
    </w:p>
    <w:p w14:paraId="211D3FD2" w14:textId="77777777" w:rsidR="008441A6" w:rsidRPr="00B36C3E" w:rsidRDefault="00244900" w:rsidP="007B2C76">
      <w:pPr>
        <w:pStyle w:val="ItemHead"/>
      </w:pPr>
      <w:r w:rsidRPr="00B36C3E">
        <w:t>2</w:t>
      </w:r>
      <w:r w:rsidR="008441A6" w:rsidRPr="00B36C3E">
        <w:t xml:space="preserve">  After the heading to subsection 9(1AA)</w:t>
      </w:r>
    </w:p>
    <w:p w14:paraId="7A260E50" w14:textId="77777777" w:rsidR="008441A6" w:rsidRPr="00B36C3E" w:rsidRDefault="008441A6" w:rsidP="007B2C76">
      <w:pPr>
        <w:pStyle w:val="Item"/>
      </w:pPr>
      <w:r w:rsidRPr="00B36C3E">
        <w:t>Insert:</w:t>
      </w:r>
    </w:p>
    <w:p w14:paraId="210007A7" w14:textId="77777777" w:rsidR="008441A6" w:rsidRPr="00B36C3E" w:rsidRDefault="008441A6" w:rsidP="007B2C76">
      <w:pPr>
        <w:pStyle w:val="subsection"/>
      </w:pPr>
      <w:r w:rsidRPr="00B36C3E">
        <w:tab/>
        <w:t>(1AAC)</w:t>
      </w:r>
      <w:r w:rsidRPr="00B36C3E">
        <w:tab/>
        <w:t>An authorisation referred to in subsection (1A) for an activity, or a series of activities, in relation to an Australian person, or a class of Australian persons, who is, or is likely to be, involved in activities referred to in paragraph (1A)(c) (whether or not the person, or the class of persons, is, or likely to be, involved in activities covered by another paragraph of subsection (1A)) cannot take effect unless and until the Minister has obtained the agreement (orally or in writing, but subject to subsection (1AA)) of the Attorney</w:t>
      </w:r>
      <w:r w:rsidR="007B2C76">
        <w:noBreakHyphen/>
      </w:r>
      <w:r w:rsidRPr="00B36C3E">
        <w:t>General. The agreement may be sought before or after the authorisation is given.</w:t>
      </w:r>
    </w:p>
    <w:p w14:paraId="19325D6C" w14:textId="77777777" w:rsidR="008441A6" w:rsidRPr="00B36C3E" w:rsidRDefault="008441A6" w:rsidP="007B2C76">
      <w:pPr>
        <w:pStyle w:val="subsection"/>
      </w:pPr>
      <w:r w:rsidRPr="00B36C3E">
        <w:tab/>
        <w:t>(1AAD)</w:t>
      </w:r>
      <w:r w:rsidRPr="00B36C3E">
        <w:tab/>
        <w:t>An authorisation referred to in subsection (1AAA) for an activity, or a series of activities, in relation to a class of Australian persons cannot take effect unless and until the Minister has obtained the agreement (orally or in writing, but subject to subsection (1AA)) of the Attorney</w:t>
      </w:r>
      <w:r w:rsidR="007B2C76">
        <w:noBreakHyphen/>
      </w:r>
      <w:r w:rsidRPr="00B36C3E">
        <w:t>General. The agreement may be sought before or after the authorisation is given.</w:t>
      </w:r>
    </w:p>
    <w:p w14:paraId="3C36C436" w14:textId="77777777" w:rsidR="008441A6" w:rsidRPr="00B36C3E" w:rsidRDefault="00244900" w:rsidP="007B2C76">
      <w:pPr>
        <w:pStyle w:val="ItemHead"/>
      </w:pPr>
      <w:r w:rsidRPr="00B36C3E">
        <w:lastRenderedPageBreak/>
        <w:t>3</w:t>
      </w:r>
      <w:r w:rsidR="008441A6" w:rsidRPr="00B36C3E">
        <w:t xml:space="preserve">  Subsection 9(1AA)</w:t>
      </w:r>
    </w:p>
    <w:p w14:paraId="1C122C81" w14:textId="77777777" w:rsidR="008441A6" w:rsidRPr="00B36C3E" w:rsidRDefault="008441A6" w:rsidP="007B2C76">
      <w:pPr>
        <w:pStyle w:val="Item"/>
      </w:pPr>
      <w:r w:rsidRPr="00B36C3E">
        <w:t>Omit “paragraph (1A)(b) or (1AAA)(b)”, substitute “subsection (1AAC) or (1AAD)”.</w:t>
      </w:r>
    </w:p>
    <w:p w14:paraId="0041FF06" w14:textId="77777777" w:rsidR="008441A6" w:rsidRPr="00B36C3E" w:rsidRDefault="00244900" w:rsidP="007B2C76">
      <w:pPr>
        <w:pStyle w:val="ItemHead"/>
      </w:pPr>
      <w:r w:rsidRPr="00B36C3E">
        <w:t>4</w:t>
      </w:r>
      <w:r w:rsidR="008441A6" w:rsidRPr="00B36C3E">
        <w:t xml:space="preserve">  Paragraph 9(5)(b)</w:t>
      </w:r>
    </w:p>
    <w:p w14:paraId="7EE13875" w14:textId="77777777" w:rsidR="008441A6" w:rsidRPr="00B36C3E" w:rsidRDefault="008441A6" w:rsidP="007B2C76">
      <w:pPr>
        <w:pStyle w:val="Item"/>
      </w:pPr>
      <w:r w:rsidRPr="00B36C3E">
        <w:t>Omit “paragraph (1A)(b) or (1AAA)(b)”, substitute “subsection (1AAC) or (1AAD)”.</w:t>
      </w:r>
    </w:p>
    <w:p w14:paraId="213FD1F3" w14:textId="77777777" w:rsidR="008441A6" w:rsidRPr="00B36C3E" w:rsidRDefault="00244900" w:rsidP="007B2C76">
      <w:pPr>
        <w:pStyle w:val="ItemHead"/>
      </w:pPr>
      <w:r w:rsidRPr="00B36C3E">
        <w:t>5</w:t>
      </w:r>
      <w:r w:rsidR="008441A6" w:rsidRPr="00B36C3E">
        <w:t xml:space="preserve">  Subsection 9(6)</w:t>
      </w:r>
    </w:p>
    <w:p w14:paraId="2866194A" w14:textId="77777777" w:rsidR="008441A6" w:rsidRPr="00B36C3E" w:rsidRDefault="008441A6" w:rsidP="007B2C76">
      <w:pPr>
        <w:pStyle w:val="Item"/>
      </w:pPr>
      <w:r w:rsidRPr="00B36C3E">
        <w:t>Omit “paragraph (1A)(b) or (1AAA)(b)”, substitute “subsection (1AAC) or (1AAD)”.</w:t>
      </w:r>
    </w:p>
    <w:p w14:paraId="6FE506B1" w14:textId="77777777" w:rsidR="008441A6" w:rsidRPr="00B36C3E" w:rsidRDefault="00244900" w:rsidP="007B2C76">
      <w:pPr>
        <w:pStyle w:val="ItemHead"/>
      </w:pPr>
      <w:r w:rsidRPr="00B36C3E">
        <w:t>6</w:t>
      </w:r>
      <w:r w:rsidR="008441A6" w:rsidRPr="00B36C3E">
        <w:t xml:space="preserve">  Subsection 9A(2) (note)</w:t>
      </w:r>
    </w:p>
    <w:p w14:paraId="403EBA33" w14:textId="77777777" w:rsidR="008441A6" w:rsidRPr="00B36C3E" w:rsidRDefault="008441A6" w:rsidP="007B2C76">
      <w:pPr>
        <w:pStyle w:val="Item"/>
      </w:pPr>
      <w:r w:rsidRPr="00B36C3E">
        <w:t>Repeal the note.</w:t>
      </w:r>
    </w:p>
    <w:p w14:paraId="417A00C8" w14:textId="77777777" w:rsidR="008441A6" w:rsidRPr="00B36C3E" w:rsidRDefault="00244900" w:rsidP="007B2C76">
      <w:pPr>
        <w:pStyle w:val="ItemHead"/>
      </w:pPr>
      <w:r w:rsidRPr="00B36C3E">
        <w:t>7</w:t>
      </w:r>
      <w:r w:rsidR="008441A6" w:rsidRPr="00B36C3E">
        <w:t xml:space="preserve">  Subparagraph 9B(2)(c)(ii)</w:t>
      </w:r>
    </w:p>
    <w:p w14:paraId="007CD2B9" w14:textId="77777777" w:rsidR="008441A6" w:rsidRPr="00B36C3E" w:rsidRDefault="008441A6" w:rsidP="007B2C76">
      <w:pPr>
        <w:pStyle w:val="Item"/>
      </w:pPr>
      <w:r w:rsidRPr="00B36C3E">
        <w:t>Omit “serious risk to a person’s safety”, substitute “significant risk to the safety of any person”.</w:t>
      </w:r>
    </w:p>
    <w:p w14:paraId="4FACC36C" w14:textId="77777777" w:rsidR="008441A6" w:rsidRPr="00B36C3E" w:rsidRDefault="00244900" w:rsidP="007B2C76">
      <w:pPr>
        <w:pStyle w:val="ItemHead"/>
      </w:pPr>
      <w:r w:rsidRPr="00B36C3E">
        <w:t>8</w:t>
      </w:r>
      <w:r w:rsidR="008441A6" w:rsidRPr="00B36C3E">
        <w:t xml:space="preserve">  Subsection 9B(2) (note)</w:t>
      </w:r>
    </w:p>
    <w:p w14:paraId="31D1D343" w14:textId="77777777" w:rsidR="008441A6" w:rsidRPr="00B36C3E" w:rsidRDefault="008441A6" w:rsidP="007B2C76">
      <w:pPr>
        <w:pStyle w:val="Item"/>
      </w:pPr>
      <w:r w:rsidRPr="00B36C3E">
        <w:t>Repeal the note.</w:t>
      </w:r>
    </w:p>
    <w:p w14:paraId="59A28C27" w14:textId="77777777" w:rsidR="008441A6" w:rsidRPr="00B36C3E" w:rsidRDefault="00244900" w:rsidP="007B2C76">
      <w:pPr>
        <w:pStyle w:val="ItemHead"/>
      </w:pPr>
      <w:r w:rsidRPr="00B36C3E">
        <w:t>9</w:t>
      </w:r>
      <w:r w:rsidR="008441A6" w:rsidRPr="00B36C3E">
        <w:t xml:space="preserve">  Subparagraph 9C(1)(c)(i)</w:t>
      </w:r>
    </w:p>
    <w:p w14:paraId="4BE793B3" w14:textId="77777777" w:rsidR="008441A6" w:rsidRPr="00B36C3E" w:rsidRDefault="008441A6" w:rsidP="007B2C76">
      <w:pPr>
        <w:pStyle w:val="Item"/>
      </w:pPr>
      <w:r w:rsidRPr="00B36C3E">
        <w:t>Repeal the subparagraph, substitute:</w:t>
      </w:r>
    </w:p>
    <w:p w14:paraId="0E1A2A93" w14:textId="77777777" w:rsidR="008441A6" w:rsidRPr="00B36C3E" w:rsidRDefault="008441A6" w:rsidP="007B2C76">
      <w:pPr>
        <w:pStyle w:val="paragraphsub"/>
      </w:pPr>
      <w:r w:rsidRPr="00B36C3E">
        <w:tab/>
        <w:t>(i)</w:t>
      </w:r>
      <w:r w:rsidRPr="00B36C3E">
        <w:tab/>
        <w:t>the authorisation cannot take effect unless and until the agreement of the Attorney</w:t>
      </w:r>
      <w:r w:rsidR="007B2C76">
        <w:noBreakHyphen/>
      </w:r>
      <w:r w:rsidRPr="00B36C3E">
        <w:t>General has been obtained under subsection 9(1AAC);</w:t>
      </w:r>
    </w:p>
    <w:p w14:paraId="1CDFF623" w14:textId="77777777" w:rsidR="008441A6" w:rsidRPr="00B36C3E" w:rsidRDefault="00244900" w:rsidP="007B2C76">
      <w:pPr>
        <w:pStyle w:val="ItemHead"/>
      </w:pPr>
      <w:r w:rsidRPr="00B36C3E">
        <w:t>10</w:t>
      </w:r>
      <w:r w:rsidR="008441A6" w:rsidRPr="00B36C3E">
        <w:t xml:space="preserve">  Subsections 9C(2) and (3)</w:t>
      </w:r>
    </w:p>
    <w:p w14:paraId="56F2610C" w14:textId="77777777" w:rsidR="008441A6" w:rsidRPr="00B36C3E" w:rsidRDefault="008441A6" w:rsidP="007B2C76">
      <w:pPr>
        <w:pStyle w:val="Item"/>
      </w:pPr>
      <w:r w:rsidRPr="00B36C3E">
        <w:t>Repeal the subsections, substitute:</w:t>
      </w:r>
    </w:p>
    <w:p w14:paraId="2B81FC60" w14:textId="77777777" w:rsidR="008441A6" w:rsidRPr="00B36C3E" w:rsidRDefault="008441A6" w:rsidP="007B2C76">
      <w:pPr>
        <w:pStyle w:val="SubsectionHead"/>
      </w:pPr>
      <w:r w:rsidRPr="00B36C3E">
        <w:t>Giving authorisation</w:t>
      </w:r>
    </w:p>
    <w:p w14:paraId="34BBC1BF" w14:textId="77777777" w:rsidR="008441A6" w:rsidRPr="00B36C3E" w:rsidRDefault="008441A6" w:rsidP="007B2C76">
      <w:pPr>
        <w:pStyle w:val="subsection"/>
      </w:pPr>
      <w:r w:rsidRPr="00B36C3E">
        <w:tab/>
        <w:t>(2)</w:t>
      </w:r>
      <w:r w:rsidRPr="00B36C3E">
        <w:tab/>
        <w:t>Despite subsection 9(1AAC) and subject to subsection (3)</w:t>
      </w:r>
      <w:r w:rsidR="008D2059" w:rsidRPr="00B36C3E">
        <w:t xml:space="preserve"> of this section</w:t>
      </w:r>
      <w:r w:rsidRPr="00B36C3E">
        <w:t>, the authorisation:</w:t>
      </w:r>
    </w:p>
    <w:p w14:paraId="2204922F" w14:textId="77777777" w:rsidR="008441A6" w:rsidRPr="00B36C3E" w:rsidRDefault="008441A6" w:rsidP="007B2C76">
      <w:pPr>
        <w:pStyle w:val="paragraph"/>
      </w:pPr>
      <w:r w:rsidRPr="00B36C3E">
        <w:tab/>
        <w:t>(a)</w:t>
      </w:r>
      <w:r w:rsidRPr="00B36C3E">
        <w:tab/>
        <w:t>may be given; and</w:t>
      </w:r>
    </w:p>
    <w:p w14:paraId="2468C7BA" w14:textId="77777777" w:rsidR="008441A6" w:rsidRPr="00B36C3E" w:rsidRDefault="008441A6" w:rsidP="007B2C76">
      <w:pPr>
        <w:pStyle w:val="paragraph"/>
      </w:pPr>
      <w:r w:rsidRPr="00B36C3E">
        <w:tab/>
        <w:t>(b)</w:t>
      </w:r>
      <w:r w:rsidRPr="00B36C3E">
        <w:tab/>
        <w:t>may take effect without the agreement of the Attorney</w:t>
      </w:r>
      <w:r w:rsidR="007B2C76">
        <w:noBreakHyphen/>
      </w:r>
      <w:r w:rsidRPr="00B36C3E">
        <w:t>General having been obtained.</w:t>
      </w:r>
    </w:p>
    <w:p w14:paraId="62C2FC51" w14:textId="77777777" w:rsidR="008441A6" w:rsidRPr="00B36C3E" w:rsidRDefault="008441A6" w:rsidP="007B2C76">
      <w:pPr>
        <w:pStyle w:val="SubsectionHead"/>
      </w:pPr>
      <w:r w:rsidRPr="00B36C3E">
        <w:lastRenderedPageBreak/>
        <w:t>Obtaining the agreement of the Director</w:t>
      </w:r>
      <w:r w:rsidR="007B2C76">
        <w:noBreakHyphen/>
      </w:r>
      <w:r w:rsidRPr="00B36C3E">
        <w:t>General of Security</w:t>
      </w:r>
    </w:p>
    <w:p w14:paraId="6D568FC8" w14:textId="77777777" w:rsidR="008441A6" w:rsidRPr="00B36C3E" w:rsidRDefault="008441A6" w:rsidP="007B2C76">
      <w:pPr>
        <w:pStyle w:val="subsection"/>
      </w:pPr>
      <w:r w:rsidRPr="00B36C3E">
        <w:tab/>
        <w:t>(3)</w:t>
      </w:r>
      <w:r w:rsidRPr="00B36C3E">
        <w:tab/>
        <w:t>Before an authorisation is given under section 9A or 9B, the agency head must, unless the agency head is satisfied that the Director</w:t>
      </w:r>
      <w:r w:rsidR="007B2C76">
        <w:noBreakHyphen/>
      </w:r>
      <w:r w:rsidRPr="00B36C3E">
        <w:t>General of Security is not readily available or contactable, obtain the agreement of the Director</w:t>
      </w:r>
      <w:r w:rsidR="007B2C76">
        <w:noBreakHyphen/>
      </w:r>
      <w:r w:rsidRPr="00B36C3E">
        <w:t>General to the authorisation:</w:t>
      </w:r>
    </w:p>
    <w:p w14:paraId="2CD6DC20" w14:textId="77777777" w:rsidR="008441A6" w:rsidRPr="00B36C3E" w:rsidRDefault="008441A6" w:rsidP="007B2C76">
      <w:pPr>
        <w:pStyle w:val="paragraph"/>
      </w:pPr>
      <w:r w:rsidRPr="00B36C3E">
        <w:tab/>
        <w:t>(a)</w:t>
      </w:r>
      <w:r w:rsidRPr="00B36C3E">
        <w:tab/>
        <w:t>being given; and</w:t>
      </w:r>
    </w:p>
    <w:p w14:paraId="49C783D4" w14:textId="77777777" w:rsidR="008441A6" w:rsidRPr="00B36C3E" w:rsidRDefault="008441A6" w:rsidP="007B2C76">
      <w:pPr>
        <w:pStyle w:val="paragraph"/>
      </w:pPr>
      <w:r w:rsidRPr="00B36C3E">
        <w:tab/>
        <w:t>(b)</w:t>
      </w:r>
      <w:r w:rsidRPr="00B36C3E">
        <w:tab/>
        <w:t>taking effect without the agreement of the Attorney</w:t>
      </w:r>
      <w:r w:rsidR="007B2C76">
        <w:noBreakHyphen/>
      </w:r>
      <w:r w:rsidRPr="00B36C3E">
        <w:t>General having been obtained.</w:t>
      </w:r>
    </w:p>
    <w:p w14:paraId="06192B72" w14:textId="77777777" w:rsidR="008441A6" w:rsidRPr="00B36C3E" w:rsidRDefault="00244900" w:rsidP="007B2C76">
      <w:pPr>
        <w:pStyle w:val="ItemHead"/>
      </w:pPr>
      <w:r w:rsidRPr="00B36C3E">
        <w:t>11</w:t>
      </w:r>
      <w:r w:rsidR="008441A6" w:rsidRPr="00B36C3E">
        <w:t xml:space="preserve">  Subsection 9D(2)</w:t>
      </w:r>
    </w:p>
    <w:p w14:paraId="0EA45636" w14:textId="77777777" w:rsidR="008441A6" w:rsidRPr="00B36C3E" w:rsidRDefault="008441A6" w:rsidP="007B2C76">
      <w:pPr>
        <w:pStyle w:val="Item"/>
      </w:pPr>
      <w:r w:rsidRPr="00B36C3E">
        <w:t>Omit “, apart from paragraph 9(1A)(b)”.</w:t>
      </w:r>
    </w:p>
    <w:p w14:paraId="518C0605" w14:textId="77777777" w:rsidR="008441A6" w:rsidRPr="00B36C3E" w:rsidRDefault="00244900" w:rsidP="007B2C76">
      <w:pPr>
        <w:pStyle w:val="ItemHead"/>
      </w:pPr>
      <w:r w:rsidRPr="00B36C3E">
        <w:t>12</w:t>
      </w:r>
      <w:r w:rsidR="008441A6" w:rsidRPr="00B36C3E">
        <w:t xml:space="preserve">  After subsection 9D(3)</w:t>
      </w:r>
    </w:p>
    <w:p w14:paraId="03CFD4B2" w14:textId="77777777" w:rsidR="008441A6" w:rsidRPr="00B36C3E" w:rsidRDefault="008441A6" w:rsidP="007B2C76">
      <w:pPr>
        <w:pStyle w:val="Item"/>
      </w:pPr>
      <w:r w:rsidRPr="00B36C3E">
        <w:t>Insert:</w:t>
      </w:r>
    </w:p>
    <w:p w14:paraId="571F7333" w14:textId="77777777" w:rsidR="008441A6" w:rsidRPr="00B36C3E" w:rsidRDefault="008441A6" w:rsidP="007B2C76">
      <w:pPr>
        <w:pStyle w:val="SubsectionHead"/>
      </w:pPr>
      <w:r w:rsidRPr="00B36C3E">
        <w:t>Agreement of the Attorney</w:t>
      </w:r>
      <w:r w:rsidR="007B2C76">
        <w:noBreakHyphen/>
      </w:r>
      <w:r w:rsidRPr="00B36C3E">
        <w:t>General not required</w:t>
      </w:r>
    </w:p>
    <w:p w14:paraId="6C9350C1" w14:textId="77777777" w:rsidR="008441A6" w:rsidRPr="00B36C3E" w:rsidRDefault="008441A6" w:rsidP="007B2C76">
      <w:pPr>
        <w:pStyle w:val="subsection"/>
      </w:pPr>
      <w:r w:rsidRPr="00B36C3E">
        <w:tab/>
        <w:t>(3A)</w:t>
      </w:r>
      <w:r w:rsidRPr="00B36C3E">
        <w:tab/>
        <w:t>Subsection 9(1AAC) does not apply in relation to the authorisation.</w:t>
      </w:r>
    </w:p>
    <w:p w14:paraId="6A8DE529" w14:textId="77777777" w:rsidR="008441A6" w:rsidRPr="00B36C3E" w:rsidRDefault="00244900" w:rsidP="007B2C76">
      <w:pPr>
        <w:pStyle w:val="ItemHead"/>
      </w:pPr>
      <w:r w:rsidRPr="00B36C3E">
        <w:t>13</w:t>
      </w:r>
      <w:r w:rsidR="008441A6" w:rsidRPr="00B36C3E">
        <w:t xml:space="preserve">  Paragraph 10AA(3)(a)</w:t>
      </w:r>
    </w:p>
    <w:p w14:paraId="609D4935" w14:textId="77777777" w:rsidR="008441A6" w:rsidRPr="00B36C3E" w:rsidRDefault="008441A6" w:rsidP="007B2C76">
      <w:pPr>
        <w:pStyle w:val="Item"/>
      </w:pPr>
      <w:r w:rsidRPr="00B36C3E">
        <w:t>Omit “paragraph 9(1A)(b) or (1AAA)(b)”, substitute “subsection (1AAC) or (1AAD)”.</w:t>
      </w:r>
    </w:p>
    <w:p w14:paraId="0D0E6500" w14:textId="77777777" w:rsidR="008441A6" w:rsidRPr="00B36C3E" w:rsidRDefault="00244900" w:rsidP="007B2C76">
      <w:pPr>
        <w:pStyle w:val="ItemHead"/>
      </w:pPr>
      <w:r w:rsidRPr="00B36C3E">
        <w:t>14</w:t>
      </w:r>
      <w:r w:rsidR="008441A6" w:rsidRPr="00B36C3E">
        <w:t xml:space="preserve">  Paragraph 11(2AA)(a)</w:t>
      </w:r>
    </w:p>
    <w:p w14:paraId="7C45764E" w14:textId="77777777" w:rsidR="008441A6" w:rsidRPr="00B36C3E" w:rsidRDefault="008441A6" w:rsidP="007B2C76">
      <w:pPr>
        <w:pStyle w:val="Item"/>
      </w:pPr>
      <w:r w:rsidRPr="00B36C3E">
        <w:t>Omit “a person’s safety”, substitute “the safety of that person or any other person”.</w:t>
      </w:r>
    </w:p>
    <w:p w14:paraId="0FD88F37" w14:textId="77777777" w:rsidR="008441A6" w:rsidRPr="00B36C3E" w:rsidRDefault="00244900" w:rsidP="007B2C76">
      <w:pPr>
        <w:pStyle w:val="ItemHead"/>
      </w:pPr>
      <w:r w:rsidRPr="00B36C3E">
        <w:t>15</w:t>
      </w:r>
      <w:r w:rsidR="008441A6" w:rsidRPr="00B36C3E">
        <w:t xml:space="preserve">  Subsection 13B(6)</w:t>
      </w:r>
    </w:p>
    <w:p w14:paraId="01FAF4A5" w14:textId="77777777" w:rsidR="008441A6" w:rsidRPr="00B36C3E" w:rsidRDefault="008441A6" w:rsidP="007B2C76">
      <w:pPr>
        <w:pStyle w:val="Item"/>
      </w:pPr>
      <w:r w:rsidRPr="00B36C3E">
        <w:t>Omit “paragraph 9(1A)(a)”, substitute “subsection 9(1A)”.</w:t>
      </w:r>
    </w:p>
    <w:p w14:paraId="1388123F" w14:textId="77777777" w:rsidR="008441A6" w:rsidRPr="00B36C3E" w:rsidRDefault="00244900" w:rsidP="007B2C76">
      <w:pPr>
        <w:pStyle w:val="Transitional"/>
      </w:pPr>
      <w:r w:rsidRPr="00B36C3E">
        <w:t>16</w:t>
      </w:r>
      <w:r w:rsidR="008441A6" w:rsidRPr="00B36C3E">
        <w:t xml:space="preserve">  Application of amendments</w:t>
      </w:r>
    </w:p>
    <w:p w14:paraId="6630A61F" w14:textId="77777777" w:rsidR="008441A6" w:rsidRPr="00B36C3E" w:rsidRDefault="008441A6" w:rsidP="007B2C76">
      <w:pPr>
        <w:pStyle w:val="Item"/>
      </w:pPr>
      <w:r w:rsidRPr="00B36C3E">
        <w:t xml:space="preserve">The amendments made by this Part apply in relation to an authorisation given under </w:t>
      </w:r>
      <w:r w:rsidR="00405ADA" w:rsidRPr="00B36C3E">
        <w:t>Division 1</w:t>
      </w:r>
      <w:r w:rsidRPr="00B36C3E">
        <w:t xml:space="preserve"> of Part 2 of the </w:t>
      </w:r>
      <w:r w:rsidRPr="00B36C3E">
        <w:rPr>
          <w:i/>
        </w:rPr>
        <w:t>Intelligence Services Act 2001</w:t>
      </w:r>
      <w:r w:rsidRPr="00B36C3E">
        <w:t xml:space="preserve"> after the commencement of this Part.</w:t>
      </w:r>
    </w:p>
    <w:p w14:paraId="7361DCAF" w14:textId="77777777" w:rsidR="008441A6" w:rsidRPr="00B36C3E" w:rsidRDefault="008441A6" w:rsidP="007B2C76">
      <w:pPr>
        <w:pStyle w:val="ActHead7"/>
        <w:pageBreakBefore/>
      </w:pPr>
      <w:bookmarkStart w:id="62" w:name="_Toc167205359"/>
      <w:r w:rsidRPr="00CC6704">
        <w:rPr>
          <w:rStyle w:val="CharAmPartNo"/>
        </w:rPr>
        <w:lastRenderedPageBreak/>
        <w:t>Part 2</w:t>
      </w:r>
      <w:r w:rsidRPr="00B36C3E">
        <w:t>—</w:t>
      </w:r>
      <w:r w:rsidRPr="00CC6704">
        <w:rPr>
          <w:rStyle w:val="CharAmPartText"/>
        </w:rPr>
        <w:t>References to Attorney</w:t>
      </w:r>
      <w:r w:rsidR="007B2C76" w:rsidRPr="00CC6704">
        <w:rPr>
          <w:rStyle w:val="CharAmPartText"/>
        </w:rPr>
        <w:noBreakHyphen/>
      </w:r>
      <w:r w:rsidRPr="00CC6704">
        <w:rPr>
          <w:rStyle w:val="CharAmPartText"/>
        </w:rPr>
        <w:t>General not to include junior Minister</w:t>
      </w:r>
      <w:bookmarkEnd w:id="62"/>
    </w:p>
    <w:p w14:paraId="0C5C1539" w14:textId="77777777" w:rsidR="008441A6" w:rsidRPr="0041069B" w:rsidRDefault="008441A6" w:rsidP="007B2C76">
      <w:pPr>
        <w:pStyle w:val="ActHead9"/>
        <w:rPr>
          <w:i w:val="0"/>
        </w:rPr>
      </w:pPr>
      <w:bookmarkStart w:id="63" w:name="_Toc167205360"/>
      <w:r w:rsidRPr="00B36C3E">
        <w:t>Australian Security Intelligence Organisation Act 1979</w:t>
      </w:r>
      <w:bookmarkEnd w:id="63"/>
    </w:p>
    <w:p w14:paraId="43A6D1B2" w14:textId="77777777" w:rsidR="008441A6" w:rsidRPr="00B36C3E" w:rsidRDefault="00244900" w:rsidP="007B2C76">
      <w:pPr>
        <w:pStyle w:val="ItemHead"/>
      </w:pPr>
      <w:r w:rsidRPr="00B36C3E">
        <w:t>17</w:t>
      </w:r>
      <w:r w:rsidR="008441A6" w:rsidRPr="00B36C3E">
        <w:t xml:space="preserve">  After section 4</w:t>
      </w:r>
    </w:p>
    <w:p w14:paraId="71C77706" w14:textId="77777777" w:rsidR="008441A6" w:rsidRPr="00B36C3E" w:rsidRDefault="008441A6" w:rsidP="007B2C76">
      <w:pPr>
        <w:pStyle w:val="Item"/>
      </w:pPr>
      <w:r w:rsidRPr="00B36C3E">
        <w:t>Insert:</w:t>
      </w:r>
    </w:p>
    <w:p w14:paraId="0C2E0776" w14:textId="77777777" w:rsidR="008441A6" w:rsidRPr="00B36C3E" w:rsidRDefault="008441A6" w:rsidP="007B2C76">
      <w:pPr>
        <w:pStyle w:val="ActHead5"/>
      </w:pPr>
      <w:bookmarkStart w:id="64" w:name="_Toc167205361"/>
      <w:r w:rsidRPr="00CC6704">
        <w:rPr>
          <w:rStyle w:val="CharSectno"/>
        </w:rPr>
        <w:t>4AA</w:t>
      </w:r>
      <w:r w:rsidRPr="00B36C3E">
        <w:t xml:space="preserve">  References to the Attorney</w:t>
      </w:r>
      <w:r w:rsidR="007B2C76">
        <w:noBreakHyphen/>
      </w:r>
      <w:r w:rsidRPr="00B36C3E">
        <w:t>General</w:t>
      </w:r>
      <w:bookmarkEnd w:id="64"/>
    </w:p>
    <w:p w14:paraId="5CE0EB18" w14:textId="77777777" w:rsidR="008441A6" w:rsidRPr="00B36C3E" w:rsidRDefault="008441A6" w:rsidP="007B2C76">
      <w:pPr>
        <w:pStyle w:val="subsection"/>
      </w:pPr>
      <w:r w:rsidRPr="00B36C3E">
        <w:tab/>
      </w:r>
      <w:r w:rsidRPr="00B36C3E">
        <w:tab/>
        <w:t xml:space="preserve">Despite subsection 19(1) of the </w:t>
      </w:r>
      <w:r w:rsidRPr="00B36C3E">
        <w:rPr>
          <w:i/>
        </w:rPr>
        <w:t>Acts Interpretation Act 1901</w:t>
      </w:r>
      <w:r w:rsidRPr="00B36C3E">
        <w:t>, a reference in this Act to the Attorney</w:t>
      </w:r>
      <w:r w:rsidR="007B2C76">
        <w:noBreakHyphen/>
      </w:r>
      <w:r w:rsidRPr="00B36C3E">
        <w:t>General is a reference only to the Minister with that title.</w:t>
      </w:r>
    </w:p>
    <w:p w14:paraId="3BA7DE85" w14:textId="77777777" w:rsidR="008441A6" w:rsidRPr="00B36C3E" w:rsidRDefault="008441A6" w:rsidP="007B2C76">
      <w:pPr>
        <w:pStyle w:val="notetext"/>
      </w:pPr>
      <w:r w:rsidRPr="00B36C3E">
        <w:t>Note:</w:t>
      </w:r>
      <w:r w:rsidRPr="00B36C3E">
        <w:tab/>
        <w:t>A reference in this Act to the Attorney</w:t>
      </w:r>
      <w:r w:rsidR="007B2C76">
        <w:noBreakHyphen/>
      </w:r>
      <w:r w:rsidRPr="00B36C3E">
        <w:t>General may include a reference to a person acting as the Attorney</w:t>
      </w:r>
      <w:r w:rsidR="007B2C76">
        <w:noBreakHyphen/>
      </w:r>
      <w:r w:rsidRPr="00B36C3E">
        <w:t xml:space="preserve">General: see subsection 19(4) of the </w:t>
      </w:r>
      <w:r w:rsidRPr="00B36C3E">
        <w:rPr>
          <w:i/>
        </w:rPr>
        <w:t>Acts Interpretation Act 1901</w:t>
      </w:r>
      <w:r w:rsidRPr="00B36C3E">
        <w:t>.</w:t>
      </w:r>
      <w:bookmarkStart w:id="65" w:name="_Hlk113027128"/>
    </w:p>
    <w:p w14:paraId="32107640" w14:textId="77777777" w:rsidR="008441A6" w:rsidRPr="0041069B" w:rsidRDefault="008441A6" w:rsidP="007B2C76">
      <w:pPr>
        <w:pStyle w:val="ActHead9"/>
        <w:rPr>
          <w:i w:val="0"/>
        </w:rPr>
      </w:pPr>
      <w:bookmarkStart w:id="66" w:name="_Toc167205362"/>
      <w:bookmarkEnd w:id="65"/>
      <w:r w:rsidRPr="00B36C3E">
        <w:t>Telecommunications (Interception and Access) Act 1979</w:t>
      </w:r>
      <w:bookmarkEnd w:id="66"/>
    </w:p>
    <w:p w14:paraId="3C95383D" w14:textId="77777777" w:rsidR="008441A6" w:rsidRPr="00B36C3E" w:rsidRDefault="00244900" w:rsidP="007B2C76">
      <w:pPr>
        <w:pStyle w:val="ItemHead"/>
      </w:pPr>
      <w:r w:rsidRPr="00B36C3E">
        <w:t>18</w:t>
      </w:r>
      <w:r w:rsidR="008441A6" w:rsidRPr="00B36C3E">
        <w:t xml:space="preserve">  After subsection 5(3)</w:t>
      </w:r>
    </w:p>
    <w:p w14:paraId="439B3E79" w14:textId="77777777" w:rsidR="008441A6" w:rsidRPr="00B36C3E" w:rsidRDefault="008441A6" w:rsidP="007B2C76">
      <w:pPr>
        <w:pStyle w:val="Item"/>
      </w:pPr>
      <w:r w:rsidRPr="00B36C3E">
        <w:t>Insert:</w:t>
      </w:r>
    </w:p>
    <w:p w14:paraId="35B87848" w14:textId="77777777" w:rsidR="008441A6" w:rsidRPr="00B36C3E" w:rsidRDefault="008441A6" w:rsidP="007B2C76">
      <w:pPr>
        <w:pStyle w:val="subsection"/>
      </w:pPr>
      <w:r w:rsidRPr="00B36C3E">
        <w:tab/>
        <w:t>(3A)</w:t>
      </w:r>
      <w:r w:rsidRPr="00B36C3E">
        <w:tab/>
        <w:t xml:space="preserve">Despite subsection 19(1) of the </w:t>
      </w:r>
      <w:r w:rsidRPr="00B36C3E">
        <w:rPr>
          <w:i/>
        </w:rPr>
        <w:t>Acts Interpretation Act 1901</w:t>
      </w:r>
      <w:r w:rsidRPr="00B36C3E">
        <w:t>, a reference in this Act to the Attorney</w:t>
      </w:r>
      <w:r w:rsidR="007B2C76">
        <w:noBreakHyphen/>
      </w:r>
      <w:r w:rsidRPr="00B36C3E">
        <w:t>General is a reference only to the Minister with that title.</w:t>
      </w:r>
    </w:p>
    <w:p w14:paraId="00EB3136" w14:textId="77777777" w:rsidR="008441A6" w:rsidRPr="00B36C3E" w:rsidRDefault="008441A6" w:rsidP="007B2C76">
      <w:pPr>
        <w:pStyle w:val="notetext"/>
      </w:pPr>
      <w:r w:rsidRPr="00B36C3E">
        <w:t>Note:</w:t>
      </w:r>
      <w:r w:rsidRPr="00B36C3E">
        <w:tab/>
        <w:t>A reference in this Act to the Attorney</w:t>
      </w:r>
      <w:r w:rsidR="007B2C76">
        <w:noBreakHyphen/>
      </w:r>
      <w:r w:rsidRPr="00B36C3E">
        <w:t>General may include a reference to a person acting as the Attorney</w:t>
      </w:r>
      <w:r w:rsidR="007B2C76">
        <w:noBreakHyphen/>
      </w:r>
      <w:r w:rsidRPr="00B36C3E">
        <w:t xml:space="preserve">General: see subsection 19(4) of the </w:t>
      </w:r>
      <w:r w:rsidRPr="00B36C3E">
        <w:rPr>
          <w:i/>
        </w:rPr>
        <w:t>Acts Interpretation Act 1901</w:t>
      </w:r>
      <w:r w:rsidRPr="00B36C3E">
        <w:t>.</w:t>
      </w:r>
    </w:p>
    <w:p w14:paraId="59CB89EE" w14:textId="77777777" w:rsidR="008441A6" w:rsidRPr="00B36C3E" w:rsidRDefault="00244900" w:rsidP="007B2C76">
      <w:pPr>
        <w:pStyle w:val="ItemHead"/>
      </w:pPr>
      <w:r w:rsidRPr="00B36C3E">
        <w:t>19</w:t>
      </w:r>
      <w:r w:rsidR="008441A6" w:rsidRPr="00B36C3E">
        <w:t xml:space="preserve">  Subsection 5(4)</w:t>
      </w:r>
    </w:p>
    <w:p w14:paraId="70775AD5" w14:textId="77777777" w:rsidR="008441A6" w:rsidRPr="00B36C3E" w:rsidRDefault="008441A6" w:rsidP="007B2C76">
      <w:pPr>
        <w:pStyle w:val="Item"/>
      </w:pPr>
      <w:r w:rsidRPr="00B36C3E">
        <w:t>Omit “A reference”, substitute “However, a reference”.</w:t>
      </w:r>
    </w:p>
    <w:p w14:paraId="2DE48DD9" w14:textId="77777777" w:rsidR="008441A6" w:rsidRPr="00B36C3E" w:rsidRDefault="008441A6" w:rsidP="007B2C76">
      <w:pPr>
        <w:pStyle w:val="ActHead7"/>
        <w:pageBreakBefore/>
      </w:pPr>
      <w:bookmarkStart w:id="67" w:name="_Toc167205363"/>
      <w:r w:rsidRPr="00CC6704">
        <w:rPr>
          <w:rStyle w:val="CharAmPartNo"/>
        </w:rPr>
        <w:lastRenderedPageBreak/>
        <w:t>Part 3</w:t>
      </w:r>
      <w:r w:rsidRPr="00B36C3E">
        <w:t>—</w:t>
      </w:r>
      <w:r w:rsidRPr="00CC6704">
        <w:rPr>
          <w:rStyle w:val="CharAmPartText"/>
        </w:rPr>
        <w:t>Applicant for special intelligence operation authority</w:t>
      </w:r>
      <w:bookmarkEnd w:id="67"/>
    </w:p>
    <w:p w14:paraId="34228A09" w14:textId="77777777" w:rsidR="008441A6" w:rsidRPr="0041069B" w:rsidRDefault="008441A6" w:rsidP="007B2C76">
      <w:pPr>
        <w:pStyle w:val="ActHead9"/>
        <w:rPr>
          <w:i w:val="0"/>
        </w:rPr>
      </w:pPr>
      <w:bookmarkStart w:id="68" w:name="_Toc167205364"/>
      <w:r w:rsidRPr="00B36C3E">
        <w:t>Australian Security Intelligence Organisation Act 1979</w:t>
      </w:r>
      <w:bookmarkEnd w:id="68"/>
    </w:p>
    <w:p w14:paraId="2C164AB2" w14:textId="77777777" w:rsidR="008441A6" w:rsidRPr="00B36C3E" w:rsidRDefault="00244900" w:rsidP="007B2C76">
      <w:pPr>
        <w:pStyle w:val="ItemHead"/>
      </w:pPr>
      <w:r w:rsidRPr="00B36C3E">
        <w:t>20</w:t>
      </w:r>
      <w:r w:rsidR="008441A6" w:rsidRPr="00B36C3E">
        <w:t xml:space="preserve">  Subsection 35B(1)</w:t>
      </w:r>
    </w:p>
    <w:p w14:paraId="6E3C56D1" w14:textId="77777777" w:rsidR="008441A6" w:rsidRPr="00B36C3E" w:rsidRDefault="008441A6" w:rsidP="007B2C76">
      <w:pPr>
        <w:pStyle w:val="Item"/>
      </w:pPr>
      <w:r w:rsidRPr="00B36C3E">
        <w:t>Omit “, a senior position</w:t>
      </w:r>
      <w:r w:rsidR="007B2C76">
        <w:noBreakHyphen/>
      </w:r>
      <w:r w:rsidRPr="00B36C3E">
        <w:t>holder or an ASIO employee”.</w:t>
      </w:r>
    </w:p>
    <w:p w14:paraId="1BDB8D0F" w14:textId="77777777" w:rsidR="008441A6" w:rsidRPr="00B36C3E" w:rsidRDefault="00244900" w:rsidP="007B2C76">
      <w:pPr>
        <w:pStyle w:val="ItemHead"/>
      </w:pPr>
      <w:r w:rsidRPr="00B36C3E">
        <w:t>21</w:t>
      </w:r>
      <w:r w:rsidR="008441A6" w:rsidRPr="00B36C3E">
        <w:t xml:space="preserve">  Paragraphs 35B(2)(a) and (b)</w:t>
      </w:r>
    </w:p>
    <w:p w14:paraId="50BF391D" w14:textId="77777777" w:rsidR="008441A6" w:rsidRPr="00B36C3E" w:rsidRDefault="008441A6" w:rsidP="007B2C76">
      <w:pPr>
        <w:pStyle w:val="Item"/>
      </w:pPr>
      <w:r w:rsidRPr="00B36C3E">
        <w:t>Omit “the applicant”, substitute “the Director</w:t>
      </w:r>
      <w:r w:rsidR="007B2C76">
        <w:noBreakHyphen/>
      </w:r>
      <w:r w:rsidRPr="00B36C3E">
        <w:t>General”.</w:t>
      </w:r>
    </w:p>
    <w:p w14:paraId="52FEDE02" w14:textId="77777777" w:rsidR="008441A6" w:rsidRPr="00B36C3E" w:rsidRDefault="00244900" w:rsidP="007B2C76">
      <w:pPr>
        <w:pStyle w:val="ItemHead"/>
      </w:pPr>
      <w:r w:rsidRPr="00B36C3E">
        <w:t>22</w:t>
      </w:r>
      <w:r w:rsidR="008441A6" w:rsidRPr="00B36C3E">
        <w:t xml:space="preserve">  Subsection 35B(4)</w:t>
      </w:r>
    </w:p>
    <w:p w14:paraId="1697CFB7" w14:textId="77777777" w:rsidR="008441A6" w:rsidRPr="00B36C3E" w:rsidRDefault="008441A6" w:rsidP="007B2C76">
      <w:pPr>
        <w:pStyle w:val="Item"/>
      </w:pPr>
      <w:r w:rsidRPr="00B36C3E">
        <w:t>Omit “the applicant”, substitute “the Director</w:t>
      </w:r>
      <w:r w:rsidR="007B2C76">
        <w:noBreakHyphen/>
      </w:r>
      <w:r w:rsidRPr="00B36C3E">
        <w:t>General”.</w:t>
      </w:r>
    </w:p>
    <w:p w14:paraId="590862EA" w14:textId="77777777" w:rsidR="008441A6" w:rsidRPr="00B36C3E" w:rsidRDefault="00244900" w:rsidP="007B2C76">
      <w:pPr>
        <w:pStyle w:val="ItemHead"/>
      </w:pPr>
      <w:r w:rsidRPr="00B36C3E">
        <w:t>23</w:t>
      </w:r>
      <w:r w:rsidR="008441A6" w:rsidRPr="00B36C3E">
        <w:t xml:space="preserve">  Subsection 35F(1)</w:t>
      </w:r>
    </w:p>
    <w:p w14:paraId="31C79721" w14:textId="77777777" w:rsidR="008441A6" w:rsidRPr="00B36C3E" w:rsidRDefault="008441A6" w:rsidP="007B2C76">
      <w:pPr>
        <w:pStyle w:val="Item"/>
      </w:pPr>
      <w:r w:rsidRPr="00B36C3E">
        <w:t>Omit “, a senior position</w:t>
      </w:r>
      <w:r w:rsidR="007B2C76">
        <w:noBreakHyphen/>
      </w:r>
      <w:r w:rsidRPr="00B36C3E">
        <w:t>holder or an ASIO employee”.</w:t>
      </w:r>
    </w:p>
    <w:p w14:paraId="50FDAAF3" w14:textId="77777777" w:rsidR="008441A6" w:rsidRPr="00B36C3E" w:rsidRDefault="00244900" w:rsidP="007B2C76">
      <w:pPr>
        <w:pStyle w:val="ItemHead"/>
      </w:pPr>
      <w:r w:rsidRPr="00B36C3E">
        <w:t>24</w:t>
      </w:r>
      <w:r w:rsidR="008441A6" w:rsidRPr="00B36C3E">
        <w:t xml:space="preserve">  Paragraphs 35F(2)(a) and (b)</w:t>
      </w:r>
    </w:p>
    <w:p w14:paraId="2E93FD93" w14:textId="77777777" w:rsidR="008441A6" w:rsidRPr="00B36C3E" w:rsidRDefault="008441A6" w:rsidP="007B2C76">
      <w:pPr>
        <w:pStyle w:val="Item"/>
      </w:pPr>
      <w:r w:rsidRPr="00B36C3E">
        <w:t>Omit “the applicant”, substitute “the Director</w:t>
      </w:r>
      <w:r w:rsidR="007B2C76">
        <w:noBreakHyphen/>
      </w:r>
      <w:r w:rsidRPr="00B36C3E">
        <w:t>General”.</w:t>
      </w:r>
    </w:p>
    <w:p w14:paraId="7E73CD4F" w14:textId="77777777" w:rsidR="008441A6" w:rsidRPr="00B36C3E" w:rsidRDefault="00244900" w:rsidP="007B2C76">
      <w:pPr>
        <w:pStyle w:val="ItemHead"/>
      </w:pPr>
      <w:r w:rsidRPr="00B36C3E">
        <w:t>25</w:t>
      </w:r>
      <w:r w:rsidR="008441A6" w:rsidRPr="00B36C3E">
        <w:t xml:space="preserve">  Subsection 35F(3)</w:t>
      </w:r>
    </w:p>
    <w:p w14:paraId="3B9858E5" w14:textId="77777777" w:rsidR="008441A6" w:rsidRPr="00B36C3E" w:rsidRDefault="008441A6" w:rsidP="007B2C76">
      <w:pPr>
        <w:pStyle w:val="Item"/>
      </w:pPr>
      <w:r w:rsidRPr="00B36C3E">
        <w:t>Omit “the applicant”, substitute “the Director</w:t>
      </w:r>
      <w:r w:rsidR="007B2C76">
        <w:noBreakHyphen/>
      </w:r>
      <w:r w:rsidRPr="00B36C3E">
        <w:t>General”.</w:t>
      </w:r>
    </w:p>
    <w:p w14:paraId="5E971325" w14:textId="77777777" w:rsidR="008441A6" w:rsidRPr="00B36C3E" w:rsidRDefault="00244900" w:rsidP="007B2C76">
      <w:pPr>
        <w:pStyle w:val="Transitional"/>
      </w:pPr>
      <w:r w:rsidRPr="00B36C3E">
        <w:t>26</w:t>
      </w:r>
      <w:r w:rsidR="008441A6" w:rsidRPr="00B36C3E">
        <w:t xml:space="preserve">  Application of amendments</w:t>
      </w:r>
    </w:p>
    <w:p w14:paraId="64C656FE" w14:textId="77777777" w:rsidR="008441A6" w:rsidRPr="00B36C3E" w:rsidRDefault="008441A6" w:rsidP="007B2C76">
      <w:pPr>
        <w:pStyle w:val="Item"/>
      </w:pPr>
      <w:r w:rsidRPr="00B36C3E">
        <w:t xml:space="preserve">The amendments made by this Part apply in relation to an application made under subsection 35B(1) or 35F(1) of the </w:t>
      </w:r>
      <w:r w:rsidRPr="00B36C3E">
        <w:rPr>
          <w:i/>
        </w:rPr>
        <w:t>Australian Security Intelligence Organisation Act 1979</w:t>
      </w:r>
      <w:r w:rsidRPr="00B36C3E">
        <w:t xml:space="preserve"> on or after the commencement of this Part.</w:t>
      </w:r>
    </w:p>
    <w:p w14:paraId="28044556" w14:textId="77777777" w:rsidR="00F727F1" w:rsidRPr="00B36C3E" w:rsidRDefault="00B12EB5" w:rsidP="007B2C76">
      <w:pPr>
        <w:pStyle w:val="ActHead6"/>
        <w:pageBreakBefore/>
      </w:pPr>
      <w:bookmarkStart w:id="69" w:name="_Toc167205365"/>
      <w:bookmarkStart w:id="70" w:name="opcCurrentFind"/>
      <w:r w:rsidRPr="00CC6704">
        <w:rPr>
          <w:rStyle w:val="CharAmSchNo"/>
        </w:rPr>
        <w:lastRenderedPageBreak/>
        <w:t>Schedule 4</w:t>
      </w:r>
      <w:r w:rsidR="00F727F1" w:rsidRPr="00B36C3E">
        <w:t>—</w:t>
      </w:r>
      <w:r w:rsidR="00F727F1" w:rsidRPr="00CC6704">
        <w:rPr>
          <w:rStyle w:val="CharAmSchText"/>
        </w:rPr>
        <w:t>Security vetting and security clearance related activities</w:t>
      </w:r>
      <w:bookmarkEnd w:id="69"/>
    </w:p>
    <w:p w14:paraId="46E4BFC5" w14:textId="77777777" w:rsidR="004C1558" w:rsidRPr="00B36C3E" w:rsidRDefault="00405ADA" w:rsidP="007B2C76">
      <w:pPr>
        <w:pStyle w:val="ActHead7"/>
      </w:pPr>
      <w:bookmarkStart w:id="71" w:name="_Toc167205366"/>
      <w:bookmarkEnd w:id="70"/>
      <w:r w:rsidRPr="00CC6704">
        <w:rPr>
          <w:rStyle w:val="CharAmPartNo"/>
        </w:rPr>
        <w:t>Part 1</w:t>
      </w:r>
      <w:r w:rsidR="004C1558" w:rsidRPr="00B36C3E">
        <w:t>—</w:t>
      </w:r>
      <w:r w:rsidR="004C1558" w:rsidRPr="00CC6704">
        <w:rPr>
          <w:rStyle w:val="CharAmPartText"/>
        </w:rPr>
        <w:t>Security clearance suitability assessments</w:t>
      </w:r>
      <w:bookmarkEnd w:id="71"/>
    </w:p>
    <w:p w14:paraId="509DC600" w14:textId="77777777" w:rsidR="004C1558" w:rsidRPr="0041069B" w:rsidRDefault="004C1558" w:rsidP="007B2C76">
      <w:pPr>
        <w:pStyle w:val="ActHead9"/>
        <w:rPr>
          <w:i w:val="0"/>
        </w:rPr>
      </w:pPr>
      <w:bookmarkStart w:id="72" w:name="_Toc167205367"/>
      <w:r w:rsidRPr="00B36C3E">
        <w:t>Australian Security Intelligence Organisation Act 1979</w:t>
      </w:r>
      <w:bookmarkEnd w:id="72"/>
    </w:p>
    <w:p w14:paraId="4FC1DB3F" w14:textId="77777777" w:rsidR="004C1558" w:rsidRPr="00B36C3E" w:rsidRDefault="00E917D6" w:rsidP="007B2C76">
      <w:pPr>
        <w:pStyle w:val="ItemHead"/>
      </w:pPr>
      <w:r w:rsidRPr="00B36C3E">
        <w:t>1</w:t>
      </w:r>
      <w:r w:rsidR="004C1558" w:rsidRPr="00B36C3E">
        <w:t xml:space="preserve">  Section 4 (paragraph (b) of the definition of </w:t>
      </w:r>
      <w:r w:rsidR="004C1558" w:rsidRPr="00B36C3E">
        <w:rPr>
          <w:i/>
        </w:rPr>
        <w:t>security clearance suitability assessment</w:t>
      </w:r>
      <w:r w:rsidR="004C1558" w:rsidRPr="00B36C3E">
        <w:t>)</w:t>
      </w:r>
    </w:p>
    <w:p w14:paraId="5B04D348" w14:textId="77777777" w:rsidR="004C1558" w:rsidRPr="00B36C3E" w:rsidRDefault="004C1558" w:rsidP="007B2C76">
      <w:pPr>
        <w:pStyle w:val="Item"/>
      </w:pPr>
      <w:r w:rsidRPr="00B36C3E">
        <w:t>After “security vetting agency”, insert “(within the meaning of Part IVA)”.</w:t>
      </w:r>
    </w:p>
    <w:p w14:paraId="632A515D" w14:textId="77777777" w:rsidR="004C1558" w:rsidRPr="00B36C3E" w:rsidRDefault="00E917D6" w:rsidP="007B2C76">
      <w:pPr>
        <w:pStyle w:val="ItemHead"/>
      </w:pPr>
      <w:r w:rsidRPr="00B36C3E">
        <w:t>2</w:t>
      </w:r>
      <w:r w:rsidR="004C1558" w:rsidRPr="00B36C3E">
        <w:t xml:space="preserve">  At the end of paragraph 16(1C)(b)</w:t>
      </w:r>
    </w:p>
    <w:p w14:paraId="69803F50" w14:textId="77777777" w:rsidR="004C1558" w:rsidRPr="00B36C3E" w:rsidRDefault="004C1558" w:rsidP="007B2C76">
      <w:pPr>
        <w:pStyle w:val="Item"/>
      </w:pPr>
      <w:r w:rsidRPr="00B36C3E">
        <w:t>Add “that is a prejudicial security clearance suitability assessment (within the meaning of Part IVA)”.</w:t>
      </w:r>
    </w:p>
    <w:p w14:paraId="7809DACB" w14:textId="77777777" w:rsidR="004C1558" w:rsidRPr="00B36C3E" w:rsidRDefault="00E917D6" w:rsidP="007B2C76">
      <w:pPr>
        <w:pStyle w:val="ItemHead"/>
      </w:pPr>
      <w:r w:rsidRPr="00B36C3E">
        <w:t>3</w:t>
      </w:r>
      <w:r w:rsidR="004C1558" w:rsidRPr="00B36C3E">
        <w:t xml:space="preserve">  At the end of subsection 16(1C)</w:t>
      </w:r>
    </w:p>
    <w:p w14:paraId="2D1B8BD1" w14:textId="77777777" w:rsidR="004C1558" w:rsidRPr="00B36C3E" w:rsidRDefault="004C1558" w:rsidP="007B2C76">
      <w:pPr>
        <w:pStyle w:val="Item"/>
      </w:pPr>
      <w:r w:rsidRPr="00B36C3E">
        <w:t>Add:</w:t>
      </w:r>
    </w:p>
    <w:p w14:paraId="14CFA453" w14:textId="77777777" w:rsidR="004C1558" w:rsidRPr="00B36C3E" w:rsidRDefault="004C1558" w:rsidP="007B2C76">
      <w:pPr>
        <w:pStyle w:val="notetext"/>
      </w:pPr>
      <w:r w:rsidRPr="00B36C3E">
        <w:t>Note:</w:t>
      </w:r>
      <w:r w:rsidRPr="00B36C3E">
        <w:tab/>
        <w:t>The Director</w:t>
      </w:r>
      <w:r w:rsidR="007B2C76">
        <w:noBreakHyphen/>
      </w:r>
      <w:r w:rsidRPr="00B36C3E">
        <w:t>General may, under subsection (1B), delegate the power or function under subsection 82D(1) to furnish a security clearance suitability assessment under paragraph 82C(1)(d) that is not a prejudicial security clearance suitability assessment.</w:t>
      </w:r>
    </w:p>
    <w:p w14:paraId="7CDFBDFE" w14:textId="77777777" w:rsidR="004C1558" w:rsidRPr="00B36C3E" w:rsidRDefault="00E917D6" w:rsidP="007B2C76">
      <w:pPr>
        <w:pStyle w:val="Transitional"/>
      </w:pPr>
      <w:r w:rsidRPr="00B36C3E">
        <w:t>4</w:t>
      </w:r>
      <w:r w:rsidR="004C1558" w:rsidRPr="00B36C3E">
        <w:t xml:space="preserve">  Application of amendments</w:t>
      </w:r>
    </w:p>
    <w:p w14:paraId="2E88C22B" w14:textId="77777777" w:rsidR="004C1558" w:rsidRPr="00B36C3E" w:rsidRDefault="004C1558" w:rsidP="007B2C76">
      <w:pPr>
        <w:pStyle w:val="Item"/>
      </w:pPr>
      <w:r w:rsidRPr="00B36C3E">
        <w:t xml:space="preserve">The amendments of the </w:t>
      </w:r>
      <w:r w:rsidRPr="00B36C3E">
        <w:rPr>
          <w:i/>
        </w:rPr>
        <w:t>Australian Security Intelligence Organisation Act 1979</w:t>
      </w:r>
      <w:r w:rsidRPr="00B36C3E">
        <w:t xml:space="preserve"> made by this Part apply in relation to a security clearance suitability assessment furnished on or after the commencement of this item.</w:t>
      </w:r>
    </w:p>
    <w:p w14:paraId="4F8DC011" w14:textId="77777777" w:rsidR="000E0AD8" w:rsidRPr="00B36C3E" w:rsidRDefault="000E0AD8" w:rsidP="007B2C76">
      <w:pPr>
        <w:pStyle w:val="ActHead7"/>
        <w:pageBreakBefore/>
      </w:pPr>
      <w:bookmarkStart w:id="73" w:name="_Toc167205368"/>
      <w:r w:rsidRPr="00CC6704">
        <w:rPr>
          <w:rStyle w:val="CharAmPartNo"/>
        </w:rPr>
        <w:lastRenderedPageBreak/>
        <w:t>Part 2</w:t>
      </w:r>
      <w:r w:rsidRPr="00B36C3E">
        <w:t>—</w:t>
      </w:r>
      <w:r w:rsidRPr="00CC6704">
        <w:rPr>
          <w:rStyle w:val="CharAmPartText"/>
        </w:rPr>
        <w:t>Delayed assessments and security clearance decisions</w:t>
      </w:r>
      <w:bookmarkEnd w:id="73"/>
    </w:p>
    <w:p w14:paraId="0C0E1ADB" w14:textId="77777777" w:rsidR="000E0AD8" w:rsidRPr="0041069B" w:rsidRDefault="000E0AD8" w:rsidP="007B2C76">
      <w:pPr>
        <w:pStyle w:val="ActHead9"/>
        <w:rPr>
          <w:i w:val="0"/>
        </w:rPr>
      </w:pPr>
      <w:bookmarkStart w:id="74" w:name="_Toc167205369"/>
      <w:r w:rsidRPr="00B36C3E">
        <w:t>Australian Security Intelligence Organisation Act 1979</w:t>
      </w:r>
      <w:bookmarkEnd w:id="74"/>
    </w:p>
    <w:p w14:paraId="1428EC66" w14:textId="77777777" w:rsidR="000E0AD8" w:rsidRPr="00B36C3E" w:rsidRDefault="00E917D6" w:rsidP="007B2C76">
      <w:pPr>
        <w:pStyle w:val="ItemHead"/>
      </w:pPr>
      <w:r w:rsidRPr="00B36C3E">
        <w:t>5</w:t>
      </w:r>
      <w:r w:rsidR="000E0AD8" w:rsidRPr="00B36C3E">
        <w:t xml:space="preserve">  Section 82A</w:t>
      </w:r>
    </w:p>
    <w:p w14:paraId="0101B84F" w14:textId="77777777" w:rsidR="000E0AD8" w:rsidRPr="00B36C3E" w:rsidRDefault="000E0AD8" w:rsidP="007B2C76">
      <w:pPr>
        <w:pStyle w:val="Item"/>
      </w:pPr>
      <w:r w:rsidRPr="00B36C3E">
        <w:t>Insert:</w:t>
      </w:r>
    </w:p>
    <w:p w14:paraId="3A086B77" w14:textId="77777777" w:rsidR="000E0AD8" w:rsidRPr="00B36C3E" w:rsidRDefault="000E0AD8" w:rsidP="007B2C76">
      <w:pPr>
        <w:pStyle w:val="Definition"/>
      </w:pPr>
      <w:r w:rsidRPr="00B36C3E">
        <w:rPr>
          <w:b/>
          <w:i/>
        </w:rPr>
        <w:t>delayed security clearance decision</w:t>
      </w:r>
      <w:r w:rsidRPr="00B36C3E">
        <w:t xml:space="preserve"> has the meaning given by subsection 82GA(1).</w:t>
      </w:r>
    </w:p>
    <w:p w14:paraId="700F99FB" w14:textId="77777777" w:rsidR="000E0AD8" w:rsidRPr="00B36C3E" w:rsidRDefault="000E0AD8" w:rsidP="007B2C76">
      <w:pPr>
        <w:pStyle w:val="Definition"/>
      </w:pPr>
      <w:r w:rsidRPr="00B36C3E">
        <w:rPr>
          <w:b/>
          <w:i/>
        </w:rPr>
        <w:t>delayed security clearance suitability assessment</w:t>
      </w:r>
      <w:r w:rsidRPr="00B36C3E">
        <w:t xml:space="preserve"> has the meaning given by subsection 82GA(2).</w:t>
      </w:r>
    </w:p>
    <w:p w14:paraId="2193311D" w14:textId="77777777" w:rsidR="000E0AD8" w:rsidRPr="00B36C3E" w:rsidRDefault="00E917D6" w:rsidP="007B2C76">
      <w:pPr>
        <w:pStyle w:val="ItemHead"/>
      </w:pPr>
      <w:r w:rsidRPr="00B36C3E">
        <w:t>6</w:t>
      </w:r>
      <w:r w:rsidR="000E0AD8" w:rsidRPr="00B36C3E">
        <w:t xml:space="preserve">  Section 82B (after the paragraph beginning “There are some limitations”)</w:t>
      </w:r>
    </w:p>
    <w:p w14:paraId="26CFF3FD" w14:textId="77777777" w:rsidR="000E0AD8" w:rsidRPr="00B36C3E" w:rsidRDefault="000E0AD8" w:rsidP="007B2C76">
      <w:pPr>
        <w:pStyle w:val="Item"/>
      </w:pPr>
      <w:r w:rsidRPr="00B36C3E">
        <w:t>Insert:</w:t>
      </w:r>
    </w:p>
    <w:p w14:paraId="12CFEB35" w14:textId="77777777" w:rsidR="000E0AD8" w:rsidRPr="00B36C3E" w:rsidRDefault="000E0AD8" w:rsidP="007B2C76">
      <w:pPr>
        <w:pStyle w:val="SOText"/>
      </w:pPr>
      <w:r w:rsidRPr="00B36C3E">
        <w:t>The Director</w:t>
      </w:r>
      <w:r w:rsidR="007B2C76">
        <w:noBreakHyphen/>
      </w:r>
      <w:r w:rsidRPr="00B36C3E">
        <w:t>General must cause the Inspector</w:t>
      </w:r>
      <w:r w:rsidR="007B2C76">
        <w:noBreakHyphen/>
      </w:r>
      <w:r w:rsidRPr="00B36C3E">
        <w:t>General of Intelligence and Security to be notified of delayed security clearance decisions and delayed security clearance suitability assessments. The Director</w:t>
      </w:r>
      <w:r w:rsidR="007B2C76">
        <w:noBreakHyphen/>
      </w:r>
      <w:r w:rsidRPr="00B36C3E">
        <w:t>General must make a protocol for dealing with such decisions and suitability assessments.</w:t>
      </w:r>
    </w:p>
    <w:p w14:paraId="4D7F0FDE" w14:textId="77777777" w:rsidR="000E0AD8" w:rsidRPr="00B36C3E" w:rsidRDefault="00E917D6" w:rsidP="007B2C76">
      <w:pPr>
        <w:pStyle w:val="ItemHead"/>
      </w:pPr>
      <w:r w:rsidRPr="00B36C3E">
        <w:t>7</w:t>
      </w:r>
      <w:r w:rsidR="000E0AD8" w:rsidRPr="00B36C3E">
        <w:t xml:space="preserve">  At the end of Division 2 of Part IVA</w:t>
      </w:r>
    </w:p>
    <w:p w14:paraId="1E9099A8" w14:textId="77777777" w:rsidR="000E0AD8" w:rsidRPr="00B36C3E" w:rsidRDefault="000E0AD8" w:rsidP="007B2C76">
      <w:pPr>
        <w:pStyle w:val="Item"/>
      </w:pPr>
      <w:r w:rsidRPr="00B36C3E">
        <w:t>Add:</w:t>
      </w:r>
    </w:p>
    <w:p w14:paraId="2C638BFD" w14:textId="77777777" w:rsidR="000E0AD8" w:rsidRPr="00B36C3E" w:rsidRDefault="000E0AD8" w:rsidP="007B2C76">
      <w:pPr>
        <w:pStyle w:val="ActHead5"/>
      </w:pPr>
      <w:bookmarkStart w:id="75" w:name="_Toc167205370"/>
      <w:r w:rsidRPr="00CC6704">
        <w:rPr>
          <w:rStyle w:val="CharSectno"/>
        </w:rPr>
        <w:t>82GA</w:t>
      </w:r>
      <w:r w:rsidRPr="00B36C3E">
        <w:t xml:space="preserve">  Notification of delayed security clearance decision or delayed security clearance suitability assessment</w:t>
      </w:r>
      <w:bookmarkEnd w:id="75"/>
    </w:p>
    <w:p w14:paraId="01FE271B" w14:textId="77777777" w:rsidR="000E0AD8" w:rsidRPr="00B36C3E" w:rsidRDefault="000E0AD8" w:rsidP="007B2C76">
      <w:pPr>
        <w:pStyle w:val="SubsectionHead"/>
      </w:pPr>
      <w:r w:rsidRPr="00B36C3E">
        <w:t>Notification of delayed security clearance decision or security clearance suitability assessment</w:t>
      </w:r>
    </w:p>
    <w:p w14:paraId="0E2EE125" w14:textId="77777777" w:rsidR="000E0AD8" w:rsidRPr="00B36C3E" w:rsidRDefault="000E0AD8" w:rsidP="007B2C76">
      <w:pPr>
        <w:pStyle w:val="subsection"/>
      </w:pPr>
      <w:r w:rsidRPr="00B36C3E">
        <w:tab/>
        <w:t>(1)</w:t>
      </w:r>
      <w:r w:rsidRPr="00B36C3E">
        <w:tab/>
        <w:t xml:space="preserve">If a security clearance decision is not made under this Part within 12 months after the Organisation starts to consider making the decision (the </w:t>
      </w:r>
      <w:r w:rsidRPr="00B36C3E">
        <w:rPr>
          <w:b/>
          <w:i/>
        </w:rPr>
        <w:t>delayed security clearance decision</w:t>
      </w:r>
      <w:r w:rsidRPr="00B36C3E">
        <w:t>), the Director</w:t>
      </w:r>
      <w:r w:rsidR="007B2C76">
        <w:noBreakHyphen/>
      </w:r>
      <w:r w:rsidRPr="00B36C3E">
        <w:t>General must cause the Inspector</w:t>
      </w:r>
      <w:r w:rsidR="007B2C76">
        <w:noBreakHyphen/>
      </w:r>
      <w:r w:rsidRPr="00B36C3E">
        <w:t xml:space="preserve">General of Intelligence </w:t>
      </w:r>
      <w:r w:rsidRPr="00B36C3E">
        <w:lastRenderedPageBreak/>
        <w:t>and Security to be notified of the delayed security clearance decision.</w:t>
      </w:r>
    </w:p>
    <w:p w14:paraId="378013F9" w14:textId="77777777" w:rsidR="000E0AD8" w:rsidRPr="00B36C3E" w:rsidRDefault="000E0AD8" w:rsidP="007B2C76">
      <w:pPr>
        <w:pStyle w:val="notetext"/>
      </w:pPr>
      <w:r w:rsidRPr="00B36C3E">
        <w:t>Note:</w:t>
      </w:r>
      <w:r w:rsidRPr="00B36C3E">
        <w:tab/>
        <w:t>A protocol made under subsection 82GB(1) must specify when the Organisation is taken to have started to consider making a security clearance decision, which may be specified differently for different classes of security clearance decisions (see subsections 82GB(3) and (4)).</w:t>
      </w:r>
    </w:p>
    <w:p w14:paraId="478B0588" w14:textId="77777777" w:rsidR="000E0AD8" w:rsidRPr="00B36C3E" w:rsidRDefault="000E0AD8" w:rsidP="007B2C76">
      <w:pPr>
        <w:pStyle w:val="subsection"/>
      </w:pPr>
      <w:r w:rsidRPr="00B36C3E">
        <w:tab/>
        <w:t>(2)</w:t>
      </w:r>
      <w:r w:rsidRPr="00B36C3E">
        <w:tab/>
        <w:t xml:space="preserve">If a security clearance suitability assessment is not furnished under this Part within 12 months after the Organisation starts to prepare the suitability assessment (the </w:t>
      </w:r>
      <w:r w:rsidRPr="00B36C3E">
        <w:rPr>
          <w:b/>
          <w:i/>
        </w:rPr>
        <w:t>delayed security clearance suitability assessment</w:t>
      </w:r>
      <w:r w:rsidRPr="00B36C3E">
        <w:t>), the Director</w:t>
      </w:r>
      <w:r w:rsidR="007B2C76">
        <w:noBreakHyphen/>
      </w:r>
      <w:r w:rsidRPr="00B36C3E">
        <w:t>General must cause the Inspector</w:t>
      </w:r>
      <w:r w:rsidR="007B2C76">
        <w:noBreakHyphen/>
      </w:r>
      <w:r w:rsidRPr="00B36C3E">
        <w:t>General of Intelligence and Security to be notified of the delayed security clearance suitability assessment.</w:t>
      </w:r>
    </w:p>
    <w:p w14:paraId="3B601696" w14:textId="77777777" w:rsidR="000E0AD8" w:rsidRPr="00B36C3E" w:rsidRDefault="000E0AD8" w:rsidP="007B2C76">
      <w:pPr>
        <w:pStyle w:val="notetext"/>
      </w:pPr>
      <w:r w:rsidRPr="00B36C3E">
        <w:t>Note:</w:t>
      </w:r>
      <w:r w:rsidRPr="00B36C3E">
        <w:tab/>
        <w:t>A protocol made under subsection 82GB(1) must specify when the Organisation is taken to have started to prepare a security clearance suitability assessment, which may be specified differently for different classes of security clearance suitability assessments (see subsections 82GB(3) and (4)).</w:t>
      </w:r>
    </w:p>
    <w:p w14:paraId="704F4CB5" w14:textId="77777777" w:rsidR="000E0AD8" w:rsidRPr="00B36C3E" w:rsidRDefault="000E0AD8" w:rsidP="007B2C76">
      <w:pPr>
        <w:pStyle w:val="subsection"/>
      </w:pPr>
      <w:r w:rsidRPr="00B36C3E">
        <w:tab/>
        <w:t>(3)</w:t>
      </w:r>
      <w:r w:rsidRPr="00B36C3E">
        <w:tab/>
        <w:t>A notification under subsection (1) or (2) must:</w:t>
      </w:r>
    </w:p>
    <w:p w14:paraId="2D3EC240" w14:textId="77777777" w:rsidR="000E0AD8" w:rsidRPr="00B36C3E" w:rsidRDefault="000E0AD8" w:rsidP="007B2C76">
      <w:pPr>
        <w:pStyle w:val="paragraph"/>
      </w:pPr>
      <w:r w:rsidRPr="00B36C3E">
        <w:tab/>
        <w:t>(a)</w:t>
      </w:r>
      <w:r w:rsidRPr="00B36C3E">
        <w:tab/>
        <w:t>be made within the period specified, for the purposes of subparagraph 82GB(3)(b)(i), in the protocol made under subsection 82GB(1), as in force from time to time; and</w:t>
      </w:r>
    </w:p>
    <w:p w14:paraId="5BAEECE3" w14:textId="77777777" w:rsidR="000E0AD8" w:rsidRPr="00B36C3E" w:rsidRDefault="000E0AD8" w:rsidP="007B2C76">
      <w:pPr>
        <w:pStyle w:val="paragraph"/>
      </w:pPr>
      <w:r w:rsidRPr="00B36C3E">
        <w:tab/>
        <w:t>(b)</w:t>
      </w:r>
      <w:r w:rsidRPr="00B36C3E">
        <w:tab/>
        <w:t>include the information specified in that protocol for the purposes of subparagraph 82GB(3)(b)(ii); and</w:t>
      </w:r>
    </w:p>
    <w:p w14:paraId="60C29FEC" w14:textId="77777777" w:rsidR="000E0AD8" w:rsidRPr="00B36C3E" w:rsidRDefault="000E0AD8" w:rsidP="007B2C76">
      <w:pPr>
        <w:pStyle w:val="paragraph"/>
      </w:pPr>
      <w:r w:rsidRPr="00B36C3E">
        <w:tab/>
        <w:t>(c)</w:t>
      </w:r>
      <w:r w:rsidRPr="00B36C3E">
        <w:tab/>
        <w:t>comply with any other requirements specified in the protocol for the purposes of paragraph 82GB(3)(d).</w:t>
      </w:r>
    </w:p>
    <w:p w14:paraId="257E0A4F" w14:textId="77777777" w:rsidR="000E0AD8" w:rsidRPr="00B36C3E" w:rsidRDefault="000E0AD8" w:rsidP="007B2C76">
      <w:pPr>
        <w:pStyle w:val="SubsectionHead"/>
      </w:pPr>
      <w:r w:rsidRPr="00B36C3E">
        <w:t>Exceptions to requirement to notify</w:t>
      </w:r>
    </w:p>
    <w:p w14:paraId="6F5E4FEA" w14:textId="77777777" w:rsidR="000E0AD8" w:rsidRPr="00B36C3E" w:rsidRDefault="000E0AD8" w:rsidP="007B2C76">
      <w:pPr>
        <w:pStyle w:val="subsection"/>
      </w:pPr>
      <w:r w:rsidRPr="00B36C3E">
        <w:tab/>
        <w:t>(4)</w:t>
      </w:r>
      <w:r w:rsidRPr="00B36C3E">
        <w:tab/>
        <w:t>However, subsection (1) or (2) does not apply if:</w:t>
      </w:r>
    </w:p>
    <w:p w14:paraId="102CAE56" w14:textId="77777777" w:rsidR="000E0AD8" w:rsidRPr="00B36C3E" w:rsidRDefault="000E0AD8" w:rsidP="007B2C76">
      <w:pPr>
        <w:pStyle w:val="paragraph"/>
      </w:pPr>
      <w:r w:rsidRPr="00B36C3E">
        <w:tab/>
        <w:t>(a)</w:t>
      </w:r>
      <w:r w:rsidRPr="00B36C3E">
        <w:tab/>
        <w:t>the Organisation has been notified that the security clearance decision or security clearance suitability assessment is no longer required; or</w:t>
      </w:r>
    </w:p>
    <w:p w14:paraId="1D28C321" w14:textId="77777777" w:rsidR="000E0AD8" w:rsidRPr="00B36C3E" w:rsidRDefault="000E0AD8" w:rsidP="007B2C76">
      <w:pPr>
        <w:pStyle w:val="paragraph"/>
      </w:pPr>
      <w:r w:rsidRPr="00B36C3E">
        <w:tab/>
        <w:t>(b)</w:t>
      </w:r>
      <w:r w:rsidRPr="00B36C3E">
        <w:tab/>
        <w:t>the Organisation initiated the making of the security clearance decision or the preparation of the security clearance suitability assessment without a request for the decision or suitability assessment being made by another Commonwealth agency, a State or an authority of a State</w:t>
      </w:r>
      <w:bookmarkStart w:id="76" w:name="_Hlk144998186"/>
      <w:r w:rsidRPr="00B36C3E">
        <w:t>.</w:t>
      </w:r>
      <w:bookmarkEnd w:id="76"/>
    </w:p>
    <w:p w14:paraId="3FD29112" w14:textId="77777777" w:rsidR="000E0AD8" w:rsidRPr="00B36C3E" w:rsidRDefault="000E0AD8" w:rsidP="007B2C76">
      <w:pPr>
        <w:pStyle w:val="SubsectionHead"/>
      </w:pPr>
      <w:r w:rsidRPr="00B36C3E">
        <w:lastRenderedPageBreak/>
        <w:t>Application of this section</w:t>
      </w:r>
    </w:p>
    <w:p w14:paraId="0C142F57" w14:textId="77777777" w:rsidR="000E0AD8" w:rsidRPr="00B36C3E" w:rsidRDefault="000E0AD8" w:rsidP="007B2C76">
      <w:pPr>
        <w:pStyle w:val="subsection"/>
      </w:pPr>
      <w:r w:rsidRPr="00B36C3E">
        <w:tab/>
        <w:t>(5)</w:t>
      </w:r>
      <w:r w:rsidRPr="00B36C3E">
        <w:tab/>
        <w:t>This section applies to:</w:t>
      </w:r>
    </w:p>
    <w:p w14:paraId="7D68E13D" w14:textId="77777777" w:rsidR="000E0AD8" w:rsidRPr="00B36C3E" w:rsidRDefault="000E0AD8" w:rsidP="007B2C76">
      <w:pPr>
        <w:pStyle w:val="paragraph"/>
      </w:pPr>
      <w:r w:rsidRPr="00B36C3E">
        <w:tab/>
        <w:t>(a)</w:t>
      </w:r>
      <w:r w:rsidRPr="00B36C3E">
        <w:tab/>
        <w:t>a security clearance decision that the Organisation starts to consider making on or after the commencement of this section; and</w:t>
      </w:r>
    </w:p>
    <w:p w14:paraId="3B95C9B0" w14:textId="77777777" w:rsidR="000E0AD8" w:rsidRPr="00B36C3E" w:rsidRDefault="000E0AD8" w:rsidP="007B2C76">
      <w:pPr>
        <w:pStyle w:val="paragraph"/>
      </w:pPr>
      <w:r w:rsidRPr="00B36C3E">
        <w:tab/>
        <w:t>(b)</w:t>
      </w:r>
      <w:r w:rsidRPr="00B36C3E">
        <w:tab/>
        <w:t>a security clearance suitability assessment that the Organisation starts to prepare on or after the commencement of this section.</w:t>
      </w:r>
    </w:p>
    <w:p w14:paraId="7C672765" w14:textId="77777777" w:rsidR="000E0AD8" w:rsidRPr="00B36C3E" w:rsidRDefault="000E0AD8" w:rsidP="007B2C76">
      <w:pPr>
        <w:pStyle w:val="ActHead5"/>
      </w:pPr>
      <w:bookmarkStart w:id="77" w:name="_Toc167205371"/>
      <w:r w:rsidRPr="00CC6704">
        <w:rPr>
          <w:rStyle w:val="CharSectno"/>
        </w:rPr>
        <w:t>82GB</w:t>
      </w:r>
      <w:r w:rsidRPr="00B36C3E">
        <w:t xml:space="preserve">  Protocol for dealing with delayed security clearance decisions and delayed security clearance suitability assessments</w:t>
      </w:r>
      <w:bookmarkEnd w:id="77"/>
    </w:p>
    <w:p w14:paraId="1C5F5251" w14:textId="77777777" w:rsidR="000E0AD8" w:rsidRPr="00B36C3E" w:rsidRDefault="000E0AD8" w:rsidP="007B2C76">
      <w:pPr>
        <w:pStyle w:val="SubsectionHead"/>
      </w:pPr>
      <w:r w:rsidRPr="00B36C3E">
        <w:t>Requirement to make protocol</w:t>
      </w:r>
    </w:p>
    <w:p w14:paraId="0FE5B463" w14:textId="77777777" w:rsidR="000E0AD8" w:rsidRPr="00B36C3E" w:rsidRDefault="000E0AD8" w:rsidP="007B2C76">
      <w:pPr>
        <w:pStyle w:val="subsection"/>
      </w:pPr>
      <w:r w:rsidRPr="00B36C3E">
        <w:tab/>
        <w:t>(1)</w:t>
      </w:r>
      <w:r w:rsidRPr="00B36C3E">
        <w:tab/>
        <w:t>The Director</w:t>
      </w:r>
      <w:r w:rsidR="007B2C76">
        <w:noBreakHyphen/>
      </w:r>
      <w:r w:rsidRPr="00B36C3E">
        <w:t>General must make a written protocol for dealing with delayed security clearance decisions and delayed security clearance suitability assessments.</w:t>
      </w:r>
    </w:p>
    <w:p w14:paraId="7A45EDF6" w14:textId="77777777" w:rsidR="000E0AD8" w:rsidRPr="00B36C3E" w:rsidRDefault="000E0AD8" w:rsidP="007B2C76">
      <w:pPr>
        <w:pStyle w:val="notetext"/>
      </w:pPr>
      <w:r w:rsidRPr="00B36C3E">
        <w:t>Note 1:</w:t>
      </w:r>
      <w:r w:rsidRPr="00B36C3E">
        <w:tab/>
        <w:t xml:space="preserve">For variation of a protocol, see subsection 33(3) of the </w:t>
      </w:r>
      <w:r w:rsidRPr="00B36C3E">
        <w:rPr>
          <w:i/>
        </w:rPr>
        <w:t>Acts Interpretation Act 1901</w:t>
      </w:r>
      <w:r w:rsidRPr="00B36C3E">
        <w:t>.</w:t>
      </w:r>
    </w:p>
    <w:p w14:paraId="67C6F8D1" w14:textId="77777777" w:rsidR="000E0AD8" w:rsidRPr="00B36C3E" w:rsidRDefault="000E0AD8" w:rsidP="007B2C76">
      <w:pPr>
        <w:pStyle w:val="notetext"/>
      </w:pPr>
      <w:r w:rsidRPr="00B36C3E">
        <w:t>Note 2:</w:t>
      </w:r>
      <w:r w:rsidRPr="00B36C3E">
        <w:tab/>
        <w:t>A protocol made under this subsection may be combined with a protocol made under subsection 42(1) (protocol for dealing with delayed security assessments).</w:t>
      </w:r>
    </w:p>
    <w:p w14:paraId="57444CE8" w14:textId="77777777" w:rsidR="000E0AD8" w:rsidRPr="00B36C3E" w:rsidRDefault="000E0AD8" w:rsidP="007B2C76">
      <w:pPr>
        <w:pStyle w:val="subsection"/>
      </w:pPr>
      <w:r w:rsidRPr="00B36C3E">
        <w:tab/>
        <w:t>(2)</w:t>
      </w:r>
      <w:r w:rsidRPr="00B36C3E">
        <w:tab/>
        <w:t>The Director</w:t>
      </w:r>
      <w:r w:rsidR="007B2C76">
        <w:noBreakHyphen/>
      </w:r>
      <w:r w:rsidRPr="00B36C3E">
        <w:t>General must consult with the Inspector</w:t>
      </w:r>
      <w:r w:rsidR="007B2C76">
        <w:noBreakHyphen/>
      </w:r>
      <w:r w:rsidRPr="00B36C3E">
        <w:t>General of Intelligence and Security before making a protocol under subsection (1).</w:t>
      </w:r>
    </w:p>
    <w:p w14:paraId="72473818" w14:textId="77777777" w:rsidR="000E0AD8" w:rsidRPr="00B36C3E" w:rsidRDefault="000E0AD8" w:rsidP="007B2C76">
      <w:pPr>
        <w:pStyle w:val="subsection"/>
      </w:pPr>
      <w:r w:rsidRPr="00B36C3E">
        <w:tab/>
        <w:t>(3)</w:t>
      </w:r>
      <w:r w:rsidRPr="00B36C3E">
        <w:tab/>
        <w:t>The protocol:</w:t>
      </w:r>
    </w:p>
    <w:p w14:paraId="313FEC6D" w14:textId="77777777" w:rsidR="000E0AD8" w:rsidRPr="00B36C3E" w:rsidRDefault="000E0AD8" w:rsidP="007B2C76">
      <w:pPr>
        <w:pStyle w:val="paragraph"/>
      </w:pPr>
      <w:r w:rsidRPr="00B36C3E">
        <w:tab/>
        <w:t>(a)</w:t>
      </w:r>
      <w:r w:rsidRPr="00B36C3E">
        <w:tab/>
        <w:t>must specify the following:</w:t>
      </w:r>
    </w:p>
    <w:p w14:paraId="7C5DE73D" w14:textId="77777777" w:rsidR="000E0AD8" w:rsidRPr="00B36C3E" w:rsidRDefault="000E0AD8" w:rsidP="007B2C76">
      <w:pPr>
        <w:pStyle w:val="paragraphsub"/>
      </w:pPr>
      <w:r w:rsidRPr="00B36C3E">
        <w:tab/>
        <w:t>(i)</w:t>
      </w:r>
      <w:r w:rsidRPr="00B36C3E">
        <w:tab/>
        <w:t>when the Organisation is taken to have started to consider making a security clearance decision;</w:t>
      </w:r>
    </w:p>
    <w:p w14:paraId="397D009A" w14:textId="77777777" w:rsidR="000E0AD8" w:rsidRPr="00B36C3E" w:rsidRDefault="000E0AD8" w:rsidP="007B2C76">
      <w:pPr>
        <w:pStyle w:val="paragraphsub"/>
      </w:pPr>
      <w:r w:rsidRPr="00B36C3E">
        <w:tab/>
        <w:t>(ii)</w:t>
      </w:r>
      <w:r w:rsidRPr="00B36C3E">
        <w:tab/>
        <w:t>when the Organisation is taken to have started to prepare a security clearance suitability assessment; and</w:t>
      </w:r>
    </w:p>
    <w:p w14:paraId="0B8CEE16" w14:textId="77777777" w:rsidR="000E0AD8" w:rsidRPr="00B36C3E" w:rsidRDefault="000E0AD8" w:rsidP="007B2C76">
      <w:pPr>
        <w:pStyle w:val="paragraph"/>
      </w:pPr>
      <w:r w:rsidRPr="00B36C3E">
        <w:tab/>
        <w:t>(b)</w:t>
      </w:r>
      <w:r w:rsidRPr="00B36C3E">
        <w:tab/>
        <w:t>must specify the following in relation to the notification under section 82GA of a delayed security clearance decision or delayed security clearance suitability assessment:</w:t>
      </w:r>
    </w:p>
    <w:p w14:paraId="3896892D" w14:textId="77777777" w:rsidR="000E0AD8" w:rsidRPr="00B36C3E" w:rsidRDefault="000E0AD8" w:rsidP="007B2C76">
      <w:pPr>
        <w:pStyle w:val="paragraphsub"/>
      </w:pPr>
      <w:r w:rsidRPr="00B36C3E">
        <w:tab/>
        <w:t>(i)</w:t>
      </w:r>
      <w:r w:rsidRPr="00B36C3E">
        <w:tab/>
        <w:t>the period within</w:t>
      </w:r>
      <w:r w:rsidRPr="00B36C3E">
        <w:rPr>
          <w:i/>
        </w:rPr>
        <w:t xml:space="preserve"> </w:t>
      </w:r>
      <w:r w:rsidRPr="00B36C3E">
        <w:t>which the notification must be made;</w:t>
      </w:r>
    </w:p>
    <w:p w14:paraId="02194C42" w14:textId="77777777" w:rsidR="000E0AD8" w:rsidRPr="00B36C3E" w:rsidRDefault="000E0AD8" w:rsidP="007B2C76">
      <w:pPr>
        <w:pStyle w:val="paragraphsub"/>
      </w:pPr>
      <w:r w:rsidRPr="00B36C3E">
        <w:tab/>
        <w:t>(ii)</w:t>
      </w:r>
      <w:r w:rsidRPr="00B36C3E">
        <w:tab/>
        <w:t>the information to be included in the notification; and</w:t>
      </w:r>
    </w:p>
    <w:p w14:paraId="1F8F2957" w14:textId="77777777" w:rsidR="000E0AD8" w:rsidRPr="00B36C3E" w:rsidRDefault="000E0AD8" w:rsidP="007B2C76">
      <w:pPr>
        <w:pStyle w:val="paragraph"/>
      </w:pPr>
      <w:r w:rsidRPr="00B36C3E">
        <w:lastRenderedPageBreak/>
        <w:tab/>
        <w:t>(c)</w:t>
      </w:r>
      <w:r w:rsidRPr="00B36C3E">
        <w:tab/>
        <w:t>must deal with steps to be taken by the Organisation in relation to the delayed security clearance decision or delayed security clearance suitability assessment after the notification referred to in paragraph (b) is made; and</w:t>
      </w:r>
    </w:p>
    <w:p w14:paraId="5231AC46" w14:textId="77777777" w:rsidR="000E0AD8" w:rsidRPr="00B36C3E" w:rsidRDefault="000E0AD8" w:rsidP="007B2C76">
      <w:pPr>
        <w:pStyle w:val="paragraph"/>
      </w:pPr>
      <w:r w:rsidRPr="00B36C3E">
        <w:tab/>
        <w:t>(d)</w:t>
      </w:r>
      <w:r w:rsidRPr="00B36C3E">
        <w:tab/>
        <w:t>may specify other requirements, or deal with any other matters, that:</w:t>
      </w:r>
    </w:p>
    <w:p w14:paraId="56AAD6B7" w14:textId="77777777" w:rsidR="000E0AD8" w:rsidRPr="00B36C3E" w:rsidRDefault="000E0AD8" w:rsidP="007B2C76">
      <w:pPr>
        <w:pStyle w:val="paragraphsub"/>
      </w:pPr>
      <w:r w:rsidRPr="00B36C3E">
        <w:tab/>
        <w:t>(i)</w:t>
      </w:r>
      <w:r w:rsidRPr="00B36C3E">
        <w:tab/>
        <w:t>relate to a delayed security clearance decision or delayed security clearance suitability assessment, or the notification of the decision or suitability assessment under section 82GA; and</w:t>
      </w:r>
    </w:p>
    <w:p w14:paraId="72FC09C9" w14:textId="77777777" w:rsidR="000E0AD8" w:rsidRPr="00B36C3E" w:rsidRDefault="000E0AD8" w:rsidP="007B2C76">
      <w:pPr>
        <w:pStyle w:val="paragraphsub"/>
      </w:pPr>
      <w:r w:rsidRPr="00B36C3E">
        <w:tab/>
        <w:t>(ii)</w:t>
      </w:r>
      <w:r w:rsidRPr="00B36C3E">
        <w:tab/>
        <w:t>the Director</w:t>
      </w:r>
      <w:r w:rsidR="007B2C76">
        <w:noBreakHyphen/>
      </w:r>
      <w:r w:rsidRPr="00B36C3E">
        <w:t>General considers appropriate.</w:t>
      </w:r>
    </w:p>
    <w:p w14:paraId="4A106605" w14:textId="77777777" w:rsidR="000E0AD8" w:rsidRPr="00B36C3E" w:rsidRDefault="000E0AD8" w:rsidP="007B2C76">
      <w:pPr>
        <w:pStyle w:val="subsection"/>
      </w:pPr>
      <w:r w:rsidRPr="00B36C3E">
        <w:tab/>
        <w:t>(4)</w:t>
      </w:r>
      <w:r w:rsidRPr="00B36C3E">
        <w:tab/>
        <w:t>Without limiting subsection (1), the protocol may provide differently for different classes of security clearance decisions or security clearance suitability assessments.</w:t>
      </w:r>
    </w:p>
    <w:p w14:paraId="7226AD59" w14:textId="77777777" w:rsidR="000E0AD8" w:rsidRPr="00B36C3E" w:rsidRDefault="000E0AD8" w:rsidP="007B2C76">
      <w:pPr>
        <w:pStyle w:val="subsection"/>
      </w:pPr>
      <w:r w:rsidRPr="00B36C3E">
        <w:tab/>
        <w:t>(5)</w:t>
      </w:r>
      <w:r w:rsidRPr="00B36C3E">
        <w:tab/>
        <w:t>A protocol made under subsection (1) is not a legislative instrument.</w:t>
      </w:r>
    </w:p>
    <w:p w14:paraId="50D51FE0" w14:textId="77777777" w:rsidR="000E0AD8" w:rsidRPr="00B36C3E" w:rsidRDefault="000E0AD8" w:rsidP="007B2C76">
      <w:pPr>
        <w:pStyle w:val="SubsectionHead"/>
      </w:pPr>
      <w:r w:rsidRPr="00B36C3E">
        <w:t>Requirement to comply with protocol</w:t>
      </w:r>
    </w:p>
    <w:p w14:paraId="1B34A79F" w14:textId="77777777" w:rsidR="000E0AD8" w:rsidRDefault="000E0AD8" w:rsidP="007B2C76">
      <w:pPr>
        <w:pStyle w:val="subsection"/>
      </w:pPr>
      <w:r w:rsidRPr="00B36C3E">
        <w:tab/>
        <w:t>(6)</w:t>
      </w:r>
      <w:r w:rsidRPr="00B36C3E">
        <w:tab/>
        <w:t>The Organisation must, in relation to a delayed security clearance decision or delayed security clearance suitability assessment to which subsection 82GA(1) or (2) applies, comply with a protocol made under subsection (1) of this section, as in force from time to time.</w:t>
      </w:r>
    </w:p>
    <w:p w14:paraId="4CC8C2BE" w14:textId="77777777" w:rsidR="00935AFF" w:rsidRDefault="00935AFF" w:rsidP="00935AFF"/>
    <w:p w14:paraId="4CE3DC5F" w14:textId="77777777" w:rsidR="00935AFF" w:rsidRDefault="00935AFF" w:rsidP="00935AFF">
      <w:pPr>
        <w:pStyle w:val="AssentBk"/>
        <w:keepNext/>
      </w:pPr>
    </w:p>
    <w:p w14:paraId="5C8A112F" w14:textId="77777777" w:rsidR="00935AFF" w:rsidRDefault="00935AFF" w:rsidP="00935AFF">
      <w:pPr>
        <w:pStyle w:val="AssentBk"/>
        <w:keepNext/>
      </w:pPr>
    </w:p>
    <w:p w14:paraId="37C22EC3" w14:textId="77777777" w:rsidR="00935AFF" w:rsidRDefault="00935AFF" w:rsidP="00935AFF">
      <w:pPr>
        <w:pStyle w:val="2ndRd"/>
        <w:keepNext/>
        <w:pBdr>
          <w:top w:val="single" w:sz="2" w:space="1" w:color="auto"/>
        </w:pBdr>
      </w:pPr>
    </w:p>
    <w:p w14:paraId="3C8A5604" w14:textId="77777777" w:rsidR="00935AFF" w:rsidRDefault="00935AFF" w:rsidP="00935AFF">
      <w:pPr>
        <w:pStyle w:val="2ndRd"/>
        <w:keepNext/>
        <w:spacing w:line="260" w:lineRule="atLeast"/>
        <w:rPr>
          <w:i/>
        </w:rPr>
      </w:pPr>
      <w:r>
        <w:t>[</w:t>
      </w:r>
      <w:r>
        <w:rPr>
          <w:i/>
        </w:rPr>
        <w:t>Minister’s second reading speech made in—</w:t>
      </w:r>
    </w:p>
    <w:p w14:paraId="2212A6F4" w14:textId="77777777" w:rsidR="00935AFF" w:rsidRDefault="00935AFF" w:rsidP="00935AFF">
      <w:pPr>
        <w:pStyle w:val="2ndRd"/>
        <w:keepNext/>
        <w:spacing w:line="260" w:lineRule="atLeast"/>
        <w:rPr>
          <w:i/>
        </w:rPr>
      </w:pPr>
      <w:r>
        <w:rPr>
          <w:i/>
        </w:rPr>
        <w:t>House of Representatives on 30 November 2023</w:t>
      </w:r>
    </w:p>
    <w:p w14:paraId="409BADC4" w14:textId="77777777" w:rsidR="00935AFF" w:rsidRDefault="00935AFF" w:rsidP="00935AFF">
      <w:pPr>
        <w:pStyle w:val="2ndRd"/>
        <w:keepNext/>
        <w:spacing w:line="260" w:lineRule="atLeast"/>
        <w:rPr>
          <w:i/>
        </w:rPr>
      </w:pPr>
      <w:r>
        <w:rPr>
          <w:i/>
        </w:rPr>
        <w:t>Senate on 15 May 2024</w:t>
      </w:r>
      <w:r>
        <w:t>]</w:t>
      </w:r>
    </w:p>
    <w:p w14:paraId="26292672" w14:textId="77777777" w:rsidR="00935AFF" w:rsidRDefault="00935AFF" w:rsidP="00935AFF">
      <w:pPr>
        <w:framePr w:hSpace="180" w:wrap="around" w:vAnchor="text" w:hAnchor="page" w:x="2426" w:y="1197"/>
      </w:pPr>
      <w:r>
        <w:t>(152/23)</w:t>
      </w:r>
    </w:p>
    <w:p w14:paraId="3DD59ADC" w14:textId="77777777" w:rsidR="00935AFF" w:rsidRDefault="00935AFF" w:rsidP="005F5ECC">
      <w:pPr>
        <w:pBdr>
          <w:bottom w:val="single" w:sz="4" w:space="1" w:color="auto"/>
        </w:pBdr>
        <w:sectPr w:rsidR="00935AFF" w:rsidSect="005F5EC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51F78066" w14:textId="77777777" w:rsidR="00935AFF" w:rsidRDefault="00935AFF" w:rsidP="00935AFF"/>
    <w:sectPr w:rsidR="00935AFF" w:rsidSect="00935AFF">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5AE07" w14:textId="77777777" w:rsidR="003C18BD" w:rsidRDefault="003C18BD" w:rsidP="0048364F">
      <w:pPr>
        <w:spacing w:line="240" w:lineRule="auto"/>
      </w:pPr>
      <w:r>
        <w:separator/>
      </w:r>
    </w:p>
  </w:endnote>
  <w:endnote w:type="continuationSeparator" w:id="0">
    <w:p w14:paraId="575ABECE" w14:textId="77777777" w:rsidR="003C18BD" w:rsidRDefault="003C18B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4CCD" w14:textId="77777777" w:rsidR="003C18BD" w:rsidRPr="005F1388" w:rsidRDefault="003C18BD" w:rsidP="007B2C7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E003" w14:textId="67DAE3F4" w:rsidR="003C18BD" w:rsidRDefault="003C18BD" w:rsidP="007121AF">
    <w:pPr>
      <w:pStyle w:val="ScalePlusRef"/>
    </w:pPr>
    <w:r>
      <w:t>Note: An electronic version of this Act is available on the Federal Register of Legislation (</w:t>
    </w:r>
    <w:hyperlink r:id="rId1" w:history="1">
      <w:r>
        <w:t>https://www.legislation.gov.au/</w:t>
      </w:r>
    </w:hyperlink>
    <w:r>
      <w:t>)</w:t>
    </w:r>
  </w:p>
  <w:p w14:paraId="2008AC68" w14:textId="77777777" w:rsidR="003C18BD" w:rsidRDefault="003C18BD" w:rsidP="007121AF"/>
  <w:p w14:paraId="1C94E31D" w14:textId="2F59E354" w:rsidR="003C18BD" w:rsidRDefault="003C18BD" w:rsidP="007B2C76">
    <w:pPr>
      <w:pStyle w:val="Footer"/>
      <w:spacing w:before="120"/>
    </w:pPr>
  </w:p>
  <w:p w14:paraId="16D98543" w14:textId="77777777" w:rsidR="003C18BD" w:rsidRPr="005F1388" w:rsidRDefault="003C18B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7B638" w14:textId="77777777" w:rsidR="003C18BD" w:rsidRPr="00ED79B6" w:rsidRDefault="003C18BD" w:rsidP="007B2C7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C68C" w14:textId="77777777" w:rsidR="003C18BD" w:rsidRDefault="003C18BD" w:rsidP="007B2C76">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18BD" w14:paraId="25696461" w14:textId="77777777" w:rsidTr="00A95288">
      <w:tc>
        <w:tcPr>
          <w:tcW w:w="646" w:type="dxa"/>
        </w:tcPr>
        <w:p w14:paraId="43F1CFBC" w14:textId="77777777" w:rsidR="003C18BD" w:rsidRDefault="003C18BD" w:rsidP="00FE305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EBB4833" w14:textId="303AD677" w:rsidR="003C18BD" w:rsidRDefault="003C18BD" w:rsidP="00FE305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National Security Legislation Amendment (Comprehensive Review and Other Measures No. 3) Act 2024</w:t>
          </w:r>
          <w:r w:rsidRPr="00ED79B6">
            <w:rPr>
              <w:i/>
              <w:sz w:val="18"/>
            </w:rPr>
            <w:fldChar w:fldCharType="end"/>
          </w:r>
        </w:p>
      </w:tc>
      <w:tc>
        <w:tcPr>
          <w:tcW w:w="1270" w:type="dxa"/>
        </w:tcPr>
        <w:p w14:paraId="61CD8B64" w14:textId="7B6D7C90" w:rsidR="003C18BD" w:rsidRDefault="003C18BD" w:rsidP="00FE305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24, 2024</w:t>
          </w:r>
          <w:r w:rsidRPr="00ED79B6">
            <w:rPr>
              <w:i/>
              <w:sz w:val="18"/>
            </w:rPr>
            <w:fldChar w:fldCharType="end"/>
          </w:r>
        </w:p>
      </w:tc>
    </w:tr>
  </w:tbl>
  <w:p w14:paraId="573CAA0A" w14:textId="77777777" w:rsidR="003C18BD" w:rsidRDefault="003C18B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169A" w14:textId="77777777" w:rsidR="003C18BD" w:rsidRDefault="003C18BD" w:rsidP="007B2C76">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18BD" w14:paraId="6ACA8E52" w14:textId="77777777" w:rsidTr="00A95288">
      <w:tc>
        <w:tcPr>
          <w:tcW w:w="1247" w:type="dxa"/>
        </w:tcPr>
        <w:p w14:paraId="1101EBB6" w14:textId="5702FE1D" w:rsidR="003C18BD" w:rsidRDefault="003C18BD" w:rsidP="00FE305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24, 2024</w:t>
          </w:r>
          <w:r w:rsidRPr="00ED79B6">
            <w:rPr>
              <w:i/>
              <w:sz w:val="18"/>
            </w:rPr>
            <w:fldChar w:fldCharType="end"/>
          </w:r>
        </w:p>
      </w:tc>
      <w:tc>
        <w:tcPr>
          <w:tcW w:w="5387" w:type="dxa"/>
        </w:tcPr>
        <w:p w14:paraId="11BC6FD3" w14:textId="09BC48FC" w:rsidR="003C18BD" w:rsidRDefault="003C18BD" w:rsidP="00FE305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National Security Legislation Amendment (Comprehensive Review and Other Measures No. 3) Act 2024</w:t>
          </w:r>
          <w:r w:rsidRPr="00ED79B6">
            <w:rPr>
              <w:i/>
              <w:sz w:val="18"/>
            </w:rPr>
            <w:fldChar w:fldCharType="end"/>
          </w:r>
        </w:p>
      </w:tc>
      <w:tc>
        <w:tcPr>
          <w:tcW w:w="669" w:type="dxa"/>
        </w:tcPr>
        <w:p w14:paraId="051AA8CE" w14:textId="77777777" w:rsidR="003C18BD" w:rsidRDefault="003C18BD" w:rsidP="00FE305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7C2D56C" w14:textId="77777777" w:rsidR="003C18BD" w:rsidRPr="00ED79B6" w:rsidRDefault="003C18B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302D0" w14:textId="77777777" w:rsidR="003C18BD" w:rsidRPr="00A961C4" w:rsidRDefault="003C18BD" w:rsidP="007B2C76">
    <w:pPr>
      <w:pBdr>
        <w:top w:val="single" w:sz="6" w:space="1" w:color="auto"/>
      </w:pBdr>
      <w:spacing w:before="120"/>
      <w:jc w:val="right"/>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18BD" w14:paraId="72DE2D4F" w14:textId="77777777" w:rsidTr="00A95288">
      <w:tc>
        <w:tcPr>
          <w:tcW w:w="646" w:type="dxa"/>
        </w:tcPr>
        <w:p w14:paraId="4BEFAC72" w14:textId="77777777" w:rsidR="003C18BD" w:rsidRDefault="003C18BD" w:rsidP="00FE305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4B764CF" w14:textId="2E625359" w:rsidR="003C18BD" w:rsidRDefault="003C18BD" w:rsidP="00FE305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Security Legislation Amendment (Comprehensive Review and Other Measures No. 3) Act 2024</w:t>
          </w:r>
          <w:r w:rsidRPr="007A1328">
            <w:rPr>
              <w:i/>
              <w:sz w:val="18"/>
            </w:rPr>
            <w:fldChar w:fldCharType="end"/>
          </w:r>
        </w:p>
      </w:tc>
      <w:tc>
        <w:tcPr>
          <w:tcW w:w="1270" w:type="dxa"/>
        </w:tcPr>
        <w:p w14:paraId="4AA33968" w14:textId="42822F13" w:rsidR="003C18BD" w:rsidRDefault="003C18BD" w:rsidP="00FE305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24, 2024</w:t>
          </w:r>
          <w:r w:rsidRPr="007A1328">
            <w:rPr>
              <w:i/>
              <w:sz w:val="18"/>
            </w:rPr>
            <w:fldChar w:fldCharType="end"/>
          </w:r>
        </w:p>
      </w:tc>
    </w:tr>
  </w:tbl>
  <w:p w14:paraId="507D2A6E" w14:textId="77777777" w:rsidR="003C18BD" w:rsidRPr="00A961C4" w:rsidRDefault="003C18B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41F8" w14:textId="77777777" w:rsidR="003C18BD" w:rsidRPr="00A961C4" w:rsidRDefault="003C18BD" w:rsidP="007B2C76">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18BD" w14:paraId="347B8091" w14:textId="77777777" w:rsidTr="00A95288">
      <w:tc>
        <w:tcPr>
          <w:tcW w:w="1247" w:type="dxa"/>
        </w:tcPr>
        <w:p w14:paraId="713A983D" w14:textId="2B7A8CF4" w:rsidR="003C18BD" w:rsidRDefault="003C18BD" w:rsidP="00FE305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24, 2024</w:t>
          </w:r>
          <w:r w:rsidRPr="007A1328">
            <w:rPr>
              <w:i/>
              <w:sz w:val="18"/>
            </w:rPr>
            <w:fldChar w:fldCharType="end"/>
          </w:r>
        </w:p>
      </w:tc>
      <w:tc>
        <w:tcPr>
          <w:tcW w:w="5387" w:type="dxa"/>
        </w:tcPr>
        <w:p w14:paraId="6FEF517F" w14:textId="60E73F6D" w:rsidR="003C18BD" w:rsidRDefault="003C18BD" w:rsidP="00FE305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Security Legislation Amendment (Comprehensive Review and Other Measures No. 3) Act 2024</w:t>
          </w:r>
          <w:r w:rsidRPr="007A1328">
            <w:rPr>
              <w:i/>
              <w:sz w:val="18"/>
            </w:rPr>
            <w:fldChar w:fldCharType="end"/>
          </w:r>
        </w:p>
      </w:tc>
      <w:tc>
        <w:tcPr>
          <w:tcW w:w="669" w:type="dxa"/>
        </w:tcPr>
        <w:p w14:paraId="4B16605C" w14:textId="77777777" w:rsidR="003C18BD" w:rsidRDefault="003C18BD" w:rsidP="00FE305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0FFF7AC" w14:textId="77777777" w:rsidR="003C18BD" w:rsidRPr="00055B5C" w:rsidRDefault="003C18B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F17C" w14:textId="77777777" w:rsidR="003C18BD" w:rsidRPr="00A961C4" w:rsidRDefault="003C18BD" w:rsidP="007B2C7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5"/>
      <w:gridCol w:w="653"/>
    </w:tblGrid>
    <w:tr w:rsidR="003C18BD" w14:paraId="2819B2DF" w14:textId="77777777" w:rsidTr="00A95288">
      <w:tc>
        <w:tcPr>
          <w:tcW w:w="1219" w:type="dxa"/>
        </w:tcPr>
        <w:p w14:paraId="43C8F764" w14:textId="1ABC593D" w:rsidR="003C18BD" w:rsidRDefault="003C18BD" w:rsidP="00FE305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24, 2024</w:t>
          </w:r>
          <w:r w:rsidRPr="007A1328">
            <w:rPr>
              <w:i/>
              <w:sz w:val="18"/>
            </w:rPr>
            <w:fldChar w:fldCharType="end"/>
          </w:r>
        </w:p>
      </w:tc>
      <w:tc>
        <w:tcPr>
          <w:tcW w:w="5215" w:type="dxa"/>
        </w:tcPr>
        <w:p w14:paraId="0FC78CE6" w14:textId="26E5093A" w:rsidR="003C18BD" w:rsidRDefault="003C18BD" w:rsidP="00FE305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Security Legislation Amendment (Comprehensive Review and Other Measures No. 3) Act 2024</w:t>
          </w:r>
          <w:r w:rsidRPr="007A1328">
            <w:rPr>
              <w:i/>
              <w:sz w:val="18"/>
            </w:rPr>
            <w:fldChar w:fldCharType="end"/>
          </w:r>
        </w:p>
      </w:tc>
      <w:tc>
        <w:tcPr>
          <w:tcW w:w="653" w:type="dxa"/>
        </w:tcPr>
        <w:p w14:paraId="757517A9" w14:textId="77777777" w:rsidR="003C18BD" w:rsidRDefault="003C18BD" w:rsidP="00FE305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CEFCDE1" w14:textId="77777777" w:rsidR="003C18BD" w:rsidRPr="00A961C4" w:rsidRDefault="003C18B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48AAE" w14:textId="77777777" w:rsidR="003C18BD" w:rsidRDefault="003C18BD" w:rsidP="0048364F">
      <w:pPr>
        <w:spacing w:line="240" w:lineRule="auto"/>
      </w:pPr>
      <w:r>
        <w:separator/>
      </w:r>
    </w:p>
  </w:footnote>
  <w:footnote w:type="continuationSeparator" w:id="0">
    <w:p w14:paraId="4B84A221" w14:textId="77777777" w:rsidR="003C18BD" w:rsidRDefault="003C18B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3BBA" w14:textId="77777777" w:rsidR="003C18BD" w:rsidRPr="005F1388" w:rsidRDefault="003C18BD"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371E" w14:textId="3BEF8CF9" w:rsidR="003C18BD" w:rsidRPr="00A961C4" w:rsidRDefault="003C18BD" w:rsidP="0048364F">
    <w:pPr>
      <w:rPr>
        <w:b/>
        <w:sz w:val="20"/>
      </w:rPr>
    </w:pPr>
  </w:p>
  <w:p w14:paraId="2ECE3C96" w14:textId="06D8164D" w:rsidR="003C18BD" w:rsidRPr="00A961C4" w:rsidRDefault="003C18BD" w:rsidP="0048364F">
    <w:pPr>
      <w:rPr>
        <w:b/>
        <w:sz w:val="20"/>
      </w:rPr>
    </w:pPr>
  </w:p>
  <w:p w14:paraId="38F7134B" w14:textId="77777777" w:rsidR="003C18BD" w:rsidRPr="00A961C4" w:rsidRDefault="003C18BD"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AC0B" w14:textId="63C78994" w:rsidR="003C18BD" w:rsidRPr="00A961C4" w:rsidRDefault="003C18BD" w:rsidP="0048364F">
    <w:pPr>
      <w:jc w:val="right"/>
      <w:rPr>
        <w:sz w:val="20"/>
      </w:rPr>
    </w:pPr>
  </w:p>
  <w:p w14:paraId="20E707AD" w14:textId="72C2483C" w:rsidR="003C18BD" w:rsidRPr="00A961C4" w:rsidRDefault="003C18BD" w:rsidP="0048364F">
    <w:pPr>
      <w:jc w:val="right"/>
      <w:rPr>
        <w:b/>
        <w:sz w:val="20"/>
      </w:rPr>
    </w:pPr>
  </w:p>
  <w:p w14:paraId="5A1E3E0E" w14:textId="77777777" w:rsidR="003C18BD" w:rsidRPr="00A961C4" w:rsidRDefault="003C18BD"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366E" w14:textId="77777777" w:rsidR="003C18BD" w:rsidRPr="00A961C4" w:rsidRDefault="003C18BD"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26AC4" w14:textId="77777777" w:rsidR="003C18BD" w:rsidRPr="005F1388" w:rsidRDefault="003C18B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09F4" w14:textId="77777777" w:rsidR="003C18BD" w:rsidRPr="005F1388" w:rsidRDefault="003C18B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C82D" w14:textId="77777777" w:rsidR="003C18BD" w:rsidRPr="00ED79B6" w:rsidRDefault="003C18B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9F40" w14:textId="77777777" w:rsidR="003C18BD" w:rsidRPr="00ED79B6" w:rsidRDefault="003C18B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5E8A" w14:textId="77777777" w:rsidR="003C18BD" w:rsidRPr="00ED79B6" w:rsidRDefault="003C18B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CA55" w14:textId="1964A6D1" w:rsidR="003C18BD" w:rsidRPr="00A961C4" w:rsidRDefault="003C18BD" w:rsidP="0048364F">
    <w:pPr>
      <w:rPr>
        <w:b/>
        <w:sz w:val="20"/>
      </w:rPr>
    </w:pPr>
    <w:r>
      <w:rPr>
        <w:b/>
        <w:sz w:val="20"/>
      </w:rPr>
      <w:fldChar w:fldCharType="begin"/>
    </w:r>
    <w:r>
      <w:rPr>
        <w:b/>
        <w:sz w:val="20"/>
      </w:rPr>
      <w:instrText xml:space="preserve"> STYLEREF CharAmSchNo </w:instrText>
    </w:r>
    <w:r w:rsidR="00643916">
      <w:rPr>
        <w:b/>
        <w:sz w:val="20"/>
      </w:rPr>
      <w:fldChar w:fldCharType="separate"/>
    </w:r>
    <w:r w:rsidR="00643916">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43916">
      <w:rPr>
        <w:sz w:val="20"/>
      </w:rPr>
      <w:fldChar w:fldCharType="separate"/>
    </w:r>
    <w:r w:rsidR="00643916">
      <w:rPr>
        <w:noProof/>
        <w:sz w:val="20"/>
      </w:rPr>
      <w:t>Protecting identities and information</w:t>
    </w:r>
    <w:r>
      <w:rPr>
        <w:sz w:val="20"/>
      </w:rPr>
      <w:fldChar w:fldCharType="end"/>
    </w:r>
  </w:p>
  <w:p w14:paraId="4623005C" w14:textId="150EE4E0" w:rsidR="003C18BD" w:rsidRPr="00A961C4" w:rsidRDefault="003C18BD" w:rsidP="0048364F">
    <w:pPr>
      <w:rPr>
        <w:b/>
        <w:sz w:val="20"/>
      </w:rPr>
    </w:pPr>
    <w:r>
      <w:rPr>
        <w:b/>
        <w:sz w:val="20"/>
      </w:rPr>
      <w:fldChar w:fldCharType="begin"/>
    </w:r>
    <w:r>
      <w:rPr>
        <w:b/>
        <w:sz w:val="20"/>
      </w:rPr>
      <w:instrText xml:space="preserve"> STYLEREF CharAmPartNo </w:instrText>
    </w:r>
    <w:r w:rsidR="00643916">
      <w:rPr>
        <w:b/>
        <w:sz w:val="20"/>
      </w:rPr>
      <w:fldChar w:fldCharType="separate"/>
    </w:r>
    <w:r w:rsidR="00643916">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43916">
      <w:rPr>
        <w:sz w:val="20"/>
      </w:rPr>
      <w:fldChar w:fldCharType="separate"/>
    </w:r>
    <w:r w:rsidR="00643916">
      <w:rPr>
        <w:noProof/>
        <w:sz w:val="20"/>
      </w:rPr>
      <w:t>Cover employment</w:t>
    </w:r>
    <w:r>
      <w:rPr>
        <w:sz w:val="20"/>
      </w:rPr>
      <w:fldChar w:fldCharType="end"/>
    </w:r>
  </w:p>
  <w:p w14:paraId="47D1AF66" w14:textId="77777777" w:rsidR="003C18BD" w:rsidRPr="00A961C4" w:rsidRDefault="003C18B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35C4" w14:textId="2F417B2E" w:rsidR="003C18BD" w:rsidRPr="00A961C4" w:rsidRDefault="003C18BD" w:rsidP="0048364F">
    <w:pPr>
      <w:jc w:val="right"/>
      <w:rPr>
        <w:sz w:val="20"/>
      </w:rPr>
    </w:pPr>
    <w:r w:rsidRPr="00A961C4">
      <w:rPr>
        <w:sz w:val="20"/>
      </w:rPr>
      <w:fldChar w:fldCharType="begin"/>
    </w:r>
    <w:r w:rsidRPr="00A961C4">
      <w:rPr>
        <w:sz w:val="20"/>
      </w:rPr>
      <w:instrText xml:space="preserve"> STYLEREF CharAmSchText </w:instrText>
    </w:r>
    <w:r w:rsidR="00643916">
      <w:rPr>
        <w:sz w:val="20"/>
      </w:rPr>
      <w:fldChar w:fldCharType="separate"/>
    </w:r>
    <w:r w:rsidR="00643916">
      <w:rPr>
        <w:noProof/>
        <w:sz w:val="20"/>
      </w:rPr>
      <w:t>Protecting identities and information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43916">
      <w:rPr>
        <w:b/>
        <w:sz w:val="20"/>
      </w:rPr>
      <w:fldChar w:fldCharType="separate"/>
    </w:r>
    <w:r w:rsidR="00643916">
      <w:rPr>
        <w:b/>
        <w:noProof/>
        <w:sz w:val="20"/>
      </w:rPr>
      <w:t>Schedule 2</w:t>
    </w:r>
    <w:r>
      <w:rPr>
        <w:b/>
        <w:sz w:val="20"/>
      </w:rPr>
      <w:fldChar w:fldCharType="end"/>
    </w:r>
  </w:p>
  <w:p w14:paraId="4F5584C2" w14:textId="45AF4821" w:rsidR="003C18BD" w:rsidRPr="00A961C4" w:rsidRDefault="003C18BD" w:rsidP="0048364F">
    <w:pPr>
      <w:jc w:val="right"/>
      <w:rPr>
        <w:b/>
        <w:sz w:val="20"/>
      </w:rPr>
    </w:pPr>
    <w:r w:rsidRPr="00A961C4">
      <w:rPr>
        <w:sz w:val="20"/>
      </w:rPr>
      <w:fldChar w:fldCharType="begin"/>
    </w:r>
    <w:r w:rsidRPr="00A961C4">
      <w:rPr>
        <w:sz w:val="20"/>
      </w:rPr>
      <w:instrText xml:space="preserve"> STYLEREF CharAmPartText </w:instrText>
    </w:r>
    <w:r w:rsidR="00643916">
      <w:rPr>
        <w:sz w:val="20"/>
      </w:rPr>
      <w:fldChar w:fldCharType="separate"/>
    </w:r>
    <w:r w:rsidR="00643916">
      <w:rPr>
        <w:noProof/>
        <w:sz w:val="20"/>
      </w:rPr>
      <w:t>Cover employment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43916">
      <w:rPr>
        <w:b/>
        <w:sz w:val="20"/>
      </w:rPr>
      <w:fldChar w:fldCharType="separate"/>
    </w:r>
    <w:r w:rsidR="00643916">
      <w:rPr>
        <w:b/>
        <w:noProof/>
        <w:sz w:val="20"/>
      </w:rPr>
      <w:t>Part 1</w:t>
    </w:r>
    <w:r w:rsidRPr="00A961C4">
      <w:rPr>
        <w:b/>
        <w:sz w:val="20"/>
      </w:rPr>
      <w:fldChar w:fldCharType="end"/>
    </w:r>
  </w:p>
  <w:p w14:paraId="1ED2D72D" w14:textId="77777777" w:rsidR="003C18BD" w:rsidRPr="00A961C4" w:rsidRDefault="003C18B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DC9C" w14:textId="77777777" w:rsidR="003C18BD" w:rsidRPr="00A961C4" w:rsidRDefault="003C18B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C49DFD-0BA8-4E1C-B945-9D53602F3E66}"/>
    <w:docVar w:name="dgnword-eventsink" w:val="502721816"/>
  </w:docVars>
  <w:rsids>
    <w:rsidRoot w:val="009C38B6"/>
    <w:rsid w:val="000113BC"/>
    <w:rsid w:val="000136AF"/>
    <w:rsid w:val="000161D5"/>
    <w:rsid w:val="00021B63"/>
    <w:rsid w:val="0004140F"/>
    <w:rsid w:val="000417C9"/>
    <w:rsid w:val="00042710"/>
    <w:rsid w:val="00055B5C"/>
    <w:rsid w:val="00056391"/>
    <w:rsid w:val="00060FF9"/>
    <w:rsid w:val="000614BF"/>
    <w:rsid w:val="00061A53"/>
    <w:rsid w:val="00083EB7"/>
    <w:rsid w:val="000A6448"/>
    <w:rsid w:val="000B1FD2"/>
    <w:rsid w:val="000C7459"/>
    <w:rsid w:val="000D05EF"/>
    <w:rsid w:val="000D4BCE"/>
    <w:rsid w:val="000D6E09"/>
    <w:rsid w:val="000E0AD8"/>
    <w:rsid w:val="000F21C1"/>
    <w:rsid w:val="000F316E"/>
    <w:rsid w:val="00101D90"/>
    <w:rsid w:val="00103714"/>
    <w:rsid w:val="0010745C"/>
    <w:rsid w:val="00113BD1"/>
    <w:rsid w:val="00114682"/>
    <w:rsid w:val="00116D18"/>
    <w:rsid w:val="0012051F"/>
    <w:rsid w:val="00122206"/>
    <w:rsid w:val="0015646E"/>
    <w:rsid w:val="0016171A"/>
    <w:rsid w:val="001643C9"/>
    <w:rsid w:val="00165568"/>
    <w:rsid w:val="00166C2F"/>
    <w:rsid w:val="00167862"/>
    <w:rsid w:val="001716C9"/>
    <w:rsid w:val="00173363"/>
    <w:rsid w:val="00173B94"/>
    <w:rsid w:val="001854B4"/>
    <w:rsid w:val="001939E1"/>
    <w:rsid w:val="001948D6"/>
    <w:rsid w:val="0019508D"/>
    <w:rsid w:val="00195382"/>
    <w:rsid w:val="001A1000"/>
    <w:rsid w:val="001A3658"/>
    <w:rsid w:val="001A759A"/>
    <w:rsid w:val="001B633C"/>
    <w:rsid w:val="001B7A5D"/>
    <w:rsid w:val="001C2418"/>
    <w:rsid w:val="001C69C4"/>
    <w:rsid w:val="001E3590"/>
    <w:rsid w:val="001E7407"/>
    <w:rsid w:val="001F07A2"/>
    <w:rsid w:val="001F6539"/>
    <w:rsid w:val="00201D27"/>
    <w:rsid w:val="00202618"/>
    <w:rsid w:val="00216762"/>
    <w:rsid w:val="00216C20"/>
    <w:rsid w:val="00216DD1"/>
    <w:rsid w:val="0022646E"/>
    <w:rsid w:val="00226D11"/>
    <w:rsid w:val="00240749"/>
    <w:rsid w:val="002416BE"/>
    <w:rsid w:val="00244900"/>
    <w:rsid w:val="00251C81"/>
    <w:rsid w:val="002623B4"/>
    <w:rsid w:val="00263820"/>
    <w:rsid w:val="00275197"/>
    <w:rsid w:val="00293B89"/>
    <w:rsid w:val="00297ECB"/>
    <w:rsid w:val="002B5A30"/>
    <w:rsid w:val="002C45F5"/>
    <w:rsid w:val="002D043A"/>
    <w:rsid w:val="002D395A"/>
    <w:rsid w:val="002E5299"/>
    <w:rsid w:val="002F6E1F"/>
    <w:rsid w:val="00305A81"/>
    <w:rsid w:val="00325187"/>
    <w:rsid w:val="003415D3"/>
    <w:rsid w:val="0034615F"/>
    <w:rsid w:val="00350417"/>
    <w:rsid w:val="00352B0F"/>
    <w:rsid w:val="00365600"/>
    <w:rsid w:val="00373874"/>
    <w:rsid w:val="00375C6C"/>
    <w:rsid w:val="00393B25"/>
    <w:rsid w:val="00394FB9"/>
    <w:rsid w:val="003A7B3C"/>
    <w:rsid w:val="003B4E3D"/>
    <w:rsid w:val="003C18BD"/>
    <w:rsid w:val="003C5F2B"/>
    <w:rsid w:val="003D0BFE"/>
    <w:rsid w:val="003D5700"/>
    <w:rsid w:val="003F4B5D"/>
    <w:rsid w:val="0040514E"/>
    <w:rsid w:val="00405579"/>
    <w:rsid w:val="00405ADA"/>
    <w:rsid w:val="0041069B"/>
    <w:rsid w:val="00410B8E"/>
    <w:rsid w:val="004116CD"/>
    <w:rsid w:val="00416A94"/>
    <w:rsid w:val="0042190B"/>
    <w:rsid w:val="00421FC1"/>
    <w:rsid w:val="004229C7"/>
    <w:rsid w:val="004239CA"/>
    <w:rsid w:val="00424CA9"/>
    <w:rsid w:val="00436785"/>
    <w:rsid w:val="00436BD5"/>
    <w:rsid w:val="00437E4B"/>
    <w:rsid w:val="0044291A"/>
    <w:rsid w:val="00453F37"/>
    <w:rsid w:val="00454EB2"/>
    <w:rsid w:val="00474017"/>
    <w:rsid w:val="0048196B"/>
    <w:rsid w:val="0048364F"/>
    <w:rsid w:val="00483842"/>
    <w:rsid w:val="00486D05"/>
    <w:rsid w:val="00496F97"/>
    <w:rsid w:val="004A0F10"/>
    <w:rsid w:val="004A460C"/>
    <w:rsid w:val="004B02C9"/>
    <w:rsid w:val="004B0D11"/>
    <w:rsid w:val="004B2C42"/>
    <w:rsid w:val="004C1558"/>
    <w:rsid w:val="004C4272"/>
    <w:rsid w:val="004C55C8"/>
    <w:rsid w:val="004C7C8C"/>
    <w:rsid w:val="004E04A5"/>
    <w:rsid w:val="004E2A4A"/>
    <w:rsid w:val="004E4BE8"/>
    <w:rsid w:val="004F0D23"/>
    <w:rsid w:val="004F1FAC"/>
    <w:rsid w:val="004F5F81"/>
    <w:rsid w:val="00501167"/>
    <w:rsid w:val="00516B8D"/>
    <w:rsid w:val="0053184C"/>
    <w:rsid w:val="00537FBC"/>
    <w:rsid w:val="00543469"/>
    <w:rsid w:val="00546DF0"/>
    <w:rsid w:val="00551B54"/>
    <w:rsid w:val="0056792B"/>
    <w:rsid w:val="00576747"/>
    <w:rsid w:val="00584811"/>
    <w:rsid w:val="005912C8"/>
    <w:rsid w:val="00593AA6"/>
    <w:rsid w:val="00594161"/>
    <w:rsid w:val="00594749"/>
    <w:rsid w:val="00594E10"/>
    <w:rsid w:val="00597418"/>
    <w:rsid w:val="005A0D92"/>
    <w:rsid w:val="005A61B0"/>
    <w:rsid w:val="005A708B"/>
    <w:rsid w:val="005B4067"/>
    <w:rsid w:val="005C3F41"/>
    <w:rsid w:val="005D502B"/>
    <w:rsid w:val="005E152A"/>
    <w:rsid w:val="005E64BB"/>
    <w:rsid w:val="005F5ECC"/>
    <w:rsid w:val="005F6A2A"/>
    <w:rsid w:val="00600219"/>
    <w:rsid w:val="00604647"/>
    <w:rsid w:val="0061214C"/>
    <w:rsid w:val="006167FD"/>
    <w:rsid w:val="00633E14"/>
    <w:rsid w:val="00641DE5"/>
    <w:rsid w:val="00643916"/>
    <w:rsid w:val="00647727"/>
    <w:rsid w:val="00656F0C"/>
    <w:rsid w:val="0065786C"/>
    <w:rsid w:val="00657F62"/>
    <w:rsid w:val="00671B43"/>
    <w:rsid w:val="00671CFC"/>
    <w:rsid w:val="00677CC2"/>
    <w:rsid w:val="00681F92"/>
    <w:rsid w:val="006842C2"/>
    <w:rsid w:val="00685F42"/>
    <w:rsid w:val="0069207B"/>
    <w:rsid w:val="006A4B23"/>
    <w:rsid w:val="006B4BE0"/>
    <w:rsid w:val="006C2874"/>
    <w:rsid w:val="006C7F8C"/>
    <w:rsid w:val="006D380D"/>
    <w:rsid w:val="006E0135"/>
    <w:rsid w:val="006E303A"/>
    <w:rsid w:val="006E4C08"/>
    <w:rsid w:val="006F7E19"/>
    <w:rsid w:val="007002BE"/>
    <w:rsid w:val="00700B2C"/>
    <w:rsid w:val="007121AF"/>
    <w:rsid w:val="00712D8D"/>
    <w:rsid w:val="00713084"/>
    <w:rsid w:val="00714B26"/>
    <w:rsid w:val="00722DA2"/>
    <w:rsid w:val="00724C2D"/>
    <w:rsid w:val="00731E00"/>
    <w:rsid w:val="007440B7"/>
    <w:rsid w:val="007634AD"/>
    <w:rsid w:val="0077131B"/>
    <w:rsid w:val="007715C9"/>
    <w:rsid w:val="00771FCB"/>
    <w:rsid w:val="00774EDD"/>
    <w:rsid w:val="007757EC"/>
    <w:rsid w:val="00781C51"/>
    <w:rsid w:val="007A0FBF"/>
    <w:rsid w:val="007B2C76"/>
    <w:rsid w:val="007B30AA"/>
    <w:rsid w:val="007C2B82"/>
    <w:rsid w:val="007C67E5"/>
    <w:rsid w:val="007E1A2B"/>
    <w:rsid w:val="007E7D4A"/>
    <w:rsid w:val="008006CC"/>
    <w:rsid w:val="00807F18"/>
    <w:rsid w:val="0082188A"/>
    <w:rsid w:val="00831E8D"/>
    <w:rsid w:val="008441A6"/>
    <w:rsid w:val="00856A31"/>
    <w:rsid w:val="00857D6B"/>
    <w:rsid w:val="00874D78"/>
    <w:rsid w:val="008754D0"/>
    <w:rsid w:val="00877D48"/>
    <w:rsid w:val="008804D5"/>
    <w:rsid w:val="00883781"/>
    <w:rsid w:val="00885570"/>
    <w:rsid w:val="00885D04"/>
    <w:rsid w:val="00893958"/>
    <w:rsid w:val="008A2E77"/>
    <w:rsid w:val="008B6EAF"/>
    <w:rsid w:val="008C0FCB"/>
    <w:rsid w:val="008C6F6F"/>
    <w:rsid w:val="008D0EE0"/>
    <w:rsid w:val="008D2059"/>
    <w:rsid w:val="008D3E94"/>
    <w:rsid w:val="008E1032"/>
    <w:rsid w:val="008E163F"/>
    <w:rsid w:val="008F4F1C"/>
    <w:rsid w:val="008F77C4"/>
    <w:rsid w:val="00906D1E"/>
    <w:rsid w:val="009103F3"/>
    <w:rsid w:val="00927314"/>
    <w:rsid w:val="00930750"/>
    <w:rsid w:val="00932377"/>
    <w:rsid w:val="00935AFF"/>
    <w:rsid w:val="0095427D"/>
    <w:rsid w:val="00967042"/>
    <w:rsid w:val="00970CB1"/>
    <w:rsid w:val="0098255A"/>
    <w:rsid w:val="009845BE"/>
    <w:rsid w:val="00984B05"/>
    <w:rsid w:val="009969C9"/>
    <w:rsid w:val="00997CCE"/>
    <w:rsid w:val="009B42D9"/>
    <w:rsid w:val="009C38B6"/>
    <w:rsid w:val="009D6E68"/>
    <w:rsid w:val="009E186E"/>
    <w:rsid w:val="009F7BD0"/>
    <w:rsid w:val="009F7F57"/>
    <w:rsid w:val="00A048FF"/>
    <w:rsid w:val="00A10775"/>
    <w:rsid w:val="00A231E2"/>
    <w:rsid w:val="00A36C48"/>
    <w:rsid w:val="00A41E0B"/>
    <w:rsid w:val="00A55631"/>
    <w:rsid w:val="00A64912"/>
    <w:rsid w:val="00A70A74"/>
    <w:rsid w:val="00A770F0"/>
    <w:rsid w:val="00A86EF7"/>
    <w:rsid w:val="00A92F90"/>
    <w:rsid w:val="00A95288"/>
    <w:rsid w:val="00AA3795"/>
    <w:rsid w:val="00AB48C5"/>
    <w:rsid w:val="00AC1E75"/>
    <w:rsid w:val="00AD3BF7"/>
    <w:rsid w:val="00AD5641"/>
    <w:rsid w:val="00AE1088"/>
    <w:rsid w:val="00AF1BA4"/>
    <w:rsid w:val="00B032D8"/>
    <w:rsid w:val="00B12EB5"/>
    <w:rsid w:val="00B2334C"/>
    <w:rsid w:val="00B32BE2"/>
    <w:rsid w:val="00B33B3C"/>
    <w:rsid w:val="00B36C3E"/>
    <w:rsid w:val="00B473E9"/>
    <w:rsid w:val="00B51297"/>
    <w:rsid w:val="00B51490"/>
    <w:rsid w:val="00B6382D"/>
    <w:rsid w:val="00B64E1D"/>
    <w:rsid w:val="00B70666"/>
    <w:rsid w:val="00B93AD1"/>
    <w:rsid w:val="00B972D9"/>
    <w:rsid w:val="00BA5026"/>
    <w:rsid w:val="00BB40B5"/>
    <w:rsid w:val="00BB40BF"/>
    <w:rsid w:val="00BB55CD"/>
    <w:rsid w:val="00BC0CD1"/>
    <w:rsid w:val="00BE03F7"/>
    <w:rsid w:val="00BE719A"/>
    <w:rsid w:val="00BE720A"/>
    <w:rsid w:val="00BE7B01"/>
    <w:rsid w:val="00BF0461"/>
    <w:rsid w:val="00BF387F"/>
    <w:rsid w:val="00BF4635"/>
    <w:rsid w:val="00BF4944"/>
    <w:rsid w:val="00BF56D4"/>
    <w:rsid w:val="00C01466"/>
    <w:rsid w:val="00C04409"/>
    <w:rsid w:val="00C067E5"/>
    <w:rsid w:val="00C164CA"/>
    <w:rsid w:val="00C176CF"/>
    <w:rsid w:val="00C23556"/>
    <w:rsid w:val="00C254B8"/>
    <w:rsid w:val="00C35338"/>
    <w:rsid w:val="00C42BF8"/>
    <w:rsid w:val="00C460AE"/>
    <w:rsid w:val="00C50043"/>
    <w:rsid w:val="00C50C44"/>
    <w:rsid w:val="00C54E84"/>
    <w:rsid w:val="00C5728F"/>
    <w:rsid w:val="00C6215A"/>
    <w:rsid w:val="00C704AD"/>
    <w:rsid w:val="00C7573B"/>
    <w:rsid w:val="00C76CF3"/>
    <w:rsid w:val="00CB1674"/>
    <w:rsid w:val="00CB27AF"/>
    <w:rsid w:val="00CB6558"/>
    <w:rsid w:val="00CC128A"/>
    <w:rsid w:val="00CC6704"/>
    <w:rsid w:val="00CD0D0C"/>
    <w:rsid w:val="00CD251B"/>
    <w:rsid w:val="00CE1E31"/>
    <w:rsid w:val="00CF0BB2"/>
    <w:rsid w:val="00D00EAA"/>
    <w:rsid w:val="00D13441"/>
    <w:rsid w:val="00D20944"/>
    <w:rsid w:val="00D243A3"/>
    <w:rsid w:val="00D474C4"/>
    <w:rsid w:val="00D477C3"/>
    <w:rsid w:val="00D52EFE"/>
    <w:rsid w:val="00D63EF6"/>
    <w:rsid w:val="00D70DFB"/>
    <w:rsid w:val="00D73029"/>
    <w:rsid w:val="00D766DF"/>
    <w:rsid w:val="00D918E5"/>
    <w:rsid w:val="00D938EC"/>
    <w:rsid w:val="00DD25BB"/>
    <w:rsid w:val="00DE2002"/>
    <w:rsid w:val="00DF1170"/>
    <w:rsid w:val="00DF7AE9"/>
    <w:rsid w:val="00E05704"/>
    <w:rsid w:val="00E24D66"/>
    <w:rsid w:val="00E37E7A"/>
    <w:rsid w:val="00E410CB"/>
    <w:rsid w:val="00E54292"/>
    <w:rsid w:val="00E550E5"/>
    <w:rsid w:val="00E60180"/>
    <w:rsid w:val="00E74DC7"/>
    <w:rsid w:val="00E75B09"/>
    <w:rsid w:val="00E802FA"/>
    <w:rsid w:val="00E813DE"/>
    <w:rsid w:val="00E834C8"/>
    <w:rsid w:val="00E84ECA"/>
    <w:rsid w:val="00E8752B"/>
    <w:rsid w:val="00E87699"/>
    <w:rsid w:val="00E917D6"/>
    <w:rsid w:val="00E947C6"/>
    <w:rsid w:val="00EB510C"/>
    <w:rsid w:val="00ED492F"/>
    <w:rsid w:val="00ED7AF2"/>
    <w:rsid w:val="00EE3387"/>
    <w:rsid w:val="00EE3E36"/>
    <w:rsid w:val="00EF2E3A"/>
    <w:rsid w:val="00F009E9"/>
    <w:rsid w:val="00F047E2"/>
    <w:rsid w:val="00F078DC"/>
    <w:rsid w:val="00F13E86"/>
    <w:rsid w:val="00F17B00"/>
    <w:rsid w:val="00F47B45"/>
    <w:rsid w:val="00F614EC"/>
    <w:rsid w:val="00F66CA8"/>
    <w:rsid w:val="00F677A9"/>
    <w:rsid w:val="00F727F1"/>
    <w:rsid w:val="00F80E6B"/>
    <w:rsid w:val="00F84CF5"/>
    <w:rsid w:val="00F85CBB"/>
    <w:rsid w:val="00F92D35"/>
    <w:rsid w:val="00F97475"/>
    <w:rsid w:val="00FA420B"/>
    <w:rsid w:val="00FB2164"/>
    <w:rsid w:val="00FC329F"/>
    <w:rsid w:val="00FD1E13"/>
    <w:rsid w:val="00FD7EB1"/>
    <w:rsid w:val="00FE305E"/>
    <w:rsid w:val="00FE41C9"/>
    <w:rsid w:val="00FE7A41"/>
    <w:rsid w:val="00FE7F93"/>
    <w:rsid w:val="00FF3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9AA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2C76"/>
    <w:pPr>
      <w:spacing w:line="260" w:lineRule="atLeast"/>
    </w:pPr>
    <w:rPr>
      <w:sz w:val="22"/>
    </w:rPr>
  </w:style>
  <w:style w:type="paragraph" w:styleId="Heading1">
    <w:name w:val="heading 1"/>
    <w:basedOn w:val="Normal"/>
    <w:next w:val="Normal"/>
    <w:link w:val="Heading1Char"/>
    <w:uiPriority w:val="9"/>
    <w:qFormat/>
    <w:rsid w:val="007B2C76"/>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2C76"/>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2C76"/>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2C76"/>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2C7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2C7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B2C7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2C7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2C7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B2C76"/>
  </w:style>
  <w:style w:type="paragraph" w:customStyle="1" w:styleId="OPCParaBase">
    <w:name w:val="OPCParaBase"/>
    <w:qFormat/>
    <w:rsid w:val="007B2C76"/>
    <w:pPr>
      <w:spacing w:line="260" w:lineRule="atLeast"/>
    </w:pPr>
    <w:rPr>
      <w:rFonts w:eastAsia="Times New Roman" w:cs="Times New Roman"/>
      <w:sz w:val="22"/>
      <w:lang w:eastAsia="en-AU"/>
    </w:rPr>
  </w:style>
  <w:style w:type="paragraph" w:customStyle="1" w:styleId="ShortT">
    <w:name w:val="ShortT"/>
    <w:basedOn w:val="OPCParaBase"/>
    <w:next w:val="Normal"/>
    <w:qFormat/>
    <w:rsid w:val="007B2C76"/>
    <w:pPr>
      <w:spacing w:line="240" w:lineRule="auto"/>
    </w:pPr>
    <w:rPr>
      <w:b/>
      <w:sz w:val="40"/>
    </w:rPr>
  </w:style>
  <w:style w:type="paragraph" w:customStyle="1" w:styleId="ActHead1">
    <w:name w:val="ActHead 1"/>
    <w:aliases w:val="c"/>
    <w:basedOn w:val="OPCParaBase"/>
    <w:next w:val="Normal"/>
    <w:qFormat/>
    <w:rsid w:val="007B2C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B2C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B2C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B2C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B2C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B2C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B2C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B2C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B2C7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B2C76"/>
  </w:style>
  <w:style w:type="paragraph" w:customStyle="1" w:styleId="Blocks">
    <w:name w:val="Blocks"/>
    <w:aliases w:val="bb"/>
    <w:basedOn w:val="OPCParaBase"/>
    <w:qFormat/>
    <w:rsid w:val="007B2C76"/>
    <w:pPr>
      <w:spacing w:line="240" w:lineRule="auto"/>
    </w:pPr>
    <w:rPr>
      <w:sz w:val="24"/>
    </w:rPr>
  </w:style>
  <w:style w:type="paragraph" w:customStyle="1" w:styleId="BoxText">
    <w:name w:val="BoxText"/>
    <w:aliases w:val="bt"/>
    <w:basedOn w:val="OPCParaBase"/>
    <w:qFormat/>
    <w:rsid w:val="007B2C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B2C76"/>
    <w:rPr>
      <w:b/>
    </w:rPr>
  </w:style>
  <w:style w:type="paragraph" w:customStyle="1" w:styleId="BoxHeadItalic">
    <w:name w:val="BoxHeadItalic"/>
    <w:aliases w:val="bhi"/>
    <w:basedOn w:val="BoxText"/>
    <w:next w:val="BoxStep"/>
    <w:qFormat/>
    <w:rsid w:val="007B2C76"/>
    <w:rPr>
      <w:i/>
    </w:rPr>
  </w:style>
  <w:style w:type="paragraph" w:customStyle="1" w:styleId="BoxList">
    <w:name w:val="BoxList"/>
    <w:aliases w:val="bl"/>
    <w:basedOn w:val="BoxText"/>
    <w:qFormat/>
    <w:rsid w:val="007B2C76"/>
    <w:pPr>
      <w:ind w:left="1559" w:hanging="425"/>
    </w:pPr>
  </w:style>
  <w:style w:type="paragraph" w:customStyle="1" w:styleId="BoxNote">
    <w:name w:val="BoxNote"/>
    <w:aliases w:val="bn"/>
    <w:basedOn w:val="BoxText"/>
    <w:qFormat/>
    <w:rsid w:val="007B2C76"/>
    <w:pPr>
      <w:tabs>
        <w:tab w:val="left" w:pos="1985"/>
      </w:tabs>
      <w:spacing w:before="122" w:line="198" w:lineRule="exact"/>
      <w:ind w:left="2948" w:hanging="1814"/>
    </w:pPr>
    <w:rPr>
      <w:sz w:val="18"/>
    </w:rPr>
  </w:style>
  <w:style w:type="paragraph" w:customStyle="1" w:styleId="BoxPara">
    <w:name w:val="BoxPara"/>
    <w:aliases w:val="bp"/>
    <w:basedOn w:val="BoxText"/>
    <w:qFormat/>
    <w:rsid w:val="007B2C76"/>
    <w:pPr>
      <w:tabs>
        <w:tab w:val="right" w:pos="2268"/>
      </w:tabs>
      <w:ind w:left="2552" w:hanging="1418"/>
    </w:pPr>
  </w:style>
  <w:style w:type="paragraph" w:customStyle="1" w:styleId="BoxStep">
    <w:name w:val="BoxStep"/>
    <w:aliases w:val="bs"/>
    <w:basedOn w:val="BoxText"/>
    <w:qFormat/>
    <w:rsid w:val="007B2C76"/>
    <w:pPr>
      <w:ind w:left="1985" w:hanging="851"/>
    </w:pPr>
  </w:style>
  <w:style w:type="character" w:customStyle="1" w:styleId="CharAmPartNo">
    <w:name w:val="CharAmPartNo"/>
    <w:basedOn w:val="OPCCharBase"/>
    <w:qFormat/>
    <w:rsid w:val="007B2C76"/>
  </w:style>
  <w:style w:type="character" w:customStyle="1" w:styleId="CharAmPartText">
    <w:name w:val="CharAmPartText"/>
    <w:basedOn w:val="OPCCharBase"/>
    <w:qFormat/>
    <w:rsid w:val="007B2C76"/>
  </w:style>
  <w:style w:type="character" w:customStyle="1" w:styleId="CharAmSchNo">
    <w:name w:val="CharAmSchNo"/>
    <w:basedOn w:val="OPCCharBase"/>
    <w:qFormat/>
    <w:rsid w:val="007B2C76"/>
  </w:style>
  <w:style w:type="character" w:customStyle="1" w:styleId="CharAmSchText">
    <w:name w:val="CharAmSchText"/>
    <w:basedOn w:val="OPCCharBase"/>
    <w:qFormat/>
    <w:rsid w:val="007B2C76"/>
  </w:style>
  <w:style w:type="character" w:customStyle="1" w:styleId="CharBoldItalic">
    <w:name w:val="CharBoldItalic"/>
    <w:basedOn w:val="OPCCharBase"/>
    <w:uiPriority w:val="1"/>
    <w:qFormat/>
    <w:rsid w:val="007B2C76"/>
    <w:rPr>
      <w:b/>
      <w:i/>
    </w:rPr>
  </w:style>
  <w:style w:type="character" w:customStyle="1" w:styleId="CharChapNo">
    <w:name w:val="CharChapNo"/>
    <w:basedOn w:val="OPCCharBase"/>
    <w:uiPriority w:val="1"/>
    <w:qFormat/>
    <w:rsid w:val="007B2C76"/>
  </w:style>
  <w:style w:type="character" w:customStyle="1" w:styleId="CharChapText">
    <w:name w:val="CharChapText"/>
    <w:basedOn w:val="OPCCharBase"/>
    <w:uiPriority w:val="1"/>
    <w:qFormat/>
    <w:rsid w:val="007B2C76"/>
  </w:style>
  <w:style w:type="character" w:customStyle="1" w:styleId="CharDivNo">
    <w:name w:val="CharDivNo"/>
    <w:basedOn w:val="OPCCharBase"/>
    <w:uiPriority w:val="1"/>
    <w:qFormat/>
    <w:rsid w:val="007B2C76"/>
  </w:style>
  <w:style w:type="character" w:customStyle="1" w:styleId="CharDivText">
    <w:name w:val="CharDivText"/>
    <w:basedOn w:val="OPCCharBase"/>
    <w:uiPriority w:val="1"/>
    <w:qFormat/>
    <w:rsid w:val="007B2C76"/>
  </w:style>
  <w:style w:type="character" w:customStyle="1" w:styleId="CharItalic">
    <w:name w:val="CharItalic"/>
    <w:basedOn w:val="OPCCharBase"/>
    <w:uiPriority w:val="1"/>
    <w:qFormat/>
    <w:rsid w:val="007B2C76"/>
    <w:rPr>
      <w:i/>
    </w:rPr>
  </w:style>
  <w:style w:type="character" w:customStyle="1" w:styleId="CharPartNo">
    <w:name w:val="CharPartNo"/>
    <w:basedOn w:val="OPCCharBase"/>
    <w:uiPriority w:val="1"/>
    <w:qFormat/>
    <w:rsid w:val="007B2C76"/>
  </w:style>
  <w:style w:type="character" w:customStyle="1" w:styleId="CharPartText">
    <w:name w:val="CharPartText"/>
    <w:basedOn w:val="OPCCharBase"/>
    <w:uiPriority w:val="1"/>
    <w:qFormat/>
    <w:rsid w:val="007B2C76"/>
  </w:style>
  <w:style w:type="character" w:customStyle="1" w:styleId="CharSectno">
    <w:name w:val="CharSectno"/>
    <w:basedOn w:val="OPCCharBase"/>
    <w:qFormat/>
    <w:rsid w:val="007B2C76"/>
  </w:style>
  <w:style w:type="character" w:customStyle="1" w:styleId="CharSubdNo">
    <w:name w:val="CharSubdNo"/>
    <w:basedOn w:val="OPCCharBase"/>
    <w:uiPriority w:val="1"/>
    <w:qFormat/>
    <w:rsid w:val="007B2C76"/>
  </w:style>
  <w:style w:type="character" w:customStyle="1" w:styleId="CharSubdText">
    <w:name w:val="CharSubdText"/>
    <w:basedOn w:val="OPCCharBase"/>
    <w:uiPriority w:val="1"/>
    <w:qFormat/>
    <w:rsid w:val="007B2C76"/>
  </w:style>
  <w:style w:type="paragraph" w:customStyle="1" w:styleId="CTA--">
    <w:name w:val="CTA --"/>
    <w:basedOn w:val="OPCParaBase"/>
    <w:next w:val="Normal"/>
    <w:rsid w:val="007B2C76"/>
    <w:pPr>
      <w:spacing w:before="60" w:line="240" w:lineRule="atLeast"/>
      <w:ind w:left="142" w:hanging="142"/>
    </w:pPr>
    <w:rPr>
      <w:sz w:val="20"/>
    </w:rPr>
  </w:style>
  <w:style w:type="paragraph" w:customStyle="1" w:styleId="CTA-">
    <w:name w:val="CTA -"/>
    <w:basedOn w:val="OPCParaBase"/>
    <w:rsid w:val="007B2C76"/>
    <w:pPr>
      <w:spacing w:before="60" w:line="240" w:lineRule="atLeast"/>
      <w:ind w:left="85" w:hanging="85"/>
    </w:pPr>
    <w:rPr>
      <w:sz w:val="20"/>
    </w:rPr>
  </w:style>
  <w:style w:type="paragraph" w:customStyle="1" w:styleId="CTA---">
    <w:name w:val="CTA ---"/>
    <w:basedOn w:val="OPCParaBase"/>
    <w:next w:val="Normal"/>
    <w:rsid w:val="007B2C76"/>
    <w:pPr>
      <w:spacing w:before="60" w:line="240" w:lineRule="atLeast"/>
      <w:ind w:left="198" w:hanging="198"/>
    </w:pPr>
    <w:rPr>
      <w:sz w:val="20"/>
    </w:rPr>
  </w:style>
  <w:style w:type="paragraph" w:customStyle="1" w:styleId="CTA----">
    <w:name w:val="CTA ----"/>
    <w:basedOn w:val="OPCParaBase"/>
    <w:next w:val="Normal"/>
    <w:rsid w:val="007B2C76"/>
    <w:pPr>
      <w:spacing w:before="60" w:line="240" w:lineRule="atLeast"/>
      <w:ind w:left="255" w:hanging="255"/>
    </w:pPr>
    <w:rPr>
      <w:sz w:val="20"/>
    </w:rPr>
  </w:style>
  <w:style w:type="paragraph" w:customStyle="1" w:styleId="CTA1a">
    <w:name w:val="CTA 1(a)"/>
    <w:basedOn w:val="OPCParaBase"/>
    <w:rsid w:val="007B2C76"/>
    <w:pPr>
      <w:tabs>
        <w:tab w:val="right" w:pos="414"/>
      </w:tabs>
      <w:spacing w:before="40" w:line="240" w:lineRule="atLeast"/>
      <w:ind w:left="675" w:hanging="675"/>
    </w:pPr>
    <w:rPr>
      <w:sz w:val="20"/>
    </w:rPr>
  </w:style>
  <w:style w:type="paragraph" w:customStyle="1" w:styleId="CTA1ai">
    <w:name w:val="CTA 1(a)(i)"/>
    <w:basedOn w:val="OPCParaBase"/>
    <w:rsid w:val="007B2C76"/>
    <w:pPr>
      <w:tabs>
        <w:tab w:val="right" w:pos="1004"/>
      </w:tabs>
      <w:spacing w:before="40" w:line="240" w:lineRule="atLeast"/>
      <w:ind w:left="1253" w:hanging="1253"/>
    </w:pPr>
    <w:rPr>
      <w:sz w:val="20"/>
    </w:rPr>
  </w:style>
  <w:style w:type="paragraph" w:customStyle="1" w:styleId="CTA2a">
    <w:name w:val="CTA 2(a)"/>
    <w:basedOn w:val="OPCParaBase"/>
    <w:rsid w:val="007B2C76"/>
    <w:pPr>
      <w:tabs>
        <w:tab w:val="right" w:pos="482"/>
      </w:tabs>
      <w:spacing w:before="40" w:line="240" w:lineRule="atLeast"/>
      <w:ind w:left="748" w:hanging="748"/>
    </w:pPr>
    <w:rPr>
      <w:sz w:val="20"/>
    </w:rPr>
  </w:style>
  <w:style w:type="paragraph" w:customStyle="1" w:styleId="CTA2ai">
    <w:name w:val="CTA 2(a)(i)"/>
    <w:basedOn w:val="OPCParaBase"/>
    <w:rsid w:val="007B2C76"/>
    <w:pPr>
      <w:tabs>
        <w:tab w:val="right" w:pos="1089"/>
      </w:tabs>
      <w:spacing w:before="40" w:line="240" w:lineRule="atLeast"/>
      <w:ind w:left="1327" w:hanging="1327"/>
    </w:pPr>
    <w:rPr>
      <w:sz w:val="20"/>
    </w:rPr>
  </w:style>
  <w:style w:type="paragraph" w:customStyle="1" w:styleId="CTA3a">
    <w:name w:val="CTA 3(a)"/>
    <w:basedOn w:val="OPCParaBase"/>
    <w:rsid w:val="007B2C76"/>
    <w:pPr>
      <w:tabs>
        <w:tab w:val="right" w:pos="556"/>
      </w:tabs>
      <w:spacing w:before="40" w:line="240" w:lineRule="atLeast"/>
      <w:ind w:left="805" w:hanging="805"/>
    </w:pPr>
    <w:rPr>
      <w:sz w:val="20"/>
    </w:rPr>
  </w:style>
  <w:style w:type="paragraph" w:customStyle="1" w:styleId="CTA3ai">
    <w:name w:val="CTA 3(a)(i)"/>
    <w:basedOn w:val="OPCParaBase"/>
    <w:rsid w:val="007B2C76"/>
    <w:pPr>
      <w:tabs>
        <w:tab w:val="right" w:pos="1140"/>
      </w:tabs>
      <w:spacing w:before="40" w:line="240" w:lineRule="atLeast"/>
      <w:ind w:left="1361" w:hanging="1361"/>
    </w:pPr>
    <w:rPr>
      <w:sz w:val="20"/>
    </w:rPr>
  </w:style>
  <w:style w:type="paragraph" w:customStyle="1" w:styleId="CTA4a">
    <w:name w:val="CTA 4(a)"/>
    <w:basedOn w:val="OPCParaBase"/>
    <w:rsid w:val="007B2C76"/>
    <w:pPr>
      <w:tabs>
        <w:tab w:val="right" w:pos="624"/>
      </w:tabs>
      <w:spacing w:before="40" w:line="240" w:lineRule="atLeast"/>
      <w:ind w:left="873" w:hanging="873"/>
    </w:pPr>
    <w:rPr>
      <w:sz w:val="20"/>
    </w:rPr>
  </w:style>
  <w:style w:type="paragraph" w:customStyle="1" w:styleId="CTA4ai">
    <w:name w:val="CTA 4(a)(i)"/>
    <w:basedOn w:val="OPCParaBase"/>
    <w:rsid w:val="007B2C76"/>
    <w:pPr>
      <w:tabs>
        <w:tab w:val="right" w:pos="1213"/>
      </w:tabs>
      <w:spacing w:before="40" w:line="240" w:lineRule="atLeast"/>
      <w:ind w:left="1452" w:hanging="1452"/>
    </w:pPr>
    <w:rPr>
      <w:sz w:val="20"/>
    </w:rPr>
  </w:style>
  <w:style w:type="paragraph" w:customStyle="1" w:styleId="CTACAPS">
    <w:name w:val="CTA CAPS"/>
    <w:basedOn w:val="OPCParaBase"/>
    <w:rsid w:val="007B2C76"/>
    <w:pPr>
      <w:spacing w:before="60" w:line="240" w:lineRule="atLeast"/>
    </w:pPr>
    <w:rPr>
      <w:sz w:val="20"/>
    </w:rPr>
  </w:style>
  <w:style w:type="paragraph" w:customStyle="1" w:styleId="CTAright">
    <w:name w:val="CTA right"/>
    <w:basedOn w:val="OPCParaBase"/>
    <w:rsid w:val="007B2C76"/>
    <w:pPr>
      <w:spacing w:before="60" w:line="240" w:lineRule="auto"/>
      <w:jc w:val="right"/>
    </w:pPr>
    <w:rPr>
      <w:sz w:val="20"/>
    </w:rPr>
  </w:style>
  <w:style w:type="paragraph" w:customStyle="1" w:styleId="subsection">
    <w:name w:val="subsection"/>
    <w:aliases w:val="ss"/>
    <w:basedOn w:val="OPCParaBase"/>
    <w:link w:val="subsectionChar"/>
    <w:rsid w:val="007B2C76"/>
    <w:pPr>
      <w:tabs>
        <w:tab w:val="right" w:pos="1021"/>
      </w:tabs>
      <w:spacing w:before="180" w:line="240" w:lineRule="auto"/>
      <w:ind w:left="1134" w:hanging="1134"/>
    </w:pPr>
  </w:style>
  <w:style w:type="paragraph" w:customStyle="1" w:styleId="Definition">
    <w:name w:val="Definition"/>
    <w:aliases w:val="dd"/>
    <w:basedOn w:val="OPCParaBase"/>
    <w:rsid w:val="007B2C76"/>
    <w:pPr>
      <w:spacing w:before="180" w:line="240" w:lineRule="auto"/>
      <w:ind w:left="1134"/>
    </w:pPr>
  </w:style>
  <w:style w:type="paragraph" w:customStyle="1" w:styleId="ETAsubitem">
    <w:name w:val="ETA(subitem)"/>
    <w:basedOn w:val="OPCParaBase"/>
    <w:rsid w:val="007B2C76"/>
    <w:pPr>
      <w:tabs>
        <w:tab w:val="right" w:pos="340"/>
      </w:tabs>
      <w:spacing w:before="60" w:line="240" w:lineRule="auto"/>
      <w:ind w:left="454" w:hanging="454"/>
    </w:pPr>
    <w:rPr>
      <w:sz w:val="20"/>
    </w:rPr>
  </w:style>
  <w:style w:type="paragraph" w:customStyle="1" w:styleId="ETApara">
    <w:name w:val="ETA(para)"/>
    <w:basedOn w:val="OPCParaBase"/>
    <w:rsid w:val="007B2C76"/>
    <w:pPr>
      <w:tabs>
        <w:tab w:val="right" w:pos="754"/>
      </w:tabs>
      <w:spacing w:before="60" w:line="240" w:lineRule="auto"/>
      <w:ind w:left="828" w:hanging="828"/>
    </w:pPr>
    <w:rPr>
      <w:sz w:val="20"/>
    </w:rPr>
  </w:style>
  <w:style w:type="paragraph" w:customStyle="1" w:styleId="ETAsubpara">
    <w:name w:val="ETA(subpara)"/>
    <w:basedOn w:val="OPCParaBase"/>
    <w:rsid w:val="007B2C76"/>
    <w:pPr>
      <w:tabs>
        <w:tab w:val="right" w:pos="1083"/>
      </w:tabs>
      <w:spacing w:before="60" w:line="240" w:lineRule="auto"/>
      <w:ind w:left="1191" w:hanging="1191"/>
    </w:pPr>
    <w:rPr>
      <w:sz w:val="20"/>
    </w:rPr>
  </w:style>
  <w:style w:type="paragraph" w:customStyle="1" w:styleId="ETAsub-subpara">
    <w:name w:val="ETA(sub-subpara)"/>
    <w:basedOn w:val="OPCParaBase"/>
    <w:rsid w:val="007B2C76"/>
    <w:pPr>
      <w:tabs>
        <w:tab w:val="right" w:pos="1412"/>
      </w:tabs>
      <w:spacing w:before="60" w:line="240" w:lineRule="auto"/>
      <w:ind w:left="1525" w:hanging="1525"/>
    </w:pPr>
    <w:rPr>
      <w:sz w:val="20"/>
    </w:rPr>
  </w:style>
  <w:style w:type="paragraph" w:customStyle="1" w:styleId="Formula">
    <w:name w:val="Formula"/>
    <w:basedOn w:val="OPCParaBase"/>
    <w:rsid w:val="007B2C76"/>
    <w:pPr>
      <w:spacing w:line="240" w:lineRule="auto"/>
      <w:ind w:left="1134"/>
    </w:pPr>
    <w:rPr>
      <w:sz w:val="20"/>
    </w:rPr>
  </w:style>
  <w:style w:type="paragraph" w:styleId="Header">
    <w:name w:val="header"/>
    <w:basedOn w:val="OPCParaBase"/>
    <w:link w:val="HeaderChar"/>
    <w:unhideWhenUsed/>
    <w:rsid w:val="007B2C7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B2C76"/>
    <w:rPr>
      <w:rFonts w:eastAsia="Times New Roman" w:cs="Times New Roman"/>
      <w:sz w:val="16"/>
      <w:lang w:eastAsia="en-AU"/>
    </w:rPr>
  </w:style>
  <w:style w:type="paragraph" w:customStyle="1" w:styleId="House">
    <w:name w:val="House"/>
    <w:basedOn w:val="OPCParaBase"/>
    <w:rsid w:val="007B2C76"/>
    <w:pPr>
      <w:spacing w:line="240" w:lineRule="auto"/>
    </w:pPr>
    <w:rPr>
      <w:sz w:val="28"/>
    </w:rPr>
  </w:style>
  <w:style w:type="paragraph" w:customStyle="1" w:styleId="Item">
    <w:name w:val="Item"/>
    <w:aliases w:val="i"/>
    <w:basedOn w:val="OPCParaBase"/>
    <w:next w:val="ItemHead"/>
    <w:rsid w:val="007B2C76"/>
    <w:pPr>
      <w:keepLines/>
      <w:spacing w:before="80" w:line="240" w:lineRule="auto"/>
      <w:ind w:left="709"/>
    </w:pPr>
  </w:style>
  <w:style w:type="paragraph" w:customStyle="1" w:styleId="ItemHead">
    <w:name w:val="ItemHead"/>
    <w:aliases w:val="ih"/>
    <w:basedOn w:val="OPCParaBase"/>
    <w:next w:val="Item"/>
    <w:rsid w:val="007B2C7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B2C76"/>
    <w:pPr>
      <w:spacing w:line="240" w:lineRule="auto"/>
    </w:pPr>
    <w:rPr>
      <w:b/>
      <w:sz w:val="32"/>
    </w:rPr>
  </w:style>
  <w:style w:type="paragraph" w:customStyle="1" w:styleId="notedraft">
    <w:name w:val="note(draft)"/>
    <w:aliases w:val="nd"/>
    <w:basedOn w:val="OPCParaBase"/>
    <w:rsid w:val="007B2C76"/>
    <w:pPr>
      <w:spacing w:before="240" w:line="240" w:lineRule="auto"/>
      <w:ind w:left="284" w:hanging="284"/>
    </w:pPr>
    <w:rPr>
      <w:i/>
      <w:sz w:val="24"/>
    </w:rPr>
  </w:style>
  <w:style w:type="paragraph" w:customStyle="1" w:styleId="notemargin">
    <w:name w:val="note(margin)"/>
    <w:aliases w:val="nm"/>
    <w:basedOn w:val="OPCParaBase"/>
    <w:rsid w:val="007B2C76"/>
    <w:pPr>
      <w:tabs>
        <w:tab w:val="left" w:pos="709"/>
      </w:tabs>
      <w:spacing w:before="122" w:line="198" w:lineRule="exact"/>
      <w:ind w:left="709" w:hanging="709"/>
    </w:pPr>
    <w:rPr>
      <w:sz w:val="18"/>
    </w:rPr>
  </w:style>
  <w:style w:type="paragraph" w:customStyle="1" w:styleId="noteToPara">
    <w:name w:val="noteToPara"/>
    <w:aliases w:val="ntp"/>
    <w:basedOn w:val="OPCParaBase"/>
    <w:rsid w:val="007B2C76"/>
    <w:pPr>
      <w:spacing w:before="122" w:line="198" w:lineRule="exact"/>
      <w:ind w:left="2353" w:hanging="709"/>
    </w:pPr>
    <w:rPr>
      <w:sz w:val="18"/>
    </w:rPr>
  </w:style>
  <w:style w:type="paragraph" w:customStyle="1" w:styleId="noteParlAmend">
    <w:name w:val="note(ParlAmend)"/>
    <w:aliases w:val="npp"/>
    <w:basedOn w:val="OPCParaBase"/>
    <w:next w:val="ParlAmend"/>
    <w:rsid w:val="007B2C76"/>
    <w:pPr>
      <w:spacing w:line="240" w:lineRule="auto"/>
      <w:jc w:val="right"/>
    </w:pPr>
    <w:rPr>
      <w:rFonts w:ascii="Arial" w:hAnsi="Arial"/>
      <w:b/>
      <w:i/>
    </w:rPr>
  </w:style>
  <w:style w:type="paragraph" w:customStyle="1" w:styleId="Page1">
    <w:name w:val="Page1"/>
    <w:basedOn w:val="OPCParaBase"/>
    <w:rsid w:val="007B2C76"/>
    <w:pPr>
      <w:spacing w:before="5600" w:line="240" w:lineRule="auto"/>
    </w:pPr>
    <w:rPr>
      <w:b/>
      <w:sz w:val="32"/>
    </w:rPr>
  </w:style>
  <w:style w:type="paragraph" w:customStyle="1" w:styleId="PageBreak">
    <w:name w:val="PageBreak"/>
    <w:aliases w:val="pb"/>
    <w:basedOn w:val="OPCParaBase"/>
    <w:rsid w:val="007B2C76"/>
    <w:pPr>
      <w:spacing w:line="240" w:lineRule="auto"/>
    </w:pPr>
    <w:rPr>
      <w:sz w:val="20"/>
    </w:rPr>
  </w:style>
  <w:style w:type="paragraph" w:customStyle="1" w:styleId="paragraphsub">
    <w:name w:val="paragraph(sub)"/>
    <w:aliases w:val="aa"/>
    <w:basedOn w:val="OPCParaBase"/>
    <w:rsid w:val="007B2C76"/>
    <w:pPr>
      <w:tabs>
        <w:tab w:val="right" w:pos="1985"/>
      </w:tabs>
      <w:spacing w:before="40" w:line="240" w:lineRule="auto"/>
      <w:ind w:left="2098" w:hanging="2098"/>
    </w:pPr>
  </w:style>
  <w:style w:type="paragraph" w:customStyle="1" w:styleId="paragraphsub-sub">
    <w:name w:val="paragraph(sub-sub)"/>
    <w:aliases w:val="aaa"/>
    <w:basedOn w:val="OPCParaBase"/>
    <w:rsid w:val="007B2C76"/>
    <w:pPr>
      <w:tabs>
        <w:tab w:val="right" w:pos="2722"/>
      </w:tabs>
      <w:spacing w:before="40" w:line="240" w:lineRule="auto"/>
      <w:ind w:left="2835" w:hanging="2835"/>
    </w:pPr>
  </w:style>
  <w:style w:type="paragraph" w:customStyle="1" w:styleId="paragraph">
    <w:name w:val="paragraph"/>
    <w:aliases w:val="a"/>
    <w:basedOn w:val="OPCParaBase"/>
    <w:link w:val="paragraphChar"/>
    <w:rsid w:val="007B2C76"/>
    <w:pPr>
      <w:tabs>
        <w:tab w:val="right" w:pos="1531"/>
      </w:tabs>
      <w:spacing w:before="40" w:line="240" w:lineRule="auto"/>
      <w:ind w:left="1644" w:hanging="1644"/>
    </w:pPr>
  </w:style>
  <w:style w:type="paragraph" w:customStyle="1" w:styleId="ParlAmend">
    <w:name w:val="ParlAmend"/>
    <w:aliases w:val="pp"/>
    <w:basedOn w:val="OPCParaBase"/>
    <w:rsid w:val="007B2C76"/>
    <w:pPr>
      <w:spacing w:before="240" w:line="240" w:lineRule="atLeast"/>
      <w:ind w:hanging="567"/>
    </w:pPr>
    <w:rPr>
      <w:sz w:val="24"/>
    </w:rPr>
  </w:style>
  <w:style w:type="paragraph" w:customStyle="1" w:styleId="Penalty">
    <w:name w:val="Penalty"/>
    <w:basedOn w:val="OPCParaBase"/>
    <w:rsid w:val="007B2C76"/>
    <w:pPr>
      <w:tabs>
        <w:tab w:val="left" w:pos="2977"/>
      </w:tabs>
      <w:spacing w:before="180" w:line="240" w:lineRule="auto"/>
      <w:ind w:left="1985" w:hanging="851"/>
    </w:pPr>
  </w:style>
  <w:style w:type="paragraph" w:customStyle="1" w:styleId="Portfolio">
    <w:name w:val="Portfolio"/>
    <w:basedOn w:val="OPCParaBase"/>
    <w:rsid w:val="007B2C76"/>
    <w:pPr>
      <w:spacing w:line="240" w:lineRule="auto"/>
    </w:pPr>
    <w:rPr>
      <w:i/>
      <w:sz w:val="20"/>
    </w:rPr>
  </w:style>
  <w:style w:type="paragraph" w:customStyle="1" w:styleId="Preamble">
    <w:name w:val="Preamble"/>
    <w:basedOn w:val="OPCParaBase"/>
    <w:next w:val="Normal"/>
    <w:rsid w:val="007B2C7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B2C76"/>
    <w:pPr>
      <w:spacing w:line="240" w:lineRule="auto"/>
    </w:pPr>
    <w:rPr>
      <w:i/>
      <w:sz w:val="20"/>
    </w:rPr>
  </w:style>
  <w:style w:type="paragraph" w:customStyle="1" w:styleId="Session">
    <w:name w:val="Session"/>
    <w:basedOn w:val="OPCParaBase"/>
    <w:rsid w:val="007B2C76"/>
    <w:pPr>
      <w:spacing w:line="240" w:lineRule="auto"/>
    </w:pPr>
    <w:rPr>
      <w:sz w:val="28"/>
    </w:rPr>
  </w:style>
  <w:style w:type="paragraph" w:customStyle="1" w:styleId="Sponsor">
    <w:name w:val="Sponsor"/>
    <w:basedOn w:val="OPCParaBase"/>
    <w:rsid w:val="007B2C76"/>
    <w:pPr>
      <w:spacing w:line="240" w:lineRule="auto"/>
    </w:pPr>
    <w:rPr>
      <w:i/>
    </w:rPr>
  </w:style>
  <w:style w:type="paragraph" w:customStyle="1" w:styleId="Subitem">
    <w:name w:val="Subitem"/>
    <w:aliases w:val="iss"/>
    <w:basedOn w:val="OPCParaBase"/>
    <w:rsid w:val="007B2C76"/>
    <w:pPr>
      <w:spacing w:before="180" w:line="240" w:lineRule="auto"/>
      <w:ind w:left="709" w:hanging="709"/>
    </w:pPr>
  </w:style>
  <w:style w:type="paragraph" w:customStyle="1" w:styleId="SubitemHead">
    <w:name w:val="SubitemHead"/>
    <w:aliases w:val="issh"/>
    <w:basedOn w:val="OPCParaBase"/>
    <w:rsid w:val="007B2C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B2C76"/>
    <w:pPr>
      <w:spacing w:before="40" w:line="240" w:lineRule="auto"/>
      <w:ind w:left="1134"/>
    </w:pPr>
  </w:style>
  <w:style w:type="paragraph" w:customStyle="1" w:styleId="SubsectionHead">
    <w:name w:val="SubsectionHead"/>
    <w:aliases w:val="ssh"/>
    <w:basedOn w:val="OPCParaBase"/>
    <w:next w:val="subsection"/>
    <w:rsid w:val="007B2C76"/>
    <w:pPr>
      <w:keepNext/>
      <w:keepLines/>
      <w:spacing w:before="240" w:line="240" w:lineRule="auto"/>
      <w:ind w:left="1134"/>
    </w:pPr>
    <w:rPr>
      <w:i/>
    </w:rPr>
  </w:style>
  <w:style w:type="paragraph" w:customStyle="1" w:styleId="Tablea">
    <w:name w:val="Table(a)"/>
    <w:aliases w:val="ta"/>
    <w:basedOn w:val="OPCParaBase"/>
    <w:rsid w:val="007B2C76"/>
    <w:pPr>
      <w:spacing w:before="60" w:line="240" w:lineRule="auto"/>
      <w:ind w:left="284" w:hanging="284"/>
    </w:pPr>
    <w:rPr>
      <w:sz w:val="20"/>
    </w:rPr>
  </w:style>
  <w:style w:type="paragraph" w:customStyle="1" w:styleId="TableAA">
    <w:name w:val="Table(AA)"/>
    <w:aliases w:val="taaa"/>
    <w:basedOn w:val="OPCParaBase"/>
    <w:rsid w:val="007B2C7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B2C7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B2C76"/>
    <w:pPr>
      <w:spacing w:before="60" w:line="240" w:lineRule="atLeast"/>
    </w:pPr>
    <w:rPr>
      <w:sz w:val="20"/>
    </w:rPr>
  </w:style>
  <w:style w:type="paragraph" w:customStyle="1" w:styleId="TLPBoxTextnote">
    <w:name w:val="TLPBoxText(note"/>
    <w:aliases w:val="right)"/>
    <w:basedOn w:val="OPCParaBase"/>
    <w:rsid w:val="007B2C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B2C7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B2C76"/>
    <w:pPr>
      <w:spacing w:before="122" w:line="198" w:lineRule="exact"/>
      <w:ind w:left="1985" w:hanging="851"/>
      <w:jc w:val="right"/>
    </w:pPr>
    <w:rPr>
      <w:sz w:val="18"/>
    </w:rPr>
  </w:style>
  <w:style w:type="paragraph" w:customStyle="1" w:styleId="TLPTableBullet">
    <w:name w:val="TLPTableBullet"/>
    <w:aliases w:val="ttb"/>
    <w:basedOn w:val="OPCParaBase"/>
    <w:rsid w:val="007B2C76"/>
    <w:pPr>
      <w:spacing w:line="240" w:lineRule="exact"/>
      <w:ind w:left="284" w:hanging="284"/>
    </w:pPr>
    <w:rPr>
      <w:sz w:val="20"/>
    </w:rPr>
  </w:style>
  <w:style w:type="paragraph" w:styleId="TOC1">
    <w:name w:val="toc 1"/>
    <w:basedOn w:val="OPCParaBase"/>
    <w:next w:val="Normal"/>
    <w:uiPriority w:val="39"/>
    <w:semiHidden/>
    <w:unhideWhenUsed/>
    <w:rsid w:val="007B2C7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B2C7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B2C7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B2C7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B0D1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B2C7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B2C7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B2C7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B2C7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B2C76"/>
    <w:pPr>
      <w:keepLines/>
      <w:spacing w:before="240" w:after="120" w:line="240" w:lineRule="auto"/>
      <w:ind w:left="794"/>
    </w:pPr>
    <w:rPr>
      <w:b/>
      <w:kern w:val="28"/>
      <w:sz w:val="20"/>
    </w:rPr>
  </w:style>
  <w:style w:type="paragraph" w:customStyle="1" w:styleId="TofSectsHeading">
    <w:name w:val="TofSects(Heading)"/>
    <w:basedOn w:val="OPCParaBase"/>
    <w:rsid w:val="007B2C76"/>
    <w:pPr>
      <w:spacing w:before="240" w:after="120" w:line="240" w:lineRule="auto"/>
    </w:pPr>
    <w:rPr>
      <w:b/>
      <w:sz w:val="24"/>
    </w:rPr>
  </w:style>
  <w:style w:type="paragraph" w:customStyle="1" w:styleId="TofSectsSection">
    <w:name w:val="TofSects(Section)"/>
    <w:basedOn w:val="OPCParaBase"/>
    <w:rsid w:val="007B2C76"/>
    <w:pPr>
      <w:keepLines/>
      <w:spacing w:before="40" w:line="240" w:lineRule="auto"/>
      <w:ind w:left="1588" w:hanging="794"/>
    </w:pPr>
    <w:rPr>
      <w:kern w:val="28"/>
      <w:sz w:val="18"/>
    </w:rPr>
  </w:style>
  <w:style w:type="paragraph" w:customStyle="1" w:styleId="TofSectsSubdiv">
    <w:name w:val="TofSects(Subdiv)"/>
    <w:basedOn w:val="OPCParaBase"/>
    <w:rsid w:val="007B2C76"/>
    <w:pPr>
      <w:keepLines/>
      <w:spacing w:before="80" w:line="240" w:lineRule="auto"/>
      <w:ind w:left="1588" w:hanging="794"/>
    </w:pPr>
    <w:rPr>
      <w:kern w:val="28"/>
    </w:rPr>
  </w:style>
  <w:style w:type="paragraph" w:customStyle="1" w:styleId="WRStyle">
    <w:name w:val="WR Style"/>
    <w:aliases w:val="WR"/>
    <w:basedOn w:val="OPCParaBase"/>
    <w:rsid w:val="007B2C76"/>
    <w:pPr>
      <w:spacing w:before="240" w:line="240" w:lineRule="auto"/>
      <w:ind w:left="284" w:hanging="284"/>
    </w:pPr>
    <w:rPr>
      <w:b/>
      <w:i/>
      <w:kern w:val="28"/>
      <w:sz w:val="24"/>
    </w:rPr>
  </w:style>
  <w:style w:type="paragraph" w:customStyle="1" w:styleId="notepara">
    <w:name w:val="note(para)"/>
    <w:aliases w:val="na"/>
    <w:basedOn w:val="OPCParaBase"/>
    <w:rsid w:val="007B2C76"/>
    <w:pPr>
      <w:spacing w:before="40" w:line="198" w:lineRule="exact"/>
      <w:ind w:left="2354" w:hanging="369"/>
    </w:pPr>
    <w:rPr>
      <w:sz w:val="18"/>
    </w:rPr>
  </w:style>
  <w:style w:type="paragraph" w:styleId="Footer">
    <w:name w:val="footer"/>
    <w:link w:val="FooterChar"/>
    <w:rsid w:val="007B2C7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B2C76"/>
    <w:rPr>
      <w:rFonts w:eastAsia="Times New Roman" w:cs="Times New Roman"/>
      <w:sz w:val="22"/>
      <w:szCs w:val="24"/>
      <w:lang w:eastAsia="en-AU"/>
    </w:rPr>
  </w:style>
  <w:style w:type="character" w:styleId="LineNumber">
    <w:name w:val="line number"/>
    <w:basedOn w:val="OPCCharBase"/>
    <w:uiPriority w:val="99"/>
    <w:semiHidden/>
    <w:unhideWhenUsed/>
    <w:rsid w:val="007B2C76"/>
    <w:rPr>
      <w:sz w:val="16"/>
    </w:rPr>
  </w:style>
  <w:style w:type="table" w:customStyle="1" w:styleId="CFlag">
    <w:name w:val="CFlag"/>
    <w:basedOn w:val="TableNormal"/>
    <w:uiPriority w:val="99"/>
    <w:rsid w:val="007B2C76"/>
    <w:rPr>
      <w:rFonts w:eastAsia="Times New Roman" w:cs="Times New Roman"/>
      <w:lang w:eastAsia="en-AU"/>
    </w:rPr>
    <w:tblPr/>
  </w:style>
  <w:style w:type="paragraph" w:customStyle="1" w:styleId="NotesHeading1">
    <w:name w:val="NotesHeading 1"/>
    <w:basedOn w:val="OPCParaBase"/>
    <w:next w:val="Normal"/>
    <w:rsid w:val="007B2C76"/>
    <w:rPr>
      <w:b/>
      <w:sz w:val="28"/>
      <w:szCs w:val="28"/>
    </w:rPr>
  </w:style>
  <w:style w:type="paragraph" w:customStyle="1" w:styleId="NotesHeading2">
    <w:name w:val="NotesHeading 2"/>
    <w:basedOn w:val="OPCParaBase"/>
    <w:next w:val="Normal"/>
    <w:rsid w:val="007B2C76"/>
    <w:rPr>
      <w:b/>
      <w:sz w:val="28"/>
      <w:szCs w:val="28"/>
    </w:rPr>
  </w:style>
  <w:style w:type="paragraph" w:customStyle="1" w:styleId="SignCoverPageEnd">
    <w:name w:val="SignCoverPageEnd"/>
    <w:basedOn w:val="OPCParaBase"/>
    <w:next w:val="Normal"/>
    <w:rsid w:val="007B2C7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B2C76"/>
    <w:pPr>
      <w:pBdr>
        <w:top w:val="single" w:sz="4" w:space="1" w:color="auto"/>
      </w:pBdr>
      <w:spacing w:before="360"/>
      <w:ind w:right="397"/>
      <w:jc w:val="both"/>
    </w:pPr>
  </w:style>
  <w:style w:type="paragraph" w:customStyle="1" w:styleId="Paragraphsub-sub-sub">
    <w:name w:val="Paragraph(sub-sub-sub)"/>
    <w:aliases w:val="aaaa"/>
    <w:basedOn w:val="OPCParaBase"/>
    <w:rsid w:val="007B2C7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B2C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B2C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B2C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B2C7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B2C76"/>
    <w:pPr>
      <w:spacing w:before="120"/>
    </w:pPr>
  </w:style>
  <w:style w:type="paragraph" w:customStyle="1" w:styleId="TableTextEndNotes">
    <w:name w:val="TableTextEndNotes"/>
    <w:aliases w:val="Tten"/>
    <w:basedOn w:val="Normal"/>
    <w:rsid w:val="007B2C76"/>
    <w:pPr>
      <w:spacing w:before="60" w:line="240" w:lineRule="auto"/>
    </w:pPr>
    <w:rPr>
      <w:rFonts w:cs="Arial"/>
      <w:sz w:val="20"/>
      <w:szCs w:val="22"/>
    </w:rPr>
  </w:style>
  <w:style w:type="paragraph" w:customStyle="1" w:styleId="TableHeading">
    <w:name w:val="TableHeading"/>
    <w:aliases w:val="th"/>
    <w:basedOn w:val="OPCParaBase"/>
    <w:next w:val="Tabletext"/>
    <w:rsid w:val="007B2C76"/>
    <w:pPr>
      <w:keepNext/>
      <w:spacing w:before="60" w:line="240" w:lineRule="atLeast"/>
    </w:pPr>
    <w:rPr>
      <w:b/>
      <w:sz w:val="20"/>
    </w:rPr>
  </w:style>
  <w:style w:type="paragraph" w:customStyle="1" w:styleId="NoteToSubpara">
    <w:name w:val="NoteToSubpara"/>
    <w:aliases w:val="nts"/>
    <w:basedOn w:val="OPCParaBase"/>
    <w:rsid w:val="007B2C76"/>
    <w:pPr>
      <w:spacing w:before="40" w:line="198" w:lineRule="exact"/>
      <w:ind w:left="2835" w:hanging="709"/>
    </w:pPr>
    <w:rPr>
      <w:sz w:val="18"/>
    </w:rPr>
  </w:style>
  <w:style w:type="paragraph" w:customStyle="1" w:styleId="ENoteTableHeading">
    <w:name w:val="ENoteTableHeading"/>
    <w:aliases w:val="enth"/>
    <w:basedOn w:val="OPCParaBase"/>
    <w:rsid w:val="007B2C76"/>
    <w:pPr>
      <w:keepNext/>
      <w:spacing w:before="60" w:line="240" w:lineRule="atLeast"/>
    </w:pPr>
    <w:rPr>
      <w:rFonts w:ascii="Arial" w:hAnsi="Arial"/>
      <w:b/>
      <w:sz w:val="16"/>
    </w:rPr>
  </w:style>
  <w:style w:type="paragraph" w:customStyle="1" w:styleId="ENoteTTi">
    <w:name w:val="ENoteTTi"/>
    <w:aliases w:val="entti"/>
    <w:basedOn w:val="OPCParaBase"/>
    <w:rsid w:val="007B2C76"/>
    <w:pPr>
      <w:keepNext/>
      <w:spacing w:before="60" w:line="240" w:lineRule="atLeast"/>
      <w:ind w:left="170"/>
    </w:pPr>
    <w:rPr>
      <w:sz w:val="16"/>
    </w:rPr>
  </w:style>
  <w:style w:type="paragraph" w:customStyle="1" w:styleId="ENotesHeading1">
    <w:name w:val="ENotesHeading 1"/>
    <w:aliases w:val="Enh1"/>
    <w:basedOn w:val="OPCParaBase"/>
    <w:next w:val="Normal"/>
    <w:rsid w:val="007B2C76"/>
    <w:pPr>
      <w:spacing w:before="120"/>
      <w:outlineLvl w:val="1"/>
    </w:pPr>
    <w:rPr>
      <w:b/>
      <w:sz w:val="28"/>
      <w:szCs w:val="28"/>
    </w:rPr>
  </w:style>
  <w:style w:type="paragraph" w:customStyle="1" w:styleId="ENotesHeading2">
    <w:name w:val="ENotesHeading 2"/>
    <w:aliases w:val="Enh2"/>
    <w:basedOn w:val="OPCParaBase"/>
    <w:next w:val="Normal"/>
    <w:rsid w:val="007B2C76"/>
    <w:pPr>
      <w:spacing w:before="120" w:after="120"/>
      <w:outlineLvl w:val="2"/>
    </w:pPr>
    <w:rPr>
      <w:b/>
      <w:sz w:val="24"/>
      <w:szCs w:val="28"/>
    </w:rPr>
  </w:style>
  <w:style w:type="paragraph" w:customStyle="1" w:styleId="ENoteTTIndentHeading">
    <w:name w:val="ENoteTTIndentHeading"/>
    <w:aliases w:val="enTTHi"/>
    <w:basedOn w:val="OPCParaBase"/>
    <w:rsid w:val="007B2C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B2C76"/>
    <w:pPr>
      <w:spacing w:before="60" w:line="240" w:lineRule="atLeast"/>
    </w:pPr>
    <w:rPr>
      <w:sz w:val="16"/>
    </w:rPr>
  </w:style>
  <w:style w:type="paragraph" w:customStyle="1" w:styleId="MadeunderText">
    <w:name w:val="MadeunderText"/>
    <w:basedOn w:val="OPCParaBase"/>
    <w:next w:val="Normal"/>
    <w:rsid w:val="007B2C76"/>
    <w:pPr>
      <w:spacing w:before="240"/>
    </w:pPr>
    <w:rPr>
      <w:sz w:val="24"/>
      <w:szCs w:val="24"/>
    </w:rPr>
  </w:style>
  <w:style w:type="paragraph" w:customStyle="1" w:styleId="ENotesHeading3">
    <w:name w:val="ENotesHeading 3"/>
    <w:aliases w:val="Enh3"/>
    <w:basedOn w:val="OPCParaBase"/>
    <w:next w:val="Normal"/>
    <w:rsid w:val="007B2C76"/>
    <w:pPr>
      <w:keepNext/>
      <w:spacing w:before="120" w:line="240" w:lineRule="auto"/>
      <w:outlineLvl w:val="4"/>
    </w:pPr>
    <w:rPr>
      <w:b/>
      <w:szCs w:val="24"/>
    </w:rPr>
  </w:style>
  <w:style w:type="paragraph" w:customStyle="1" w:styleId="SubPartCASA">
    <w:name w:val="SubPart(CASA)"/>
    <w:aliases w:val="csp"/>
    <w:basedOn w:val="OPCParaBase"/>
    <w:next w:val="ActHead3"/>
    <w:rsid w:val="007B2C7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B2C76"/>
  </w:style>
  <w:style w:type="character" w:customStyle="1" w:styleId="CharSubPartNoCASA">
    <w:name w:val="CharSubPartNo(CASA)"/>
    <w:basedOn w:val="OPCCharBase"/>
    <w:uiPriority w:val="1"/>
    <w:rsid w:val="007B2C76"/>
  </w:style>
  <w:style w:type="paragraph" w:customStyle="1" w:styleId="ENoteTTIndentHeadingSub">
    <w:name w:val="ENoteTTIndentHeadingSub"/>
    <w:aliases w:val="enTTHis"/>
    <w:basedOn w:val="OPCParaBase"/>
    <w:rsid w:val="007B2C76"/>
    <w:pPr>
      <w:keepNext/>
      <w:spacing w:before="60" w:line="240" w:lineRule="atLeast"/>
      <w:ind w:left="340"/>
    </w:pPr>
    <w:rPr>
      <w:b/>
      <w:sz w:val="16"/>
    </w:rPr>
  </w:style>
  <w:style w:type="paragraph" w:customStyle="1" w:styleId="ENoteTTiSub">
    <w:name w:val="ENoteTTiSub"/>
    <w:aliases w:val="enttis"/>
    <w:basedOn w:val="OPCParaBase"/>
    <w:rsid w:val="007B2C76"/>
    <w:pPr>
      <w:keepNext/>
      <w:spacing w:before="60" w:line="240" w:lineRule="atLeast"/>
      <w:ind w:left="340"/>
    </w:pPr>
    <w:rPr>
      <w:sz w:val="16"/>
    </w:rPr>
  </w:style>
  <w:style w:type="paragraph" w:customStyle="1" w:styleId="SubDivisionMigration">
    <w:name w:val="SubDivisionMigration"/>
    <w:aliases w:val="sdm"/>
    <w:basedOn w:val="OPCParaBase"/>
    <w:rsid w:val="007B2C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B2C76"/>
    <w:pPr>
      <w:keepNext/>
      <w:keepLines/>
      <w:spacing w:before="240" w:line="240" w:lineRule="auto"/>
      <w:ind w:left="1134" w:hanging="1134"/>
    </w:pPr>
    <w:rPr>
      <w:b/>
      <w:sz w:val="28"/>
    </w:rPr>
  </w:style>
  <w:style w:type="table" w:styleId="TableGrid">
    <w:name w:val="Table Grid"/>
    <w:basedOn w:val="TableNormal"/>
    <w:uiPriority w:val="59"/>
    <w:rsid w:val="007B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B2C76"/>
    <w:pPr>
      <w:spacing w:before="122" w:line="240" w:lineRule="auto"/>
      <w:ind w:left="1985" w:hanging="851"/>
    </w:pPr>
    <w:rPr>
      <w:sz w:val="18"/>
    </w:rPr>
  </w:style>
  <w:style w:type="paragraph" w:customStyle="1" w:styleId="FreeForm">
    <w:name w:val="FreeForm"/>
    <w:rsid w:val="007B2C76"/>
    <w:rPr>
      <w:rFonts w:ascii="Arial" w:hAnsi="Arial"/>
      <w:sz w:val="22"/>
    </w:rPr>
  </w:style>
  <w:style w:type="paragraph" w:customStyle="1" w:styleId="SOText">
    <w:name w:val="SO Text"/>
    <w:aliases w:val="sot"/>
    <w:link w:val="SOTextChar"/>
    <w:rsid w:val="007B2C7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B2C76"/>
    <w:rPr>
      <w:sz w:val="22"/>
    </w:rPr>
  </w:style>
  <w:style w:type="paragraph" w:customStyle="1" w:styleId="SOTextNote">
    <w:name w:val="SO TextNote"/>
    <w:aliases w:val="sont"/>
    <w:basedOn w:val="SOText"/>
    <w:qFormat/>
    <w:rsid w:val="007B2C76"/>
    <w:pPr>
      <w:spacing w:before="122" w:line="198" w:lineRule="exact"/>
      <w:ind w:left="1843" w:hanging="709"/>
    </w:pPr>
    <w:rPr>
      <w:sz w:val="18"/>
    </w:rPr>
  </w:style>
  <w:style w:type="paragraph" w:customStyle="1" w:styleId="SOPara">
    <w:name w:val="SO Para"/>
    <w:aliases w:val="soa"/>
    <w:basedOn w:val="SOText"/>
    <w:link w:val="SOParaChar"/>
    <w:qFormat/>
    <w:rsid w:val="007B2C76"/>
    <w:pPr>
      <w:tabs>
        <w:tab w:val="right" w:pos="1786"/>
      </w:tabs>
      <w:spacing w:before="40"/>
      <w:ind w:left="2070" w:hanging="936"/>
    </w:pPr>
  </w:style>
  <w:style w:type="character" w:customStyle="1" w:styleId="SOParaChar">
    <w:name w:val="SO Para Char"/>
    <w:aliases w:val="soa Char"/>
    <w:basedOn w:val="DefaultParagraphFont"/>
    <w:link w:val="SOPara"/>
    <w:rsid w:val="007B2C76"/>
    <w:rPr>
      <w:sz w:val="22"/>
    </w:rPr>
  </w:style>
  <w:style w:type="paragraph" w:customStyle="1" w:styleId="FileName">
    <w:name w:val="FileName"/>
    <w:basedOn w:val="Normal"/>
    <w:rsid w:val="007B2C76"/>
  </w:style>
  <w:style w:type="paragraph" w:customStyle="1" w:styleId="SOHeadBold">
    <w:name w:val="SO HeadBold"/>
    <w:aliases w:val="sohb"/>
    <w:basedOn w:val="SOText"/>
    <w:next w:val="SOText"/>
    <w:link w:val="SOHeadBoldChar"/>
    <w:qFormat/>
    <w:rsid w:val="007B2C76"/>
    <w:rPr>
      <w:b/>
    </w:rPr>
  </w:style>
  <w:style w:type="character" w:customStyle="1" w:styleId="SOHeadBoldChar">
    <w:name w:val="SO HeadBold Char"/>
    <w:aliases w:val="sohb Char"/>
    <w:basedOn w:val="DefaultParagraphFont"/>
    <w:link w:val="SOHeadBold"/>
    <w:rsid w:val="007B2C76"/>
    <w:rPr>
      <w:b/>
      <w:sz w:val="22"/>
    </w:rPr>
  </w:style>
  <w:style w:type="paragraph" w:customStyle="1" w:styleId="SOHeadItalic">
    <w:name w:val="SO HeadItalic"/>
    <w:aliases w:val="sohi"/>
    <w:basedOn w:val="SOText"/>
    <w:next w:val="SOText"/>
    <w:link w:val="SOHeadItalicChar"/>
    <w:qFormat/>
    <w:rsid w:val="007B2C76"/>
    <w:rPr>
      <w:i/>
    </w:rPr>
  </w:style>
  <w:style w:type="character" w:customStyle="1" w:styleId="SOHeadItalicChar">
    <w:name w:val="SO HeadItalic Char"/>
    <w:aliases w:val="sohi Char"/>
    <w:basedOn w:val="DefaultParagraphFont"/>
    <w:link w:val="SOHeadItalic"/>
    <w:rsid w:val="007B2C76"/>
    <w:rPr>
      <w:i/>
      <w:sz w:val="22"/>
    </w:rPr>
  </w:style>
  <w:style w:type="paragraph" w:customStyle="1" w:styleId="SOBullet">
    <w:name w:val="SO Bullet"/>
    <w:aliases w:val="sotb"/>
    <w:basedOn w:val="SOText"/>
    <w:link w:val="SOBulletChar"/>
    <w:qFormat/>
    <w:rsid w:val="007B2C76"/>
    <w:pPr>
      <w:ind w:left="1559" w:hanging="425"/>
    </w:pPr>
  </w:style>
  <w:style w:type="character" w:customStyle="1" w:styleId="SOBulletChar">
    <w:name w:val="SO Bullet Char"/>
    <w:aliases w:val="sotb Char"/>
    <w:basedOn w:val="DefaultParagraphFont"/>
    <w:link w:val="SOBullet"/>
    <w:rsid w:val="007B2C76"/>
    <w:rPr>
      <w:sz w:val="22"/>
    </w:rPr>
  </w:style>
  <w:style w:type="paragraph" w:customStyle="1" w:styleId="SOBulletNote">
    <w:name w:val="SO BulletNote"/>
    <w:aliases w:val="sonb"/>
    <w:basedOn w:val="SOTextNote"/>
    <w:link w:val="SOBulletNoteChar"/>
    <w:qFormat/>
    <w:rsid w:val="007B2C76"/>
    <w:pPr>
      <w:tabs>
        <w:tab w:val="left" w:pos="1560"/>
      </w:tabs>
      <w:ind w:left="2268" w:hanging="1134"/>
    </w:pPr>
  </w:style>
  <w:style w:type="character" w:customStyle="1" w:styleId="SOBulletNoteChar">
    <w:name w:val="SO BulletNote Char"/>
    <w:aliases w:val="sonb Char"/>
    <w:basedOn w:val="DefaultParagraphFont"/>
    <w:link w:val="SOBulletNote"/>
    <w:rsid w:val="007B2C76"/>
    <w:rPr>
      <w:sz w:val="18"/>
    </w:rPr>
  </w:style>
  <w:style w:type="paragraph" w:customStyle="1" w:styleId="SOText2">
    <w:name w:val="SO Text2"/>
    <w:aliases w:val="sot2"/>
    <w:basedOn w:val="Normal"/>
    <w:next w:val="SOText"/>
    <w:link w:val="SOText2Char"/>
    <w:rsid w:val="007B2C7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2C76"/>
    <w:rPr>
      <w:sz w:val="22"/>
    </w:rPr>
  </w:style>
  <w:style w:type="paragraph" w:customStyle="1" w:styleId="Transitional">
    <w:name w:val="Transitional"/>
    <w:aliases w:val="tr"/>
    <w:basedOn w:val="ItemHead"/>
    <w:next w:val="Item"/>
    <w:rsid w:val="007B2C76"/>
  </w:style>
  <w:style w:type="character" w:customStyle="1" w:styleId="paragraphChar">
    <w:name w:val="paragraph Char"/>
    <w:aliases w:val="a Char"/>
    <w:link w:val="paragraph"/>
    <w:rsid w:val="0019508D"/>
    <w:rPr>
      <w:rFonts w:eastAsia="Times New Roman" w:cs="Times New Roman"/>
      <w:sz w:val="22"/>
      <w:lang w:eastAsia="en-AU"/>
    </w:rPr>
  </w:style>
  <w:style w:type="character" w:customStyle="1" w:styleId="subsectionChar">
    <w:name w:val="subsection Char"/>
    <w:aliases w:val="ss Char"/>
    <w:link w:val="subsection"/>
    <w:rsid w:val="0019508D"/>
    <w:rPr>
      <w:rFonts w:eastAsia="Times New Roman" w:cs="Times New Roman"/>
      <w:sz w:val="22"/>
      <w:lang w:eastAsia="en-AU"/>
    </w:rPr>
  </w:style>
  <w:style w:type="character" w:customStyle="1" w:styleId="ActHead5Char">
    <w:name w:val="ActHead 5 Char"/>
    <w:aliases w:val="s Char"/>
    <w:link w:val="ActHead5"/>
    <w:locked/>
    <w:rsid w:val="0019508D"/>
    <w:rPr>
      <w:rFonts w:eastAsia="Times New Roman" w:cs="Times New Roman"/>
      <w:b/>
      <w:kern w:val="28"/>
      <w:sz w:val="24"/>
      <w:lang w:eastAsia="en-AU"/>
    </w:rPr>
  </w:style>
  <w:style w:type="character" w:customStyle="1" w:styleId="notetextChar">
    <w:name w:val="note(text) Char"/>
    <w:aliases w:val="n Char"/>
    <w:link w:val="notetext"/>
    <w:rsid w:val="0019508D"/>
    <w:rPr>
      <w:rFonts w:eastAsia="Times New Roman" w:cs="Times New Roman"/>
      <w:sz w:val="18"/>
      <w:lang w:eastAsia="en-AU"/>
    </w:rPr>
  </w:style>
  <w:style w:type="paragraph" w:styleId="Title">
    <w:name w:val="Title"/>
    <w:basedOn w:val="Normal"/>
    <w:next w:val="Normal"/>
    <w:link w:val="TitleChar"/>
    <w:uiPriority w:val="10"/>
    <w:qFormat/>
    <w:rsid w:val="007B2C7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C7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B2C7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2C7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2C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2C7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B2C7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B2C7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B2C7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B2C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2C76"/>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7B2C76"/>
    <w:pPr>
      <w:numPr>
        <w:numId w:val="13"/>
      </w:numPr>
    </w:pPr>
  </w:style>
  <w:style w:type="numbering" w:styleId="1ai">
    <w:name w:val="Outline List 1"/>
    <w:basedOn w:val="NoList"/>
    <w:uiPriority w:val="99"/>
    <w:semiHidden/>
    <w:unhideWhenUsed/>
    <w:rsid w:val="007B2C76"/>
    <w:pPr>
      <w:numPr>
        <w:numId w:val="14"/>
      </w:numPr>
    </w:pPr>
  </w:style>
  <w:style w:type="numbering" w:styleId="ArticleSection">
    <w:name w:val="Outline List 3"/>
    <w:basedOn w:val="NoList"/>
    <w:uiPriority w:val="99"/>
    <w:semiHidden/>
    <w:unhideWhenUsed/>
    <w:rsid w:val="007B2C76"/>
    <w:pPr>
      <w:numPr>
        <w:numId w:val="15"/>
      </w:numPr>
    </w:pPr>
  </w:style>
  <w:style w:type="paragraph" w:styleId="BalloonText">
    <w:name w:val="Balloon Text"/>
    <w:basedOn w:val="Normal"/>
    <w:link w:val="BalloonTextChar"/>
    <w:uiPriority w:val="99"/>
    <w:semiHidden/>
    <w:unhideWhenUsed/>
    <w:rsid w:val="007B2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C76"/>
    <w:rPr>
      <w:rFonts w:ascii="Segoe UI" w:hAnsi="Segoe UI" w:cs="Segoe UI"/>
      <w:sz w:val="18"/>
      <w:szCs w:val="18"/>
    </w:rPr>
  </w:style>
  <w:style w:type="paragraph" w:styleId="Bibliography">
    <w:name w:val="Bibliography"/>
    <w:basedOn w:val="Normal"/>
    <w:next w:val="Normal"/>
    <w:uiPriority w:val="37"/>
    <w:semiHidden/>
    <w:unhideWhenUsed/>
    <w:rsid w:val="007B2C76"/>
  </w:style>
  <w:style w:type="paragraph" w:styleId="BlockText">
    <w:name w:val="Block Text"/>
    <w:basedOn w:val="Normal"/>
    <w:uiPriority w:val="99"/>
    <w:semiHidden/>
    <w:unhideWhenUsed/>
    <w:rsid w:val="007B2C7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B2C76"/>
    <w:pPr>
      <w:spacing w:after="120"/>
    </w:pPr>
  </w:style>
  <w:style w:type="character" w:customStyle="1" w:styleId="BodyTextChar">
    <w:name w:val="Body Text Char"/>
    <w:basedOn w:val="DefaultParagraphFont"/>
    <w:link w:val="BodyText"/>
    <w:uiPriority w:val="99"/>
    <w:semiHidden/>
    <w:rsid w:val="007B2C76"/>
    <w:rPr>
      <w:sz w:val="22"/>
    </w:rPr>
  </w:style>
  <w:style w:type="paragraph" w:styleId="BodyText2">
    <w:name w:val="Body Text 2"/>
    <w:basedOn w:val="Normal"/>
    <w:link w:val="BodyText2Char"/>
    <w:uiPriority w:val="99"/>
    <w:semiHidden/>
    <w:unhideWhenUsed/>
    <w:rsid w:val="007B2C76"/>
    <w:pPr>
      <w:spacing w:after="120" w:line="480" w:lineRule="auto"/>
    </w:pPr>
  </w:style>
  <w:style w:type="character" w:customStyle="1" w:styleId="BodyText2Char">
    <w:name w:val="Body Text 2 Char"/>
    <w:basedOn w:val="DefaultParagraphFont"/>
    <w:link w:val="BodyText2"/>
    <w:uiPriority w:val="99"/>
    <w:semiHidden/>
    <w:rsid w:val="007B2C76"/>
    <w:rPr>
      <w:sz w:val="22"/>
    </w:rPr>
  </w:style>
  <w:style w:type="paragraph" w:styleId="BodyText3">
    <w:name w:val="Body Text 3"/>
    <w:basedOn w:val="Normal"/>
    <w:link w:val="BodyText3Char"/>
    <w:uiPriority w:val="99"/>
    <w:semiHidden/>
    <w:unhideWhenUsed/>
    <w:rsid w:val="007B2C76"/>
    <w:pPr>
      <w:spacing w:after="120"/>
    </w:pPr>
    <w:rPr>
      <w:sz w:val="16"/>
      <w:szCs w:val="16"/>
    </w:rPr>
  </w:style>
  <w:style w:type="character" w:customStyle="1" w:styleId="BodyText3Char">
    <w:name w:val="Body Text 3 Char"/>
    <w:basedOn w:val="DefaultParagraphFont"/>
    <w:link w:val="BodyText3"/>
    <w:uiPriority w:val="99"/>
    <w:semiHidden/>
    <w:rsid w:val="007B2C76"/>
    <w:rPr>
      <w:sz w:val="16"/>
      <w:szCs w:val="16"/>
    </w:rPr>
  </w:style>
  <w:style w:type="paragraph" w:styleId="BodyTextFirstIndent">
    <w:name w:val="Body Text First Indent"/>
    <w:basedOn w:val="BodyText"/>
    <w:link w:val="BodyTextFirstIndentChar"/>
    <w:uiPriority w:val="99"/>
    <w:semiHidden/>
    <w:unhideWhenUsed/>
    <w:rsid w:val="007B2C76"/>
    <w:pPr>
      <w:spacing w:after="0"/>
      <w:ind w:firstLine="360"/>
    </w:pPr>
  </w:style>
  <w:style w:type="character" w:customStyle="1" w:styleId="BodyTextFirstIndentChar">
    <w:name w:val="Body Text First Indent Char"/>
    <w:basedOn w:val="BodyTextChar"/>
    <w:link w:val="BodyTextFirstIndent"/>
    <w:uiPriority w:val="99"/>
    <w:semiHidden/>
    <w:rsid w:val="007B2C76"/>
    <w:rPr>
      <w:sz w:val="22"/>
    </w:rPr>
  </w:style>
  <w:style w:type="paragraph" w:styleId="BodyTextIndent">
    <w:name w:val="Body Text Indent"/>
    <w:basedOn w:val="Normal"/>
    <w:link w:val="BodyTextIndentChar"/>
    <w:uiPriority w:val="99"/>
    <w:semiHidden/>
    <w:unhideWhenUsed/>
    <w:rsid w:val="007B2C76"/>
    <w:pPr>
      <w:spacing w:after="120"/>
      <w:ind w:left="283"/>
    </w:pPr>
  </w:style>
  <w:style w:type="character" w:customStyle="1" w:styleId="BodyTextIndentChar">
    <w:name w:val="Body Text Indent Char"/>
    <w:basedOn w:val="DefaultParagraphFont"/>
    <w:link w:val="BodyTextIndent"/>
    <w:uiPriority w:val="99"/>
    <w:semiHidden/>
    <w:rsid w:val="007B2C76"/>
    <w:rPr>
      <w:sz w:val="22"/>
    </w:rPr>
  </w:style>
  <w:style w:type="paragraph" w:styleId="BodyTextFirstIndent2">
    <w:name w:val="Body Text First Indent 2"/>
    <w:basedOn w:val="BodyTextIndent"/>
    <w:link w:val="BodyTextFirstIndent2Char"/>
    <w:uiPriority w:val="99"/>
    <w:semiHidden/>
    <w:unhideWhenUsed/>
    <w:rsid w:val="007B2C76"/>
    <w:pPr>
      <w:spacing w:after="0"/>
      <w:ind w:left="360" w:firstLine="360"/>
    </w:pPr>
  </w:style>
  <w:style w:type="character" w:customStyle="1" w:styleId="BodyTextFirstIndent2Char">
    <w:name w:val="Body Text First Indent 2 Char"/>
    <w:basedOn w:val="BodyTextIndentChar"/>
    <w:link w:val="BodyTextFirstIndent2"/>
    <w:uiPriority w:val="99"/>
    <w:semiHidden/>
    <w:rsid w:val="007B2C76"/>
    <w:rPr>
      <w:sz w:val="22"/>
    </w:rPr>
  </w:style>
  <w:style w:type="paragraph" w:styleId="BodyTextIndent2">
    <w:name w:val="Body Text Indent 2"/>
    <w:basedOn w:val="Normal"/>
    <w:link w:val="BodyTextIndent2Char"/>
    <w:uiPriority w:val="99"/>
    <w:semiHidden/>
    <w:unhideWhenUsed/>
    <w:rsid w:val="007B2C76"/>
    <w:pPr>
      <w:spacing w:after="120" w:line="480" w:lineRule="auto"/>
      <w:ind w:left="283"/>
    </w:pPr>
  </w:style>
  <w:style w:type="character" w:customStyle="1" w:styleId="BodyTextIndent2Char">
    <w:name w:val="Body Text Indent 2 Char"/>
    <w:basedOn w:val="DefaultParagraphFont"/>
    <w:link w:val="BodyTextIndent2"/>
    <w:uiPriority w:val="99"/>
    <w:semiHidden/>
    <w:rsid w:val="007B2C76"/>
    <w:rPr>
      <w:sz w:val="22"/>
    </w:rPr>
  </w:style>
  <w:style w:type="paragraph" w:styleId="BodyTextIndent3">
    <w:name w:val="Body Text Indent 3"/>
    <w:basedOn w:val="Normal"/>
    <w:link w:val="BodyTextIndent3Char"/>
    <w:uiPriority w:val="99"/>
    <w:semiHidden/>
    <w:unhideWhenUsed/>
    <w:rsid w:val="007B2C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2C76"/>
    <w:rPr>
      <w:sz w:val="16"/>
      <w:szCs w:val="16"/>
    </w:rPr>
  </w:style>
  <w:style w:type="character" w:styleId="BookTitle">
    <w:name w:val="Book Title"/>
    <w:basedOn w:val="DefaultParagraphFont"/>
    <w:uiPriority w:val="33"/>
    <w:qFormat/>
    <w:rsid w:val="007B2C76"/>
    <w:rPr>
      <w:b/>
      <w:bCs/>
      <w:i/>
      <w:iCs/>
      <w:spacing w:val="5"/>
    </w:rPr>
  </w:style>
  <w:style w:type="paragraph" w:styleId="Caption">
    <w:name w:val="caption"/>
    <w:basedOn w:val="Normal"/>
    <w:next w:val="Normal"/>
    <w:uiPriority w:val="35"/>
    <w:semiHidden/>
    <w:unhideWhenUsed/>
    <w:qFormat/>
    <w:rsid w:val="007B2C7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B2C76"/>
    <w:pPr>
      <w:spacing w:line="240" w:lineRule="auto"/>
      <w:ind w:left="4252"/>
    </w:pPr>
  </w:style>
  <w:style w:type="character" w:customStyle="1" w:styleId="ClosingChar">
    <w:name w:val="Closing Char"/>
    <w:basedOn w:val="DefaultParagraphFont"/>
    <w:link w:val="Closing"/>
    <w:uiPriority w:val="99"/>
    <w:semiHidden/>
    <w:rsid w:val="007B2C76"/>
    <w:rPr>
      <w:sz w:val="22"/>
    </w:rPr>
  </w:style>
  <w:style w:type="table" w:styleId="ColorfulGrid">
    <w:name w:val="Colorful Grid"/>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B2C7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B2C7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B2C7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B2C7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B2C7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B2C7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B2C7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B2C7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B2C7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B2C7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B2C7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B2C7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B2C7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B2C7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B2C7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B2C76"/>
    <w:rPr>
      <w:sz w:val="16"/>
      <w:szCs w:val="16"/>
    </w:rPr>
  </w:style>
  <w:style w:type="paragraph" w:styleId="CommentText">
    <w:name w:val="annotation text"/>
    <w:basedOn w:val="Normal"/>
    <w:link w:val="CommentTextChar"/>
    <w:uiPriority w:val="99"/>
    <w:semiHidden/>
    <w:unhideWhenUsed/>
    <w:rsid w:val="007B2C76"/>
    <w:pPr>
      <w:spacing w:line="240" w:lineRule="auto"/>
    </w:pPr>
    <w:rPr>
      <w:sz w:val="20"/>
    </w:rPr>
  </w:style>
  <w:style w:type="character" w:customStyle="1" w:styleId="CommentTextChar">
    <w:name w:val="Comment Text Char"/>
    <w:basedOn w:val="DefaultParagraphFont"/>
    <w:link w:val="CommentText"/>
    <w:uiPriority w:val="99"/>
    <w:semiHidden/>
    <w:rsid w:val="007B2C76"/>
  </w:style>
  <w:style w:type="paragraph" w:styleId="CommentSubject">
    <w:name w:val="annotation subject"/>
    <w:basedOn w:val="CommentText"/>
    <w:next w:val="CommentText"/>
    <w:link w:val="CommentSubjectChar"/>
    <w:uiPriority w:val="99"/>
    <w:semiHidden/>
    <w:unhideWhenUsed/>
    <w:rsid w:val="007B2C76"/>
    <w:rPr>
      <w:b/>
      <w:bCs/>
    </w:rPr>
  </w:style>
  <w:style w:type="character" w:customStyle="1" w:styleId="CommentSubjectChar">
    <w:name w:val="Comment Subject Char"/>
    <w:basedOn w:val="CommentTextChar"/>
    <w:link w:val="CommentSubject"/>
    <w:uiPriority w:val="99"/>
    <w:semiHidden/>
    <w:rsid w:val="007B2C76"/>
    <w:rPr>
      <w:b/>
      <w:bCs/>
    </w:rPr>
  </w:style>
  <w:style w:type="table" w:styleId="DarkList">
    <w:name w:val="Dark List"/>
    <w:basedOn w:val="TableNormal"/>
    <w:uiPriority w:val="70"/>
    <w:semiHidden/>
    <w:unhideWhenUsed/>
    <w:rsid w:val="007B2C7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B2C7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B2C7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B2C7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B2C7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B2C7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B2C7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B2C76"/>
  </w:style>
  <w:style w:type="character" w:customStyle="1" w:styleId="DateChar">
    <w:name w:val="Date Char"/>
    <w:basedOn w:val="DefaultParagraphFont"/>
    <w:link w:val="Date"/>
    <w:uiPriority w:val="99"/>
    <w:semiHidden/>
    <w:rsid w:val="007B2C76"/>
    <w:rPr>
      <w:sz w:val="22"/>
    </w:rPr>
  </w:style>
  <w:style w:type="paragraph" w:styleId="DocumentMap">
    <w:name w:val="Document Map"/>
    <w:basedOn w:val="Normal"/>
    <w:link w:val="DocumentMapChar"/>
    <w:uiPriority w:val="99"/>
    <w:semiHidden/>
    <w:unhideWhenUsed/>
    <w:rsid w:val="007B2C7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2C76"/>
    <w:rPr>
      <w:rFonts w:ascii="Segoe UI" w:hAnsi="Segoe UI" w:cs="Segoe UI"/>
      <w:sz w:val="16"/>
      <w:szCs w:val="16"/>
    </w:rPr>
  </w:style>
  <w:style w:type="paragraph" w:styleId="E-mailSignature">
    <w:name w:val="E-mail Signature"/>
    <w:basedOn w:val="Normal"/>
    <w:link w:val="E-mailSignatureChar"/>
    <w:uiPriority w:val="99"/>
    <w:semiHidden/>
    <w:unhideWhenUsed/>
    <w:rsid w:val="007B2C76"/>
    <w:pPr>
      <w:spacing w:line="240" w:lineRule="auto"/>
    </w:pPr>
  </w:style>
  <w:style w:type="character" w:customStyle="1" w:styleId="E-mailSignatureChar">
    <w:name w:val="E-mail Signature Char"/>
    <w:basedOn w:val="DefaultParagraphFont"/>
    <w:link w:val="E-mailSignature"/>
    <w:uiPriority w:val="99"/>
    <w:semiHidden/>
    <w:rsid w:val="007B2C76"/>
    <w:rPr>
      <w:sz w:val="22"/>
    </w:rPr>
  </w:style>
  <w:style w:type="character" w:styleId="Emphasis">
    <w:name w:val="Emphasis"/>
    <w:basedOn w:val="DefaultParagraphFont"/>
    <w:uiPriority w:val="20"/>
    <w:qFormat/>
    <w:rsid w:val="007B2C76"/>
    <w:rPr>
      <w:i/>
      <w:iCs/>
    </w:rPr>
  </w:style>
  <w:style w:type="character" w:styleId="EndnoteReference">
    <w:name w:val="endnote reference"/>
    <w:basedOn w:val="DefaultParagraphFont"/>
    <w:uiPriority w:val="99"/>
    <w:semiHidden/>
    <w:unhideWhenUsed/>
    <w:rsid w:val="007B2C76"/>
    <w:rPr>
      <w:vertAlign w:val="superscript"/>
    </w:rPr>
  </w:style>
  <w:style w:type="paragraph" w:styleId="EndnoteText">
    <w:name w:val="endnote text"/>
    <w:basedOn w:val="Normal"/>
    <w:link w:val="EndnoteTextChar"/>
    <w:uiPriority w:val="99"/>
    <w:semiHidden/>
    <w:unhideWhenUsed/>
    <w:rsid w:val="007B2C76"/>
    <w:pPr>
      <w:spacing w:line="240" w:lineRule="auto"/>
    </w:pPr>
    <w:rPr>
      <w:sz w:val="20"/>
    </w:rPr>
  </w:style>
  <w:style w:type="character" w:customStyle="1" w:styleId="EndnoteTextChar">
    <w:name w:val="Endnote Text Char"/>
    <w:basedOn w:val="DefaultParagraphFont"/>
    <w:link w:val="EndnoteText"/>
    <w:uiPriority w:val="99"/>
    <w:semiHidden/>
    <w:rsid w:val="007B2C76"/>
  </w:style>
  <w:style w:type="paragraph" w:styleId="EnvelopeAddress">
    <w:name w:val="envelope address"/>
    <w:basedOn w:val="Normal"/>
    <w:uiPriority w:val="99"/>
    <w:semiHidden/>
    <w:unhideWhenUsed/>
    <w:rsid w:val="007B2C7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B2C7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2C76"/>
    <w:rPr>
      <w:color w:val="800080" w:themeColor="followedHyperlink"/>
      <w:u w:val="single"/>
    </w:rPr>
  </w:style>
  <w:style w:type="character" w:styleId="FootnoteReference">
    <w:name w:val="footnote reference"/>
    <w:basedOn w:val="DefaultParagraphFont"/>
    <w:uiPriority w:val="99"/>
    <w:semiHidden/>
    <w:unhideWhenUsed/>
    <w:rsid w:val="007B2C76"/>
    <w:rPr>
      <w:vertAlign w:val="superscript"/>
    </w:rPr>
  </w:style>
  <w:style w:type="paragraph" w:styleId="FootnoteText">
    <w:name w:val="footnote text"/>
    <w:basedOn w:val="Normal"/>
    <w:link w:val="FootnoteTextChar"/>
    <w:uiPriority w:val="99"/>
    <w:semiHidden/>
    <w:unhideWhenUsed/>
    <w:rsid w:val="007B2C76"/>
    <w:pPr>
      <w:spacing w:line="240" w:lineRule="auto"/>
    </w:pPr>
    <w:rPr>
      <w:sz w:val="20"/>
    </w:rPr>
  </w:style>
  <w:style w:type="character" w:customStyle="1" w:styleId="FootnoteTextChar">
    <w:name w:val="Footnote Text Char"/>
    <w:basedOn w:val="DefaultParagraphFont"/>
    <w:link w:val="FootnoteText"/>
    <w:uiPriority w:val="99"/>
    <w:semiHidden/>
    <w:rsid w:val="007B2C76"/>
  </w:style>
  <w:style w:type="table" w:styleId="GridTable1Light">
    <w:name w:val="Grid Table 1 Light"/>
    <w:basedOn w:val="TableNormal"/>
    <w:uiPriority w:val="46"/>
    <w:rsid w:val="007B2C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B2C7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2C7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B2C7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B2C7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2C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B2C7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B2C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B2C7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B2C7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B2C7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B2C7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B2C7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B2C7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B2C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B2C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B2C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B2C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B2C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B2C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B2C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B2C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B2C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B2C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B2C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B2C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B2C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B2C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B2C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B2C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B2C7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B2C7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B2C7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B2C7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B2C7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B2C7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B2C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B2C7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B2C7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B2C7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B2C7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B2C7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B2C7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B2C76"/>
    <w:rPr>
      <w:color w:val="2B579A"/>
      <w:shd w:val="clear" w:color="auto" w:fill="E1DFDD"/>
    </w:rPr>
  </w:style>
  <w:style w:type="character" w:styleId="HTMLAcronym">
    <w:name w:val="HTML Acronym"/>
    <w:basedOn w:val="DefaultParagraphFont"/>
    <w:uiPriority w:val="99"/>
    <w:semiHidden/>
    <w:unhideWhenUsed/>
    <w:rsid w:val="007B2C76"/>
  </w:style>
  <w:style w:type="paragraph" w:styleId="HTMLAddress">
    <w:name w:val="HTML Address"/>
    <w:basedOn w:val="Normal"/>
    <w:link w:val="HTMLAddressChar"/>
    <w:uiPriority w:val="99"/>
    <w:semiHidden/>
    <w:unhideWhenUsed/>
    <w:rsid w:val="007B2C76"/>
    <w:pPr>
      <w:spacing w:line="240" w:lineRule="auto"/>
    </w:pPr>
    <w:rPr>
      <w:i/>
      <w:iCs/>
    </w:rPr>
  </w:style>
  <w:style w:type="character" w:customStyle="1" w:styleId="HTMLAddressChar">
    <w:name w:val="HTML Address Char"/>
    <w:basedOn w:val="DefaultParagraphFont"/>
    <w:link w:val="HTMLAddress"/>
    <w:uiPriority w:val="99"/>
    <w:semiHidden/>
    <w:rsid w:val="007B2C76"/>
    <w:rPr>
      <w:i/>
      <w:iCs/>
      <w:sz w:val="22"/>
    </w:rPr>
  </w:style>
  <w:style w:type="character" w:styleId="HTMLCite">
    <w:name w:val="HTML Cite"/>
    <w:basedOn w:val="DefaultParagraphFont"/>
    <w:uiPriority w:val="99"/>
    <w:semiHidden/>
    <w:unhideWhenUsed/>
    <w:rsid w:val="007B2C76"/>
    <w:rPr>
      <w:i/>
      <w:iCs/>
    </w:rPr>
  </w:style>
  <w:style w:type="character" w:styleId="HTMLCode">
    <w:name w:val="HTML Code"/>
    <w:basedOn w:val="DefaultParagraphFont"/>
    <w:uiPriority w:val="99"/>
    <w:semiHidden/>
    <w:unhideWhenUsed/>
    <w:rsid w:val="007B2C76"/>
    <w:rPr>
      <w:rFonts w:ascii="Consolas" w:hAnsi="Consolas"/>
      <w:sz w:val="20"/>
      <w:szCs w:val="20"/>
    </w:rPr>
  </w:style>
  <w:style w:type="character" w:styleId="HTMLDefinition">
    <w:name w:val="HTML Definition"/>
    <w:basedOn w:val="DefaultParagraphFont"/>
    <w:uiPriority w:val="99"/>
    <w:semiHidden/>
    <w:unhideWhenUsed/>
    <w:rsid w:val="007B2C76"/>
    <w:rPr>
      <w:i/>
      <w:iCs/>
    </w:rPr>
  </w:style>
  <w:style w:type="character" w:styleId="HTMLKeyboard">
    <w:name w:val="HTML Keyboard"/>
    <w:basedOn w:val="DefaultParagraphFont"/>
    <w:uiPriority w:val="99"/>
    <w:semiHidden/>
    <w:unhideWhenUsed/>
    <w:rsid w:val="007B2C76"/>
    <w:rPr>
      <w:rFonts w:ascii="Consolas" w:hAnsi="Consolas"/>
      <w:sz w:val="20"/>
      <w:szCs w:val="20"/>
    </w:rPr>
  </w:style>
  <w:style w:type="paragraph" w:styleId="HTMLPreformatted">
    <w:name w:val="HTML Preformatted"/>
    <w:basedOn w:val="Normal"/>
    <w:link w:val="HTMLPreformattedChar"/>
    <w:uiPriority w:val="99"/>
    <w:semiHidden/>
    <w:unhideWhenUsed/>
    <w:rsid w:val="007B2C7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B2C76"/>
    <w:rPr>
      <w:rFonts w:ascii="Consolas" w:hAnsi="Consolas"/>
    </w:rPr>
  </w:style>
  <w:style w:type="character" w:styleId="HTMLSample">
    <w:name w:val="HTML Sample"/>
    <w:basedOn w:val="DefaultParagraphFont"/>
    <w:uiPriority w:val="99"/>
    <w:semiHidden/>
    <w:unhideWhenUsed/>
    <w:rsid w:val="007B2C76"/>
    <w:rPr>
      <w:rFonts w:ascii="Consolas" w:hAnsi="Consolas"/>
      <w:sz w:val="24"/>
      <w:szCs w:val="24"/>
    </w:rPr>
  </w:style>
  <w:style w:type="character" w:styleId="HTMLTypewriter">
    <w:name w:val="HTML Typewriter"/>
    <w:basedOn w:val="DefaultParagraphFont"/>
    <w:uiPriority w:val="99"/>
    <w:semiHidden/>
    <w:unhideWhenUsed/>
    <w:rsid w:val="007B2C76"/>
    <w:rPr>
      <w:rFonts w:ascii="Consolas" w:hAnsi="Consolas"/>
      <w:sz w:val="20"/>
      <w:szCs w:val="20"/>
    </w:rPr>
  </w:style>
  <w:style w:type="character" w:styleId="HTMLVariable">
    <w:name w:val="HTML Variable"/>
    <w:basedOn w:val="DefaultParagraphFont"/>
    <w:uiPriority w:val="99"/>
    <w:semiHidden/>
    <w:unhideWhenUsed/>
    <w:rsid w:val="007B2C76"/>
    <w:rPr>
      <w:i/>
      <w:iCs/>
    </w:rPr>
  </w:style>
  <w:style w:type="character" w:styleId="Hyperlink">
    <w:name w:val="Hyperlink"/>
    <w:basedOn w:val="DefaultParagraphFont"/>
    <w:uiPriority w:val="99"/>
    <w:semiHidden/>
    <w:unhideWhenUsed/>
    <w:rsid w:val="007B2C76"/>
    <w:rPr>
      <w:color w:val="0000FF" w:themeColor="hyperlink"/>
      <w:u w:val="single"/>
    </w:rPr>
  </w:style>
  <w:style w:type="paragraph" w:styleId="Index1">
    <w:name w:val="index 1"/>
    <w:basedOn w:val="Normal"/>
    <w:next w:val="Normal"/>
    <w:autoRedefine/>
    <w:uiPriority w:val="99"/>
    <w:semiHidden/>
    <w:unhideWhenUsed/>
    <w:rsid w:val="007B2C76"/>
    <w:pPr>
      <w:spacing w:line="240" w:lineRule="auto"/>
      <w:ind w:left="220" w:hanging="220"/>
    </w:pPr>
  </w:style>
  <w:style w:type="paragraph" w:styleId="Index2">
    <w:name w:val="index 2"/>
    <w:basedOn w:val="Normal"/>
    <w:next w:val="Normal"/>
    <w:autoRedefine/>
    <w:uiPriority w:val="99"/>
    <w:semiHidden/>
    <w:unhideWhenUsed/>
    <w:rsid w:val="007B2C76"/>
    <w:pPr>
      <w:spacing w:line="240" w:lineRule="auto"/>
      <w:ind w:left="440" w:hanging="220"/>
    </w:pPr>
  </w:style>
  <w:style w:type="paragraph" w:styleId="Index3">
    <w:name w:val="index 3"/>
    <w:basedOn w:val="Normal"/>
    <w:next w:val="Normal"/>
    <w:autoRedefine/>
    <w:uiPriority w:val="99"/>
    <w:semiHidden/>
    <w:unhideWhenUsed/>
    <w:rsid w:val="007B2C76"/>
    <w:pPr>
      <w:spacing w:line="240" w:lineRule="auto"/>
      <w:ind w:left="660" w:hanging="220"/>
    </w:pPr>
  </w:style>
  <w:style w:type="paragraph" w:styleId="Index4">
    <w:name w:val="index 4"/>
    <w:basedOn w:val="Normal"/>
    <w:next w:val="Normal"/>
    <w:autoRedefine/>
    <w:uiPriority w:val="99"/>
    <w:semiHidden/>
    <w:unhideWhenUsed/>
    <w:rsid w:val="007B2C76"/>
    <w:pPr>
      <w:spacing w:line="240" w:lineRule="auto"/>
      <w:ind w:left="880" w:hanging="220"/>
    </w:pPr>
  </w:style>
  <w:style w:type="paragraph" w:styleId="Index5">
    <w:name w:val="index 5"/>
    <w:basedOn w:val="Normal"/>
    <w:next w:val="Normal"/>
    <w:autoRedefine/>
    <w:uiPriority w:val="99"/>
    <w:semiHidden/>
    <w:unhideWhenUsed/>
    <w:rsid w:val="007B2C76"/>
    <w:pPr>
      <w:spacing w:line="240" w:lineRule="auto"/>
      <w:ind w:left="1100" w:hanging="220"/>
    </w:pPr>
  </w:style>
  <w:style w:type="paragraph" w:styleId="Index6">
    <w:name w:val="index 6"/>
    <w:basedOn w:val="Normal"/>
    <w:next w:val="Normal"/>
    <w:autoRedefine/>
    <w:uiPriority w:val="99"/>
    <w:semiHidden/>
    <w:unhideWhenUsed/>
    <w:rsid w:val="007B2C76"/>
    <w:pPr>
      <w:spacing w:line="240" w:lineRule="auto"/>
      <w:ind w:left="1320" w:hanging="220"/>
    </w:pPr>
  </w:style>
  <w:style w:type="paragraph" w:styleId="Index7">
    <w:name w:val="index 7"/>
    <w:basedOn w:val="Normal"/>
    <w:next w:val="Normal"/>
    <w:autoRedefine/>
    <w:uiPriority w:val="99"/>
    <w:semiHidden/>
    <w:unhideWhenUsed/>
    <w:rsid w:val="007B2C76"/>
    <w:pPr>
      <w:spacing w:line="240" w:lineRule="auto"/>
      <w:ind w:left="1540" w:hanging="220"/>
    </w:pPr>
  </w:style>
  <w:style w:type="paragraph" w:styleId="Index8">
    <w:name w:val="index 8"/>
    <w:basedOn w:val="Normal"/>
    <w:next w:val="Normal"/>
    <w:autoRedefine/>
    <w:uiPriority w:val="99"/>
    <w:semiHidden/>
    <w:unhideWhenUsed/>
    <w:rsid w:val="007B2C76"/>
    <w:pPr>
      <w:spacing w:line="240" w:lineRule="auto"/>
      <w:ind w:left="1760" w:hanging="220"/>
    </w:pPr>
  </w:style>
  <w:style w:type="paragraph" w:styleId="Index9">
    <w:name w:val="index 9"/>
    <w:basedOn w:val="Normal"/>
    <w:next w:val="Normal"/>
    <w:autoRedefine/>
    <w:uiPriority w:val="99"/>
    <w:semiHidden/>
    <w:unhideWhenUsed/>
    <w:rsid w:val="007B2C76"/>
    <w:pPr>
      <w:spacing w:line="240" w:lineRule="auto"/>
      <w:ind w:left="1980" w:hanging="220"/>
    </w:pPr>
  </w:style>
  <w:style w:type="paragraph" w:styleId="IndexHeading">
    <w:name w:val="index heading"/>
    <w:basedOn w:val="Normal"/>
    <w:next w:val="Index1"/>
    <w:uiPriority w:val="99"/>
    <w:semiHidden/>
    <w:unhideWhenUsed/>
    <w:rsid w:val="007B2C76"/>
    <w:rPr>
      <w:rFonts w:asciiTheme="majorHAnsi" w:eastAsiaTheme="majorEastAsia" w:hAnsiTheme="majorHAnsi" w:cstheme="majorBidi"/>
      <w:b/>
      <w:bCs/>
    </w:rPr>
  </w:style>
  <w:style w:type="character" w:styleId="IntenseEmphasis">
    <w:name w:val="Intense Emphasis"/>
    <w:basedOn w:val="DefaultParagraphFont"/>
    <w:uiPriority w:val="21"/>
    <w:qFormat/>
    <w:rsid w:val="007B2C76"/>
    <w:rPr>
      <w:i/>
      <w:iCs/>
      <w:color w:val="4F81BD" w:themeColor="accent1"/>
    </w:rPr>
  </w:style>
  <w:style w:type="paragraph" w:styleId="IntenseQuote">
    <w:name w:val="Intense Quote"/>
    <w:basedOn w:val="Normal"/>
    <w:next w:val="Normal"/>
    <w:link w:val="IntenseQuoteChar"/>
    <w:uiPriority w:val="30"/>
    <w:qFormat/>
    <w:rsid w:val="007B2C7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2C76"/>
    <w:rPr>
      <w:i/>
      <w:iCs/>
      <w:color w:val="4F81BD" w:themeColor="accent1"/>
      <w:sz w:val="22"/>
    </w:rPr>
  </w:style>
  <w:style w:type="character" w:styleId="IntenseReference">
    <w:name w:val="Intense Reference"/>
    <w:basedOn w:val="DefaultParagraphFont"/>
    <w:uiPriority w:val="32"/>
    <w:qFormat/>
    <w:rsid w:val="007B2C76"/>
    <w:rPr>
      <w:b/>
      <w:bCs/>
      <w:smallCaps/>
      <w:color w:val="4F81BD" w:themeColor="accent1"/>
      <w:spacing w:val="5"/>
    </w:rPr>
  </w:style>
  <w:style w:type="table" w:styleId="LightGrid">
    <w:name w:val="Light Grid"/>
    <w:basedOn w:val="TableNormal"/>
    <w:uiPriority w:val="62"/>
    <w:semiHidden/>
    <w:unhideWhenUsed/>
    <w:rsid w:val="007B2C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B2C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B2C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B2C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B2C7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B2C7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B2C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B2C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B2C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B2C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B2C7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B2C7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B2C7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B2C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B2C7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B2C7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B2C7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B2C7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B2C7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B2C7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B2C7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B2C76"/>
    <w:pPr>
      <w:ind w:left="283" w:hanging="283"/>
      <w:contextualSpacing/>
    </w:pPr>
  </w:style>
  <w:style w:type="paragraph" w:styleId="List2">
    <w:name w:val="List 2"/>
    <w:basedOn w:val="Normal"/>
    <w:uiPriority w:val="99"/>
    <w:semiHidden/>
    <w:unhideWhenUsed/>
    <w:rsid w:val="007B2C76"/>
    <w:pPr>
      <w:ind w:left="566" w:hanging="283"/>
      <w:contextualSpacing/>
    </w:pPr>
  </w:style>
  <w:style w:type="paragraph" w:styleId="List3">
    <w:name w:val="List 3"/>
    <w:basedOn w:val="Normal"/>
    <w:uiPriority w:val="99"/>
    <w:semiHidden/>
    <w:unhideWhenUsed/>
    <w:rsid w:val="007B2C76"/>
    <w:pPr>
      <w:ind w:left="849" w:hanging="283"/>
      <w:contextualSpacing/>
    </w:pPr>
  </w:style>
  <w:style w:type="paragraph" w:styleId="List4">
    <w:name w:val="List 4"/>
    <w:basedOn w:val="Normal"/>
    <w:uiPriority w:val="99"/>
    <w:semiHidden/>
    <w:unhideWhenUsed/>
    <w:rsid w:val="007B2C76"/>
    <w:pPr>
      <w:ind w:left="1132" w:hanging="283"/>
      <w:contextualSpacing/>
    </w:pPr>
  </w:style>
  <w:style w:type="paragraph" w:styleId="List5">
    <w:name w:val="List 5"/>
    <w:basedOn w:val="Normal"/>
    <w:uiPriority w:val="99"/>
    <w:semiHidden/>
    <w:unhideWhenUsed/>
    <w:rsid w:val="007B2C76"/>
    <w:pPr>
      <w:ind w:left="1415" w:hanging="283"/>
      <w:contextualSpacing/>
    </w:pPr>
  </w:style>
  <w:style w:type="paragraph" w:styleId="ListBullet">
    <w:name w:val="List Bullet"/>
    <w:basedOn w:val="Normal"/>
    <w:uiPriority w:val="99"/>
    <w:semiHidden/>
    <w:unhideWhenUsed/>
    <w:rsid w:val="007B2C76"/>
    <w:pPr>
      <w:numPr>
        <w:numId w:val="1"/>
      </w:numPr>
      <w:contextualSpacing/>
    </w:pPr>
  </w:style>
  <w:style w:type="paragraph" w:styleId="ListBullet2">
    <w:name w:val="List Bullet 2"/>
    <w:basedOn w:val="Normal"/>
    <w:uiPriority w:val="99"/>
    <w:semiHidden/>
    <w:unhideWhenUsed/>
    <w:rsid w:val="007B2C76"/>
    <w:pPr>
      <w:numPr>
        <w:numId w:val="2"/>
      </w:numPr>
      <w:contextualSpacing/>
    </w:pPr>
  </w:style>
  <w:style w:type="paragraph" w:styleId="ListBullet3">
    <w:name w:val="List Bullet 3"/>
    <w:basedOn w:val="Normal"/>
    <w:uiPriority w:val="99"/>
    <w:semiHidden/>
    <w:unhideWhenUsed/>
    <w:rsid w:val="007B2C76"/>
    <w:pPr>
      <w:numPr>
        <w:numId w:val="3"/>
      </w:numPr>
      <w:contextualSpacing/>
    </w:pPr>
  </w:style>
  <w:style w:type="paragraph" w:styleId="ListBullet4">
    <w:name w:val="List Bullet 4"/>
    <w:basedOn w:val="Normal"/>
    <w:uiPriority w:val="99"/>
    <w:semiHidden/>
    <w:unhideWhenUsed/>
    <w:rsid w:val="007B2C76"/>
    <w:pPr>
      <w:numPr>
        <w:numId w:val="4"/>
      </w:numPr>
      <w:contextualSpacing/>
    </w:pPr>
  </w:style>
  <w:style w:type="paragraph" w:styleId="ListBullet5">
    <w:name w:val="List Bullet 5"/>
    <w:basedOn w:val="Normal"/>
    <w:uiPriority w:val="99"/>
    <w:semiHidden/>
    <w:unhideWhenUsed/>
    <w:rsid w:val="007B2C76"/>
    <w:pPr>
      <w:numPr>
        <w:numId w:val="5"/>
      </w:numPr>
      <w:contextualSpacing/>
    </w:pPr>
  </w:style>
  <w:style w:type="paragraph" w:styleId="ListContinue">
    <w:name w:val="List Continue"/>
    <w:basedOn w:val="Normal"/>
    <w:uiPriority w:val="99"/>
    <w:semiHidden/>
    <w:unhideWhenUsed/>
    <w:rsid w:val="007B2C76"/>
    <w:pPr>
      <w:spacing w:after="120"/>
      <w:ind w:left="283"/>
      <w:contextualSpacing/>
    </w:pPr>
  </w:style>
  <w:style w:type="paragraph" w:styleId="ListContinue2">
    <w:name w:val="List Continue 2"/>
    <w:basedOn w:val="Normal"/>
    <w:uiPriority w:val="99"/>
    <w:semiHidden/>
    <w:unhideWhenUsed/>
    <w:rsid w:val="007B2C76"/>
    <w:pPr>
      <w:spacing w:after="120"/>
      <w:ind w:left="566"/>
      <w:contextualSpacing/>
    </w:pPr>
  </w:style>
  <w:style w:type="paragraph" w:styleId="ListContinue3">
    <w:name w:val="List Continue 3"/>
    <w:basedOn w:val="Normal"/>
    <w:uiPriority w:val="99"/>
    <w:semiHidden/>
    <w:unhideWhenUsed/>
    <w:rsid w:val="007B2C76"/>
    <w:pPr>
      <w:spacing w:after="120"/>
      <w:ind w:left="849"/>
      <w:contextualSpacing/>
    </w:pPr>
  </w:style>
  <w:style w:type="paragraph" w:styleId="ListContinue4">
    <w:name w:val="List Continue 4"/>
    <w:basedOn w:val="Normal"/>
    <w:uiPriority w:val="99"/>
    <w:semiHidden/>
    <w:unhideWhenUsed/>
    <w:rsid w:val="007B2C76"/>
    <w:pPr>
      <w:spacing w:after="120"/>
      <w:ind w:left="1132"/>
      <w:contextualSpacing/>
    </w:pPr>
  </w:style>
  <w:style w:type="paragraph" w:styleId="ListContinue5">
    <w:name w:val="List Continue 5"/>
    <w:basedOn w:val="Normal"/>
    <w:uiPriority w:val="99"/>
    <w:semiHidden/>
    <w:unhideWhenUsed/>
    <w:rsid w:val="007B2C76"/>
    <w:pPr>
      <w:spacing w:after="120"/>
      <w:ind w:left="1415"/>
      <w:contextualSpacing/>
    </w:pPr>
  </w:style>
  <w:style w:type="paragraph" w:styleId="ListNumber">
    <w:name w:val="List Number"/>
    <w:basedOn w:val="Normal"/>
    <w:uiPriority w:val="99"/>
    <w:semiHidden/>
    <w:unhideWhenUsed/>
    <w:rsid w:val="007B2C76"/>
    <w:pPr>
      <w:numPr>
        <w:numId w:val="6"/>
      </w:numPr>
      <w:contextualSpacing/>
    </w:pPr>
  </w:style>
  <w:style w:type="paragraph" w:styleId="ListNumber2">
    <w:name w:val="List Number 2"/>
    <w:basedOn w:val="Normal"/>
    <w:uiPriority w:val="99"/>
    <w:semiHidden/>
    <w:unhideWhenUsed/>
    <w:rsid w:val="007B2C76"/>
    <w:pPr>
      <w:numPr>
        <w:numId w:val="7"/>
      </w:numPr>
      <w:contextualSpacing/>
    </w:pPr>
  </w:style>
  <w:style w:type="paragraph" w:styleId="ListNumber3">
    <w:name w:val="List Number 3"/>
    <w:basedOn w:val="Normal"/>
    <w:uiPriority w:val="99"/>
    <w:semiHidden/>
    <w:unhideWhenUsed/>
    <w:rsid w:val="007B2C76"/>
    <w:pPr>
      <w:numPr>
        <w:numId w:val="8"/>
      </w:numPr>
      <w:contextualSpacing/>
    </w:pPr>
  </w:style>
  <w:style w:type="paragraph" w:styleId="ListNumber4">
    <w:name w:val="List Number 4"/>
    <w:basedOn w:val="Normal"/>
    <w:uiPriority w:val="99"/>
    <w:semiHidden/>
    <w:unhideWhenUsed/>
    <w:rsid w:val="007B2C76"/>
    <w:pPr>
      <w:numPr>
        <w:numId w:val="9"/>
      </w:numPr>
      <w:contextualSpacing/>
    </w:pPr>
  </w:style>
  <w:style w:type="paragraph" w:styleId="ListNumber5">
    <w:name w:val="List Number 5"/>
    <w:basedOn w:val="Normal"/>
    <w:uiPriority w:val="99"/>
    <w:semiHidden/>
    <w:unhideWhenUsed/>
    <w:rsid w:val="007B2C76"/>
    <w:pPr>
      <w:numPr>
        <w:numId w:val="10"/>
      </w:numPr>
      <w:contextualSpacing/>
    </w:pPr>
  </w:style>
  <w:style w:type="paragraph" w:styleId="ListParagraph">
    <w:name w:val="List Paragraph"/>
    <w:basedOn w:val="Normal"/>
    <w:uiPriority w:val="34"/>
    <w:qFormat/>
    <w:rsid w:val="007B2C76"/>
    <w:pPr>
      <w:ind w:left="720"/>
      <w:contextualSpacing/>
    </w:pPr>
  </w:style>
  <w:style w:type="table" w:styleId="ListTable1Light">
    <w:name w:val="List Table 1 Light"/>
    <w:basedOn w:val="TableNormal"/>
    <w:uiPriority w:val="46"/>
    <w:rsid w:val="007B2C7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B2C7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B2C7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B2C7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B2C7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B2C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B2C7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B2C7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B2C7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B2C7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B2C7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B2C7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B2C7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B2C7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B2C7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B2C7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B2C7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B2C7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B2C7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B2C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B2C7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B2C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B2C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B2C7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B2C7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B2C7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B2C7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B2C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B2C7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B2C7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B2C7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B2C7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B2C7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B2C7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B2C7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B2C7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B2C7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B2C7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B2C7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B2C7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B2C7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B2C7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B2C7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B2C7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B2C7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B2C7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B2C7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B2C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B2C7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B2C7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B2C76"/>
    <w:rPr>
      <w:rFonts w:ascii="Consolas" w:hAnsi="Consolas"/>
    </w:rPr>
  </w:style>
  <w:style w:type="table" w:styleId="MediumGrid1">
    <w:name w:val="Medium Grid 1"/>
    <w:basedOn w:val="TableNormal"/>
    <w:uiPriority w:val="67"/>
    <w:semiHidden/>
    <w:unhideWhenUsed/>
    <w:rsid w:val="007B2C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B2C7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B2C7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B2C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B2C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B2C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B2C7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B2C7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B2C7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B2C7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B2C7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B2C7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B2C7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B2C7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B2C7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B2C7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B2C7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B2C7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B2C7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B2C7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B2C7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B2C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B2C7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B2C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B2C76"/>
    <w:rPr>
      <w:color w:val="2B579A"/>
      <w:shd w:val="clear" w:color="auto" w:fill="E1DFDD"/>
    </w:rPr>
  </w:style>
  <w:style w:type="paragraph" w:styleId="MessageHeader">
    <w:name w:val="Message Header"/>
    <w:basedOn w:val="Normal"/>
    <w:link w:val="MessageHeaderChar"/>
    <w:uiPriority w:val="99"/>
    <w:semiHidden/>
    <w:unhideWhenUsed/>
    <w:rsid w:val="007B2C7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2C76"/>
    <w:rPr>
      <w:rFonts w:asciiTheme="majorHAnsi" w:eastAsiaTheme="majorEastAsia" w:hAnsiTheme="majorHAnsi" w:cstheme="majorBidi"/>
      <w:sz w:val="24"/>
      <w:szCs w:val="24"/>
      <w:shd w:val="pct20" w:color="auto" w:fill="auto"/>
    </w:rPr>
  </w:style>
  <w:style w:type="paragraph" w:styleId="NoSpacing">
    <w:name w:val="No Spacing"/>
    <w:uiPriority w:val="1"/>
    <w:qFormat/>
    <w:rsid w:val="007B2C76"/>
    <w:rPr>
      <w:sz w:val="22"/>
    </w:rPr>
  </w:style>
  <w:style w:type="paragraph" w:styleId="NormalWeb">
    <w:name w:val="Normal (Web)"/>
    <w:basedOn w:val="Normal"/>
    <w:uiPriority w:val="99"/>
    <w:semiHidden/>
    <w:unhideWhenUsed/>
    <w:rsid w:val="007B2C76"/>
    <w:rPr>
      <w:rFonts w:cs="Times New Roman"/>
      <w:sz w:val="24"/>
      <w:szCs w:val="24"/>
    </w:rPr>
  </w:style>
  <w:style w:type="paragraph" w:styleId="NormalIndent">
    <w:name w:val="Normal Indent"/>
    <w:basedOn w:val="Normal"/>
    <w:uiPriority w:val="99"/>
    <w:semiHidden/>
    <w:unhideWhenUsed/>
    <w:rsid w:val="007B2C76"/>
    <w:pPr>
      <w:ind w:left="720"/>
    </w:pPr>
  </w:style>
  <w:style w:type="paragraph" w:styleId="NoteHeading">
    <w:name w:val="Note Heading"/>
    <w:basedOn w:val="Normal"/>
    <w:next w:val="Normal"/>
    <w:link w:val="NoteHeadingChar"/>
    <w:uiPriority w:val="99"/>
    <w:semiHidden/>
    <w:unhideWhenUsed/>
    <w:rsid w:val="007B2C76"/>
    <w:pPr>
      <w:spacing w:line="240" w:lineRule="auto"/>
    </w:pPr>
  </w:style>
  <w:style w:type="character" w:customStyle="1" w:styleId="NoteHeadingChar">
    <w:name w:val="Note Heading Char"/>
    <w:basedOn w:val="DefaultParagraphFont"/>
    <w:link w:val="NoteHeading"/>
    <w:uiPriority w:val="99"/>
    <w:semiHidden/>
    <w:rsid w:val="007B2C76"/>
    <w:rPr>
      <w:sz w:val="22"/>
    </w:rPr>
  </w:style>
  <w:style w:type="character" w:styleId="PageNumber">
    <w:name w:val="page number"/>
    <w:basedOn w:val="DefaultParagraphFont"/>
    <w:uiPriority w:val="99"/>
    <w:semiHidden/>
    <w:unhideWhenUsed/>
    <w:rsid w:val="007B2C76"/>
  </w:style>
  <w:style w:type="character" w:styleId="PlaceholderText">
    <w:name w:val="Placeholder Text"/>
    <w:basedOn w:val="DefaultParagraphFont"/>
    <w:uiPriority w:val="99"/>
    <w:semiHidden/>
    <w:rsid w:val="007B2C76"/>
    <w:rPr>
      <w:color w:val="808080"/>
    </w:rPr>
  </w:style>
  <w:style w:type="table" w:styleId="PlainTable1">
    <w:name w:val="Plain Table 1"/>
    <w:basedOn w:val="TableNormal"/>
    <w:uiPriority w:val="41"/>
    <w:rsid w:val="007B2C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2C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2C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2C7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2C7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B2C7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B2C76"/>
    <w:rPr>
      <w:rFonts w:ascii="Consolas" w:hAnsi="Consolas"/>
      <w:sz w:val="21"/>
      <w:szCs w:val="21"/>
    </w:rPr>
  </w:style>
  <w:style w:type="paragraph" w:styleId="Quote">
    <w:name w:val="Quote"/>
    <w:basedOn w:val="Normal"/>
    <w:next w:val="Normal"/>
    <w:link w:val="QuoteChar"/>
    <w:uiPriority w:val="29"/>
    <w:qFormat/>
    <w:rsid w:val="007B2C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2C76"/>
    <w:rPr>
      <w:i/>
      <w:iCs/>
      <w:color w:val="404040" w:themeColor="text1" w:themeTint="BF"/>
      <w:sz w:val="22"/>
    </w:rPr>
  </w:style>
  <w:style w:type="paragraph" w:styleId="Salutation">
    <w:name w:val="Salutation"/>
    <w:basedOn w:val="Normal"/>
    <w:next w:val="Normal"/>
    <w:link w:val="SalutationChar"/>
    <w:uiPriority w:val="99"/>
    <w:semiHidden/>
    <w:unhideWhenUsed/>
    <w:rsid w:val="007B2C76"/>
  </w:style>
  <w:style w:type="character" w:customStyle="1" w:styleId="SalutationChar">
    <w:name w:val="Salutation Char"/>
    <w:basedOn w:val="DefaultParagraphFont"/>
    <w:link w:val="Salutation"/>
    <w:uiPriority w:val="99"/>
    <w:semiHidden/>
    <w:rsid w:val="007B2C76"/>
    <w:rPr>
      <w:sz w:val="22"/>
    </w:rPr>
  </w:style>
  <w:style w:type="paragraph" w:styleId="Signature">
    <w:name w:val="Signature"/>
    <w:basedOn w:val="Normal"/>
    <w:link w:val="SignatureChar"/>
    <w:uiPriority w:val="99"/>
    <w:semiHidden/>
    <w:unhideWhenUsed/>
    <w:rsid w:val="007B2C76"/>
    <w:pPr>
      <w:spacing w:line="240" w:lineRule="auto"/>
      <w:ind w:left="4252"/>
    </w:pPr>
  </w:style>
  <w:style w:type="character" w:customStyle="1" w:styleId="SignatureChar">
    <w:name w:val="Signature Char"/>
    <w:basedOn w:val="DefaultParagraphFont"/>
    <w:link w:val="Signature"/>
    <w:uiPriority w:val="99"/>
    <w:semiHidden/>
    <w:rsid w:val="007B2C76"/>
    <w:rPr>
      <w:sz w:val="22"/>
    </w:rPr>
  </w:style>
  <w:style w:type="character" w:styleId="SmartHyperlink">
    <w:name w:val="Smart Hyperlink"/>
    <w:basedOn w:val="DefaultParagraphFont"/>
    <w:uiPriority w:val="99"/>
    <w:semiHidden/>
    <w:unhideWhenUsed/>
    <w:rsid w:val="007B2C76"/>
    <w:rPr>
      <w:u w:val="dotted"/>
    </w:rPr>
  </w:style>
  <w:style w:type="character" w:styleId="Strong">
    <w:name w:val="Strong"/>
    <w:basedOn w:val="DefaultParagraphFont"/>
    <w:uiPriority w:val="22"/>
    <w:qFormat/>
    <w:rsid w:val="007B2C76"/>
    <w:rPr>
      <w:b/>
      <w:bCs/>
    </w:rPr>
  </w:style>
  <w:style w:type="paragraph" w:styleId="Subtitle">
    <w:name w:val="Subtitle"/>
    <w:basedOn w:val="Normal"/>
    <w:next w:val="Normal"/>
    <w:link w:val="SubtitleChar"/>
    <w:uiPriority w:val="11"/>
    <w:qFormat/>
    <w:rsid w:val="007B2C7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B2C7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B2C76"/>
    <w:rPr>
      <w:i/>
      <w:iCs/>
      <w:color w:val="404040" w:themeColor="text1" w:themeTint="BF"/>
    </w:rPr>
  </w:style>
  <w:style w:type="character" w:styleId="SubtleReference">
    <w:name w:val="Subtle Reference"/>
    <w:basedOn w:val="DefaultParagraphFont"/>
    <w:uiPriority w:val="31"/>
    <w:qFormat/>
    <w:rsid w:val="007B2C76"/>
    <w:rPr>
      <w:smallCaps/>
      <w:color w:val="5A5A5A" w:themeColor="text1" w:themeTint="A5"/>
    </w:rPr>
  </w:style>
  <w:style w:type="table" w:styleId="Table3Deffects1">
    <w:name w:val="Table 3D effects 1"/>
    <w:basedOn w:val="TableNormal"/>
    <w:uiPriority w:val="99"/>
    <w:semiHidden/>
    <w:unhideWhenUsed/>
    <w:rsid w:val="007B2C7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B2C7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B2C7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B2C7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B2C7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B2C7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B2C7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B2C7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B2C7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B2C7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B2C7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B2C7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B2C7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B2C7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B2C7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B2C7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B2C7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B2C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B2C7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B2C7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B2C7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B2C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B2C7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B2C7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B2C7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B2C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B2C7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B2C7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B2C7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B2C7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B2C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B2C7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B2C7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B2C7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B2C76"/>
    <w:pPr>
      <w:ind w:left="220" w:hanging="220"/>
    </w:pPr>
  </w:style>
  <w:style w:type="paragraph" w:styleId="TableofFigures">
    <w:name w:val="table of figures"/>
    <w:basedOn w:val="Normal"/>
    <w:next w:val="Normal"/>
    <w:uiPriority w:val="99"/>
    <w:semiHidden/>
    <w:unhideWhenUsed/>
    <w:rsid w:val="007B2C76"/>
  </w:style>
  <w:style w:type="table" w:styleId="TableProfessional">
    <w:name w:val="Table Professional"/>
    <w:basedOn w:val="TableNormal"/>
    <w:uiPriority w:val="99"/>
    <w:semiHidden/>
    <w:unhideWhenUsed/>
    <w:rsid w:val="007B2C7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B2C7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B2C7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B2C7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B2C7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B2C7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B2C7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B2C7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B2C7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B2C7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B2C7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B2C76"/>
    <w:pPr>
      <w:numPr>
        <w:numId w:val="0"/>
      </w:numPr>
      <w:outlineLvl w:val="9"/>
    </w:pPr>
  </w:style>
  <w:style w:type="character" w:styleId="UnresolvedMention">
    <w:name w:val="Unresolved Mention"/>
    <w:basedOn w:val="DefaultParagraphFont"/>
    <w:uiPriority w:val="99"/>
    <w:semiHidden/>
    <w:unhideWhenUsed/>
    <w:rsid w:val="007B2C76"/>
    <w:rPr>
      <w:color w:val="605E5C"/>
      <w:shd w:val="clear" w:color="auto" w:fill="E1DFDD"/>
    </w:rPr>
  </w:style>
  <w:style w:type="paragraph" w:customStyle="1" w:styleId="ShortTP1">
    <w:name w:val="ShortTP1"/>
    <w:basedOn w:val="ShortT"/>
    <w:link w:val="ShortTP1Char"/>
    <w:rsid w:val="005F5ECC"/>
    <w:pPr>
      <w:spacing w:before="800"/>
    </w:pPr>
  </w:style>
  <w:style w:type="character" w:customStyle="1" w:styleId="ShortTP1Char">
    <w:name w:val="ShortTP1 Char"/>
    <w:basedOn w:val="DefaultParagraphFont"/>
    <w:link w:val="ShortTP1"/>
    <w:rsid w:val="005F5ECC"/>
    <w:rPr>
      <w:rFonts w:eastAsia="Times New Roman" w:cs="Times New Roman"/>
      <w:b/>
      <w:sz w:val="40"/>
      <w:lang w:eastAsia="en-AU"/>
    </w:rPr>
  </w:style>
  <w:style w:type="paragraph" w:customStyle="1" w:styleId="ActNoP1">
    <w:name w:val="ActNoP1"/>
    <w:basedOn w:val="Actno"/>
    <w:link w:val="ActNoP1Char"/>
    <w:rsid w:val="005F5ECC"/>
    <w:pPr>
      <w:spacing w:before="800"/>
    </w:pPr>
    <w:rPr>
      <w:sz w:val="28"/>
    </w:rPr>
  </w:style>
  <w:style w:type="character" w:customStyle="1" w:styleId="ActNoP1Char">
    <w:name w:val="ActNoP1 Char"/>
    <w:basedOn w:val="DefaultParagraphFont"/>
    <w:link w:val="ActNoP1"/>
    <w:rsid w:val="005F5ECC"/>
    <w:rPr>
      <w:rFonts w:eastAsia="Times New Roman" w:cs="Times New Roman"/>
      <w:b/>
      <w:sz w:val="28"/>
      <w:lang w:eastAsia="en-AU"/>
    </w:rPr>
  </w:style>
  <w:style w:type="paragraph" w:customStyle="1" w:styleId="AssentBk">
    <w:name w:val="AssentBk"/>
    <w:basedOn w:val="Normal"/>
    <w:rsid w:val="005F5ECC"/>
    <w:pPr>
      <w:spacing w:line="240" w:lineRule="auto"/>
    </w:pPr>
    <w:rPr>
      <w:rFonts w:eastAsia="Times New Roman" w:cs="Times New Roman"/>
      <w:sz w:val="20"/>
      <w:lang w:eastAsia="en-AU"/>
    </w:rPr>
  </w:style>
  <w:style w:type="paragraph" w:customStyle="1" w:styleId="AssentDt">
    <w:name w:val="AssentDt"/>
    <w:basedOn w:val="Normal"/>
    <w:rsid w:val="00935AFF"/>
    <w:pPr>
      <w:spacing w:line="240" w:lineRule="auto"/>
    </w:pPr>
    <w:rPr>
      <w:rFonts w:eastAsia="Times New Roman" w:cs="Times New Roman"/>
      <w:sz w:val="20"/>
      <w:lang w:eastAsia="en-AU"/>
    </w:rPr>
  </w:style>
  <w:style w:type="paragraph" w:customStyle="1" w:styleId="2ndRd">
    <w:name w:val="2ndRd"/>
    <w:basedOn w:val="Normal"/>
    <w:rsid w:val="00935AFF"/>
    <w:pPr>
      <w:spacing w:line="240" w:lineRule="auto"/>
    </w:pPr>
    <w:rPr>
      <w:rFonts w:eastAsia="Times New Roman" w:cs="Times New Roman"/>
      <w:sz w:val="20"/>
      <w:lang w:eastAsia="en-AU"/>
    </w:rPr>
  </w:style>
  <w:style w:type="paragraph" w:customStyle="1" w:styleId="ScalePlusRef">
    <w:name w:val="ScalePlusRef"/>
    <w:basedOn w:val="Normal"/>
    <w:rsid w:val="00935AF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54</Pages>
  <Words>10431</Words>
  <Characters>57591</Characters>
  <Application>Microsoft Office Word</Application>
  <DocSecurity>0</DocSecurity>
  <PresentationFormat/>
  <Lines>1199</Lines>
  <Paragraphs>861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2023-11-01T01:44:00Z</cp:lastPrinted>
  <dcterms:created xsi:type="dcterms:W3CDTF">2024-05-21T05:58:00Z</dcterms:created>
  <dcterms:modified xsi:type="dcterms:W3CDTF">2024-05-22T01:25:00Z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Security Legislation Amendment (Comprehensive Review and Other Measures No. 3) Act 2024</vt:lpwstr>
  </property>
  <property fmtid="{D5CDD505-2E9C-101B-9397-08002B2CF9AE}" pid="3" name="ActNo">
    <vt:lpwstr>No. 24,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OPC7707</vt:lpwstr>
  </property>
  <property fmtid="{D5CDD505-2E9C-101B-9397-08002B2CF9AE}" pid="10" name="ChangedTitle">
    <vt:lpwstr/>
  </property>
  <property fmtid="{D5CDD505-2E9C-101B-9397-08002B2CF9AE}" pid="11" name="DoNotAsk">
    <vt:lpwstr>0</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2024-05-15T03:05:31Z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dbf35335-8311-4a7e-8116-0b2df7d02b8d</vt:lpwstr>
  </property>
  <property fmtid="{D5CDD505-2E9C-101B-9397-08002B2CF9AE}" pid="18" name="MSIP_Label_234ea0fa-41da-4eb0-b95e-07c328641c0b_ContentBits">
    <vt:lpwstr>0</vt:lpwstr>
  </property>
</Properties>
</file>