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1903305"/>
    <w:p w14:paraId="27E08757" w14:textId="450992F6" w:rsidR="001571A7" w:rsidRDefault="001571A7" w:rsidP="001571A7">
      <w:r>
        <w:object w:dxaOrig="2146" w:dyaOrig="1561" w14:anchorId="5E35D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7pt;height:77.65pt" o:ole="" fillcolor="window">
            <v:imagedata r:id="rId8" o:title=""/>
          </v:shape>
          <o:OLEObject Type="Embed" ProgID="Word.Picture.8" ShapeID="_x0000_i1025" DrawAspect="Content" ObjectID="_1780992027" r:id="rId9"/>
        </w:object>
      </w:r>
    </w:p>
    <w:p w14:paraId="3C987ABD" w14:textId="77777777" w:rsidR="001571A7" w:rsidRDefault="001571A7" w:rsidP="001571A7"/>
    <w:p w14:paraId="66F835CA" w14:textId="77777777" w:rsidR="001571A7" w:rsidRDefault="001571A7" w:rsidP="001571A7"/>
    <w:p w14:paraId="6B61F1B7" w14:textId="77777777" w:rsidR="001571A7" w:rsidRDefault="001571A7" w:rsidP="001571A7"/>
    <w:p w14:paraId="6C560170" w14:textId="77777777" w:rsidR="001571A7" w:rsidRDefault="001571A7" w:rsidP="001571A7"/>
    <w:p w14:paraId="5952B451" w14:textId="77777777" w:rsidR="001571A7" w:rsidRDefault="001571A7" w:rsidP="001571A7"/>
    <w:p w14:paraId="79AE6A35" w14:textId="77777777" w:rsidR="001571A7" w:rsidRDefault="001571A7" w:rsidP="001571A7"/>
    <w:p w14:paraId="4EBBB863" w14:textId="7CE84A8A" w:rsidR="0048364F" w:rsidRPr="003D7524" w:rsidRDefault="001571A7" w:rsidP="0048364F">
      <w:pPr>
        <w:pStyle w:val="ShortT"/>
      </w:pPr>
      <w:r>
        <w:t>Parliamentary Business Resources Legislation Amendment (Review Implementation and Other Measures) Act 2024</w:t>
      </w:r>
    </w:p>
    <w:bookmarkEnd w:id="0"/>
    <w:p w14:paraId="129D97C4" w14:textId="77777777" w:rsidR="0048364F" w:rsidRPr="003D7524" w:rsidRDefault="0048364F" w:rsidP="0048364F"/>
    <w:p w14:paraId="42D3FFF6" w14:textId="4190EDA8" w:rsidR="0048364F" w:rsidRPr="003D7524" w:rsidRDefault="00C164CA" w:rsidP="001571A7">
      <w:pPr>
        <w:pStyle w:val="Actno"/>
        <w:spacing w:before="400"/>
      </w:pPr>
      <w:r w:rsidRPr="003D7524">
        <w:t>No.</w:t>
      </w:r>
      <w:r w:rsidR="00CB7A65">
        <w:t xml:space="preserve"> 31</w:t>
      </w:r>
      <w:r w:rsidRPr="003D7524">
        <w:t xml:space="preserve">, </w:t>
      </w:r>
      <w:r w:rsidR="00005D25" w:rsidRPr="003D7524">
        <w:t>202</w:t>
      </w:r>
      <w:r w:rsidR="000C1718" w:rsidRPr="003D7524">
        <w:t>4</w:t>
      </w:r>
    </w:p>
    <w:p w14:paraId="5A0F5E53" w14:textId="77777777" w:rsidR="0048364F" w:rsidRPr="003D7524" w:rsidRDefault="0048364F" w:rsidP="0048364F"/>
    <w:p w14:paraId="6A166810" w14:textId="77777777" w:rsidR="00DC179C" w:rsidRDefault="00DC179C" w:rsidP="00DC179C">
      <w:pPr>
        <w:rPr>
          <w:lang w:eastAsia="en-AU"/>
        </w:rPr>
      </w:pPr>
    </w:p>
    <w:p w14:paraId="69274179" w14:textId="2C08D66A" w:rsidR="0048364F" w:rsidRPr="003D7524" w:rsidRDefault="0048364F" w:rsidP="0048364F"/>
    <w:p w14:paraId="2207A1CA" w14:textId="77777777" w:rsidR="0048364F" w:rsidRPr="003D7524" w:rsidRDefault="0048364F" w:rsidP="0048364F"/>
    <w:p w14:paraId="19D68C44" w14:textId="77777777" w:rsidR="0048364F" w:rsidRPr="003D7524" w:rsidRDefault="0048364F" w:rsidP="0048364F"/>
    <w:p w14:paraId="6FD6306A" w14:textId="77777777" w:rsidR="001571A7" w:rsidRDefault="001571A7" w:rsidP="001571A7">
      <w:pPr>
        <w:pStyle w:val="LongT"/>
      </w:pPr>
      <w:r>
        <w:t>An Act to amend the law relating to the provision of resources to or in relation to persons who are, were or will be members of the Parliament, and for related purposes</w:t>
      </w:r>
    </w:p>
    <w:p w14:paraId="7B9C2FEA" w14:textId="669B5343" w:rsidR="0048364F" w:rsidRPr="00C541B2" w:rsidRDefault="0048364F" w:rsidP="0048364F">
      <w:pPr>
        <w:pStyle w:val="Header"/>
        <w:tabs>
          <w:tab w:val="clear" w:pos="4150"/>
          <w:tab w:val="clear" w:pos="8307"/>
        </w:tabs>
      </w:pPr>
      <w:r w:rsidRPr="00C541B2">
        <w:rPr>
          <w:rStyle w:val="CharAmSchNo"/>
        </w:rPr>
        <w:t xml:space="preserve"> </w:t>
      </w:r>
      <w:r w:rsidRPr="00C541B2">
        <w:rPr>
          <w:rStyle w:val="CharAmSchText"/>
        </w:rPr>
        <w:t xml:space="preserve"> </w:t>
      </w:r>
    </w:p>
    <w:p w14:paraId="31E71586" w14:textId="77777777" w:rsidR="0048364F" w:rsidRPr="00C541B2" w:rsidRDefault="0048364F" w:rsidP="0048364F">
      <w:pPr>
        <w:pStyle w:val="Header"/>
        <w:tabs>
          <w:tab w:val="clear" w:pos="4150"/>
          <w:tab w:val="clear" w:pos="8307"/>
        </w:tabs>
      </w:pPr>
      <w:r w:rsidRPr="00C541B2">
        <w:rPr>
          <w:rStyle w:val="CharAmPartNo"/>
        </w:rPr>
        <w:t xml:space="preserve"> </w:t>
      </w:r>
      <w:r w:rsidRPr="00C541B2">
        <w:rPr>
          <w:rStyle w:val="CharAmPartText"/>
        </w:rPr>
        <w:t xml:space="preserve"> </w:t>
      </w:r>
    </w:p>
    <w:p w14:paraId="093196B7" w14:textId="77777777" w:rsidR="0048364F" w:rsidRPr="003D7524" w:rsidRDefault="0048364F" w:rsidP="0048364F">
      <w:pPr>
        <w:sectPr w:rsidR="0048364F" w:rsidRPr="003D7524" w:rsidSect="001571A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E6FA693" w14:textId="77777777" w:rsidR="00687ED3" w:rsidRPr="003D7524" w:rsidRDefault="00687ED3" w:rsidP="00687ED3">
      <w:pPr>
        <w:rPr>
          <w:sz w:val="32"/>
        </w:rPr>
      </w:pPr>
      <w:r w:rsidRPr="003D7524">
        <w:rPr>
          <w:sz w:val="32"/>
        </w:rPr>
        <w:lastRenderedPageBreak/>
        <w:t>Contents</w:t>
      </w:r>
    </w:p>
    <w:p w14:paraId="35C4447A" w14:textId="697174D9" w:rsidR="00E271F2" w:rsidRDefault="00E271F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271F2">
        <w:rPr>
          <w:noProof/>
        </w:rPr>
        <w:tab/>
      </w:r>
      <w:r w:rsidRPr="00E271F2">
        <w:rPr>
          <w:noProof/>
        </w:rPr>
        <w:fldChar w:fldCharType="begin"/>
      </w:r>
      <w:r w:rsidRPr="00E271F2">
        <w:rPr>
          <w:noProof/>
        </w:rPr>
        <w:instrText xml:space="preserve"> PAGEREF _Toc168040205 \h </w:instrText>
      </w:r>
      <w:r w:rsidRPr="00E271F2">
        <w:rPr>
          <w:noProof/>
        </w:rPr>
      </w:r>
      <w:r w:rsidRPr="00E271F2">
        <w:rPr>
          <w:noProof/>
        </w:rPr>
        <w:fldChar w:fldCharType="separate"/>
      </w:r>
      <w:r w:rsidR="0056759E">
        <w:rPr>
          <w:noProof/>
        </w:rPr>
        <w:t>2</w:t>
      </w:r>
      <w:r w:rsidRPr="00E271F2">
        <w:rPr>
          <w:noProof/>
        </w:rPr>
        <w:fldChar w:fldCharType="end"/>
      </w:r>
    </w:p>
    <w:p w14:paraId="4583C5FA" w14:textId="53B49F76" w:rsidR="00E271F2" w:rsidRDefault="00E271F2">
      <w:pPr>
        <w:pStyle w:val="TOC5"/>
        <w:rPr>
          <w:rFonts w:asciiTheme="minorHAnsi" w:eastAsiaTheme="minorEastAsia" w:hAnsiTheme="minorHAnsi" w:cstheme="minorBidi"/>
          <w:noProof/>
          <w:kern w:val="0"/>
          <w:sz w:val="22"/>
          <w:szCs w:val="22"/>
        </w:rPr>
      </w:pPr>
      <w:r>
        <w:rPr>
          <w:noProof/>
        </w:rPr>
        <w:t>2</w:t>
      </w:r>
      <w:r>
        <w:rPr>
          <w:noProof/>
        </w:rPr>
        <w:tab/>
        <w:t>Commencement</w:t>
      </w:r>
      <w:r w:rsidRPr="00E271F2">
        <w:rPr>
          <w:noProof/>
        </w:rPr>
        <w:tab/>
      </w:r>
      <w:r w:rsidRPr="00E271F2">
        <w:rPr>
          <w:noProof/>
        </w:rPr>
        <w:fldChar w:fldCharType="begin"/>
      </w:r>
      <w:r w:rsidRPr="00E271F2">
        <w:rPr>
          <w:noProof/>
        </w:rPr>
        <w:instrText xml:space="preserve"> PAGEREF _Toc168040206 \h </w:instrText>
      </w:r>
      <w:r w:rsidRPr="00E271F2">
        <w:rPr>
          <w:noProof/>
        </w:rPr>
      </w:r>
      <w:r w:rsidRPr="00E271F2">
        <w:rPr>
          <w:noProof/>
        </w:rPr>
        <w:fldChar w:fldCharType="separate"/>
      </w:r>
      <w:r w:rsidR="0056759E">
        <w:rPr>
          <w:noProof/>
        </w:rPr>
        <w:t>2</w:t>
      </w:r>
      <w:r w:rsidRPr="00E271F2">
        <w:rPr>
          <w:noProof/>
        </w:rPr>
        <w:fldChar w:fldCharType="end"/>
      </w:r>
    </w:p>
    <w:p w14:paraId="6B4ED080" w14:textId="2FF0F872" w:rsidR="00E271F2" w:rsidRDefault="00E271F2">
      <w:pPr>
        <w:pStyle w:val="TOC5"/>
        <w:rPr>
          <w:rFonts w:asciiTheme="minorHAnsi" w:eastAsiaTheme="minorEastAsia" w:hAnsiTheme="minorHAnsi" w:cstheme="minorBidi"/>
          <w:noProof/>
          <w:kern w:val="0"/>
          <w:sz w:val="22"/>
          <w:szCs w:val="22"/>
        </w:rPr>
      </w:pPr>
      <w:r>
        <w:rPr>
          <w:noProof/>
        </w:rPr>
        <w:t>3</w:t>
      </w:r>
      <w:r>
        <w:rPr>
          <w:noProof/>
        </w:rPr>
        <w:tab/>
        <w:t>Schedules</w:t>
      </w:r>
      <w:r w:rsidRPr="00E271F2">
        <w:rPr>
          <w:noProof/>
        </w:rPr>
        <w:tab/>
      </w:r>
      <w:r w:rsidRPr="00E271F2">
        <w:rPr>
          <w:noProof/>
        </w:rPr>
        <w:fldChar w:fldCharType="begin"/>
      </w:r>
      <w:r w:rsidRPr="00E271F2">
        <w:rPr>
          <w:noProof/>
        </w:rPr>
        <w:instrText xml:space="preserve"> PAGEREF _Toc168040207 \h </w:instrText>
      </w:r>
      <w:r w:rsidRPr="00E271F2">
        <w:rPr>
          <w:noProof/>
        </w:rPr>
      </w:r>
      <w:r w:rsidRPr="00E271F2">
        <w:rPr>
          <w:noProof/>
        </w:rPr>
        <w:fldChar w:fldCharType="separate"/>
      </w:r>
      <w:r w:rsidR="0056759E">
        <w:rPr>
          <w:noProof/>
        </w:rPr>
        <w:t>3</w:t>
      </w:r>
      <w:r w:rsidRPr="00E271F2">
        <w:rPr>
          <w:noProof/>
        </w:rPr>
        <w:fldChar w:fldCharType="end"/>
      </w:r>
    </w:p>
    <w:p w14:paraId="49A19FAF" w14:textId="77B5B190" w:rsidR="00E271F2" w:rsidRDefault="00E271F2">
      <w:pPr>
        <w:pStyle w:val="TOC6"/>
        <w:rPr>
          <w:rFonts w:asciiTheme="minorHAnsi" w:eastAsiaTheme="minorEastAsia" w:hAnsiTheme="minorHAnsi" w:cstheme="minorBidi"/>
          <w:b w:val="0"/>
          <w:noProof/>
          <w:kern w:val="0"/>
          <w:sz w:val="22"/>
          <w:szCs w:val="22"/>
        </w:rPr>
      </w:pPr>
      <w:r>
        <w:rPr>
          <w:noProof/>
        </w:rPr>
        <w:t>Schedule 1—Machinery of government amendments commencing 1 July 2025</w:t>
      </w:r>
      <w:r w:rsidRPr="00E271F2">
        <w:rPr>
          <w:b w:val="0"/>
          <w:noProof/>
          <w:sz w:val="18"/>
        </w:rPr>
        <w:tab/>
      </w:r>
      <w:r w:rsidRPr="00E271F2">
        <w:rPr>
          <w:b w:val="0"/>
          <w:noProof/>
          <w:sz w:val="18"/>
        </w:rPr>
        <w:fldChar w:fldCharType="begin"/>
      </w:r>
      <w:r w:rsidRPr="00E271F2">
        <w:rPr>
          <w:b w:val="0"/>
          <w:noProof/>
          <w:sz w:val="18"/>
        </w:rPr>
        <w:instrText xml:space="preserve"> PAGEREF _Toc168040208 \h </w:instrText>
      </w:r>
      <w:r w:rsidRPr="00E271F2">
        <w:rPr>
          <w:b w:val="0"/>
          <w:noProof/>
          <w:sz w:val="18"/>
        </w:rPr>
      </w:r>
      <w:r w:rsidRPr="00E271F2">
        <w:rPr>
          <w:b w:val="0"/>
          <w:noProof/>
          <w:sz w:val="18"/>
        </w:rPr>
        <w:fldChar w:fldCharType="separate"/>
      </w:r>
      <w:r w:rsidR="0056759E">
        <w:rPr>
          <w:b w:val="0"/>
          <w:noProof/>
          <w:sz w:val="18"/>
        </w:rPr>
        <w:t>4</w:t>
      </w:r>
      <w:r w:rsidRPr="00E271F2">
        <w:rPr>
          <w:b w:val="0"/>
          <w:noProof/>
          <w:sz w:val="18"/>
        </w:rPr>
        <w:fldChar w:fldCharType="end"/>
      </w:r>
    </w:p>
    <w:p w14:paraId="5877C6AD" w14:textId="451AC372" w:rsidR="00E271F2" w:rsidRDefault="00E271F2">
      <w:pPr>
        <w:pStyle w:val="TOC7"/>
        <w:rPr>
          <w:rFonts w:asciiTheme="minorHAnsi" w:eastAsiaTheme="minorEastAsia" w:hAnsiTheme="minorHAnsi" w:cstheme="minorBidi"/>
          <w:noProof/>
          <w:kern w:val="0"/>
          <w:sz w:val="22"/>
          <w:szCs w:val="22"/>
        </w:rPr>
      </w:pPr>
      <w:r>
        <w:rPr>
          <w:noProof/>
        </w:rPr>
        <w:t>Part 1—Main amendments</w:t>
      </w:r>
      <w:r w:rsidRPr="00E271F2">
        <w:rPr>
          <w:noProof/>
          <w:sz w:val="18"/>
        </w:rPr>
        <w:tab/>
      </w:r>
      <w:r w:rsidRPr="00E271F2">
        <w:rPr>
          <w:noProof/>
          <w:sz w:val="18"/>
        </w:rPr>
        <w:fldChar w:fldCharType="begin"/>
      </w:r>
      <w:r w:rsidRPr="00E271F2">
        <w:rPr>
          <w:noProof/>
          <w:sz w:val="18"/>
        </w:rPr>
        <w:instrText xml:space="preserve"> PAGEREF _Toc168040209 \h </w:instrText>
      </w:r>
      <w:r w:rsidRPr="00E271F2">
        <w:rPr>
          <w:noProof/>
          <w:sz w:val="18"/>
        </w:rPr>
      </w:r>
      <w:r w:rsidRPr="00E271F2">
        <w:rPr>
          <w:noProof/>
          <w:sz w:val="18"/>
        </w:rPr>
        <w:fldChar w:fldCharType="separate"/>
      </w:r>
      <w:r w:rsidR="0056759E">
        <w:rPr>
          <w:noProof/>
          <w:sz w:val="18"/>
        </w:rPr>
        <w:t>4</w:t>
      </w:r>
      <w:r w:rsidRPr="00E271F2">
        <w:rPr>
          <w:noProof/>
          <w:sz w:val="18"/>
        </w:rPr>
        <w:fldChar w:fldCharType="end"/>
      </w:r>
    </w:p>
    <w:p w14:paraId="060DCD58" w14:textId="695BC6E9" w:rsidR="00E271F2" w:rsidRDefault="00E271F2">
      <w:pPr>
        <w:pStyle w:val="TOC9"/>
        <w:rPr>
          <w:rFonts w:asciiTheme="minorHAnsi" w:eastAsiaTheme="minorEastAsia" w:hAnsiTheme="minorHAnsi" w:cstheme="minorBidi"/>
          <w:i w:val="0"/>
          <w:noProof/>
          <w:kern w:val="0"/>
          <w:sz w:val="22"/>
          <w:szCs w:val="22"/>
        </w:rPr>
      </w:pPr>
      <w:r>
        <w:rPr>
          <w:noProof/>
        </w:rPr>
        <w:t>Independent Parliamentary Expenses Authority Act 2017</w:t>
      </w:r>
      <w:r w:rsidRPr="00E271F2">
        <w:rPr>
          <w:i w:val="0"/>
          <w:noProof/>
          <w:sz w:val="18"/>
        </w:rPr>
        <w:tab/>
      </w:r>
      <w:r w:rsidRPr="00E271F2">
        <w:rPr>
          <w:i w:val="0"/>
          <w:noProof/>
          <w:sz w:val="18"/>
        </w:rPr>
        <w:fldChar w:fldCharType="begin"/>
      </w:r>
      <w:r w:rsidRPr="00E271F2">
        <w:rPr>
          <w:i w:val="0"/>
          <w:noProof/>
          <w:sz w:val="18"/>
        </w:rPr>
        <w:instrText xml:space="preserve"> PAGEREF _Toc168040210 \h </w:instrText>
      </w:r>
      <w:r w:rsidRPr="00E271F2">
        <w:rPr>
          <w:i w:val="0"/>
          <w:noProof/>
          <w:sz w:val="18"/>
        </w:rPr>
      </w:r>
      <w:r w:rsidRPr="00E271F2">
        <w:rPr>
          <w:i w:val="0"/>
          <w:noProof/>
          <w:sz w:val="18"/>
        </w:rPr>
        <w:fldChar w:fldCharType="separate"/>
      </w:r>
      <w:r w:rsidR="0056759E">
        <w:rPr>
          <w:i w:val="0"/>
          <w:noProof/>
          <w:sz w:val="18"/>
        </w:rPr>
        <w:t>4</w:t>
      </w:r>
      <w:r w:rsidRPr="00E271F2">
        <w:rPr>
          <w:i w:val="0"/>
          <w:noProof/>
          <w:sz w:val="18"/>
        </w:rPr>
        <w:fldChar w:fldCharType="end"/>
      </w:r>
    </w:p>
    <w:p w14:paraId="5A8B4B0F" w14:textId="492115F3" w:rsidR="00E271F2" w:rsidRDefault="00E271F2">
      <w:pPr>
        <w:pStyle w:val="TOC9"/>
        <w:rPr>
          <w:rFonts w:asciiTheme="minorHAnsi" w:eastAsiaTheme="minorEastAsia" w:hAnsiTheme="minorHAnsi" w:cstheme="minorBidi"/>
          <w:i w:val="0"/>
          <w:noProof/>
          <w:kern w:val="0"/>
          <w:sz w:val="22"/>
          <w:szCs w:val="22"/>
        </w:rPr>
      </w:pPr>
      <w:r>
        <w:rPr>
          <w:noProof/>
        </w:rPr>
        <w:t>Parliamentary Business Resources Act 2017</w:t>
      </w:r>
      <w:r w:rsidRPr="00E271F2">
        <w:rPr>
          <w:i w:val="0"/>
          <w:noProof/>
          <w:sz w:val="18"/>
        </w:rPr>
        <w:tab/>
      </w:r>
      <w:r w:rsidRPr="00E271F2">
        <w:rPr>
          <w:i w:val="0"/>
          <w:noProof/>
          <w:sz w:val="18"/>
        </w:rPr>
        <w:fldChar w:fldCharType="begin"/>
      </w:r>
      <w:r w:rsidRPr="00E271F2">
        <w:rPr>
          <w:i w:val="0"/>
          <w:noProof/>
          <w:sz w:val="18"/>
        </w:rPr>
        <w:instrText xml:space="preserve"> PAGEREF _Toc168040211 \h </w:instrText>
      </w:r>
      <w:r w:rsidRPr="00E271F2">
        <w:rPr>
          <w:i w:val="0"/>
          <w:noProof/>
          <w:sz w:val="18"/>
        </w:rPr>
      </w:r>
      <w:r w:rsidRPr="00E271F2">
        <w:rPr>
          <w:i w:val="0"/>
          <w:noProof/>
          <w:sz w:val="18"/>
        </w:rPr>
        <w:fldChar w:fldCharType="separate"/>
      </w:r>
      <w:r w:rsidR="0056759E">
        <w:rPr>
          <w:i w:val="0"/>
          <w:noProof/>
          <w:sz w:val="18"/>
        </w:rPr>
        <w:t>10</w:t>
      </w:r>
      <w:r w:rsidRPr="00E271F2">
        <w:rPr>
          <w:i w:val="0"/>
          <w:noProof/>
          <w:sz w:val="18"/>
        </w:rPr>
        <w:fldChar w:fldCharType="end"/>
      </w:r>
    </w:p>
    <w:p w14:paraId="2CCB7117" w14:textId="4D1C7D75" w:rsidR="00E271F2" w:rsidRDefault="00E271F2">
      <w:pPr>
        <w:pStyle w:val="TOC7"/>
        <w:rPr>
          <w:rFonts w:asciiTheme="minorHAnsi" w:eastAsiaTheme="minorEastAsia" w:hAnsiTheme="minorHAnsi" w:cstheme="minorBidi"/>
          <w:noProof/>
          <w:kern w:val="0"/>
          <w:sz w:val="22"/>
          <w:szCs w:val="22"/>
        </w:rPr>
      </w:pPr>
      <w:r>
        <w:rPr>
          <w:noProof/>
        </w:rPr>
        <w:t>Part 2—Consequential amendments</w:t>
      </w:r>
      <w:r w:rsidRPr="00E271F2">
        <w:rPr>
          <w:noProof/>
          <w:sz w:val="18"/>
        </w:rPr>
        <w:tab/>
      </w:r>
      <w:r w:rsidRPr="00E271F2">
        <w:rPr>
          <w:noProof/>
          <w:sz w:val="18"/>
        </w:rPr>
        <w:fldChar w:fldCharType="begin"/>
      </w:r>
      <w:r w:rsidRPr="00E271F2">
        <w:rPr>
          <w:noProof/>
          <w:sz w:val="18"/>
        </w:rPr>
        <w:instrText xml:space="preserve"> PAGEREF _Toc168040212 \h </w:instrText>
      </w:r>
      <w:r w:rsidRPr="00E271F2">
        <w:rPr>
          <w:noProof/>
          <w:sz w:val="18"/>
        </w:rPr>
      </w:r>
      <w:r w:rsidRPr="00E271F2">
        <w:rPr>
          <w:noProof/>
          <w:sz w:val="18"/>
        </w:rPr>
        <w:fldChar w:fldCharType="separate"/>
      </w:r>
      <w:r w:rsidR="0056759E">
        <w:rPr>
          <w:noProof/>
          <w:sz w:val="18"/>
        </w:rPr>
        <w:t>12</w:t>
      </w:r>
      <w:r w:rsidRPr="00E271F2">
        <w:rPr>
          <w:noProof/>
          <w:sz w:val="18"/>
        </w:rPr>
        <w:fldChar w:fldCharType="end"/>
      </w:r>
    </w:p>
    <w:p w14:paraId="13BE55C0" w14:textId="50C3A4B5" w:rsidR="00E271F2" w:rsidRDefault="00E271F2">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E271F2">
        <w:rPr>
          <w:i w:val="0"/>
          <w:noProof/>
          <w:sz w:val="18"/>
        </w:rPr>
        <w:tab/>
      </w:r>
      <w:r w:rsidRPr="00E271F2">
        <w:rPr>
          <w:i w:val="0"/>
          <w:noProof/>
          <w:sz w:val="18"/>
        </w:rPr>
        <w:fldChar w:fldCharType="begin"/>
      </w:r>
      <w:r w:rsidRPr="00E271F2">
        <w:rPr>
          <w:i w:val="0"/>
          <w:noProof/>
          <w:sz w:val="18"/>
        </w:rPr>
        <w:instrText xml:space="preserve"> PAGEREF _Toc168040213 \h </w:instrText>
      </w:r>
      <w:r w:rsidRPr="00E271F2">
        <w:rPr>
          <w:i w:val="0"/>
          <w:noProof/>
          <w:sz w:val="18"/>
        </w:rPr>
      </w:r>
      <w:r w:rsidRPr="00E271F2">
        <w:rPr>
          <w:i w:val="0"/>
          <w:noProof/>
          <w:sz w:val="18"/>
        </w:rPr>
        <w:fldChar w:fldCharType="separate"/>
      </w:r>
      <w:r w:rsidR="0056759E">
        <w:rPr>
          <w:i w:val="0"/>
          <w:noProof/>
          <w:sz w:val="18"/>
        </w:rPr>
        <w:t>12</w:t>
      </w:r>
      <w:r w:rsidRPr="00E271F2">
        <w:rPr>
          <w:i w:val="0"/>
          <w:noProof/>
          <w:sz w:val="18"/>
        </w:rPr>
        <w:fldChar w:fldCharType="end"/>
      </w:r>
    </w:p>
    <w:p w14:paraId="07EC6ACA" w14:textId="1C12A01E" w:rsidR="00E271F2" w:rsidRDefault="00E271F2">
      <w:pPr>
        <w:pStyle w:val="TOC7"/>
        <w:rPr>
          <w:rFonts w:asciiTheme="minorHAnsi" w:eastAsiaTheme="minorEastAsia" w:hAnsiTheme="minorHAnsi" w:cstheme="minorBidi"/>
          <w:noProof/>
          <w:kern w:val="0"/>
          <w:sz w:val="22"/>
          <w:szCs w:val="22"/>
        </w:rPr>
      </w:pPr>
      <w:r>
        <w:rPr>
          <w:noProof/>
        </w:rPr>
        <w:t>Part 3—Application, transitional and saving provisions</w:t>
      </w:r>
      <w:r w:rsidRPr="00E271F2">
        <w:rPr>
          <w:noProof/>
          <w:sz w:val="18"/>
        </w:rPr>
        <w:tab/>
      </w:r>
      <w:r w:rsidRPr="00E271F2">
        <w:rPr>
          <w:noProof/>
          <w:sz w:val="18"/>
        </w:rPr>
        <w:fldChar w:fldCharType="begin"/>
      </w:r>
      <w:r w:rsidRPr="00E271F2">
        <w:rPr>
          <w:noProof/>
          <w:sz w:val="18"/>
        </w:rPr>
        <w:instrText xml:space="preserve"> PAGEREF _Toc168040214 \h </w:instrText>
      </w:r>
      <w:r w:rsidRPr="00E271F2">
        <w:rPr>
          <w:noProof/>
          <w:sz w:val="18"/>
        </w:rPr>
      </w:r>
      <w:r w:rsidRPr="00E271F2">
        <w:rPr>
          <w:noProof/>
          <w:sz w:val="18"/>
        </w:rPr>
        <w:fldChar w:fldCharType="separate"/>
      </w:r>
      <w:r w:rsidR="0056759E">
        <w:rPr>
          <w:noProof/>
          <w:sz w:val="18"/>
        </w:rPr>
        <w:t>13</w:t>
      </w:r>
      <w:r w:rsidRPr="00E271F2">
        <w:rPr>
          <w:noProof/>
          <w:sz w:val="18"/>
        </w:rPr>
        <w:fldChar w:fldCharType="end"/>
      </w:r>
    </w:p>
    <w:p w14:paraId="13C9782A" w14:textId="2D264944" w:rsidR="00E271F2" w:rsidRDefault="00E271F2">
      <w:pPr>
        <w:pStyle w:val="TOC6"/>
        <w:rPr>
          <w:rFonts w:asciiTheme="minorHAnsi" w:eastAsiaTheme="minorEastAsia" w:hAnsiTheme="minorHAnsi" w:cstheme="minorBidi"/>
          <w:b w:val="0"/>
          <w:noProof/>
          <w:kern w:val="0"/>
          <w:sz w:val="22"/>
          <w:szCs w:val="22"/>
        </w:rPr>
      </w:pPr>
      <w:r>
        <w:rPr>
          <w:noProof/>
        </w:rPr>
        <w:t>Schedule 2—Other amendments commencing day after Royal Assent</w:t>
      </w:r>
      <w:r w:rsidRPr="00E271F2">
        <w:rPr>
          <w:b w:val="0"/>
          <w:noProof/>
          <w:sz w:val="18"/>
        </w:rPr>
        <w:tab/>
      </w:r>
      <w:r w:rsidRPr="00E271F2">
        <w:rPr>
          <w:b w:val="0"/>
          <w:noProof/>
          <w:sz w:val="18"/>
        </w:rPr>
        <w:fldChar w:fldCharType="begin"/>
      </w:r>
      <w:r w:rsidRPr="00E271F2">
        <w:rPr>
          <w:b w:val="0"/>
          <w:noProof/>
          <w:sz w:val="18"/>
        </w:rPr>
        <w:instrText xml:space="preserve"> PAGEREF _Toc168040215 \h </w:instrText>
      </w:r>
      <w:r w:rsidRPr="00E271F2">
        <w:rPr>
          <w:b w:val="0"/>
          <w:noProof/>
          <w:sz w:val="18"/>
        </w:rPr>
      </w:r>
      <w:r w:rsidRPr="00E271F2">
        <w:rPr>
          <w:b w:val="0"/>
          <w:noProof/>
          <w:sz w:val="18"/>
        </w:rPr>
        <w:fldChar w:fldCharType="separate"/>
      </w:r>
      <w:r w:rsidR="0056759E">
        <w:rPr>
          <w:b w:val="0"/>
          <w:noProof/>
          <w:sz w:val="18"/>
        </w:rPr>
        <w:t>16</w:t>
      </w:r>
      <w:r w:rsidRPr="00E271F2">
        <w:rPr>
          <w:b w:val="0"/>
          <w:noProof/>
          <w:sz w:val="18"/>
        </w:rPr>
        <w:fldChar w:fldCharType="end"/>
      </w:r>
    </w:p>
    <w:p w14:paraId="3313A040" w14:textId="0A63EB05" w:rsidR="00E271F2" w:rsidRDefault="00E271F2">
      <w:pPr>
        <w:pStyle w:val="TOC7"/>
        <w:rPr>
          <w:rFonts w:asciiTheme="minorHAnsi" w:eastAsiaTheme="minorEastAsia" w:hAnsiTheme="minorHAnsi" w:cstheme="minorBidi"/>
          <w:noProof/>
          <w:kern w:val="0"/>
          <w:sz w:val="22"/>
          <w:szCs w:val="22"/>
        </w:rPr>
      </w:pPr>
      <w:r>
        <w:rPr>
          <w:noProof/>
        </w:rPr>
        <w:t>Part 1—Amendments</w:t>
      </w:r>
      <w:r w:rsidRPr="00E271F2">
        <w:rPr>
          <w:noProof/>
          <w:sz w:val="18"/>
        </w:rPr>
        <w:tab/>
      </w:r>
      <w:r w:rsidRPr="00E271F2">
        <w:rPr>
          <w:noProof/>
          <w:sz w:val="18"/>
        </w:rPr>
        <w:fldChar w:fldCharType="begin"/>
      </w:r>
      <w:r w:rsidRPr="00E271F2">
        <w:rPr>
          <w:noProof/>
          <w:sz w:val="18"/>
        </w:rPr>
        <w:instrText xml:space="preserve"> PAGEREF _Toc168040216 \h </w:instrText>
      </w:r>
      <w:r w:rsidRPr="00E271F2">
        <w:rPr>
          <w:noProof/>
          <w:sz w:val="18"/>
        </w:rPr>
      </w:r>
      <w:r w:rsidRPr="00E271F2">
        <w:rPr>
          <w:noProof/>
          <w:sz w:val="18"/>
        </w:rPr>
        <w:fldChar w:fldCharType="separate"/>
      </w:r>
      <w:r w:rsidR="0056759E">
        <w:rPr>
          <w:noProof/>
          <w:sz w:val="18"/>
        </w:rPr>
        <w:t>16</w:t>
      </w:r>
      <w:r w:rsidRPr="00E271F2">
        <w:rPr>
          <w:noProof/>
          <w:sz w:val="18"/>
        </w:rPr>
        <w:fldChar w:fldCharType="end"/>
      </w:r>
    </w:p>
    <w:p w14:paraId="12F78B8C" w14:textId="2EEB6556" w:rsidR="00E271F2" w:rsidRDefault="00E271F2">
      <w:pPr>
        <w:pStyle w:val="TOC9"/>
        <w:rPr>
          <w:rFonts w:asciiTheme="minorHAnsi" w:eastAsiaTheme="minorEastAsia" w:hAnsiTheme="minorHAnsi" w:cstheme="minorBidi"/>
          <w:i w:val="0"/>
          <w:noProof/>
          <w:kern w:val="0"/>
          <w:sz w:val="22"/>
          <w:szCs w:val="22"/>
        </w:rPr>
      </w:pPr>
      <w:r>
        <w:rPr>
          <w:noProof/>
        </w:rPr>
        <w:t>Independent Parliamentary Expenses Authority Act 2017</w:t>
      </w:r>
      <w:r w:rsidRPr="00E271F2">
        <w:rPr>
          <w:i w:val="0"/>
          <w:noProof/>
          <w:sz w:val="18"/>
        </w:rPr>
        <w:tab/>
      </w:r>
      <w:r w:rsidRPr="00E271F2">
        <w:rPr>
          <w:i w:val="0"/>
          <w:noProof/>
          <w:sz w:val="18"/>
        </w:rPr>
        <w:fldChar w:fldCharType="begin"/>
      </w:r>
      <w:r w:rsidRPr="00E271F2">
        <w:rPr>
          <w:i w:val="0"/>
          <w:noProof/>
          <w:sz w:val="18"/>
        </w:rPr>
        <w:instrText xml:space="preserve"> PAGEREF _Toc168040217 \h </w:instrText>
      </w:r>
      <w:r w:rsidRPr="00E271F2">
        <w:rPr>
          <w:i w:val="0"/>
          <w:noProof/>
          <w:sz w:val="18"/>
        </w:rPr>
      </w:r>
      <w:r w:rsidRPr="00E271F2">
        <w:rPr>
          <w:i w:val="0"/>
          <w:noProof/>
          <w:sz w:val="18"/>
        </w:rPr>
        <w:fldChar w:fldCharType="separate"/>
      </w:r>
      <w:r w:rsidR="0056759E">
        <w:rPr>
          <w:i w:val="0"/>
          <w:noProof/>
          <w:sz w:val="18"/>
        </w:rPr>
        <w:t>16</w:t>
      </w:r>
      <w:r w:rsidRPr="00E271F2">
        <w:rPr>
          <w:i w:val="0"/>
          <w:noProof/>
          <w:sz w:val="18"/>
        </w:rPr>
        <w:fldChar w:fldCharType="end"/>
      </w:r>
    </w:p>
    <w:p w14:paraId="3DB13A99" w14:textId="3CD5DB9A" w:rsidR="00E271F2" w:rsidRDefault="00E271F2">
      <w:pPr>
        <w:pStyle w:val="TOC9"/>
        <w:rPr>
          <w:rFonts w:asciiTheme="minorHAnsi" w:eastAsiaTheme="minorEastAsia" w:hAnsiTheme="minorHAnsi" w:cstheme="minorBidi"/>
          <w:i w:val="0"/>
          <w:noProof/>
          <w:kern w:val="0"/>
          <w:sz w:val="22"/>
          <w:szCs w:val="22"/>
        </w:rPr>
      </w:pPr>
      <w:r>
        <w:rPr>
          <w:noProof/>
        </w:rPr>
        <w:t>Parliamentary Business Resources Act 2017</w:t>
      </w:r>
      <w:r w:rsidRPr="00E271F2">
        <w:rPr>
          <w:i w:val="0"/>
          <w:noProof/>
          <w:sz w:val="18"/>
        </w:rPr>
        <w:tab/>
      </w:r>
      <w:r w:rsidRPr="00E271F2">
        <w:rPr>
          <w:i w:val="0"/>
          <w:noProof/>
          <w:sz w:val="18"/>
        </w:rPr>
        <w:fldChar w:fldCharType="begin"/>
      </w:r>
      <w:r w:rsidRPr="00E271F2">
        <w:rPr>
          <w:i w:val="0"/>
          <w:noProof/>
          <w:sz w:val="18"/>
        </w:rPr>
        <w:instrText xml:space="preserve"> PAGEREF _Toc168040218 \h </w:instrText>
      </w:r>
      <w:r w:rsidRPr="00E271F2">
        <w:rPr>
          <w:i w:val="0"/>
          <w:noProof/>
          <w:sz w:val="18"/>
        </w:rPr>
      </w:r>
      <w:r w:rsidRPr="00E271F2">
        <w:rPr>
          <w:i w:val="0"/>
          <w:noProof/>
          <w:sz w:val="18"/>
        </w:rPr>
        <w:fldChar w:fldCharType="separate"/>
      </w:r>
      <w:r w:rsidR="0056759E">
        <w:rPr>
          <w:i w:val="0"/>
          <w:noProof/>
          <w:sz w:val="18"/>
        </w:rPr>
        <w:t>18</w:t>
      </w:r>
      <w:r w:rsidRPr="00E271F2">
        <w:rPr>
          <w:i w:val="0"/>
          <w:noProof/>
          <w:sz w:val="18"/>
        </w:rPr>
        <w:fldChar w:fldCharType="end"/>
      </w:r>
    </w:p>
    <w:p w14:paraId="23B3C22C" w14:textId="54CDA16B" w:rsidR="00E271F2" w:rsidRDefault="00E271F2">
      <w:pPr>
        <w:pStyle w:val="TOC7"/>
        <w:rPr>
          <w:rFonts w:asciiTheme="minorHAnsi" w:eastAsiaTheme="minorEastAsia" w:hAnsiTheme="minorHAnsi" w:cstheme="minorBidi"/>
          <w:noProof/>
          <w:kern w:val="0"/>
          <w:sz w:val="22"/>
          <w:szCs w:val="22"/>
        </w:rPr>
      </w:pPr>
      <w:r>
        <w:rPr>
          <w:noProof/>
        </w:rPr>
        <w:t>Part 2—Application, transitional and saving provisions</w:t>
      </w:r>
      <w:r w:rsidRPr="00E271F2">
        <w:rPr>
          <w:noProof/>
          <w:sz w:val="18"/>
        </w:rPr>
        <w:tab/>
      </w:r>
      <w:r w:rsidRPr="00E271F2">
        <w:rPr>
          <w:noProof/>
          <w:sz w:val="18"/>
        </w:rPr>
        <w:fldChar w:fldCharType="begin"/>
      </w:r>
      <w:r w:rsidRPr="00E271F2">
        <w:rPr>
          <w:noProof/>
          <w:sz w:val="18"/>
        </w:rPr>
        <w:instrText xml:space="preserve"> PAGEREF _Toc168040221 \h </w:instrText>
      </w:r>
      <w:r w:rsidRPr="00E271F2">
        <w:rPr>
          <w:noProof/>
          <w:sz w:val="18"/>
        </w:rPr>
      </w:r>
      <w:r w:rsidRPr="00E271F2">
        <w:rPr>
          <w:noProof/>
          <w:sz w:val="18"/>
        </w:rPr>
        <w:fldChar w:fldCharType="separate"/>
      </w:r>
      <w:r w:rsidR="0056759E">
        <w:rPr>
          <w:noProof/>
          <w:sz w:val="18"/>
        </w:rPr>
        <w:t>27</w:t>
      </w:r>
      <w:r w:rsidRPr="00E271F2">
        <w:rPr>
          <w:noProof/>
          <w:sz w:val="18"/>
        </w:rPr>
        <w:fldChar w:fldCharType="end"/>
      </w:r>
    </w:p>
    <w:p w14:paraId="422CD439" w14:textId="456279AE" w:rsidR="00E271F2" w:rsidRDefault="00E271F2">
      <w:pPr>
        <w:pStyle w:val="TOC6"/>
        <w:rPr>
          <w:rFonts w:asciiTheme="minorHAnsi" w:eastAsiaTheme="minorEastAsia" w:hAnsiTheme="minorHAnsi" w:cstheme="minorBidi"/>
          <w:b w:val="0"/>
          <w:noProof/>
          <w:kern w:val="0"/>
          <w:sz w:val="22"/>
          <w:szCs w:val="22"/>
        </w:rPr>
      </w:pPr>
      <w:r>
        <w:rPr>
          <w:noProof/>
        </w:rPr>
        <w:t>Schedule 3—Technical amendments of the National Anti</w:t>
      </w:r>
      <w:r>
        <w:rPr>
          <w:noProof/>
        </w:rPr>
        <w:noBreakHyphen/>
        <w:t>Corruption Commission Act 2022</w:t>
      </w:r>
      <w:r w:rsidRPr="00E271F2">
        <w:rPr>
          <w:b w:val="0"/>
          <w:noProof/>
          <w:sz w:val="18"/>
        </w:rPr>
        <w:tab/>
      </w:r>
      <w:r w:rsidRPr="00E271F2">
        <w:rPr>
          <w:b w:val="0"/>
          <w:noProof/>
          <w:sz w:val="18"/>
        </w:rPr>
        <w:fldChar w:fldCharType="begin"/>
      </w:r>
      <w:r w:rsidRPr="00E271F2">
        <w:rPr>
          <w:b w:val="0"/>
          <w:noProof/>
          <w:sz w:val="18"/>
        </w:rPr>
        <w:instrText xml:space="preserve"> PAGEREF _Toc168040222 \h </w:instrText>
      </w:r>
      <w:r w:rsidRPr="00E271F2">
        <w:rPr>
          <w:b w:val="0"/>
          <w:noProof/>
          <w:sz w:val="18"/>
        </w:rPr>
      </w:r>
      <w:r w:rsidRPr="00E271F2">
        <w:rPr>
          <w:b w:val="0"/>
          <w:noProof/>
          <w:sz w:val="18"/>
        </w:rPr>
        <w:fldChar w:fldCharType="separate"/>
      </w:r>
      <w:r w:rsidR="0056759E">
        <w:rPr>
          <w:b w:val="0"/>
          <w:noProof/>
          <w:sz w:val="18"/>
        </w:rPr>
        <w:t>29</w:t>
      </w:r>
      <w:r w:rsidRPr="00E271F2">
        <w:rPr>
          <w:b w:val="0"/>
          <w:noProof/>
          <w:sz w:val="18"/>
        </w:rPr>
        <w:fldChar w:fldCharType="end"/>
      </w:r>
    </w:p>
    <w:p w14:paraId="4CD65810" w14:textId="36DB3DCE" w:rsidR="00E271F2" w:rsidRDefault="00E271F2">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E271F2">
        <w:rPr>
          <w:i w:val="0"/>
          <w:noProof/>
          <w:sz w:val="18"/>
        </w:rPr>
        <w:tab/>
      </w:r>
      <w:r w:rsidRPr="00E271F2">
        <w:rPr>
          <w:i w:val="0"/>
          <w:noProof/>
          <w:sz w:val="18"/>
        </w:rPr>
        <w:fldChar w:fldCharType="begin"/>
      </w:r>
      <w:r w:rsidRPr="00E271F2">
        <w:rPr>
          <w:i w:val="0"/>
          <w:noProof/>
          <w:sz w:val="18"/>
        </w:rPr>
        <w:instrText xml:space="preserve"> PAGEREF _Toc168040223 \h </w:instrText>
      </w:r>
      <w:r w:rsidRPr="00E271F2">
        <w:rPr>
          <w:i w:val="0"/>
          <w:noProof/>
          <w:sz w:val="18"/>
        </w:rPr>
      </w:r>
      <w:r w:rsidRPr="00E271F2">
        <w:rPr>
          <w:i w:val="0"/>
          <w:noProof/>
          <w:sz w:val="18"/>
        </w:rPr>
        <w:fldChar w:fldCharType="separate"/>
      </w:r>
      <w:r w:rsidR="0056759E">
        <w:rPr>
          <w:i w:val="0"/>
          <w:noProof/>
          <w:sz w:val="18"/>
        </w:rPr>
        <w:t>29</w:t>
      </w:r>
      <w:r w:rsidRPr="00E271F2">
        <w:rPr>
          <w:i w:val="0"/>
          <w:noProof/>
          <w:sz w:val="18"/>
        </w:rPr>
        <w:fldChar w:fldCharType="end"/>
      </w:r>
    </w:p>
    <w:p w14:paraId="55FD30FB" w14:textId="681180B1" w:rsidR="00E271F2" w:rsidRDefault="00E271F2">
      <w:pPr>
        <w:pStyle w:val="TOC6"/>
        <w:rPr>
          <w:rFonts w:asciiTheme="minorHAnsi" w:eastAsiaTheme="minorEastAsia" w:hAnsiTheme="minorHAnsi" w:cstheme="minorBidi"/>
          <w:b w:val="0"/>
          <w:noProof/>
          <w:kern w:val="0"/>
          <w:sz w:val="22"/>
          <w:szCs w:val="22"/>
        </w:rPr>
      </w:pPr>
      <w:r>
        <w:rPr>
          <w:noProof/>
        </w:rPr>
        <w:t>Schedule 4—Fortnightly payments</w:t>
      </w:r>
      <w:r w:rsidRPr="00E271F2">
        <w:rPr>
          <w:b w:val="0"/>
          <w:noProof/>
          <w:sz w:val="18"/>
        </w:rPr>
        <w:tab/>
      </w:r>
      <w:r w:rsidRPr="00E271F2">
        <w:rPr>
          <w:b w:val="0"/>
          <w:noProof/>
          <w:sz w:val="18"/>
        </w:rPr>
        <w:fldChar w:fldCharType="begin"/>
      </w:r>
      <w:r w:rsidRPr="00E271F2">
        <w:rPr>
          <w:b w:val="0"/>
          <w:noProof/>
          <w:sz w:val="18"/>
        </w:rPr>
        <w:instrText xml:space="preserve"> PAGEREF _Toc168040224 \h </w:instrText>
      </w:r>
      <w:r w:rsidRPr="00E271F2">
        <w:rPr>
          <w:b w:val="0"/>
          <w:noProof/>
          <w:sz w:val="18"/>
        </w:rPr>
      </w:r>
      <w:r w:rsidRPr="00E271F2">
        <w:rPr>
          <w:b w:val="0"/>
          <w:noProof/>
          <w:sz w:val="18"/>
        </w:rPr>
        <w:fldChar w:fldCharType="separate"/>
      </w:r>
      <w:r w:rsidR="0056759E">
        <w:rPr>
          <w:b w:val="0"/>
          <w:noProof/>
          <w:sz w:val="18"/>
        </w:rPr>
        <w:t>30</w:t>
      </w:r>
      <w:r w:rsidRPr="00E271F2">
        <w:rPr>
          <w:b w:val="0"/>
          <w:noProof/>
          <w:sz w:val="18"/>
        </w:rPr>
        <w:fldChar w:fldCharType="end"/>
      </w:r>
    </w:p>
    <w:p w14:paraId="6D4CFED9" w14:textId="738143DE" w:rsidR="00E271F2" w:rsidRDefault="00E271F2">
      <w:pPr>
        <w:pStyle w:val="TOC7"/>
        <w:rPr>
          <w:rFonts w:asciiTheme="minorHAnsi" w:eastAsiaTheme="minorEastAsia" w:hAnsiTheme="minorHAnsi" w:cstheme="minorBidi"/>
          <w:noProof/>
          <w:kern w:val="0"/>
          <w:sz w:val="22"/>
          <w:szCs w:val="22"/>
        </w:rPr>
      </w:pPr>
      <w:r>
        <w:rPr>
          <w:noProof/>
        </w:rPr>
        <w:t>Part 1—Remuneration</w:t>
      </w:r>
      <w:r w:rsidRPr="00E271F2">
        <w:rPr>
          <w:noProof/>
          <w:sz w:val="18"/>
        </w:rPr>
        <w:tab/>
      </w:r>
      <w:r w:rsidRPr="00E271F2">
        <w:rPr>
          <w:noProof/>
          <w:sz w:val="18"/>
        </w:rPr>
        <w:fldChar w:fldCharType="begin"/>
      </w:r>
      <w:r w:rsidRPr="00E271F2">
        <w:rPr>
          <w:noProof/>
          <w:sz w:val="18"/>
        </w:rPr>
        <w:instrText xml:space="preserve"> PAGEREF _Toc168040225 \h </w:instrText>
      </w:r>
      <w:r w:rsidRPr="00E271F2">
        <w:rPr>
          <w:noProof/>
          <w:sz w:val="18"/>
        </w:rPr>
      </w:r>
      <w:r w:rsidRPr="00E271F2">
        <w:rPr>
          <w:noProof/>
          <w:sz w:val="18"/>
        </w:rPr>
        <w:fldChar w:fldCharType="separate"/>
      </w:r>
      <w:r w:rsidR="0056759E">
        <w:rPr>
          <w:noProof/>
          <w:sz w:val="18"/>
        </w:rPr>
        <w:t>30</w:t>
      </w:r>
      <w:r w:rsidRPr="00E271F2">
        <w:rPr>
          <w:noProof/>
          <w:sz w:val="18"/>
        </w:rPr>
        <w:fldChar w:fldCharType="end"/>
      </w:r>
    </w:p>
    <w:p w14:paraId="3DD9B9BA" w14:textId="710990E8" w:rsidR="00E271F2" w:rsidRDefault="00E271F2">
      <w:pPr>
        <w:pStyle w:val="TOC9"/>
        <w:rPr>
          <w:rFonts w:asciiTheme="minorHAnsi" w:eastAsiaTheme="minorEastAsia" w:hAnsiTheme="minorHAnsi" w:cstheme="minorBidi"/>
          <w:i w:val="0"/>
          <w:noProof/>
          <w:kern w:val="0"/>
          <w:sz w:val="22"/>
          <w:szCs w:val="22"/>
        </w:rPr>
      </w:pPr>
      <w:r>
        <w:rPr>
          <w:noProof/>
        </w:rPr>
        <w:t>Parliamentary Business Resources Act 2017</w:t>
      </w:r>
      <w:r w:rsidRPr="00E271F2">
        <w:rPr>
          <w:i w:val="0"/>
          <w:noProof/>
          <w:sz w:val="18"/>
        </w:rPr>
        <w:tab/>
      </w:r>
      <w:r w:rsidRPr="00E271F2">
        <w:rPr>
          <w:i w:val="0"/>
          <w:noProof/>
          <w:sz w:val="18"/>
        </w:rPr>
        <w:fldChar w:fldCharType="begin"/>
      </w:r>
      <w:r w:rsidRPr="00E271F2">
        <w:rPr>
          <w:i w:val="0"/>
          <w:noProof/>
          <w:sz w:val="18"/>
        </w:rPr>
        <w:instrText xml:space="preserve"> PAGEREF _Toc168040226 \h </w:instrText>
      </w:r>
      <w:r w:rsidRPr="00E271F2">
        <w:rPr>
          <w:i w:val="0"/>
          <w:noProof/>
          <w:sz w:val="18"/>
        </w:rPr>
      </w:r>
      <w:r w:rsidRPr="00E271F2">
        <w:rPr>
          <w:i w:val="0"/>
          <w:noProof/>
          <w:sz w:val="18"/>
        </w:rPr>
        <w:fldChar w:fldCharType="separate"/>
      </w:r>
      <w:r w:rsidR="0056759E">
        <w:rPr>
          <w:i w:val="0"/>
          <w:noProof/>
          <w:sz w:val="18"/>
        </w:rPr>
        <w:t>30</w:t>
      </w:r>
      <w:r w:rsidRPr="00E271F2">
        <w:rPr>
          <w:i w:val="0"/>
          <w:noProof/>
          <w:sz w:val="18"/>
        </w:rPr>
        <w:fldChar w:fldCharType="end"/>
      </w:r>
    </w:p>
    <w:p w14:paraId="7C9BDBEF" w14:textId="525B0B1B" w:rsidR="00E271F2" w:rsidRDefault="00E271F2">
      <w:pPr>
        <w:pStyle w:val="TOC7"/>
        <w:rPr>
          <w:rFonts w:asciiTheme="minorHAnsi" w:eastAsiaTheme="minorEastAsia" w:hAnsiTheme="minorHAnsi" w:cstheme="minorBidi"/>
          <w:noProof/>
          <w:kern w:val="0"/>
          <w:sz w:val="22"/>
          <w:szCs w:val="22"/>
        </w:rPr>
      </w:pPr>
      <w:r>
        <w:rPr>
          <w:noProof/>
        </w:rPr>
        <w:t>Part 2—Superannuation amendments</w:t>
      </w:r>
      <w:r w:rsidRPr="00E271F2">
        <w:rPr>
          <w:noProof/>
          <w:sz w:val="18"/>
        </w:rPr>
        <w:tab/>
      </w:r>
      <w:r w:rsidRPr="00E271F2">
        <w:rPr>
          <w:noProof/>
          <w:sz w:val="18"/>
        </w:rPr>
        <w:fldChar w:fldCharType="begin"/>
      </w:r>
      <w:r w:rsidRPr="00E271F2">
        <w:rPr>
          <w:noProof/>
          <w:sz w:val="18"/>
        </w:rPr>
        <w:instrText xml:space="preserve"> PAGEREF _Toc168040229 \h </w:instrText>
      </w:r>
      <w:r w:rsidRPr="00E271F2">
        <w:rPr>
          <w:noProof/>
          <w:sz w:val="18"/>
        </w:rPr>
      </w:r>
      <w:r w:rsidRPr="00E271F2">
        <w:rPr>
          <w:noProof/>
          <w:sz w:val="18"/>
        </w:rPr>
        <w:fldChar w:fldCharType="separate"/>
      </w:r>
      <w:r w:rsidR="0056759E">
        <w:rPr>
          <w:noProof/>
          <w:sz w:val="18"/>
        </w:rPr>
        <w:t>35</w:t>
      </w:r>
      <w:r w:rsidRPr="00E271F2">
        <w:rPr>
          <w:noProof/>
          <w:sz w:val="18"/>
        </w:rPr>
        <w:fldChar w:fldCharType="end"/>
      </w:r>
    </w:p>
    <w:p w14:paraId="025159D0" w14:textId="09AA916B" w:rsidR="00E271F2" w:rsidRDefault="00E271F2">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E271F2">
        <w:rPr>
          <w:i w:val="0"/>
          <w:noProof/>
          <w:sz w:val="18"/>
        </w:rPr>
        <w:tab/>
      </w:r>
      <w:r w:rsidRPr="00E271F2">
        <w:rPr>
          <w:i w:val="0"/>
          <w:noProof/>
          <w:sz w:val="18"/>
        </w:rPr>
        <w:fldChar w:fldCharType="begin"/>
      </w:r>
      <w:r w:rsidRPr="00E271F2">
        <w:rPr>
          <w:i w:val="0"/>
          <w:noProof/>
          <w:sz w:val="18"/>
        </w:rPr>
        <w:instrText xml:space="preserve"> PAGEREF _Toc168040230 \h </w:instrText>
      </w:r>
      <w:r w:rsidRPr="00E271F2">
        <w:rPr>
          <w:i w:val="0"/>
          <w:noProof/>
          <w:sz w:val="18"/>
        </w:rPr>
      </w:r>
      <w:r w:rsidRPr="00E271F2">
        <w:rPr>
          <w:i w:val="0"/>
          <w:noProof/>
          <w:sz w:val="18"/>
        </w:rPr>
        <w:fldChar w:fldCharType="separate"/>
      </w:r>
      <w:r w:rsidR="0056759E">
        <w:rPr>
          <w:i w:val="0"/>
          <w:noProof/>
          <w:sz w:val="18"/>
        </w:rPr>
        <w:t>35</w:t>
      </w:r>
      <w:r w:rsidRPr="00E271F2">
        <w:rPr>
          <w:i w:val="0"/>
          <w:noProof/>
          <w:sz w:val="18"/>
        </w:rPr>
        <w:fldChar w:fldCharType="end"/>
      </w:r>
    </w:p>
    <w:p w14:paraId="05EF28F4" w14:textId="6AE43314" w:rsidR="00E271F2" w:rsidRDefault="00E271F2">
      <w:pPr>
        <w:pStyle w:val="TOC9"/>
        <w:rPr>
          <w:rFonts w:asciiTheme="minorHAnsi" w:eastAsiaTheme="minorEastAsia" w:hAnsiTheme="minorHAnsi" w:cstheme="minorBidi"/>
          <w:i w:val="0"/>
          <w:noProof/>
          <w:kern w:val="0"/>
          <w:sz w:val="22"/>
          <w:szCs w:val="22"/>
        </w:rPr>
      </w:pPr>
      <w:r>
        <w:rPr>
          <w:noProof/>
        </w:rPr>
        <w:t>Parliamentary Superannuation Act 2004</w:t>
      </w:r>
      <w:r w:rsidRPr="00E271F2">
        <w:rPr>
          <w:i w:val="0"/>
          <w:noProof/>
          <w:sz w:val="18"/>
        </w:rPr>
        <w:tab/>
      </w:r>
      <w:r w:rsidRPr="00E271F2">
        <w:rPr>
          <w:i w:val="0"/>
          <w:noProof/>
          <w:sz w:val="18"/>
        </w:rPr>
        <w:fldChar w:fldCharType="begin"/>
      </w:r>
      <w:r w:rsidRPr="00E271F2">
        <w:rPr>
          <w:i w:val="0"/>
          <w:noProof/>
          <w:sz w:val="18"/>
        </w:rPr>
        <w:instrText xml:space="preserve"> PAGEREF _Toc168040231 \h </w:instrText>
      </w:r>
      <w:r w:rsidRPr="00E271F2">
        <w:rPr>
          <w:i w:val="0"/>
          <w:noProof/>
          <w:sz w:val="18"/>
        </w:rPr>
      </w:r>
      <w:r w:rsidRPr="00E271F2">
        <w:rPr>
          <w:i w:val="0"/>
          <w:noProof/>
          <w:sz w:val="18"/>
        </w:rPr>
        <w:fldChar w:fldCharType="separate"/>
      </w:r>
      <w:r w:rsidR="0056759E">
        <w:rPr>
          <w:i w:val="0"/>
          <w:noProof/>
          <w:sz w:val="18"/>
        </w:rPr>
        <w:t>37</w:t>
      </w:r>
      <w:r w:rsidRPr="00E271F2">
        <w:rPr>
          <w:i w:val="0"/>
          <w:noProof/>
          <w:sz w:val="18"/>
        </w:rPr>
        <w:fldChar w:fldCharType="end"/>
      </w:r>
    </w:p>
    <w:p w14:paraId="5CD590D9" w14:textId="7B2E61CD" w:rsidR="00FE7F93" w:rsidRPr="003D7524" w:rsidRDefault="00E271F2" w:rsidP="0048364F">
      <w:pPr>
        <w:sectPr w:rsidR="00FE7F93" w:rsidRPr="003D7524" w:rsidSect="001571A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0E53FAF8" w14:textId="77777777" w:rsidR="001571A7" w:rsidRDefault="001571A7">
      <w:r>
        <w:object w:dxaOrig="2146" w:dyaOrig="1561" w14:anchorId="2B238FE4">
          <v:shape id="_x0000_i1026" type="#_x0000_t75" alt="Commonwealth Coat of Arms of Australia" style="width:110pt;height:79.95pt" o:ole="" fillcolor="window">
            <v:imagedata r:id="rId8" o:title=""/>
          </v:shape>
          <o:OLEObject Type="Embed" ProgID="Word.Picture.8" ShapeID="_x0000_i1026" DrawAspect="Content" ObjectID="_1780992028" r:id="rId21"/>
        </w:object>
      </w:r>
    </w:p>
    <w:p w14:paraId="46CFA71A" w14:textId="77777777" w:rsidR="001571A7" w:rsidRDefault="001571A7"/>
    <w:p w14:paraId="274A7454" w14:textId="77777777" w:rsidR="001571A7" w:rsidRDefault="001571A7" w:rsidP="00CB7A65">
      <w:pPr>
        <w:spacing w:line="240" w:lineRule="auto"/>
      </w:pPr>
    </w:p>
    <w:p w14:paraId="6E5D72DC" w14:textId="43D4F8C1" w:rsidR="001571A7" w:rsidRDefault="002F710B" w:rsidP="00CB7A65">
      <w:pPr>
        <w:pStyle w:val="ShortTP1"/>
      </w:pPr>
      <w:r>
        <w:fldChar w:fldCharType="begin"/>
      </w:r>
      <w:r>
        <w:instrText xml:space="preserve"> STYLEREF ShortT </w:instrText>
      </w:r>
      <w:r>
        <w:fldChar w:fldCharType="separate"/>
      </w:r>
      <w:r w:rsidR="0056759E">
        <w:rPr>
          <w:noProof/>
        </w:rPr>
        <w:t>Parliamentary Business Resources Legislation Amendment (Review Implementation and Other Measures) Act 2024</w:t>
      </w:r>
      <w:r>
        <w:rPr>
          <w:noProof/>
        </w:rPr>
        <w:fldChar w:fldCharType="end"/>
      </w:r>
    </w:p>
    <w:p w14:paraId="120C528B" w14:textId="320A49E4" w:rsidR="001571A7" w:rsidRDefault="002F710B" w:rsidP="00CB7A65">
      <w:pPr>
        <w:pStyle w:val="ActNoP1"/>
      </w:pPr>
      <w:r>
        <w:fldChar w:fldCharType="begin"/>
      </w:r>
      <w:r>
        <w:instrText xml:space="preserve"> STYLEREF Actno </w:instrText>
      </w:r>
      <w:r>
        <w:fldChar w:fldCharType="separate"/>
      </w:r>
      <w:r w:rsidR="0056759E">
        <w:rPr>
          <w:noProof/>
        </w:rPr>
        <w:t>No. 31, 2024</w:t>
      </w:r>
      <w:r>
        <w:rPr>
          <w:noProof/>
        </w:rPr>
        <w:fldChar w:fldCharType="end"/>
      </w:r>
    </w:p>
    <w:p w14:paraId="7DC75245" w14:textId="77777777" w:rsidR="001571A7" w:rsidRPr="009A0728" w:rsidRDefault="001571A7" w:rsidP="00CB7A65">
      <w:pPr>
        <w:pBdr>
          <w:bottom w:val="single" w:sz="6" w:space="0" w:color="auto"/>
        </w:pBdr>
        <w:spacing w:before="400" w:line="240" w:lineRule="auto"/>
        <w:rPr>
          <w:rFonts w:eastAsia="Times New Roman"/>
          <w:b/>
          <w:sz w:val="28"/>
        </w:rPr>
      </w:pPr>
    </w:p>
    <w:p w14:paraId="62AC0E9C" w14:textId="77777777" w:rsidR="001571A7" w:rsidRPr="009A0728" w:rsidRDefault="001571A7" w:rsidP="00CB7A65">
      <w:pPr>
        <w:spacing w:line="40" w:lineRule="exact"/>
        <w:rPr>
          <w:rFonts w:eastAsia="Calibri"/>
          <w:b/>
          <w:sz w:val="28"/>
        </w:rPr>
      </w:pPr>
    </w:p>
    <w:p w14:paraId="7DB96616" w14:textId="77777777" w:rsidR="001571A7" w:rsidRPr="009A0728" w:rsidRDefault="001571A7" w:rsidP="00CB7A65">
      <w:pPr>
        <w:pBdr>
          <w:top w:val="single" w:sz="12" w:space="0" w:color="auto"/>
        </w:pBdr>
        <w:spacing w:line="240" w:lineRule="auto"/>
        <w:rPr>
          <w:rFonts w:eastAsia="Times New Roman"/>
          <w:b/>
          <w:sz w:val="28"/>
        </w:rPr>
      </w:pPr>
    </w:p>
    <w:p w14:paraId="5352A516" w14:textId="77777777" w:rsidR="001571A7" w:rsidRDefault="001571A7" w:rsidP="001571A7">
      <w:pPr>
        <w:pStyle w:val="Page1"/>
        <w:spacing w:before="400"/>
      </w:pPr>
      <w:r>
        <w:t>An Act to amend the law relating to the provision of resources to or in relation to persons who are, were or will be members of the Parliament, and for related purposes</w:t>
      </w:r>
    </w:p>
    <w:p w14:paraId="4648A9C5" w14:textId="5BA19456" w:rsidR="00CB7A65" w:rsidRDefault="00CB7A65" w:rsidP="00CB7A65">
      <w:pPr>
        <w:pStyle w:val="AssentDt"/>
        <w:spacing w:before="240"/>
        <w:rPr>
          <w:sz w:val="24"/>
        </w:rPr>
      </w:pPr>
      <w:r>
        <w:rPr>
          <w:sz w:val="24"/>
        </w:rPr>
        <w:t>[</w:t>
      </w:r>
      <w:r>
        <w:rPr>
          <w:i/>
          <w:sz w:val="24"/>
        </w:rPr>
        <w:t>Assented to 30 May 2024</w:t>
      </w:r>
      <w:r>
        <w:rPr>
          <w:sz w:val="24"/>
        </w:rPr>
        <w:t>]</w:t>
      </w:r>
    </w:p>
    <w:p w14:paraId="37CCF48D" w14:textId="4B34DE80" w:rsidR="0048364F" w:rsidRPr="003D7524" w:rsidRDefault="0048364F" w:rsidP="00B23D14">
      <w:pPr>
        <w:spacing w:before="240" w:line="240" w:lineRule="auto"/>
        <w:rPr>
          <w:sz w:val="32"/>
        </w:rPr>
      </w:pPr>
      <w:r w:rsidRPr="003D7524">
        <w:rPr>
          <w:sz w:val="32"/>
        </w:rPr>
        <w:t>The Parliament of Australia enacts:</w:t>
      </w:r>
    </w:p>
    <w:p w14:paraId="4CCE9446" w14:textId="77777777" w:rsidR="0048364F" w:rsidRPr="003D7524" w:rsidRDefault="0048364F" w:rsidP="00B23D14">
      <w:pPr>
        <w:pStyle w:val="ActHead5"/>
      </w:pPr>
      <w:bookmarkStart w:id="1" w:name="_Toc168040205"/>
      <w:r w:rsidRPr="00C541B2">
        <w:rPr>
          <w:rStyle w:val="CharSectno"/>
        </w:rPr>
        <w:lastRenderedPageBreak/>
        <w:t>1</w:t>
      </w:r>
      <w:r w:rsidRPr="003D7524">
        <w:t xml:space="preserve">  Short title</w:t>
      </w:r>
      <w:bookmarkEnd w:id="1"/>
    </w:p>
    <w:p w14:paraId="2C1B0D1C" w14:textId="77777777" w:rsidR="0048364F" w:rsidRPr="003D7524" w:rsidRDefault="0048364F" w:rsidP="00B23D14">
      <w:pPr>
        <w:pStyle w:val="subsection"/>
      </w:pPr>
      <w:r w:rsidRPr="003D7524">
        <w:tab/>
      </w:r>
      <w:r w:rsidRPr="003D7524">
        <w:tab/>
        <w:t xml:space="preserve">This Act </w:t>
      </w:r>
      <w:r w:rsidR="00275197" w:rsidRPr="003D7524">
        <w:t xml:space="preserve">is </w:t>
      </w:r>
      <w:r w:rsidRPr="003D7524">
        <w:t xml:space="preserve">the </w:t>
      </w:r>
      <w:r w:rsidR="00205E6A" w:rsidRPr="003D7524">
        <w:rPr>
          <w:i/>
        </w:rPr>
        <w:t>Parliamentary Business Resources Legislation Amendment</w:t>
      </w:r>
      <w:r w:rsidR="00205E6A" w:rsidRPr="003D7524">
        <w:t xml:space="preserve"> </w:t>
      </w:r>
      <w:r w:rsidR="00790E18" w:rsidRPr="003D7524">
        <w:rPr>
          <w:i/>
        </w:rPr>
        <w:t>(Review Implementation and Other Measures)</w:t>
      </w:r>
      <w:r w:rsidR="00790E18" w:rsidRPr="003D7524">
        <w:t xml:space="preserve"> </w:t>
      </w:r>
      <w:r w:rsidR="00EE3E36" w:rsidRPr="003D7524">
        <w:rPr>
          <w:i/>
        </w:rPr>
        <w:t xml:space="preserve">Act </w:t>
      </w:r>
      <w:r w:rsidR="00005D25" w:rsidRPr="003D7524">
        <w:rPr>
          <w:i/>
        </w:rPr>
        <w:t>202</w:t>
      </w:r>
      <w:r w:rsidR="000C1718" w:rsidRPr="003D7524">
        <w:rPr>
          <w:i/>
        </w:rPr>
        <w:t>4</w:t>
      </w:r>
      <w:r w:rsidRPr="003D7524">
        <w:t>.</w:t>
      </w:r>
    </w:p>
    <w:p w14:paraId="24D2B02F" w14:textId="77777777" w:rsidR="0048364F" w:rsidRPr="003D7524" w:rsidRDefault="0048364F" w:rsidP="00B23D14">
      <w:pPr>
        <w:pStyle w:val="ActHead5"/>
      </w:pPr>
      <w:bookmarkStart w:id="2" w:name="_Toc168040206"/>
      <w:r w:rsidRPr="00C541B2">
        <w:rPr>
          <w:rStyle w:val="CharSectno"/>
        </w:rPr>
        <w:t>2</w:t>
      </w:r>
      <w:r w:rsidRPr="003D7524">
        <w:t xml:space="preserve">  Commencement</w:t>
      </w:r>
      <w:bookmarkEnd w:id="2"/>
    </w:p>
    <w:p w14:paraId="41BDB9B7" w14:textId="77777777" w:rsidR="0048364F" w:rsidRPr="003D7524" w:rsidRDefault="0048364F" w:rsidP="00B23D14">
      <w:pPr>
        <w:pStyle w:val="subsection"/>
      </w:pPr>
      <w:r w:rsidRPr="003D7524">
        <w:tab/>
        <w:t>(1)</w:t>
      </w:r>
      <w:r w:rsidRPr="003D7524">
        <w:tab/>
        <w:t>Each provision of this Act specified in column 1 of the table commences, or is taken to have commenced, in accordance with column 2 of the table. Any other statement in column 2 has effect according to its terms.</w:t>
      </w:r>
    </w:p>
    <w:p w14:paraId="268A75A0" w14:textId="77777777" w:rsidR="0048364F" w:rsidRPr="003D7524" w:rsidRDefault="0048364F" w:rsidP="00B23D1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D7524" w14:paraId="34E17A91" w14:textId="77777777" w:rsidTr="004C7C8C">
        <w:trPr>
          <w:tblHeader/>
        </w:trPr>
        <w:tc>
          <w:tcPr>
            <w:tcW w:w="7111" w:type="dxa"/>
            <w:gridSpan w:val="3"/>
            <w:tcBorders>
              <w:top w:val="single" w:sz="12" w:space="0" w:color="auto"/>
              <w:bottom w:val="single" w:sz="6" w:space="0" w:color="auto"/>
            </w:tcBorders>
            <w:shd w:val="clear" w:color="auto" w:fill="auto"/>
          </w:tcPr>
          <w:p w14:paraId="28CF544B" w14:textId="77777777" w:rsidR="0048364F" w:rsidRPr="003D7524" w:rsidRDefault="0048364F" w:rsidP="00B23D14">
            <w:pPr>
              <w:pStyle w:val="TableHeading"/>
            </w:pPr>
            <w:r w:rsidRPr="003D7524">
              <w:t>Commencement information</w:t>
            </w:r>
          </w:p>
        </w:tc>
      </w:tr>
      <w:tr w:rsidR="0048364F" w:rsidRPr="003D7524" w14:paraId="52FCA784" w14:textId="77777777" w:rsidTr="004C7C8C">
        <w:trPr>
          <w:tblHeader/>
        </w:trPr>
        <w:tc>
          <w:tcPr>
            <w:tcW w:w="1701" w:type="dxa"/>
            <w:tcBorders>
              <w:top w:val="single" w:sz="6" w:space="0" w:color="auto"/>
              <w:bottom w:val="single" w:sz="6" w:space="0" w:color="auto"/>
            </w:tcBorders>
            <w:shd w:val="clear" w:color="auto" w:fill="auto"/>
          </w:tcPr>
          <w:p w14:paraId="4927E4CB" w14:textId="77777777" w:rsidR="0048364F" w:rsidRPr="003D7524" w:rsidRDefault="0048364F" w:rsidP="00B23D14">
            <w:pPr>
              <w:pStyle w:val="TableHeading"/>
            </w:pPr>
            <w:r w:rsidRPr="003D7524">
              <w:t>Column 1</w:t>
            </w:r>
          </w:p>
        </w:tc>
        <w:tc>
          <w:tcPr>
            <w:tcW w:w="3828" w:type="dxa"/>
            <w:tcBorders>
              <w:top w:val="single" w:sz="6" w:space="0" w:color="auto"/>
              <w:bottom w:val="single" w:sz="6" w:space="0" w:color="auto"/>
            </w:tcBorders>
            <w:shd w:val="clear" w:color="auto" w:fill="auto"/>
          </w:tcPr>
          <w:p w14:paraId="1A810A9A" w14:textId="77777777" w:rsidR="0048364F" w:rsidRPr="003D7524" w:rsidRDefault="0048364F" w:rsidP="00B23D14">
            <w:pPr>
              <w:pStyle w:val="TableHeading"/>
            </w:pPr>
            <w:r w:rsidRPr="003D7524">
              <w:t>Column 2</w:t>
            </w:r>
          </w:p>
        </w:tc>
        <w:tc>
          <w:tcPr>
            <w:tcW w:w="1582" w:type="dxa"/>
            <w:tcBorders>
              <w:top w:val="single" w:sz="6" w:space="0" w:color="auto"/>
              <w:bottom w:val="single" w:sz="6" w:space="0" w:color="auto"/>
            </w:tcBorders>
            <w:shd w:val="clear" w:color="auto" w:fill="auto"/>
          </w:tcPr>
          <w:p w14:paraId="63807B07" w14:textId="77777777" w:rsidR="0048364F" w:rsidRPr="003D7524" w:rsidRDefault="0048364F" w:rsidP="00B23D14">
            <w:pPr>
              <w:pStyle w:val="TableHeading"/>
            </w:pPr>
            <w:r w:rsidRPr="003D7524">
              <w:t>Column 3</w:t>
            </w:r>
          </w:p>
        </w:tc>
      </w:tr>
      <w:tr w:rsidR="0048364F" w:rsidRPr="003D7524" w14:paraId="51F04900" w14:textId="77777777" w:rsidTr="004C7C8C">
        <w:trPr>
          <w:tblHeader/>
        </w:trPr>
        <w:tc>
          <w:tcPr>
            <w:tcW w:w="1701" w:type="dxa"/>
            <w:tcBorders>
              <w:top w:val="single" w:sz="6" w:space="0" w:color="auto"/>
              <w:bottom w:val="single" w:sz="12" w:space="0" w:color="auto"/>
            </w:tcBorders>
            <w:shd w:val="clear" w:color="auto" w:fill="auto"/>
          </w:tcPr>
          <w:p w14:paraId="41B342FA" w14:textId="77777777" w:rsidR="0048364F" w:rsidRPr="003D7524" w:rsidRDefault="0048364F" w:rsidP="00B23D14">
            <w:pPr>
              <w:pStyle w:val="TableHeading"/>
            </w:pPr>
            <w:r w:rsidRPr="003D7524">
              <w:t>Provisions</w:t>
            </w:r>
          </w:p>
        </w:tc>
        <w:tc>
          <w:tcPr>
            <w:tcW w:w="3828" w:type="dxa"/>
            <w:tcBorders>
              <w:top w:val="single" w:sz="6" w:space="0" w:color="auto"/>
              <w:bottom w:val="single" w:sz="12" w:space="0" w:color="auto"/>
            </w:tcBorders>
            <w:shd w:val="clear" w:color="auto" w:fill="auto"/>
          </w:tcPr>
          <w:p w14:paraId="151D4A5D" w14:textId="77777777" w:rsidR="0048364F" w:rsidRPr="003D7524" w:rsidRDefault="0048364F" w:rsidP="00B23D14">
            <w:pPr>
              <w:pStyle w:val="TableHeading"/>
            </w:pPr>
            <w:r w:rsidRPr="003D7524">
              <w:t>Commencement</w:t>
            </w:r>
          </w:p>
        </w:tc>
        <w:tc>
          <w:tcPr>
            <w:tcW w:w="1582" w:type="dxa"/>
            <w:tcBorders>
              <w:top w:val="single" w:sz="6" w:space="0" w:color="auto"/>
              <w:bottom w:val="single" w:sz="12" w:space="0" w:color="auto"/>
            </w:tcBorders>
            <w:shd w:val="clear" w:color="auto" w:fill="auto"/>
          </w:tcPr>
          <w:p w14:paraId="1FBA8796" w14:textId="77777777" w:rsidR="0048364F" w:rsidRPr="003D7524" w:rsidRDefault="0048364F" w:rsidP="00B23D14">
            <w:pPr>
              <w:pStyle w:val="TableHeading"/>
            </w:pPr>
            <w:r w:rsidRPr="003D7524">
              <w:t>Date/Details</w:t>
            </w:r>
          </w:p>
        </w:tc>
      </w:tr>
      <w:tr w:rsidR="0048364F" w:rsidRPr="003D7524" w14:paraId="11D2A223" w14:textId="77777777" w:rsidTr="004C7C8C">
        <w:tc>
          <w:tcPr>
            <w:tcW w:w="1701" w:type="dxa"/>
            <w:tcBorders>
              <w:top w:val="single" w:sz="12" w:space="0" w:color="auto"/>
            </w:tcBorders>
            <w:shd w:val="clear" w:color="auto" w:fill="auto"/>
          </w:tcPr>
          <w:p w14:paraId="0A2D7818" w14:textId="77777777" w:rsidR="0048364F" w:rsidRPr="003D7524" w:rsidRDefault="0048364F" w:rsidP="00B23D14">
            <w:pPr>
              <w:pStyle w:val="Tabletext"/>
            </w:pPr>
            <w:r w:rsidRPr="003D7524">
              <w:t xml:space="preserve">1.  </w:t>
            </w:r>
            <w:r w:rsidR="004C47CB" w:rsidRPr="003D7524">
              <w:t>Sections 1</w:t>
            </w:r>
            <w:r w:rsidRPr="003D7524">
              <w:t xml:space="preserve"> to 3 and anything in this Act not elsewhere covered by this table</w:t>
            </w:r>
          </w:p>
        </w:tc>
        <w:tc>
          <w:tcPr>
            <w:tcW w:w="3828" w:type="dxa"/>
            <w:tcBorders>
              <w:top w:val="single" w:sz="12" w:space="0" w:color="auto"/>
            </w:tcBorders>
            <w:shd w:val="clear" w:color="auto" w:fill="auto"/>
          </w:tcPr>
          <w:p w14:paraId="0D64E433" w14:textId="77777777" w:rsidR="0048364F" w:rsidRPr="003D7524" w:rsidRDefault="0048364F" w:rsidP="00B23D14">
            <w:pPr>
              <w:pStyle w:val="Tabletext"/>
            </w:pPr>
            <w:r w:rsidRPr="003D7524">
              <w:t>The day this Act receives the Royal Assent.</w:t>
            </w:r>
          </w:p>
        </w:tc>
        <w:tc>
          <w:tcPr>
            <w:tcW w:w="1582" w:type="dxa"/>
            <w:tcBorders>
              <w:top w:val="single" w:sz="12" w:space="0" w:color="auto"/>
            </w:tcBorders>
            <w:shd w:val="clear" w:color="auto" w:fill="auto"/>
          </w:tcPr>
          <w:p w14:paraId="729323D5" w14:textId="43F4DDCF" w:rsidR="0048364F" w:rsidRPr="003D7524" w:rsidRDefault="00E84148" w:rsidP="00B23D14">
            <w:pPr>
              <w:pStyle w:val="Tabletext"/>
            </w:pPr>
            <w:r>
              <w:t>30 May 2024</w:t>
            </w:r>
          </w:p>
        </w:tc>
      </w:tr>
      <w:tr w:rsidR="006A5F10" w:rsidRPr="003D7524" w14:paraId="37460ABF" w14:textId="77777777" w:rsidTr="00AE4A55">
        <w:tc>
          <w:tcPr>
            <w:tcW w:w="1701" w:type="dxa"/>
            <w:shd w:val="clear" w:color="auto" w:fill="auto"/>
          </w:tcPr>
          <w:p w14:paraId="58A2C0A7" w14:textId="1DC183E0" w:rsidR="006A5F10" w:rsidRPr="003D7524" w:rsidRDefault="006A5F10" w:rsidP="006A5F10">
            <w:pPr>
              <w:pStyle w:val="Tabletext"/>
            </w:pPr>
            <w:r w:rsidRPr="00F549D3">
              <w:t>2.  Schedule 1</w:t>
            </w:r>
          </w:p>
        </w:tc>
        <w:tc>
          <w:tcPr>
            <w:tcW w:w="3828" w:type="dxa"/>
            <w:shd w:val="clear" w:color="auto" w:fill="auto"/>
          </w:tcPr>
          <w:p w14:paraId="159A5930" w14:textId="540DE596" w:rsidR="006A5F10" w:rsidRPr="003D7524" w:rsidRDefault="006A5F10" w:rsidP="006A5F10">
            <w:pPr>
              <w:pStyle w:val="Tabletext"/>
            </w:pPr>
            <w:r>
              <w:t>1 July</w:t>
            </w:r>
            <w:r w:rsidRPr="00F549D3">
              <w:t xml:space="preserve"> 2025.</w:t>
            </w:r>
          </w:p>
        </w:tc>
        <w:tc>
          <w:tcPr>
            <w:tcW w:w="1582" w:type="dxa"/>
            <w:shd w:val="clear" w:color="auto" w:fill="auto"/>
          </w:tcPr>
          <w:p w14:paraId="5D5C4168" w14:textId="342D8CAD" w:rsidR="006A5F10" w:rsidRPr="003D7524" w:rsidRDefault="006A5F10" w:rsidP="006A5F10">
            <w:pPr>
              <w:pStyle w:val="Tabletext"/>
            </w:pPr>
            <w:r>
              <w:t>1 July 2025</w:t>
            </w:r>
          </w:p>
        </w:tc>
      </w:tr>
      <w:tr w:rsidR="00110882" w:rsidRPr="003D7524" w14:paraId="15438D49" w14:textId="77777777" w:rsidTr="00023F77">
        <w:tc>
          <w:tcPr>
            <w:tcW w:w="1701" w:type="dxa"/>
            <w:shd w:val="clear" w:color="auto" w:fill="auto"/>
          </w:tcPr>
          <w:p w14:paraId="151724AB" w14:textId="77777777" w:rsidR="00110882" w:rsidRPr="003D7524" w:rsidRDefault="00110882" w:rsidP="00B23D14">
            <w:pPr>
              <w:pStyle w:val="Tabletext"/>
            </w:pPr>
            <w:r w:rsidRPr="003D7524">
              <w:t>3.  Schedules 2 and 3</w:t>
            </w:r>
          </w:p>
        </w:tc>
        <w:tc>
          <w:tcPr>
            <w:tcW w:w="3828" w:type="dxa"/>
            <w:shd w:val="clear" w:color="auto" w:fill="auto"/>
          </w:tcPr>
          <w:p w14:paraId="33E68173" w14:textId="77777777" w:rsidR="00110882" w:rsidRPr="003D7524" w:rsidRDefault="00110882" w:rsidP="00B23D14">
            <w:pPr>
              <w:pStyle w:val="Tabletext"/>
            </w:pPr>
            <w:r w:rsidRPr="003D7524">
              <w:t>The day after this Act receives the Royal Assent.</w:t>
            </w:r>
          </w:p>
        </w:tc>
        <w:tc>
          <w:tcPr>
            <w:tcW w:w="1582" w:type="dxa"/>
            <w:shd w:val="clear" w:color="auto" w:fill="auto"/>
          </w:tcPr>
          <w:p w14:paraId="2D00DDA3" w14:textId="684B09A2" w:rsidR="00110882" w:rsidRPr="003D7524" w:rsidRDefault="00E84148" w:rsidP="00B23D14">
            <w:pPr>
              <w:pStyle w:val="Tabletext"/>
            </w:pPr>
            <w:r>
              <w:t>31 May 2024</w:t>
            </w:r>
          </w:p>
        </w:tc>
      </w:tr>
      <w:tr w:rsidR="00023F77" w:rsidRPr="003D7524" w14:paraId="2B6EEE94" w14:textId="77777777" w:rsidTr="004C7C8C">
        <w:tc>
          <w:tcPr>
            <w:tcW w:w="1701" w:type="dxa"/>
            <w:tcBorders>
              <w:bottom w:val="single" w:sz="12" w:space="0" w:color="auto"/>
            </w:tcBorders>
            <w:shd w:val="clear" w:color="auto" w:fill="auto"/>
          </w:tcPr>
          <w:p w14:paraId="5B8FDF8B" w14:textId="77777777" w:rsidR="00023F77" w:rsidRPr="003D7524" w:rsidRDefault="00023F77" w:rsidP="00B23D14">
            <w:pPr>
              <w:pStyle w:val="Tabletext"/>
            </w:pPr>
            <w:r w:rsidRPr="003D7524">
              <w:t xml:space="preserve">4.  </w:t>
            </w:r>
            <w:r w:rsidR="004B6AA4" w:rsidRPr="003D7524">
              <w:t>Schedule 4</w:t>
            </w:r>
          </w:p>
        </w:tc>
        <w:tc>
          <w:tcPr>
            <w:tcW w:w="3828" w:type="dxa"/>
            <w:tcBorders>
              <w:bottom w:val="single" w:sz="12" w:space="0" w:color="auto"/>
            </w:tcBorders>
            <w:shd w:val="clear" w:color="auto" w:fill="auto"/>
          </w:tcPr>
          <w:p w14:paraId="397FAFEA" w14:textId="77777777" w:rsidR="00023F77" w:rsidRPr="003D7524" w:rsidRDefault="00023F77" w:rsidP="00B23D14">
            <w:pPr>
              <w:pStyle w:val="Tabletext"/>
            </w:pPr>
            <w:r w:rsidRPr="003D7524">
              <w:t>A single day to be fixed by Proclamation.</w:t>
            </w:r>
          </w:p>
          <w:p w14:paraId="728C645E" w14:textId="77777777" w:rsidR="00023F77" w:rsidRPr="003D7524" w:rsidRDefault="00023F77" w:rsidP="00B23D14">
            <w:pPr>
              <w:pStyle w:val="Tabletext"/>
            </w:pPr>
            <w:r w:rsidRPr="003D7524">
              <w:t>However, if the provisions do not commence within the period of 18 months beginning on the day this Act receives the Royal Assent, they commence on the day after the end of that period.</w:t>
            </w:r>
          </w:p>
        </w:tc>
        <w:tc>
          <w:tcPr>
            <w:tcW w:w="1582" w:type="dxa"/>
            <w:tcBorders>
              <w:bottom w:val="single" w:sz="12" w:space="0" w:color="auto"/>
            </w:tcBorders>
            <w:shd w:val="clear" w:color="auto" w:fill="auto"/>
          </w:tcPr>
          <w:p w14:paraId="76345CB3" w14:textId="77777777" w:rsidR="00023F77" w:rsidRDefault="002F710B" w:rsidP="00B23D14">
            <w:pPr>
              <w:pStyle w:val="Tabletext"/>
            </w:pPr>
            <w:r>
              <w:t>1 July 2024</w:t>
            </w:r>
          </w:p>
          <w:p w14:paraId="0EF36B7A" w14:textId="55987977" w:rsidR="002F710B" w:rsidRPr="003D7524" w:rsidRDefault="002F710B" w:rsidP="00B23D14">
            <w:pPr>
              <w:pStyle w:val="Tabletext"/>
            </w:pPr>
            <w:r>
              <w:t>(</w:t>
            </w:r>
            <w:r w:rsidRPr="002F710B">
              <w:t>F2024N00539</w:t>
            </w:r>
            <w:r>
              <w:t>)</w:t>
            </w:r>
          </w:p>
        </w:tc>
        <w:bookmarkStart w:id="3" w:name="_GoBack"/>
        <w:bookmarkEnd w:id="3"/>
      </w:tr>
    </w:tbl>
    <w:p w14:paraId="59C373A3" w14:textId="77777777" w:rsidR="0048364F" w:rsidRPr="003D7524" w:rsidRDefault="00201D27" w:rsidP="00B23D14">
      <w:pPr>
        <w:pStyle w:val="notetext"/>
      </w:pPr>
      <w:r w:rsidRPr="003D7524">
        <w:t>Note:</w:t>
      </w:r>
      <w:r w:rsidRPr="003D7524">
        <w:tab/>
        <w:t>This table relates only to the provisions of this Act as originally enacted. It will not be amended to deal with any later amendments of this Act.</w:t>
      </w:r>
    </w:p>
    <w:p w14:paraId="3A38262E" w14:textId="77777777" w:rsidR="0048364F" w:rsidRPr="003D7524" w:rsidRDefault="0048364F" w:rsidP="00B23D14">
      <w:pPr>
        <w:pStyle w:val="subsection"/>
      </w:pPr>
      <w:r w:rsidRPr="003D7524">
        <w:tab/>
        <w:t>(2)</w:t>
      </w:r>
      <w:r w:rsidRPr="003D7524">
        <w:tab/>
      </w:r>
      <w:r w:rsidR="00201D27" w:rsidRPr="003D7524">
        <w:t xml:space="preserve">Any information in </w:t>
      </w:r>
      <w:r w:rsidR="00877D48" w:rsidRPr="003D7524">
        <w:t>c</w:t>
      </w:r>
      <w:r w:rsidR="00201D27" w:rsidRPr="003D7524">
        <w:t>olumn 3 of the table is not part of this Act. Information may be inserted in this column, or information in it may be edited, in any published version of this Act.</w:t>
      </w:r>
    </w:p>
    <w:p w14:paraId="171D971E" w14:textId="77777777" w:rsidR="0048364F" w:rsidRPr="003D7524" w:rsidRDefault="0048364F" w:rsidP="00B23D14">
      <w:pPr>
        <w:pStyle w:val="ActHead5"/>
      </w:pPr>
      <w:bookmarkStart w:id="4" w:name="_Toc168040207"/>
      <w:r w:rsidRPr="00C541B2">
        <w:rPr>
          <w:rStyle w:val="CharSectno"/>
        </w:rPr>
        <w:lastRenderedPageBreak/>
        <w:t>3</w:t>
      </w:r>
      <w:r w:rsidRPr="003D7524">
        <w:t xml:space="preserve">  Schedules</w:t>
      </w:r>
      <w:bookmarkEnd w:id="4"/>
    </w:p>
    <w:p w14:paraId="653B1CA8" w14:textId="77777777" w:rsidR="0048364F" w:rsidRPr="003D7524" w:rsidRDefault="0048364F" w:rsidP="00B23D14">
      <w:pPr>
        <w:pStyle w:val="subsection"/>
      </w:pPr>
      <w:r w:rsidRPr="003D7524">
        <w:tab/>
      </w:r>
      <w:r w:rsidRPr="003D7524">
        <w:tab/>
      </w:r>
      <w:r w:rsidR="00202618" w:rsidRPr="003D7524">
        <w:t>Legislation that is specified in a Schedule to this Act is amended or repealed as set out in the applicable items in the Schedule concerned, and any other item in a Schedule to this Act has effect according to its terms.</w:t>
      </w:r>
    </w:p>
    <w:p w14:paraId="24CE4EF2" w14:textId="723F088A" w:rsidR="00C25380" w:rsidRPr="003D7524" w:rsidRDefault="000D6656" w:rsidP="00B23D14">
      <w:pPr>
        <w:pStyle w:val="ActHead6"/>
        <w:pageBreakBefore/>
      </w:pPr>
      <w:bookmarkStart w:id="5" w:name="_Toc168040208"/>
      <w:bookmarkStart w:id="6" w:name="opcAmSched"/>
      <w:r w:rsidRPr="00C541B2">
        <w:rPr>
          <w:rStyle w:val="CharAmSchNo"/>
        </w:rPr>
        <w:lastRenderedPageBreak/>
        <w:t>Schedule 1</w:t>
      </w:r>
      <w:r w:rsidR="00C25380" w:rsidRPr="003D7524">
        <w:t>—</w:t>
      </w:r>
      <w:r w:rsidR="00A274BD">
        <w:rPr>
          <w:rStyle w:val="CharAmSchText"/>
        </w:rPr>
        <w:t>Machinery of government amendments commencing 1 July 2025</w:t>
      </w:r>
      <w:bookmarkEnd w:id="5"/>
    </w:p>
    <w:p w14:paraId="19B767D8" w14:textId="77777777" w:rsidR="00C25380" w:rsidRPr="003D7524" w:rsidRDefault="004B6AA4" w:rsidP="00B23D14">
      <w:pPr>
        <w:pStyle w:val="ActHead7"/>
      </w:pPr>
      <w:bookmarkStart w:id="7" w:name="_Toc168040209"/>
      <w:bookmarkEnd w:id="6"/>
      <w:r w:rsidRPr="00C541B2">
        <w:rPr>
          <w:rStyle w:val="CharAmPartNo"/>
        </w:rPr>
        <w:t>Part 1</w:t>
      </w:r>
      <w:r w:rsidR="0047597C" w:rsidRPr="003D7524">
        <w:t>—</w:t>
      </w:r>
      <w:r w:rsidR="0047597C" w:rsidRPr="00C541B2">
        <w:rPr>
          <w:rStyle w:val="CharAmPartText"/>
        </w:rPr>
        <w:t>Main amendments</w:t>
      </w:r>
      <w:bookmarkEnd w:id="7"/>
    </w:p>
    <w:p w14:paraId="2C177959" w14:textId="77777777" w:rsidR="00C25380" w:rsidRPr="003D7524" w:rsidRDefault="00C25380" w:rsidP="00B23D14">
      <w:pPr>
        <w:pStyle w:val="ActHead9"/>
        <w:rPr>
          <w:i w:val="0"/>
        </w:rPr>
      </w:pPr>
      <w:bookmarkStart w:id="8" w:name="_Toc168040210"/>
      <w:r w:rsidRPr="003D7524">
        <w:t>Independent Parliamentary Expenses Authority Act 2017</w:t>
      </w:r>
      <w:bookmarkEnd w:id="8"/>
    </w:p>
    <w:p w14:paraId="1B9727CC" w14:textId="77777777" w:rsidR="007241F4" w:rsidRPr="003D7524" w:rsidRDefault="00D06F02" w:rsidP="00B23D14">
      <w:pPr>
        <w:pStyle w:val="ItemHead"/>
      </w:pPr>
      <w:r w:rsidRPr="003D7524">
        <w:t>1</w:t>
      </w:r>
      <w:r w:rsidR="007241F4" w:rsidRPr="003D7524">
        <w:t xml:space="preserve">  </w:t>
      </w:r>
      <w:r w:rsidR="00504920" w:rsidRPr="003D7524">
        <w:t>Section 3</w:t>
      </w:r>
    </w:p>
    <w:p w14:paraId="10DE7622" w14:textId="77777777" w:rsidR="0062782A" w:rsidRPr="003D7524" w:rsidRDefault="0062782A" w:rsidP="00B23D14">
      <w:pPr>
        <w:pStyle w:val="Item"/>
      </w:pPr>
      <w:r w:rsidRPr="003D7524">
        <w:t>Omit:</w:t>
      </w:r>
    </w:p>
    <w:p w14:paraId="4166B298" w14:textId="77777777" w:rsidR="00693DC4" w:rsidRPr="003D7524" w:rsidRDefault="00693DC4" w:rsidP="00B23D14">
      <w:pPr>
        <w:pStyle w:val="SOBullet"/>
      </w:pPr>
      <w:r w:rsidRPr="003D7524">
        <w:t>•</w:t>
      </w:r>
      <w:r w:rsidRPr="003D7524">
        <w:tab/>
        <w:t>The Authority has functions relating to:</w:t>
      </w:r>
    </w:p>
    <w:p w14:paraId="1BDE4C8F" w14:textId="77777777" w:rsidR="00693DC4" w:rsidRPr="003D7524" w:rsidRDefault="00693DC4" w:rsidP="00B23D14">
      <w:pPr>
        <w:pStyle w:val="SOPara"/>
      </w:pPr>
      <w:r w:rsidRPr="003D7524">
        <w:tab/>
        <w:t>(a)</w:t>
      </w:r>
      <w:r w:rsidRPr="003D7524">
        <w:tab/>
        <w:t>the work resources and travel resources (which are travel expenses and travel allowances) of members of parliament; and</w:t>
      </w:r>
    </w:p>
    <w:p w14:paraId="3A2BCD89" w14:textId="77777777" w:rsidR="00693DC4" w:rsidRPr="003D7524" w:rsidRDefault="00693DC4" w:rsidP="00B23D14">
      <w:pPr>
        <w:pStyle w:val="SOPara"/>
      </w:pPr>
      <w:r w:rsidRPr="003D7524">
        <w:tab/>
        <w:t>(b)</w:t>
      </w:r>
      <w:r w:rsidRPr="003D7524">
        <w:tab/>
        <w:t>certain resources of former members of parliament; and</w:t>
      </w:r>
    </w:p>
    <w:p w14:paraId="3D78D477" w14:textId="77777777" w:rsidR="00693DC4" w:rsidRPr="003D7524" w:rsidRDefault="00693DC4" w:rsidP="00B23D14">
      <w:pPr>
        <w:pStyle w:val="SOPara"/>
      </w:pPr>
      <w:r w:rsidRPr="003D7524">
        <w:tab/>
        <w:t>(c)</w:t>
      </w:r>
      <w:r w:rsidRPr="003D7524">
        <w:tab/>
        <w:t xml:space="preserve">the travel resources of persons employed under the </w:t>
      </w:r>
      <w:r w:rsidRPr="003D7524">
        <w:rPr>
          <w:i/>
        </w:rPr>
        <w:t>Members of Parliament (Staff) Act 1984</w:t>
      </w:r>
      <w:r w:rsidRPr="003D7524">
        <w:t>.</w:t>
      </w:r>
    </w:p>
    <w:p w14:paraId="5F7BAEF2" w14:textId="77777777" w:rsidR="00693DC4" w:rsidRPr="003D7524" w:rsidRDefault="00693DC4" w:rsidP="00B23D14">
      <w:pPr>
        <w:pStyle w:val="SOBullet"/>
      </w:pPr>
      <w:r w:rsidRPr="003D7524">
        <w:t>•</w:t>
      </w:r>
      <w:r w:rsidRPr="003D7524">
        <w:tab/>
        <w:t>Those functions include:</w:t>
      </w:r>
    </w:p>
    <w:p w14:paraId="26F37253" w14:textId="77777777" w:rsidR="00693DC4" w:rsidRPr="003D7524" w:rsidRDefault="00693DC4" w:rsidP="00B23D14">
      <w:pPr>
        <w:pStyle w:val="SOPara"/>
      </w:pPr>
      <w:r w:rsidRPr="003D7524">
        <w:tab/>
        <w:t>(a)</w:t>
      </w:r>
      <w:r w:rsidRPr="003D7524">
        <w:tab/>
        <w:t>giving advice about travel resources; and</w:t>
      </w:r>
    </w:p>
    <w:p w14:paraId="6475B005" w14:textId="77777777" w:rsidR="00693DC4" w:rsidRPr="003D7524" w:rsidRDefault="00693DC4" w:rsidP="00B23D14">
      <w:pPr>
        <w:pStyle w:val="SOPara"/>
      </w:pPr>
      <w:r w:rsidRPr="003D7524">
        <w:tab/>
        <w:t>(b)</w:t>
      </w:r>
      <w:r w:rsidRPr="003D7524">
        <w:tab/>
        <w:t>monitoring travel resources; and</w:t>
      </w:r>
    </w:p>
    <w:p w14:paraId="11EE8FCD" w14:textId="77777777" w:rsidR="00693DC4" w:rsidRPr="003D7524" w:rsidRDefault="00693DC4" w:rsidP="00B23D14">
      <w:pPr>
        <w:pStyle w:val="SOPara"/>
      </w:pPr>
      <w:r w:rsidRPr="003D7524">
        <w:tab/>
        <w:t>(c)</w:t>
      </w:r>
      <w:r w:rsidRPr="003D7524">
        <w:tab/>
        <w:t>preparing regular reports relating to work resources and travel resources; and</w:t>
      </w:r>
    </w:p>
    <w:p w14:paraId="080F791A" w14:textId="77777777" w:rsidR="00693DC4" w:rsidRPr="003D7524" w:rsidRDefault="00693DC4" w:rsidP="00B23D14">
      <w:pPr>
        <w:pStyle w:val="SOPara"/>
      </w:pPr>
      <w:r w:rsidRPr="003D7524">
        <w:tab/>
        <w:t>(d)</w:t>
      </w:r>
      <w:r w:rsidRPr="003D7524">
        <w:tab/>
        <w:t>audits relating to work resources and travel resources; and</w:t>
      </w:r>
    </w:p>
    <w:p w14:paraId="54A594D0" w14:textId="77777777" w:rsidR="00693DC4" w:rsidRPr="003D7524" w:rsidRDefault="00693DC4" w:rsidP="00B23D14">
      <w:pPr>
        <w:pStyle w:val="SOPara"/>
      </w:pPr>
      <w:r w:rsidRPr="003D7524">
        <w:tab/>
        <w:t>(e)</w:t>
      </w:r>
      <w:r w:rsidRPr="003D7524">
        <w:tab/>
        <w:t>processing claims relating to travel resources; and</w:t>
      </w:r>
    </w:p>
    <w:p w14:paraId="6F4ADC81" w14:textId="77777777" w:rsidR="00693DC4" w:rsidRPr="003D7524" w:rsidRDefault="00693DC4" w:rsidP="00B23D14">
      <w:pPr>
        <w:pStyle w:val="SOPara"/>
      </w:pPr>
      <w:r w:rsidRPr="003D7524">
        <w:tab/>
        <w:t>(f)</w:t>
      </w:r>
      <w:r w:rsidRPr="003D7524">
        <w:tab/>
        <w:t>giving rulings relating to travel resources.</w:t>
      </w:r>
    </w:p>
    <w:p w14:paraId="25FA451D" w14:textId="77777777" w:rsidR="0062782A" w:rsidRPr="003D7524" w:rsidRDefault="000C3E3B" w:rsidP="00B23D14">
      <w:pPr>
        <w:pStyle w:val="Item"/>
      </w:pPr>
      <w:r w:rsidRPr="003D7524">
        <w:t>s</w:t>
      </w:r>
      <w:r w:rsidR="00693DC4" w:rsidRPr="003D7524">
        <w:t>ubstitute:</w:t>
      </w:r>
    </w:p>
    <w:p w14:paraId="0D3A33F1" w14:textId="77777777" w:rsidR="00693DC4" w:rsidRPr="003D7524" w:rsidRDefault="007241F4" w:rsidP="00B23D14">
      <w:pPr>
        <w:pStyle w:val="SOBullet"/>
      </w:pPr>
      <w:r w:rsidRPr="003D7524">
        <w:t>•</w:t>
      </w:r>
      <w:r w:rsidRPr="003D7524">
        <w:tab/>
        <w:t>The Authority has functions relating to</w:t>
      </w:r>
      <w:r w:rsidR="00693DC4" w:rsidRPr="003D7524">
        <w:t>:</w:t>
      </w:r>
    </w:p>
    <w:p w14:paraId="0CE76631" w14:textId="77777777" w:rsidR="007241F4" w:rsidRPr="003D7524" w:rsidRDefault="00693DC4" w:rsidP="00B23D14">
      <w:pPr>
        <w:pStyle w:val="SOPara"/>
      </w:pPr>
      <w:r w:rsidRPr="003D7524">
        <w:tab/>
        <w:t>(a)</w:t>
      </w:r>
      <w:r w:rsidRPr="003D7524">
        <w:tab/>
      </w:r>
      <w:r w:rsidR="00093E85" w:rsidRPr="003D7524">
        <w:t xml:space="preserve">the </w:t>
      </w:r>
      <w:r w:rsidR="00253253" w:rsidRPr="003D7524">
        <w:t xml:space="preserve">travel, work and other </w:t>
      </w:r>
      <w:r w:rsidR="0062782A" w:rsidRPr="003D7524">
        <w:t>resources of current and former members of parliament</w:t>
      </w:r>
      <w:r w:rsidRPr="003D7524">
        <w:t>; and</w:t>
      </w:r>
    </w:p>
    <w:p w14:paraId="24481DC6" w14:textId="77777777" w:rsidR="00693DC4" w:rsidRPr="003D7524" w:rsidRDefault="00693DC4" w:rsidP="00B23D14">
      <w:pPr>
        <w:pStyle w:val="SOPara"/>
      </w:pPr>
      <w:r w:rsidRPr="003D7524">
        <w:tab/>
        <w:t>(b)</w:t>
      </w:r>
      <w:r w:rsidRPr="003D7524">
        <w:tab/>
        <w:t xml:space="preserve">the travel resources of persons employed under the </w:t>
      </w:r>
      <w:r w:rsidRPr="003D7524">
        <w:rPr>
          <w:i/>
        </w:rPr>
        <w:t>Members of Parliament (Staff) Act 1984</w:t>
      </w:r>
      <w:r w:rsidRPr="003D7524">
        <w:t>.</w:t>
      </w:r>
    </w:p>
    <w:p w14:paraId="7DAB02B4" w14:textId="77777777" w:rsidR="00693DC4" w:rsidRPr="003D7524" w:rsidRDefault="00693DC4" w:rsidP="00B23D14">
      <w:pPr>
        <w:pStyle w:val="SOBullet"/>
      </w:pPr>
      <w:r w:rsidRPr="003D7524">
        <w:lastRenderedPageBreak/>
        <w:t>•</w:t>
      </w:r>
      <w:r w:rsidRPr="003D7524">
        <w:tab/>
        <w:t>Those functions include:</w:t>
      </w:r>
    </w:p>
    <w:p w14:paraId="2493A210" w14:textId="77777777" w:rsidR="00693DC4" w:rsidRPr="003D7524" w:rsidRDefault="00693DC4" w:rsidP="00B23D14">
      <w:pPr>
        <w:pStyle w:val="SOPara"/>
      </w:pPr>
      <w:r w:rsidRPr="003D7524">
        <w:tab/>
        <w:t>(a)</w:t>
      </w:r>
      <w:r w:rsidRPr="003D7524">
        <w:tab/>
        <w:t xml:space="preserve">giving advice about </w:t>
      </w:r>
      <w:r w:rsidR="005D41B1" w:rsidRPr="003D7524">
        <w:t>certain</w:t>
      </w:r>
      <w:r w:rsidRPr="003D7524">
        <w:t xml:space="preserve"> resources; and</w:t>
      </w:r>
    </w:p>
    <w:p w14:paraId="4EBCFE3A" w14:textId="77777777" w:rsidR="00693DC4" w:rsidRPr="003D7524" w:rsidRDefault="00693DC4" w:rsidP="00B23D14">
      <w:pPr>
        <w:pStyle w:val="SOPara"/>
      </w:pPr>
      <w:r w:rsidRPr="003D7524">
        <w:tab/>
        <w:t>(b)</w:t>
      </w:r>
      <w:r w:rsidRPr="003D7524">
        <w:tab/>
        <w:t xml:space="preserve">monitoring </w:t>
      </w:r>
      <w:r w:rsidR="005D41B1" w:rsidRPr="003D7524">
        <w:t>certain</w:t>
      </w:r>
      <w:r w:rsidRPr="003D7524">
        <w:t xml:space="preserve"> resources; and</w:t>
      </w:r>
    </w:p>
    <w:p w14:paraId="4371DCAC" w14:textId="77777777" w:rsidR="00693DC4" w:rsidRPr="003D7524" w:rsidRDefault="00693DC4" w:rsidP="00B23D14">
      <w:pPr>
        <w:pStyle w:val="SOPara"/>
      </w:pPr>
      <w:r w:rsidRPr="003D7524">
        <w:tab/>
        <w:t>(c)</w:t>
      </w:r>
      <w:r w:rsidRPr="003D7524">
        <w:tab/>
        <w:t xml:space="preserve">preparing regular reports relating to </w:t>
      </w:r>
      <w:r w:rsidR="005D41B1" w:rsidRPr="003D7524">
        <w:t xml:space="preserve">certain </w:t>
      </w:r>
      <w:r w:rsidRPr="003D7524">
        <w:t>resources; and</w:t>
      </w:r>
    </w:p>
    <w:p w14:paraId="022B9804" w14:textId="77777777" w:rsidR="00693DC4" w:rsidRPr="003D7524" w:rsidRDefault="00693DC4" w:rsidP="00B23D14">
      <w:pPr>
        <w:pStyle w:val="SOPara"/>
      </w:pPr>
      <w:r w:rsidRPr="003D7524">
        <w:tab/>
        <w:t>(d)</w:t>
      </w:r>
      <w:r w:rsidRPr="003D7524">
        <w:tab/>
        <w:t xml:space="preserve">audits relating to </w:t>
      </w:r>
      <w:r w:rsidR="005D41B1" w:rsidRPr="003D7524">
        <w:t>certain</w:t>
      </w:r>
      <w:r w:rsidRPr="003D7524">
        <w:t xml:space="preserve"> resources; and</w:t>
      </w:r>
    </w:p>
    <w:p w14:paraId="5D7389A6" w14:textId="77777777" w:rsidR="00693DC4" w:rsidRPr="003D7524" w:rsidRDefault="00693DC4" w:rsidP="00B23D14">
      <w:pPr>
        <w:pStyle w:val="SOPara"/>
      </w:pPr>
      <w:r w:rsidRPr="003D7524">
        <w:tab/>
        <w:t>(e)</w:t>
      </w:r>
      <w:r w:rsidRPr="003D7524">
        <w:tab/>
        <w:t xml:space="preserve">processing claims relating to </w:t>
      </w:r>
      <w:r w:rsidR="005D41B1" w:rsidRPr="003D7524">
        <w:t>certain</w:t>
      </w:r>
      <w:r w:rsidRPr="003D7524">
        <w:t xml:space="preserve"> resources; and</w:t>
      </w:r>
    </w:p>
    <w:p w14:paraId="347487FD" w14:textId="77777777" w:rsidR="00693DC4" w:rsidRPr="003D7524" w:rsidRDefault="00693DC4" w:rsidP="00B23D14">
      <w:pPr>
        <w:pStyle w:val="SOPara"/>
      </w:pPr>
      <w:r w:rsidRPr="003D7524">
        <w:tab/>
        <w:t>(f)</w:t>
      </w:r>
      <w:r w:rsidRPr="003D7524">
        <w:tab/>
        <w:t xml:space="preserve">giving rulings relating to </w:t>
      </w:r>
      <w:r w:rsidR="005D41B1" w:rsidRPr="003D7524">
        <w:t xml:space="preserve">certain </w:t>
      </w:r>
      <w:r w:rsidRPr="003D7524">
        <w:t>resources.</w:t>
      </w:r>
    </w:p>
    <w:p w14:paraId="7591C7DA" w14:textId="77777777" w:rsidR="00C25380" w:rsidRPr="003D7524" w:rsidRDefault="00D06F02" w:rsidP="00B23D14">
      <w:pPr>
        <w:pStyle w:val="ItemHead"/>
      </w:pPr>
      <w:r w:rsidRPr="003D7524">
        <w:t>2</w:t>
      </w:r>
      <w:r w:rsidR="00C25380" w:rsidRPr="003D7524">
        <w:t xml:space="preserve">  </w:t>
      </w:r>
      <w:r w:rsidR="00A16A0A" w:rsidRPr="003D7524">
        <w:t>Subsection 4</w:t>
      </w:r>
      <w:r w:rsidR="00C25380" w:rsidRPr="003D7524">
        <w:t>(1)</w:t>
      </w:r>
    </w:p>
    <w:p w14:paraId="74ACF951" w14:textId="77777777" w:rsidR="00C25380" w:rsidRPr="003D7524" w:rsidRDefault="00C25380" w:rsidP="00B23D14">
      <w:pPr>
        <w:pStyle w:val="Item"/>
      </w:pPr>
      <w:r w:rsidRPr="003D7524">
        <w:t>Insert:</w:t>
      </w:r>
    </w:p>
    <w:p w14:paraId="2AE593D6" w14:textId="77777777" w:rsidR="00093E85" w:rsidRPr="003D7524" w:rsidRDefault="00093E85" w:rsidP="00B23D14">
      <w:pPr>
        <w:pStyle w:val="Definition"/>
      </w:pPr>
      <w:r w:rsidRPr="003D7524">
        <w:rPr>
          <w:b/>
          <w:i/>
        </w:rPr>
        <w:t>Authority</w:t>
      </w:r>
      <w:r w:rsidR="00B23D14">
        <w:rPr>
          <w:b/>
          <w:i/>
        </w:rPr>
        <w:noBreakHyphen/>
      </w:r>
      <w:r w:rsidRPr="003D7524">
        <w:rPr>
          <w:b/>
          <w:i/>
        </w:rPr>
        <w:t>administered MP resource</w:t>
      </w:r>
      <w:r w:rsidRPr="003D7524">
        <w:t xml:space="preserve">: see </w:t>
      </w:r>
      <w:r w:rsidR="00A16A0A" w:rsidRPr="003D7524">
        <w:t>subsection 1</w:t>
      </w:r>
      <w:r w:rsidRPr="003D7524">
        <w:t>2(1A).</w:t>
      </w:r>
    </w:p>
    <w:p w14:paraId="44653283" w14:textId="77777777" w:rsidR="00C25380" w:rsidRPr="003D7524" w:rsidRDefault="00C25380" w:rsidP="00B23D14">
      <w:pPr>
        <w:pStyle w:val="Definition"/>
      </w:pPr>
      <w:r w:rsidRPr="003D7524">
        <w:rPr>
          <w:b/>
          <w:i/>
        </w:rPr>
        <w:t>designated MP resource</w:t>
      </w:r>
      <w:r w:rsidRPr="003D7524">
        <w:t xml:space="preserve">: see </w:t>
      </w:r>
      <w:r w:rsidR="00A16A0A" w:rsidRPr="003D7524">
        <w:t>subsection 1</w:t>
      </w:r>
      <w:r w:rsidRPr="003D7524">
        <w:t>2(1B).</w:t>
      </w:r>
    </w:p>
    <w:p w14:paraId="794FA726" w14:textId="77777777" w:rsidR="00C25380" w:rsidRPr="003D7524" w:rsidRDefault="00D06F02" w:rsidP="00B23D14">
      <w:pPr>
        <w:pStyle w:val="ItemHead"/>
      </w:pPr>
      <w:r w:rsidRPr="003D7524">
        <w:t>3</w:t>
      </w:r>
      <w:r w:rsidR="00C25380" w:rsidRPr="003D7524">
        <w:t xml:space="preserve">  </w:t>
      </w:r>
      <w:r w:rsidR="00A16A0A" w:rsidRPr="003D7524">
        <w:t>Subsection 4</w:t>
      </w:r>
      <w:r w:rsidR="00C25380" w:rsidRPr="003D7524">
        <w:t>(1)</w:t>
      </w:r>
    </w:p>
    <w:p w14:paraId="7FCC5BA8" w14:textId="77777777" w:rsidR="008B4E85" w:rsidRPr="003D7524" w:rsidRDefault="00C25380" w:rsidP="00B23D14">
      <w:pPr>
        <w:pStyle w:val="Item"/>
      </w:pPr>
      <w:r w:rsidRPr="003D7524">
        <w:t xml:space="preserve">Repeal the </w:t>
      </w:r>
      <w:r w:rsidR="008B4E85" w:rsidRPr="003D7524">
        <w:t xml:space="preserve">following </w:t>
      </w:r>
      <w:r w:rsidRPr="003D7524">
        <w:t>definition</w:t>
      </w:r>
      <w:r w:rsidR="008B4E85" w:rsidRPr="003D7524">
        <w:t>s:</w:t>
      </w:r>
    </w:p>
    <w:p w14:paraId="5DE529CD" w14:textId="77777777" w:rsidR="008B4E85" w:rsidRPr="003D7524" w:rsidRDefault="008B4E85" w:rsidP="00B23D14">
      <w:pPr>
        <w:pStyle w:val="paragraph"/>
      </w:pPr>
      <w:r w:rsidRPr="003D7524">
        <w:tab/>
        <w:t>(a)</w:t>
      </w:r>
      <w:r w:rsidRPr="003D7524">
        <w:tab/>
        <w:t xml:space="preserve">definition of </w:t>
      </w:r>
      <w:r w:rsidRPr="003D7524">
        <w:rPr>
          <w:b/>
          <w:i/>
        </w:rPr>
        <w:t>MP travel resource</w:t>
      </w:r>
      <w:r w:rsidRPr="003D7524">
        <w:t>;</w:t>
      </w:r>
    </w:p>
    <w:p w14:paraId="3B817B5C" w14:textId="77777777" w:rsidR="008B4E85" w:rsidRPr="003D7524" w:rsidRDefault="008B4E85" w:rsidP="00B23D14">
      <w:pPr>
        <w:pStyle w:val="paragraph"/>
      </w:pPr>
      <w:r w:rsidRPr="003D7524">
        <w:tab/>
        <w:t>(b)</w:t>
      </w:r>
      <w:r w:rsidRPr="003D7524">
        <w:tab/>
        <w:t xml:space="preserve">definition of </w:t>
      </w:r>
      <w:r w:rsidRPr="003D7524">
        <w:rPr>
          <w:b/>
          <w:i/>
        </w:rPr>
        <w:t>MP work resource</w:t>
      </w:r>
      <w:r w:rsidRPr="003D7524">
        <w:t>.</w:t>
      </w:r>
    </w:p>
    <w:p w14:paraId="716642C0" w14:textId="77777777" w:rsidR="00B47C80" w:rsidRPr="003D7524" w:rsidRDefault="00D06F02" w:rsidP="00B23D14">
      <w:pPr>
        <w:pStyle w:val="ItemHead"/>
      </w:pPr>
      <w:bookmarkStart w:id="9" w:name="_Hlk161152023"/>
      <w:r w:rsidRPr="003D7524">
        <w:t>4</w:t>
      </w:r>
      <w:r w:rsidR="00B47C80" w:rsidRPr="003D7524">
        <w:t xml:space="preserve">  </w:t>
      </w:r>
      <w:r w:rsidR="00A16A0A" w:rsidRPr="003D7524">
        <w:t>Subsection 4</w:t>
      </w:r>
      <w:r w:rsidR="00B47C80" w:rsidRPr="003D7524">
        <w:t>(2)</w:t>
      </w:r>
    </w:p>
    <w:p w14:paraId="7B1BA0C7" w14:textId="77777777" w:rsidR="00B47C80" w:rsidRPr="003D7524" w:rsidRDefault="00EC6810" w:rsidP="00B23D14">
      <w:pPr>
        <w:pStyle w:val="Item"/>
      </w:pPr>
      <w:r w:rsidRPr="003D7524">
        <w:t xml:space="preserve">Omit </w:t>
      </w:r>
      <w:r w:rsidR="00F7280F" w:rsidRPr="003D7524">
        <w:t>“is payable or provided under this or any other Act includes an amount or resource that is purportedly payable or provided”, substitute “is pa</w:t>
      </w:r>
      <w:r w:rsidR="00B23D1A" w:rsidRPr="003D7524">
        <w:t>yable, or is or has been paid or provided</w:t>
      </w:r>
      <w:r w:rsidR="00DE4E7E" w:rsidRPr="003D7524">
        <w:t>,</w:t>
      </w:r>
      <w:r w:rsidR="00B23D1A" w:rsidRPr="003D7524">
        <w:t xml:space="preserve"> under this or any other Act includes an amount or resource that is purportedly payable, or that is or has been purportedly paid or provided</w:t>
      </w:r>
      <w:r w:rsidR="00416BA9" w:rsidRPr="003D7524">
        <w:t>”.</w:t>
      </w:r>
    </w:p>
    <w:bookmarkEnd w:id="9"/>
    <w:p w14:paraId="6DF3FB2F" w14:textId="77777777" w:rsidR="00693DC4" w:rsidRPr="003D7524" w:rsidRDefault="00D06F02" w:rsidP="00B23D14">
      <w:pPr>
        <w:pStyle w:val="ItemHead"/>
      </w:pPr>
      <w:r w:rsidRPr="003D7524">
        <w:t>5</w:t>
      </w:r>
      <w:r w:rsidR="00693DC4" w:rsidRPr="003D7524">
        <w:t xml:space="preserve">  </w:t>
      </w:r>
      <w:r w:rsidR="0032477A" w:rsidRPr="003D7524">
        <w:t>Section 1</w:t>
      </w:r>
      <w:r w:rsidR="00693DC4" w:rsidRPr="003D7524">
        <w:t>0</w:t>
      </w:r>
    </w:p>
    <w:p w14:paraId="43F834E2" w14:textId="77777777" w:rsidR="005D41B1" w:rsidRPr="003D7524" w:rsidRDefault="005D41B1" w:rsidP="00B23D14">
      <w:pPr>
        <w:pStyle w:val="Item"/>
      </w:pPr>
      <w:r w:rsidRPr="003D7524">
        <w:t>Omit:</w:t>
      </w:r>
    </w:p>
    <w:p w14:paraId="241190DA" w14:textId="77777777" w:rsidR="005D41B1" w:rsidRPr="003D7524" w:rsidRDefault="005D41B1" w:rsidP="00B23D14">
      <w:pPr>
        <w:pStyle w:val="SOBullet"/>
      </w:pPr>
      <w:r w:rsidRPr="003D7524">
        <w:t>•</w:t>
      </w:r>
      <w:r w:rsidRPr="003D7524">
        <w:tab/>
        <w:t>The Authority has functions relating to:</w:t>
      </w:r>
    </w:p>
    <w:p w14:paraId="50EED15D" w14:textId="77777777" w:rsidR="005D41B1" w:rsidRPr="003D7524" w:rsidRDefault="005D41B1" w:rsidP="00B23D14">
      <w:pPr>
        <w:pStyle w:val="SOPara"/>
      </w:pPr>
      <w:r w:rsidRPr="003D7524">
        <w:tab/>
        <w:t>(a)</w:t>
      </w:r>
      <w:r w:rsidRPr="003D7524">
        <w:tab/>
        <w:t>the work resources and travel resources (which are travel expenses and travel allowances) of members of parliament; and</w:t>
      </w:r>
    </w:p>
    <w:p w14:paraId="74E2B247" w14:textId="77777777" w:rsidR="005D41B1" w:rsidRPr="003D7524" w:rsidRDefault="005D41B1" w:rsidP="00B23D14">
      <w:pPr>
        <w:pStyle w:val="SOPara"/>
      </w:pPr>
      <w:r w:rsidRPr="003D7524">
        <w:tab/>
        <w:t>(b)</w:t>
      </w:r>
      <w:r w:rsidRPr="003D7524">
        <w:tab/>
        <w:t>certain resources of former members of parliament; and</w:t>
      </w:r>
    </w:p>
    <w:p w14:paraId="37DE314C" w14:textId="77777777" w:rsidR="005D41B1" w:rsidRPr="003D7524" w:rsidRDefault="005D41B1" w:rsidP="00B23D14">
      <w:pPr>
        <w:pStyle w:val="SOPara"/>
      </w:pPr>
      <w:r w:rsidRPr="003D7524">
        <w:lastRenderedPageBreak/>
        <w:tab/>
        <w:t>(c)</w:t>
      </w:r>
      <w:r w:rsidRPr="003D7524">
        <w:tab/>
        <w:t xml:space="preserve">the travel resources of persons employed under the </w:t>
      </w:r>
      <w:r w:rsidRPr="003D7524">
        <w:rPr>
          <w:i/>
        </w:rPr>
        <w:t>Members of Parliament (Staff) Act 1984</w:t>
      </w:r>
      <w:r w:rsidRPr="003D7524">
        <w:t>.</w:t>
      </w:r>
    </w:p>
    <w:p w14:paraId="621612D7" w14:textId="77777777" w:rsidR="005D41B1" w:rsidRPr="003D7524" w:rsidRDefault="005D41B1" w:rsidP="00B23D14">
      <w:pPr>
        <w:pStyle w:val="SOBullet"/>
      </w:pPr>
      <w:r w:rsidRPr="003D7524">
        <w:t>•</w:t>
      </w:r>
      <w:r w:rsidRPr="003D7524">
        <w:tab/>
        <w:t>Those functions include:</w:t>
      </w:r>
    </w:p>
    <w:p w14:paraId="03DDA0F8" w14:textId="77777777" w:rsidR="005D41B1" w:rsidRPr="003D7524" w:rsidRDefault="005D41B1" w:rsidP="00B23D14">
      <w:pPr>
        <w:pStyle w:val="SOPara"/>
      </w:pPr>
      <w:r w:rsidRPr="003D7524">
        <w:tab/>
        <w:t>(a)</w:t>
      </w:r>
      <w:r w:rsidRPr="003D7524">
        <w:tab/>
        <w:t>giving advice about travel resources; and</w:t>
      </w:r>
    </w:p>
    <w:p w14:paraId="6874FBEB" w14:textId="77777777" w:rsidR="005D41B1" w:rsidRPr="003D7524" w:rsidRDefault="005D41B1" w:rsidP="00B23D14">
      <w:pPr>
        <w:pStyle w:val="SOPara"/>
      </w:pPr>
      <w:r w:rsidRPr="003D7524">
        <w:tab/>
        <w:t>(b)</w:t>
      </w:r>
      <w:r w:rsidRPr="003D7524">
        <w:tab/>
        <w:t>monitoring travel resources; and</w:t>
      </w:r>
    </w:p>
    <w:p w14:paraId="6AF15E8E" w14:textId="77777777" w:rsidR="005D41B1" w:rsidRPr="003D7524" w:rsidRDefault="005D41B1" w:rsidP="00B23D14">
      <w:pPr>
        <w:pStyle w:val="SOPara"/>
      </w:pPr>
      <w:r w:rsidRPr="003D7524">
        <w:tab/>
        <w:t>(c)</w:t>
      </w:r>
      <w:r w:rsidRPr="003D7524">
        <w:tab/>
        <w:t>preparing regular reports relating to work resources and travel resources; and</w:t>
      </w:r>
    </w:p>
    <w:p w14:paraId="48C554E9" w14:textId="77777777" w:rsidR="005D41B1" w:rsidRPr="003D7524" w:rsidRDefault="005D41B1" w:rsidP="00B23D14">
      <w:pPr>
        <w:pStyle w:val="SOPara"/>
      </w:pPr>
      <w:r w:rsidRPr="003D7524">
        <w:tab/>
        <w:t>(d)</w:t>
      </w:r>
      <w:r w:rsidRPr="003D7524">
        <w:tab/>
        <w:t>audits relating to work resources and travel resources; and</w:t>
      </w:r>
    </w:p>
    <w:p w14:paraId="55575B11" w14:textId="77777777" w:rsidR="005D41B1" w:rsidRPr="003D7524" w:rsidRDefault="005D41B1" w:rsidP="00B23D14">
      <w:pPr>
        <w:pStyle w:val="SOPara"/>
      </w:pPr>
      <w:r w:rsidRPr="003D7524">
        <w:tab/>
        <w:t>(e)</w:t>
      </w:r>
      <w:r w:rsidRPr="003D7524">
        <w:tab/>
        <w:t>processing claims relating to travel resources; and</w:t>
      </w:r>
    </w:p>
    <w:p w14:paraId="134D6EA6" w14:textId="77777777" w:rsidR="005D41B1" w:rsidRPr="003D7524" w:rsidRDefault="005D41B1" w:rsidP="00B23D14">
      <w:pPr>
        <w:pStyle w:val="SOPara"/>
      </w:pPr>
      <w:r w:rsidRPr="003D7524">
        <w:tab/>
        <w:t>(f)</w:t>
      </w:r>
      <w:r w:rsidRPr="003D7524">
        <w:tab/>
        <w:t>giving rulings relating to travel resources.</w:t>
      </w:r>
    </w:p>
    <w:p w14:paraId="1C9A971F" w14:textId="77777777" w:rsidR="005D41B1" w:rsidRPr="003D7524" w:rsidRDefault="000C3E3B" w:rsidP="00B23D14">
      <w:pPr>
        <w:pStyle w:val="Item"/>
      </w:pPr>
      <w:r w:rsidRPr="003D7524">
        <w:t>s</w:t>
      </w:r>
      <w:r w:rsidR="005D41B1" w:rsidRPr="003D7524">
        <w:t>ubstitute:</w:t>
      </w:r>
    </w:p>
    <w:p w14:paraId="71A4384E" w14:textId="77777777" w:rsidR="005D41B1" w:rsidRPr="003D7524" w:rsidRDefault="005D41B1" w:rsidP="00B23D14">
      <w:pPr>
        <w:pStyle w:val="SOBullet"/>
      </w:pPr>
      <w:r w:rsidRPr="003D7524">
        <w:t>•</w:t>
      </w:r>
      <w:r w:rsidRPr="003D7524">
        <w:tab/>
        <w:t>The Authority has functions relating to:</w:t>
      </w:r>
    </w:p>
    <w:p w14:paraId="44110371" w14:textId="77777777" w:rsidR="005D41B1" w:rsidRPr="003D7524" w:rsidRDefault="005D41B1" w:rsidP="00B23D14">
      <w:pPr>
        <w:pStyle w:val="SOPara"/>
      </w:pPr>
      <w:r w:rsidRPr="003D7524">
        <w:tab/>
        <w:t>(a)</w:t>
      </w:r>
      <w:r w:rsidRPr="003D7524">
        <w:tab/>
      </w:r>
      <w:r w:rsidR="00093E85" w:rsidRPr="003D7524">
        <w:t xml:space="preserve">the travel, work and other resources </w:t>
      </w:r>
      <w:r w:rsidRPr="003D7524">
        <w:t>of current and former members of parliament; and</w:t>
      </w:r>
    </w:p>
    <w:p w14:paraId="5BBDF0AC" w14:textId="77777777" w:rsidR="005D41B1" w:rsidRPr="003D7524" w:rsidRDefault="005D41B1" w:rsidP="00B23D14">
      <w:pPr>
        <w:pStyle w:val="SOPara"/>
      </w:pPr>
      <w:r w:rsidRPr="003D7524">
        <w:tab/>
        <w:t>(b)</w:t>
      </w:r>
      <w:r w:rsidRPr="003D7524">
        <w:tab/>
        <w:t xml:space="preserve">the travel resources of persons employed under the </w:t>
      </w:r>
      <w:r w:rsidRPr="003D7524">
        <w:rPr>
          <w:i/>
        </w:rPr>
        <w:t>Members of Parliament (Staff) Act 1984</w:t>
      </w:r>
      <w:r w:rsidRPr="003D7524">
        <w:t>.</w:t>
      </w:r>
    </w:p>
    <w:p w14:paraId="20C6E288" w14:textId="77777777" w:rsidR="005D41B1" w:rsidRPr="003D7524" w:rsidRDefault="005D41B1" w:rsidP="00B23D14">
      <w:pPr>
        <w:pStyle w:val="SOBullet"/>
      </w:pPr>
      <w:r w:rsidRPr="003D7524">
        <w:t>•</w:t>
      </w:r>
      <w:r w:rsidRPr="003D7524">
        <w:tab/>
        <w:t>Those functions include:</w:t>
      </w:r>
    </w:p>
    <w:p w14:paraId="08ED5267" w14:textId="77777777" w:rsidR="005D41B1" w:rsidRPr="003D7524" w:rsidRDefault="005D41B1" w:rsidP="00B23D14">
      <w:pPr>
        <w:pStyle w:val="SOPara"/>
      </w:pPr>
      <w:r w:rsidRPr="003D7524">
        <w:tab/>
        <w:t>(a)</w:t>
      </w:r>
      <w:r w:rsidRPr="003D7524">
        <w:tab/>
        <w:t>giving advice about certain resources; and</w:t>
      </w:r>
    </w:p>
    <w:p w14:paraId="137EE87A" w14:textId="77777777" w:rsidR="005D41B1" w:rsidRPr="003D7524" w:rsidRDefault="005D41B1" w:rsidP="00B23D14">
      <w:pPr>
        <w:pStyle w:val="SOPara"/>
      </w:pPr>
      <w:r w:rsidRPr="003D7524">
        <w:tab/>
        <w:t>(b)</w:t>
      </w:r>
      <w:r w:rsidRPr="003D7524">
        <w:tab/>
        <w:t>monitoring certain resources; and</w:t>
      </w:r>
    </w:p>
    <w:p w14:paraId="06A9467F" w14:textId="77777777" w:rsidR="005D41B1" w:rsidRPr="003D7524" w:rsidRDefault="005D41B1" w:rsidP="00B23D14">
      <w:pPr>
        <w:pStyle w:val="SOPara"/>
      </w:pPr>
      <w:r w:rsidRPr="003D7524">
        <w:tab/>
        <w:t>(c)</w:t>
      </w:r>
      <w:r w:rsidRPr="003D7524">
        <w:tab/>
        <w:t>preparing regular reports relating to certain resources; and</w:t>
      </w:r>
    </w:p>
    <w:p w14:paraId="27023621" w14:textId="77777777" w:rsidR="005D41B1" w:rsidRPr="003D7524" w:rsidRDefault="005D41B1" w:rsidP="00B23D14">
      <w:pPr>
        <w:pStyle w:val="SOPara"/>
      </w:pPr>
      <w:r w:rsidRPr="003D7524">
        <w:tab/>
        <w:t>(d)</w:t>
      </w:r>
      <w:r w:rsidRPr="003D7524">
        <w:tab/>
        <w:t>audits relating to certain resources; and</w:t>
      </w:r>
    </w:p>
    <w:p w14:paraId="1AE3481D" w14:textId="77777777" w:rsidR="005D41B1" w:rsidRPr="003D7524" w:rsidRDefault="005D41B1" w:rsidP="00B23D14">
      <w:pPr>
        <w:pStyle w:val="SOPara"/>
      </w:pPr>
      <w:r w:rsidRPr="003D7524">
        <w:tab/>
        <w:t>(e)</w:t>
      </w:r>
      <w:r w:rsidRPr="003D7524">
        <w:tab/>
        <w:t>processing claims relating to certain resources; and</w:t>
      </w:r>
    </w:p>
    <w:p w14:paraId="1C5235E3" w14:textId="77777777" w:rsidR="005D41B1" w:rsidRPr="003D7524" w:rsidRDefault="005D41B1" w:rsidP="00B23D14">
      <w:pPr>
        <w:pStyle w:val="SOPara"/>
      </w:pPr>
      <w:r w:rsidRPr="003D7524">
        <w:tab/>
        <w:t>(f)</w:t>
      </w:r>
      <w:r w:rsidRPr="003D7524">
        <w:tab/>
        <w:t>giving rulings relating to certain resources.</w:t>
      </w:r>
    </w:p>
    <w:p w14:paraId="18EA0588" w14:textId="77777777" w:rsidR="00C25380" w:rsidRPr="003D7524" w:rsidRDefault="00D06F02" w:rsidP="00B23D14">
      <w:pPr>
        <w:pStyle w:val="ItemHead"/>
      </w:pPr>
      <w:r w:rsidRPr="003D7524">
        <w:t>6</w:t>
      </w:r>
      <w:r w:rsidR="00C25380" w:rsidRPr="003D7524">
        <w:t xml:space="preserve">  </w:t>
      </w:r>
      <w:r w:rsidR="002E7A3B" w:rsidRPr="003D7524">
        <w:t>Sub</w:t>
      </w:r>
      <w:r w:rsidR="00BE1329" w:rsidRPr="003D7524">
        <w:t>paragraph 1</w:t>
      </w:r>
      <w:r w:rsidR="00C25380" w:rsidRPr="003D7524">
        <w:t>2(1)(a)(i)</w:t>
      </w:r>
    </w:p>
    <w:p w14:paraId="64E2F17E" w14:textId="5D1DD4C0" w:rsidR="00C25380" w:rsidRPr="003D7524" w:rsidRDefault="00C25380" w:rsidP="00B23D14">
      <w:pPr>
        <w:pStyle w:val="Item"/>
      </w:pPr>
      <w:r w:rsidRPr="003D7524">
        <w:t>Omit “MP travel resources”, substitute “</w:t>
      </w:r>
      <w:r w:rsidR="00093E85" w:rsidRPr="003D7524">
        <w:t>Authority</w:t>
      </w:r>
      <w:r w:rsidR="00B23D14">
        <w:noBreakHyphen/>
      </w:r>
      <w:r w:rsidRPr="003D7524">
        <w:t>administered MP resources”.</w:t>
      </w:r>
    </w:p>
    <w:p w14:paraId="71576CBA" w14:textId="77777777" w:rsidR="00C25380" w:rsidRPr="003D7524" w:rsidRDefault="00D06F02" w:rsidP="00B23D14">
      <w:pPr>
        <w:pStyle w:val="ItemHead"/>
      </w:pPr>
      <w:r w:rsidRPr="003D7524">
        <w:t>7</w:t>
      </w:r>
      <w:r w:rsidR="00C25380" w:rsidRPr="003D7524">
        <w:t xml:space="preserve">  </w:t>
      </w:r>
      <w:r w:rsidR="004C47CB" w:rsidRPr="003D7524">
        <w:t>Subparagraphs 1</w:t>
      </w:r>
      <w:r w:rsidR="00C25380" w:rsidRPr="003D7524">
        <w:t>2(1)(b)(i) and (d)(i)</w:t>
      </w:r>
    </w:p>
    <w:p w14:paraId="41F3025F" w14:textId="77777777" w:rsidR="00C25380" w:rsidRPr="003D7524" w:rsidRDefault="00C25380" w:rsidP="00B23D14">
      <w:pPr>
        <w:pStyle w:val="Item"/>
      </w:pPr>
      <w:r w:rsidRPr="003D7524">
        <w:t>Repeal the subparagraphs, substitute:</w:t>
      </w:r>
    </w:p>
    <w:p w14:paraId="22AED872" w14:textId="77777777" w:rsidR="00C25380" w:rsidRPr="003D7524" w:rsidRDefault="00C25380" w:rsidP="00B23D14">
      <w:pPr>
        <w:pStyle w:val="paragraphsub"/>
      </w:pPr>
      <w:r w:rsidRPr="003D7524">
        <w:tab/>
        <w:t>(i)</w:t>
      </w:r>
      <w:r w:rsidRPr="003D7524">
        <w:tab/>
      </w:r>
      <w:r w:rsidR="00093E85" w:rsidRPr="003D7524">
        <w:t>Authority</w:t>
      </w:r>
      <w:r w:rsidR="00B23D14">
        <w:noBreakHyphen/>
      </w:r>
      <w:r w:rsidRPr="003D7524">
        <w:t>administered MP resources; and</w:t>
      </w:r>
    </w:p>
    <w:p w14:paraId="28B25067" w14:textId="77777777" w:rsidR="00C25380" w:rsidRPr="003D7524" w:rsidRDefault="00D06F02" w:rsidP="00B23D14">
      <w:pPr>
        <w:pStyle w:val="ItemHead"/>
      </w:pPr>
      <w:r w:rsidRPr="003D7524">
        <w:lastRenderedPageBreak/>
        <w:t>8</w:t>
      </w:r>
      <w:r w:rsidR="00C25380" w:rsidRPr="003D7524">
        <w:t xml:space="preserve">  </w:t>
      </w:r>
      <w:r w:rsidR="004C47CB" w:rsidRPr="003D7524">
        <w:t>Subparagraphs 1</w:t>
      </w:r>
      <w:r w:rsidR="00C25380" w:rsidRPr="003D7524">
        <w:t>2(1)(e)(i) and (g)(i)</w:t>
      </w:r>
    </w:p>
    <w:p w14:paraId="5BC341BA" w14:textId="77777777" w:rsidR="00C25380" w:rsidRPr="003D7524" w:rsidRDefault="00C25380" w:rsidP="00B23D14">
      <w:pPr>
        <w:pStyle w:val="Item"/>
      </w:pPr>
      <w:r w:rsidRPr="003D7524">
        <w:t>Repeal the subparagraphs, substitute:</w:t>
      </w:r>
    </w:p>
    <w:p w14:paraId="6CBD7341" w14:textId="77777777" w:rsidR="00C25380" w:rsidRPr="003D7524" w:rsidRDefault="00C25380" w:rsidP="00B23D14">
      <w:pPr>
        <w:pStyle w:val="paragraphsub"/>
      </w:pPr>
      <w:r w:rsidRPr="003D7524">
        <w:tab/>
        <w:t>(i)</w:t>
      </w:r>
      <w:r w:rsidRPr="003D7524">
        <w:tab/>
        <w:t>designated MP resources; and</w:t>
      </w:r>
    </w:p>
    <w:p w14:paraId="3AFB7A07" w14:textId="77777777" w:rsidR="00C25380" w:rsidRPr="003D7524" w:rsidRDefault="00D06F02" w:rsidP="00B23D14">
      <w:pPr>
        <w:pStyle w:val="ItemHead"/>
      </w:pPr>
      <w:r w:rsidRPr="003D7524">
        <w:t>9</w:t>
      </w:r>
      <w:r w:rsidR="00C25380" w:rsidRPr="003D7524">
        <w:t xml:space="preserve">  </w:t>
      </w:r>
      <w:r w:rsidR="004C47CB" w:rsidRPr="003D7524">
        <w:t>Sub</w:t>
      </w:r>
      <w:r w:rsidR="00BE1329" w:rsidRPr="003D7524">
        <w:t>paragraph 1</w:t>
      </w:r>
      <w:r w:rsidR="00C25380" w:rsidRPr="003D7524">
        <w:t>2(1)(i)(i)</w:t>
      </w:r>
    </w:p>
    <w:p w14:paraId="5C852A4B" w14:textId="77777777" w:rsidR="00C25380" w:rsidRPr="003D7524" w:rsidRDefault="00C25380" w:rsidP="00B23D14">
      <w:pPr>
        <w:pStyle w:val="Item"/>
      </w:pPr>
      <w:r w:rsidRPr="003D7524">
        <w:t>Repeal the subparagraph, substitute:</w:t>
      </w:r>
    </w:p>
    <w:p w14:paraId="7BB47195" w14:textId="77777777" w:rsidR="00C25380" w:rsidRPr="003D7524" w:rsidRDefault="00C25380" w:rsidP="00B23D14">
      <w:pPr>
        <w:pStyle w:val="paragraphsub"/>
      </w:pPr>
      <w:r w:rsidRPr="003D7524">
        <w:tab/>
        <w:t>(i)</w:t>
      </w:r>
      <w:r w:rsidRPr="003D7524">
        <w:tab/>
        <w:t xml:space="preserve">designated </w:t>
      </w:r>
      <w:r w:rsidR="00B51560" w:rsidRPr="003D7524">
        <w:t xml:space="preserve">MP </w:t>
      </w:r>
      <w:r w:rsidRPr="003D7524">
        <w:t>resources, other than resources prescribed by the legislative rules for the purposes of this subparagraph; and</w:t>
      </w:r>
    </w:p>
    <w:p w14:paraId="54766860" w14:textId="77777777" w:rsidR="00C25380" w:rsidRPr="003D7524" w:rsidRDefault="00D06F02" w:rsidP="00B23D14">
      <w:pPr>
        <w:pStyle w:val="ItemHead"/>
      </w:pPr>
      <w:r w:rsidRPr="003D7524">
        <w:t>10</w:t>
      </w:r>
      <w:r w:rsidR="00C25380" w:rsidRPr="003D7524">
        <w:t xml:space="preserve">  </w:t>
      </w:r>
      <w:r w:rsidR="004C47CB" w:rsidRPr="003D7524">
        <w:t>Sub</w:t>
      </w:r>
      <w:r w:rsidR="00BE1329" w:rsidRPr="003D7524">
        <w:t>paragraph 1</w:t>
      </w:r>
      <w:r w:rsidR="00C25380" w:rsidRPr="003D7524">
        <w:t>2(1)(j)(i)</w:t>
      </w:r>
    </w:p>
    <w:p w14:paraId="5D8EFF78" w14:textId="77777777" w:rsidR="00C25380" w:rsidRPr="003D7524" w:rsidRDefault="00C25380" w:rsidP="00B23D14">
      <w:pPr>
        <w:pStyle w:val="Item"/>
      </w:pPr>
      <w:r w:rsidRPr="003D7524">
        <w:t>Repeal the subparagraph, substitute:</w:t>
      </w:r>
    </w:p>
    <w:p w14:paraId="51EB7B34" w14:textId="77777777" w:rsidR="00C25380" w:rsidRPr="003D7524" w:rsidRDefault="00C25380" w:rsidP="00B23D14">
      <w:pPr>
        <w:pStyle w:val="paragraphsub"/>
      </w:pPr>
      <w:r w:rsidRPr="003D7524">
        <w:tab/>
        <w:t>(i)</w:t>
      </w:r>
      <w:r w:rsidRPr="003D7524">
        <w:tab/>
      </w:r>
      <w:r w:rsidR="00093E85" w:rsidRPr="003D7524">
        <w:t>Authority</w:t>
      </w:r>
      <w:r w:rsidR="00B23D14">
        <w:noBreakHyphen/>
      </w:r>
      <w:r w:rsidRPr="003D7524">
        <w:t>administered MP resources; and</w:t>
      </w:r>
    </w:p>
    <w:p w14:paraId="51E26736" w14:textId="77777777" w:rsidR="00C25380" w:rsidRPr="003D7524" w:rsidRDefault="00D06F02" w:rsidP="00B23D14">
      <w:pPr>
        <w:pStyle w:val="ItemHead"/>
      </w:pPr>
      <w:r w:rsidRPr="003D7524">
        <w:t>11</w:t>
      </w:r>
      <w:r w:rsidR="00C25380" w:rsidRPr="003D7524">
        <w:t xml:space="preserve">  </w:t>
      </w:r>
      <w:r w:rsidR="004B6AA4" w:rsidRPr="003D7524">
        <w:t>Paragraph 1</w:t>
      </w:r>
      <w:r w:rsidR="00C25380" w:rsidRPr="003D7524">
        <w:t>2(1)(k)</w:t>
      </w:r>
    </w:p>
    <w:p w14:paraId="759E5CFA" w14:textId="77777777" w:rsidR="00C25380" w:rsidRPr="003D7524" w:rsidRDefault="00C25380" w:rsidP="00B23D14">
      <w:pPr>
        <w:pStyle w:val="Item"/>
      </w:pPr>
      <w:r w:rsidRPr="003D7524">
        <w:t>Omit “MP travel resources”, substitute “</w:t>
      </w:r>
      <w:bookmarkStart w:id="10" w:name="_Hlk142319641"/>
      <w:r w:rsidR="00093E85" w:rsidRPr="003D7524">
        <w:t>Authority</w:t>
      </w:r>
      <w:r w:rsidR="00B23D14">
        <w:noBreakHyphen/>
      </w:r>
      <w:r w:rsidRPr="003D7524">
        <w:t>administered MP resources</w:t>
      </w:r>
      <w:bookmarkEnd w:id="10"/>
      <w:r w:rsidR="0065474D" w:rsidRPr="003D7524">
        <w:t xml:space="preserve"> (subject to </w:t>
      </w:r>
      <w:r w:rsidR="004B6AA4" w:rsidRPr="003D7524">
        <w:t>subsection (</w:t>
      </w:r>
      <w:r w:rsidR="00123816" w:rsidRPr="003D7524">
        <w:t>2A)</w:t>
      </w:r>
      <w:r w:rsidR="00225AF8" w:rsidRPr="003D7524">
        <w:t>)</w:t>
      </w:r>
      <w:r w:rsidRPr="003D7524">
        <w:t>”.</w:t>
      </w:r>
    </w:p>
    <w:p w14:paraId="5761E545" w14:textId="77777777" w:rsidR="009C533F" w:rsidRPr="003D7524" w:rsidRDefault="00D06F02" w:rsidP="00B23D14">
      <w:pPr>
        <w:pStyle w:val="ItemHead"/>
      </w:pPr>
      <w:r w:rsidRPr="003D7524">
        <w:t>12</w:t>
      </w:r>
      <w:r w:rsidR="00C63C1F" w:rsidRPr="003D7524">
        <w:t xml:space="preserve">  After </w:t>
      </w:r>
      <w:r w:rsidR="00BE1329" w:rsidRPr="003D7524">
        <w:t>paragraph 1</w:t>
      </w:r>
      <w:r w:rsidR="00C63C1F" w:rsidRPr="003D7524">
        <w:t>2(1)(l)</w:t>
      </w:r>
    </w:p>
    <w:p w14:paraId="61A56B0C" w14:textId="77777777" w:rsidR="00C63C1F" w:rsidRPr="003D7524" w:rsidRDefault="00C63C1F" w:rsidP="00B23D14">
      <w:pPr>
        <w:pStyle w:val="Item"/>
      </w:pPr>
      <w:r w:rsidRPr="003D7524">
        <w:t>Insert:</w:t>
      </w:r>
    </w:p>
    <w:p w14:paraId="2208832D" w14:textId="77777777" w:rsidR="00C63C1F" w:rsidRPr="003D7524" w:rsidRDefault="00C63C1F" w:rsidP="00B23D14">
      <w:pPr>
        <w:pStyle w:val="paragraph"/>
      </w:pPr>
      <w:r w:rsidRPr="003D7524">
        <w:tab/>
        <w:t>(la)</w:t>
      </w:r>
      <w:r w:rsidRPr="003D7524">
        <w:tab/>
        <w:t>to provide for the management and disposal of Authority</w:t>
      </w:r>
      <w:r w:rsidR="00B23D14">
        <w:noBreakHyphen/>
      </w:r>
      <w:r w:rsidRPr="003D7524">
        <w:t>administered MP resources</w:t>
      </w:r>
      <w:r w:rsidR="000F168C" w:rsidRPr="003D7524">
        <w:t>;</w:t>
      </w:r>
    </w:p>
    <w:p w14:paraId="53A78EFA" w14:textId="77777777" w:rsidR="00B5013D" w:rsidRPr="00F549D3" w:rsidRDefault="00B5013D" w:rsidP="00B5013D">
      <w:pPr>
        <w:pStyle w:val="ItemHead"/>
      </w:pPr>
      <w:r w:rsidRPr="00F549D3">
        <w:t>13  Paragraph 12(1)(m)</w:t>
      </w:r>
    </w:p>
    <w:p w14:paraId="5E24E41C" w14:textId="77777777" w:rsidR="00B5013D" w:rsidRPr="00F549D3" w:rsidRDefault="00B5013D" w:rsidP="00B5013D">
      <w:pPr>
        <w:pStyle w:val="Item"/>
      </w:pPr>
      <w:r w:rsidRPr="00F549D3">
        <w:t>Omit “MP travel resources”, substitute “Authority</w:t>
      </w:r>
      <w:r>
        <w:noBreakHyphen/>
      </w:r>
      <w:r w:rsidRPr="00F549D3">
        <w:t>administered MP resources”.</w:t>
      </w:r>
    </w:p>
    <w:p w14:paraId="2BC9DB60" w14:textId="77777777" w:rsidR="00C25380" w:rsidRPr="003D7524" w:rsidRDefault="00D06F02" w:rsidP="00B23D14">
      <w:pPr>
        <w:pStyle w:val="ItemHead"/>
      </w:pPr>
      <w:r w:rsidRPr="003D7524">
        <w:t>14</w:t>
      </w:r>
      <w:r w:rsidR="00C25380" w:rsidRPr="003D7524">
        <w:t xml:space="preserve">  </w:t>
      </w:r>
      <w:r w:rsidR="004C47CB" w:rsidRPr="003D7524">
        <w:t>Sub</w:t>
      </w:r>
      <w:r w:rsidR="00BE1329" w:rsidRPr="003D7524">
        <w:t>paragraph 1</w:t>
      </w:r>
      <w:r w:rsidR="00C25380" w:rsidRPr="003D7524">
        <w:t>2(1)(o)(i)</w:t>
      </w:r>
    </w:p>
    <w:p w14:paraId="79F1AABE" w14:textId="77777777" w:rsidR="00C25380" w:rsidRPr="003D7524" w:rsidRDefault="00C25380" w:rsidP="00B23D14">
      <w:pPr>
        <w:pStyle w:val="Item"/>
      </w:pPr>
      <w:r w:rsidRPr="003D7524">
        <w:t>Repeal the subparagraph, substitute:</w:t>
      </w:r>
    </w:p>
    <w:p w14:paraId="4730360E" w14:textId="77777777" w:rsidR="00C25380" w:rsidRPr="003D7524" w:rsidRDefault="00C25380" w:rsidP="00B23D14">
      <w:pPr>
        <w:pStyle w:val="paragraphsub"/>
      </w:pPr>
      <w:r w:rsidRPr="003D7524">
        <w:tab/>
        <w:t>(i)</w:t>
      </w:r>
      <w:r w:rsidRPr="003D7524">
        <w:tab/>
      </w:r>
      <w:r w:rsidR="00093E85" w:rsidRPr="003D7524">
        <w:t>Authority</w:t>
      </w:r>
      <w:r w:rsidR="00B23D14">
        <w:noBreakHyphen/>
      </w:r>
      <w:r w:rsidRPr="003D7524">
        <w:t>administered MP resources; and</w:t>
      </w:r>
    </w:p>
    <w:p w14:paraId="064A7B2F" w14:textId="77777777" w:rsidR="00C910F6" w:rsidRPr="00F549D3" w:rsidRDefault="00C910F6" w:rsidP="00C910F6">
      <w:pPr>
        <w:pStyle w:val="ItemHead"/>
      </w:pPr>
      <w:r w:rsidRPr="00F549D3">
        <w:t>15  Subsections 12(1A) and (1B)</w:t>
      </w:r>
    </w:p>
    <w:p w14:paraId="72647CC2" w14:textId="77777777" w:rsidR="00C910F6" w:rsidRPr="00F549D3" w:rsidRDefault="00C910F6" w:rsidP="00C910F6">
      <w:pPr>
        <w:pStyle w:val="Item"/>
      </w:pPr>
      <w:r w:rsidRPr="00F549D3">
        <w:t>Repeal the subsections, substitute:</w:t>
      </w:r>
    </w:p>
    <w:p w14:paraId="141311A5" w14:textId="77777777" w:rsidR="00C910F6" w:rsidRPr="00F549D3" w:rsidRDefault="00C910F6" w:rsidP="00C910F6">
      <w:pPr>
        <w:pStyle w:val="SubsectionHead"/>
      </w:pPr>
      <w:r w:rsidRPr="00F549D3">
        <w:t>Authority</w:t>
      </w:r>
      <w:r>
        <w:noBreakHyphen/>
      </w:r>
      <w:r w:rsidRPr="00F549D3">
        <w:t>administered MP resources</w:t>
      </w:r>
    </w:p>
    <w:p w14:paraId="3A98A176" w14:textId="77777777" w:rsidR="00C910F6" w:rsidRPr="00F549D3" w:rsidRDefault="00C910F6" w:rsidP="00C910F6">
      <w:pPr>
        <w:pStyle w:val="subsection"/>
      </w:pPr>
      <w:r w:rsidRPr="00F549D3">
        <w:tab/>
        <w:t>(1A)</w:t>
      </w:r>
      <w:r w:rsidRPr="00F549D3">
        <w:tab/>
        <w:t xml:space="preserve">An </w:t>
      </w:r>
      <w:r w:rsidRPr="00F549D3">
        <w:rPr>
          <w:b/>
          <w:i/>
        </w:rPr>
        <w:t>Authority</w:t>
      </w:r>
      <w:r>
        <w:rPr>
          <w:b/>
          <w:i/>
        </w:rPr>
        <w:noBreakHyphen/>
      </w:r>
      <w:r w:rsidRPr="00F549D3">
        <w:rPr>
          <w:b/>
          <w:i/>
        </w:rPr>
        <w:t>administered MP resource</w:t>
      </w:r>
      <w:r w:rsidRPr="00F549D3">
        <w:t xml:space="preserve"> is:</w:t>
      </w:r>
    </w:p>
    <w:p w14:paraId="0C770064" w14:textId="77777777" w:rsidR="00C910F6" w:rsidRPr="00F549D3" w:rsidRDefault="00C910F6" w:rsidP="00C910F6">
      <w:pPr>
        <w:pStyle w:val="paragraph"/>
      </w:pPr>
      <w:r w:rsidRPr="00F549D3">
        <w:lastRenderedPageBreak/>
        <w:tab/>
        <w:t>(a)</w:t>
      </w:r>
      <w:r w:rsidRPr="00F549D3">
        <w:tab/>
        <w:t xml:space="preserve">any resource (including an expense, allowance, goods, services, premises, equipment or other facility) that has been, or would be, paid or provided by the Commonwealth under Part 2, 3 or 5 of the </w:t>
      </w:r>
      <w:r w:rsidRPr="00F549D3">
        <w:rPr>
          <w:i/>
        </w:rPr>
        <w:t>Parliamentary Business Resources Act 2017</w:t>
      </w:r>
      <w:r w:rsidRPr="00F549D3">
        <w:t>, other than:</w:t>
      </w:r>
    </w:p>
    <w:p w14:paraId="4C56AB9C" w14:textId="77777777" w:rsidR="00C910F6" w:rsidRPr="00F549D3" w:rsidRDefault="00C910F6" w:rsidP="00C910F6">
      <w:pPr>
        <w:pStyle w:val="paragraphsub"/>
      </w:pPr>
      <w:r w:rsidRPr="00F549D3">
        <w:tab/>
        <w:t>(i)</w:t>
      </w:r>
      <w:r w:rsidRPr="00F549D3">
        <w:tab/>
        <w:t>remuneration payable under subsection 14(1), (2) or (3) of that Act; or</w:t>
      </w:r>
    </w:p>
    <w:p w14:paraId="34024AC0" w14:textId="77777777" w:rsidR="00C910F6" w:rsidRPr="00F549D3" w:rsidRDefault="00C910F6" w:rsidP="00C910F6">
      <w:pPr>
        <w:pStyle w:val="paragraphsub"/>
      </w:pPr>
      <w:r w:rsidRPr="00F549D3">
        <w:tab/>
        <w:t>(ii)</w:t>
      </w:r>
      <w:r w:rsidRPr="00F549D3">
        <w:tab/>
        <w:t>a resource payable under the Parliamentary injury compensation scheme determined under subsection 41(1) of that Act, except if the resource is prescribed by the legislative rules for the purposes of this subparagraph; or</w:t>
      </w:r>
    </w:p>
    <w:p w14:paraId="56FA81BD" w14:textId="77777777" w:rsidR="00C910F6" w:rsidRPr="00F549D3" w:rsidRDefault="00C910F6" w:rsidP="00C910F6">
      <w:pPr>
        <w:pStyle w:val="paragraphsub"/>
      </w:pPr>
      <w:r w:rsidRPr="00F549D3">
        <w:tab/>
        <w:t>(iv)</w:t>
      </w:r>
      <w:r w:rsidRPr="00F549D3">
        <w:tab/>
        <w:t>a resource provided under a scheme mentioned in paragraph 42(2)(a) of that Act (legal proceedings in which a current or former Minister of State is a party); or</w:t>
      </w:r>
    </w:p>
    <w:p w14:paraId="63500F44" w14:textId="77777777" w:rsidR="00C910F6" w:rsidRPr="00F549D3" w:rsidRDefault="00C910F6" w:rsidP="00C910F6">
      <w:pPr>
        <w:pStyle w:val="paragraphsub"/>
      </w:pPr>
      <w:r w:rsidRPr="00F549D3">
        <w:tab/>
        <w:t>(v)</w:t>
      </w:r>
      <w:r w:rsidRPr="00F549D3">
        <w:tab/>
        <w:t>a resource that is prescribed by the legislative rules for the purposes of this subparagraph; or</w:t>
      </w:r>
    </w:p>
    <w:p w14:paraId="11669B38" w14:textId="77777777" w:rsidR="00C910F6" w:rsidRPr="00F549D3" w:rsidRDefault="00C910F6" w:rsidP="00C910F6">
      <w:pPr>
        <w:pStyle w:val="paragraph"/>
      </w:pPr>
      <w:r w:rsidRPr="00F549D3">
        <w:tab/>
        <w:t>(b)</w:t>
      </w:r>
      <w:r w:rsidRPr="00F549D3">
        <w:tab/>
        <w:t xml:space="preserve">a Parliamentary Retirement Travel Entitlement under the </w:t>
      </w:r>
      <w:r w:rsidRPr="00F549D3">
        <w:rPr>
          <w:i/>
        </w:rPr>
        <w:t>Parliamentary Retirement Travel Act 2002</w:t>
      </w:r>
      <w:r w:rsidRPr="00F549D3">
        <w:t>.</w:t>
      </w:r>
    </w:p>
    <w:p w14:paraId="285D5BF5" w14:textId="77777777" w:rsidR="00C910F6" w:rsidRPr="00F549D3" w:rsidRDefault="00C910F6" w:rsidP="00C910F6">
      <w:pPr>
        <w:pStyle w:val="SubsectionHead"/>
      </w:pPr>
      <w:r w:rsidRPr="00F549D3">
        <w:t>Designated MP resources</w:t>
      </w:r>
    </w:p>
    <w:p w14:paraId="209D8AB7" w14:textId="77777777" w:rsidR="00C910F6" w:rsidRPr="00F549D3" w:rsidRDefault="00C910F6" w:rsidP="00C910F6">
      <w:pPr>
        <w:pStyle w:val="subsection"/>
      </w:pPr>
      <w:r w:rsidRPr="00F549D3">
        <w:tab/>
        <w:t>(1B)</w:t>
      </w:r>
      <w:r w:rsidRPr="00F549D3">
        <w:tab/>
        <w:t xml:space="preserve">A </w:t>
      </w:r>
      <w:r w:rsidRPr="00F549D3">
        <w:rPr>
          <w:b/>
          <w:i/>
        </w:rPr>
        <w:t>designated MP resource</w:t>
      </w:r>
      <w:r w:rsidRPr="00F549D3">
        <w:rPr>
          <w:b/>
        </w:rPr>
        <w:t xml:space="preserve"> </w:t>
      </w:r>
      <w:r w:rsidRPr="00F549D3">
        <w:t>is:</w:t>
      </w:r>
    </w:p>
    <w:p w14:paraId="56DF579C" w14:textId="77777777" w:rsidR="00C910F6" w:rsidRPr="00F549D3" w:rsidRDefault="00C910F6" w:rsidP="00C910F6">
      <w:pPr>
        <w:pStyle w:val="paragraph"/>
      </w:pPr>
      <w:r w:rsidRPr="00F549D3">
        <w:tab/>
        <w:t>(a)</w:t>
      </w:r>
      <w:r w:rsidRPr="00F549D3">
        <w:tab/>
        <w:t xml:space="preserve">any resource (including an expense, allowance, goods, services, premises, equipment or other facility) that has been paid or provided by the Commonwealth under Part 2 or 3 of the </w:t>
      </w:r>
      <w:r w:rsidRPr="00F549D3">
        <w:rPr>
          <w:i/>
        </w:rPr>
        <w:t>Parliamentary Business Resources Act 2017</w:t>
      </w:r>
      <w:r w:rsidRPr="00F549D3">
        <w:t>, other than:</w:t>
      </w:r>
    </w:p>
    <w:p w14:paraId="5130E04D" w14:textId="77777777" w:rsidR="00C910F6" w:rsidRPr="00F549D3" w:rsidRDefault="00C910F6" w:rsidP="00C910F6">
      <w:pPr>
        <w:pStyle w:val="paragraphsub"/>
      </w:pPr>
      <w:r w:rsidRPr="00F549D3">
        <w:tab/>
        <w:t>(i)</w:t>
      </w:r>
      <w:r w:rsidRPr="00F549D3">
        <w:tab/>
        <w:t>remuneration payable under subsection 14(1), (2) or (3) of that Act; or</w:t>
      </w:r>
    </w:p>
    <w:p w14:paraId="5B19C1A3" w14:textId="77777777" w:rsidR="00C910F6" w:rsidRPr="00F549D3" w:rsidRDefault="00C910F6" w:rsidP="00C910F6">
      <w:pPr>
        <w:pStyle w:val="paragraphsub"/>
      </w:pPr>
      <w:r w:rsidRPr="00F549D3">
        <w:tab/>
        <w:t>(ii)</w:t>
      </w:r>
      <w:r w:rsidRPr="00F549D3">
        <w:tab/>
        <w:t>a resource that is prescribed by the legislative rules for the purposes of this subparagraph; or</w:t>
      </w:r>
    </w:p>
    <w:p w14:paraId="062677FD" w14:textId="77777777" w:rsidR="00C910F6" w:rsidRPr="00F549D3" w:rsidRDefault="00C910F6" w:rsidP="00C910F6">
      <w:pPr>
        <w:pStyle w:val="paragraph"/>
      </w:pPr>
      <w:r w:rsidRPr="00F549D3">
        <w:tab/>
        <w:t>(b)</w:t>
      </w:r>
      <w:r w:rsidRPr="00F549D3">
        <w:tab/>
        <w:t xml:space="preserve">a Parliamentary Retirement Travel Entitlement under the </w:t>
      </w:r>
      <w:r w:rsidRPr="00F549D3">
        <w:rPr>
          <w:i/>
        </w:rPr>
        <w:t>Parliamentary Retirement Travel Act 2002</w:t>
      </w:r>
      <w:r w:rsidRPr="00F549D3">
        <w:t>.</w:t>
      </w:r>
    </w:p>
    <w:p w14:paraId="1F495C7E" w14:textId="77777777" w:rsidR="00123816" w:rsidRPr="003D7524" w:rsidRDefault="00D06F02" w:rsidP="00B23D14">
      <w:pPr>
        <w:pStyle w:val="ItemHead"/>
      </w:pPr>
      <w:r w:rsidRPr="003D7524">
        <w:t>18</w:t>
      </w:r>
      <w:r w:rsidR="00123816" w:rsidRPr="003D7524">
        <w:t xml:space="preserve">  After </w:t>
      </w:r>
      <w:r w:rsidR="00A16A0A" w:rsidRPr="003D7524">
        <w:t>subsection 1</w:t>
      </w:r>
      <w:r w:rsidR="00123816" w:rsidRPr="003D7524">
        <w:t>2(2)</w:t>
      </w:r>
    </w:p>
    <w:p w14:paraId="5C6E18C6" w14:textId="77777777" w:rsidR="00123816" w:rsidRPr="003D7524" w:rsidRDefault="00123816" w:rsidP="00B23D14">
      <w:pPr>
        <w:pStyle w:val="Item"/>
      </w:pPr>
      <w:r w:rsidRPr="003D7524">
        <w:t>Insert:</w:t>
      </w:r>
    </w:p>
    <w:p w14:paraId="06B95D51" w14:textId="77777777" w:rsidR="00123816" w:rsidRPr="003D7524" w:rsidRDefault="00123816" w:rsidP="00B23D14">
      <w:pPr>
        <w:pStyle w:val="SubsectionHead"/>
      </w:pPr>
      <w:r w:rsidRPr="003D7524">
        <w:lastRenderedPageBreak/>
        <w:t>Authority not to provide certain Authority</w:t>
      </w:r>
      <w:r w:rsidR="00B23D14">
        <w:noBreakHyphen/>
      </w:r>
      <w:r w:rsidRPr="003D7524">
        <w:t>administered MP resources</w:t>
      </w:r>
    </w:p>
    <w:p w14:paraId="103DA9CC" w14:textId="7DC88BB3" w:rsidR="00123816" w:rsidRPr="003D7524" w:rsidRDefault="00123816" w:rsidP="00B23D14">
      <w:pPr>
        <w:pStyle w:val="subsection"/>
      </w:pPr>
      <w:r w:rsidRPr="003D7524">
        <w:tab/>
        <w:t>(2A)</w:t>
      </w:r>
      <w:r w:rsidRPr="003D7524">
        <w:tab/>
        <w:t xml:space="preserve">It is not a function of the Authority under </w:t>
      </w:r>
      <w:r w:rsidR="000D6656" w:rsidRPr="003D7524">
        <w:t>paragraph (</w:t>
      </w:r>
      <w:r w:rsidRPr="003D7524">
        <w:t xml:space="preserve">1)(k) to </w:t>
      </w:r>
      <w:r w:rsidR="00C910F6" w:rsidRPr="00F549D3">
        <w:t>incur expenses relating to, to pay or to</w:t>
      </w:r>
      <w:r w:rsidR="00C910F6" w:rsidRPr="003D7524">
        <w:t xml:space="preserve"> </w:t>
      </w:r>
      <w:r w:rsidRPr="003D7524">
        <w:t>provide Authority</w:t>
      </w:r>
      <w:r w:rsidR="00B23D14">
        <w:noBreakHyphen/>
      </w:r>
      <w:r w:rsidRPr="003D7524">
        <w:t>administered MP resources prescribed by the legislative rules for the purposes of this subsection.</w:t>
      </w:r>
    </w:p>
    <w:p w14:paraId="28A7A185" w14:textId="77777777" w:rsidR="00345D20" w:rsidRPr="003D7524" w:rsidRDefault="00D06F02" w:rsidP="00B23D14">
      <w:pPr>
        <w:pStyle w:val="ItemHead"/>
      </w:pPr>
      <w:r w:rsidRPr="003D7524">
        <w:t>19</w:t>
      </w:r>
      <w:r w:rsidR="00345D20" w:rsidRPr="003D7524">
        <w:t xml:space="preserve">  </w:t>
      </w:r>
      <w:r w:rsidR="00A16A0A" w:rsidRPr="003D7524">
        <w:t>Subsection 1</w:t>
      </w:r>
      <w:r w:rsidR="00345D20" w:rsidRPr="003D7524">
        <w:t>2(4)</w:t>
      </w:r>
    </w:p>
    <w:p w14:paraId="41EC3DD0" w14:textId="77777777" w:rsidR="00345D20" w:rsidRPr="003D7524" w:rsidRDefault="00345D20" w:rsidP="00B23D14">
      <w:pPr>
        <w:pStyle w:val="Item"/>
      </w:pPr>
      <w:r w:rsidRPr="003D7524">
        <w:t>Omit “MP travel resources, MP work resources”, substitute “Authority</w:t>
      </w:r>
      <w:r w:rsidR="00B23D14">
        <w:noBreakHyphen/>
      </w:r>
      <w:r w:rsidRPr="003D7524">
        <w:t>administered MP resources, designated MP resources”.</w:t>
      </w:r>
    </w:p>
    <w:p w14:paraId="1F0C2DE1" w14:textId="77777777" w:rsidR="00345D20" w:rsidRPr="003D7524" w:rsidRDefault="00D06F02" w:rsidP="00B23D14">
      <w:pPr>
        <w:pStyle w:val="ItemHead"/>
      </w:pPr>
      <w:r w:rsidRPr="003D7524">
        <w:t>20</w:t>
      </w:r>
      <w:r w:rsidR="00345D20" w:rsidRPr="003D7524">
        <w:t xml:space="preserve">  At the end of section 12</w:t>
      </w:r>
    </w:p>
    <w:p w14:paraId="3148D7FF" w14:textId="77777777" w:rsidR="00345D20" w:rsidRPr="003D7524" w:rsidRDefault="00345D20" w:rsidP="00B23D14">
      <w:pPr>
        <w:pStyle w:val="Item"/>
      </w:pPr>
      <w:r w:rsidRPr="003D7524">
        <w:t>Add:</w:t>
      </w:r>
    </w:p>
    <w:p w14:paraId="52932182" w14:textId="77777777" w:rsidR="004D750E" w:rsidRPr="003D7524" w:rsidRDefault="004D750E" w:rsidP="00B23D14">
      <w:pPr>
        <w:pStyle w:val="SubsectionHead"/>
      </w:pPr>
      <w:r w:rsidRPr="003D7524">
        <w:t>Certain legislative rules not subject to disallowance</w:t>
      </w:r>
    </w:p>
    <w:p w14:paraId="71796A31" w14:textId="77777777" w:rsidR="004D750E" w:rsidRPr="003D7524" w:rsidRDefault="004D750E" w:rsidP="00B23D14">
      <w:pPr>
        <w:pStyle w:val="subsection"/>
      </w:pPr>
      <w:r w:rsidRPr="003D7524">
        <w:tab/>
        <w:t>(</w:t>
      </w:r>
      <w:r w:rsidR="008B4E85" w:rsidRPr="003D7524">
        <w:t>5</w:t>
      </w:r>
      <w:r w:rsidRPr="003D7524">
        <w:t>)</w:t>
      </w:r>
      <w:r w:rsidRPr="003D7524">
        <w:tab/>
      </w:r>
      <w:r w:rsidR="009534A1" w:rsidRPr="003D7524">
        <w:t>Section 4</w:t>
      </w:r>
      <w:r w:rsidR="00014062" w:rsidRPr="003D7524">
        <w:t xml:space="preserve">2 (disallowance) of the </w:t>
      </w:r>
      <w:r w:rsidR="00014062" w:rsidRPr="003D7524">
        <w:rPr>
          <w:i/>
        </w:rPr>
        <w:t>Legislation Act 2003</w:t>
      </w:r>
      <w:r w:rsidR="00014062" w:rsidRPr="003D7524">
        <w:t xml:space="preserve"> does not apply to l</w:t>
      </w:r>
      <w:r w:rsidRPr="003D7524">
        <w:t>egislative rules</w:t>
      </w:r>
      <w:r w:rsidR="00014062" w:rsidRPr="003D7524">
        <w:t>, or a provision of legislative rules,</w:t>
      </w:r>
      <w:r w:rsidRPr="003D7524">
        <w:t xml:space="preserve"> </w:t>
      </w:r>
      <w:r w:rsidR="00014062" w:rsidRPr="003D7524">
        <w:t>made solely for the purposes of one or more of the following provisions</w:t>
      </w:r>
      <w:r w:rsidR="00411FF8" w:rsidRPr="003D7524">
        <w:t xml:space="preserve"> of this section</w:t>
      </w:r>
      <w:r w:rsidR="00014062" w:rsidRPr="003D7524">
        <w:t>:</w:t>
      </w:r>
    </w:p>
    <w:p w14:paraId="59EBBE34" w14:textId="77777777" w:rsidR="00014062" w:rsidRPr="003D7524" w:rsidRDefault="00014062" w:rsidP="00B23D14">
      <w:pPr>
        <w:pStyle w:val="paragraph"/>
      </w:pPr>
      <w:r w:rsidRPr="003D7524">
        <w:tab/>
        <w:t>(a)</w:t>
      </w:r>
      <w:r w:rsidRPr="003D7524">
        <w:tab/>
      </w:r>
      <w:r w:rsidR="007771D2" w:rsidRPr="003D7524">
        <w:t>sub</w:t>
      </w:r>
      <w:r w:rsidR="000D6656" w:rsidRPr="003D7524">
        <w:t>paragraph (</w:t>
      </w:r>
      <w:r w:rsidRPr="003D7524">
        <w:t>1)(i)(i) (audits relating to designated MP resources);</w:t>
      </w:r>
    </w:p>
    <w:p w14:paraId="43ECBA04" w14:textId="77777777" w:rsidR="00014062" w:rsidRPr="003D7524" w:rsidRDefault="00014062" w:rsidP="00B23D14">
      <w:pPr>
        <w:pStyle w:val="paragraph"/>
      </w:pPr>
      <w:r w:rsidRPr="003D7524">
        <w:tab/>
        <w:t>(</w:t>
      </w:r>
      <w:r w:rsidR="00420BD2" w:rsidRPr="003D7524">
        <w:t>b</w:t>
      </w:r>
      <w:r w:rsidRPr="003D7524">
        <w:t>)</w:t>
      </w:r>
      <w:r w:rsidRPr="003D7524">
        <w:tab/>
      </w:r>
      <w:r w:rsidR="007771D2" w:rsidRPr="003D7524">
        <w:t>sub</w:t>
      </w:r>
      <w:r w:rsidR="000D6656" w:rsidRPr="003D7524">
        <w:t>paragraph (</w:t>
      </w:r>
      <w:r w:rsidRPr="003D7524">
        <w:t xml:space="preserve">1A)(a)(ii) or (v) (definition of </w:t>
      </w:r>
      <w:r w:rsidR="00093E85" w:rsidRPr="003D7524">
        <w:rPr>
          <w:b/>
          <w:i/>
        </w:rPr>
        <w:t>Authority</w:t>
      </w:r>
      <w:r w:rsidR="00B23D14">
        <w:rPr>
          <w:b/>
          <w:i/>
        </w:rPr>
        <w:noBreakHyphen/>
      </w:r>
      <w:r w:rsidRPr="003D7524">
        <w:rPr>
          <w:b/>
          <w:i/>
        </w:rPr>
        <w:t>administered MP resource</w:t>
      </w:r>
      <w:r w:rsidRPr="003D7524">
        <w:t>);</w:t>
      </w:r>
    </w:p>
    <w:p w14:paraId="6BA8FF38" w14:textId="77777777" w:rsidR="00014062" w:rsidRPr="003D7524" w:rsidRDefault="00014062" w:rsidP="00B23D14">
      <w:pPr>
        <w:pStyle w:val="paragraph"/>
      </w:pPr>
      <w:r w:rsidRPr="003D7524">
        <w:tab/>
        <w:t>(</w:t>
      </w:r>
      <w:r w:rsidR="00420BD2" w:rsidRPr="003D7524">
        <w:t>c</w:t>
      </w:r>
      <w:r w:rsidRPr="003D7524">
        <w:t>)</w:t>
      </w:r>
      <w:r w:rsidRPr="003D7524">
        <w:tab/>
      </w:r>
      <w:r w:rsidR="007771D2" w:rsidRPr="003D7524">
        <w:t>sub</w:t>
      </w:r>
      <w:r w:rsidR="000D6656" w:rsidRPr="003D7524">
        <w:t>paragraph (</w:t>
      </w:r>
      <w:r w:rsidRPr="003D7524">
        <w:t xml:space="preserve">1B)(a)(ii) (definition of </w:t>
      </w:r>
      <w:r w:rsidRPr="003D7524">
        <w:rPr>
          <w:b/>
          <w:i/>
        </w:rPr>
        <w:t>designated MP resource</w:t>
      </w:r>
      <w:r w:rsidRPr="003D7524">
        <w:t>)</w:t>
      </w:r>
      <w:r w:rsidR="00F605EA" w:rsidRPr="003D7524">
        <w:t>;</w:t>
      </w:r>
    </w:p>
    <w:p w14:paraId="4D540A65" w14:textId="77777777" w:rsidR="00F605EA" w:rsidRPr="003D7524" w:rsidRDefault="00F605EA" w:rsidP="00B23D14">
      <w:pPr>
        <w:pStyle w:val="paragraph"/>
      </w:pPr>
      <w:r w:rsidRPr="003D7524">
        <w:tab/>
        <w:t>(d)</w:t>
      </w:r>
      <w:r w:rsidRPr="003D7524">
        <w:tab/>
      </w:r>
      <w:r w:rsidR="004B6AA4" w:rsidRPr="003D7524">
        <w:t>subsection (</w:t>
      </w:r>
      <w:r w:rsidRPr="003D7524">
        <w:t>2A) (Authority not to provide certain Authority</w:t>
      </w:r>
      <w:r w:rsidR="00B23D14">
        <w:noBreakHyphen/>
      </w:r>
      <w:r w:rsidRPr="003D7524">
        <w:t>administered MP resources).</w:t>
      </w:r>
    </w:p>
    <w:p w14:paraId="2C1F92B1" w14:textId="77777777" w:rsidR="002E491F" w:rsidRPr="003D7524" w:rsidRDefault="002E491F" w:rsidP="00B23D14">
      <w:pPr>
        <w:pStyle w:val="SubsectionHead"/>
      </w:pPr>
      <w:r w:rsidRPr="003D7524">
        <w:t>Certain legislative rules may provide differently for members and former members of parliament</w:t>
      </w:r>
      <w:r w:rsidR="003F3DE9" w:rsidRPr="003D7524">
        <w:t xml:space="preserve"> etc.</w:t>
      </w:r>
    </w:p>
    <w:p w14:paraId="524B6D83" w14:textId="4D48B38D" w:rsidR="002E491F" w:rsidRPr="003D7524" w:rsidRDefault="002E491F" w:rsidP="00B23D14">
      <w:pPr>
        <w:pStyle w:val="subsection"/>
      </w:pPr>
      <w:r w:rsidRPr="003D7524">
        <w:tab/>
        <w:t>(6)</w:t>
      </w:r>
      <w:r w:rsidRPr="003D7524">
        <w:tab/>
      </w:r>
      <w:r w:rsidR="00B0252D" w:rsidRPr="003D7524">
        <w:t xml:space="preserve">Without limiting subsection 33(3A) of the </w:t>
      </w:r>
      <w:r w:rsidR="00B0252D" w:rsidRPr="003D7524">
        <w:rPr>
          <w:i/>
        </w:rPr>
        <w:t>Acts Interpretation Act 1901</w:t>
      </w:r>
      <w:r w:rsidR="00B0252D" w:rsidRPr="003D7524">
        <w:t xml:space="preserve">, legislative rules made for the purposes of a provision mentioned in any of paragraphs (5)(a) to (d) of this section may make different provision in relation to a particular resource depending on whether the resource </w:t>
      </w:r>
      <w:r w:rsidR="00F03096" w:rsidRPr="00F549D3">
        <w:t>has been, or would be, paid or provided</w:t>
      </w:r>
      <w:r w:rsidR="00B0252D" w:rsidRPr="003D7524">
        <w:t xml:space="preserve"> to or in relation to:</w:t>
      </w:r>
    </w:p>
    <w:p w14:paraId="32B512EE" w14:textId="77777777" w:rsidR="002E491F" w:rsidRPr="003D7524" w:rsidRDefault="002E491F" w:rsidP="00B23D14">
      <w:pPr>
        <w:pStyle w:val="paragraph"/>
      </w:pPr>
      <w:r w:rsidRPr="003D7524">
        <w:tab/>
        <w:t>(a)</w:t>
      </w:r>
      <w:r w:rsidRPr="003D7524">
        <w:tab/>
      </w:r>
      <w:r w:rsidR="00B1276D" w:rsidRPr="003D7524">
        <w:t xml:space="preserve">a </w:t>
      </w:r>
      <w:r w:rsidR="00E95C59" w:rsidRPr="003D7524">
        <w:t>member of parliament;</w:t>
      </w:r>
      <w:r w:rsidR="00B1276D" w:rsidRPr="003D7524">
        <w:t xml:space="preserve"> or</w:t>
      </w:r>
    </w:p>
    <w:p w14:paraId="67A41438" w14:textId="77777777" w:rsidR="00E95C59" w:rsidRPr="003D7524" w:rsidRDefault="00E95C59" w:rsidP="00B23D14">
      <w:pPr>
        <w:pStyle w:val="paragraph"/>
      </w:pPr>
      <w:r w:rsidRPr="003D7524">
        <w:lastRenderedPageBreak/>
        <w:tab/>
        <w:t>(b)</w:t>
      </w:r>
      <w:r w:rsidRPr="003D7524">
        <w:tab/>
      </w:r>
      <w:r w:rsidR="00B1276D" w:rsidRPr="003D7524">
        <w:t xml:space="preserve">a </w:t>
      </w:r>
      <w:r w:rsidRPr="003D7524">
        <w:t>former member of parliament;</w:t>
      </w:r>
      <w:r w:rsidR="00B1276D" w:rsidRPr="003D7524">
        <w:t xml:space="preserve"> or</w:t>
      </w:r>
    </w:p>
    <w:p w14:paraId="1CA8876E" w14:textId="77777777" w:rsidR="00E95C59" w:rsidRPr="003D7524" w:rsidRDefault="00E95C59" w:rsidP="00B23D14">
      <w:pPr>
        <w:pStyle w:val="paragraph"/>
      </w:pPr>
      <w:r w:rsidRPr="003D7524">
        <w:tab/>
        <w:t>(c)</w:t>
      </w:r>
      <w:r w:rsidRPr="003D7524">
        <w:tab/>
        <w:t xml:space="preserve">without limiting </w:t>
      </w:r>
      <w:r w:rsidR="000D6656" w:rsidRPr="003D7524">
        <w:t>paragraph (</w:t>
      </w:r>
      <w:r w:rsidRPr="003D7524">
        <w:t>b)</w:t>
      </w:r>
      <w:r w:rsidR="00B1276D" w:rsidRPr="003D7524">
        <w:t xml:space="preserve"> of this subsection</w:t>
      </w:r>
      <w:r w:rsidRPr="003D7524">
        <w:t xml:space="preserve">, </w:t>
      </w:r>
      <w:r w:rsidR="00B1276D" w:rsidRPr="003D7524">
        <w:t xml:space="preserve">a </w:t>
      </w:r>
      <w:r w:rsidRPr="003D7524">
        <w:t>former Prime Minister</w:t>
      </w:r>
      <w:r w:rsidR="003F3DE9" w:rsidRPr="003D7524">
        <w:t>; or</w:t>
      </w:r>
    </w:p>
    <w:p w14:paraId="08604DB2" w14:textId="77777777" w:rsidR="003F3DE9" w:rsidRPr="003D7524" w:rsidRDefault="003F3DE9" w:rsidP="00B23D14">
      <w:pPr>
        <w:pStyle w:val="paragraph"/>
      </w:pPr>
      <w:r w:rsidRPr="003D7524">
        <w:tab/>
        <w:t>(d)</w:t>
      </w:r>
      <w:r w:rsidRPr="003D7524">
        <w:tab/>
        <w:t>the estate of a person who dies while a member.</w:t>
      </w:r>
    </w:p>
    <w:p w14:paraId="71916B1F" w14:textId="77777777" w:rsidR="000F0F4F" w:rsidRPr="003D7524" w:rsidRDefault="00D06F02" w:rsidP="00B23D14">
      <w:pPr>
        <w:pStyle w:val="ItemHead"/>
      </w:pPr>
      <w:r w:rsidRPr="003D7524">
        <w:t>21</w:t>
      </w:r>
      <w:r w:rsidR="008A7FF7" w:rsidRPr="003D7524">
        <w:t xml:space="preserve">  </w:t>
      </w:r>
      <w:r w:rsidR="00504920" w:rsidRPr="003D7524">
        <w:t>Paragraph 3</w:t>
      </w:r>
      <w:r w:rsidR="000F0F4F" w:rsidRPr="003D7524">
        <w:t>3(1)(a)</w:t>
      </w:r>
    </w:p>
    <w:p w14:paraId="72C76CB6" w14:textId="77777777" w:rsidR="00792D4F" w:rsidRPr="003D7524" w:rsidRDefault="00792D4F" w:rsidP="00B23D14">
      <w:pPr>
        <w:pStyle w:val="Item"/>
        <w:rPr>
          <w:b/>
        </w:rPr>
      </w:pPr>
      <w:r w:rsidRPr="003D7524">
        <w:t>Omit “MP work resources”, substitute “Authority</w:t>
      </w:r>
      <w:r w:rsidR="00B23D14">
        <w:noBreakHyphen/>
      </w:r>
      <w:r w:rsidRPr="003D7524">
        <w:t>administered MP resources or designated MP resources”.</w:t>
      </w:r>
    </w:p>
    <w:p w14:paraId="7CB52D4C" w14:textId="77777777" w:rsidR="00C25380" w:rsidRPr="003D7524" w:rsidRDefault="00C25380" w:rsidP="00B23D14">
      <w:pPr>
        <w:pStyle w:val="ActHead9"/>
        <w:rPr>
          <w:i w:val="0"/>
        </w:rPr>
      </w:pPr>
      <w:bookmarkStart w:id="11" w:name="_Toc168040211"/>
      <w:r w:rsidRPr="003D7524">
        <w:t>Parliamentary Business Resources Act 2017</w:t>
      </w:r>
      <w:bookmarkEnd w:id="11"/>
    </w:p>
    <w:p w14:paraId="1A7AE3FF" w14:textId="77777777" w:rsidR="00794607" w:rsidRPr="00F549D3" w:rsidRDefault="00794607" w:rsidP="00794607">
      <w:pPr>
        <w:pStyle w:val="ItemHead"/>
      </w:pPr>
      <w:r w:rsidRPr="00F549D3">
        <w:t>23  Section 4 (paragraph beginning “IPEA may give a ruling”)</w:t>
      </w:r>
    </w:p>
    <w:p w14:paraId="77896501" w14:textId="77777777" w:rsidR="00794607" w:rsidRPr="00F549D3" w:rsidRDefault="00794607" w:rsidP="00794607">
      <w:pPr>
        <w:pStyle w:val="Item"/>
      </w:pPr>
      <w:r w:rsidRPr="00F549D3">
        <w:t>Omit “a travel expense or travel allowance”, substitute “an IPEA</w:t>
      </w:r>
      <w:r>
        <w:noBreakHyphen/>
      </w:r>
      <w:r w:rsidRPr="00F549D3">
        <w:t>administered public resource”.</w:t>
      </w:r>
    </w:p>
    <w:p w14:paraId="48F3B182" w14:textId="77777777" w:rsidR="002068B4" w:rsidRPr="003D7524" w:rsidRDefault="00D06F02" w:rsidP="00B23D14">
      <w:pPr>
        <w:pStyle w:val="ItemHead"/>
      </w:pPr>
      <w:r w:rsidRPr="003D7524">
        <w:t>26</w:t>
      </w:r>
      <w:r w:rsidR="002068B4" w:rsidRPr="003D7524">
        <w:t xml:space="preserve">  </w:t>
      </w:r>
      <w:r w:rsidR="004B6AA4" w:rsidRPr="003D7524">
        <w:t>Section 5</w:t>
      </w:r>
    </w:p>
    <w:p w14:paraId="47ED96AD" w14:textId="77777777" w:rsidR="002068B4" w:rsidRPr="003D7524" w:rsidRDefault="002068B4" w:rsidP="00B23D14">
      <w:pPr>
        <w:pStyle w:val="Item"/>
      </w:pPr>
      <w:r w:rsidRPr="003D7524">
        <w:t>Insert:</w:t>
      </w:r>
    </w:p>
    <w:p w14:paraId="00BA4B82" w14:textId="77777777" w:rsidR="002068B4" w:rsidRPr="003D7524" w:rsidRDefault="002068B4" w:rsidP="00B23D14">
      <w:pPr>
        <w:pStyle w:val="Definition"/>
      </w:pPr>
      <w:r w:rsidRPr="003D7524">
        <w:rPr>
          <w:b/>
          <w:i/>
        </w:rPr>
        <w:t>IPEA</w:t>
      </w:r>
      <w:r w:rsidR="00B23D14">
        <w:rPr>
          <w:b/>
          <w:i/>
        </w:rPr>
        <w:noBreakHyphen/>
      </w:r>
      <w:r w:rsidRPr="003D7524">
        <w:rPr>
          <w:b/>
          <w:i/>
        </w:rPr>
        <w:t>administered public resource</w:t>
      </w:r>
      <w:r w:rsidRPr="003D7524">
        <w:t xml:space="preserve"> has the meaning given by </w:t>
      </w:r>
      <w:r w:rsidR="00DB7A24" w:rsidRPr="003D7524">
        <w:t>subsection 3</w:t>
      </w:r>
      <w:r w:rsidRPr="003D7524">
        <w:t>7(1A).</w:t>
      </w:r>
    </w:p>
    <w:p w14:paraId="57E0E53A" w14:textId="77777777" w:rsidR="00C25380" w:rsidRPr="003D7524" w:rsidRDefault="00D06F02" w:rsidP="00B23D14">
      <w:pPr>
        <w:pStyle w:val="ItemHead"/>
      </w:pPr>
      <w:r w:rsidRPr="003D7524">
        <w:t>33</w:t>
      </w:r>
      <w:r w:rsidR="00C25380" w:rsidRPr="003D7524">
        <w:t xml:space="preserve">  </w:t>
      </w:r>
      <w:r w:rsidR="00504920" w:rsidRPr="003D7524">
        <w:t>Section 3</w:t>
      </w:r>
      <w:r w:rsidR="00C25380" w:rsidRPr="003D7524">
        <w:t>6</w:t>
      </w:r>
    </w:p>
    <w:p w14:paraId="69C6C666" w14:textId="77777777" w:rsidR="00C25380" w:rsidRPr="003D7524" w:rsidRDefault="00C25380" w:rsidP="00B23D14">
      <w:pPr>
        <w:pStyle w:val="Item"/>
      </w:pPr>
      <w:r w:rsidRPr="003D7524">
        <w:t>Omit “IPEA may give a ruling determining that conduct relating to a travel expense or travel allowance was or was not in accordance with this Act.”, substitute “IPEA may give a ruling determining that conduct relating to IPEA</w:t>
      </w:r>
      <w:r w:rsidR="00B23D14">
        <w:noBreakHyphen/>
      </w:r>
      <w:r w:rsidRPr="003D7524">
        <w:t>administered public resources was or was not in accordance with this Act.”.</w:t>
      </w:r>
    </w:p>
    <w:p w14:paraId="5AC43E94" w14:textId="77777777" w:rsidR="00C25380" w:rsidRPr="003D7524" w:rsidRDefault="00D06F02" w:rsidP="00B23D14">
      <w:pPr>
        <w:pStyle w:val="ItemHead"/>
      </w:pPr>
      <w:r w:rsidRPr="003D7524">
        <w:t>35</w:t>
      </w:r>
      <w:r w:rsidR="00C25380" w:rsidRPr="003D7524">
        <w:t xml:space="preserve">  </w:t>
      </w:r>
      <w:r w:rsidR="004C47CB" w:rsidRPr="003D7524">
        <w:t>Division 2</w:t>
      </w:r>
      <w:r w:rsidR="00C25380" w:rsidRPr="003D7524">
        <w:t xml:space="preserve"> of </w:t>
      </w:r>
      <w:r w:rsidR="009534A1" w:rsidRPr="003D7524">
        <w:t>Part 4</w:t>
      </w:r>
      <w:r w:rsidR="00C25380" w:rsidRPr="003D7524">
        <w:t xml:space="preserve"> (heading)</w:t>
      </w:r>
    </w:p>
    <w:p w14:paraId="35A19E9D" w14:textId="77777777" w:rsidR="00C25380" w:rsidRPr="003D7524" w:rsidRDefault="00C25380" w:rsidP="00B23D14">
      <w:pPr>
        <w:pStyle w:val="Item"/>
      </w:pPr>
      <w:r w:rsidRPr="003D7524">
        <w:t>Omit “</w:t>
      </w:r>
      <w:r w:rsidRPr="003D7524">
        <w:rPr>
          <w:b/>
        </w:rPr>
        <w:t>travel expenses and travel allowances</w:t>
      </w:r>
      <w:r w:rsidRPr="003D7524">
        <w:t>”, substitute “</w:t>
      </w:r>
      <w:r w:rsidRPr="003D7524">
        <w:rPr>
          <w:b/>
        </w:rPr>
        <w:t>IPEA</w:t>
      </w:r>
      <w:r w:rsidR="00B23D14">
        <w:rPr>
          <w:b/>
        </w:rPr>
        <w:noBreakHyphen/>
      </w:r>
      <w:r w:rsidRPr="003D7524">
        <w:rPr>
          <w:b/>
        </w:rPr>
        <w:t>administered public resources</w:t>
      </w:r>
      <w:r w:rsidRPr="003D7524">
        <w:t>”.</w:t>
      </w:r>
    </w:p>
    <w:p w14:paraId="144EC7A0" w14:textId="77777777" w:rsidR="00C25380" w:rsidRPr="003D7524" w:rsidRDefault="00D06F02" w:rsidP="00B23D14">
      <w:pPr>
        <w:pStyle w:val="ItemHead"/>
      </w:pPr>
      <w:r w:rsidRPr="003D7524">
        <w:t>36</w:t>
      </w:r>
      <w:r w:rsidR="00C25380" w:rsidRPr="003D7524">
        <w:t xml:space="preserve">  </w:t>
      </w:r>
      <w:r w:rsidR="00504920" w:rsidRPr="003D7524">
        <w:t>Section 3</w:t>
      </w:r>
      <w:r w:rsidR="00C25380" w:rsidRPr="003D7524">
        <w:t>7 (heading)</w:t>
      </w:r>
    </w:p>
    <w:p w14:paraId="2D4D0FC1" w14:textId="77777777" w:rsidR="00C25380" w:rsidRPr="003D7524" w:rsidRDefault="00C25380" w:rsidP="00B23D14">
      <w:pPr>
        <w:pStyle w:val="Item"/>
      </w:pPr>
      <w:r w:rsidRPr="003D7524">
        <w:t>Omit “</w:t>
      </w:r>
      <w:r w:rsidRPr="003D7524">
        <w:rPr>
          <w:b/>
        </w:rPr>
        <w:t>travel expenses and travel allowances</w:t>
      </w:r>
      <w:r w:rsidRPr="003D7524">
        <w:t>”, substitute “</w:t>
      </w:r>
      <w:r w:rsidRPr="003D7524">
        <w:rPr>
          <w:b/>
        </w:rPr>
        <w:t>IPEA</w:t>
      </w:r>
      <w:r w:rsidR="00B23D14">
        <w:rPr>
          <w:b/>
        </w:rPr>
        <w:noBreakHyphen/>
      </w:r>
      <w:r w:rsidRPr="003D7524">
        <w:rPr>
          <w:b/>
        </w:rPr>
        <w:t>administered public resources</w:t>
      </w:r>
      <w:r w:rsidRPr="003D7524">
        <w:t>”.</w:t>
      </w:r>
    </w:p>
    <w:p w14:paraId="006235A9" w14:textId="77777777" w:rsidR="00C25380" w:rsidRPr="003D7524" w:rsidRDefault="00D06F02" w:rsidP="00B23D14">
      <w:pPr>
        <w:pStyle w:val="ItemHead"/>
      </w:pPr>
      <w:r w:rsidRPr="003D7524">
        <w:lastRenderedPageBreak/>
        <w:t>37</w:t>
      </w:r>
      <w:r w:rsidR="00C25380" w:rsidRPr="003D7524">
        <w:t xml:space="preserve">  </w:t>
      </w:r>
      <w:r w:rsidR="00504920" w:rsidRPr="003D7524">
        <w:t>Paragraph 3</w:t>
      </w:r>
      <w:r w:rsidR="00C25380" w:rsidRPr="003D7524">
        <w:t>7(1)(a)</w:t>
      </w:r>
    </w:p>
    <w:p w14:paraId="52B14001" w14:textId="77777777" w:rsidR="00C25380" w:rsidRPr="003D7524" w:rsidRDefault="00C25380" w:rsidP="00B23D14">
      <w:pPr>
        <w:pStyle w:val="Item"/>
      </w:pPr>
      <w:r w:rsidRPr="003D7524">
        <w:t>Omit “travel expenses of, or travel allowances for,”, substitute “IPEA</w:t>
      </w:r>
      <w:r w:rsidR="00B23D14">
        <w:noBreakHyphen/>
      </w:r>
      <w:r w:rsidRPr="003D7524">
        <w:t>administered public resources incurred</w:t>
      </w:r>
      <w:r w:rsidR="004F73E3" w:rsidRPr="003D7524">
        <w:t xml:space="preserve">, </w:t>
      </w:r>
      <w:r w:rsidRPr="003D7524">
        <w:t xml:space="preserve">claimed </w:t>
      </w:r>
      <w:r w:rsidR="004F73E3" w:rsidRPr="003D7524">
        <w:t xml:space="preserve">or used </w:t>
      </w:r>
      <w:r w:rsidRPr="003D7524">
        <w:t>by”.</w:t>
      </w:r>
    </w:p>
    <w:p w14:paraId="41297804" w14:textId="77777777" w:rsidR="00815E5F" w:rsidRPr="00F549D3" w:rsidRDefault="00815E5F" w:rsidP="00815E5F">
      <w:pPr>
        <w:pStyle w:val="ItemHead"/>
      </w:pPr>
      <w:r w:rsidRPr="00F549D3">
        <w:t>38  Subsections 37(1A) and (1B)</w:t>
      </w:r>
    </w:p>
    <w:p w14:paraId="6EEE1601" w14:textId="77777777" w:rsidR="00815E5F" w:rsidRPr="00F549D3" w:rsidRDefault="00815E5F" w:rsidP="00815E5F">
      <w:pPr>
        <w:pStyle w:val="Item"/>
      </w:pPr>
      <w:r w:rsidRPr="00F549D3">
        <w:t>Repeal the subsections, substitute:</w:t>
      </w:r>
    </w:p>
    <w:p w14:paraId="3ECF1B6D" w14:textId="77777777" w:rsidR="00815E5F" w:rsidRPr="00F549D3" w:rsidRDefault="00815E5F" w:rsidP="00815E5F">
      <w:pPr>
        <w:pStyle w:val="subsection"/>
      </w:pPr>
      <w:r w:rsidRPr="00F549D3">
        <w:tab/>
        <w:t>(1A)</w:t>
      </w:r>
      <w:r w:rsidRPr="00F549D3">
        <w:tab/>
      </w:r>
      <w:r w:rsidRPr="00F549D3">
        <w:rPr>
          <w:b/>
          <w:i/>
        </w:rPr>
        <w:t>IPEA</w:t>
      </w:r>
      <w:r>
        <w:rPr>
          <w:b/>
          <w:i/>
        </w:rPr>
        <w:noBreakHyphen/>
      </w:r>
      <w:r w:rsidRPr="00F549D3">
        <w:rPr>
          <w:b/>
          <w:i/>
        </w:rPr>
        <w:t>administered public resources</w:t>
      </w:r>
      <w:r w:rsidRPr="00F549D3">
        <w:t xml:space="preserve"> are public resources that are Authority</w:t>
      </w:r>
      <w:r>
        <w:noBreakHyphen/>
      </w:r>
      <w:r w:rsidRPr="00F549D3">
        <w:t xml:space="preserve">administered MP resources within the meaning of subsection 12(1A) of the </w:t>
      </w:r>
      <w:r w:rsidRPr="00F549D3">
        <w:rPr>
          <w:i/>
        </w:rPr>
        <w:t>Independent Parliamentary Expenses Authority Act 2017</w:t>
      </w:r>
      <w:r w:rsidRPr="00F549D3">
        <w:t>, other than resources prescribed by the regulations for the purposes of this subsection.</w:t>
      </w:r>
    </w:p>
    <w:p w14:paraId="59383D92" w14:textId="77777777" w:rsidR="000719DD" w:rsidRPr="00F549D3" w:rsidRDefault="000719DD" w:rsidP="000719DD">
      <w:pPr>
        <w:pStyle w:val="ItemHead"/>
      </w:pPr>
      <w:r w:rsidRPr="00F549D3">
        <w:t>38A  Subsection 37(2)</w:t>
      </w:r>
    </w:p>
    <w:p w14:paraId="5D9EE440" w14:textId="77777777" w:rsidR="000719DD" w:rsidRPr="00F549D3" w:rsidRDefault="000719DD" w:rsidP="000719DD">
      <w:pPr>
        <w:pStyle w:val="Item"/>
      </w:pPr>
      <w:r w:rsidRPr="00F549D3">
        <w:t>Omit “(but subject to subsection (1A))”.</w:t>
      </w:r>
    </w:p>
    <w:p w14:paraId="4731CA05" w14:textId="77777777" w:rsidR="00C25380" w:rsidRPr="003D7524" w:rsidRDefault="00D06F02" w:rsidP="00B23D14">
      <w:pPr>
        <w:pStyle w:val="ItemHead"/>
      </w:pPr>
      <w:r w:rsidRPr="003D7524">
        <w:t>39</w:t>
      </w:r>
      <w:r w:rsidR="00C25380" w:rsidRPr="003D7524">
        <w:t xml:space="preserve">  </w:t>
      </w:r>
      <w:r w:rsidR="00544D80" w:rsidRPr="003D7524">
        <w:t xml:space="preserve">Paragraphs </w:t>
      </w:r>
      <w:r w:rsidR="00C25380" w:rsidRPr="003D7524">
        <w:t>37(2)</w:t>
      </w:r>
      <w:r w:rsidR="00544D80" w:rsidRPr="003D7524">
        <w:t>(a) and (b)</w:t>
      </w:r>
    </w:p>
    <w:p w14:paraId="5C1FF835" w14:textId="77777777" w:rsidR="00C25380" w:rsidRPr="003D7524" w:rsidRDefault="00C25380" w:rsidP="00B23D14">
      <w:pPr>
        <w:pStyle w:val="Item"/>
      </w:pPr>
      <w:r w:rsidRPr="003D7524">
        <w:t xml:space="preserve">Repeal the </w:t>
      </w:r>
      <w:r w:rsidR="00544D80" w:rsidRPr="003D7524">
        <w:t>paragraphs</w:t>
      </w:r>
      <w:r w:rsidRPr="003D7524">
        <w:t>, substitute:</w:t>
      </w:r>
    </w:p>
    <w:p w14:paraId="5181F3A7" w14:textId="77777777" w:rsidR="00544D80" w:rsidRPr="003D7524" w:rsidRDefault="00CE65DC" w:rsidP="00B23D14">
      <w:pPr>
        <w:pStyle w:val="paragraph"/>
      </w:pPr>
      <w:r w:rsidRPr="003D7524">
        <w:tab/>
        <w:t>(a)</w:t>
      </w:r>
      <w:r w:rsidRPr="003D7524">
        <w:tab/>
      </w:r>
      <w:r w:rsidR="00544D80" w:rsidRPr="003D7524">
        <w:t>IPEA</w:t>
      </w:r>
      <w:r w:rsidR="00B23D14">
        <w:noBreakHyphen/>
      </w:r>
      <w:r w:rsidR="00544D80" w:rsidRPr="003D7524">
        <w:t>administered public resources were or were not incurred</w:t>
      </w:r>
      <w:r w:rsidR="00F847FC" w:rsidRPr="003D7524">
        <w:t>,</w:t>
      </w:r>
      <w:r w:rsidR="00544D80" w:rsidRPr="003D7524">
        <w:t xml:space="preserve"> claimed </w:t>
      </w:r>
      <w:r w:rsidR="00F847FC" w:rsidRPr="003D7524">
        <w:t xml:space="preserve">or used </w:t>
      </w:r>
      <w:r w:rsidR="00544D80" w:rsidRPr="003D7524">
        <w:t>by a member for the dominant purpose of conducting the member’s parliamentary business; or</w:t>
      </w:r>
    </w:p>
    <w:p w14:paraId="016D24D0" w14:textId="77777777" w:rsidR="00544D80" w:rsidRPr="003D7524" w:rsidRDefault="00D06F02" w:rsidP="00B23D14">
      <w:pPr>
        <w:pStyle w:val="ItemHead"/>
      </w:pPr>
      <w:r w:rsidRPr="003D7524">
        <w:t>40</w:t>
      </w:r>
      <w:r w:rsidR="00544D80" w:rsidRPr="003D7524">
        <w:t xml:space="preserve">  </w:t>
      </w:r>
      <w:r w:rsidR="00504920" w:rsidRPr="003D7524">
        <w:t>Paragraph 3</w:t>
      </w:r>
      <w:r w:rsidR="00544D80" w:rsidRPr="003D7524">
        <w:t>7(2)(c)</w:t>
      </w:r>
    </w:p>
    <w:p w14:paraId="5329FC8E" w14:textId="77777777" w:rsidR="00544D80" w:rsidRPr="003D7524" w:rsidRDefault="00544D80" w:rsidP="00B23D14">
      <w:pPr>
        <w:pStyle w:val="Item"/>
      </w:pPr>
      <w:r w:rsidRPr="003D7524">
        <w:t>Omit “incurring of travel expenses, or claiming of travel allowance,”, substitute “incurring or claiming of IPEA</w:t>
      </w:r>
      <w:r w:rsidR="00B23D14">
        <w:noBreakHyphen/>
      </w:r>
      <w:r w:rsidRPr="003D7524">
        <w:t>administered public resources”.</w:t>
      </w:r>
    </w:p>
    <w:p w14:paraId="0CCAA7E3" w14:textId="77777777" w:rsidR="00544D80" w:rsidRPr="003D7524" w:rsidRDefault="00D06F02" w:rsidP="00B23D14">
      <w:pPr>
        <w:pStyle w:val="ItemHead"/>
      </w:pPr>
      <w:r w:rsidRPr="003D7524">
        <w:t>41</w:t>
      </w:r>
      <w:r w:rsidR="00544D80" w:rsidRPr="003D7524">
        <w:t xml:space="preserve">  </w:t>
      </w:r>
      <w:r w:rsidR="00504920" w:rsidRPr="003D7524">
        <w:t>Paragraph 3</w:t>
      </w:r>
      <w:r w:rsidR="00544D80" w:rsidRPr="003D7524">
        <w:t>7(2)(d)</w:t>
      </w:r>
    </w:p>
    <w:p w14:paraId="5597554D" w14:textId="77777777" w:rsidR="00544D80" w:rsidRPr="003D7524" w:rsidRDefault="00544D80" w:rsidP="00B23D14">
      <w:pPr>
        <w:pStyle w:val="Item"/>
      </w:pPr>
      <w:r w:rsidRPr="003D7524">
        <w:t>Omit “travel expenses or travel allowances”, substitute “IPEA</w:t>
      </w:r>
      <w:r w:rsidR="00B23D14">
        <w:noBreakHyphen/>
      </w:r>
      <w:r w:rsidRPr="003D7524">
        <w:t>administered public resources”.</w:t>
      </w:r>
    </w:p>
    <w:p w14:paraId="52602610" w14:textId="77777777" w:rsidR="0047597C" w:rsidRPr="003D7524" w:rsidRDefault="008A5D98" w:rsidP="00B23D14">
      <w:pPr>
        <w:pStyle w:val="ActHead7"/>
        <w:pageBreakBefore/>
      </w:pPr>
      <w:bookmarkStart w:id="12" w:name="_Toc168040212"/>
      <w:r w:rsidRPr="00C541B2">
        <w:rPr>
          <w:rStyle w:val="CharAmPartNo"/>
        </w:rPr>
        <w:lastRenderedPageBreak/>
        <w:t>Part </w:t>
      </w:r>
      <w:r w:rsidR="00F05727" w:rsidRPr="00C541B2">
        <w:rPr>
          <w:rStyle w:val="CharAmPartNo"/>
        </w:rPr>
        <w:t>2</w:t>
      </w:r>
      <w:r w:rsidR="0047597C" w:rsidRPr="003D7524">
        <w:t>—</w:t>
      </w:r>
      <w:r w:rsidR="0047597C" w:rsidRPr="00C541B2">
        <w:rPr>
          <w:rStyle w:val="CharAmPartText"/>
        </w:rPr>
        <w:t>Consequential amendments</w:t>
      </w:r>
      <w:bookmarkEnd w:id="12"/>
    </w:p>
    <w:p w14:paraId="4DA1052F" w14:textId="77777777" w:rsidR="0047597C" w:rsidRPr="003D7524" w:rsidRDefault="0047597C" w:rsidP="00B23D14">
      <w:pPr>
        <w:pStyle w:val="ActHead9"/>
        <w:rPr>
          <w:i w:val="0"/>
        </w:rPr>
      </w:pPr>
      <w:bookmarkStart w:id="13" w:name="_Toc168040213"/>
      <w:bookmarkStart w:id="14" w:name="_Hlk140584352"/>
      <w:r w:rsidRPr="003D7524">
        <w:t>National Anti</w:t>
      </w:r>
      <w:r w:rsidR="00B23D14">
        <w:noBreakHyphen/>
      </w:r>
      <w:r w:rsidRPr="003D7524">
        <w:t>Corruption Commission Act 2022</w:t>
      </w:r>
      <w:bookmarkEnd w:id="13"/>
    </w:p>
    <w:p w14:paraId="3550BFF4" w14:textId="77777777" w:rsidR="0047597C" w:rsidRPr="003D7524" w:rsidRDefault="00D06F02" w:rsidP="00B23D14">
      <w:pPr>
        <w:pStyle w:val="ItemHead"/>
      </w:pPr>
      <w:r w:rsidRPr="003D7524">
        <w:t>62</w:t>
      </w:r>
      <w:r w:rsidR="0047597C" w:rsidRPr="003D7524">
        <w:t xml:space="preserve">  Paragraph</w:t>
      </w:r>
      <w:r w:rsidR="00E1002B" w:rsidRPr="003D7524">
        <w:t>s</w:t>
      </w:r>
      <w:r w:rsidR="0047597C" w:rsidRPr="003D7524">
        <w:t xml:space="preserve"> 46(1)(a)</w:t>
      </w:r>
      <w:r w:rsidR="00E1002B" w:rsidRPr="003D7524">
        <w:t xml:space="preserve"> and (b)</w:t>
      </w:r>
    </w:p>
    <w:p w14:paraId="75E0D259" w14:textId="77777777" w:rsidR="00F05727" w:rsidRPr="003D7524" w:rsidRDefault="00F05727" w:rsidP="00B23D14">
      <w:pPr>
        <w:pStyle w:val="Item"/>
      </w:pPr>
      <w:r w:rsidRPr="003D7524">
        <w:t>Repeal the paragraphs, substitute:</w:t>
      </w:r>
    </w:p>
    <w:p w14:paraId="4CF290F3" w14:textId="77777777" w:rsidR="00F05727" w:rsidRPr="003D7524" w:rsidRDefault="00F05727" w:rsidP="00B23D14">
      <w:pPr>
        <w:pStyle w:val="paragraph"/>
      </w:pPr>
      <w:r w:rsidRPr="003D7524">
        <w:tab/>
        <w:t>(a)</w:t>
      </w:r>
      <w:r w:rsidRPr="003D7524">
        <w:tab/>
        <w:t xml:space="preserve">an audit, or a review for the purpose of preparing a report, under the </w:t>
      </w:r>
      <w:r w:rsidRPr="003D7524">
        <w:rPr>
          <w:i/>
        </w:rPr>
        <w:t>Independent Parliamentary Expenses Authority Act 2017</w:t>
      </w:r>
      <w:r w:rsidRPr="003D7524">
        <w:t>;</w:t>
      </w:r>
    </w:p>
    <w:p w14:paraId="10AF946B" w14:textId="77777777" w:rsidR="00F05727" w:rsidRPr="003D7524" w:rsidRDefault="00F05727" w:rsidP="00B23D14">
      <w:pPr>
        <w:pStyle w:val="paragraph"/>
      </w:pPr>
      <w:r w:rsidRPr="003D7524">
        <w:tab/>
        <w:t>(b)</w:t>
      </w:r>
      <w:r w:rsidRPr="003D7524">
        <w:tab/>
        <w:t xml:space="preserve">a ruling under </w:t>
      </w:r>
      <w:r w:rsidR="00DB7A24" w:rsidRPr="003D7524">
        <w:t>subsection 3</w:t>
      </w:r>
      <w:r w:rsidRPr="003D7524">
        <w:t xml:space="preserve">7(1) of the </w:t>
      </w:r>
      <w:r w:rsidRPr="003D7524">
        <w:rPr>
          <w:i/>
        </w:rPr>
        <w:t>Parliamentary Business Resources Act 2017</w:t>
      </w:r>
      <w:r w:rsidRPr="003D7524">
        <w:t>.</w:t>
      </w:r>
    </w:p>
    <w:p w14:paraId="3ADD940E" w14:textId="77777777" w:rsidR="003B3B43" w:rsidRPr="003D7524" w:rsidRDefault="001A3B38" w:rsidP="00B23D14">
      <w:pPr>
        <w:pStyle w:val="ActHead7"/>
        <w:pageBreakBefore/>
      </w:pPr>
      <w:bookmarkStart w:id="15" w:name="_Toc168040214"/>
      <w:bookmarkEnd w:id="14"/>
      <w:r w:rsidRPr="00C541B2">
        <w:rPr>
          <w:rStyle w:val="CharAmPartNo"/>
        </w:rPr>
        <w:lastRenderedPageBreak/>
        <w:t>Part 3</w:t>
      </w:r>
      <w:r w:rsidR="003B3B43" w:rsidRPr="003D7524">
        <w:t>—</w:t>
      </w:r>
      <w:r w:rsidR="003B3B43" w:rsidRPr="00C541B2">
        <w:rPr>
          <w:rStyle w:val="CharAmPartText"/>
        </w:rPr>
        <w:t>Application, transitional and saving provisions</w:t>
      </w:r>
      <w:bookmarkEnd w:id="15"/>
    </w:p>
    <w:p w14:paraId="6185A5FD" w14:textId="77777777" w:rsidR="00734A21" w:rsidRPr="003D7524" w:rsidRDefault="00D06F02" w:rsidP="00B23D14">
      <w:pPr>
        <w:pStyle w:val="Transitional"/>
      </w:pPr>
      <w:r w:rsidRPr="003D7524">
        <w:t>63</w:t>
      </w:r>
      <w:r w:rsidR="0099278C" w:rsidRPr="003D7524">
        <w:t xml:space="preserve">  </w:t>
      </w:r>
      <w:r w:rsidR="00734A21" w:rsidRPr="003D7524">
        <w:t>IPEA functions</w:t>
      </w:r>
    </w:p>
    <w:p w14:paraId="5F3DD0FF" w14:textId="77777777" w:rsidR="009176AB" w:rsidRPr="003D7524" w:rsidRDefault="00CB0D06" w:rsidP="00B23D14">
      <w:pPr>
        <w:pStyle w:val="Subitem"/>
      </w:pPr>
      <w:r w:rsidRPr="003D7524">
        <w:t>(1)</w:t>
      </w:r>
      <w:r w:rsidRPr="003D7524">
        <w:tab/>
        <w:t>Paragraphs 12(1)(a)</w:t>
      </w:r>
      <w:r w:rsidR="009176AB" w:rsidRPr="003D7524">
        <w:t xml:space="preserve"> to (i) of the </w:t>
      </w:r>
      <w:r w:rsidR="0099278C" w:rsidRPr="003D7524">
        <w:rPr>
          <w:i/>
        </w:rPr>
        <w:t>Independent Parliamentary Expenses Authority Act 2017</w:t>
      </w:r>
      <w:r w:rsidR="009176AB" w:rsidRPr="003D7524">
        <w:t>, as in force at and after the commencement of this item, apply in relation to a matter whether the matter occurs before, at or after that commencement.</w:t>
      </w:r>
    </w:p>
    <w:p w14:paraId="6187AAAA" w14:textId="77777777" w:rsidR="009176AB" w:rsidRPr="003D7524" w:rsidRDefault="009176AB" w:rsidP="00B23D14">
      <w:pPr>
        <w:pStyle w:val="Subitem"/>
      </w:pPr>
      <w:r w:rsidRPr="003D7524">
        <w:t>(2)</w:t>
      </w:r>
      <w:r w:rsidRPr="003D7524">
        <w:tab/>
      </w:r>
      <w:r w:rsidR="004B6AA4" w:rsidRPr="003D7524">
        <w:t>Paragraph 1</w:t>
      </w:r>
      <w:r w:rsidRPr="003D7524">
        <w:t xml:space="preserve">2(1)(j) of the </w:t>
      </w:r>
      <w:r w:rsidRPr="003D7524">
        <w:rPr>
          <w:i/>
        </w:rPr>
        <w:t>Independent Parliamentary Expenses Authority Act 2017</w:t>
      </w:r>
      <w:r w:rsidRPr="003D7524">
        <w:t>, as in force at and after the commencement of this item, applies in relation to a claim:</w:t>
      </w:r>
    </w:p>
    <w:p w14:paraId="2CAB2868" w14:textId="77777777" w:rsidR="009176AB" w:rsidRPr="003D7524" w:rsidRDefault="009176AB" w:rsidP="00B23D14">
      <w:pPr>
        <w:pStyle w:val="paragraph"/>
      </w:pPr>
      <w:r w:rsidRPr="003D7524">
        <w:tab/>
        <w:t>(a)</w:t>
      </w:r>
      <w:r w:rsidRPr="003D7524">
        <w:tab/>
        <w:t>whether the claim relates to a matter that occurs before, at or after that commencement; and</w:t>
      </w:r>
    </w:p>
    <w:p w14:paraId="3D39DFCB" w14:textId="77777777" w:rsidR="009176AB" w:rsidRPr="003D7524" w:rsidRDefault="009176AB" w:rsidP="00B23D14">
      <w:pPr>
        <w:pStyle w:val="paragraph"/>
      </w:pPr>
      <w:r w:rsidRPr="003D7524">
        <w:tab/>
        <w:t>(b)</w:t>
      </w:r>
      <w:r w:rsidRPr="003D7524">
        <w:tab/>
        <w:t>whether the claim is made before, at or after that commencement.</w:t>
      </w:r>
    </w:p>
    <w:p w14:paraId="704B498E" w14:textId="77777777" w:rsidR="009176AB" w:rsidRPr="003D7524" w:rsidRDefault="009176AB" w:rsidP="00B23D14">
      <w:pPr>
        <w:pStyle w:val="Subitem"/>
      </w:pPr>
      <w:r w:rsidRPr="003D7524">
        <w:t>(3)</w:t>
      </w:r>
      <w:r w:rsidRPr="003D7524">
        <w:tab/>
      </w:r>
      <w:r w:rsidR="004B6AA4" w:rsidRPr="003D7524">
        <w:t>Paragraph 1</w:t>
      </w:r>
      <w:r w:rsidR="00303480" w:rsidRPr="003D7524">
        <w:t xml:space="preserve">2(1)(k) of the </w:t>
      </w:r>
      <w:r w:rsidR="00303480" w:rsidRPr="003D7524">
        <w:rPr>
          <w:i/>
        </w:rPr>
        <w:t>Independent Parliamentary Expenses Authority Act 2017</w:t>
      </w:r>
      <w:r w:rsidR="00303480" w:rsidRPr="003D7524">
        <w:t>, as in force at and after the commencement of this item, appl</w:t>
      </w:r>
      <w:r w:rsidR="00EC3BE8" w:rsidRPr="003D7524">
        <w:t>ies</w:t>
      </w:r>
      <w:r w:rsidR="00303480" w:rsidRPr="003D7524">
        <w:t xml:space="preserve"> in relation to </w:t>
      </w:r>
      <w:r w:rsidR="000E0F20" w:rsidRPr="003D7524">
        <w:t xml:space="preserve">resources whether the resources become payable or are provided </w:t>
      </w:r>
      <w:r w:rsidR="00303480" w:rsidRPr="003D7524">
        <w:t>before, at or after that commencement.</w:t>
      </w:r>
    </w:p>
    <w:p w14:paraId="1351D27C" w14:textId="712FEF6A" w:rsidR="006A04E9" w:rsidRPr="003D7524" w:rsidRDefault="006A04E9" w:rsidP="00B23D14">
      <w:pPr>
        <w:pStyle w:val="Subitem"/>
      </w:pPr>
      <w:r w:rsidRPr="003D7524">
        <w:t>(4)</w:t>
      </w:r>
      <w:r w:rsidRPr="003D7524">
        <w:tab/>
      </w:r>
      <w:r w:rsidR="004B6AA4" w:rsidRPr="003D7524">
        <w:t>Paragraph 1</w:t>
      </w:r>
      <w:r w:rsidRPr="003D7524">
        <w:t xml:space="preserve">2(1)(m) of the </w:t>
      </w:r>
      <w:r w:rsidRPr="003D7524">
        <w:rPr>
          <w:i/>
        </w:rPr>
        <w:t>Independent Parliamentary Expenses Authority Act 2017</w:t>
      </w:r>
      <w:r w:rsidRPr="003D7524">
        <w:t xml:space="preserve"> applies at and after the commencement of this item subject to the operation of </w:t>
      </w:r>
      <w:r w:rsidR="00DB7A24" w:rsidRPr="003D7524">
        <w:t>section 3</w:t>
      </w:r>
      <w:r w:rsidRPr="003D7524">
        <w:t xml:space="preserve">7 (rulings) of the </w:t>
      </w:r>
      <w:r w:rsidRPr="003D7524">
        <w:rPr>
          <w:i/>
        </w:rPr>
        <w:t>Parliamentary Business Resources Act 2017</w:t>
      </w:r>
      <w:r w:rsidR="00935070" w:rsidRPr="003D7524">
        <w:t>, as th</w:t>
      </w:r>
      <w:r w:rsidR="00480DA7" w:rsidRPr="003D7524">
        <w:t>at</w:t>
      </w:r>
      <w:r w:rsidR="00935070" w:rsidRPr="003D7524">
        <w:t xml:space="preserve"> section applies</w:t>
      </w:r>
      <w:r w:rsidRPr="003D7524">
        <w:t xml:space="preserve"> at and after that commencement in accordance with </w:t>
      </w:r>
      <w:r w:rsidR="00DB7A24" w:rsidRPr="003D7524">
        <w:t>item </w:t>
      </w:r>
      <w:r w:rsidR="00D94514">
        <w:t>64</w:t>
      </w:r>
      <w:r w:rsidR="00E96305" w:rsidRPr="003D7524">
        <w:t xml:space="preserve"> of this Schedule</w:t>
      </w:r>
      <w:r w:rsidRPr="003D7524">
        <w:t>.</w:t>
      </w:r>
    </w:p>
    <w:p w14:paraId="4504A94D" w14:textId="77777777" w:rsidR="009176AB" w:rsidRPr="003D7524" w:rsidRDefault="000E0F20" w:rsidP="00B23D14">
      <w:pPr>
        <w:pStyle w:val="Subitem"/>
      </w:pPr>
      <w:r w:rsidRPr="003D7524">
        <w:t>(</w:t>
      </w:r>
      <w:r w:rsidR="006A04E9" w:rsidRPr="003D7524">
        <w:t>5</w:t>
      </w:r>
      <w:r w:rsidRPr="003D7524">
        <w:t>)</w:t>
      </w:r>
      <w:r w:rsidRPr="003D7524">
        <w:tab/>
      </w:r>
      <w:r w:rsidR="004B6AA4" w:rsidRPr="003D7524">
        <w:t>Paragraph 1</w:t>
      </w:r>
      <w:r w:rsidRPr="003D7524">
        <w:t xml:space="preserve">2(1)(o) of the </w:t>
      </w:r>
      <w:r w:rsidRPr="003D7524">
        <w:rPr>
          <w:i/>
        </w:rPr>
        <w:t>Independent Parliamentary Expenses Authority Act 2017</w:t>
      </w:r>
      <w:r w:rsidRPr="003D7524">
        <w:t xml:space="preserve">, as in force at and after the commencement of this item, applies in relation to a recovery whether the recovery </w:t>
      </w:r>
      <w:r w:rsidR="00BC5193" w:rsidRPr="003D7524">
        <w:t>relates to a matter that occurs before, at or after that commencement.</w:t>
      </w:r>
    </w:p>
    <w:p w14:paraId="5EDFC909" w14:textId="77777777" w:rsidR="00B23061" w:rsidRPr="003D7524" w:rsidRDefault="00B23061" w:rsidP="00B23D14">
      <w:pPr>
        <w:pStyle w:val="Subitem"/>
      </w:pPr>
      <w:r w:rsidRPr="003D7524">
        <w:t>(</w:t>
      </w:r>
      <w:r w:rsidR="006A04E9" w:rsidRPr="003D7524">
        <w:t>6</w:t>
      </w:r>
      <w:r w:rsidRPr="003D7524">
        <w:t>)</w:t>
      </w:r>
      <w:r w:rsidRPr="003D7524">
        <w:tab/>
        <w:t xml:space="preserve">This item applies subject to the operation of </w:t>
      </w:r>
      <w:r w:rsidR="00DB7A24" w:rsidRPr="003D7524">
        <w:t>subitem 7</w:t>
      </w:r>
      <w:r w:rsidRPr="003D7524">
        <w:t xml:space="preserve">(1) of </w:t>
      </w:r>
      <w:r w:rsidR="00F001D7" w:rsidRPr="003D7524">
        <w:t>Schedule 3</w:t>
      </w:r>
      <w:r w:rsidRPr="003D7524">
        <w:t xml:space="preserve"> to the </w:t>
      </w:r>
      <w:r w:rsidRPr="003D7524">
        <w:rPr>
          <w:i/>
        </w:rPr>
        <w:t>Parliamentary Business Resources (Consequential and Transitional Provisions) Act 2017</w:t>
      </w:r>
      <w:r w:rsidRPr="003D7524">
        <w:t xml:space="preserve"> in relation to matters that occurred before the commencement of </w:t>
      </w:r>
      <w:r w:rsidR="004B6AA4" w:rsidRPr="003D7524">
        <w:t>Part 1</w:t>
      </w:r>
      <w:r w:rsidRPr="003D7524">
        <w:t xml:space="preserve"> of </w:t>
      </w:r>
      <w:r w:rsidR="000D6656" w:rsidRPr="003D7524">
        <w:t>Schedule 1</w:t>
      </w:r>
      <w:r w:rsidRPr="003D7524">
        <w:t xml:space="preserve"> to that Act (including before the commencement of </w:t>
      </w:r>
      <w:r w:rsidR="00DB7A24" w:rsidRPr="003D7524">
        <w:t>section 3</w:t>
      </w:r>
      <w:r w:rsidRPr="003D7524">
        <w:t xml:space="preserve"> of the </w:t>
      </w:r>
      <w:r w:rsidRPr="003D7524">
        <w:rPr>
          <w:i/>
        </w:rPr>
        <w:t>Independent Parliamentary Expenses Authority Act 2017</w:t>
      </w:r>
      <w:r w:rsidRPr="003D7524">
        <w:t>).</w:t>
      </w:r>
    </w:p>
    <w:p w14:paraId="4A3044D9" w14:textId="77777777" w:rsidR="00380E26" w:rsidRPr="003D7524" w:rsidRDefault="00B23061" w:rsidP="00B23D14">
      <w:pPr>
        <w:pStyle w:val="notemargin"/>
      </w:pPr>
      <w:r w:rsidRPr="003D7524">
        <w:lastRenderedPageBreak/>
        <w:t>Note:</w:t>
      </w:r>
      <w:r w:rsidRPr="003D7524">
        <w:tab/>
      </w:r>
      <w:r w:rsidR="004B6AA4" w:rsidRPr="003D7524">
        <w:t>Part 1</w:t>
      </w:r>
      <w:r w:rsidR="00380E26" w:rsidRPr="003D7524">
        <w:t xml:space="preserve"> of </w:t>
      </w:r>
      <w:r w:rsidR="000D6656" w:rsidRPr="003D7524">
        <w:t>Schedule 1</w:t>
      </w:r>
      <w:r w:rsidR="00380E26" w:rsidRPr="003D7524">
        <w:t xml:space="preserve"> to the </w:t>
      </w:r>
      <w:r w:rsidR="00380E26" w:rsidRPr="003D7524">
        <w:rPr>
          <w:i/>
        </w:rPr>
        <w:t>Parliamentary Business Resources (Consequential and Transitional Provisions) Act 2017</w:t>
      </w:r>
      <w:r w:rsidR="00380E26" w:rsidRPr="003D7524">
        <w:t xml:space="preserve"> </w:t>
      </w:r>
      <w:r w:rsidRPr="003D7524">
        <w:t xml:space="preserve">commenced on </w:t>
      </w:r>
      <w:r w:rsidR="00DB7A24" w:rsidRPr="003D7524">
        <w:t>1 January</w:t>
      </w:r>
      <w:r w:rsidRPr="003D7524">
        <w:t xml:space="preserve"> 2018 (see </w:t>
      </w:r>
      <w:r w:rsidR="001A3B38" w:rsidRPr="003D7524">
        <w:t>subsection 2</w:t>
      </w:r>
      <w:r w:rsidRPr="003D7524">
        <w:t>(1) of th</w:t>
      </w:r>
      <w:r w:rsidR="00380E26" w:rsidRPr="003D7524">
        <w:t>at Act).</w:t>
      </w:r>
    </w:p>
    <w:p w14:paraId="38CE05DC" w14:textId="77777777" w:rsidR="002328F8" w:rsidRPr="003D7524" w:rsidRDefault="00D06F02" w:rsidP="00B23D14">
      <w:pPr>
        <w:pStyle w:val="Transitional"/>
      </w:pPr>
      <w:r w:rsidRPr="003D7524">
        <w:t>64</w:t>
      </w:r>
      <w:r w:rsidR="002328F8" w:rsidRPr="003D7524">
        <w:t xml:space="preserve">  IPEA</w:t>
      </w:r>
      <w:r w:rsidR="00141DAA" w:rsidRPr="003D7524">
        <w:t xml:space="preserve"> rulings</w:t>
      </w:r>
    </w:p>
    <w:p w14:paraId="52C39845" w14:textId="77777777" w:rsidR="00202ECC" w:rsidRPr="003D7524" w:rsidRDefault="00F96372" w:rsidP="00B23D14">
      <w:pPr>
        <w:pStyle w:val="Subitem"/>
      </w:pPr>
      <w:r w:rsidRPr="003D7524">
        <w:t>(1)</w:t>
      </w:r>
      <w:r w:rsidRPr="003D7524">
        <w:tab/>
      </w:r>
      <w:r w:rsidR="00B22444" w:rsidRPr="003D7524">
        <w:t>S</w:t>
      </w:r>
      <w:r w:rsidR="007771D2" w:rsidRPr="003D7524">
        <w:t>ection 3</w:t>
      </w:r>
      <w:r w:rsidR="002848C2" w:rsidRPr="003D7524">
        <w:t>7</w:t>
      </w:r>
      <w:r w:rsidR="00512D6F" w:rsidRPr="003D7524">
        <w:t xml:space="preserve"> </w:t>
      </w:r>
      <w:r w:rsidR="002848C2" w:rsidRPr="003D7524">
        <w:t xml:space="preserve">of the </w:t>
      </w:r>
      <w:r w:rsidR="002848C2" w:rsidRPr="003D7524">
        <w:rPr>
          <w:i/>
        </w:rPr>
        <w:t>Parliamentary Business Resources Act 2017</w:t>
      </w:r>
      <w:r w:rsidR="00B22444" w:rsidRPr="003D7524">
        <w:t xml:space="preserve">, </w:t>
      </w:r>
      <w:r w:rsidR="00877DEE" w:rsidRPr="003D7524">
        <w:t xml:space="preserve">as </w:t>
      </w:r>
      <w:r w:rsidR="00792D4F" w:rsidRPr="003D7524">
        <w:t xml:space="preserve">amended by </w:t>
      </w:r>
      <w:r w:rsidR="004B6AA4" w:rsidRPr="003D7524">
        <w:t>Part 1</w:t>
      </w:r>
      <w:r w:rsidR="00792D4F" w:rsidRPr="003D7524">
        <w:t xml:space="preserve"> of this Schedule, </w:t>
      </w:r>
      <w:r w:rsidR="00877DEE" w:rsidRPr="003D7524">
        <w:t>appl</w:t>
      </w:r>
      <w:r w:rsidR="00B22444" w:rsidRPr="003D7524">
        <w:t>ies</w:t>
      </w:r>
      <w:r w:rsidR="00877DEE" w:rsidRPr="003D7524">
        <w:t xml:space="preserve"> in</w:t>
      </w:r>
      <w:r w:rsidR="00202ECC" w:rsidRPr="003D7524">
        <w:t xml:space="preserve"> relation to conduct </w:t>
      </w:r>
      <w:r w:rsidR="00471D7C" w:rsidRPr="003D7524">
        <w:t xml:space="preserve">referred to in </w:t>
      </w:r>
      <w:r w:rsidR="00DB7A24" w:rsidRPr="003D7524">
        <w:t>paragraph 3</w:t>
      </w:r>
      <w:r w:rsidR="00471D7C" w:rsidRPr="003D7524">
        <w:t xml:space="preserve">7(1)(a) of that Act </w:t>
      </w:r>
      <w:r w:rsidR="00792D4F" w:rsidRPr="003D7524">
        <w:t xml:space="preserve">(as so amended) </w:t>
      </w:r>
      <w:r w:rsidR="00471D7C" w:rsidRPr="003D7524">
        <w:t xml:space="preserve">that is </w:t>
      </w:r>
      <w:r w:rsidR="00202ECC" w:rsidRPr="003D7524">
        <w:t xml:space="preserve">engaged in </w:t>
      </w:r>
      <w:r w:rsidR="00AF75DB" w:rsidRPr="003D7524">
        <w:t>at or after the commencement of this item</w:t>
      </w:r>
      <w:r w:rsidR="00202ECC" w:rsidRPr="003D7524">
        <w:t>.</w:t>
      </w:r>
    </w:p>
    <w:p w14:paraId="34B5769E" w14:textId="527DFDCF" w:rsidR="00792D4F" w:rsidRPr="003D7524" w:rsidRDefault="00202ECC" w:rsidP="00B23D14">
      <w:pPr>
        <w:pStyle w:val="Subitem"/>
      </w:pPr>
      <w:r w:rsidRPr="003D7524">
        <w:t>(2)</w:t>
      </w:r>
      <w:r w:rsidRPr="003D7524">
        <w:tab/>
      </w:r>
      <w:r w:rsidR="002328F8" w:rsidRPr="003D7524">
        <w:t>Despite the amendments of</w:t>
      </w:r>
      <w:r w:rsidR="00354018" w:rsidRPr="003D7524">
        <w:t xml:space="preserve"> </w:t>
      </w:r>
      <w:r w:rsidR="007771D2" w:rsidRPr="003D7524">
        <w:t>subsections 3</w:t>
      </w:r>
      <w:r w:rsidR="00354018" w:rsidRPr="003D7524">
        <w:t>7(1)</w:t>
      </w:r>
      <w:r w:rsidR="00D949DD" w:rsidRPr="00F549D3">
        <w:t>, (1A)</w:t>
      </w:r>
      <w:r w:rsidR="00354018" w:rsidRPr="003D7524">
        <w:t xml:space="preserve"> and (2) of the </w:t>
      </w:r>
      <w:r w:rsidR="00354018" w:rsidRPr="003D7524">
        <w:rPr>
          <w:i/>
        </w:rPr>
        <w:t>Parliamentary Business Resources Act 2017</w:t>
      </w:r>
      <w:r w:rsidR="00B22444" w:rsidRPr="003D7524">
        <w:t xml:space="preserve"> </w:t>
      </w:r>
      <w:r w:rsidR="00792D4F" w:rsidRPr="003D7524">
        <w:t xml:space="preserve">made </w:t>
      </w:r>
      <w:r w:rsidR="00B22444" w:rsidRPr="003D7524">
        <w:t xml:space="preserve">by </w:t>
      </w:r>
      <w:r w:rsidR="004B6AA4" w:rsidRPr="003D7524">
        <w:t>Part 1</w:t>
      </w:r>
      <w:r w:rsidR="00B22444" w:rsidRPr="003D7524">
        <w:t xml:space="preserve"> of this Schedule, </w:t>
      </w:r>
      <w:r w:rsidR="00354018" w:rsidRPr="003D7524">
        <w:t xml:space="preserve">those </w:t>
      </w:r>
      <w:r w:rsidR="00B22444" w:rsidRPr="003D7524">
        <w:t>subsections</w:t>
      </w:r>
      <w:r w:rsidR="00354018" w:rsidRPr="003D7524">
        <w:t xml:space="preserve">, </w:t>
      </w:r>
      <w:r w:rsidR="002328F8" w:rsidRPr="003D7524">
        <w:t xml:space="preserve">as in force immediately before the commencement of this item, continue to apply </w:t>
      </w:r>
      <w:r w:rsidR="002848C2" w:rsidRPr="003D7524">
        <w:t>at</w:t>
      </w:r>
      <w:r w:rsidR="002328F8" w:rsidRPr="003D7524">
        <w:t xml:space="preserve"> and after that commencement in relation to</w:t>
      </w:r>
      <w:r w:rsidR="00354018" w:rsidRPr="003D7524">
        <w:t xml:space="preserve"> conduct</w:t>
      </w:r>
      <w:r w:rsidR="00471D7C" w:rsidRPr="003D7524">
        <w:t xml:space="preserve"> referred to in </w:t>
      </w:r>
      <w:r w:rsidR="00DB7A24" w:rsidRPr="003D7524">
        <w:t>paragraph 3</w:t>
      </w:r>
      <w:r w:rsidR="00471D7C" w:rsidRPr="003D7524">
        <w:t>7(1)(a) of that Act</w:t>
      </w:r>
      <w:r w:rsidR="00792D4F" w:rsidRPr="003D7524">
        <w:t xml:space="preserve"> (as then in force)</w:t>
      </w:r>
      <w:r w:rsidR="00471D7C" w:rsidRPr="003D7524">
        <w:t xml:space="preserve"> that is</w:t>
      </w:r>
      <w:r w:rsidR="00354018" w:rsidRPr="003D7524">
        <w:t xml:space="preserve"> engaged in before that commencement</w:t>
      </w:r>
      <w:r w:rsidR="00792D4F" w:rsidRPr="003D7524">
        <w:t>.</w:t>
      </w:r>
    </w:p>
    <w:p w14:paraId="3094664A" w14:textId="77777777" w:rsidR="00354018" w:rsidRPr="003D7524" w:rsidRDefault="00792D4F" w:rsidP="00B23D14">
      <w:pPr>
        <w:pStyle w:val="Subitem"/>
      </w:pPr>
      <w:r w:rsidRPr="003D7524">
        <w:t>(3)</w:t>
      </w:r>
      <w:r w:rsidRPr="003D7524">
        <w:tab/>
      </w:r>
      <w:r w:rsidR="00DB7A24" w:rsidRPr="003D7524">
        <w:t>Subitem (</w:t>
      </w:r>
      <w:r w:rsidRPr="003D7524">
        <w:t>2) applies</w:t>
      </w:r>
      <w:r w:rsidR="00354018" w:rsidRPr="003D7524">
        <w:t xml:space="preserve"> </w:t>
      </w:r>
      <w:r w:rsidR="00512D6F" w:rsidRPr="003D7524">
        <w:t>whether the conduct relates to resources incurred, claimed or used by a member before, at or after th</w:t>
      </w:r>
      <w:r w:rsidRPr="003D7524">
        <w:t>e commencement of this item.</w:t>
      </w:r>
    </w:p>
    <w:p w14:paraId="1B13791C" w14:textId="77777777" w:rsidR="00380E26" w:rsidRPr="003D7524" w:rsidRDefault="00D06F02" w:rsidP="00B23D14">
      <w:pPr>
        <w:pStyle w:val="Transitional"/>
      </w:pPr>
      <w:r w:rsidRPr="003D7524">
        <w:t>68</w:t>
      </w:r>
      <w:r w:rsidR="00380E26" w:rsidRPr="003D7524">
        <w:t xml:space="preserve">  Transitional rules</w:t>
      </w:r>
    </w:p>
    <w:p w14:paraId="5519E9DB" w14:textId="77777777" w:rsidR="00380E26" w:rsidRPr="003D7524" w:rsidRDefault="00380E26" w:rsidP="00B23D14">
      <w:pPr>
        <w:pStyle w:val="Subitem"/>
      </w:pPr>
      <w:r w:rsidRPr="003D7524">
        <w:t>(1)</w:t>
      </w:r>
      <w:r w:rsidRPr="003D7524">
        <w:tab/>
        <w:t xml:space="preserve">The Minister may, by legislative instrument, make rules prescribing matters of a transitional nature (including prescribing any saving or application provisions) relating to the amendments or repeals made by this </w:t>
      </w:r>
      <w:r w:rsidR="00DB1FEA" w:rsidRPr="003D7524">
        <w:t>Schedule</w:t>
      </w:r>
      <w:r w:rsidRPr="003D7524">
        <w:t>.</w:t>
      </w:r>
    </w:p>
    <w:p w14:paraId="6D0E10DB" w14:textId="77777777" w:rsidR="00632EA9" w:rsidRPr="00F549D3" w:rsidRDefault="00632EA9" w:rsidP="00632EA9">
      <w:pPr>
        <w:pStyle w:val="Subitem"/>
      </w:pPr>
      <w:r w:rsidRPr="00F549D3">
        <w:t>(1A)</w:t>
      </w:r>
      <w:r w:rsidRPr="00F549D3">
        <w:tab/>
        <w:t>Without limiting subitem (1), rules made for the purposes of that subitem before the end of the period of 12 months starting on the day this item commences may provide that provisions of this Part have effect with any modifications prescribed by the rules. Those provisions then have effect as if they were so modified.</w:t>
      </w:r>
    </w:p>
    <w:p w14:paraId="5E2D69B9" w14:textId="77777777" w:rsidR="00380E26" w:rsidRPr="003D7524" w:rsidRDefault="00380E26" w:rsidP="00B23D14">
      <w:pPr>
        <w:pStyle w:val="Subitem"/>
      </w:pPr>
      <w:r w:rsidRPr="003D7524">
        <w:t>(2)</w:t>
      </w:r>
      <w:r w:rsidRPr="003D7524">
        <w:tab/>
        <w:t xml:space="preserve">To avoid doubt, rules made for the purposes of </w:t>
      </w:r>
      <w:r w:rsidR="000D6656" w:rsidRPr="003D7524">
        <w:t>subitem (</w:t>
      </w:r>
      <w:r w:rsidRPr="003D7524">
        <w:t>1) may not do the following:</w:t>
      </w:r>
    </w:p>
    <w:p w14:paraId="0F3DBF05" w14:textId="77777777" w:rsidR="00380E26" w:rsidRPr="003D7524" w:rsidRDefault="00380E26" w:rsidP="00B23D14">
      <w:pPr>
        <w:pStyle w:val="paragraph"/>
      </w:pPr>
      <w:r w:rsidRPr="003D7524">
        <w:tab/>
        <w:t>(a)</w:t>
      </w:r>
      <w:r w:rsidRPr="003D7524">
        <w:tab/>
        <w:t>create an offence or civil penalty;</w:t>
      </w:r>
    </w:p>
    <w:p w14:paraId="4ED5CA01" w14:textId="77777777" w:rsidR="00380E26" w:rsidRPr="003D7524" w:rsidRDefault="00380E26" w:rsidP="00B23D14">
      <w:pPr>
        <w:pStyle w:val="paragraph"/>
      </w:pPr>
      <w:r w:rsidRPr="003D7524">
        <w:tab/>
        <w:t>(b)</w:t>
      </w:r>
      <w:r w:rsidRPr="003D7524">
        <w:tab/>
        <w:t>provide powers of:</w:t>
      </w:r>
    </w:p>
    <w:p w14:paraId="7AB36220" w14:textId="77777777" w:rsidR="00380E26" w:rsidRPr="003D7524" w:rsidRDefault="00380E26" w:rsidP="00B23D14">
      <w:pPr>
        <w:pStyle w:val="paragraphsub"/>
      </w:pPr>
      <w:r w:rsidRPr="003D7524">
        <w:tab/>
        <w:t>(i)</w:t>
      </w:r>
      <w:r w:rsidRPr="003D7524">
        <w:tab/>
        <w:t>arrest or detention; or</w:t>
      </w:r>
    </w:p>
    <w:p w14:paraId="4EC856B1" w14:textId="77777777" w:rsidR="00380E26" w:rsidRPr="003D7524" w:rsidRDefault="00380E26" w:rsidP="00B23D14">
      <w:pPr>
        <w:pStyle w:val="paragraphsub"/>
      </w:pPr>
      <w:r w:rsidRPr="003D7524">
        <w:tab/>
        <w:t>(ii)</w:t>
      </w:r>
      <w:r w:rsidRPr="003D7524">
        <w:tab/>
        <w:t>entry, search or seizure;</w:t>
      </w:r>
    </w:p>
    <w:p w14:paraId="76B2A1E2" w14:textId="77777777" w:rsidR="00380E26" w:rsidRPr="003D7524" w:rsidRDefault="00380E26" w:rsidP="00B23D14">
      <w:pPr>
        <w:pStyle w:val="paragraph"/>
      </w:pPr>
      <w:r w:rsidRPr="003D7524">
        <w:lastRenderedPageBreak/>
        <w:tab/>
        <w:t>(c)</w:t>
      </w:r>
      <w:r w:rsidRPr="003D7524">
        <w:tab/>
        <w:t>impose a tax;</w:t>
      </w:r>
    </w:p>
    <w:p w14:paraId="3DF95649" w14:textId="77777777" w:rsidR="00380E26" w:rsidRPr="003D7524" w:rsidRDefault="00380E26" w:rsidP="00B23D14">
      <w:pPr>
        <w:pStyle w:val="paragraph"/>
      </w:pPr>
      <w:r w:rsidRPr="003D7524">
        <w:tab/>
        <w:t>(d)</w:t>
      </w:r>
      <w:r w:rsidRPr="003D7524">
        <w:tab/>
        <w:t>set an amount to be appropriated from the Consolidated Revenue Fund under an appropriation in this Act;</w:t>
      </w:r>
    </w:p>
    <w:p w14:paraId="216FF9AD" w14:textId="77777777" w:rsidR="00380E26" w:rsidRPr="003D7524" w:rsidRDefault="00380E26" w:rsidP="00B23D14">
      <w:pPr>
        <w:pStyle w:val="paragraph"/>
      </w:pPr>
      <w:r w:rsidRPr="003D7524">
        <w:tab/>
        <w:t>(e)</w:t>
      </w:r>
      <w:r w:rsidRPr="003D7524">
        <w:tab/>
        <w:t>directly amend the text of this Act.</w:t>
      </w:r>
    </w:p>
    <w:p w14:paraId="5FCA1C71" w14:textId="77777777" w:rsidR="00380E26" w:rsidRPr="003D7524" w:rsidRDefault="00380E26" w:rsidP="00B23D14">
      <w:pPr>
        <w:pStyle w:val="Subitem"/>
      </w:pPr>
      <w:r w:rsidRPr="003D7524">
        <w:t>(3)</w:t>
      </w:r>
      <w:r w:rsidRPr="003D7524">
        <w:tab/>
        <w:t xml:space="preserve">This </w:t>
      </w:r>
      <w:r w:rsidR="005D0F2E" w:rsidRPr="003D7524">
        <w:t>Schedule</w:t>
      </w:r>
      <w:r w:rsidRPr="003D7524">
        <w:t xml:space="preserve"> (other than </w:t>
      </w:r>
      <w:r w:rsidR="000D6656" w:rsidRPr="003D7524">
        <w:t>subitem (</w:t>
      </w:r>
      <w:r w:rsidRPr="003D7524">
        <w:t xml:space="preserve">2)) does not limit the rules that may be made for the purposes of </w:t>
      </w:r>
      <w:r w:rsidR="000D6656" w:rsidRPr="003D7524">
        <w:t>subitem (</w:t>
      </w:r>
      <w:r w:rsidRPr="003D7524">
        <w:t>1).</w:t>
      </w:r>
    </w:p>
    <w:p w14:paraId="56C532B2" w14:textId="77777777" w:rsidR="00AE3F7F" w:rsidRPr="00F549D3" w:rsidRDefault="00AE3F7F" w:rsidP="00AE3F7F">
      <w:pPr>
        <w:pStyle w:val="ActHead6"/>
        <w:pageBreakBefore/>
      </w:pPr>
      <w:bookmarkStart w:id="16" w:name="_Toc168040215"/>
      <w:bookmarkStart w:id="17" w:name="opcCurrentFind"/>
      <w:r w:rsidRPr="00A341C8">
        <w:rPr>
          <w:rStyle w:val="CharAmSchNo"/>
        </w:rPr>
        <w:lastRenderedPageBreak/>
        <w:t>Schedule 2</w:t>
      </w:r>
      <w:r w:rsidRPr="00F549D3">
        <w:t>—</w:t>
      </w:r>
      <w:r w:rsidRPr="00A341C8">
        <w:rPr>
          <w:rStyle w:val="CharAmSchText"/>
        </w:rPr>
        <w:t>Other amendments commencing day after Royal Assent</w:t>
      </w:r>
      <w:bookmarkEnd w:id="16"/>
    </w:p>
    <w:p w14:paraId="6636ABB5" w14:textId="77777777" w:rsidR="00AE3F7F" w:rsidRPr="00F549D3" w:rsidRDefault="00AE3F7F" w:rsidP="00AE3F7F">
      <w:pPr>
        <w:pStyle w:val="ActHead7"/>
      </w:pPr>
      <w:bookmarkStart w:id="18" w:name="_Toc168040216"/>
      <w:r w:rsidRPr="00A341C8">
        <w:rPr>
          <w:rStyle w:val="CharAmPartNo"/>
        </w:rPr>
        <w:t>Part 1</w:t>
      </w:r>
      <w:r w:rsidRPr="00F549D3">
        <w:t>—</w:t>
      </w:r>
      <w:r w:rsidRPr="00A341C8">
        <w:rPr>
          <w:rStyle w:val="CharAmPartText"/>
        </w:rPr>
        <w:t>Amendments</w:t>
      </w:r>
      <w:bookmarkEnd w:id="18"/>
    </w:p>
    <w:p w14:paraId="5A661ED0" w14:textId="77777777" w:rsidR="00AE3F7F" w:rsidRPr="00F549D3" w:rsidRDefault="00AE3F7F" w:rsidP="00AE3F7F">
      <w:pPr>
        <w:pStyle w:val="ActHead9"/>
        <w:rPr>
          <w:i w:val="0"/>
        </w:rPr>
      </w:pPr>
      <w:bookmarkStart w:id="19" w:name="_Toc168040217"/>
      <w:r w:rsidRPr="00F549D3">
        <w:t>Independent Parliamentary Expenses Authority Act 2017</w:t>
      </w:r>
      <w:bookmarkEnd w:id="19"/>
    </w:p>
    <w:p w14:paraId="1AB8E629" w14:textId="77777777" w:rsidR="00AE3F7F" w:rsidRPr="00F549D3" w:rsidRDefault="00AE3F7F" w:rsidP="00AE3F7F">
      <w:pPr>
        <w:pStyle w:val="ItemHead"/>
      </w:pPr>
      <w:r>
        <w:t>1</w:t>
      </w:r>
      <w:r w:rsidRPr="00F549D3">
        <w:t xml:space="preserve">  Subsection 4(1) (</w:t>
      </w:r>
      <w:r>
        <w:t>paragraph (</w:t>
      </w:r>
      <w:r w:rsidRPr="00F549D3">
        <w:t xml:space="preserve">b) of the definition of </w:t>
      </w:r>
      <w:r w:rsidRPr="00F549D3">
        <w:rPr>
          <w:i/>
        </w:rPr>
        <w:t>MP work resource</w:t>
      </w:r>
      <w:r w:rsidRPr="00F549D3">
        <w:t>)</w:t>
      </w:r>
    </w:p>
    <w:p w14:paraId="42626925" w14:textId="77777777" w:rsidR="00AE3F7F" w:rsidRPr="00F549D3" w:rsidRDefault="00AE3F7F" w:rsidP="00AE3F7F">
      <w:pPr>
        <w:pStyle w:val="Item"/>
      </w:pPr>
      <w:r w:rsidRPr="00F549D3">
        <w:t>Repeal the paragraph, substitute:</w:t>
      </w:r>
    </w:p>
    <w:p w14:paraId="54687766" w14:textId="77777777" w:rsidR="00AE3F7F" w:rsidRPr="00F549D3" w:rsidRDefault="00AE3F7F" w:rsidP="00AE3F7F">
      <w:pPr>
        <w:pStyle w:val="paragraph"/>
      </w:pPr>
      <w:r w:rsidRPr="00F549D3">
        <w:tab/>
        <w:t>(b)</w:t>
      </w:r>
      <w:r w:rsidRPr="00F549D3">
        <w:tab/>
        <w:t xml:space="preserve">a private plated vehicle provided to a member of parliament under paragraph 14(4)(a) of the </w:t>
      </w:r>
      <w:r w:rsidRPr="00F549D3">
        <w:rPr>
          <w:i/>
        </w:rPr>
        <w:t>Parliamentary Business Resources Act 2017</w:t>
      </w:r>
      <w:r w:rsidRPr="00F549D3">
        <w:t xml:space="preserve"> (which includes any expenses or services associated with operating or maintaining the vehicle); or</w:t>
      </w:r>
    </w:p>
    <w:p w14:paraId="46B95E6B" w14:textId="77777777" w:rsidR="00AE3F7F" w:rsidRPr="00F549D3" w:rsidRDefault="00AE3F7F" w:rsidP="00AE3F7F">
      <w:pPr>
        <w:pStyle w:val="paragraph"/>
      </w:pPr>
      <w:r w:rsidRPr="00F549D3">
        <w:tab/>
        <w:t>(ba)</w:t>
      </w:r>
      <w:r w:rsidRPr="00F549D3">
        <w:tab/>
        <w:t>an allowance or expense paid under paragraph 14(4)(c) of that Act in relation to internet or telephone services provided to a private residence of a member of parliament; or</w:t>
      </w:r>
    </w:p>
    <w:p w14:paraId="50680AF5" w14:textId="77777777" w:rsidR="00AE3F7F" w:rsidRPr="00F549D3" w:rsidRDefault="00AE3F7F" w:rsidP="00AE3F7F">
      <w:pPr>
        <w:pStyle w:val="paragraph"/>
      </w:pPr>
      <w:r w:rsidRPr="00F549D3">
        <w:tab/>
        <w:t>(bb)</w:t>
      </w:r>
      <w:r w:rsidRPr="00F549D3">
        <w:tab/>
        <w:t>an allowance or expense that is payable under section 15 of that Act; or</w:t>
      </w:r>
    </w:p>
    <w:p w14:paraId="42793BE9" w14:textId="77777777" w:rsidR="00AE3F7F" w:rsidRPr="00F549D3" w:rsidRDefault="00AE3F7F" w:rsidP="00AE3F7F">
      <w:pPr>
        <w:pStyle w:val="ItemHead"/>
      </w:pPr>
      <w:r>
        <w:t>2</w:t>
      </w:r>
      <w:r w:rsidRPr="00F549D3">
        <w:t xml:space="preserve">  Subparagraph 12(1)(a)(i)</w:t>
      </w:r>
    </w:p>
    <w:p w14:paraId="3FFC2A7E" w14:textId="77777777" w:rsidR="00AE3F7F" w:rsidRPr="00F549D3" w:rsidRDefault="00AE3F7F" w:rsidP="00AE3F7F">
      <w:pPr>
        <w:pStyle w:val="Item"/>
      </w:pPr>
      <w:r w:rsidRPr="00F549D3">
        <w:t>After “MP travel resources”, insert “and MOPS travel resources”.</w:t>
      </w:r>
    </w:p>
    <w:p w14:paraId="47F6FD3D" w14:textId="77777777" w:rsidR="00AE3F7F" w:rsidRPr="00F549D3" w:rsidRDefault="00AE3F7F" w:rsidP="00AE3F7F">
      <w:pPr>
        <w:pStyle w:val="ItemHead"/>
      </w:pPr>
      <w:r>
        <w:t>3</w:t>
      </w:r>
      <w:r w:rsidRPr="00F549D3">
        <w:t xml:space="preserve">  Paragraph 12(1)(m)</w:t>
      </w:r>
    </w:p>
    <w:p w14:paraId="695DE25A" w14:textId="77777777" w:rsidR="00AE3F7F" w:rsidRPr="00F549D3" w:rsidRDefault="00AE3F7F" w:rsidP="00AE3F7F">
      <w:pPr>
        <w:pStyle w:val="Item"/>
      </w:pPr>
      <w:r w:rsidRPr="00F549D3">
        <w:t>Repeal the paragraph, substitute:</w:t>
      </w:r>
    </w:p>
    <w:p w14:paraId="51C184B0" w14:textId="77777777" w:rsidR="00AE3F7F" w:rsidRPr="00F549D3" w:rsidRDefault="00AE3F7F" w:rsidP="00AE3F7F">
      <w:pPr>
        <w:pStyle w:val="paragraph"/>
      </w:pPr>
      <w:r w:rsidRPr="00F549D3">
        <w:tab/>
        <w:t>(m)</w:t>
      </w:r>
      <w:r w:rsidRPr="00F549D3">
        <w:tab/>
        <w:t>to give rulings under section 37 of the</w:t>
      </w:r>
      <w:r w:rsidRPr="00F549D3">
        <w:rPr>
          <w:i/>
        </w:rPr>
        <w:t xml:space="preserve"> Parliamentary Business Resources Act 2017</w:t>
      </w:r>
      <w:r w:rsidRPr="00F549D3">
        <w:t xml:space="preserve"> relating to certain MP travel resources;</w:t>
      </w:r>
    </w:p>
    <w:p w14:paraId="080C46A8" w14:textId="77777777" w:rsidR="00AE3F7F" w:rsidRPr="00F549D3" w:rsidRDefault="00AE3F7F" w:rsidP="00AE3F7F">
      <w:pPr>
        <w:pStyle w:val="ItemHead"/>
      </w:pPr>
      <w:r>
        <w:t>4</w:t>
      </w:r>
      <w:r w:rsidRPr="00F549D3">
        <w:t xml:space="preserve">  After subsection 12(1)</w:t>
      </w:r>
    </w:p>
    <w:p w14:paraId="59FF5207" w14:textId="77777777" w:rsidR="00AE3F7F" w:rsidRPr="00F549D3" w:rsidRDefault="00AE3F7F" w:rsidP="00AE3F7F">
      <w:pPr>
        <w:pStyle w:val="Item"/>
      </w:pPr>
      <w:r w:rsidRPr="00F549D3">
        <w:t>Insert:</w:t>
      </w:r>
    </w:p>
    <w:p w14:paraId="32FABCD2" w14:textId="77777777" w:rsidR="00AE3F7F" w:rsidRPr="00F549D3" w:rsidRDefault="00AE3F7F" w:rsidP="00AE3F7F">
      <w:pPr>
        <w:pStyle w:val="SubsectionHead"/>
      </w:pPr>
      <w:r w:rsidRPr="00F549D3">
        <w:t>Legislative rules may limit functions in relation to particular resources</w:t>
      </w:r>
    </w:p>
    <w:p w14:paraId="582A9BCE" w14:textId="77777777" w:rsidR="00AE3F7F" w:rsidRPr="00F549D3" w:rsidRDefault="00AE3F7F" w:rsidP="00AE3F7F">
      <w:pPr>
        <w:pStyle w:val="subsection"/>
      </w:pPr>
      <w:r w:rsidRPr="00F549D3">
        <w:tab/>
        <w:t>(1A)</w:t>
      </w:r>
      <w:r w:rsidRPr="00F549D3">
        <w:tab/>
        <w:t xml:space="preserve">The legislative rules may provide that the functions of the Authority do not include doing a specified thing in relation to </w:t>
      </w:r>
      <w:r w:rsidRPr="00F549D3">
        <w:lastRenderedPageBreak/>
        <w:t>specified MP travel resources, MP work resources or MOPS travel resources. Any legislative rules made for the purposes of this subsection have effect despite subsection (1).</w:t>
      </w:r>
    </w:p>
    <w:p w14:paraId="75A80DAB" w14:textId="77777777" w:rsidR="00AE3F7F" w:rsidRPr="00F549D3" w:rsidRDefault="00AE3F7F" w:rsidP="00AE3F7F">
      <w:pPr>
        <w:pStyle w:val="subsection"/>
      </w:pPr>
      <w:r w:rsidRPr="00F549D3">
        <w:tab/>
        <w:t>(1B)</w:t>
      </w:r>
      <w:r w:rsidRPr="00F549D3">
        <w:tab/>
        <w:t xml:space="preserve">Without limiting subsection 33(3A) of the </w:t>
      </w:r>
      <w:r w:rsidRPr="00F549D3">
        <w:rPr>
          <w:i/>
        </w:rPr>
        <w:t>Acts Interpretation Act 1901</w:t>
      </w:r>
      <w:r w:rsidRPr="00F549D3">
        <w:t>, legislative rules made for the purposes of subsection (1A) of this section may make different provision in relation to particular resources depending on whether a resource is payable or provided:</w:t>
      </w:r>
    </w:p>
    <w:p w14:paraId="4B213F2C" w14:textId="77777777" w:rsidR="00AE3F7F" w:rsidRPr="00F549D3" w:rsidRDefault="00AE3F7F" w:rsidP="00AE3F7F">
      <w:pPr>
        <w:pStyle w:val="paragraph"/>
      </w:pPr>
      <w:r w:rsidRPr="00F549D3">
        <w:tab/>
        <w:t>(a)</w:t>
      </w:r>
      <w:r w:rsidRPr="00F549D3">
        <w:tab/>
        <w:t>to or in relation to:</w:t>
      </w:r>
    </w:p>
    <w:p w14:paraId="5581641C" w14:textId="77777777" w:rsidR="00AE3F7F" w:rsidRPr="00F549D3" w:rsidRDefault="00AE3F7F" w:rsidP="00AE3F7F">
      <w:pPr>
        <w:pStyle w:val="paragraphsub"/>
      </w:pPr>
      <w:r w:rsidRPr="00F549D3">
        <w:tab/>
        <w:t>(i)</w:t>
      </w:r>
      <w:r w:rsidRPr="00F549D3">
        <w:tab/>
        <w:t>a member of parliament; or</w:t>
      </w:r>
    </w:p>
    <w:p w14:paraId="5FEA59F1" w14:textId="77777777" w:rsidR="00AE3F7F" w:rsidRPr="00F549D3" w:rsidRDefault="00AE3F7F" w:rsidP="00AE3F7F">
      <w:pPr>
        <w:pStyle w:val="paragraphsub"/>
      </w:pPr>
      <w:r w:rsidRPr="00F549D3">
        <w:tab/>
        <w:t>(ii)</w:t>
      </w:r>
      <w:r w:rsidRPr="00F549D3">
        <w:tab/>
        <w:t>a former member of parliament; or</w:t>
      </w:r>
    </w:p>
    <w:p w14:paraId="3C894F3D" w14:textId="77777777" w:rsidR="00AE3F7F" w:rsidRPr="00F549D3" w:rsidRDefault="00AE3F7F" w:rsidP="00AE3F7F">
      <w:pPr>
        <w:pStyle w:val="paragraphsub"/>
      </w:pPr>
      <w:r w:rsidRPr="00F549D3">
        <w:tab/>
        <w:t>(iii)</w:t>
      </w:r>
      <w:r w:rsidRPr="00F549D3">
        <w:tab/>
        <w:t>without limiting sub</w:t>
      </w:r>
      <w:r>
        <w:t>paragraph (</w:t>
      </w:r>
      <w:r w:rsidRPr="00F549D3">
        <w:t>ii), a former Prime Minister; or</w:t>
      </w:r>
    </w:p>
    <w:p w14:paraId="7AB1A515" w14:textId="77777777" w:rsidR="00AE3F7F" w:rsidRPr="00F549D3" w:rsidRDefault="00AE3F7F" w:rsidP="00AE3F7F">
      <w:pPr>
        <w:pStyle w:val="paragraphsub"/>
      </w:pPr>
      <w:r w:rsidRPr="00F549D3">
        <w:tab/>
        <w:t>(iv)</w:t>
      </w:r>
      <w:r w:rsidRPr="00F549D3">
        <w:tab/>
        <w:t>the estate of a person who dies while a member; or</w:t>
      </w:r>
    </w:p>
    <w:p w14:paraId="0C17133D" w14:textId="77777777" w:rsidR="00AE3F7F" w:rsidRPr="00F549D3" w:rsidRDefault="00AE3F7F" w:rsidP="00AE3F7F">
      <w:pPr>
        <w:pStyle w:val="paragraph"/>
      </w:pPr>
      <w:r w:rsidRPr="00F549D3">
        <w:tab/>
        <w:t>(b)</w:t>
      </w:r>
      <w:r w:rsidRPr="00F549D3">
        <w:tab/>
        <w:t>in any other circumstance.</w:t>
      </w:r>
    </w:p>
    <w:p w14:paraId="6C49C155" w14:textId="77777777" w:rsidR="00AE3F7F" w:rsidRPr="00F549D3" w:rsidRDefault="00AE3F7F" w:rsidP="00AE3F7F">
      <w:pPr>
        <w:pStyle w:val="SubsectionHead"/>
      </w:pPr>
      <w:r w:rsidRPr="00F549D3">
        <w:t>Appointing persons to request and be given personal advice on behalf of members or former members of parliament</w:t>
      </w:r>
    </w:p>
    <w:p w14:paraId="648AC03B" w14:textId="77777777" w:rsidR="00AE3F7F" w:rsidRPr="00F549D3" w:rsidRDefault="00AE3F7F" w:rsidP="00AE3F7F">
      <w:pPr>
        <w:pStyle w:val="subsection"/>
      </w:pPr>
      <w:r w:rsidRPr="00F549D3">
        <w:tab/>
        <w:t>(1C)</w:t>
      </w:r>
      <w:r w:rsidRPr="00F549D3">
        <w:tab/>
        <w:t xml:space="preserve">A member or former member of parliament (the </w:t>
      </w:r>
      <w:r w:rsidRPr="00F549D3">
        <w:rPr>
          <w:b/>
          <w:i/>
        </w:rPr>
        <w:t>appointer</w:t>
      </w:r>
      <w:r w:rsidRPr="00F549D3">
        <w:t xml:space="preserve">) may, by written notice given to the Authority in accordance with subsection (1F), appoint a person covered by subsection (1D) (the </w:t>
      </w:r>
      <w:r w:rsidRPr="00F549D3">
        <w:rPr>
          <w:b/>
          <w:i/>
        </w:rPr>
        <w:t>appointee</w:t>
      </w:r>
      <w:r w:rsidRPr="00F549D3">
        <w:t>) to request and be given personal advice under sub</w:t>
      </w:r>
      <w:r>
        <w:t>paragraph (</w:t>
      </w:r>
      <w:r w:rsidRPr="00F549D3">
        <w:t>1)(a)(i) on behalf of the appointer.</w:t>
      </w:r>
    </w:p>
    <w:p w14:paraId="39FD7612" w14:textId="77777777" w:rsidR="00AE3F7F" w:rsidRPr="00F549D3" w:rsidRDefault="00AE3F7F" w:rsidP="00AE3F7F">
      <w:pPr>
        <w:pStyle w:val="notetext"/>
      </w:pPr>
      <w:r w:rsidRPr="00F549D3">
        <w:t>Note:</w:t>
      </w:r>
      <w:r w:rsidRPr="00F549D3">
        <w:tab/>
        <w:t xml:space="preserve">For variation and revocation of an appointment, see subsection 33(3) of the </w:t>
      </w:r>
      <w:r w:rsidRPr="00F549D3">
        <w:rPr>
          <w:i/>
        </w:rPr>
        <w:t>Acts Interpretation Act 1901</w:t>
      </w:r>
      <w:r w:rsidRPr="00F549D3">
        <w:t>.</w:t>
      </w:r>
    </w:p>
    <w:p w14:paraId="4BA753D3" w14:textId="77777777" w:rsidR="00AE3F7F" w:rsidRPr="00F549D3" w:rsidRDefault="00AE3F7F" w:rsidP="00AE3F7F">
      <w:pPr>
        <w:pStyle w:val="subsection"/>
      </w:pPr>
      <w:r w:rsidRPr="00F549D3">
        <w:tab/>
        <w:t>(1D)</w:t>
      </w:r>
      <w:r w:rsidRPr="00F549D3">
        <w:tab/>
        <w:t>This subsection covers:</w:t>
      </w:r>
    </w:p>
    <w:p w14:paraId="6D47A3D6" w14:textId="77777777" w:rsidR="00AE3F7F" w:rsidRPr="00F549D3" w:rsidRDefault="00AE3F7F" w:rsidP="00AE3F7F">
      <w:pPr>
        <w:pStyle w:val="paragraph"/>
      </w:pPr>
      <w:r w:rsidRPr="00F549D3">
        <w:tab/>
        <w:t>(a)</w:t>
      </w:r>
      <w:r w:rsidRPr="00F549D3">
        <w:tab/>
        <w:t>for a member of parliament—a MOPS staff member employed by the member, or a person in a class prescribed by the legislative rules for the purposes of this paragraph; and</w:t>
      </w:r>
    </w:p>
    <w:p w14:paraId="70652EF1" w14:textId="77777777" w:rsidR="00AE3F7F" w:rsidRPr="00F549D3" w:rsidRDefault="00AE3F7F" w:rsidP="00AE3F7F">
      <w:pPr>
        <w:pStyle w:val="paragraph"/>
      </w:pPr>
      <w:r w:rsidRPr="00F549D3">
        <w:tab/>
        <w:t>(b)</w:t>
      </w:r>
      <w:r w:rsidRPr="00F549D3">
        <w:tab/>
        <w:t>for a former member of parliament—any person, other than a person in a class prescribed by the legislative rules for the purposes of this paragraph.</w:t>
      </w:r>
    </w:p>
    <w:p w14:paraId="74C6CA76" w14:textId="77777777" w:rsidR="00AE3F7F" w:rsidRPr="00F549D3" w:rsidRDefault="00AE3F7F" w:rsidP="00AE3F7F">
      <w:pPr>
        <w:pStyle w:val="subsection"/>
      </w:pPr>
      <w:r w:rsidRPr="00F549D3">
        <w:tab/>
        <w:t>(1E)</w:t>
      </w:r>
      <w:r w:rsidRPr="00F549D3">
        <w:tab/>
        <w:t>The following paragraphs have effect:</w:t>
      </w:r>
    </w:p>
    <w:p w14:paraId="0951F4E6" w14:textId="77777777" w:rsidR="00AE3F7F" w:rsidRPr="00F549D3" w:rsidRDefault="00AE3F7F" w:rsidP="00AE3F7F">
      <w:pPr>
        <w:pStyle w:val="paragraph"/>
      </w:pPr>
      <w:r w:rsidRPr="00F549D3">
        <w:tab/>
        <w:t>(a)</w:t>
      </w:r>
      <w:r w:rsidRPr="00F549D3">
        <w:tab/>
        <w:t>if, while the appointment is in force, the appointee requests the Authority to give the appointee personal advice about a matter mentioned in sub</w:t>
      </w:r>
      <w:r>
        <w:t>paragraph (</w:t>
      </w:r>
      <w:r w:rsidRPr="00F549D3">
        <w:t xml:space="preserve">1)(a)(i) relating to the appointer—the request is taken for all purposes to have been </w:t>
      </w:r>
      <w:r w:rsidRPr="00F549D3">
        <w:lastRenderedPageBreak/>
        <w:t>made by the appointer under that subparagraph to the Authority;</w:t>
      </w:r>
    </w:p>
    <w:p w14:paraId="282CE1EA" w14:textId="77777777" w:rsidR="00AE3F7F" w:rsidRPr="00F549D3" w:rsidRDefault="00AE3F7F" w:rsidP="00AE3F7F">
      <w:pPr>
        <w:pStyle w:val="paragraph"/>
      </w:pPr>
      <w:r w:rsidRPr="00F549D3">
        <w:tab/>
        <w:t>(b)</w:t>
      </w:r>
      <w:r w:rsidRPr="00F549D3">
        <w:tab/>
        <w:t>if, while the appointment is in force, the Authority gives the appointee personal advice in response to such a request about a matter mentioned in sub</w:t>
      </w:r>
      <w:r>
        <w:t>paragraph (</w:t>
      </w:r>
      <w:r w:rsidRPr="00F549D3">
        <w:t>1)(a)(i) relating to the appointer—the personal advice is taken for all purposes to have been given by the Authority under that subparagraph to the appointer.</w:t>
      </w:r>
    </w:p>
    <w:p w14:paraId="5CE396FD" w14:textId="77777777" w:rsidR="00AE3F7F" w:rsidRPr="00F549D3" w:rsidRDefault="00AE3F7F" w:rsidP="00AE3F7F">
      <w:pPr>
        <w:pStyle w:val="subsection"/>
      </w:pPr>
      <w:bookmarkStart w:id="20" w:name="_Hlk143853787"/>
      <w:bookmarkStart w:id="21" w:name="_Hlk143789814"/>
      <w:r w:rsidRPr="00F549D3">
        <w:tab/>
        <w:t>(1F)</w:t>
      </w:r>
      <w:r w:rsidRPr="00F549D3">
        <w:tab/>
        <w:t>If the Authority has approved, in writing, the form in which a notice of an appointment under subsection (1C) must be given, the notice must be:</w:t>
      </w:r>
    </w:p>
    <w:p w14:paraId="22243E9B" w14:textId="77777777" w:rsidR="00AE3F7F" w:rsidRPr="00F549D3" w:rsidRDefault="00AE3F7F" w:rsidP="00AE3F7F">
      <w:pPr>
        <w:pStyle w:val="paragraph"/>
      </w:pPr>
      <w:r w:rsidRPr="00F549D3">
        <w:tab/>
        <w:t>(a)</w:t>
      </w:r>
      <w:r w:rsidRPr="00F549D3">
        <w:tab/>
        <w:t>in the approved form; and</w:t>
      </w:r>
    </w:p>
    <w:p w14:paraId="638279DA" w14:textId="77777777" w:rsidR="00AE3F7F" w:rsidRPr="00F549D3" w:rsidRDefault="00AE3F7F" w:rsidP="00AE3F7F">
      <w:pPr>
        <w:pStyle w:val="paragraph"/>
      </w:pPr>
      <w:r w:rsidRPr="00F549D3">
        <w:tab/>
        <w:t>(b)</w:t>
      </w:r>
      <w:r w:rsidRPr="00F549D3">
        <w:tab/>
        <w:t>given in the manner (if any) specified in the form; and</w:t>
      </w:r>
    </w:p>
    <w:p w14:paraId="1F898D38" w14:textId="77777777" w:rsidR="00AE3F7F" w:rsidRPr="00F549D3" w:rsidRDefault="00AE3F7F" w:rsidP="00AE3F7F">
      <w:pPr>
        <w:pStyle w:val="paragraph"/>
      </w:pPr>
      <w:r w:rsidRPr="00F549D3">
        <w:tab/>
        <w:t>(c)</w:t>
      </w:r>
      <w:r w:rsidRPr="00F549D3">
        <w:tab/>
        <w:t>accompanied by the information or documents (if any) required by the form.</w:t>
      </w:r>
    </w:p>
    <w:bookmarkEnd w:id="20"/>
    <w:p w14:paraId="7AFB5BD5" w14:textId="77777777" w:rsidR="00AE3F7F" w:rsidRPr="00F549D3" w:rsidRDefault="00AE3F7F" w:rsidP="00AE3F7F">
      <w:pPr>
        <w:pStyle w:val="subsection"/>
      </w:pPr>
      <w:r w:rsidRPr="00F549D3">
        <w:tab/>
        <w:t>(1G)</w:t>
      </w:r>
      <w:r w:rsidRPr="00F549D3">
        <w:tab/>
        <w:t>The Authority must publish on its website a form approved for the purposes of subsection (1F).</w:t>
      </w:r>
    </w:p>
    <w:bookmarkEnd w:id="21"/>
    <w:p w14:paraId="17FEE6F4" w14:textId="77777777" w:rsidR="00AE3F7F" w:rsidRPr="00F549D3" w:rsidRDefault="00AE3F7F" w:rsidP="00AE3F7F">
      <w:pPr>
        <w:pStyle w:val="ItemHead"/>
      </w:pPr>
      <w:r>
        <w:t>5</w:t>
      </w:r>
      <w:r w:rsidRPr="00F549D3">
        <w:t xml:space="preserve">  Subsection 12(2) (note)</w:t>
      </w:r>
    </w:p>
    <w:p w14:paraId="28EED9C3" w14:textId="77777777" w:rsidR="00AE3F7F" w:rsidRPr="00F549D3" w:rsidRDefault="00AE3F7F" w:rsidP="00AE3F7F">
      <w:pPr>
        <w:pStyle w:val="Item"/>
      </w:pPr>
      <w:r w:rsidRPr="00F549D3">
        <w:t>Omit “Note”, substitute “Note 1”.</w:t>
      </w:r>
    </w:p>
    <w:p w14:paraId="6E24CD60" w14:textId="77777777" w:rsidR="00AE3F7F" w:rsidRPr="00F549D3" w:rsidRDefault="00AE3F7F" w:rsidP="00AE3F7F">
      <w:pPr>
        <w:pStyle w:val="ItemHead"/>
      </w:pPr>
      <w:r>
        <w:t>6</w:t>
      </w:r>
      <w:r w:rsidRPr="00F549D3">
        <w:t xml:space="preserve">  At the end of subsection 12(2)</w:t>
      </w:r>
    </w:p>
    <w:p w14:paraId="14E7DD47" w14:textId="77777777" w:rsidR="00AE3F7F" w:rsidRPr="00F549D3" w:rsidRDefault="00AE3F7F" w:rsidP="00AE3F7F">
      <w:pPr>
        <w:pStyle w:val="Item"/>
      </w:pPr>
      <w:r w:rsidRPr="00F549D3">
        <w:t>Add:</w:t>
      </w:r>
    </w:p>
    <w:p w14:paraId="1E20BAF2" w14:textId="77777777" w:rsidR="00AE3F7F" w:rsidRPr="00F549D3" w:rsidRDefault="00AE3F7F" w:rsidP="00AE3F7F">
      <w:pPr>
        <w:pStyle w:val="notetext"/>
      </w:pPr>
      <w:r w:rsidRPr="00F549D3">
        <w:t>Note 2:</w:t>
      </w:r>
      <w:r w:rsidRPr="00F549D3">
        <w:tab/>
        <w:t>If the report is to be published on the Authority’s website, see also section 60 (sensitive information not to be included in public reports).</w:t>
      </w:r>
    </w:p>
    <w:p w14:paraId="68B09AB2" w14:textId="77777777" w:rsidR="00AE3F7F" w:rsidRPr="00F549D3" w:rsidRDefault="00AE3F7F" w:rsidP="00AE3F7F">
      <w:pPr>
        <w:pStyle w:val="ItemHead"/>
      </w:pPr>
      <w:r>
        <w:t>7</w:t>
      </w:r>
      <w:r w:rsidRPr="00F549D3">
        <w:t xml:space="preserve">  Paragraph 60(1)(c)</w:t>
      </w:r>
    </w:p>
    <w:p w14:paraId="5A2B9520" w14:textId="77777777" w:rsidR="00AE3F7F" w:rsidRPr="00F549D3" w:rsidRDefault="00AE3F7F" w:rsidP="00AE3F7F">
      <w:pPr>
        <w:pStyle w:val="Item"/>
      </w:pPr>
      <w:r w:rsidRPr="00F549D3">
        <w:t>After “serious harm to”, insert “, or would be likely to put at risk the safety of,”.</w:t>
      </w:r>
    </w:p>
    <w:p w14:paraId="5504CD22" w14:textId="77777777" w:rsidR="00AE3F7F" w:rsidRPr="00F549D3" w:rsidRDefault="00AE3F7F" w:rsidP="00AE3F7F">
      <w:pPr>
        <w:pStyle w:val="ActHead9"/>
        <w:rPr>
          <w:i w:val="0"/>
        </w:rPr>
      </w:pPr>
      <w:bookmarkStart w:id="22" w:name="_Toc168040218"/>
      <w:r w:rsidRPr="00F549D3">
        <w:t>Parliamentary Business Resources Act 2017</w:t>
      </w:r>
      <w:bookmarkEnd w:id="22"/>
    </w:p>
    <w:p w14:paraId="343E6965" w14:textId="77777777" w:rsidR="00AE3F7F" w:rsidRPr="00F549D3" w:rsidRDefault="00AE3F7F" w:rsidP="00AE3F7F">
      <w:pPr>
        <w:pStyle w:val="ItemHead"/>
      </w:pPr>
      <w:r>
        <w:t>8</w:t>
      </w:r>
      <w:r w:rsidRPr="00F549D3">
        <w:t xml:space="preserve">  After paragraph 3(2)(a)</w:t>
      </w:r>
    </w:p>
    <w:p w14:paraId="595E0B93" w14:textId="77777777" w:rsidR="00AE3F7F" w:rsidRPr="00F549D3" w:rsidRDefault="00AE3F7F" w:rsidP="00AE3F7F">
      <w:pPr>
        <w:pStyle w:val="Item"/>
      </w:pPr>
      <w:r w:rsidRPr="00F549D3">
        <w:t>Insert:</w:t>
      </w:r>
    </w:p>
    <w:p w14:paraId="07EEF5F9" w14:textId="77777777" w:rsidR="00AE3F7F" w:rsidRPr="00F549D3" w:rsidRDefault="00AE3F7F" w:rsidP="00AE3F7F">
      <w:pPr>
        <w:pStyle w:val="paragraph"/>
      </w:pPr>
      <w:r w:rsidRPr="00F549D3">
        <w:tab/>
        <w:t>(aa)</w:t>
      </w:r>
      <w:r w:rsidRPr="00F549D3">
        <w:tab/>
        <w:t xml:space="preserve">if a person dies while a member, the person’s estate may be paid an allowance in recognition that the resources mentioned in </w:t>
      </w:r>
      <w:r>
        <w:t>paragraph (</w:t>
      </w:r>
      <w:r w:rsidRPr="00F549D3">
        <w:t>a) will not be provided; and</w:t>
      </w:r>
    </w:p>
    <w:p w14:paraId="755F16B0" w14:textId="77777777" w:rsidR="00AE3F7F" w:rsidRPr="00F549D3" w:rsidRDefault="00AE3F7F" w:rsidP="00AE3F7F">
      <w:pPr>
        <w:pStyle w:val="ItemHead"/>
      </w:pPr>
      <w:r>
        <w:lastRenderedPageBreak/>
        <w:t>9</w:t>
      </w:r>
      <w:r w:rsidRPr="00F549D3">
        <w:t xml:space="preserve">  Section 4 (paragraph beginning “IPEA may give a ruling”)</w:t>
      </w:r>
    </w:p>
    <w:p w14:paraId="5BF657D8" w14:textId="77777777" w:rsidR="00AE3F7F" w:rsidRPr="00F549D3" w:rsidRDefault="00AE3F7F" w:rsidP="00AE3F7F">
      <w:pPr>
        <w:pStyle w:val="Item"/>
      </w:pPr>
      <w:r w:rsidRPr="00F549D3">
        <w:t>Omit “A member may be protected from incurring a debt if the member relies on the ruling. A member may also be protected from incurring a debt if the member relies on incorrect personal advice given by IPEA.”, substitute “A member may be protected from incurring a debt if a ruling determines that particular conduct was in accordance with this Act or if IPEA gives incorrect personal advice.”.</w:t>
      </w:r>
    </w:p>
    <w:p w14:paraId="1494E7B1" w14:textId="77777777" w:rsidR="00AE3F7F" w:rsidRPr="00F549D3" w:rsidRDefault="00AE3F7F" w:rsidP="00AE3F7F">
      <w:pPr>
        <w:pStyle w:val="ItemHead"/>
      </w:pPr>
      <w:r>
        <w:t>10</w:t>
      </w:r>
      <w:r w:rsidRPr="00F549D3">
        <w:t xml:space="preserve">  Section 4 (paragraph beginning “Some resources”)</w:t>
      </w:r>
    </w:p>
    <w:p w14:paraId="2F892C32" w14:textId="77777777" w:rsidR="00AE3F7F" w:rsidRPr="00F549D3" w:rsidRDefault="00AE3F7F" w:rsidP="00AE3F7F">
      <w:pPr>
        <w:pStyle w:val="Item"/>
      </w:pPr>
      <w:r w:rsidRPr="00F549D3">
        <w:t>After “former members”, insert “and the estates of persons who die while a member”.</w:t>
      </w:r>
    </w:p>
    <w:p w14:paraId="3C714B29" w14:textId="77777777" w:rsidR="00AE3F7F" w:rsidRPr="00F549D3" w:rsidRDefault="00AE3F7F" w:rsidP="00AE3F7F">
      <w:pPr>
        <w:pStyle w:val="ItemHead"/>
      </w:pPr>
      <w:r>
        <w:t>11</w:t>
      </w:r>
      <w:r w:rsidRPr="00F549D3">
        <w:t xml:space="preserve">  Section 5 (</w:t>
      </w:r>
      <w:r>
        <w:t>paragraph (</w:t>
      </w:r>
      <w:r w:rsidRPr="00F549D3">
        <w:t xml:space="preserve">a) of the definition of </w:t>
      </w:r>
      <w:r w:rsidRPr="00F549D3">
        <w:rPr>
          <w:i/>
        </w:rPr>
        <w:t>resources provider</w:t>
      </w:r>
      <w:r w:rsidRPr="00F549D3">
        <w:t>)</w:t>
      </w:r>
    </w:p>
    <w:p w14:paraId="615D4B4B" w14:textId="77777777" w:rsidR="00AE3F7F" w:rsidRPr="00F549D3" w:rsidRDefault="00AE3F7F" w:rsidP="00AE3F7F">
      <w:pPr>
        <w:pStyle w:val="Item"/>
      </w:pPr>
      <w:r w:rsidRPr="00F549D3">
        <w:t>Repeal the paragraph, substitute:</w:t>
      </w:r>
    </w:p>
    <w:p w14:paraId="531E6F8F" w14:textId="77777777" w:rsidR="00AE3F7F" w:rsidRPr="00F549D3" w:rsidRDefault="00AE3F7F" w:rsidP="00AE3F7F">
      <w:pPr>
        <w:pStyle w:val="paragraph"/>
      </w:pPr>
      <w:r w:rsidRPr="00F549D3">
        <w:tab/>
        <w:t>(a)</w:t>
      </w:r>
      <w:r w:rsidRPr="00F549D3">
        <w:tab/>
        <w:t>a Secretary of a Department;</w:t>
      </w:r>
    </w:p>
    <w:p w14:paraId="51AAAFB1" w14:textId="77777777" w:rsidR="00AE3F7F" w:rsidRPr="00F549D3" w:rsidRDefault="00AE3F7F" w:rsidP="00AE3F7F">
      <w:pPr>
        <w:pStyle w:val="ItemHead"/>
      </w:pPr>
      <w:r>
        <w:t>12</w:t>
      </w:r>
      <w:r w:rsidRPr="00F549D3">
        <w:t xml:space="preserve">  Section 13 (after the paragraph beginning “A former member”)</w:t>
      </w:r>
    </w:p>
    <w:p w14:paraId="1C2304FA" w14:textId="77777777" w:rsidR="00AE3F7F" w:rsidRPr="00F549D3" w:rsidRDefault="00AE3F7F" w:rsidP="00AE3F7F">
      <w:pPr>
        <w:pStyle w:val="Item"/>
      </w:pPr>
      <w:r w:rsidRPr="00F549D3">
        <w:t>Insert:</w:t>
      </w:r>
    </w:p>
    <w:p w14:paraId="06829EF9" w14:textId="77777777" w:rsidR="00AE3F7F" w:rsidRPr="00F549D3" w:rsidRDefault="00AE3F7F" w:rsidP="00AE3F7F">
      <w:pPr>
        <w:pStyle w:val="SOText"/>
      </w:pPr>
      <w:r w:rsidRPr="00F549D3">
        <w:t>The estate of a person who dies while a member may be paid an allowance, as determined by the Remuneration Tribunal.</w:t>
      </w:r>
    </w:p>
    <w:p w14:paraId="5C197A1E" w14:textId="77777777" w:rsidR="00AE3F7F" w:rsidRPr="00F549D3" w:rsidRDefault="00AE3F7F" w:rsidP="00AE3F7F">
      <w:pPr>
        <w:pStyle w:val="ItemHead"/>
      </w:pPr>
      <w:r>
        <w:t>13</w:t>
      </w:r>
      <w:r w:rsidRPr="00F549D3">
        <w:t xml:space="preserve">  Section 13 (paragraph beginning “A former Prime Minister”)</w:t>
      </w:r>
    </w:p>
    <w:p w14:paraId="586EAB8F" w14:textId="77777777" w:rsidR="00AE3F7F" w:rsidRPr="00F549D3" w:rsidRDefault="00AE3F7F" w:rsidP="00AE3F7F">
      <w:pPr>
        <w:pStyle w:val="Item"/>
      </w:pPr>
      <w:r w:rsidRPr="00F549D3">
        <w:t>Omit “goods and services”, substitute “resources”.</w:t>
      </w:r>
    </w:p>
    <w:p w14:paraId="28B884E9" w14:textId="77777777" w:rsidR="00AE3F7F" w:rsidRPr="00F549D3" w:rsidRDefault="00AE3F7F" w:rsidP="00AE3F7F">
      <w:pPr>
        <w:pStyle w:val="ItemHead"/>
      </w:pPr>
      <w:r>
        <w:t>14</w:t>
      </w:r>
      <w:r w:rsidRPr="00F549D3">
        <w:t xml:space="preserve">  Section 15 (at the end of the heading)</w:t>
      </w:r>
    </w:p>
    <w:p w14:paraId="49CFB111" w14:textId="77777777" w:rsidR="00AE3F7F" w:rsidRPr="00F549D3" w:rsidRDefault="00AE3F7F" w:rsidP="00AE3F7F">
      <w:pPr>
        <w:pStyle w:val="Item"/>
      </w:pPr>
      <w:r w:rsidRPr="00F549D3">
        <w:t>Add “</w:t>
      </w:r>
      <w:r w:rsidRPr="00F549D3">
        <w:rPr>
          <w:b/>
        </w:rPr>
        <w:t>and the estates of persons who die while a member</w:t>
      </w:r>
      <w:r w:rsidRPr="00F549D3">
        <w:t>”.</w:t>
      </w:r>
    </w:p>
    <w:p w14:paraId="3FC8AB86" w14:textId="77777777" w:rsidR="00AE3F7F" w:rsidRPr="00F549D3" w:rsidRDefault="00AE3F7F" w:rsidP="00AE3F7F">
      <w:pPr>
        <w:pStyle w:val="ItemHead"/>
      </w:pPr>
      <w:r>
        <w:t>15</w:t>
      </w:r>
      <w:r w:rsidRPr="00F549D3">
        <w:t xml:space="preserve">  Section 15</w:t>
      </w:r>
    </w:p>
    <w:p w14:paraId="1068FF10" w14:textId="77777777" w:rsidR="00AE3F7F" w:rsidRPr="00F549D3" w:rsidRDefault="00AE3F7F" w:rsidP="00AE3F7F">
      <w:pPr>
        <w:pStyle w:val="Item"/>
      </w:pPr>
      <w:r w:rsidRPr="00F549D3">
        <w:t>Before “A person”, insert “(1)”.</w:t>
      </w:r>
    </w:p>
    <w:p w14:paraId="270DB1F3" w14:textId="77777777" w:rsidR="00AE3F7F" w:rsidRPr="00F549D3" w:rsidRDefault="00AE3F7F" w:rsidP="00AE3F7F">
      <w:pPr>
        <w:pStyle w:val="ItemHead"/>
      </w:pPr>
      <w:r>
        <w:t>16</w:t>
      </w:r>
      <w:r w:rsidRPr="00F549D3">
        <w:t xml:space="preserve">  At the end of section 15</w:t>
      </w:r>
    </w:p>
    <w:p w14:paraId="53708667" w14:textId="77777777" w:rsidR="00AE3F7F" w:rsidRPr="00F549D3" w:rsidRDefault="00AE3F7F" w:rsidP="00AE3F7F">
      <w:pPr>
        <w:pStyle w:val="Item"/>
      </w:pPr>
      <w:r w:rsidRPr="00F549D3">
        <w:t>Add:</w:t>
      </w:r>
    </w:p>
    <w:p w14:paraId="1EE0F011" w14:textId="77777777" w:rsidR="00AE3F7F" w:rsidRPr="00F549D3" w:rsidRDefault="00AE3F7F" w:rsidP="00AE3F7F">
      <w:pPr>
        <w:pStyle w:val="subsection"/>
      </w:pPr>
      <w:r w:rsidRPr="00F549D3">
        <w:lastRenderedPageBreak/>
        <w:tab/>
        <w:t>(2)</w:t>
      </w:r>
      <w:r w:rsidRPr="00F549D3">
        <w:tab/>
        <w:t>The estate of a person who dies while the person is a member is to be paid any allowance determined from time to time, under section 46A, by the Remuneration Tribunal in recognition that allowances are not payable to such persons under subsection (1) of this section.</w:t>
      </w:r>
    </w:p>
    <w:p w14:paraId="36667D11" w14:textId="77777777" w:rsidR="00AE3F7F" w:rsidRPr="00F549D3" w:rsidRDefault="00AE3F7F" w:rsidP="00AE3F7F">
      <w:pPr>
        <w:pStyle w:val="ItemHead"/>
      </w:pPr>
      <w:r>
        <w:t>17</w:t>
      </w:r>
      <w:r w:rsidRPr="00F549D3">
        <w:t xml:space="preserve">  Section 16</w:t>
      </w:r>
    </w:p>
    <w:p w14:paraId="14D8B432" w14:textId="77777777" w:rsidR="00AE3F7F" w:rsidRPr="00F549D3" w:rsidRDefault="00AE3F7F" w:rsidP="00AE3F7F">
      <w:pPr>
        <w:pStyle w:val="Item"/>
      </w:pPr>
      <w:r w:rsidRPr="00F549D3">
        <w:t>Repeal the section, substitute:</w:t>
      </w:r>
    </w:p>
    <w:p w14:paraId="58858C6C" w14:textId="77777777" w:rsidR="00AE3F7F" w:rsidRPr="00F549D3" w:rsidRDefault="00AE3F7F" w:rsidP="00AE3F7F">
      <w:pPr>
        <w:pStyle w:val="ActHead5"/>
      </w:pPr>
      <w:bookmarkStart w:id="23" w:name="_Toc168040219"/>
      <w:r w:rsidRPr="00A341C8">
        <w:rPr>
          <w:rStyle w:val="CharSectno"/>
        </w:rPr>
        <w:t>16</w:t>
      </w:r>
      <w:r w:rsidRPr="00F549D3">
        <w:t xml:space="preserve">  Resources for former Prime Ministers etc.</w:t>
      </w:r>
      <w:bookmarkEnd w:id="23"/>
    </w:p>
    <w:p w14:paraId="1668F629" w14:textId="77777777" w:rsidR="00AE3F7F" w:rsidRPr="00F549D3" w:rsidRDefault="00AE3F7F" w:rsidP="00AE3F7F">
      <w:pPr>
        <w:pStyle w:val="subsection"/>
      </w:pPr>
      <w:r w:rsidRPr="00F549D3">
        <w:tab/>
        <w:t>(1)</w:t>
      </w:r>
      <w:r w:rsidRPr="00F549D3">
        <w:tab/>
        <w:t>The Prime Minister may, by writing, determine that the Commonwealth must provide specified goods, services, premises, equipment or facilities, or pay specified allowances or expenses:</w:t>
      </w:r>
    </w:p>
    <w:p w14:paraId="53B83E16" w14:textId="77777777" w:rsidR="00AE3F7F" w:rsidRPr="00F549D3" w:rsidRDefault="00AE3F7F" w:rsidP="00AE3F7F">
      <w:pPr>
        <w:pStyle w:val="paragraph"/>
      </w:pPr>
      <w:r w:rsidRPr="00F549D3">
        <w:tab/>
        <w:t>(a)</w:t>
      </w:r>
      <w:r w:rsidRPr="00F549D3">
        <w:tab/>
        <w:t>to a person who is a former Prime Minister; or</w:t>
      </w:r>
    </w:p>
    <w:p w14:paraId="5E32BEDD" w14:textId="77777777" w:rsidR="00AE3F7F" w:rsidRPr="00F549D3" w:rsidRDefault="00AE3F7F" w:rsidP="00AE3F7F">
      <w:pPr>
        <w:pStyle w:val="paragraph"/>
      </w:pPr>
      <w:r w:rsidRPr="00F549D3">
        <w:tab/>
        <w:t>(b)</w:t>
      </w:r>
      <w:r w:rsidRPr="00F549D3">
        <w:tab/>
        <w:t>to a person who is:</w:t>
      </w:r>
    </w:p>
    <w:p w14:paraId="5BD0FB33" w14:textId="77777777" w:rsidR="00AE3F7F" w:rsidRPr="00F549D3" w:rsidRDefault="00AE3F7F" w:rsidP="00AE3F7F">
      <w:pPr>
        <w:pStyle w:val="paragraphsub"/>
      </w:pPr>
      <w:r w:rsidRPr="00F549D3">
        <w:tab/>
        <w:t>(i)</w:t>
      </w:r>
      <w:r w:rsidRPr="00F549D3">
        <w:tab/>
        <w:t>a spouse or dependent child of a former Prime Minister; or</w:t>
      </w:r>
    </w:p>
    <w:p w14:paraId="7B41C856" w14:textId="77777777" w:rsidR="00AE3F7F" w:rsidRPr="00F549D3" w:rsidRDefault="00AE3F7F" w:rsidP="00AE3F7F">
      <w:pPr>
        <w:pStyle w:val="paragraphsub"/>
      </w:pPr>
      <w:r w:rsidRPr="00F549D3">
        <w:tab/>
        <w:t>(ii)</w:t>
      </w:r>
      <w:r w:rsidRPr="00F549D3">
        <w:tab/>
        <w:t xml:space="preserve">employed by a former Prime Minister under the </w:t>
      </w:r>
      <w:r w:rsidRPr="00F549D3">
        <w:rPr>
          <w:i/>
        </w:rPr>
        <w:t>Members of Parliament (Staff) Act 1984</w:t>
      </w:r>
      <w:r w:rsidRPr="00F549D3">
        <w:t>;</w:t>
      </w:r>
    </w:p>
    <w:p w14:paraId="25AF9244" w14:textId="77777777" w:rsidR="00AE3F7F" w:rsidRPr="00F549D3" w:rsidRDefault="00AE3F7F" w:rsidP="00AE3F7F">
      <w:pPr>
        <w:pStyle w:val="paragraph"/>
      </w:pPr>
      <w:r w:rsidRPr="00F549D3">
        <w:tab/>
      </w:r>
      <w:r w:rsidRPr="00F549D3">
        <w:tab/>
        <w:t>for a purpose relating to a person who is a former Prime Minister.</w:t>
      </w:r>
    </w:p>
    <w:p w14:paraId="5B8AFA77" w14:textId="77777777" w:rsidR="00AE3F7F" w:rsidRPr="00F549D3" w:rsidRDefault="00AE3F7F" w:rsidP="00AE3F7F">
      <w:pPr>
        <w:pStyle w:val="subsection"/>
      </w:pPr>
      <w:r w:rsidRPr="00F549D3">
        <w:tab/>
        <w:t>(2)</w:t>
      </w:r>
      <w:r w:rsidRPr="00F549D3">
        <w:tab/>
        <w:t xml:space="preserve">Without limiting subsection (1) or subsection 33(3A) of the </w:t>
      </w:r>
      <w:r w:rsidRPr="00F549D3">
        <w:rPr>
          <w:i/>
        </w:rPr>
        <w:t>Acts Interpretation Act 1901</w:t>
      </w:r>
      <w:r w:rsidRPr="00F549D3">
        <w:t>, a determination under subsection (1) of this section may:</w:t>
      </w:r>
    </w:p>
    <w:p w14:paraId="7DB7972B" w14:textId="77777777" w:rsidR="00AE3F7F" w:rsidRPr="00F549D3" w:rsidRDefault="00AE3F7F" w:rsidP="00AE3F7F">
      <w:pPr>
        <w:pStyle w:val="paragraph"/>
      </w:pPr>
      <w:r w:rsidRPr="00F549D3">
        <w:tab/>
        <w:t>(a)</w:t>
      </w:r>
      <w:r w:rsidRPr="00F549D3">
        <w:tab/>
        <w:t>impose one or more limits or other conditions (whether on a former Prime Minister or any other person), including a requirement for the provision or payment of resources referred to in subsection (1) of this section to be dependent on a decision of a specified person; or</w:t>
      </w:r>
    </w:p>
    <w:p w14:paraId="072F5B10" w14:textId="77777777" w:rsidR="00AE3F7F" w:rsidRPr="00F549D3" w:rsidRDefault="00AE3F7F" w:rsidP="00AE3F7F">
      <w:pPr>
        <w:pStyle w:val="paragraph"/>
      </w:pPr>
      <w:r w:rsidRPr="00F549D3">
        <w:tab/>
        <w:t>(b)</w:t>
      </w:r>
      <w:r w:rsidRPr="00F549D3">
        <w:tab/>
        <w:t>relate to:</w:t>
      </w:r>
    </w:p>
    <w:p w14:paraId="3EC533D4" w14:textId="77777777" w:rsidR="00AE3F7F" w:rsidRPr="00F549D3" w:rsidRDefault="00AE3F7F" w:rsidP="00AE3F7F">
      <w:pPr>
        <w:pStyle w:val="paragraphsub"/>
      </w:pPr>
      <w:r w:rsidRPr="00F549D3">
        <w:tab/>
        <w:t>(i)</w:t>
      </w:r>
      <w:r w:rsidRPr="00F549D3">
        <w:tab/>
        <w:t xml:space="preserve">particular former Prime Ministers, spouses or dependent children of former Prime Ministers, or persons employed by former Prime Ministers under the </w:t>
      </w:r>
      <w:r w:rsidRPr="00F549D3">
        <w:rPr>
          <w:i/>
        </w:rPr>
        <w:t>Members of Parliament (Staff) Act 1984</w:t>
      </w:r>
      <w:r w:rsidRPr="00F549D3">
        <w:t>; or</w:t>
      </w:r>
    </w:p>
    <w:p w14:paraId="2E621CA4" w14:textId="77777777" w:rsidR="00AE3F7F" w:rsidRPr="00F549D3" w:rsidRDefault="00AE3F7F" w:rsidP="00AE3F7F">
      <w:pPr>
        <w:pStyle w:val="paragraphsub"/>
      </w:pPr>
      <w:r w:rsidRPr="00F549D3">
        <w:tab/>
        <w:t>(ii)</w:t>
      </w:r>
      <w:r w:rsidRPr="00F549D3">
        <w:tab/>
        <w:t>classes of former Prime Ministers, spouses or dependent children of former Prime Ministers, or persons employed by former Prime Ministers under that Act; or</w:t>
      </w:r>
    </w:p>
    <w:p w14:paraId="04F18424" w14:textId="77777777" w:rsidR="00AE3F7F" w:rsidRPr="00F549D3" w:rsidRDefault="00AE3F7F" w:rsidP="00AE3F7F">
      <w:pPr>
        <w:pStyle w:val="paragraphsub"/>
      </w:pPr>
      <w:r w:rsidRPr="00F549D3">
        <w:lastRenderedPageBreak/>
        <w:tab/>
        <w:t>(iii)</w:t>
      </w:r>
      <w:r w:rsidRPr="00F549D3">
        <w:tab/>
        <w:t>former Prime Ministers, spouses or dependent children of former Prime Ministers, or persons employed by former Prime Ministers under that Act, generally.</w:t>
      </w:r>
    </w:p>
    <w:p w14:paraId="40671446" w14:textId="77777777" w:rsidR="00AE3F7F" w:rsidRPr="00F549D3" w:rsidRDefault="00AE3F7F" w:rsidP="00AE3F7F">
      <w:pPr>
        <w:pStyle w:val="ItemHead"/>
      </w:pPr>
      <w:r>
        <w:t>18</w:t>
      </w:r>
      <w:r w:rsidRPr="00F549D3">
        <w:t xml:space="preserve">  Section 36</w:t>
      </w:r>
    </w:p>
    <w:p w14:paraId="4D8187F0" w14:textId="77777777" w:rsidR="00AE3F7F" w:rsidRDefault="00AE3F7F" w:rsidP="00AE3F7F">
      <w:pPr>
        <w:pStyle w:val="Item"/>
      </w:pPr>
      <w:r w:rsidRPr="00F549D3">
        <w:t>Omit “A ruling may be given on application by a member or on IPEA’s own initiative.”</w:t>
      </w:r>
      <w:r>
        <w:t>.</w:t>
      </w:r>
    </w:p>
    <w:p w14:paraId="7D48D91A" w14:textId="77777777" w:rsidR="00AE3F7F" w:rsidRPr="00F549D3" w:rsidRDefault="00AE3F7F" w:rsidP="00AE3F7F">
      <w:pPr>
        <w:pStyle w:val="ItemHead"/>
      </w:pPr>
      <w:r>
        <w:t>19</w:t>
      </w:r>
      <w:r w:rsidRPr="00F549D3">
        <w:t xml:space="preserve">  At the end of section 36</w:t>
      </w:r>
    </w:p>
    <w:p w14:paraId="6EBDAF42" w14:textId="77777777" w:rsidR="00AE3F7F" w:rsidRPr="00F549D3" w:rsidRDefault="00AE3F7F" w:rsidP="00AE3F7F">
      <w:pPr>
        <w:pStyle w:val="Item"/>
      </w:pPr>
      <w:r w:rsidRPr="00F549D3">
        <w:t>Add:</w:t>
      </w:r>
    </w:p>
    <w:p w14:paraId="7DF957B5" w14:textId="77777777" w:rsidR="00AE3F7F" w:rsidRPr="00F549D3" w:rsidRDefault="00AE3F7F" w:rsidP="00AE3F7F">
      <w:pPr>
        <w:pStyle w:val="SOText"/>
      </w:pPr>
      <w:r w:rsidRPr="00F549D3">
        <w:t>Generally, provisions of this Part that apply to members also apply to former members in relation to conduct engaged in while they were members.</w:t>
      </w:r>
    </w:p>
    <w:p w14:paraId="61A6A7C6" w14:textId="77777777" w:rsidR="00AE3F7F" w:rsidRPr="00F549D3" w:rsidRDefault="00AE3F7F" w:rsidP="00AE3F7F">
      <w:pPr>
        <w:pStyle w:val="ItemHead"/>
      </w:pPr>
      <w:r>
        <w:t>20</w:t>
      </w:r>
      <w:r w:rsidRPr="00F549D3">
        <w:t xml:space="preserve">  After subsection 37(1)</w:t>
      </w:r>
    </w:p>
    <w:p w14:paraId="517F3BDB" w14:textId="77777777" w:rsidR="00AE3F7F" w:rsidRPr="00F549D3" w:rsidRDefault="00AE3F7F" w:rsidP="00AE3F7F">
      <w:pPr>
        <w:pStyle w:val="Item"/>
      </w:pPr>
      <w:r w:rsidRPr="00F549D3">
        <w:t>Insert:</w:t>
      </w:r>
    </w:p>
    <w:p w14:paraId="1928341A" w14:textId="77777777" w:rsidR="00AE3F7F" w:rsidRPr="00F549D3" w:rsidRDefault="00AE3F7F" w:rsidP="00AE3F7F">
      <w:pPr>
        <w:pStyle w:val="subsection"/>
      </w:pPr>
      <w:r w:rsidRPr="00F549D3">
        <w:tab/>
        <w:t>(1A)</w:t>
      </w:r>
      <w:r w:rsidRPr="00F549D3">
        <w:tab/>
        <w:t>However, IPEA cannot give a ruling under subsection (1) in relation to travel expenses or travel allowances specified by the Minister, by legislative instrument, for the purposes of this subsection.</w:t>
      </w:r>
    </w:p>
    <w:p w14:paraId="3663805E" w14:textId="77777777" w:rsidR="00AE3F7F" w:rsidRPr="00F549D3" w:rsidRDefault="00AE3F7F" w:rsidP="00AE3F7F">
      <w:pPr>
        <w:pStyle w:val="subsection"/>
      </w:pPr>
      <w:r w:rsidRPr="00F549D3">
        <w:tab/>
        <w:t>(1B)</w:t>
      </w:r>
      <w:r w:rsidRPr="00F549D3">
        <w:tab/>
        <w:t xml:space="preserve">Without limiting subsection 33(3A) of the </w:t>
      </w:r>
      <w:r w:rsidRPr="00F549D3">
        <w:rPr>
          <w:i/>
        </w:rPr>
        <w:t>Acts Interpretation Act 1901</w:t>
      </w:r>
      <w:r w:rsidRPr="00F549D3">
        <w:t>, an instrument made for the purposes of subsection (1A) of this section may make different provision in relation to travel expenses or travel allowances depending on the circumstances in which a travel expense or travel allowance is incurred or claimed, or any other circumstances.</w:t>
      </w:r>
    </w:p>
    <w:p w14:paraId="22407576" w14:textId="77777777" w:rsidR="00AE3F7F" w:rsidRPr="00F549D3" w:rsidRDefault="00AE3F7F" w:rsidP="00AE3F7F">
      <w:pPr>
        <w:pStyle w:val="ItemHead"/>
      </w:pPr>
      <w:r>
        <w:t>21</w:t>
      </w:r>
      <w:r w:rsidRPr="00F549D3">
        <w:t xml:space="preserve">  Subsection 37(2)</w:t>
      </w:r>
    </w:p>
    <w:p w14:paraId="1DE6E525" w14:textId="77777777" w:rsidR="00AE3F7F" w:rsidRPr="00F549D3" w:rsidRDefault="00AE3F7F" w:rsidP="00AE3F7F">
      <w:pPr>
        <w:pStyle w:val="Item"/>
      </w:pPr>
      <w:r w:rsidRPr="00F549D3">
        <w:t>After “Without limiting subsection (1)”, insert “(but subject to subsection (1A))”.</w:t>
      </w:r>
    </w:p>
    <w:p w14:paraId="3DF1758A" w14:textId="77777777" w:rsidR="00AE3F7F" w:rsidRPr="00F549D3" w:rsidRDefault="00AE3F7F" w:rsidP="00AE3F7F">
      <w:pPr>
        <w:pStyle w:val="ItemHead"/>
      </w:pPr>
      <w:r>
        <w:t>22</w:t>
      </w:r>
      <w:r w:rsidRPr="00F549D3">
        <w:t xml:space="preserve">  At the end of subsection 37(2)</w:t>
      </w:r>
    </w:p>
    <w:p w14:paraId="7336F257" w14:textId="77777777" w:rsidR="00AE3F7F" w:rsidRPr="00F549D3" w:rsidRDefault="00AE3F7F" w:rsidP="00AE3F7F">
      <w:pPr>
        <w:pStyle w:val="Item"/>
      </w:pPr>
      <w:r w:rsidRPr="00F549D3">
        <w:t>Add:</w:t>
      </w:r>
    </w:p>
    <w:p w14:paraId="1DFBF130" w14:textId="77777777" w:rsidR="00AE3F7F" w:rsidRPr="00F549D3" w:rsidRDefault="00AE3F7F" w:rsidP="00AE3F7F">
      <w:pPr>
        <w:pStyle w:val="notetext"/>
      </w:pPr>
      <w:r w:rsidRPr="00F549D3">
        <w:t>Note:</w:t>
      </w:r>
      <w:r w:rsidRPr="00F549D3">
        <w:tab/>
        <w:t xml:space="preserve">Personal advice IPEA gives under paragraph 12(1)(a) of the </w:t>
      </w:r>
      <w:r w:rsidRPr="00F549D3">
        <w:rPr>
          <w:i/>
        </w:rPr>
        <w:t>Independent Parliamentary Expenses Authority Act 2017</w:t>
      </w:r>
      <w:r w:rsidRPr="00F549D3">
        <w:t xml:space="preserve"> to a person </w:t>
      </w:r>
      <w:r w:rsidRPr="00F549D3">
        <w:lastRenderedPageBreak/>
        <w:t>appointed by a member under subsection 12(1C) of that Act is taken to have been given to the member (see subsection 12(1E) of that Act).</w:t>
      </w:r>
    </w:p>
    <w:p w14:paraId="65608265" w14:textId="77777777" w:rsidR="00AE3F7F" w:rsidRPr="00F549D3" w:rsidRDefault="00AE3F7F" w:rsidP="00AE3F7F">
      <w:pPr>
        <w:pStyle w:val="ItemHead"/>
      </w:pPr>
      <w:r>
        <w:t>23</w:t>
      </w:r>
      <w:r w:rsidRPr="00F549D3">
        <w:t xml:space="preserve">  At the end of section 37</w:t>
      </w:r>
    </w:p>
    <w:p w14:paraId="4277533A" w14:textId="77777777" w:rsidR="00AE3F7F" w:rsidRPr="00F549D3" w:rsidRDefault="00AE3F7F" w:rsidP="00AE3F7F">
      <w:pPr>
        <w:pStyle w:val="Item"/>
      </w:pPr>
      <w:r w:rsidRPr="00F549D3">
        <w:t>Add:</w:t>
      </w:r>
    </w:p>
    <w:p w14:paraId="76C0BF8B" w14:textId="77777777" w:rsidR="00AE3F7F" w:rsidRPr="00F549D3" w:rsidRDefault="00AE3F7F" w:rsidP="00AE3F7F">
      <w:pPr>
        <w:pStyle w:val="SubsectionHead"/>
      </w:pPr>
      <w:r w:rsidRPr="00F549D3">
        <w:t>Former members</w:t>
      </w:r>
    </w:p>
    <w:p w14:paraId="5B8131C7" w14:textId="77777777" w:rsidR="00AE3F7F" w:rsidRDefault="00AE3F7F" w:rsidP="00AE3F7F">
      <w:pPr>
        <w:pStyle w:val="subsection"/>
      </w:pPr>
      <w:r w:rsidRPr="00F549D3">
        <w:tab/>
        <w:t>(9)</w:t>
      </w:r>
      <w:r w:rsidRPr="00F549D3">
        <w:tab/>
        <w:t>This section applies after a person ceases to be a member in relation to conduct engaged in while the person was a member as if</w:t>
      </w:r>
      <w:r>
        <w:t>:</w:t>
      </w:r>
    </w:p>
    <w:p w14:paraId="065F89EB" w14:textId="77777777" w:rsidR="00AE3F7F" w:rsidRDefault="00AE3F7F" w:rsidP="00AE3F7F">
      <w:pPr>
        <w:pStyle w:val="paragraph"/>
      </w:pPr>
      <w:r>
        <w:tab/>
        <w:t>(a)</w:t>
      </w:r>
      <w:r>
        <w:tab/>
      </w:r>
      <w:r w:rsidRPr="00F549D3">
        <w:t>a reference to a member included a reference to a former member</w:t>
      </w:r>
      <w:r>
        <w:t>; and</w:t>
      </w:r>
    </w:p>
    <w:p w14:paraId="1A3AC20F" w14:textId="77777777" w:rsidR="00AE3F7F" w:rsidRPr="00F549D3" w:rsidRDefault="00AE3F7F" w:rsidP="00AE3F7F">
      <w:pPr>
        <w:pStyle w:val="paragraph"/>
      </w:pPr>
      <w:r>
        <w:tab/>
        <w:t>(b)</w:t>
      </w:r>
      <w:r>
        <w:tab/>
        <w:t>paragraph (3)(b) were omitted.</w:t>
      </w:r>
    </w:p>
    <w:p w14:paraId="5B336A14" w14:textId="77777777" w:rsidR="00AE3F7F" w:rsidRPr="00F549D3" w:rsidRDefault="00AE3F7F" w:rsidP="00AE3F7F">
      <w:pPr>
        <w:pStyle w:val="ItemHead"/>
      </w:pPr>
      <w:r>
        <w:t>24</w:t>
      </w:r>
      <w:r w:rsidRPr="00F549D3">
        <w:t xml:space="preserve">  At the end of subsection 38(2)</w:t>
      </w:r>
    </w:p>
    <w:p w14:paraId="5E7956AF" w14:textId="77777777" w:rsidR="00AE3F7F" w:rsidRPr="00F549D3" w:rsidRDefault="00AE3F7F" w:rsidP="00AE3F7F">
      <w:pPr>
        <w:pStyle w:val="Item"/>
      </w:pPr>
      <w:r w:rsidRPr="00F549D3">
        <w:t>Add:</w:t>
      </w:r>
    </w:p>
    <w:p w14:paraId="6FFF541C" w14:textId="77777777" w:rsidR="00AE3F7F" w:rsidRPr="00F549D3" w:rsidRDefault="00AE3F7F" w:rsidP="00AE3F7F">
      <w:pPr>
        <w:pStyle w:val="notetext"/>
      </w:pPr>
      <w:r w:rsidRPr="00F549D3">
        <w:t>Note:</w:t>
      </w:r>
      <w:r w:rsidRPr="00F549D3">
        <w:tab/>
        <w:t>The ruling may have been given after the member ceased to be a member (see subsection 37(9)).</w:t>
      </w:r>
    </w:p>
    <w:p w14:paraId="314A9C86" w14:textId="77777777" w:rsidR="00AE3F7F" w:rsidRPr="00F549D3" w:rsidRDefault="00AE3F7F" w:rsidP="00AE3F7F">
      <w:pPr>
        <w:pStyle w:val="ItemHead"/>
      </w:pPr>
      <w:r>
        <w:t>25</w:t>
      </w:r>
      <w:r w:rsidRPr="00F549D3">
        <w:t xml:space="preserve">  Subsection 38(4) (note 1)</w:t>
      </w:r>
    </w:p>
    <w:p w14:paraId="16639F51" w14:textId="77777777" w:rsidR="00AE3F7F" w:rsidRPr="00F549D3" w:rsidRDefault="00AE3F7F" w:rsidP="00AE3F7F">
      <w:pPr>
        <w:pStyle w:val="Item"/>
      </w:pPr>
      <w:r w:rsidRPr="00F549D3">
        <w:t>Repeal the note, substitute:</w:t>
      </w:r>
    </w:p>
    <w:p w14:paraId="06E3A9B7" w14:textId="77777777" w:rsidR="00AE3F7F" w:rsidRPr="00F549D3" w:rsidRDefault="00AE3F7F" w:rsidP="00AE3F7F">
      <w:pPr>
        <w:pStyle w:val="notetext"/>
      </w:pPr>
      <w:r w:rsidRPr="00F549D3">
        <w:t>Note 1:</w:t>
      </w:r>
      <w:r w:rsidRPr="00F549D3">
        <w:tab/>
        <w:t xml:space="preserve">Despite this section, a member is not generally liable for a debt if IPEA gives personal advice under paragraph 12(1)(a) of the </w:t>
      </w:r>
      <w:r w:rsidRPr="00F549D3">
        <w:rPr>
          <w:i/>
        </w:rPr>
        <w:t>Independent Parliamentary Expenses Authority Act 2017</w:t>
      </w:r>
      <w:r w:rsidRPr="00F549D3">
        <w:t xml:space="preserve"> that the member would not contravene section 26, 27 or 28 of this Act and the advice is incorrect (see section 58 of this Act).</w:t>
      </w:r>
    </w:p>
    <w:p w14:paraId="66F2894D" w14:textId="77777777" w:rsidR="00AE3F7F" w:rsidRPr="00F549D3" w:rsidRDefault="00AE3F7F" w:rsidP="00AE3F7F">
      <w:pPr>
        <w:pStyle w:val="ItemHead"/>
      </w:pPr>
      <w:r>
        <w:t>26</w:t>
      </w:r>
      <w:r w:rsidRPr="00F549D3">
        <w:t xml:space="preserve">  Paragraph 42(3)(b)</w:t>
      </w:r>
    </w:p>
    <w:p w14:paraId="018A352E" w14:textId="77777777" w:rsidR="00AE3F7F" w:rsidRPr="00F549D3" w:rsidRDefault="00AE3F7F" w:rsidP="00AE3F7F">
      <w:pPr>
        <w:pStyle w:val="Item"/>
      </w:pPr>
      <w:r w:rsidRPr="00F549D3">
        <w:t>After “impose”, insert “, or provide for a specified person by writing to impose in a particular case,”.</w:t>
      </w:r>
    </w:p>
    <w:p w14:paraId="2E26CFE6" w14:textId="77777777" w:rsidR="00AE3F7F" w:rsidRPr="00F549D3" w:rsidRDefault="00AE3F7F" w:rsidP="00AE3F7F">
      <w:pPr>
        <w:pStyle w:val="ItemHead"/>
      </w:pPr>
      <w:r>
        <w:t>27</w:t>
      </w:r>
      <w:r w:rsidRPr="00F549D3">
        <w:t xml:space="preserve">  Section 43</w:t>
      </w:r>
    </w:p>
    <w:p w14:paraId="22026826" w14:textId="77777777" w:rsidR="00AE3F7F" w:rsidRPr="00F549D3" w:rsidRDefault="00AE3F7F" w:rsidP="00AE3F7F">
      <w:pPr>
        <w:pStyle w:val="Item"/>
      </w:pPr>
      <w:r w:rsidRPr="00F549D3">
        <w:t>Before “The Tribunal must publish its reasons for making a determination.”, insert “The Tribunal must also at least once each year inquire into the allowances to be paid to the estates of persons who die while a member, and may determine such allowances following the inquiry.”.</w:t>
      </w:r>
    </w:p>
    <w:p w14:paraId="5162449F" w14:textId="77777777" w:rsidR="00AE3F7F" w:rsidRPr="00F549D3" w:rsidRDefault="00AE3F7F" w:rsidP="00AE3F7F">
      <w:pPr>
        <w:pStyle w:val="ItemHead"/>
      </w:pPr>
      <w:r>
        <w:lastRenderedPageBreak/>
        <w:t>28</w:t>
      </w:r>
      <w:r w:rsidRPr="00F549D3">
        <w:t xml:space="preserve">  After section 46</w:t>
      </w:r>
    </w:p>
    <w:p w14:paraId="41EF5C8B" w14:textId="77777777" w:rsidR="00AE3F7F" w:rsidRPr="00F549D3" w:rsidRDefault="00AE3F7F" w:rsidP="00AE3F7F">
      <w:pPr>
        <w:pStyle w:val="Item"/>
      </w:pPr>
      <w:r w:rsidRPr="00F549D3">
        <w:t>Insert:</w:t>
      </w:r>
    </w:p>
    <w:p w14:paraId="16BE1B50" w14:textId="77777777" w:rsidR="00AE3F7F" w:rsidRPr="00F549D3" w:rsidRDefault="00AE3F7F" w:rsidP="00AE3F7F">
      <w:pPr>
        <w:pStyle w:val="ActHead5"/>
      </w:pPr>
      <w:bookmarkStart w:id="24" w:name="_Toc168040220"/>
      <w:r w:rsidRPr="00A341C8">
        <w:rPr>
          <w:rStyle w:val="CharSectno"/>
        </w:rPr>
        <w:t>46A</w:t>
      </w:r>
      <w:r w:rsidRPr="00F549D3">
        <w:t xml:space="preserve">  Inquiries and determinations into allowances payable on death of a member</w:t>
      </w:r>
      <w:bookmarkEnd w:id="24"/>
    </w:p>
    <w:p w14:paraId="162A853C" w14:textId="77777777" w:rsidR="00AE3F7F" w:rsidRPr="00F549D3" w:rsidRDefault="00AE3F7F" w:rsidP="00AE3F7F">
      <w:pPr>
        <w:pStyle w:val="subsection"/>
      </w:pPr>
      <w:r w:rsidRPr="00F549D3">
        <w:tab/>
        <w:t>(1)</w:t>
      </w:r>
      <w:r w:rsidRPr="00F549D3">
        <w:tab/>
        <w:t>At least once each year, the Remuneration Tribunal must inquire into the allowances to be paid out of the public money of the Commonwealth to the estates of persons who die while a member, and may determine such allowances following the inquiry.</w:t>
      </w:r>
    </w:p>
    <w:p w14:paraId="784618F9" w14:textId="77777777" w:rsidR="00AE3F7F" w:rsidRPr="00F549D3" w:rsidRDefault="00AE3F7F" w:rsidP="00AE3F7F">
      <w:pPr>
        <w:pStyle w:val="subsection"/>
      </w:pPr>
      <w:r w:rsidRPr="00F549D3">
        <w:tab/>
        <w:t>(2)</w:t>
      </w:r>
      <w:r w:rsidRPr="00F549D3">
        <w:tab/>
        <w:t>In performing its function under subsection (1), the Remuneration Tribunal must have regard to the principle that any such allowances are to be paid in recognition that allowances are not payable under subsection 15(1) to persons who die while a member.</w:t>
      </w:r>
    </w:p>
    <w:p w14:paraId="343901EB" w14:textId="77777777" w:rsidR="00AE3F7F" w:rsidRPr="00F549D3" w:rsidRDefault="00AE3F7F" w:rsidP="00AE3F7F">
      <w:pPr>
        <w:pStyle w:val="subsection"/>
      </w:pPr>
      <w:r w:rsidRPr="00F549D3">
        <w:tab/>
        <w:t>(3)</w:t>
      </w:r>
      <w:r w:rsidRPr="00F549D3">
        <w:tab/>
        <w:t>Subsection (2) does not limit the matters to which the Remuneration Tribunal may have regard.</w:t>
      </w:r>
    </w:p>
    <w:p w14:paraId="0A0B58C9" w14:textId="77777777" w:rsidR="00AE3F7F" w:rsidRPr="00F549D3" w:rsidRDefault="00AE3F7F" w:rsidP="00AE3F7F">
      <w:pPr>
        <w:pStyle w:val="ItemHead"/>
      </w:pPr>
      <w:r>
        <w:t>29</w:t>
      </w:r>
      <w:r w:rsidRPr="00F549D3">
        <w:t xml:space="preserve">  Subparagraphs 47(2)(b)(i), (ii) and (iii)</w:t>
      </w:r>
    </w:p>
    <w:p w14:paraId="7059C446" w14:textId="77777777" w:rsidR="00AE3F7F" w:rsidRPr="00F549D3" w:rsidRDefault="00AE3F7F" w:rsidP="00AE3F7F">
      <w:pPr>
        <w:pStyle w:val="Item"/>
      </w:pPr>
      <w:r w:rsidRPr="00F549D3">
        <w:t>Omit “or Ministers of State”, substitute “, Ministers of State or former members”.</w:t>
      </w:r>
    </w:p>
    <w:p w14:paraId="3ECBA68B" w14:textId="77777777" w:rsidR="00AE3F7F" w:rsidRPr="00F549D3" w:rsidRDefault="00AE3F7F" w:rsidP="00AE3F7F">
      <w:pPr>
        <w:pStyle w:val="ItemHead"/>
      </w:pPr>
      <w:r>
        <w:t>30</w:t>
      </w:r>
      <w:r w:rsidRPr="00F549D3">
        <w:t xml:space="preserve">  At the end of paragraph 47(2)(b)</w:t>
      </w:r>
    </w:p>
    <w:p w14:paraId="25C0F8BE" w14:textId="77777777" w:rsidR="00AE3F7F" w:rsidRPr="00F549D3" w:rsidRDefault="00AE3F7F" w:rsidP="00AE3F7F">
      <w:pPr>
        <w:pStyle w:val="Item"/>
      </w:pPr>
      <w:r w:rsidRPr="00F549D3">
        <w:t>Add:</w:t>
      </w:r>
    </w:p>
    <w:p w14:paraId="7713471E" w14:textId="77777777" w:rsidR="00AE3F7F" w:rsidRPr="00F549D3" w:rsidRDefault="00AE3F7F" w:rsidP="00AE3F7F">
      <w:pPr>
        <w:pStyle w:val="paragraphsub"/>
      </w:pPr>
      <w:r w:rsidRPr="00F549D3">
        <w:tab/>
        <w:t>; or (iv)</w:t>
      </w:r>
      <w:r w:rsidRPr="00F549D3">
        <w:tab/>
        <w:t>in relation to the estates of persons who die while a member—particular estates, classes of estates or estates generally.</w:t>
      </w:r>
    </w:p>
    <w:p w14:paraId="399C4FA5" w14:textId="77777777" w:rsidR="00AE3F7F" w:rsidRPr="00F549D3" w:rsidRDefault="00AE3F7F" w:rsidP="00AE3F7F">
      <w:pPr>
        <w:pStyle w:val="ItemHead"/>
      </w:pPr>
      <w:r>
        <w:t>31</w:t>
      </w:r>
      <w:r w:rsidRPr="00F549D3">
        <w:t xml:space="preserve">  Section 48</w:t>
      </w:r>
    </w:p>
    <w:p w14:paraId="3CA84F9F" w14:textId="77777777" w:rsidR="00AE3F7F" w:rsidRPr="00F549D3" w:rsidRDefault="00AE3F7F" w:rsidP="00AE3F7F">
      <w:pPr>
        <w:pStyle w:val="Item"/>
      </w:pPr>
      <w:r w:rsidRPr="00F549D3">
        <w:t>Omit “A member does not incur a debt if the member received incorrect personal advice from IPEA.”, substitute “Generally, a member does not incur a debt if IPEA gives incorrect personal advice that relates to the debt.”.</w:t>
      </w:r>
    </w:p>
    <w:p w14:paraId="20036912" w14:textId="77777777" w:rsidR="00AE3F7F" w:rsidRPr="00F549D3" w:rsidRDefault="00AE3F7F" w:rsidP="00AE3F7F">
      <w:pPr>
        <w:pStyle w:val="ItemHead"/>
      </w:pPr>
      <w:r>
        <w:t>32</w:t>
      </w:r>
      <w:r w:rsidRPr="00F549D3">
        <w:t xml:space="preserve">  After subsection 49(4)</w:t>
      </w:r>
    </w:p>
    <w:p w14:paraId="3DE29701" w14:textId="77777777" w:rsidR="00AE3F7F" w:rsidRPr="00F549D3" w:rsidRDefault="00AE3F7F" w:rsidP="00AE3F7F">
      <w:pPr>
        <w:pStyle w:val="Item"/>
      </w:pPr>
      <w:r w:rsidRPr="00F549D3">
        <w:t>Insert:</w:t>
      </w:r>
    </w:p>
    <w:p w14:paraId="38C7D56F" w14:textId="77777777" w:rsidR="00AE3F7F" w:rsidRPr="00F549D3" w:rsidRDefault="00AE3F7F" w:rsidP="00AE3F7F">
      <w:pPr>
        <w:pStyle w:val="SubsectionHead"/>
      </w:pPr>
      <w:r w:rsidRPr="00F549D3">
        <w:lastRenderedPageBreak/>
        <w:t>Cessation of remuneration—Territory senators</w:t>
      </w:r>
    </w:p>
    <w:p w14:paraId="6553D585" w14:textId="77777777" w:rsidR="00AE3F7F" w:rsidRPr="00F549D3" w:rsidRDefault="00AE3F7F" w:rsidP="00AE3F7F">
      <w:pPr>
        <w:pStyle w:val="subsection"/>
      </w:pPr>
      <w:r w:rsidRPr="00F549D3">
        <w:tab/>
        <w:t>(4A)</w:t>
      </w:r>
      <w:r w:rsidRPr="00F549D3">
        <w:tab/>
        <w:t>If the person is a senator of a Territory immediately before the dissolution or expiry of the House of Representatives, remuneration is to be paid to the person until the end of the day before the polling day for the first Senate election for the Territory after the dissolution or expiry, unless subsection (4B) applies.</w:t>
      </w:r>
    </w:p>
    <w:p w14:paraId="5C33331F" w14:textId="77777777" w:rsidR="00AE3F7F" w:rsidRPr="00F549D3" w:rsidRDefault="00AE3F7F" w:rsidP="00AE3F7F">
      <w:pPr>
        <w:pStyle w:val="subsection"/>
      </w:pPr>
      <w:r w:rsidRPr="00F549D3">
        <w:tab/>
        <w:t>(4B)</w:t>
      </w:r>
      <w:r w:rsidRPr="00F549D3">
        <w:tab/>
        <w:t>If:</w:t>
      </w:r>
    </w:p>
    <w:p w14:paraId="333D0401" w14:textId="77777777" w:rsidR="00AE3F7F" w:rsidRPr="00F549D3" w:rsidRDefault="00AE3F7F" w:rsidP="00AE3F7F">
      <w:pPr>
        <w:pStyle w:val="paragraph"/>
      </w:pPr>
      <w:r w:rsidRPr="00F549D3">
        <w:tab/>
        <w:t>(a)</w:t>
      </w:r>
      <w:r w:rsidRPr="00F549D3">
        <w:tab/>
        <w:t>the person is a senator of a Territory immediately before the Senate is dissolved; and</w:t>
      </w:r>
    </w:p>
    <w:p w14:paraId="46CF68BD" w14:textId="77777777" w:rsidR="00AE3F7F" w:rsidRPr="00F549D3" w:rsidRDefault="00AE3F7F" w:rsidP="00AE3F7F">
      <w:pPr>
        <w:pStyle w:val="paragraph"/>
      </w:pPr>
      <w:r w:rsidRPr="00F549D3">
        <w:tab/>
        <w:t>(b)</w:t>
      </w:r>
      <w:r w:rsidRPr="00F549D3">
        <w:tab/>
        <w:t>the person is not a candidate at the first Senate election for the Territory after the dissolution;</w:t>
      </w:r>
    </w:p>
    <w:p w14:paraId="1DF1F45A" w14:textId="77777777" w:rsidR="00AE3F7F" w:rsidRPr="00F549D3" w:rsidRDefault="00AE3F7F" w:rsidP="00AE3F7F">
      <w:pPr>
        <w:pStyle w:val="subsection2"/>
      </w:pPr>
      <w:r w:rsidRPr="00F549D3">
        <w:t>remuneration is to be paid to the person until the end of the day of the dissolution.</w:t>
      </w:r>
    </w:p>
    <w:p w14:paraId="6637E46E" w14:textId="77777777" w:rsidR="00AE3F7F" w:rsidRPr="00F549D3" w:rsidRDefault="00AE3F7F" w:rsidP="00AE3F7F">
      <w:pPr>
        <w:pStyle w:val="ItemHead"/>
      </w:pPr>
      <w:r>
        <w:t>33</w:t>
      </w:r>
      <w:r w:rsidRPr="00F549D3">
        <w:t xml:space="preserve">  Subsection 49(5) (heading)</w:t>
      </w:r>
    </w:p>
    <w:p w14:paraId="09433199" w14:textId="77777777" w:rsidR="00AE3F7F" w:rsidRPr="00F549D3" w:rsidRDefault="00AE3F7F" w:rsidP="00AE3F7F">
      <w:pPr>
        <w:pStyle w:val="Item"/>
      </w:pPr>
      <w:r w:rsidRPr="00F549D3">
        <w:t>Omit “</w:t>
      </w:r>
      <w:r w:rsidRPr="00F549D3">
        <w:rPr>
          <w:i/>
        </w:rPr>
        <w:t>Territory senators and</w:t>
      </w:r>
      <w:r w:rsidRPr="00F549D3">
        <w:t>”.</w:t>
      </w:r>
    </w:p>
    <w:p w14:paraId="71D261B1" w14:textId="77777777" w:rsidR="00AE3F7F" w:rsidRPr="00F549D3" w:rsidRDefault="00AE3F7F" w:rsidP="00AE3F7F">
      <w:pPr>
        <w:pStyle w:val="ItemHead"/>
      </w:pPr>
      <w:r>
        <w:t>34</w:t>
      </w:r>
      <w:r w:rsidRPr="00F549D3">
        <w:t xml:space="preserve">  Subsection 49(5)</w:t>
      </w:r>
    </w:p>
    <w:p w14:paraId="2EFABC76" w14:textId="77777777" w:rsidR="00AE3F7F" w:rsidRPr="00F549D3" w:rsidRDefault="00AE3F7F" w:rsidP="00AE3F7F">
      <w:pPr>
        <w:pStyle w:val="Item"/>
      </w:pPr>
      <w:r w:rsidRPr="00F549D3">
        <w:t>Omit “senator of a Territory, or a member of the House of Representatives,”, substitute “member of the House of Representatives”.</w:t>
      </w:r>
    </w:p>
    <w:p w14:paraId="641CC9C4" w14:textId="77777777" w:rsidR="00AE3F7F" w:rsidRPr="00F549D3" w:rsidRDefault="00AE3F7F" w:rsidP="00AE3F7F">
      <w:pPr>
        <w:pStyle w:val="ItemHead"/>
      </w:pPr>
      <w:r>
        <w:t>35</w:t>
      </w:r>
      <w:r w:rsidRPr="00F549D3">
        <w:t xml:space="preserve">  Paragraph 49(5)(a)</w:t>
      </w:r>
    </w:p>
    <w:p w14:paraId="3F75484F" w14:textId="77777777" w:rsidR="00AE3F7F" w:rsidRPr="00F549D3" w:rsidRDefault="00AE3F7F" w:rsidP="00AE3F7F">
      <w:pPr>
        <w:pStyle w:val="Item"/>
      </w:pPr>
      <w:r w:rsidRPr="00F549D3">
        <w:t>Omit “first Senate election for the Territory, or the first election of the House of Representatives, (as the case requires)”, substitute “first election of the House of Representatives”.</w:t>
      </w:r>
    </w:p>
    <w:p w14:paraId="1163CBF4" w14:textId="77777777" w:rsidR="00AE3F7F" w:rsidRPr="00F549D3" w:rsidRDefault="00AE3F7F" w:rsidP="00AE3F7F">
      <w:pPr>
        <w:pStyle w:val="ItemHead"/>
      </w:pPr>
      <w:r>
        <w:t>36</w:t>
      </w:r>
      <w:r w:rsidRPr="00F549D3">
        <w:t xml:space="preserve">  Subsection 56(1)</w:t>
      </w:r>
    </w:p>
    <w:p w14:paraId="3C940D88" w14:textId="77777777" w:rsidR="00AE3F7F" w:rsidRPr="00F549D3" w:rsidRDefault="00AE3F7F" w:rsidP="00AE3F7F">
      <w:pPr>
        <w:pStyle w:val="Item"/>
      </w:pPr>
      <w:r w:rsidRPr="00F549D3">
        <w:t>Omit “Every 3 years”, substitute “As soon as practicable after each fifth anniversary of 2 August 2022”.</w:t>
      </w:r>
    </w:p>
    <w:p w14:paraId="16D7F599" w14:textId="77777777" w:rsidR="00AE3F7F" w:rsidRPr="00F549D3" w:rsidRDefault="00AE3F7F" w:rsidP="00AE3F7F">
      <w:pPr>
        <w:pStyle w:val="ItemHead"/>
      </w:pPr>
      <w:r>
        <w:t>37</w:t>
      </w:r>
      <w:r w:rsidRPr="00F549D3">
        <w:t xml:space="preserve">  Paragraphs 57(2)(a) and (b)</w:t>
      </w:r>
    </w:p>
    <w:p w14:paraId="75F5A43A" w14:textId="77777777" w:rsidR="00AE3F7F" w:rsidRPr="00F549D3" w:rsidRDefault="00AE3F7F" w:rsidP="00AE3F7F">
      <w:pPr>
        <w:pStyle w:val="Item"/>
      </w:pPr>
      <w:r w:rsidRPr="00F549D3">
        <w:t>After “fact that”, insert “a person who is or was”.</w:t>
      </w:r>
    </w:p>
    <w:p w14:paraId="6BAA475E" w14:textId="77777777" w:rsidR="00AE3F7F" w:rsidRPr="00F549D3" w:rsidRDefault="00AE3F7F" w:rsidP="00AE3F7F">
      <w:pPr>
        <w:pStyle w:val="ItemHead"/>
      </w:pPr>
      <w:r>
        <w:t>38</w:t>
      </w:r>
      <w:r w:rsidRPr="00F549D3">
        <w:t xml:space="preserve">  Subsection 57(3) (note 2)</w:t>
      </w:r>
    </w:p>
    <w:p w14:paraId="7E80DC8D" w14:textId="77777777" w:rsidR="00AE3F7F" w:rsidRPr="00F549D3" w:rsidRDefault="00AE3F7F" w:rsidP="00AE3F7F">
      <w:pPr>
        <w:pStyle w:val="Item"/>
      </w:pPr>
      <w:r w:rsidRPr="00F549D3">
        <w:t>Repeal the note, substitute:</w:t>
      </w:r>
    </w:p>
    <w:p w14:paraId="309A13B8" w14:textId="77777777" w:rsidR="00AE3F7F" w:rsidRPr="00F549D3" w:rsidRDefault="00AE3F7F" w:rsidP="00AE3F7F">
      <w:pPr>
        <w:pStyle w:val="notetext"/>
      </w:pPr>
      <w:r w:rsidRPr="00F549D3">
        <w:lastRenderedPageBreak/>
        <w:t>Note 2:</w:t>
      </w:r>
      <w:r w:rsidRPr="00F549D3">
        <w:tab/>
        <w:t xml:space="preserve">Despite this subsection, the recipient is not generally liable for a debt if IPEA gave personal advice under paragraph 12(1)(a) of the </w:t>
      </w:r>
      <w:r w:rsidRPr="00F549D3">
        <w:rPr>
          <w:i/>
        </w:rPr>
        <w:t>Independent Parliamentary Expenses Authority Act 2017</w:t>
      </w:r>
      <w:r w:rsidRPr="00F549D3">
        <w:t xml:space="preserve"> that the recipient would not contravene section 26, 27 or 28 of this Act and the advice is incorrect (see section 58 of this Act).</w:t>
      </w:r>
    </w:p>
    <w:p w14:paraId="21F3557C" w14:textId="77777777" w:rsidR="00AE3F7F" w:rsidRPr="00F549D3" w:rsidRDefault="00AE3F7F" w:rsidP="00AE3F7F">
      <w:pPr>
        <w:pStyle w:val="ItemHead"/>
      </w:pPr>
      <w:r>
        <w:t>39</w:t>
      </w:r>
      <w:r w:rsidRPr="00F549D3">
        <w:t xml:space="preserve">  At the end of subsection 58(1)</w:t>
      </w:r>
    </w:p>
    <w:p w14:paraId="0F232F25" w14:textId="77777777" w:rsidR="00AE3F7F" w:rsidRPr="00F549D3" w:rsidRDefault="00AE3F7F" w:rsidP="00AE3F7F">
      <w:pPr>
        <w:pStyle w:val="Item"/>
      </w:pPr>
      <w:r w:rsidRPr="00F549D3">
        <w:t>Add:</w:t>
      </w:r>
    </w:p>
    <w:p w14:paraId="53D461A7" w14:textId="77777777" w:rsidR="00AE3F7F" w:rsidRPr="00F549D3" w:rsidRDefault="00AE3F7F" w:rsidP="00AE3F7F">
      <w:pPr>
        <w:pStyle w:val="notetext"/>
      </w:pPr>
      <w:r w:rsidRPr="00F549D3">
        <w:t>Note:</w:t>
      </w:r>
      <w:r w:rsidRPr="00F549D3">
        <w:tab/>
        <w:t xml:space="preserve">Personal advice IPEA gives under paragraph 12(1)(a) of the </w:t>
      </w:r>
      <w:r w:rsidRPr="00F549D3">
        <w:rPr>
          <w:i/>
        </w:rPr>
        <w:t>Independent Parliamentary Expenses Authority Act 2017</w:t>
      </w:r>
      <w:r w:rsidRPr="00F549D3">
        <w:t xml:space="preserve"> to a person appointed by a member under subsection 12(1C) of that Act is taken to have been given to the member (see subsection 12(1E) of that Act).</w:t>
      </w:r>
    </w:p>
    <w:p w14:paraId="15B31AE3" w14:textId="77777777" w:rsidR="00AE3F7F" w:rsidRPr="00F549D3" w:rsidRDefault="00AE3F7F" w:rsidP="00AE3F7F">
      <w:pPr>
        <w:pStyle w:val="ItemHead"/>
      </w:pPr>
      <w:r>
        <w:t>40</w:t>
      </w:r>
      <w:r w:rsidRPr="00F549D3">
        <w:t xml:space="preserve">  At the end of section 58</w:t>
      </w:r>
    </w:p>
    <w:p w14:paraId="131B3A6E" w14:textId="77777777" w:rsidR="00AE3F7F" w:rsidRPr="00F549D3" w:rsidRDefault="00AE3F7F" w:rsidP="00AE3F7F">
      <w:pPr>
        <w:pStyle w:val="Item"/>
      </w:pPr>
      <w:r w:rsidRPr="00F549D3">
        <w:t>Add:</w:t>
      </w:r>
    </w:p>
    <w:p w14:paraId="169D37C6" w14:textId="77777777" w:rsidR="00AE3F7F" w:rsidRPr="00F549D3" w:rsidRDefault="00AE3F7F" w:rsidP="00AE3F7F">
      <w:pPr>
        <w:pStyle w:val="SubsectionHead"/>
      </w:pPr>
      <w:r w:rsidRPr="00F549D3">
        <w:t>Former members</w:t>
      </w:r>
    </w:p>
    <w:p w14:paraId="2871680B" w14:textId="77777777" w:rsidR="00AE3F7F" w:rsidRPr="00F549D3" w:rsidRDefault="00AE3F7F" w:rsidP="00AE3F7F">
      <w:pPr>
        <w:pStyle w:val="subsection"/>
      </w:pPr>
      <w:r w:rsidRPr="00F549D3">
        <w:tab/>
        <w:t>(3)</w:t>
      </w:r>
      <w:r w:rsidRPr="00F549D3">
        <w:tab/>
        <w:t>This section applies after a person ceases to be a member in relation to conduct engaged in while the person was a member as if a reference to a member included a reference to a former member.</w:t>
      </w:r>
    </w:p>
    <w:p w14:paraId="21B141EB" w14:textId="77777777" w:rsidR="00AE3F7F" w:rsidRPr="00F549D3" w:rsidRDefault="00AE3F7F" w:rsidP="00AE3F7F">
      <w:pPr>
        <w:pStyle w:val="ItemHead"/>
      </w:pPr>
      <w:r>
        <w:t>41</w:t>
      </w:r>
      <w:r w:rsidRPr="00F549D3">
        <w:t xml:space="preserve">  Section 59</w:t>
      </w:r>
    </w:p>
    <w:p w14:paraId="283A98A2" w14:textId="77777777" w:rsidR="00AE3F7F" w:rsidRPr="00F549D3" w:rsidRDefault="00AE3F7F" w:rsidP="00AE3F7F">
      <w:pPr>
        <w:pStyle w:val="Item"/>
      </w:pPr>
      <w:r w:rsidRPr="00F549D3">
        <w:t>Omit “The”, substitute “(1) Subject to subsection (2), the”.</w:t>
      </w:r>
    </w:p>
    <w:p w14:paraId="6AFE4488" w14:textId="77777777" w:rsidR="00AE3F7F" w:rsidRPr="00F549D3" w:rsidRDefault="00AE3F7F" w:rsidP="00AE3F7F">
      <w:pPr>
        <w:pStyle w:val="ItemHead"/>
      </w:pPr>
      <w:r>
        <w:t>42</w:t>
      </w:r>
      <w:r w:rsidRPr="00F549D3">
        <w:t xml:space="preserve">  At the end of section 59</w:t>
      </w:r>
    </w:p>
    <w:p w14:paraId="379812C3" w14:textId="77777777" w:rsidR="00AE3F7F" w:rsidRPr="00F549D3" w:rsidRDefault="00AE3F7F" w:rsidP="00AE3F7F">
      <w:pPr>
        <w:pStyle w:val="Item"/>
      </w:pPr>
      <w:r w:rsidRPr="00F549D3">
        <w:t>Add:</w:t>
      </w:r>
    </w:p>
    <w:p w14:paraId="60149855" w14:textId="77777777" w:rsidR="00AE3F7F" w:rsidRPr="00F549D3" w:rsidRDefault="00AE3F7F" w:rsidP="00AE3F7F">
      <w:pPr>
        <w:pStyle w:val="subsection"/>
      </w:pPr>
      <w:r w:rsidRPr="00F549D3">
        <w:tab/>
        <w:t>(2)</w:t>
      </w:r>
      <w:r w:rsidRPr="00F549D3">
        <w:tab/>
        <w:t>Subsection (1) does not apply to payments determined by the Minister, by legislative instrument, for the purposes of this subsection.</w:t>
      </w:r>
    </w:p>
    <w:p w14:paraId="1124D863" w14:textId="77777777" w:rsidR="00AE3F7F" w:rsidRPr="00F549D3" w:rsidRDefault="00AE3F7F" w:rsidP="00AE3F7F">
      <w:pPr>
        <w:pStyle w:val="ItemHead"/>
      </w:pPr>
      <w:r>
        <w:t>43</w:t>
      </w:r>
      <w:r w:rsidRPr="00F549D3">
        <w:t xml:space="preserve">  At the end of subsection 60(1)</w:t>
      </w:r>
    </w:p>
    <w:p w14:paraId="4D8E09D5" w14:textId="77777777" w:rsidR="00AE3F7F" w:rsidRPr="00F549D3" w:rsidRDefault="00AE3F7F" w:rsidP="00AE3F7F">
      <w:pPr>
        <w:pStyle w:val="Item"/>
      </w:pPr>
      <w:r w:rsidRPr="00F549D3">
        <w:t>Add:</w:t>
      </w:r>
    </w:p>
    <w:p w14:paraId="5D1C0F3D" w14:textId="77777777" w:rsidR="00AE3F7F" w:rsidRPr="00F549D3" w:rsidRDefault="00AE3F7F" w:rsidP="00AE3F7F">
      <w:pPr>
        <w:pStyle w:val="paragraph"/>
      </w:pPr>
      <w:r w:rsidRPr="00F549D3">
        <w:tab/>
        <w:t>; or (e)</w:t>
      </w:r>
      <w:r w:rsidRPr="00F549D3">
        <w:tab/>
        <w:t>the Chief Executive Officer of IPEA; or</w:t>
      </w:r>
    </w:p>
    <w:p w14:paraId="18816F5A" w14:textId="77777777" w:rsidR="00AE3F7F" w:rsidRPr="00F549D3" w:rsidRDefault="00AE3F7F" w:rsidP="00AE3F7F">
      <w:pPr>
        <w:pStyle w:val="paragraph"/>
      </w:pPr>
      <w:r w:rsidRPr="00F549D3">
        <w:tab/>
        <w:t>(f)</w:t>
      </w:r>
      <w:r w:rsidRPr="00F549D3">
        <w:tab/>
        <w:t xml:space="preserve">an SES employee, or acting SES employee, who is a member of the staff described in section 49 of the </w:t>
      </w:r>
      <w:r w:rsidRPr="00F549D3">
        <w:rPr>
          <w:i/>
        </w:rPr>
        <w:t>Independent Parliamentary Expenses Authority Act 2017</w:t>
      </w:r>
      <w:r w:rsidRPr="00F549D3">
        <w:t>.</w:t>
      </w:r>
    </w:p>
    <w:p w14:paraId="3899A185" w14:textId="77777777" w:rsidR="00AE3F7F" w:rsidRPr="00F549D3" w:rsidRDefault="00AE3F7F" w:rsidP="00AE3F7F">
      <w:pPr>
        <w:pStyle w:val="ItemHead"/>
      </w:pPr>
      <w:r>
        <w:lastRenderedPageBreak/>
        <w:t>44</w:t>
      </w:r>
      <w:r w:rsidRPr="00F549D3">
        <w:t xml:space="preserve">  Subsections 60(3) and (4)</w:t>
      </w:r>
    </w:p>
    <w:p w14:paraId="78D62C47" w14:textId="77777777" w:rsidR="00AE3F7F" w:rsidRPr="00F549D3" w:rsidRDefault="00AE3F7F" w:rsidP="00AE3F7F">
      <w:pPr>
        <w:pStyle w:val="Item"/>
      </w:pPr>
      <w:r w:rsidRPr="00F549D3">
        <w:t>Repeal the subsections, substitute:</w:t>
      </w:r>
    </w:p>
    <w:p w14:paraId="4B6D8C24" w14:textId="77777777" w:rsidR="00AE3F7F" w:rsidRPr="00F549D3" w:rsidRDefault="00AE3F7F" w:rsidP="00AE3F7F">
      <w:pPr>
        <w:pStyle w:val="SubsectionHead"/>
      </w:pPr>
      <w:r w:rsidRPr="00F549D3">
        <w:t>President of the Senate</w:t>
      </w:r>
    </w:p>
    <w:p w14:paraId="44A60DBB" w14:textId="77777777" w:rsidR="00AE3F7F" w:rsidRPr="00F549D3" w:rsidRDefault="00AE3F7F" w:rsidP="00AE3F7F">
      <w:pPr>
        <w:pStyle w:val="subsection"/>
      </w:pPr>
      <w:r w:rsidRPr="00F549D3">
        <w:tab/>
        <w:t>(3)</w:t>
      </w:r>
      <w:r w:rsidRPr="00F549D3">
        <w:tab/>
        <w:t xml:space="preserve">The President of the Senate may, by written instrument, delegate any of the President’s powers, functions or duties under this Act to any of the following (all within the meaning of the </w:t>
      </w:r>
      <w:r w:rsidRPr="00F549D3">
        <w:rPr>
          <w:i/>
        </w:rPr>
        <w:t>Parliamentary Service Act 1999</w:t>
      </w:r>
      <w:r w:rsidRPr="00F549D3">
        <w:t>):</w:t>
      </w:r>
    </w:p>
    <w:p w14:paraId="316991CE" w14:textId="77777777" w:rsidR="00AE3F7F" w:rsidRPr="00F549D3" w:rsidRDefault="00AE3F7F" w:rsidP="00AE3F7F">
      <w:pPr>
        <w:pStyle w:val="paragraph"/>
      </w:pPr>
      <w:r w:rsidRPr="00F549D3">
        <w:tab/>
        <w:t>(a)</w:t>
      </w:r>
      <w:r w:rsidRPr="00F549D3">
        <w:tab/>
        <w:t>the Clerk of the Senate;</w:t>
      </w:r>
    </w:p>
    <w:p w14:paraId="3A0B61A1" w14:textId="77777777" w:rsidR="00AE3F7F" w:rsidRPr="00F549D3" w:rsidRDefault="00AE3F7F" w:rsidP="00AE3F7F">
      <w:pPr>
        <w:pStyle w:val="paragraph"/>
      </w:pPr>
      <w:r w:rsidRPr="00F549D3">
        <w:tab/>
        <w:t>(b)</w:t>
      </w:r>
      <w:r w:rsidRPr="00F549D3">
        <w:tab/>
        <w:t>the Secretary of the Department of Parliamentary Services;</w:t>
      </w:r>
    </w:p>
    <w:p w14:paraId="61AD3680" w14:textId="77777777" w:rsidR="00AE3F7F" w:rsidRPr="00F549D3" w:rsidRDefault="00AE3F7F" w:rsidP="00AE3F7F">
      <w:pPr>
        <w:pStyle w:val="paragraph"/>
      </w:pPr>
      <w:r w:rsidRPr="00F549D3">
        <w:tab/>
        <w:t>(c)</w:t>
      </w:r>
      <w:r w:rsidRPr="00F549D3">
        <w:tab/>
        <w:t>an SES employee or acting SES employee in the Department of the Senate or the Department of Parliamentary Services.</w:t>
      </w:r>
    </w:p>
    <w:p w14:paraId="4D10C49C" w14:textId="77777777" w:rsidR="00AE3F7F" w:rsidRPr="00F549D3" w:rsidRDefault="00AE3F7F" w:rsidP="00AE3F7F">
      <w:pPr>
        <w:pStyle w:val="SubsectionHead"/>
      </w:pPr>
      <w:r w:rsidRPr="00F549D3">
        <w:t>Speaker of the House of Representatives</w:t>
      </w:r>
    </w:p>
    <w:p w14:paraId="17537508" w14:textId="77777777" w:rsidR="00AE3F7F" w:rsidRPr="00F549D3" w:rsidRDefault="00AE3F7F" w:rsidP="00AE3F7F">
      <w:pPr>
        <w:pStyle w:val="subsection"/>
      </w:pPr>
      <w:r w:rsidRPr="00F549D3">
        <w:tab/>
        <w:t>(4)</w:t>
      </w:r>
      <w:r w:rsidRPr="00F549D3">
        <w:tab/>
        <w:t xml:space="preserve">The Speaker of the House of Representatives may, by written instrument, delegate any of the Speaker’s powers, functions or duties under this Act to any of the following (all within the meaning of the </w:t>
      </w:r>
      <w:r w:rsidRPr="00F549D3">
        <w:rPr>
          <w:i/>
        </w:rPr>
        <w:t>Parliamentary Service Act 1999</w:t>
      </w:r>
      <w:r w:rsidRPr="00F549D3">
        <w:t>):</w:t>
      </w:r>
    </w:p>
    <w:p w14:paraId="77BD7E02" w14:textId="77777777" w:rsidR="00AE3F7F" w:rsidRPr="00F549D3" w:rsidRDefault="00AE3F7F" w:rsidP="00AE3F7F">
      <w:pPr>
        <w:pStyle w:val="paragraph"/>
      </w:pPr>
      <w:r w:rsidRPr="00F549D3">
        <w:tab/>
        <w:t>(a)</w:t>
      </w:r>
      <w:r w:rsidRPr="00F549D3">
        <w:tab/>
        <w:t>the Clerk of the House of Representatives;</w:t>
      </w:r>
    </w:p>
    <w:p w14:paraId="3B980538" w14:textId="77777777" w:rsidR="00AE3F7F" w:rsidRPr="00F549D3" w:rsidRDefault="00AE3F7F" w:rsidP="00AE3F7F">
      <w:pPr>
        <w:pStyle w:val="paragraph"/>
      </w:pPr>
      <w:r w:rsidRPr="00F549D3">
        <w:tab/>
        <w:t>(b)</w:t>
      </w:r>
      <w:r w:rsidRPr="00F549D3">
        <w:tab/>
        <w:t>the Secretary of the Department of Parliamentary Services;</w:t>
      </w:r>
    </w:p>
    <w:p w14:paraId="520CFDCC" w14:textId="77777777" w:rsidR="00AE3F7F" w:rsidRPr="00F549D3" w:rsidRDefault="00AE3F7F" w:rsidP="00AE3F7F">
      <w:pPr>
        <w:pStyle w:val="paragraph"/>
      </w:pPr>
      <w:r w:rsidRPr="00F549D3">
        <w:tab/>
        <w:t>(c)</w:t>
      </w:r>
      <w:r w:rsidRPr="00F549D3">
        <w:tab/>
        <w:t>an SES employee or acting SES employee in the Department of the House of Representatives or the Department of Parliamentary Services.</w:t>
      </w:r>
    </w:p>
    <w:p w14:paraId="57716DC0" w14:textId="77777777" w:rsidR="00AE3F7F" w:rsidRPr="00F549D3" w:rsidRDefault="00AE3F7F" w:rsidP="00AE3F7F">
      <w:pPr>
        <w:pStyle w:val="ActHead7"/>
        <w:pageBreakBefore/>
      </w:pPr>
      <w:bookmarkStart w:id="25" w:name="_Toc168040221"/>
      <w:r w:rsidRPr="00A341C8">
        <w:rPr>
          <w:rStyle w:val="CharAmPartNo"/>
        </w:rPr>
        <w:lastRenderedPageBreak/>
        <w:t>Part 2</w:t>
      </w:r>
      <w:r w:rsidRPr="00F549D3">
        <w:t>—</w:t>
      </w:r>
      <w:r w:rsidRPr="00A341C8">
        <w:rPr>
          <w:rStyle w:val="CharAmPartText"/>
        </w:rPr>
        <w:t>Application, transitional and saving provisions</w:t>
      </w:r>
      <w:bookmarkEnd w:id="25"/>
    </w:p>
    <w:p w14:paraId="358C3525" w14:textId="77777777" w:rsidR="00AE3F7F" w:rsidRPr="00F549D3" w:rsidRDefault="00AE3F7F" w:rsidP="00AE3F7F">
      <w:pPr>
        <w:pStyle w:val="Transitional"/>
      </w:pPr>
      <w:r>
        <w:t>45</w:t>
      </w:r>
      <w:r w:rsidRPr="00F549D3">
        <w:t xml:space="preserve">  IPEA functions</w:t>
      </w:r>
    </w:p>
    <w:p w14:paraId="5EDF907A" w14:textId="77777777" w:rsidR="00AE3F7F" w:rsidRPr="00F549D3" w:rsidRDefault="00AE3F7F" w:rsidP="00AE3F7F">
      <w:pPr>
        <w:pStyle w:val="Subitem"/>
      </w:pPr>
      <w:r w:rsidRPr="00F549D3">
        <w:t>(1)</w:t>
      </w:r>
      <w:r w:rsidRPr="00F549D3">
        <w:tab/>
        <w:t xml:space="preserve">Paragraph 12(1)(a) of the </w:t>
      </w:r>
      <w:r w:rsidRPr="00F549D3">
        <w:rPr>
          <w:i/>
        </w:rPr>
        <w:t>Independent Parliamentary Expenses Authority Act 2017</w:t>
      </w:r>
      <w:r w:rsidRPr="00F549D3">
        <w:t>, as in force at and after the commencement of this item, applies in relation to a matter whether the matter occurs before, at or after that commencement.</w:t>
      </w:r>
    </w:p>
    <w:p w14:paraId="41B66F76" w14:textId="77777777" w:rsidR="00AE3F7F" w:rsidRPr="00F549D3" w:rsidRDefault="00AE3F7F" w:rsidP="00AE3F7F">
      <w:pPr>
        <w:pStyle w:val="Subitem"/>
      </w:pPr>
      <w:r w:rsidRPr="00F549D3">
        <w:t>(2)</w:t>
      </w:r>
      <w:r w:rsidRPr="00F549D3">
        <w:tab/>
        <w:t xml:space="preserve">Paragraph 12(1)(m) of the </w:t>
      </w:r>
      <w:r w:rsidRPr="00F549D3">
        <w:rPr>
          <w:i/>
        </w:rPr>
        <w:t>Independent Parliamentary Expenses Authority Act 2017</w:t>
      </w:r>
      <w:r w:rsidRPr="00F549D3">
        <w:t xml:space="preserve"> applies at and after the commencement of this item subject to the operation of section 37 (rulings) of the </w:t>
      </w:r>
      <w:r w:rsidRPr="00F549D3">
        <w:rPr>
          <w:i/>
        </w:rPr>
        <w:t>Parliamentary Business Resources Act 2017</w:t>
      </w:r>
      <w:r w:rsidRPr="00F549D3">
        <w:t>, as that section applies at and after that commencement in accordance with item 4</w:t>
      </w:r>
      <w:r>
        <w:t>6</w:t>
      </w:r>
      <w:r w:rsidRPr="00F549D3">
        <w:t xml:space="preserve"> of this Schedule.</w:t>
      </w:r>
    </w:p>
    <w:p w14:paraId="0EDEE53A" w14:textId="77777777" w:rsidR="00AE3F7F" w:rsidRPr="00F549D3" w:rsidRDefault="00AE3F7F" w:rsidP="00AE3F7F">
      <w:pPr>
        <w:pStyle w:val="Transitional"/>
      </w:pPr>
      <w:bookmarkStart w:id="26" w:name="_Hlk166482677"/>
      <w:r>
        <w:t>46</w:t>
      </w:r>
      <w:r w:rsidRPr="00F549D3">
        <w:t xml:space="preserve">  IPEA rulings</w:t>
      </w:r>
    </w:p>
    <w:p w14:paraId="180C9001" w14:textId="77777777" w:rsidR="00AE3F7F" w:rsidRPr="00F549D3" w:rsidRDefault="00AE3F7F" w:rsidP="00AE3F7F">
      <w:pPr>
        <w:pStyle w:val="Subitem"/>
      </w:pPr>
      <w:r w:rsidRPr="00F549D3">
        <w:t>(1)</w:t>
      </w:r>
      <w:r w:rsidRPr="00F549D3">
        <w:tab/>
        <w:t xml:space="preserve">Subsection 37(1A) of the </w:t>
      </w:r>
      <w:r w:rsidRPr="00F549D3">
        <w:rPr>
          <w:i/>
        </w:rPr>
        <w:t>Parliamentary Business Resources Act 2017</w:t>
      </w:r>
      <w:r w:rsidRPr="00F549D3">
        <w:t>, as inserted by Part 1 of this Schedule, appl</w:t>
      </w:r>
      <w:r>
        <w:t>ies</w:t>
      </w:r>
      <w:r w:rsidRPr="00F549D3">
        <w:t xml:space="preserve"> at and after the commencement of this item in relation to conduct referred to in paragraph 37(1)(a) of that Act whether the conduct is engaged in before, at or after the commencement of this item.</w:t>
      </w:r>
    </w:p>
    <w:p w14:paraId="34FD371A" w14:textId="77777777" w:rsidR="00AE3F7F" w:rsidRPr="00F549D3" w:rsidRDefault="00AE3F7F" w:rsidP="00AE3F7F">
      <w:pPr>
        <w:pStyle w:val="Subitem"/>
      </w:pPr>
      <w:r w:rsidRPr="00F549D3">
        <w:t>(2)</w:t>
      </w:r>
      <w:r w:rsidRPr="00F549D3">
        <w:tab/>
        <w:t xml:space="preserve">Subsection 37(9) of the </w:t>
      </w:r>
      <w:r w:rsidRPr="00F549D3">
        <w:rPr>
          <w:i/>
        </w:rPr>
        <w:t>Parliamentary Business Resources Act 2017</w:t>
      </w:r>
      <w:r w:rsidRPr="00F549D3">
        <w:t>, as inserted by Part 1 of this Schedule, applies at and after the commencement of this item in relation to a person whether the person ceases to be a member before, at or after that commencement, including for the purposes of subsections 37(1) and (2) of that Act as they apply as a result of subitem (1).</w:t>
      </w:r>
    </w:p>
    <w:bookmarkEnd w:id="26"/>
    <w:p w14:paraId="7137B7E2" w14:textId="77777777" w:rsidR="00AE3F7F" w:rsidRPr="00F549D3" w:rsidRDefault="00AE3F7F" w:rsidP="00AE3F7F">
      <w:pPr>
        <w:pStyle w:val="Transitional"/>
      </w:pPr>
      <w:r>
        <w:t>47</w:t>
      </w:r>
      <w:r w:rsidRPr="00F549D3">
        <w:t xml:space="preserve">  Remuneration of Territory senators</w:t>
      </w:r>
    </w:p>
    <w:p w14:paraId="01965855" w14:textId="77777777" w:rsidR="00AE3F7F" w:rsidRPr="00F549D3" w:rsidRDefault="00AE3F7F" w:rsidP="00AE3F7F">
      <w:pPr>
        <w:pStyle w:val="Item"/>
      </w:pPr>
      <w:r w:rsidRPr="00F549D3">
        <w:t xml:space="preserve">Section 49 of the </w:t>
      </w:r>
      <w:r w:rsidRPr="00F549D3">
        <w:rPr>
          <w:i/>
        </w:rPr>
        <w:t>Parliamentary Business Resources Act 2017</w:t>
      </w:r>
      <w:r w:rsidRPr="00F549D3">
        <w:t>, as amended by Part 1 of this Schedule, applies in relation to a dissolution of the Senate, or a dissolution or expiry of the House of Representatives, that occurs at or after the commencement of this item, whether the person becomes a senator of a Territory before, at or after that commencement.</w:t>
      </w:r>
    </w:p>
    <w:p w14:paraId="7FC778D6" w14:textId="77777777" w:rsidR="00AE3F7F" w:rsidRPr="00F549D3" w:rsidRDefault="00AE3F7F" w:rsidP="00AE3F7F">
      <w:pPr>
        <w:pStyle w:val="Transitional"/>
      </w:pPr>
      <w:r>
        <w:lastRenderedPageBreak/>
        <w:t>48</w:t>
      </w:r>
      <w:r w:rsidRPr="00F549D3">
        <w:t xml:space="preserve">  Saving of former Prime Minister determinations</w:t>
      </w:r>
    </w:p>
    <w:p w14:paraId="2273A048" w14:textId="77777777" w:rsidR="00AE3F7F" w:rsidRPr="00F549D3" w:rsidRDefault="00AE3F7F" w:rsidP="00AE3F7F">
      <w:pPr>
        <w:pStyle w:val="Item"/>
      </w:pPr>
      <w:r w:rsidRPr="00F549D3">
        <w:t xml:space="preserve">A determination made under subsection 16(1) of the </w:t>
      </w:r>
      <w:r w:rsidRPr="00F549D3">
        <w:rPr>
          <w:i/>
        </w:rPr>
        <w:t>Parliamentary Business Resources Act 2017</w:t>
      </w:r>
      <w:r w:rsidRPr="00F549D3">
        <w:t xml:space="preserve"> that was in force immediately before the commencement of this item continues in force (and may be dealt with) as if it had been made under that subsection as amended by Part 1 of this Schedule.</w:t>
      </w:r>
    </w:p>
    <w:p w14:paraId="48D8B6CF" w14:textId="77777777" w:rsidR="00AE3F7F" w:rsidRPr="00F549D3" w:rsidRDefault="00AE3F7F" w:rsidP="00AE3F7F">
      <w:pPr>
        <w:pStyle w:val="Transitional"/>
      </w:pPr>
      <w:r>
        <w:t>49</w:t>
      </w:r>
      <w:r w:rsidRPr="00F549D3">
        <w:t xml:space="preserve">  Saving of delegations by presiding officers</w:t>
      </w:r>
    </w:p>
    <w:p w14:paraId="3CE9F612" w14:textId="77777777" w:rsidR="00AE3F7F" w:rsidRPr="00F549D3" w:rsidRDefault="00AE3F7F" w:rsidP="00AE3F7F">
      <w:pPr>
        <w:pStyle w:val="Item"/>
      </w:pPr>
      <w:r w:rsidRPr="00F549D3">
        <w:t xml:space="preserve">A delegation made under subsection 60(3) or (4) of the </w:t>
      </w:r>
      <w:r w:rsidRPr="00F549D3">
        <w:rPr>
          <w:i/>
        </w:rPr>
        <w:t>Parliamentary Business Resources Act 2017</w:t>
      </w:r>
      <w:r w:rsidRPr="00F549D3">
        <w:t xml:space="preserve"> that was in force immediately before the commencement of this item continues in force (and may be dealt with) as if it had been made under subsection 60(3) or (4) (as the case requires) of that Act as amended by Part 1 of this Schedule.</w:t>
      </w:r>
    </w:p>
    <w:p w14:paraId="7691E654" w14:textId="77777777" w:rsidR="00AE3F7F" w:rsidRPr="00F549D3" w:rsidRDefault="00AE3F7F" w:rsidP="00AE3F7F">
      <w:pPr>
        <w:pStyle w:val="Transitional"/>
      </w:pPr>
      <w:r>
        <w:t>50</w:t>
      </w:r>
      <w:r w:rsidRPr="00F549D3">
        <w:t xml:space="preserve">  Transitional rules</w:t>
      </w:r>
    </w:p>
    <w:p w14:paraId="563E23E5" w14:textId="77777777" w:rsidR="00AE3F7F" w:rsidRPr="00F549D3" w:rsidRDefault="00AE3F7F" w:rsidP="00AE3F7F">
      <w:pPr>
        <w:pStyle w:val="Subitem"/>
      </w:pPr>
      <w:r w:rsidRPr="00F549D3">
        <w:t>(1)</w:t>
      </w:r>
      <w:r w:rsidRPr="00F549D3">
        <w:tab/>
        <w:t>The Minister may, by legislative instrument, make rules prescribing matters of a transitional nature (including prescribing any saving or application provisions) relating to the amendments or repeals made by this Schedule.</w:t>
      </w:r>
    </w:p>
    <w:p w14:paraId="28F3D9F1" w14:textId="77777777" w:rsidR="00AE3F7F" w:rsidRPr="00F549D3" w:rsidRDefault="00AE3F7F" w:rsidP="00AE3F7F">
      <w:pPr>
        <w:pStyle w:val="Subitem"/>
      </w:pPr>
      <w:r w:rsidRPr="00F549D3">
        <w:t>(2)</w:t>
      </w:r>
      <w:r w:rsidRPr="00F549D3">
        <w:tab/>
        <w:t>Without limiting subitem (1), rules made for the purposes of that subitem before the end of the period of 12 months starting on the day this item commences may provide that provisions of this Part have effect with any modifications prescribed by the rules. Those provisions then have effect as if they were so modified.</w:t>
      </w:r>
    </w:p>
    <w:p w14:paraId="2DFCAC8C" w14:textId="77777777" w:rsidR="00AE3F7F" w:rsidRPr="00F549D3" w:rsidRDefault="00AE3F7F" w:rsidP="00AE3F7F">
      <w:pPr>
        <w:pStyle w:val="Subitem"/>
      </w:pPr>
      <w:r w:rsidRPr="00F549D3">
        <w:t>(3)</w:t>
      </w:r>
      <w:r w:rsidRPr="00F549D3">
        <w:tab/>
        <w:t>To avoid doubt, rules made for the purposes of subitem (1) may not do the following:</w:t>
      </w:r>
    </w:p>
    <w:p w14:paraId="517440F6" w14:textId="77777777" w:rsidR="00AE3F7F" w:rsidRPr="00F549D3" w:rsidRDefault="00AE3F7F" w:rsidP="00AE3F7F">
      <w:pPr>
        <w:pStyle w:val="paragraph"/>
      </w:pPr>
      <w:r w:rsidRPr="00F549D3">
        <w:tab/>
        <w:t>(a)</w:t>
      </w:r>
      <w:r w:rsidRPr="00F549D3">
        <w:tab/>
        <w:t>create an offence or civil penalty;</w:t>
      </w:r>
    </w:p>
    <w:p w14:paraId="73ED0FDB" w14:textId="77777777" w:rsidR="00AE3F7F" w:rsidRPr="00F549D3" w:rsidRDefault="00AE3F7F" w:rsidP="00AE3F7F">
      <w:pPr>
        <w:pStyle w:val="paragraph"/>
      </w:pPr>
      <w:r w:rsidRPr="00F549D3">
        <w:tab/>
        <w:t>(b)</w:t>
      </w:r>
      <w:r w:rsidRPr="00F549D3">
        <w:tab/>
        <w:t>provide powers of:</w:t>
      </w:r>
    </w:p>
    <w:p w14:paraId="68863360" w14:textId="77777777" w:rsidR="00AE3F7F" w:rsidRPr="00F549D3" w:rsidRDefault="00AE3F7F" w:rsidP="00AE3F7F">
      <w:pPr>
        <w:pStyle w:val="paragraphsub"/>
      </w:pPr>
      <w:r w:rsidRPr="00F549D3">
        <w:tab/>
        <w:t>(i)</w:t>
      </w:r>
      <w:r w:rsidRPr="00F549D3">
        <w:tab/>
        <w:t>arrest or detention; or</w:t>
      </w:r>
    </w:p>
    <w:p w14:paraId="7F6DDC96" w14:textId="77777777" w:rsidR="00AE3F7F" w:rsidRPr="00F549D3" w:rsidRDefault="00AE3F7F" w:rsidP="00AE3F7F">
      <w:pPr>
        <w:pStyle w:val="paragraphsub"/>
      </w:pPr>
      <w:r w:rsidRPr="00F549D3">
        <w:tab/>
        <w:t>(ii)</w:t>
      </w:r>
      <w:r w:rsidRPr="00F549D3">
        <w:tab/>
        <w:t>entry, search or seizure;</w:t>
      </w:r>
    </w:p>
    <w:p w14:paraId="34B46A38" w14:textId="77777777" w:rsidR="00AE3F7F" w:rsidRPr="00F549D3" w:rsidRDefault="00AE3F7F" w:rsidP="00AE3F7F">
      <w:pPr>
        <w:pStyle w:val="paragraph"/>
      </w:pPr>
      <w:r w:rsidRPr="00F549D3">
        <w:tab/>
        <w:t>(c)</w:t>
      </w:r>
      <w:r w:rsidRPr="00F549D3">
        <w:tab/>
        <w:t>impose a tax;</w:t>
      </w:r>
    </w:p>
    <w:p w14:paraId="085BA669" w14:textId="77777777" w:rsidR="00AE3F7F" w:rsidRPr="00F549D3" w:rsidRDefault="00AE3F7F" w:rsidP="00AE3F7F">
      <w:pPr>
        <w:pStyle w:val="paragraph"/>
      </w:pPr>
      <w:r w:rsidRPr="00F549D3">
        <w:tab/>
        <w:t>(d)</w:t>
      </w:r>
      <w:r w:rsidRPr="00F549D3">
        <w:tab/>
        <w:t>set an amount to be appropriated from the Consolidated Revenue Fund under an appropriation in this Act;</w:t>
      </w:r>
    </w:p>
    <w:p w14:paraId="3F0BC93C" w14:textId="77777777" w:rsidR="00AE3F7F" w:rsidRPr="00F549D3" w:rsidRDefault="00AE3F7F" w:rsidP="00AE3F7F">
      <w:pPr>
        <w:pStyle w:val="paragraph"/>
      </w:pPr>
      <w:r w:rsidRPr="00F549D3">
        <w:tab/>
        <w:t>(e)</w:t>
      </w:r>
      <w:r w:rsidRPr="00F549D3">
        <w:tab/>
        <w:t>directly amend the text of this Act.</w:t>
      </w:r>
    </w:p>
    <w:p w14:paraId="4233DA63" w14:textId="77777777" w:rsidR="00AE3F7F" w:rsidRPr="00F549D3" w:rsidRDefault="00AE3F7F" w:rsidP="00AE3F7F">
      <w:pPr>
        <w:pStyle w:val="Subitem"/>
      </w:pPr>
      <w:r w:rsidRPr="00F549D3">
        <w:t>(4)</w:t>
      </w:r>
      <w:r w:rsidRPr="00F549D3">
        <w:tab/>
        <w:t>This Schedule (other than subitem (3)) does not limit the rules that may be made for the purposes of subitem (1).</w:t>
      </w:r>
    </w:p>
    <w:p w14:paraId="6DBFDA50" w14:textId="77777777" w:rsidR="00B344B0" w:rsidRPr="003D7524" w:rsidRDefault="00687ED3" w:rsidP="00B23D14">
      <w:pPr>
        <w:pStyle w:val="ActHead6"/>
        <w:pageBreakBefore/>
      </w:pPr>
      <w:bookmarkStart w:id="27" w:name="_Toc168040222"/>
      <w:r w:rsidRPr="00C541B2">
        <w:rPr>
          <w:rStyle w:val="CharAmSchNo"/>
        </w:rPr>
        <w:lastRenderedPageBreak/>
        <w:t>Schedule </w:t>
      </w:r>
      <w:r w:rsidR="004E53EF" w:rsidRPr="00C541B2">
        <w:rPr>
          <w:rStyle w:val="CharAmSchNo"/>
        </w:rPr>
        <w:t>3</w:t>
      </w:r>
      <w:r w:rsidR="00B344B0" w:rsidRPr="003D7524">
        <w:t>—</w:t>
      </w:r>
      <w:r w:rsidR="00B344B0" w:rsidRPr="00C541B2">
        <w:rPr>
          <w:rStyle w:val="CharAmSchText"/>
        </w:rPr>
        <w:t>Technical amendment</w:t>
      </w:r>
      <w:r w:rsidR="00B00CB7" w:rsidRPr="00C541B2">
        <w:rPr>
          <w:rStyle w:val="CharAmSchText"/>
        </w:rPr>
        <w:t>s</w:t>
      </w:r>
      <w:r w:rsidR="00B344B0" w:rsidRPr="00C541B2">
        <w:rPr>
          <w:rStyle w:val="CharAmSchText"/>
        </w:rPr>
        <w:t xml:space="preserve"> of the National Anti</w:t>
      </w:r>
      <w:r w:rsidR="00B23D14" w:rsidRPr="00C541B2">
        <w:rPr>
          <w:rStyle w:val="CharAmSchText"/>
        </w:rPr>
        <w:noBreakHyphen/>
      </w:r>
      <w:r w:rsidR="00B344B0" w:rsidRPr="00C541B2">
        <w:rPr>
          <w:rStyle w:val="CharAmSchText"/>
        </w:rPr>
        <w:t>Corruption Commission Act 2022</w:t>
      </w:r>
      <w:bookmarkEnd w:id="27"/>
    </w:p>
    <w:bookmarkEnd w:id="17"/>
    <w:p w14:paraId="74272F43" w14:textId="77777777" w:rsidR="00E561C2" w:rsidRPr="00C541B2" w:rsidRDefault="00E561C2" w:rsidP="00B23D14">
      <w:pPr>
        <w:pStyle w:val="Header"/>
      </w:pPr>
      <w:r w:rsidRPr="00C541B2">
        <w:rPr>
          <w:rStyle w:val="CharAmPartNo"/>
        </w:rPr>
        <w:t xml:space="preserve"> </w:t>
      </w:r>
      <w:r w:rsidRPr="00C541B2">
        <w:rPr>
          <w:rStyle w:val="CharAmPartText"/>
        </w:rPr>
        <w:t xml:space="preserve"> </w:t>
      </w:r>
    </w:p>
    <w:p w14:paraId="1E4D1574" w14:textId="77777777" w:rsidR="00B344B0" w:rsidRPr="003D7524" w:rsidRDefault="00B344B0" w:rsidP="00B23D14">
      <w:pPr>
        <w:pStyle w:val="ActHead9"/>
        <w:rPr>
          <w:i w:val="0"/>
        </w:rPr>
      </w:pPr>
      <w:bookmarkStart w:id="28" w:name="_Toc168040223"/>
      <w:r w:rsidRPr="003D7524">
        <w:t>National Anti</w:t>
      </w:r>
      <w:r w:rsidR="00B23D14">
        <w:noBreakHyphen/>
      </w:r>
      <w:r w:rsidRPr="003D7524">
        <w:t>Corruption Commission Act 2022</w:t>
      </w:r>
      <w:bookmarkEnd w:id="28"/>
    </w:p>
    <w:p w14:paraId="0E3CBD37" w14:textId="77777777" w:rsidR="00B344B0" w:rsidRPr="003D7524" w:rsidRDefault="00B344B0" w:rsidP="00B23D14">
      <w:pPr>
        <w:pStyle w:val="ItemHead"/>
      </w:pPr>
      <w:r w:rsidRPr="003D7524">
        <w:t xml:space="preserve">1  </w:t>
      </w:r>
      <w:r w:rsidR="00687ED3" w:rsidRPr="003D7524">
        <w:t>Subsection 2</w:t>
      </w:r>
      <w:r w:rsidRPr="003D7524">
        <w:t>80(3)</w:t>
      </w:r>
    </w:p>
    <w:p w14:paraId="4B3391B0" w14:textId="77777777" w:rsidR="00B344B0" w:rsidRPr="003D7524" w:rsidRDefault="00B344B0" w:rsidP="00B23D14">
      <w:pPr>
        <w:pStyle w:val="Item"/>
      </w:pPr>
      <w:r w:rsidRPr="003D7524">
        <w:t>After “parliamentarians”, insert “or former parliamentarians”.</w:t>
      </w:r>
    </w:p>
    <w:p w14:paraId="1468FB4F" w14:textId="77777777" w:rsidR="00294813" w:rsidRPr="003D7524" w:rsidRDefault="004B6AA4" w:rsidP="00B23D14">
      <w:pPr>
        <w:pStyle w:val="ActHead6"/>
        <w:pageBreakBefore/>
      </w:pPr>
      <w:bookmarkStart w:id="29" w:name="_Toc168040224"/>
      <w:r w:rsidRPr="00C541B2">
        <w:rPr>
          <w:rStyle w:val="CharAmSchNo"/>
        </w:rPr>
        <w:lastRenderedPageBreak/>
        <w:t>Schedule 4</w:t>
      </w:r>
      <w:r w:rsidR="00294813" w:rsidRPr="003D7524">
        <w:t>—</w:t>
      </w:r>
      <w:r w:rsidR="00294813" w:rsidRPr="00C541B2">
        <w:rPr>
          <w:rStyle w:val="CharAmSchText"/>
        </w:rPr>
        <w:t>Fortnightly payments</w:t>
      </w:r>
      <w:bookmarkEnd w:id="29"/>
    </w:p>
    <w:p w14:paraId="1A7DCE88" w14:textId="77777777" w:rsidR="00294813" w:rsidRPr="003D7524" w:rsidRDefault="004B6AA4" w:rsidP="00B23D14">
      <w:pPr>
        <w:pStyle w:val="ActHead7"/>
      </w:pPr>
      <w:bookmarkStart w:id="30" w:name="_Toc168040225"/>
      <w:r w:rsidRPr="00C541B2">
        <w:rPr>
          <w:rStyle w:val="CharAmPartNo"/>
        </w:rPr>
        <w:t>Part 1</w:t>
      </w:r>
      <w:r w:rsidR="00294813" w:rsidRPr="003D7524">
        <w:t>—</w:t>
      </w:r>
      <w:r w:rsidR="00294813" w:rsidRPr="00C541B2">
        <w:rPr>
          <w:rStyle w:val="CharAmPartText"/>
        </w:rPr>
        <w:t>Remuneration</w:t>
      </w:r>
      <w:bookmarkEnd w:id="30"/>
    </w:p>
    <w:p w14:paraId="67690029" w14:textId="77777777" w:rsidR="00294813" w:rsidRPr="003D7524" w:rsidRDefault="00294813" w:rsidP="00B23D14">
      <w:pPr>
        <w:pStyle w:val="ActHead9"/>
      </w:pPr>
      <w:bookmarkStart w:id="31" w:name="_Toc168040226"/>
      <w:r w:rsidRPr="003D7524">
        <w:t>Parliamentary Business Resources Act 2017</w:t>
      </w:r>
      <w:bookmarkEnd w:id="31"/>
    </w:p>
    <w:p w14:paraId="42380D0C" w14:textId="77777777" w:rsidR="00294813" w:rsidRPr="003D7524" w:rsidRDefault="00294813" w:rsidP="00B23D14">
      <w:pPr>
        <w:pStyle w:val="ItemHead"/>
      </w:pPr>
      <w:r w:rsidRPr="003D7524">
        <w:t xml:space="preserve">1  </w:t>
      </w:r>
      <w:r w:rsidR="004B6AA4" w:rsidRPr="003D7524">
        <w:t>Section 5</w:t>
      </w:r>
    </w:p>
    <w:p w14:paraId="7B594B44" w14:textId="77777777" w:rsidR="00294813" w:rsidRPr="003D7524" w:rsidRDefault="00294813" w:rsidP="00B23D14">
      <w:pPr>
        <w:pStyle w:val="Item"/>
      </w:pPr>
      <w:r w:rsidRPr="003D7524">
        <w:t>Insert:</w:t>
      </w:r>
    </w:p>
    <w:p w14:paraId="2BA95B9A" w14:textId="77777777" w:rsidR="00294813" w:rsidRPr="003D7524" w:rsidRDefault="00294813" w:rsidP="00B23D14">
      <w:pPr>
        <w:pStyle w:val="Definition"/>
      </w:pPr>
      <w:r w:rsidRPr="003D7524">
        <w:rPr>
          <w:b/>
          <w:i/>
        </w:rPr>
        <w:t>vehicle allowance</w:t>
      </w:r>
      <w:r w:rsidRPr="003D7524">
        <w:t xml:space="preserve"> means an allowance determined for the purposes of paragraph 14(4)(b).</w:t>
      </w:r>
    </w:p>
    <w:p w14:paraId="1B2BEC01" w14:textId="77777777" w:rsidR="00294813" w:rsidRPr="003D7524" w:rsidRDefault="00294813" w:rsidP="00B23D14">
      <w:pPr>
        <w:pStyle w:val="ItemHead"/>
      </w:pPr>
      <w:r w:rsidRPr="003D7524">
        <w:t xml:space="preserve">2  </w:t>
      </w:r>
      <w:r w:rsidR="004B6AA4" w:rsidRPr="003D7524">
        <w:t>Paragraph 1</w:t>
      </w:r>
      <w:r w:rsidRPr="003D7524">
        <w:t>4(4)(b)</w:t>
      </w:r>
    </w:p>
    <w:p w14:paraId="7F0999A8" w14:textId="77777777" w:rsidR="00294813" w:rsidRPr="003D7524" w:rsidRDefault="00294813" w:rsidP="00B23D14">
      <w:pPr>
        <w:pStyle w:val="Item"/>
      </w:pPr>
      <w:r w:rsidRPr="003D7524">
        <w:t>After “allowance”, insert “(</w:t>
      </w:r>
      <w:r w:rsidRPr="003D7524">
        <w:rPr>
          <w:b/>
          <w:i/>
        </w:rPr>
        <w:t>vehicle allowance</w:t>
      </w:r>
      <w:r w:rsidRPr="003D7524">
        <w:t>)”.</w:t>
      </w:r>
    </w:p>
    <w:p w14:paraId="2E58C42F" w14:textId="77777777" w:rsidR="00294813" w:rsidRPr="003D7524" w:rsidRDefault="00294813" w:rsidP="00B23D14">
      <w:pPr>
        <w:pStyle w:val="ItemHead"/>
      </w:pPr>
      <w:r w:rsidRPr="003D7524">
        <w:t>3  At the end of section 14</w:t>
      </w:r>
    </w:p>
    <w:p w14:paraId="1E6B062F" w14:textId="77777777" w:rsidR="00294813" w:rsidRPr="003D7524" w:rsidRDefault="00294813" w:rsidP="00B23D14">
      <w:pPr>
        <w:pStyle w:val="Item"/>
      </w:pPr>
      <w:r w:rsidRPr="003D7524">
        <w:t>Add:</w:t>
      </w:r>
    </w:p>
    <w:p w14:paraId="0AD8FB04" w14:textId="77777777" w:rsidR="00294813" w:rsidRPr="003D7524" w:rsidRDefault="00294813" w:rsidP="00B23D14">
      <w:pPr>
        <w:pStyle w:val="SubsectionHead"/>
      </w:pPr>
      <w:r w:rsidRPr="003D7524">
        <w:t>Fortnightly payments</w:t>
      </w:r>
    </w:p>
    <w:p w14:paraId="412275EF" w14:textId="77777777" w:rsidR="00294813" w:rsidRPr="003D7524" w:rsidRDefault="00294813" w:rsidP="00B23D14">
      <w:pPr>
        <w:pStyle w:val="subsection"/>
      </w:pPr>
      <w:r w:rsidRPr="003D7524">
        <w:tab/>
        <w:t>(5)</w:t>
      </w:r>
      <w:r w:rsidRPr="003D7524">
        <w:tab/>
        <w:t>This section has effect subject to Division 2A of Part 7.</w:t>
      </w:r>
    </w:p>
    <w:p w14:paraId="6213357A" w14:textId="1127EDAD" w:rsidR="00294813" w:rsidRPr="003D7524" w:rsidRDefault="00294813" w:rsidP="00B23D14">
      <w:pPr>
        <w:pStyle w:val="notetext"/>
      </w:pPr>
      <w:r w:rsidRPr="003D7524">
        <w:t>Note:</w:t>
      </w:r>
      <w:r w:rsidRPr="003D7524">
        <w:tab/>
        <w:t>That Division deals with fortnightly payments of base salary, electorate allowance, office holder’s salary and vehicle allowance.</w:t>
      </w:r>
    </w:p>
    <w:p w14:paraId="15F7797E" w14:textId="77777777" w:rsidR="00294813" w:rsidRPr="003D7524" w:rsidRDefault="00294813" w:rsidP="00B23D14">
      <w:pPr>
        <w:pStyle w:val="ItemHead"/>
      </w:pPr>
      <w:r w:rsidRPr="003D7524">
        <w:t>4  Subparagraph 19(2)(c)(i)</w:t>
      </w:r>
    </w:p>
    <w:p w14:paraId="51FC8707" w14:textId="77777777" w:rsidR="00294813" w:rsidRPr="003D7524" w:rsidRDefault="00294813" w:rsidP="00B23D14">
      <w:pPr>
        <w:pStyle w:val="Item"/>
      </w:pPr>
      <w:r w:rsidRPr="003D7524">
        <w:t>Omit “calendar month” (wherever occurring), substitute “fortnight”.</w:t>
      </w:r>
    </w:p>
    <w:p w14:paraId="5FD4F07B" w14:textId="77777777" w:rsidR="00294813" w:rsidRPr="003D7524" w:rsidRDefault="00294813" w:rsidP="00B23D14">
      <w:pPr>
        <w:pStyle w:val="ItemHead"/>
      </w:pPr>
      <w:r w:rsidRPr="003D7524">
        <w:t xml:space="preserve">5  </w:t>
      </w:r>
      <w:r w:rsidR="004B6AA4" w:rsidRPr="003D7524">
        <w:t>Paragraph 1</w:t>
      </w:r>
      <w:r w:rsidRPr="003D7524">
        <w:t>9(3)(a)</w:t>
      </w:r>
    </w:p>
    <w:p w14:paraId="071A8FD4" w14:textId="77777777" w:rsidR="00294813" w:rsidRPr="003D7524" w:rsidRDefault="00294813" w:rsidP="00B23D14">
      <w:pPr>
        <w:pStyle w:val="Item"/>
      </w:pPr>
      <w:r w:rsidRPr="003D7524">
        <w:t xml:space="preserve">Omit “monthly amount of base salary”, substitute “fortnightly amount of base salary worked out under regulations made for the purposes of </w:t>
      </w:r>
      <w:r w:rsidR="004B6AA4" w:rsidRPr="003D7524">
        <w:t>subsection 5</w:t>
      </w:r>
      <w:r w:rsidRPr="003D7524">
        <w:t>2A(2)”.</w:t>
      </w:r>
    </w:p>
    <w:p w14:paraId="210C7622" w14:textId="77777777" w:rsidR="00294813" w:rsidRPr="003D7524" w:rsidRDefault="00294813" w:rsidP="00B23D14">
      <w:pPr>
        <w:pStyle w:val="ItemHead"/>
      </w:pPr>
      <w:r w:rsidRPr="003D7524">
        <w:t xml:space="preserve">6  </w:t>
      </w:r>
      <w:r w:rsidR="004B6AA4" w:rsidRPr="003D7524">
        <w:t>Paragraph 1</w:t>
      </w:r>
      <w:r w:rsidRPr="003D7524">
        <w:t>9(3)(b)</w:t>
      </w:r>
    </w:p>
    <w:p w14:paraId="761CC014" w14:textId="77777777" w:rsidR="00294813" w:rsidRPr="003D7524" w:rsidRDefault="00294813" w:rsidP="00B23D14">
      <w:pPr>
        <w:pStyle w:val="Item"/>
      </w:pPr>
      <w:r w:rsidRPr="003D7524">
        <w:t>Omit “calendar month”, substitute “fortnight”.</w:t>
      </w:r>
    </w:p>
    <w:p w14:paraId="4801B547" w14:textId="77777777" w:rsidR="00294813" w:rsidRPr="003D7524" w:rsidRDefault="00294813" w:rsidP="00B23D14">
      <w:pPr>
        <w:pStyle w:val="ItemHead"/>
      </w:pPr>
      <w:r w:rsidRPr="003D7524">
        <w:t>7  Paragraph 20(a)</w:t>
      </w:r>
    </w:p>
    <w:p w14:paraId="049441EF" w14:textId="77777777" w:rsidR="00294813" w:rsidRPr="003D7524" w:rsidRDefault="00294813" w:rsidP="00B23D14">
      <w:pPr>
        <w:pStyle w:val="Item"/>
      </w:pPr>
      <w:r w:rsidRPr="003D7524">
        <w:t>Omit “calendar month”, substitute “fortnight”.</w:t>
      </w:r>
    </w:p>
    <w:p w14:paraId="46B218D5" w14:textId="77777777" w:rsidR="00294813" w:rsidRPr="003D7524" w:rsidRDefault="00294813" w:rsidP="00B23D14">
      <w:pPr>
        <w:pStyle w:val="ItemHead"/>
      </w:pPr>
      <w:r w:rsidRPr="003D7524">
        <w:lastRenderedPageBreak/>
        <w:t>8  Subsection 21(1)</w:t>
      </w:r>
    </w:p>
    <w:p w14:paraId="396F8742" w14:textId="77777777" w:rsidR="00294813" w:rsidRPr="003D7524" w:rsidRDefault="00294813" w:rsidP="00B23D14">
      <w:pPr>
        <w:pStyle w:val="Item"/>
      </w:pPr>
      <w:r w:rsidRPr="003D7524">
        <w:t>Omit “calendar month”, substitute “fortnight”.</w:t>
      </w:r>
    </w:p>
    <w:p w14:paraId="06A4CDB1" w14:textId="77777777" w:rsidR="00294813" w:rsidRPr="003D7524" w:rsidRDefault="00294813" w:rsidP="00B23D14">
      <w:pPr>
        <w:pStyle w:val="ItemHead"/>
      </w:pPr>
      <w:r w:rsidRPr="003D7524">
        <w:t>9  Subsection 21(2)</w:t>
      </w:r>
    </w:p>
    <w:p w14:paraId="7B73A330" w14:textId="77777777" w:rsidR="00294813" w:rsidRPr="003D7524" w:rsidRDefault="00294813" w:rsidP="00B23D14">
      <w:pPr>
        <w:pStyle w:val="Item"/>
      </w:pPr>
      <w:r w:rsidRPr="003D7524">
        <w:t xml:space="preserve">Omit “calendar month”, substitute “fortnight, worked out under regulations made for the purposes of </w:t>
      </w:r>
      <w:r w:rsidR="004B6AA4" w:rsidRPr="003D7524">
        <w:t>subsection 5</w:t>
      </w:r>
      <w:r w:rsidRPr="003D7524">
        <w:t>2A(2),”.</w:t>
      </w:r>
    </w:p>
    <w:p w14:paraId="1E4868DE" w14:textId="77777777" w:rsidR="00294813" w:rsidRPr="003D7524" w:rsidRDefault="00294813" w:rsidP="00B23D14">
      <w:pPr>
        <w:pStyle w:val="ItemHead"/>
      </w:pPr>
      <w:r w:rsidRPr="003D7524">
        <w:t>10  Subsection 21(3)</w:t>
      </w:r>
    </w:p>
    <w:p w14:paraId="5AEBCD03" w14:textId="77777777" w:rsidR="00294813" w:rsidRPr="003D7524" w:rsidRDefault="00294813" w:rsidP="00B23D14">
      <w:pPr>
        <w:pStyle w:val="Item"/>
      </w:pPr>
      <w:r w:rsidRPr="003D7524">
        <w:t>Omit “calendar month”, substitute “fortnight”.</w:t>
      </w:r>
    </w:p>
    <w:p w14:paraId="2324C70E" w14:textId="77777777" w:rsidR="00294813" w:rsidRPr="003D7524" w:rsidRDefault="00294813" w:rsidP="00B23D14">
      <w:pPr>
        <w:pStyle w:val="ItemHead"/>
      </w:pPr>
      <w:r w:rsidRPr="003D7524">
        <w:t>11  Paragraphs 21(3)(b) and (c)</w:t>
      </w:r>
    </w:p>
    <w:p w14:paraId="54F52B31" w14:textId="77777777" w:rsidR="00294813" w:rsidRPr="003D7524" w:rsidRDefault="00294813" w:rsidP="00B23D14">
      <w:pPr>
        <w:pStyle w:val="Item"/>
      </w:pPr>
      <w:r w:rsidRPr="003D7524">
        <w:t>Omit “month”, substitute “fortnight”.</w:t>
      </w:r>
    </w:p>
    <w:p w14:paraId="5C86DF19" w14:textId="77777777" w:rsidR="00294813" w:rsidRPr="003D7524" w:rsidRDefault="00294813" w:rsidP="00B23D14">
      <w:pPr>
        <w:pStyle w:val="ItemHead"/>
      </w:pPr>
      <w:r w:rsidRPr="003D7524">
        <w:t>12  Subsection 21(3)</w:t>
      </w:r>
    </w:p>
    <w:p w14:paraId="3D29BC4A" w14:textId="77777777" w:rsidR="00294813" w:rsidRPr="003D7524" w:rsidRDefault="00294813" w:rsidP="00B23D14">
      <w:pPr>
        <w:pStyle w:val="Item"/>
      </w:pPr>
      <w:r w:rsidRPr="003D7524">
        <w:t>Omit “month” (last occurring), substitute “fortnight”.</w:t>
      </w:r>
    </w:p>
    <w:p w14:paraId="0529468B" w14:textId="77777777" w:rsidR="00294813" w:rsidRPr="003D7524" w:rsidRDefault="00294813" w:rsidP="00B23D14">
      <w:pPr>
        <w:pStyle w:val="ItemHead"/>
      </w:pPr>
      <w:r w:rsidRPr="003D7524">
        <w:t>13  Subsection 21(4)</w:t>
      </w:r>
    </w:p>
    <w:p w14:paraId="1B83E5F1" w14:textId="77777777" w:rsidR="00294813" w:rsidRPr="003D7524" w:rsidRDefault="00294813" w:rsidP="00B23D14">
      <w:pPr>
        <w:pStyle w:val="Item"/>
      </w:pPr>
      <w:r w:rsidRPr="003D7524">
        <w:t>Omit “calendar month”, substitute “fortnight”.</w:t>
      </w:r>
    </w:p>
    <w:p w14:paraId="2E18FECE" w14:textId="77777777" w:rsidR="00294813" w:rsidRPr="003D7524" w:rsidRDefault="00294813" w:rsidP="00B23D14">
      <w:pPr>
        <w:pStyle w:val="ItemHead"/>
      </w:pPr>
      <w:r w:rsidRPr="003D7524">
        <w:t>14  Subsection 21(4)</w:t>
      </w:r>
    </w:p>
    <w:p w14:paraId="0FF3FDC7" w14:textId="77777777" w:rsidR="00294813" w:rsidRPr="003D7524" w:rsidRDefault="00294813" w:rsidP="00B23D14">
      <w:pPr>
        <w:pStyle w:val="Item"/>
      </w:pPr>
      <w:r w:rsidRPr="003D7524">
        <w:t>Omit “month” (last occurring), substitute “fortnight”.</w:t>
      </w:r>
    </w:p>
    <w:p w14:paraId="1E5B8613" w14:textId="77777777" w:rsidR="00294813" w:rsidRPr="003D7524" w:rsidRDefault="00294813" w:rsidP="00B23D14">
      <w:pPr>
        <w:pStyle w:val="ItemHead"/>
      </w:pPr>
      <w:r w:rsidRPr="003D7524">
        <w:t>15  Subsection 21(5)</w:t>
      </w:r>
    </w:p>
    <w:p w14:paraId="38334505" w14:textId="77777777" w:rsidR="00294813" w:rsidRPr="003D7524" w:rsidRDefault="00294813" w:rsidP="00B23D14">
      <w:pPr>
        <w:pStyle w:val="Item"/>
      </w:pPr>
      <w:r w:rsidRPr="003D7524">
        <w:t>Omit “calendar month”, substitute “fortnight”.</w:t>
      </w:r>
    </w:p>
    <w:p w14:paraId="21EB9A8C" w14:textId="77777777" w:rsidR="00294813" w:rsidRPr="003D7524" w:rsidRDefault="00294813" w:rsidP="00B23D14">
      <w:pPr>
        <w:pStyle w:val="ItemHead"/>
      </w:pPr>
      <w:r w:rsidRPr="003D7524">
        <w:t>16  Paragraphs 21(5)(c) and (d)</w:t>
      </w:r>
    </w:p>
    <w:p w14:paraId="6694BC82" w14:textId="77777777" w:rsidR="00294813" w:rsidRPr="003D7524" w:rsidRDefault="00294813" w:rsidP="00B23D14">
      <w:pPr>
        <w:pStyle w:val="Item"/>
      </w:pPr>
      <w:r w:rsidRPr="003D7524">
        <w:t>Omit “month”, substitute “fortnight”.</w:t>
      </w:r>
    </w:p>
    <w:p w14:paraId="7310A449" w14:textId="77777777" w:rsidR="00294813" w:rsidRPr="003D7524" w:rsidRDefault="00294813" w:rsidP="00B23D14">
      <w:pPr>
        <w:pStyle w:val="ItemHead"/>
      </w:pPr>
      <w:r w:rsidRPr="003D7524">
        <w:t>17  Subsection 22(3)</w:t>
      </w:r>
    </w:p>
    <w:p w14:paraId="607B7549" w14:textId="77777777" w:rsidR="00294813" w:rsidRPr="003D7524" w:rsidRDefault="00294813" w:rsidP="00B23D14">
      <w:pPr>
        <w:pStyle w:val="Item"/>
      </w:pPr>
      <w:r w:rsidRPr="003D7524">
        <w:t>Omit “calendar month” (wherever occurring), substitute “fortnight”.</w:t>
      </w:r>
    </w:p>
    <w:p w14:paraId="7B4F5997" w14:textId="77777777" w:rsidR="00294813" w:rsidRPr="003D7524" w:rsidRDefault="00294813" w:rsidP="00B23D14">
      <w:pPr>
        <w:pStyle w:val="ItemHead"/>
      </w:pPr>
      <w:r w:rsidRPr="003D7524">
        <w:t>18  Subsection 22(6)</w:t>
      </w:r>
    </w:p>
    <w:p w14:paraId="2E2D0186" w14:textId="77777777" w:rsidR="00294813" w:rsidRPr="003D7524" w:rsidRDefault="00294813" w:rsidP="00B23D14">
      <w:pPr>
        <w:pStyle w:val="Item"/>
      </w:pPr>
      <w:r w:rsidRPr="003D7524">
        <w:t>Omit “calendar months”, substitute “fortnights”.</w:t>
      </w:r>
    </w:p>
    <w:p w14:paraId="0FA03B56" w14:textId="77777777" w:rsidR="00294813" w:rsidRPr="003D7524" w:rsidRDefault="00294813" w:rsidP="00B23D14">
      <w:pPr>
        <w:pStyle w:val="ItemHead"/>
      </w:pPr>
      <w:r w:rsidRPr="003D7524">
        <w:t>19  Subsection 23(2)</w:t>
      </w:r>
    </w:p>
    <w:p w14:paraId="11111AED" w14:textId="77777777" w:rsidR="00294813" w:rsidRPr="003D7524" w:rsidRDefault="00294813" w:rsidP="00B23D14">
      <w:pPr>
        <w:pStyle w:val="Item"/>
      </w:pPr>
      <w:r w:rsidRPr="003D7524">
        <w:t>Omit “calendar month” (wherever occurring), substitute “fortnight”.</w:t>
      </w:r>
    </w:p>
    <w:p w14:paraId="5842B0EA" w14:textId="77777777" w:rsidR="00294813" w:rsidRPr="003D7524" w:rsidRDefault="00294813" w:rsidP="00B23D14">
      <w:pPr>
        <w:pStyle w:val="ItemHead"/>
      </w:pPr>
      <w:r w:rsidRPr="003D7524">
        <w:lastRenderedPageBreak/>
        <w:t>20  Section 48</w:t>
      </w:r>
    </w:p>
    <w:p w14:paraId="1189F167" w14:textId="77777777" w:rsidR="00294813" w:rsidRPr="003D7524" w:rsidRDefault="00294813" w:rsidP="00B23D14">
      <w:pPr>
        <w:pStyle w:val="Item"/>
      </w:pPr>
      <w:r w:rsidRPr="003D7524">
        <w:t>After:</w:t>
      </w:r>
    </w:p>
    <w:p w14:paraId="73FEC193" w14:textId="77777777" w:rsidR="00294813" w:rsidRPr="003D7524" w:rsidRDefault="00294813" w:rsidP="00B23D14">
      <w:pPr>
        <w:pStyle w:val="SOText"/>
      </w:pPr>
      <w:r w:rsidRPr="003D7524">
        <w:t>This Part sets out when the payment of remuneration and the provision of public resources to a member starts and ends, taking into account elections. It also deals with the application of annual amounts to a shorter period.</w:t>
      </w:r>
    </w:p>
    <w:p w14:paraId="0F551758" w14:textId="77777777" w:rsidR="00294813" w:rsidRPr="003D7524" w:rsidRDefault="00294813" w:rsidP="00B23D14">
      <w:pPr>
        <w:pStyle w:val="Item"/>
      </w:pPr>
      <w:r w:rsidRPr="003D7524">
        <w:t>insert:</w:t>
      </w:r>
    </w:p>
    <w:p w14:paraId="4E6D5705" w14:textId="77777777" w:rsidR="00294813" w:rsidRPr="003D7524" w:rsidRDefault="00294813" w:rsidP="00B23D14">
      <w:pPr>
        <w:pStyle w:val="SOText"/>
      </w:pPr>
      <w:r w:rsidRPr="003D7524">
        <w:t>A person who is a senator or member of the House of Representatives is to be paid the following fortnightly:</w:t>
      </w:r>
    </w:p>
    <w:p w14:paraId="53B042AB" w14:textId="77777777" w:rsidR="00294813" w:rsidRPr="003D7524" w:rsidRDefault="00294813" w:rsidP="00B23D14">
      <w:pPr>
        <w:pStyle w:val="SOPara"/>
      </w:pPr>
      <w:r w:rsidRPr="003D7524">
        <w:tab/>
        <w:t>(a)</w:t>
      </w:r>
      <w:r w:rsidRPr="003D7524">
        <w:tab/>
        <w:t>base salary;</w:t>
      </w:r>
    </w:p>
    <w:p w14:paraId="2BFA6A85" w14:textId="77777777" w:rsidR="00294813" w:rsidRPr="003D7524" w:rsidRDefault="00294813" w:rsidP="00B23D14">
      <w:pPr>
        <w:pStyle w:val="SOPara"/>
      </w:pPr>
      <w:r w:rsidRPr="003D7524">
        <w:tab/>
        <w:t>(b)</w:t>
      </w:r>
      <w:r w:rsidRPr="003D7524">
        <w:tab/>
        <w:t>electorate allowance;</w:t>
      </w:r>
    </w:p>
    <w:p w14:paraId="40D54656" w14:textId="583F11DD" w:rsidR="00294813" w:rsidRPr="003D7524" w:rsidRDefault="00294813" w:rsidP="00B23D14">
      <w:pPr>
        <w:pStyle w:val="SOPara"/>
      </w:pPr>
      <w:r w:rsidRPr="003D7524">
        <w:tab/>
        <w:t>(c)</w:t>
      </w:r>
      <w:r w:rsidRPr="003D7524">
        <w:tab/>
        <w:t>office holder’s salary (if any);</w:t>
      </w:r>
    </w:p>
    <w:p w14:paraId="50F818CC" w14:textId="77777777" w:rsidR="00294813" w:rsidRPr="003D7524" w:rsidRDefault="00294813" w:rsidP="00B23D14">
      <w:pPr>
        <w:pStyle w:val="SOPara"/>
      </w:pPr>
      <w:r w:rsidRPr="003D7524">
        <w:tab/>
        <w:t>(d)</w:t>
      </w:r>
      <w:r w:rsidRPr="003D7524">
        <w:tab/>
        <w:t>vehicle allowance (if any).</w:t>
      </w:r>
    </w:p>
    <w:p w14:paraId="58DC35DB" w14:textId="77777777" w:rsidR="00294813" w:rsidRPr="003D7524" w:rsidRDefault="00294813" w:rsidP="00B23D14">
      <w:pPr>
        <w:pStyle w:val="ItemHead"/>
      </w:pPr>
      <w:r w:rsidRPr="003D7524">
        <w:t>21  After Division 2 of Part 7</w:t>
      </w:r>
    </w:p>
    <w:p w14:paraId="130AF40B" w14:textId="77777777" w:rsidR="00294813" w:rsidRPr="003D7524" w:rsidRDefault="00294813" w:rsidP="00B23D14">
      <w:pPr>
        <w:pStyle w:val="Item"/>
      </w:pPr>
      <w:r w:rsidRPr="003D7524">
        <w:t>Insert:</w:t>
      </w:r>
    </w:p>
    <w:p w14:paraId="2641098A" w14:textId="77777777" w:rsidR="00294813" w:rsidRPr="003D7524" w:rsidRDefault="00294813" w:rsidP="00B23D14">
      <w:pPr>
        <w:pStyle w:val="ActHead3"/>
      </w:pPr>
      <w:bookmarkStart w:id="32" w:name="_Toc168040227"/>
      <w:r w:rsidRPr="00C541B2">
        <w:rPr>
          <w:rStyle w:val="CharDivNo"/>
        </w:rPr>
        <w:t>Division 2A</w:t>
      </w:r>
      <w:r w:rsidRPr="003D7524">
        <w:t>—</w:t>
      </w:r>
      <w:r w:rsidRPr="00C541B2">
        <w:rPr>
          <w:rStyle w:val="CharDivText"/>
        </w:rPr>
        <w:t>Fortnightly payments to senators and members</w:t>
      </w:r>
      <w:bookmarkEnd w:id="32"/>
    </w:p>
    <w:p w14:paraId="2817A7CF" w14:textId="77777777" w:rsidR="00294813" w:rsidRPr="003D7524" w:rsidRDefault="00294813" w:rsidP="00B23D14">
      <w:pPr>
        <w:pStyle w:val="ActHead5"/>
      </w:pPr>
      <w:bookmarkStart w:id="33" w:name="_Toc168040228"/>
      <w:bookmarkStart w:id="34" w:name="_Hlk161393927"/>
      <w:bookmarkStart w:id="35" w:name="_Hlk161239362"/>
      <w:r w:rsidRPr="00C541B2">
        <w:rPr>
          <w:rStyle w:val="CharSectno"/>
        </w:rPr>
        <w:t>52A</w:t>
      </w:r>
      <w:r w:rsidRPr="003D7524">
        <w:t xml:space="preserve">  Fortnightly payments to senators and members</w:t>
      </w:r>
      <w:bookmarkEnd w:id="33"/>
    </w:p>
    <w:p w14:paraId="2E8D7E47" w14:textId="77777777" w:rsidR="00294813" w:rsidRPr="003D7524" w:rsidRDefault="00294813" w:rsidP="00B23D14">
      <w:pPr>
        <w:pStyle w:val="subsection"/>
      </w:pPr>
      <w:r w:rsidRPr="003D7524">
        <w:tab/>
        <w:t>(1)</w:t>
      </w:r>
      <w:r w:rsidRPr="003D7524">
        <w:tab/>
        <w:t>For a person who is a senator or member of the House of Representatives, the following components of remuneration are to be paid to the person on a fortnightly basis in arrears:</w:t>
      </w:r>
    </w:p>
    <w:p w14:paraId="0532279D" w14:textId="77777777" w:rsidR="00294813" w:rsidRPr="003D7524" w:rsidRDefault="00294813" w:rsidP="00B23D14">
      <w:pPr>
        <w:pStyle w:val="paragraph"/>
      </w:pPr>
      <w:r w:rsidRPr="003D7524">
        <w:tab/>
        <w:t>(a)</w:t>
      </w:r>
      <w:r w:rsidRPr="003D7524">
        <w:tab/>
        <w:t>base salary;</w:t>
      </w:r>
    </w:p>
    <w:p w14:paraId="70265FE3" w14:textId="77777777" w:rsidR="00294813" w:rsidRPr="003D7524" w:rsidRDefault="00294813" w:rsidP="00B23D14">
      <w:pPr>
        <w:pStyle w:val="paragraph"/>
      </w:pPr>
      <w:r w:rsidRPr="003D7524">
        <w:tab/>
        <w:t>(b)</w:t>
      </w:r>
      <w:r w:rsidRPr="003D7524">
        <w:tab/>
        <w:t>electorate allowance;</w:t>
      </w:r>
    </w:p>
    <w:p w14:paraId="0B398DF7" w14:textId="6713FFFE" w:rsidR="00294813" w:rsidRPr="003D7524" w:rsidRDefault="00294813" w:rsidP="00B23D14">
      <w:pPr>
        <w:pStyle w:val="paragraph"/>
      </w:pPr>
      <w:r w:rsidRPr="003D7524">
        <w:tab/>
        <w:t>(c)</w:t>
      </w:r>
      <w:r w:rsidRPr="003D7524">
        <w:tab/>
        <w:t>office holder’s salary (if any);</w:t>
      </w:r>
    </w:p>
    <w:p w14:paraId="3A07F201" w14:textId="77777777" w:rsidR="00294813" w:rsidRPr="003D7524" w:rsidRDefault="00294813" w:rsidP="00B23D14">
      <w:pPr>
        <w:pStyle w:val="paragraph"/>
      </w:pPr>
      <w:r w:rsidRPr="003D7524">
        <w:tab/>
        <w:t>(d)</w:t>
      </w:r>
      <w:r w:rsidRPr="003D7524">
        <w:tab/>
        <w:t>vehicle allowance (if any).</w:t>
      </w:r>
    </w:p>
    <w:p w14:paraId="5DDBEFD2" w14:textId="77777777" w:rsidR="00294813" w:rsidRPr="003D7524" w:rsidRDefault="00294813" w:rsidP="00B23D14">
      <w:pPr>
        <w:pStyle w:val="notetext"/>
      </w:pPr>
      <w:r w:rsidRPr="003D7524">
        <w:t>Note:</w:t>
      </w:r>
      <w:r w:rsidRPr="003D7524">
        <w:tab/>
        <w:t>For the period during which a senator or member of the House of Representatives is to be paid, see section 49.</w:t>
      </w:r>
    </w:p>
    <w:p w14:paraId="598C34DD" w14:textId="77777777" w:rsidR="00294813" w:rsidRPr="003D7524" w:rsidRDefault="00294813" w:rsidP="00B23D14">
      <w:pPr>
        <w:pStyle w:val="subsection"/>
      </w:pPr>
      <w:r w:rsidRPr="003D7524">
        <w:lastRenderedPageBreak/>
        <w:tab/>
        <w:t>(2)</w:t>
      </w:r>
      <w:r w:rsidRPr="003D7524">
        <w:tab/>
        <w:t xml:space="preserve">The amount to be paid to the person per fortnight is to be worked out in accordance with a method (the </w:t>
      </w:r>
      <w:r w:rsidRPr="003D7524">
        <w:rPr>
          <w:b/>
          <w:i/>
        </w:rPr>
        <w:t>relevant method</w:t>
      </w:r>
      <w:r w:rsidRPr="003D7524">
        <w:t>)</w:t>
      </w:r>
      <w:r w:rsidRPr="003D7524">
        <w:rPr>
          <w:b/>
        </w:rPr>
        <w:t xml:space="preserve"> </w:t>
      </w:r>
      <w:r w:rsidRPr="003D7524">
        <w:t>prescribed by the regulations for the purposes of this subsection.</w:t>
      </w:r>
    </w:p>
    <w:bookmarkEnd w:id="34"/>
    <w:p w14:paraId="72D4D980" w14:textId="77777777" w:rsidR="00294813" w:rsidRPr="003D7524" w:rsidRDefault="00294813" w:rsidP="00B23D14">
      <w:pPr>
        <w:pStyle w:val="subsection"/>
      </w:pPr>
      <w:r w:rsidRPr="003D7524">
        <w:tab/>
        <w:t>(3)</w:t>
      </w:r>
      <w:r w:rsidRPr="003D7524">
        <w:tab/>
        <w:t xml:space="preserve">The relevant method must be based on the </w:t>
      </w:r>
      <w:r w:rsidRPr="003D7524">
        <w:rPr>
          <w:szCs w:val="22"/>
          <w:lang w:eastAsia="en-US"/>
        </w:rPr>
        <w:t xml:space="preserve">amount of each component of remuneration referred to in </w:t>
      </w:r>
      <w:r w:rsidR="004B6AA4" w:rsidRPr="003D7524">
        <w:rPr>
          <w:szCs w:val="22"/>
          <w:lang w:eastAsia="en-US"/>
        </w:rPr>
        <w:t>subsection (</w:t>
      </w:r>
      <w:r w:rsidRPr="003D7524">
        <w:rPr>
          <w:szCs w:val="22"/>
          <w:lang w:eastAsia="en-US"/>
        </w:rPr>
        <w:t xml:space="preserve">1) that is determined under </w:t>
      </w:r>
      <w:r w:rsidR="004B6AA4" w:rsidRPr="003D7524">
        <w:rPr>
          <w:szCs w:val="22"/>
          <w:lang w:eastAsia="en-US"/>
        </w:rPr>
        <w:t>subsection 4</w:t>
      </w:r>
      <w:r w:rsidRPr="003D7524">
        <w:rPr>
          <w:szCs w:val="22"/>
          <w:lang w:eastAsia="en-US"/>
        </w:rPr>
        <w:t>5(1)</w:t>
      </w:r>
      <w:r w:rsidRPr="003D7524">
        <w:t>.</w:t>
      </w:r>
    </w:p>
    <w:p w14:paraId="6AA8EDD2" w14:textId="77777777" w:rsidR="00294813" w:rsidRPr="003D7524" w:rsidRDefault="00294813" w:rsidP="00B23D14">
      <w:pPr>
        <w:pStyle w:val="subsection"/>
        <w:rPr>
          <w:szCs w:val="22"/>
          <w:lang w:eastAsia="en-US"/>
        </w:rPr>
      </w:pPr>
      <w:bookmarkStart w:id="36" w:name="_Hlk161240356"/>
      <w:bookmarkStart w:id="37" w:name="_Hlk161240155"/>
      <w:r w:rsidRPr="003D7524">
        <w:tab/>
        <w:t>(4)</w:t>
      </w:r>
      <w:r w:rsidRPr="003D7524">
        <w:tab/>
        <w:t xml:space="preserve">If the Remuneration Tribunal has made a </w:t>
      </w:r>
      <w:r w:rsidRPr="003D7524">
        <w:rPr>
          <w:szCs w:val="22"/>
          <w:lang w:eastAsia="en-US"/>
        </w:rPr>
        <w:t xml:space="preserve">determination under </w:t>
      </w:r>
      <w:r w:rsidR="004B6AA4" w:rsidRPr="003D7524">
        <w:rPr>
          <w:szCs w:val="22"/>
          <w:lang w:eastAsia="en-US"/>
        </w:rPr>
        <w:t>subsection 4</w:t>
      </w:r>
      <w:r w:rsidRPr="003D7524">
        <w:rPr>
          <w:szCs w:val="22"/>
          <w:lang w:eastAsia="en-US"/>
        </w:rPr>
        <w:t>5(1) about remuneration that specifies a period, the relevant method may result in the person being paid, for that period, less or more than the amount of remuneration so determined that applies for that period.</w:t>
      </w:r>
    </w:p>
    <w:p w14:paraId="6DB887E6" w14:textId="77777777" w:rsidR="00294813" w:rsidRPr="003D7524" w:rsidRDefault="00294813" w:rsidP="00B23D14">
      <w:pPr>
        <w:pStyle w:val="notetext"/>
      </w:pPr>
      <w:bookmarkStart w:id="38" w:name="_Hlk161243980"/>
      <w:r w:rsidRPr="003D7524">
        <w:t>Note:</w:t>
      </w:r>
      <w:r w:rsidRPr="003D7524">
        <w:tab/>
      </w:r>
      <w:r w:rsidR="004B6AA4" w:rsidRPr="003D7524">
        <w:t>Subsection (</w:t>
      </w:r>
      <w:r w:rsidRPr="003D7524">
        <w:t>4) accounts for arithmetical discrepancies when amounts determined for a period other than a fortnight are paid fortnightly. This will be the case if an annual amount of remuneration is determined since there is not a whole number of fortnights in a 12</w:t>
      </w:r>
      <w:r w:rsidR="00B23D14">
        <w:noBreakHyphen/>
      </w:r>
      <w:r w:rsidRPr="003D7524">
        <w:t>month period.</w:t>
      </w:r>
    </w:p>
    <w:bookmarkEnd w:id="35"/>
    <w:bookmarkEnd w:id="36"/>
    <w:bookmarkEnd w:id="37"/>
    <w:bookmarkEnd w:id="38"/>
    <w:p w14:paraId="5B4270FF" w14:textId="77777777" w:rsidR="00294813" w:rsidRPr="003D7524" w:rsidRDefault="00294813" w:rsidP="00B23D14">
      <w:pPr>
        <w:pStyle w:val="ItemHead"/>
      </w:pPr>
      <w:r w:rsidRPr="003D7524">
        <w:t xml:space="preserve">22  </w:t>
      </w:r>
      <w:r w:rsidR="004B6AA4" w:rsidRPr="003D7524">
        <w:t>Paragraph 5</w:t>
      </w:r>
      <w:r w:rsidRPr="003D7524">
        <w:t>3(1)(a)</w:t>
      </w:r>
    </w:p>
    <w:p w14:paraId="1EF5DCF3" w14:textId="77777777" w:rsidR="00294813" w:rsidRPr="003D7524" w:rsidRDefault="00294813" w:rsidP="00B23D14">
      <w:pPr>
        <w:pStyle w:val="Item"/>
      </w:pPr>
      <w:r w:rsidRPr="003D7524">
        <w:t>Omit “remuneration,”.</w:t>
      </w:r>
    </w:p>
    <w:p w14:paraId="592A28D9" w14:textId="77777777" w:rsidR="00294813" w:rsidRPr="003D7524" w:rsidRDefault="00294813" w:rsidP="00B23D14">
      <w:pPr>
        <w:pStyle w:val="Transitional"/>
      </w:pPr>
      <w:r w:rsidRPr="003D7524">
        <w:t>23  Application provisions—fortnightly payments to senators and members of the House of Representatives</w:t>
      </w:r>
    </w:p>
    <w:p w14:paraId="416DED1D" w14:textId="77777777" w:rsidR="00294813" w:rsidRPr="003D7524" w:rsidRDefault="00294813" w:rsidP="00B23D14">
      <w:pPr>
        <w:pStyle w:val="SubitemHead"/>
      </w:pPr>
      <w:r w:rsidRPr="003D7524">
        <w:t>Commencement on 1 July 2024</w:t>
      </w:r>
    </w:p>
    <w:p w14:paraId="312E5B09" w14:textId="77777777" w:rsidR="00294813" w:rsidRPr="003D7524" w:rsidRDefault="00294813" w:rsidP="00B23D14">
      <w:pPr>
        <w:pStyle w:val="Subitem"/>
      </w:pPr>
      <w:r w:rsidRPr="003D7524">
        <w:t>(1)</w:t>
      </w:r>
      <w:r w:rsidRPr="003D7524">
        <w:tab/>
        <w:t xml:space="preserve">If the day on which this item commences is 1 July 2024, section 52A of the </w:t>
      </w:r>
      <w:r w:rsidRPr="003D7524">
        <w:rPr>
          <w:i/>
        </w:rPr>
        <w:t>Parliamentary Business Resources Act 2017</w:t>
      </w:r>
      <w:r w:rsidRPr="003D7524">
        <w:t>, as inserted by this Part, applies in relation to the fortnight beginning on 4</w:t>
      </w:r>
      <w:r w:rsidRPr="003D7524">
        <w:rPr>
          <w:i/>
        </w:rPr>
        <w:t> </w:t>
      </w:r>
      <w:r w:rsidRPr="003D7524">
        <w:t>July 2024 and each later fortnight.</w:t>
      </w:r>
    </w:p>
    <w:p w14:paraId="5A673884" w14:textId="77777777" w:rsidR="00294813" w:rsidRPr="003D7524" w:rsidRDefault="00294813" w:rsidP="00B23D14">
      <w:pPr>
        <w:pStyle w:val="Subitem"/>
      </w:pPr>
      <w:r w:rsidRPr="003D7524">
        <w:t>(2)</w:t>
      </w:r>
      <w:r w:rsidRPr="003D7524">
        <w:tab/>
        <w:t xml:space="preserve">For the purposes of the operation of that Act and </w:t>
      </w:r>
      <w:r w:rsidR="004B6AA4" w:rsidRPr="003D7524">
        <w:t>subitem 2</w:t>
      </w:r>
      <w:r w:rsidRPr="003D7524">
        <w:t xml:space="preserve">4(1) of this Part, if the day on which this item commences is 1 July 2024, then the period beginning on 1 July 2024 and ending on </w:t>
      </w:r>
      <w:r w:rsidR="004B6AA4" w:rsidRPr="003D7524">
        <w:t>3 July</w:t>
      </w:r>
      <w:r w:rsidRPr="003D7524">
        <w:t xml:space="preserve"> 2024 is taken to be included in the fortnight beginning on 4</w:t>
      </w:r>
      <w:r w:rsidRPr="003D7524">
        <w:rPr>
          <w:i/>
        </w:rPr>
        <w:t> </w:t>
      </w:r>
      <w:r w:rsidRPr="003D7524">
        <w:t>July 2024.</w:t>
      </w:r>
    </w:p>
    <w:p w14:paraId="44F00E66" w14:textId="77777777" w:rsidR="00294813" w:rsidRPr="003D7524" w:rsidRDefault="00294813" w:rsidP="00B23D14">
      <w:pPr>
        <w:pStyle w:val="SubitemHead"/>
      </w:pPr>
      <w:r w:rsidRPr="003D7524">
        <w:t>Commencement not on 1 July 2024</w:t>
      </w:r>
    </w:p>
    <w:p w14:paraId="48652EDA" w14:textId="77777777" w:rsidR="00294813" w:rsidRPr="003D7524" w:rsidRDefault="00294813" w:rsidP="00B23D14">
      <w:pPr>
        <w:pStyle w:val="Subitem"/>
      </w:pPr>
      <w:r w:rsidRPr="003D7524">
        <w:t>(3)</w:t>
      </w:r>
      <w:r w:rsidRPr="003D7524">
        <w:tab/>
        <w:t xml:space="preserve">If this item does not commence on 1 July 2024, section 52A of the </w:t>
      </w:r>
      <w:r w:rsidRPr="003D7524">
        <w:rPr>
          <w:i/>
        </w:rPr>
        <w:t>Parliamentary Business Resources Act 2017</w:t>
      </w:r>
      <w:r w:rsidRPr="003D7524">
        <w:t xml:space="preserve">, as inserted by this Part, applies in relation to the fortnight (the </w:t>
      </w:r>
      <w:r w:rsidRPr="003D7524">
        <w:rPr>
          <w:b/>
          <w:i/>
        </w:rPr>
        <w:t>first fortnight</w:t>
      </w:r>
      <w:r w:rsidRPr="003D7524">
        <w:t xml:space="preserve">) beginning on a </w:t>
      </w:r>
      <w:r w:rsidRPr="003D7524">
        <w:lastRenderedPageBreak/>
        <w:t xml:space="preserve">day (the </w:t>
      </w:r>
      <w:r w:rsidRPr="003D7524">
        <w:rPr>
          <w:b/>
          <w:i/>
        </w:rPr>
        <w:t>relevant day</w:t>
      </w:r>
      <w:r w:rsidRPr="003D7524">
        <w:t>) determined in an instrument under subitem (5) and each later fortnight.</w:t>
      </w:r>
    </w:p>
    <w:p w14:paraId="6CC34C31" w14:textId="77777777" w:rsidR="00294813" w:rsidRPr="003D7524" w:rsidRDefault="00294813" w:rsidP="00B23D14">
      <w:pPr>
        <w:pStyle w:val="Subitem"/>
      </w:pPr>
      <w:r w:rsidRPr="003D7524">
        <w:t>(4)</w:t>
      </w:r>
      <w:r w:rsidRPr="003D7524">
        <w:tab/>
        <w:t xml:space="preserve">For the purposes of the operation of that Act and </w:t>
      </w:r>
      <w:r w:rsidR="004B6AA4" w:rsidRPr="003D7524">
        <w:t>subitem 2</w:t>
      </w:r>
      <w:r w:rsidRPr="003D7524">
        <w:t>4(1) of this Part, if this item does not commence on 1 July 2024, then the period beginning on the day on which this item commences and ending on the day before the relevant day is taken to be included in the first fortnight.</w:t>
      </w:r>
    </w:p>
    <w:p w14:paraId="1B4EDC54" w14:textId="77777777" w:rsidR="00294813" w:rsidRPr="003D7524" w:rsidRDefault="00294813" w:rsidP="00B23D14">
      <w:pPr>
        <w:pStyle w:val="Subitem"/>
      </w:pPr>
      <w:r w:rsidRPr="003D7524">
        <w:t>(5)</w:t>
      </w:r>
      <w:r w:rsidRPr="003D7524">
        <w:tab/>
        <w:t>If the day on which this item commences is not 1 July 2024, the Minister must, by notifiable instrument, determine a day for the purposes of subitem (3).</w:t>
      </w:r>
    </w:p>
    <w:p w14:paraId="3B6744FA" w14:textId="77777777" w:rsidR="00294813" w:rsidRPr="003D7524" w:rsidRDefault="00294813" w:rsidP="00B23D14">
      <w:pPr>
        <w:pStyle w:val="Transitional"/>
      </w:pPr>
      <w:r w:rsidRPr="003D7524">
        <w:t>24  Application and transitional provisions—salary sacrifice</w:t>
      </w:r>
    </w:p>
    <w:p w14:paraId="03CE0916" w14:textId="77777777" w:rsidR="00294813" w:rsidRPr="003D7524" w:rsidRDefault="00294813" w:rsidP="00B23D14">
      <w:pPr>
        <w:pStyle w:val="Subitem"/>
      </w:pPr>
      <w:r w:rsidRPr="003D7524">
        <w:t>(1)</w:t>
      </w:r>
      <w:r w:rsidRPr="003D7524">
        <w:tab/>
        <w:t xml:space="preserve">The amendments of </w:t>
      </w:r>
      <w:r w:rsidR="004B6AA4" w:rsidRPr="003D7524">
        <w:t>sections 1</w:t>
      </w:r>
      <w:r w:rsidRPr="003D7524">
        <w:t xml:space="preserve">9 to 23 of the </w:t>
      </w:r>
      <w:r w:rsidRPr="003D7524">
        <w:rPr>
          <w:i/>
        </w:rPr>
        <w:t xml:space="preserve">Parliamentary Business Resources Act 2017 </w:t>
      </w:r>
      <w:r w:rsidRPr="003D7524">
        <w:t>made by this Part apply in relation to:</w:t>
      </w:r>
    </w:p>
    <w:p w14:paraId="123F3170" w14:textId="77777777" w:rsidR="00294813" w:rsidRPr="003D7524" w:rsidRDefault="00294813" w:rsidP="00B23D14">
      <w:pPr>
        <w:pStyle w:val="paragraph"/>
      </w:pPr>
      <w:r w:rsidRPr="003D7524">
        <w:tab/>
        <w:t>(a)</w:t>
      </w:r>
      <w:r w:rsidRPr="003D7524">
        <w:tab/>
        <w:t xml:space="preserve">if </w:t>
      </w:r>
      <w:r w:rsidR="004B6AA4" w:rsidRPr="003D7524">
        <w:t>subitem 2</w:t>
      </w:r>
      <w:r w:rsidRPr="003D7524">
        <w:t>3(1) applies—the fortnight beginning on 4</w:t>
      </w:r>
      <w:r w:rsidRPr="003D7524">
        <w:rPr>
          <w:i/>
        </w:rPr>
        <w:t> </w:t>
      </w:r>
      <w:r w:rsidRPr="003D7524">
        <w:t>July 2024 and each later fortnight; or</w:t>
      </w:r>
    </w:p>
    <w:p w14:paraId="1D58621E" w14:textId="77777777" w:rsidR="00294813" w:rsidRPr="003D7524" w:rsidRDefault="00294813" w:rsidP="00B23D14">
      <w:pPr>
        <w:pStyle w:val="paragraph"/>
      </w:pPr>
      <w:r w:rsidRPr="003D7524">
        <w:tab/>
        <w:t>(b)</w:t>
      </w:r>
      <w:r w:rsidRPr="003D7524">
        <w:tab/>
        <w:t xml:space="preserve">if </w:t>
      </w:r>
      <w:r w:rsidR="004B6AA4" w:rsidRPr="003D7524">
        <w:t>subitem 2</w:t>
      </w:r>
      <w:r w:rsidRPr="003D7524">
        <w:t>3(3) applies—the first fortnight referred to in that subitem and each later fortnight.</w:t>
      </w:r>
    </w:p>
    <w:p w14:paraId="62B8D6DD" w14:textId="77777777" w:rsidR="00294813" w:rsidRPr="003D7524" w:rsidRDefault="00294813" w:rsidP="00B23D14">
      <w:pPr>
        <w:pStyle w:val="Subitem"/>
      </w:pPr>
      <w:r w:rsidRPr="003D7524">
        <w:t>(2)</w:t>
      </w:r>
      <w:r w:rsidRPr="003D7524">
        <w:tab/>
        <w:t xml:space="preserve">An election in force under Division 3 of Part 2 of the </w:t>
      </w:r>
      <w:r w:rsidRPr="003D7524">
        <w:rPr>
          <w:i/>
        </w:rPr>
        <w:t xml:space="preserve">Parliamentary Business Resources Act 2017 </w:t>
      </w:r>
      <w:r w:rsidRPr="003D7524">
        <w:t>immediately before the commencement of this item ceases to have effect on the commencement of this item.</w:t>
      </w:r>
    </w:p>
    <w:p w14:paraId="6817BE70" w14:textId="77777777" w:rsidR="00294813" w:rsidRPr="003D7524" w:rsidRDefault="00294813" w:rsidP="00B23D14">
      <w:pPr>
        <w:pStyle w:val="Subitem"/>
      </w:pPr>
      <w:r w:rsidRPr="003D7524">
        <w:t>(3)</w:t>
      </w:r>
      <w:r w:rsidRPr="003D7524">
        <w:tab/>
        <w:t xml:space="preserve">If, on or after the day this item commences, a person makes an election as described in section 18 of the </w:t>
      </w:r>
      <w:r w:rsidRPr="003D7524">
        <w:rPr>
          <w:i/>
        </w:rPr>
        <w:t xml:space="preserve">Parliamentary Business Resources Act 2017 </w:t>
      </w:r>
      <w:r w:rsidRPr="003D7524">
        <w:t>before the end of:</w:t>
      </w:r>
    </w:p>
    <w:p w14:paraId="71F1CCF0" w14:textId="77777777" w:rsidR="00294813" w:rsidRPr="003D7524" w:rsidRDefault="00294813" w:rsidP="00B23D14">
      <w:pPr>
        <w:pStyle w:val="paragraph"/>
      </w:pPr>
      <w:r w:rsidRPr="003D7524">
        <w:tab/>
        <w:t>(a)</w:t>
      </w:r>
      <w:r w:rsidRPr="003D7524">
        <w:tab/>
        <w:t xml:space="preserve">if </w:t>
      </w:r>
      <w:r w:rsidR="004B6AA4" w:rsidRPr="003D7524">
        <w:t>subitem 2</w:t>
      </w:r>
      <w:r w:rsidRPr="003D7524">
        <w:t>3(1) applies—the fortnight beginning on 4</w:t>
      </w:r>
      <w:r w:rsidRPr="003D7524">
        <w:rPr>
          <w:i/>
        </w:rPr>
        <w:t> </w:t>
      </w:r>
      <w:r w:rsidRPr="003D7524">
        <w:t>July 2024; or</w:t>
      </w:r>
    </w:p>
    <w:p w14:paraId="645015DC" w14:textId="77777777" w:rsidR="00294813" w:rsidRPr="003D7524" w:rsidRDefault="00294813" w:rsidP="00B23D14">
      <w:pPr>
        <w:pStyle w:val="paragraph"/>
      </w:pPr>
      <w:r w:rsidRPr="003D7524">
        <w:tab/>
        <w:t>(b)</w:t>
      </w:r>
      <w:r w:rsidRPr="003D7524">
        <w:tab/>
        <w:t xml:space="preserve">if </w:t>
      </w:r>
      <w:r w:rsidR="004B6AA4" w:rsidRPr="003D7524">
        <w:t>subitem 2</w:t>
      </w:r>
      <w:r w:rsidRPr="003D7524">
        <w:t>3(3) applies—the first fortnight referred to in that subitem;</w:t>
      </w:r>
    </w:p>
    <w:p w14:paraId="6F6390BB" w14:textId="77777777" w:rsidR="00294813" w:rsidRPr="003D7524" w:rsidRDefault="00294813" w:rsidP="00B23D14">
      <w:pPr>
        <w:pStyle w:val="Item"/>
      </w:pPr>
      <w:r w:rsidRPr="003D7524">
        <w:t>then, despite paragraph 19(2)(c) of that Act, the election may specify that the election is to have effect in relation to that fortnight.</w:t>
      </w:r>
    </w:p>
    <w:p w14:paraId="59B440C8" w14:textId="77777777" w:rsidR="00294813" w:rsidRPr="003D7524" w:rsidRDefault="00294813" w:rsidP="00B23D14">
      <w:pPr>
        <w:pStyle w:val="ActHead7"/>
        <w:pageBreakBefore/>
      </w:pPr>
      <w:bookmarkStart w:id="39" w:name="_Toc168040229"/>
      <w:r w:rsidRPr="00C541B2">
        <w:rPr>
          <w:rStyle w:val="CharAmPartNo"/>
        </w:rPr>
        <w:lastRenderedPageBreak/>
        <w:t>Part 2</w:t>
      </w:r>
      <w:r w:rsidRPr="003D7524">
        <w:t>—</w:t>
      </w:r>
      <w:r w:rsidRPr="00C541B2">
        <w:rPr>
          <w:rStyle w:val="CharAmPartText"/>
        </w:rPr>
        <w:t>Superannuation amendments</w:t>
      </w:r>
      <w:bookmarkEnd w:id="39"/>
    </w:p>
    <w:p w14:paraId="73261364" w14:textId="77777777" w:rsidR="00294813" w:rsidRPr="003D7524" w:rsidRDefault="00294813" w:rsidP="00B23D14">
      <w:pPr>
        <w:pStyle w:val="ActHead9"/>
      </w:pPr>
      <w:bookmarkStart w:id="40" w:name="_Toc168040230"/>
      <w:r w:rsidRPr="003D7524">
        <w:t>Parliamentary Contributory Superannuation Act 1948</w:t>
      </w:r>
      <w:bookmarkEnd w:id="40"/>
    </w:p>
    <w:p w14:paraId="16C2E242" w14:textId="77777777" w:rsidR="00294813" w:rsidRPr="003D7524" w:rsidRDefault="00294813" w:rsidP="00B23D14">
      <w:pPr>
        <w:pStyle w:val="ItemHead"/>
      </w:pPr>
      <w:r w:rsidRPr="003D7524">
        <w:t xml:space="preserve">25  </w:t>
      </w:r>
      <w:r w:rsidR="004B6AA4" w:rsidRPr="003D7524">
        <w:t>Paragraph 1</w:t>
      </w:r>
      <w:r w:rsidRPr="003D7524">
        <w:t>3(1)(a)</w:t>
      </w:r>
    </w:p>
    <w:p w14:paraId="4D6ECC6D" w14:textId="77777777" w:rsidR="00294813" w:rsidRPr="003D7524" w:rsidRDefault="00294813" w:rsidP="00B23D14">
      <w:pPr>
        <w:pStyle w:val="Item"/>
      </w:pPr>
      <w:r w:rsidRPr="003D7524">
        <w:t xml:space="preserve">Omit “per month of </w:t>
      </w:r>
      <w:bookmarkStart w:id="41" w:name="_Hlk160608827"/>
      <w:r w:rsidRPr="003D7524">
        <w:t>11</w:t>
      </w:r>
      <w:r w:rsidRPr="003D7524">
        <w:rPr>
          <w:vertAlign w:val="superscript"/>
        </w:rPr>
        <w:t>1</w:t>
      </w:r>
      <w:r w:rsidRPr="003D7524">
        <w:t>/</w:t>
      </w:r>
      <w:r w:rsidRPr="003D7524">
        <w:rPr>
          <w:vertAlign w:val="subscript"/>
        </w:rPr>
        <w:t>2</w:t>
      </w:r>
      <w:r w:rsidRPr="003D7524">
        <w:t>%</w:t>
      </w:r>
      <w:bookmarkEnd w:id="41"/>
      <w:r w:rsidRPr="003D7524">
        <w:t xml:space="preserve"> of the monthly amount of the parliamentary allowance to which he or she is entitled”, substitute “per fortnight of 11.5% of the fortnightly amount of the parliamentary allowance payable to the person”.</w:t>
      </w:r>
    </w:p>
    <w:p w14:paraId="2EA55242" w14:textId="77777777" w:rsidR="00294813" w:rsidRPr="003D7524" w:rsidRDefault="00294813" w:rsidP="00B23D14">
      <w:pPr>
        <w:pStyle w:val="ItemHead"/>
      </w:pPr>
      <w:r w:rsidRPr="003D7524">
        <w:t xml:space="preserve">26  </w:t>
      </w:r>
      <w:r w:rsidR="004B6AA4" w:rsidRPr="003D7524">
        <w:t>Paragraph 1</w:t>
      </w:r>
      <w:r w:rsidRPr="003D7524">
        <w:t>3(1)(b)</w:t>
      </w:r>
    </w:p>
    <w:p w14:paraId="17516D98" w14:textId="77777777" w:rsidR="00294813" w:rsidRPr="003D7524" w:rsidRDefault="00294813" w:rsidP="00B23D14">
      <w:pPr>
        <w:pStyle w:val="Item"/>
      </w:pPr>
      <w:r w:rsidRPr="003D7524">
        <w:t>Omit “</w:t>
      </w:r>
      <w:bookmarkStart w:id="42" w:name="_Hlk160608904"/>
      <w:r w:rsidRPr="003D7524">
        <w:t>per month of 5</w:t>
      </w:r>
      <w:r w:rsidRPr="003D7524">
        <w:rPr>
          <w:vertAlign w:val="superscript"/>
        </w:rPr>
        <w:t>3</w:t>
      </w:r>
      <w:r w:rsidRPr="003D7524">
        <w:t>/</w:t>
      </w:r>
      <w:r w:rsidRPr="003D7524">
        <w:rPr>
          <w:vertAlign w:val="subscript"/>
        </w:rPr>
        <w:t>4</w:t>
      </w:r>
      <w:r w:rsidRPr="003D7524">
        <w:t>% of the monthly</w:t>
      </w:r>
      <w:bookmarkEnd w:id="42"/>
      <w:r w:rsidRPr="003D7524">
        <w:t xml:space="preserve"> amount of the parliamentary allowance to which he or she is entitled”, substitute “per fortnight of 5.75% of the fortnightly amount of the parliamentary allowance payable to the person”.</w:t>
      </w:r>
    </w:p>
    <w:p w14:paraId="29E61BDD" w14:textId="77777777" w:rsidR="00294813" w:rsidRPr="003D7524" w:rsidRDefault="00294813" w:rsidP="00B23D14">
      <w:pPr>
        <w:pStyle w:val="ItemHead"/>
      </w:pPr>
      <w:r w:rsidRPr="003D7524">
        <w:t>27  After subsection 13(1)</w:t>
      </w:r>
    </w:p>
    <w:p w14:paraId="7BC7B73C" w14:textId="77777777" w:rsidR="00294813" w:rsidRPr="003D7524" w:rsidRDefault="00294813" w:rsidP="00B23D14">
      <w:pPr>
        <w:pStyle w:val="Item"/>
      </w:pPr>
      <w:r w:rsidRPr="003D7524">
        <w:t>Insert:</w:t>
      </w:r>
    </w:p>
    <w:p w14:paraId="37CD83B7" w14:textId="77777777" w:rsidR="00294813" w:rsidRPr="003D7524" w:rsidRDefault="00294813" w:rsidP="00B23D14">
      <w:pPr>
        <w:pStyle w:val="subsection"/>
      </w:pPr>
      <w:r w:rsidRPr="003D7524">
        <w:tab/>
        <w:t>(1A)</w:t>
      </w:r>
      <w:r w:rsidRPr="003D7524">
        <w:tab/>
        <w:t>For the purposes of paragraph (1)(a) or (b), the fortnightly amount of the parliamentary allowance payable to the person is to be worked out in accordance with regulations made for the purposes of this subsection.</w:t>
      </w:r>
    </w:p>
    <w:p w14:paraId="6242D454" w14:textId="77777777" w:rsidR="00294813" w:rsidRPr="003D7524" w:rsidRDefault="00294813" w:rsidP="00B23D14">
      <w:pPr>
        <w:pStyle w:val="ItemHead"/>
      </w:pPr>
      <w:r w:rsidRPr="003D7524">
        <w:t>28  Subsection 13(2)</w:t>
      </w:r>
    </w:p>
    <w:p w14:paraId="38D873FB" w14:textId="77777777" w:rsidR="00294813" w:rsidRPr="003D7524" w:rsidRDefault="00294813" w:rsidP="00B23D14">
      <w:pPr>
        <w:pStyle w:val="Item"/>
      </w:pPr>
      <w:r w:rsidRPr="003D7524">
        <w:t>Omit “per month of 11</w:t>
      </w:r>
      <w:r w:rsidRPr="003D7524">
        <w:rPr>
          <w:vertAlign w:val="superscript"/>
        </w:rPr>
        <w:t>1</w:t>
      </w:r>
      <w:r w:rsidRPr="003D7524">
        <w:t>/</w:t>
      </w:r>
      <w:r w:rsidRPr="003D7524">
        <w:rPr>
          <w:vertAlign w:val="subscript"/>
        </w:rPr>
        <w:t>2</w:t>
      </w:r>
      <w:r w:rsidRPr="003D7524">
        <w:t>% of the monthly amount”, substitute “per fortnight of 11.5% of the fortnightly amount”.</w:t>
      </w:r>
    </w:p>
    <w:p w14:paraId="62E63960" w14:textId="77777777" w:rsidR="00294813" w:rsidRPr="003D7524" w:rsidRDefault="00294813" w:rsidP="00B23D14">
      <w:pPr>
        <w:pStyle w:val="ItemHead"/>
      </w:pPr>
      <w:r w:rsidRPr="003D7524">
        <w:t>29  Subsection 13(3)</w:t>
      </w:r>
    </w:p>
    <w:p w14:paraId="353405DF" w14:textId="77777777" w:rsidR="00294813" w:rsidRPr="003D7524" w:rsidRDefault="00294813" w:rsidP="00B23D14">
      <w:pPr>
        <w:pStyle w:val="Item"/>
      </w:pPr>
      <w:r w:rsidRPr="003D7524">
        <w:t>Omit “per month of 11</w:t>
      </w:r>
      <w:r w:rsidRPr="003D7524">
        <w:rPr>
          <w:vertAlign w:val="superscript"/>
        </w:rPr>
        <w:t>1</w:t>
      </w:r>
      <w:r w:rsidRPr="003D7524">
        <w:t>/</w:t>
      </w:r>
      <w:r w:rsidRPr="003D7524">
        <w:rPr>
          <w:vertAlign w:val="subscript"/>
        </w:rPr>
        <w:t>2</w:t>
      </w:r>
      <w:r w:rsidRPr="003D7524">
        <w:t>% of the monthly amount of the allowance by way of salary to which he or she is entitled in respect of that office”, substitute “per fortnight of 11.5% of the fortnightly amount of the allowance by way of salary payable to the person because the person holds that office”.</w:t>
      </w:r>
    </w:p>
    <w:p w14:paraId="27D2085E" w14:textId="77777777" w:rsidR="00294813" w:rsidRPr="003D7524" w:rsidRDefault="00294813" w:rsidP="00B23D14">
      <w:pPr>
        <w:pStyle w:val="ItemHead"/>
      </w:pPr>
      <w:r w:rsidRPr="003D7524">
        <w:t>30  After subsection 13(3)</w:t>
      </w:r>
    </w:p>
    <w:p w14:paraId="3F97B525" w14:textId="77777777" w:rsidR="00294813" w:rsidRPr="003D7524" w:rsidRDefault="00294813" w:rsidP="00B23D14">
      <w:pPr>
        <w:pStyle w:val="Item"/>
      </w:pPr>
      <w:r w:rsidRPr="003D7524">
        <w:t>Insert:</w:t>
      </w:r>
    </w:p>
    <w:p w14:paraId="3A0D32B8" w14:textId="77777777" w:rsidR="00294813" w:rsidRPr="003D7524" w:rsidRDefault="00294813" w:rsidP="00B23D14">
      <w:pPr>
        <w:pStyle w:val="subsection"/>
      </w:pPr>
      <w:r w:rsidRPr="003D7524">
        <w:lastRenderedPageBreak/>
        <w:tab/>
        <w:t>(3A)</w:t>
      </w:r>
      <w:r w:rsidRPr="003D7524">
        <w:tab/>
        <w:t xml:space="preserve">For the purposes of </w:t>
      </w:r>
      <w:r w:rsidR="004B6AA4" w:rsidRPr="003D7524">
        <w:t>subsection (</w:t>
      </w:r>
      <w:r w:rsidRPr="003D7524">
        <w:t>3), the fortnightly amount of the allowance by way of salary payable to the person because the person holds that office is to be worked out in accordance with regulations made for the purposes of this subsection.</w:t>
      </w:r>
    </w:p>
    <w:p w14:paraId="275F945D" w14:textId="77777777" w:rsidR="00294813" w:rsidRPr="003D7524" w:rsidRDefault="00294813" w:rsidP="00B23D14">
      <w:pPr>
        <w:pStyle w:val="ItemHead"/>
      </w:pPr>
      <w:r w:rsidRPr="003D7524">
        <w:t>31  Subsection 13(4)</w:t>
      </w:r>
    </w:p>
    <w:p w14:paraId="18CB6D42" w14:textId="77777777" w:rsidR="00294813" w:rsidRPr="003D7524" w:rsidRDefault="00294813" w:rsidP="00B23D14">
      <w:pPr>
        <w:pStyle w:val="Item"/>
      </w:pPr>
      <w:r w:rsidRPr="003D7524">
        <w:t>Omit “</w:t>
      </w:r>
      <w:bookmarkStart w:id="43" w:name="_Hlk160609111"/>
      <w:r w:rsidRPr="003D7524">
        <w:t>11</w:t>
      </w:r>
      <w:r w:rsidRPr="003D7524">
        <w:rPr>
          <w:vertAlign w:val="superscript"/>
        </w:rPr>
        <w:t>1</w:t>
      </w:r>
      <w:r w:rsidRPr="003D7524">
        <w:t>/</w:t>
      </w:r>
      <w:r w:rsidRPr="003D7524">
        <w:rPr>
          <w:vertAlign w:val="subscript"/>
        </w:rPr>
        <w:t>2</w:t>
      </w:r>
      <w:r w:rsidRPr="003D7524">
        <w:t>% in whichever of those subsections is applicable were a reference to 5</w:t>
      </w:r>
      <w:r w:rsidRPr="003D7524">
        <w:rPr>
          <w:vertAlign w:val="superscript"/>
        </w:rPr>
        <w:t>3</w:t>
      </w:r>
      <w:r w:rsidRPr="003D7524">
        <w:t>/</w:t>
      </w:r>
      <w:r w:rsidRPr="003D7524">
        <w:rPr>
          <w:vertAlign w:val="subscript"/>
        </w:rPr>
        <w:t>4</w:t>
      </w:r>
      <w:r w:rsidRPr="003D7524">
        <w:t>%</w:t>
      </w:r>
      <w:bookmarkEnd w:id="43"/>
      <w:r w:rsidRPr="003D7524">
        <w:t>”, substitute “11.5% in whichever of those subsections is applicable were a reference to 5.75%”.</w:t>
      </w:r>
    </w:p>
    <w:p w14:paraId="4F2B3CAA" w14:textId="77777777" w:rsidR="00294813" w:rsidRPr="003D7524" w:rsidRDefault="00294813" w:rsidP="00B23D14">
      <w:pPr>
        <w:pStyle w:val="ItemHead"/>
      </w:pPr>
      <w:r w:rsidRPr="003D7524">
        <w:t>32  Subsection 13(5)</w:t>
      </w:r>
    </w:p>
    <w:p w14:paraId="48C32EBB" w14:textId="77777777" w:rsidR="00294813" w:rsidRPr="003D7524" w:rsidRDefault="00294813" w:rsidP="00B23D14">
      <w:pPr>
        <w:pStyle w:val="Item"/>
      </w:pPr>
      <w:r w:rsidRPr="003D7524">
        <w:t>Repeal the subsection.</w:t>
      </w:r>
    </w:p>
    <w:p w14:paraId="02E4A822" w14:textId="77777777" w:rsidR="00294813" w:rsidRPr="003D7524" w:rsidRDefault="00294813" w:rsidP="00B23D14">
      <w:pPr>
        <w:pStyle w:val="ItemHead"/>
      </w:pPr>
      <w:r w:rsidRPr="003D7524">
        <w:t>33  Subsection 13(9)</w:t>
      </w:r>
    </w:p>
    <w:p w14:paraId="1912DEEB" w14:textId="77777777" w:rsidR="00294813" w:rsidRPr="003D7524" w:rsidRDefault="00294813" w:rsidP="00B23D14">
      <w:pPr>
        <w:pStyle w:val="Item"/>
      </w:pPr>
      <w:r w:rsidRPr="003D7524">
        <w:t>Repeal the subsection, substitute:</w:t>
      </w:r>
    </w:p>
    <w:p w14:paraId="03FEAA8E" w14:textId="77777777" w:rsidR="00294813" w:rsidRPr="003D7524" w:rsidRDefault="00294813" w:rsidP="00B23D14">
      <w:pPr>
        <w:pStyle w:val="subsection"/>
      </w:pPr>
      <w:r w:rsidRPr="003D7524">
        <w:tab/>
        <w:t>(9)</w:t>
      </w:r>
      <w:r w:rsidRPr="003D7524">
        <w:tab/>
        <w:t xml:space="preserve">The regulations may make modifications of this Act that are </w:t>
      </w:r>
      <w:r w:rsidRPr="003D7524">
        <w:rPr>
          <w:lang w:eastAsia="en-US"/>
        </w:rPr>
        <w:t>required as a result of</w:t>
      </w:r>
      <w:r w:rsidRPr="003D7524">
        <w:t xml:space="preserve"> the amendments of the </w:t>
      </w:r>
      <w:r w:rsidRPr="003D7524">
        <w:rPr>
          <w:i/>
        </w:rPr>
        <w:t xml:space="preserve">Parliamentary Business Resources Act 2017 </w:t>
      </w:r>
      <w:r w:rsidRPr="003D7524">
        <w:t xml:space="preserve">made by </w:t>
      </w:r>
      <w:r w:rsidR="004B6AA4" w:rsidRPr="003D7524">
        <w:t>Schedule 4</w:t>
      </w:r>
      <w:r w:rsidRPr="003D7524">
        <w:t xml:space="preserve"> to the </w:t>
      </w:r>
      <w:r w:rsidRPr="003D7524">
        <w:rPr>
          <w:i/>
        </w:rPr>
        <w:t>Parliamentary Business Resources Legislation Amendment (Review Implementation and Other Measures) Act 2024</w:t>
      </w:r>
      <w:r w:rsidRPr="003D7524">
        <w:t>.</w:t>
      </w:r>
    </w:p>
    <w:p w14:paraId="5BE1B126" w14:textId="77777777" w:rsidR="00294813" w:rsidRPr="003D7524" w:rsidRDefault="00294813" w:rsidP="00B23D14">
      <w:pPr>
        <w:pStyle w:val="ItemHead"/>
      </w:pPr>
      <w:r w:rsidRPr="003D7524">
        <w:t>34  Subparagraph 16A(1)(c)(iii)</w:t>
      </w:r>
    </w:p>
    <w:p w14:paraId="7C55D50B" w14:textId="77777777" w:rsidR="00294813" w:rsidRPr="003D7524" w:rsidRDefault="00294813" w:rsidP="00B23D14">
      <w:pPr>
        <w:pStyle w:val="Item"/>
      </w:pPr>
      <w:r w:rsidRPr="003D7524">
        <w:t>Repeal the subparagraph, substitute:</w:t>
      </w:r>
    </w:p>
    <w:p w14:paraId="03DB09D3" w14:textId="77777777" w:rsidR="00294813" w:rsidRPr="003D7524" w:rsidRDefault="00294813" w:rsidP="00B23D14">
      <w:pPr>
        <w:pStyle w:val="paragraphsub"/>
      </w:pPr>
      <w:r w:rsidRPr="003D7524">
        <w:tab/>
        <w:t>(iii)</w:t>
      </w:r>
      <w:r w:rsidRPr="003D7524">
        <w:tab/>
        <w:t>those contributions were made on a monthly basis before the changeover day; and</w:t>
      </w:r>
    </w:p>
    <w:p w14:paraId="05149CD4" w14:textId="77777777" w:rsidR="00294813" w:rsidRPr="003D7524" w:rsidRDefault="00294813" w:rsidP="00B23D14">
      <w:pPr>
        <w:pStyle w:val="paragraphsub"/>
      </w:pPr>
      <w:r w:rsidRPr="003D7524">
        <w:tab/>
        <w:t>(iv)</w:t>
      </w:r>
      <w:r w:rsidRPr="003D7524">
        <w:tab/>
        <w:t>those contributions were made on a fortnightly basis after the changeover day;</w:t>
      </w:r>
    </w:p>
    <w:p w14:paraId="02D114D6" w14:textId="77777777" w:rsidR="00294813" w:rsidRPr="003D7524" w:rsidRDefault="00294813" w:rsidP="00B23D14">
      <w:pPr>
        <w:pStyle w:val="ItemHead"/>
      </w:pPr>
      <w:r w:rsidRPr="003D7524">
        <w:t>35  Subsection 16A(3)</w:t>
      </w:r>
    </w:p>
    <w:p w14:paraId="2A19027A" w14:textId="77777777" w:rsidR="00294813" w:rsidRPr="003D7524" w:rsidRDefault="00294813" w:rsidP="00B23D14">
      <w:pPr>
        <w:pStyle w:val="Item"/>
      </w:pPr>
      <w:r w:rsidRPr="003D7524">
        <w:t>Insert:</w:t>
      </w:r>
    </w:p>
    <w:p w14:paraId="1C80C6A9" w14:textId="77777777" w:rsidR="00294813" w:rsidRPr="003D7524" w:rsidRDefault="00294813" w:rsidP="00B23D14">
      <w:pPr>
        <w:pStyle w:val="Definition"/>
      </w:pPr>
      <w:r w:rsidRPr="003D7524">
        <w:rPr>
          <w:b/>
          <w:i/>
        </w:rPr>
        <w:t>changeover day</w:t>
      </w:r>
      <w:r w:rsidRPr="003D7524">
        <w:t xml:space="preserve"> means the day on which </w:t>
      </w:r>
      <w:r w:rsidR="004B6AA4" w:rsidRPr="003D7524">
        <w:t>Schedule 4</w:t>
      </w:r>
      <w:r w:rsidRPr="003D7524">
        <w:t xml:space="preserve"> to the </w:t>
      </w:r>
      <w:r w:rsidRPr="003D7524">
        <w:rPr>
          <w:i/>
        </w:rPr>
        <w:t>Parliamentary Business Resources Legislation Amendment (Review Implementation and Other Measures) Act 2024</w:t>
      </w:r>
      <w:r w:rsidRPr="003D7524">
        <w:t xml:space="preserve"> commences.</w:t>
      </w:r>
    </w:p>
    <w:p w14:paraId="1351FEB0" w14:textId="77777777" w:rsidR="00294813" w:rsidRPr="003D7524" w:rsidRDefault="00294813" w:rsidP="00B23D14">
      <w:pPr>
        <w:pStyle w:val="ItemHead"/>
      </w:pPr>
      <w:r w:rsidRPr="003D7524">
        <w:t>36  At the end of subsection 21B(2)</w:t>
      </w:r>
    </w:p>
    <w:p w14:paraId="4BA46FBE" w14:textId="77777777" w:rsidR="00294813" w:rsidRPr="003D7524" w:rsidRDefault="00294813" w:rsidP="00B23D14">
      <w:pPr>
        <w:pStyle w:val="Item"/>
      </w:pPr>
      <w:r w:rsidRPr="003D7524">
        <w:t>Add:</w:t>
      </w:r>
    </w:p>
    <w:p w14:paraId="7E5FA2A3" w14:textId="77777777" w:rsidR="00294813" w:rsidRPr="003D7524" w:rsidRDefault="00294813" w:rsidP="00B23D14">
      <w:pPr>
        <w:pStyle w:val="notetext"/>
      </w:pPr>
      <w:r w:rsidRPr="003D7524">
        <w:lastRenderedPageBreak/>
        <w:t>Note:</w:t>
      </w:r>
      <w:r w:rsidRPr="003D7524">
        <w:tab/>
        <w:t xml:space="preserve">See </w:t>
      </w:r>
      <w:r w:rsidR="004B6AA4" w:rsidRPr="003D7524">
        <w:t>subsection (</w:t>
      </w:r>
      <w:r w:rsidRPr="003D7524">
        <w:t>3A) for the calculation of the fortnightly rate of parliamentary allowance payable to a member.</w:t>
      </w:r>
    </w:p>
    <w:p w14:paraId="35EF4685" w14:textId="77777777" w:rsidR="00294813" w:rsidRPr="003D7524" w:rsidRDefault="00294813" w:rsidP="00B23D14">
      <w:pPr>
        <w:pStyle w:val="Transitional"/>
      </w:pPr>
      <w:r w:rsidRPr="003D7524">
        <w:t>37  Saving provision</w:t>
      </w:r>
    </w:p>
    <w:p w14:paraId="3771272C" w14:textId="77777777" w:rsidR="00294813" w:rsidRPr="003D7524" w:rsidRDefault="00294813" w:rsidP="00B23D14">
      <w:pPr>
        <w:pStyle w:val="Item"/>
      </w:pPr>
      <w:r w:rsidRPr="003D7524">
        <w:t xml:space="preserve">The </w:t>
      </w:r>
      <w:r w:rsidRPr="003D7524">
        <w:rPr>
          <w:i/>
        </w:rPr>
        <w:t>Parliamentary Contributory Superannuation Act 1948</w:t>
      </w:r>
      <w:r w:rsidRPr="003D7524">
        <w:t>, as in force immediately before the commencement of this item, continues to apply on and after that commencement in relation to calendar months ending before that commencement.</w:t>
      </w:r>
    </w:p>
    <w:p w14:paraId="0AF88812" w14:textId="77777777" w:rsidR="00294813" w:rsidRPr="003D7524" w:rsidRDefault="00294813" w:rsidP="00B23D14">
      <w:pPr>
        <w:pStyle w:val="Transitional"/>
      </w:pPr>
      <w:r w:rsidRPr="003D7524">
        <w:t>38  Application provisions</w:t>
      </w:r>
    </w:p>
    <w:p w14:paraId="7B88E025" w14:textId="77777777" w:rsidR="00294813" w:rsidRPr="003D7524" w:rsidRDefault="00294813" w:rsidP="00B23D14">
      <w:pPr>
        <w:pStyle w:val="SubitemHead"/>
      </w:pPr>
      <w:r w:rsidRPr="003D7524">
        <w:t>Commencement on 1 July 2024</w:t>
      </w:r>
    </w:p>
    <w:p w14:paraId="4D0BE1D4" w14:textId="77777777" w:rsidR="00294813" w:rsidRPr="003D7524" w:rsidRDefault="00294813" w:rsidP="00B23D14">
      <w:pPr>
        <w:pStyle w:val="Subitem"/>
      </w:pPr>
      <w:r w:rsidRPr="003D7524">
        <w:t>(1)</w:t>
      </w:r>
      <w:r w:rsidRPr="003D7524">
        <w:tab/>
        <w:t xml:space="preserve">If the day on which this item commences is 1 July 2024, the amendments of section 13 of the </w:t>
      </w:r>
      <w:r w:rsidRPr="003D7524">
        <w:rPr>
          <w:i/>
        </w:rPr>
        <w:t xml:space="preserve">Parliamentary Contributory Superannuation Act 1948 </w:t>
      </w:r>
      <w:r w:rsidRPr="003D7524">
        <w:t>made by this Part apply in relation to the fortnight beginning on 4 July 2024 and each later fortnight.</w:t>
      </w:r>
    </w:p>
    <w:p w14:paraId="5BE35B8E" w14:textId="77777777" w:rsidR="00294813" w:rsidRPr="003D7524" w:rsidRDefault="00294813" w:rsidP="00B23D14">
      <w:pPr>
        <w:pStyle w:val="Subitem"/>
      </w:pPr>
      <w:r w:rsidRPr="003D7524">
        <w:t>(2)</w:t>
      </w:r>
      <w:r w:rsidRPr="003D7524">
        <w:tab/>
        <w:t xml:space="preserve">For the purposes of the operation of that Act, if the day on which this item commences is 1 July 2024, then the period beginning on 1 July 2024 and ending on </w:t>
      </w:r>
      <w:r w:rsidR="004B6AA4" w:rsidRPr="003D7524">
        <w:t>3 July</w:t>
      </w:r>
      <w:r w:rsidRPr="003D7524">
        <w:t xml:space="preserve"> 2024 is taken to be included in the fortnight beginning on 4 July 2024.</w:t>
      </w:r>
    </w:p>
    <w:p w14:paraId="3C3C32C0" w14:textId="77777777" w:rsidR="00294813" w:rsidRPr="003D7524" w:rsidRDefault="00294813" w:rsidP="00B23D14">
      <w:pPr>
        <w:pStyle w:val="SubitemHead"/>
      </w:pPr>
      <w:r w:rsidRPr="003D7524">
        <w:t>Commencement not on 1 July 2024</w:t>
      </w:r>
    </w:p>
    <w:p w14:paraId="6C73B342" w14:textId="77777777" w:rsidR="00294813" w:rsidRPr="003D7524" w:rsidRDefault="00294813" w:rsidP="00B23D14">
      <w:pPr>
        <w:pStyle w:val="Subitem"/>
      </w:pPr>
      <w:r w:rsidRPr="003D7524">
        <w:t>(3)</w:t>
      </w:r>
      <w:r w:rsidRPr="003D7524">
        <w:tab/>
        <w:t xml:space="preserve">If this item does not commence on 1 July 2024, the amendments of section 13 of the </w:t>
      </w:r>
      <w:r w:rsidRPr="003D7524">
        <w:rPr>
          <w:i/>
        </w:rPr>
        <w:t xml:space="preserve">Parliamentary Contributory Superannuation Act 1948 </w:t>
      </w:r>
      <w:r w:rsidRPr="003D7524">
        <w:t xml:space="preserve">made by this Part apply in relation to the fortnight (the </w:t>
      </w:r>
      <w:r w:rsidRPr="003D7524">
        <w:rPr>
          <w:b/>
          <w:i/>
        </w:rPr>
        <w:t>first fortnight</w:t>
      </w:r>
      <w:r w:rsidRPr="003D7524">
        <w:t xml:space="preserve">) beginning on a day (the </w:t>
      </w:r>
      <w:r w:rsidRPr="003D7524">
        <w:rPr>
          <w:b/>
          <w:i/>
        </w:rPr>
        <w:t>relevant day</w:t>
      </w:r>
      <w:r w:rsidRPr="003D7524">
        <w:t xml:space="preserve">) determined in an instrument under </w:t>
      </w:r>
      <w:r w:rsidR="004B6AA4" w:rsidRPr="003D7524">
        <w:t>subitem 2</w:t>
      </w:r>
      <w:r w:rsidRPr="003D7524">
        <w:t>3(5) of this Schedule and each later fortnight.</w:t>
      </w:r>
    </w:p>
    <w:p w14:paraId="2DB0DE11" w14:textId="77777777" w:rsidR="00294813" w:rsidRPr="003D7524" w:rsidRDefault="00294813" w:rsidP="00B23D14">
      <w:pPr>
        <w:pStyle w:val="Subitem"/>
      </w:pPr>
      <w:r w:rsidRPr="003D7524">
        <w:t>(4)</w:t>
      </w:r>
      <w:r w:rsidRPr="003D7524">
        <w:tab/>
        <w:t>For the purposes of the operation of that Act, if this item does not commence on 1 July 2024, then the period beginning on the day on which this item commences and ending on the day before the relevant day is taken to be included in the first fortnight.</w:t>
      </w:r>
    </w:p>
    <w:p w14:paraId="75440C03" w14:textId="77777777" w:rsidR="00294813" w:rsidRPr="003D7524" w:rsidRDefault="00294813" w:rsidP="00B23D14">
      <w:pPr>
        <w:pStyle w:val="ActHead9"/>
      </w:pPr>
      <w:bookmarkStart w:id="44" w:name="_Toc168040231"/>
      <w:r w:rsidRPr="003D7524">
        <w:t>Parliamentary Superannuation Act 2004</w:t>
      </w:r>
      <w:bookmarkEnd w:id="44"/>
    </w:p>
    <w:p w14:paraId="4E8DC720" w14:textId="77777777" w:rsidR="00294813" w:rsidRPr="003D7524" w:rsidRDefault="00294813" w:rsidP="00B23D14">
      <w:pPr>
        <w:pStyle w:val="ItemHead"/>
      </w:pPr>
      <w:r w:rsidRPr="003D7524">
        <w:t xml:space="preserve">39  Section 3 (definition of </w:t>
      </w:r>
      <w:r w:rsidRPr="003D7524">
        <w:rPr>
          <w:i/>
        </w:rPr>
        <w:t>month</w:t>
      </w:r>
      <w:r w:rsidRPr="003D7524">
        <w:t>)</w:t>
      </w:r>
    </w:p>
    <w:p w14:paraId="301CF02A" w14:textId="77777777" w:rsidR="00294813" w:rsidRPr="003D7524" w:rsidRDefault="00294813" w:rsidP="00B23D14">
      <w:pPr>
        <w:pStyle w:val="Item"/>
      </w:pPr>
      <w:r w:rsidRPr="003D7524">
        <w:t>Repeal the definition.</w:t>
      </w:r>
    </w:p>
    <w:p w14:paraId="6136576B" w14:textId="77777777" w:rsidR="00294813" w:rsidRPr="003D7524" w:rsidRDefault="00294813" w:rsidP="00B23D14">
      <w:pPr>
        <w:pStyle w:val="ItemHead"/>
      </w:pPr>
      <w:r w:rsidRPr="003D7524">
        <w:lastRenderedPageBreak/>
        <w:t>40  Section 7</w:t>
      </w:r>
    </w:p>
    <w:p w14:paraId="7CC48DBE" w14:textId="77777777" w:rsidR="00294813" w:rsidRPr="003D7524" w:rsidRDefault="00294813" w:rsidP="00B23D14">
      <w:pPr>
        <w:pStyle w:val="Item"/>
      </w:pPr>
      <w:r w:rsidRPr="003D7524">
        <w:t>Omit “month” (wherever occurring), substitute “fortnight”.</w:t>
      </w:r>
    </w:p>
    <w:p w14:paraId="1B7EA51E" w14:textId="77777777" w:rsidR="00294813" w:rsidRPr="003D7524" w:rsidRDefault="00294813" w:rsidP="00B23D14">
      <w:pPr>
        <w:pStyle w:val="ItemHead"/>
      </w:pPr>
      <w:r w:rsidRPr="003D7524">
        <w:t>41  Subsection 8(1)</w:t>
      </w:r>
    </w:p>
    <w:p w14:paraId="6491235F" w14:textId="77777777" w:rsidR="00294813" w:rsidRPr="003D7524" w:rsidRDefault="00294813" w:rsidP="00B23D14">
      <w:pPr>
        <w:pStyle w:val="Item"/>
      </w:pPr>
      <w:r w:rsidRPr="003D7524">
        <w:t>Omit “month”, substitute “fortnight”.</w:t>
      </w:r>
    </w:p>
    <w:p w14:paraId="2F06EB8C" w14:textId="77777777" w:rsidR="00294813" w:rsidRPr="003D7524" w:rsidRDefault="00294813" w:rsidP="00B23D14">
      <w:pPr>
        <w:pStyle w:val="ItemHead"/>
      </w:pPr>
      <w:r w:rsidRPr="003D7524">
        <w:t>42  Paragraph 8(2)(a)</w:t>
      </w:r>
    </w:p>
    <w:p w14:paraId="37873340" w14:textId="77777777" w:rsidR="00294813" w:rsidRPr="003D7524" w:rsidRDefault="00294813" w:rsidP="00B23D14">
      <w:pPr>
        <w:pStyle w:val="Item"/>
      </w:pPr>
      <w:r w:rsidRPr="003D7524">
        <w:t>Omit “parliamentary allowance to which the person is entitled in respect of the month”, substitute “parliamentary allowance payable to the member in respect of the fortnight”.</w:t>
      </w:r>
    </w:p>
    <w:p w14:paraId="58C5EC79" w14:textId="77777777" w:rsidR="00294813" w:rsidRPr="003D7524" w:rsidRDefault="00294813" w:rsidP="00B23D14">
      <w:pPr>
        <w:pStyle w:val="ItemHead"/>
      </w:pPr>
      <w:r w:rsidRPr="003D7524">
        <w:t>43  Paragraph 8(2)(b)</w:t>
      </w:r>
    </w:p>
    <w:p w14:paraId="3C0DD013" w14:textId="77777777" w:rsidR="00294813" w:rsidRPr="003D7524" w:rsidRDefault="00294813" w:rsidP="00B23D14">
      <w:pPr>
        <w:pStyle w:val="Item"/>
      </w:pPr>
      <w:r w:rsidRPr="003D7524">
        <w:t>Omit “month”, substitute “fortnight”.</w:t>
      </w:r>
    </w:p>
    <w:p w14:paraId="78F434E0" w14:textId="77777777" w:rsidR="00294813" w:rsidRPr="003D7524" w:rsidRDefault="00294813" w:rsidP="00B23D14">
      <w:pPr>
        <w:pStyle w:val="ItemHead"/>
      </w:pPr>
      <w:r w:rsidRPr="003D7524">
        <w:t>44  Paragraph 8(2)(c)</w:t>
      </w:r>
    </w:p>
    <w:p w14:paraId="4B9D7C9F" w14:textId="77777777" w:rsidR="00294813" w:rsidRPr="003D7524" w:rsidRDefault="00294813" w:rsidP="00B23D14">
      <w:pPr>
        <w:pStyle w:val="Item"/>
      </w:pPr>
      <w:r w:rsidRPr="003D7524">
        <w:t>Omit “allowance by way of salary to which the member is entitled because he or she was an office holder for some or all of the month”, substitute “allowance by way of salary payable to the member in respect of the fortnight because the member was an office holder for some or all of the fortnight”.</w:t>
      </w:r>
    </w:p>
    <w:p w14:paraId="73C2B45A" w14:textId="77777777" w:rsidR="00294813" w:rsidRPr="003D7524" w:rsidRDefault="00294813" w:rsidP="00B23D14">
      <w:pPr>
        <w:pStyle w:val="ItemHead"/>
      </w:pPr>
      <w:r w:rsidRPr="003D7524">
        <w:t>45  After subsection 8(2)</w:t>
      </w:r>
    </w:p>
    <w:p w14:paraId="0F8DE3AC" w14:textId="77777777" w:rsidR="00294813" w:rsidRPr="003D7524" w:rsidRDefault="00294813" w:rsidP="00B23D14">
      <w:pPr>
        <w:pStyle w:val="Item"/>
      </w:pPr>
      <w:r w:rsidRPr="003D7524">
        <w:t>Insert:</w:t>
      </w:r>
    </w:p>
    <w:p w14:paraId="51640471" w14:textId="77777777" w:rsidR="00294813" w:rsidRPr="003D7524" w:rsidRDefault="00294813" w:rsidP="00B23D14">
      <w:pPr>
        <w:pStyle w:val="subsection"/>
      </w:pPr>
      <w:bookmarkStart w:id="45" w:name="_Hlk161393883"/>
      <w:r w:rsidRPr="003D7524">
        <w:tab/>
        <w:t>(2A)</w:t>
      </w:r>
      <w:r w:rsidRPr="003D7524">
        <w:tab/>
        <w:t xml:space="preserve">For the purposes of paragraph (2)(a), the amount of parliamentary allowance, being base salary (within the meaning of the </w:t>
      </w:r>
      <w:r w:rsidRPr="003D7524">
        <w:rPr>
          <w:i/>
        </w:rPr>
        <w:t>Parliamentary Business Resources Act 2017</w:t>
      </w:r>
      <w:r w:rsidRPr="003D7524">
        <w:t xml:space="preserve">), payable to the member in respect of the fortnight is the fortnightly amount of base salary worked out under regulations made for the purposes of </w:t>
      </w:r>
      <w:r w:rsidR="004B6AA4" w:rsidRPr="003D7524">
        <w:t>subsection 5</w:t>
      </w:r>
      <w:r w:rsidRPr="003D7524">
        <w:t>2A(2) of that Act.</w:t>
      </w:r>
    </w:p>
    <w:bookmarkEnd w:id="45"/>
    <w:p w14:paraId="050B3D6B" w14:textId="77777777" w:rsidR="00294813" w:rsidRPr="003D7524" w:rsidRDefault="00294813" w:rsidP="00B23D14">
      <w:pPr>
        <w:pStyle w:val="subsection"/>
      </w:pPr>
      <w:r w:rsidRPr="003D7524">
        <w:tab/>
        <w:t>(2B)</w:t>
      </w:r>
      <w:r w:rsidRPr="003D7524">
        <w:tab/>
        <w:t xml:space="preserve">For the purposes of paragraph (2)(a), the amount of parliamentary allowance, within the meaning of paragraph (a) or (b) of the definition of </w:t>
      </w:r>
      <w:r w:rsidRPr="003D7524">
        <w:rPr>
          <w:b/>
          <w:i/>
        </w:rPr>
        <w:t>parliamentary allowance</w:t>
      </w:r>
      <w:r w:rsidRPr="003D7524">
        <w:t xml:space="preserve"> in section 3, payable to the member in respect of the fortnight is to be worked out in accordance with regulations made under this Act for the purposes of this subsection.</w:t>
      </w:r>
    </w:p>
    <w:p w14:paraId="1B3FE799" w14:textId="77777777" w:rsidR="00294813" w:rsidRPr="003D7524" w:rsidRDefault="00294813" w:rsidP="00B23D14">
      <w:pPr>
        <w:pStyle w:val="subsection"/>
      </w:pPr>
      <w:bookmarkStart w:id="46" w:name="_Hlk161393893"/>
      <w:r w:rsidRPr="003D7524">
        <w:tab/>
        <w:t>(2C)</w:t>
      </w:r>
      <w:r w:rsidRPr="003D7524">
        <w:tab/>
        <w:t xml:space="preserve">For the purposes of paragraph (2)(c), the amount of allowance by way of salary payable to the member in respect of the fortnight, </w:t>
      </w:r>
      <w:r w:rsidRPr="003D7524">
        <w:lastRenderedPageBreak/>
        <w:t>because the member was an office holder for some or all of the fortnight, is the fortnightly amount of office</w:t>
      </w:r>
      <w:r w:rsidR="00B23D14">
        <w:noBreakHyphen/>
      </w:r>
      <w:r w:rsidRPr="003D7524">
        <w:t xml:space="preserve">holder’s salary (within the meaning of the </w:t>
      </w:r>
      <w:r w:rsidRPr="003D7524">
        <w:rPr>
          <w:i/>
        </w:rPr>
        <w:t>Parliamentary Business Resources Act 2017</w:t>
      </w:r>
      <w:r w:rsidRPr="003D7524">
        <w:t xml:space="preserve">) worked out under regulations made for the purposes of </w:t>
      </w:r>
      <w:r w:rsidR="004B6AA4" w:rsidRPr="003D7524">
        <w:t>subsection 5</w:t>
      </w:r>
      <w:r w:rsidRPr="003D7524">
        <w:t>2A(2) of that Act.</w:t>
      </w:r>
    </w:p>
    <w:bookmarkEnd w:id="46"/>
    <w:p w14:paraId="7DA4951F" w14:textId="77777777" w:rsidR="00294813" w:rsidRPr="003D7524" w:rsidRDefault="00294813" w:rsidP="00B23D14">
      <w:pPr>
        <w:pStyle w:val="ItemHead"/>
      </w:pPr>
      <w:r w:rsidRPr="003D7524">
        <w:t>46  Paragraph 8(5)(a)</w:t>
      </w:r>
    </w:p>
    <w:p w14:paraId="2DF9BD79" w14:textId="77777777" w:rsidR="00294813" w:rsidRPr="003D7524" w:rsidRDefault="00294813" w:rsidP="00B23D14">
      <w:pPr>
        <w:pStyle w:val="Item"/>
      </w:pPr>
      <w:r w:rsidRPr="003D7524">
        <w:t>Omit “months”, substitute “fortnights ending”.</w:t>
      </w:r>
    </w:p>
    <w:p w14:paraId="60E6A47F" w14:textId="77777777" w:rsidR="00294813" w:rsidRPr="003D7524" w:rsidRDefault="00294813" w:rsidP="00B23D14">
      <w:pPr>
        <w:pStyle w:val="ItemHead"/>
      </w:pPr>
      <w:r w:rsidRPr="003D7524">
        <w:t>47  Paragraph 8(5)(b)</w:t>
      </w:r>
    </w:p>
    <w:p w14:paraId="0B41784D" w14:textId="77777777" w:rsidR="00294813" w:rsidRPr="003D7524" w:rsidRDefault="00294813" w:rsidP="00B23D14">
      <w:pPr>
        <w:pStyle w:val="Item"/>
      </w:pPr>
      <w:r w:rsidRPr="003D7524">
        <w:t>Omit “month or months”, substitute “fortnight or fortnights ending”.</w:t>
      </w:r>
    </w:p>
    <w:p w14:paraId="69B0E57B" w14:textId="77777777" w:rsidR="00294813" w:rsidRPr="003D7524" w:rsidRDefault="00294813" w:rsidP="00B23D14">
      <w:pPr>
        <w:pStyle w:val="ItemHead"/>
      </w:pPr>
      <w:r w:rsidRPr="003D7524">
        <w:t>48  At the end of section 8</w:t>
      </w:r>
    </w:p>
    <w:p w14:paraId="426092C6" w14:textId="77777777" w:rsidR="00294813" w:rsidRPr="003D7524" w:rsidRDefault="00294813" w:rsidP="00B23D14">
      <w:pPr>
        <w:pStyle w:val="Item"/>
      </w:pPr>
      <w:r w:rsidRPr="003D7524">
        <w:t>Add:</w:t>
      </w:r>
    </w:p>
    <w:p w14:paraId="0DEB8FC6" w14:textId="77777777" w:rsidR="00294813" w:rsidRPr="003D7524" w:rsidRDefault="00294813" w:rsidP="00B23D14">
      <w:pPr>
        <w:pStyle w:val="subsection"/>
      </w:pPr>
      <w:r w:rsidRPr="003D7524">
        <w:tab/>
        <w:t>(7)</w:t>
      </w:r>
      <w:r w:rsidRPr="003D7524">
        <w:tab/>
        <w:t xml:space="preserve">The regulations may make modifications of this Act that are </w:t>
      </w:r>
      <w:r w:rsidRPr="003D7524">
        <w:rPr>
          <w:lang w:eastAsia="en-US"/>
        </w:rPr>
        <w:t>required as a result of</w:t>
      </w:r>
      <w:r w:rsidRPr="003D7524">
        <w:t xml:space="preserve"> the amendments of the </w:t>
      </w:r>
      <w:r w:rsidRPr="003D7524">
        <w:rPr>
          <w:i/>
        </w:rPr>
        <w:t xml:space="preserve">Parliamentary Business Resources Act 2017 </w:t>
      </w:r>
      <w:r w:rsidRPr="003D7524">
        <w:t xml:space="preserve">made by </w:t>
      </w:r>
      <w:r w:rsidR="004B6AA4" w:rsidRPr="003D7524">
        <w:t>Schedule 4</w:t>
      </w:r>
      <w:r w:rsidRPr="003D7524">
        <w:t xml:space="preserve"> to the </w:t>
      </w:r>
      <w:r w:rsidRPr="003D7524">
        <w:rPr>
          <w:i/>
        </w:rPr>
        <w:t>Parliamentary Business Resources Legislation Amendment (Review Implementation and Other Measures) Act 2024</w:t>
      </w:r>
      <w:r w:rsidRPr="003D7524">
        <w:t>.</w:t>
      </w:r>
    </w:p>
    <w:p w14:paraId="20F74A3E" w14:textId="77777777" w:rsidR="00294813" w:rsidRPr="003D7524" w:rsidRDefault="00294813" w:rsidP="00B23D14">
      <w:pPr>
        <w:pStyle w:val="ItemHead"/>
      </w:pPr>
      <w:r w:rsidRPr="003D7524">
        <w:t xml:space="preserve">49  </w:t>
      </w:r>
      <w:r w:rsidR="004B6AA4" w:rsidRPr="003D7524">
        <w:t>Paragraph 1</w:t>
      </w:r>
      <w:r w:rsidRPr="003D7524">
        <w:t>3(a)</w:t>
      </w:r>
    </w:p>
    <w:p w14:paraId="49E7DF8D" w14:textId="77777777" w:rsidR="00294813" w:rsidRPr="003D7524" w:rsidRDefault="00294813" w:rsidP="00B23D14">
      <w:pPr>
        <w:pStyle w:val="Item"/>
      </w:pPr>
      <w:r w:rsidRPr="003D7524">
        <w:t>Omit “month”, substitute “fortnight”.</w:t>
      </w:r>
    </w:p>
    <w:p w14:paraId="5F77F272" w14:textId="77777777" w:rsidR="00294813" w:rsidRPr="003D7524" w:rsidRDefault="00294813" w:rsidP="00B23D14">
      <w:pPr>
        <w:pStyle w:val="Transitional"/>
      </w:pPr>
      <w:r w:rsidRPr="003D7524">
        <w:t>50  Saving provision</w:t>
      </w:r>
    </w:p>
    <w:p w14:paraId="179CF188" w14:textId="77777777" w:rsidR="00294813" w:rsidRPr="003D7524" w:rsidRDefault="00294813" w:rsidP="00B23D14">
      <w:pPr>
        <w:pStyle w:val="Item"/>
      </w:pPr>
      <w:r w:rsidRPr="003D7524">
        <w:t xml:space="preserve">The </w:t>
      </w:r>
      <w:r w:rsidRPr="003D7524">
        <w:rPr>
          <w:i/>
        </w:rPr>
        <w:t>Parliamentary Superannuation Act 2004</w:t>
      </w:r>
      <w:r w:rsidRPr="003D7524">
        <w:t>, as in force immediately before the commencement of this item, continues to apply on and after that commencement in relation to calendar months ending before that commencement.</w:t>
      </w:r>
    </w:p>
    <w:p w14:paraId="7AEABA61" w14:textId="77777777" w:rsidR="00294813" w:rsidRPr="003D7524" w:rsidRDefault="00294813" w:rsidP="00B23D14">
      <w:pPr>
        <w:pStyle w:val="Transitional"/>
      </w:pPr>
      <w:r w:rsidRPr="003D7524">
        <w:t>51  Application provisions</w:t>
      </w:r>
    </w:p>
    <w:p w14:paraId="19FD227D" w14:textId="77777777" w:rsidR="00294813" w:rsidRPr="003D7524" w:rsidRDefault="00294813" w:rsidP="00B23D14">
      <w:pPr>
        <w:pStyle w:val="SubitemHead"/>
      </w:pPr>
      <w:r w:rsidRPr="003D7524">
        <w:t>Commencement on 1 July 2024</w:t>
      </w:r>
    </w:p>
    <w:p w14:paraId="1F20C3A5" w14:textId="77777777" w:rsidR="00294813" w:rsidRPr="003D7524" w:rsidRDefault="00294813" w:rsidP="00B23D14">
      <w:pPr>
        <w:pStyle w:val="Subitem"/>
      </w:pPr>
      <w:r w:rsidRPr="003D7524">
        <w:t>(1)</w:t>
      </w:r>
      <w:r w:rsidRPr="003D7524">
        <w:tab/>
        <w:t xml:space="preserve">If the day on which this item commences is 1 July 2024, the amendments of sections 7 and 8 and paragraph 13(a) of the </w:t>
      </w:r>
      <w:r w:rsidRPr="003D7524">
        <w:rPr>
          <w:i/>
        </w:rPr>
        <w:t xml:space="preserve">Parliamentary Superannuation Act 2004 </w:t>
      </w:r>
      <w:r w:rsidRPr="003D7524">
        <w:t>made by this Part apply in relation to the fortnight beginning on 4 July 2024 and each later fortnight.</w:t>
      </w:r>
    </w:p>
    <w:p w14:paraId="46FE4730" w14:textId="77777777" w:rsidR="00294813" w:rsidRPr="003D7524" w:rsidRDefault="00294813" w:rsidP="00B23D14">
      <w:pPr>
        <w:pStyle w:val="Subitem"/>
      </w:pPr>
      <w:r w:rsidRPr="003D7524">
        <w:lastRenderedPageBreak/>
        <w:t>(2)</w:t>
      </w:r>
      <w:r w:rsidRPr="003D7524">
        <w:tab/>
        <w:t xml:space="preserve">For the purposes of the operation of that Act, if the day on which this item commences is 1 July 2024, then the period beginning on 1 July 2024 and ending on </w:t>
      </w:r>
      <w:r w:rsidR="004B6AA4" w:rsidRPr="003D7524">
        <w:t>3 July</w:t>
      </w:r>
      <w:r w:rsidRPr="003D7524">
        <w:t xml:space="preserve"> 2024 is taken to be included in the fortnight beginning on 4 July 2024.</w:t>
      </w:r>
    </w:p>
    <w:p w14:paraId="23FDE9C3" w14:textId="77777777" w:rsidR="00294813" w:rsidRPr="003D7524" w:rsidRDefault="00294813" w:rsidP="00B23D14">
      <w:pPr>
        <w:pStyle w:val="SubitemHead"/>
      </w:pPr>
      <w:r w:rsidRPr="003D7524">
        <w:t>Commencement not on 1 July 2024</w:t>
      </w:r>
    </w:p>
    <w:p w14:paraId="5EFD91D7" w14:textId="77777777" w:rsidR="00294813" w:rsidRPr="003D7524" w:rsidRDefault="00294813" w:rsidP="00B23D14">
      <w:pPr>
        <w:pStyle w:val="Subitem"/>
      </w:pPr>
      <w:r w:rsidRPr="003D7524">
        <w:t>(3)</w:t>
      </w:r>
      <w:r w:rsidRPr="003D7524">
        <w:tab/>
        <w:t xml:space="preserve">If this item does not commence on 1 July 2024, the amendments of sections 7 and 8 and paragraph 13(a) of the </w:t>
      </w:r>
      <w:r w:rsidRPr="003D7524">
        <w:rPr>
          <w:i/>
        </w:rPr>
        <w:t xml:space="preserve">Parliamentary Superannuation Act 2004 </w:t>
      </w:r>
      <w:r w:rsidRPr="003D7524">
        <w:t xml:space="preserve">made by this Part apply in relation to the fortnight (the </w:t>
      </w:r>
      <w:r w:rsidRPr="003D7524">
        <w:rPr>
          <w:b/>
          <w:i/>
        </w:rPr>
        <w:t>first fortnight</w:t>
      </w:r>
      <w:r w:rsidRPr="003D7524">
        <w:t xml:space="preserve">) beginning on a day (the </w:t>
      </w:r>
      <w:r w:rsidRPr="003D7524">
        <w:rPr>
          <w:b/>
          <w:i/>
        </w:rPr>
        <w:t>relevant day</w:t>
      </w:r>
      <w:r w:rsidRPr="003D7524">
        <w:t xml:space="preserve">) determined in an instrument under </w:t>
      </w:r>
      <w:r w:rsidR="004B6AA4" w:rsidRPr="003D7524">
        <w:t>subitem 2</w:t>
      </w:r>
      <w:r w:rsidRPr="003D7524">
        <w:t>3(5) of this Schedule and each later fortnight.</w:t>
      </w:r>
    </w:p>
    <w:p w14:paraId="40D0C131" w14:textId="77777777" w:rsidR="00294813" w:rsidRDefault="00294813" w:rsidP="00B23D14">
      <w:pPr>
        <w:pStyle w:val="Subitem"/>
      </w:pPr>
      <w:r w:rsidRPr="003D7524">
        <w:t>(4)</w:t>
      </w:r>
      <w:r w:rsidRPr="003D7524">
        <w:tab/>
        <w:t>For the purposes of the operation of that Act, if this item does not commence on 1 July 2024, then the period beginning on the day on which this item commences and ending on the day before the relevant day is taken to be included in the first fortnight.</w:t>
      </w:r>
    </w:p>
    <w:p w14:paraId="29B2B427" w14:textId="77777777" w:rsidR="00A15A46" w:rsidRDefault="00A15A46" w:rsidP="00A15A46"/>
    <w:p w14:paraId="47B616FB" w14:textId="77777777" w:rsidR="00A15A46" w:rsidRDefault="00A15A46" w:rsidP="00A15A46">
      <w:pPr>
        <w:pStyle w:val="AssentBk"/>
        <w:keepNext/>
      </w:pPr>
    </w:p>
    <w:p w14:paraId="2F9C7AB8" w14:textId="77777777" w:rsidR="00A15A46" w:rsidRDefault="00A15A46" w:rsidP="00A15A46">
      <w:pPr>
        <w:pStyle w:val="AssentBk"/>
        <w:keepNext/>
      </w:pPr>
    </w:p>
    <w:p w14:paraId="211CAF06" w14:textId="77777777" w:rsidR="00A15A46" w:rsidRDefault="00A15A46" w:rsidP="00A15A46">
      <w:pPr>
        <w:pStyle w:val="2ndRd"/>
        <w:keepNext/>
        <w:pBdr>
          <w:top w:val="single" w:sz="2" w:space="1" w:color="auto"/>
        </w:pBdr>
      </w:pPr>
    </w:p>
    <w:p w14:paraId="77D2FEF4" w14:textId="77777777" w:rsidR="00CB7A65" w:rsidRDefault="00CB7A65" w:rsidP="00CB7A65">
      <w:pPr>
        <w:pStyle w:val="2ndRd"/>
        <w:keepNext/>
        <w:spacing w:line="260" w:lineRule="atLeast"/>
        <w:rPr>
          <w:i/>
        </w:rPr>
      </w:pPr>
      <w:r>
        <w:t>[</w:t>
      </w:r>
      <w:r>
        <w:rPr>
          <w:i/>
        </w:rPr>
        <w:t>Minister’s second reading speech made in—</w:t>
      </w:r>
    </w:p>
    <w:p w14:paraId="748BBE7D" w14:textId="032EFC8F" w:rsidR="00CB7A65" w:rsidRDefault="00CB7A65" w:rsidP="00CB7A65">
      <w:pPr>
        <w:pStyle w:val="2ndRd"/>
        <w:keepNext/>
        <w:spacing w:line="260" w:lineRule="atLeast"/>
        <w:rPr>
          <w:i/>
        </w:rPr>
      </w:pPr>
      <w:r>
        <w:rPr>
          <w:i/>
        </w:rPr>
        <w:t>House of Representatives on 27 March 2024</w:t>
      </w:r>
    </w:p>
    <w:p w14:paraId="3017B853" w14:textId="50F5051E" w:rsidR="00CB7A65" w:rsidRDefault="00CB7A65" w:rsidP="00CB7A65">
      <w:pPr>
        <w:pStyle w:val="2ndRd"/>
        <w:keepNext/>
        <w:spacing w:line="260" w:lineRule="atLeast"/>
        <w:rPr>
          <w:i/>
        </w:rPr>
      </w:pPr>
      <w:r>
        <w:rPr>
          <w:i/>
        </w:rPr>
        <w:t>Senate on 16 May 2024</w:t>
      </w:r>
      <w:r>
        <w:t>]</w:t>
      </w:r>
    </w:p>
    <w:p w14:paraId="190705D2" w14:textId="77777777" w:rsidR="00CB7A65" w:rsidRDefault="00CB7A65" w:rsidP="00CB7A65"/>
    <w:p w14:paraId="15A9E16A" w14:textId="4D65FAEC" w:rsidR="001571A7" w:rsidRPr="00CB7A65" w:rsidRDefault="00CB7A65" w:rsidP="00CB7A65">
      <w:pPr>
        <w:framePr w:hSpace="180" w:wrap="around" w:vAnchor="text" w:hAnchor="page" w:x="2361" w:y="3730"/>
      </w:pPr>
      <w:r>
        <w:t>(39/24)</w:t>
      </w:r>
    </w:p>
    <w:p w14:paraId="6437D7FD" w14:textId="77777777" w:rsidR="00CB7A65" w:rsidRDefault="00CB7A65"/>
    <w:sectPr w:rsidR="00CB7A65" w:rsidSect="001571A7">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A64A" w14:textId="77777777" w:rsidR="00CB7A65" w:rsidRDefault="00CB7A65" w:rsidP="0048364F">
      <w:pPr>
        <w:spacing w:line="240" w:lineRule="auto"/>
      </w:pPr>
      <w:r>
        <w:separator/>
      </w:r>
    </w:p>
  </w:endnote>
  <w:endnote w:type="continuationSeparator" w:id="0">
    <w:p w14:paraId="6AB5A74A" w14:textId="77777777" w:rsidR="00CB7A65" w:rsidRDefault="00CB7A6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A2C6" w14:textId="77777777" w:rsidR="00CB7A65" w:rsidRPr="005F1388" w:rsidRDefault="00CB7A65" w:rsidP="00B23D1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7D33" w14:textId="07E1A733" w:rsidR="00CB7A65" w:rsidRDefault="00CB7A65" w:rsidP="00CB7A65">
    <w:pPr>
      <w:pStyle w:val="ScalePlusRef"/>
    </w:pPr>
    <w:r>
      <w:t>Note: An electronic version of this Act is available on the Federal Register of Legislation (</w:t>
    </w:r>
    <w:hyperlink r:id="rId1" w:history="1">
      <w:r>
        <w:t>https://www.legislation.gov.au/</w:t>
      </w:r>
    </w:hyperlink>
    <w:r>
      <w:t>)</w:t>
    </w:r>
  </w:p>
  <w:p w14:paraId="1439C906" w14:textId="77777777" w:rsidR="00CB7A65" w:rsidRDefault="00CB7A65" w:rsidP="00CB7A65"/>
  <w:p w14:paraId="3989019C" w14:textId="50A92EBA" w:rsidR="00CB7A65" w:rsidRDefault="00CB7A65" w:rsidP="00B23D14">
    <w:pPr>
      <w:pStyle w:val="Footer"/>
      <w:spacing w:before="120"/>
    </w:pPr>
  </w:p>
  <w:p w14:paraId="580F9BDB" w14:textId="77777777" w:rsidR="00CB7A65" w:rsidRPr="005F1388" w:rsidRDefault="00CB7A6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810C" w14:textId="77777777" w:rsidR="00CB7A65" w:rsidRPr="00ED79B6" w:rsidRDefault="00CB7A65" w:rsidP="00B23D1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146C" w14:textId="77777777" w:rsidR="00CB7A65" w:rsidRDefault="00CB7A65" w:rsidP="00B23D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7A65" w14:paraId="668F54EA" w14:textId="77777777" w:rsidTr="00D97E4C">
      <w:tc>
        <w:tcPr>
          <w:tcW w:w="646" w:type="dxa"/>
        </w:tcPr>
        <w:p w14:paraId="463B3B51" w14:textId="77777777" w:rsidR="00CB7A65" w:rsidRDefault="00CB7A65" w:rsidP="00D97E4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95F6239" w14:textId="6AE7AFC3" w:rsidR="00CB7A65" w:rsidRDefault="00CB7A65" w:rsidP="00D97E4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6759E">
            <w:rPr>
              <w:i/>
              <w:sz w:val="18"/>
            </w:rPr>
            <w:t>Parliamentary Business Resources Legislation Amendment (Review Implementation and Other Measures) Act 2024</w:t>
          </w:r>
          <w:r w:rsidRPr="00ED79B6">
            <w:rPr>
              <w:i/>
              <w:sz w:val="18"/>
            </w:rPr>
            <w:fldChar w:fldCharType="end"/>
          </w:r>
        </w:p>
      </w:tc>
      <w:tc>
        <w:tcPr>
          <w:tcW w:w="1270" w:type="dxa"/>
        </w:tcPr>
        <w:p w14:paraId="0B480FB5" w14:textId="46BAE493" w:rsidR="00CB7A65" w:rsidRDefault="00CB7A65" w:rsidP="00D97E4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6759E">
            <w:rPr>
              <w:i/>
              <w:sz w:val="18"/>
            </w:rPr>
            <w:t>No. 31, 2024</w:t>
          </w:r>
          <w:r w:rsidRPr="00ED79B6">
            <w:rPr>
              <w:i/>
              <w:sz w:val="18"/>
            </w:rPr>
            <w:fldChar w:fldCharType="end"/>
          </w:r>
        </w:p>
      </w:tc>
    </w:tr>
  </w:tbl>
  <w:p w14:paraId="23B97DC2" w14:textId="77777777" w:rsidR="00CB7A65" w:rsidRDefault="00CB7A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1A7E" w14:textId="77777777" w:rsidR="00CB7A65" w:rsidRDefault="00CB7A65" w:rsidP="00B23D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7A65" w14:paraId="7123FF90" w14:textId="77777777" w:rsidTr="00D97E4C">
      <w:tc>
        <w:tcPr>
          <w:tcW w:w="1247" w:type="dxa"/>
        </w:tcPr>
        <w:p w14:paraId="00934631" w14:textId="425B8727" w:rsidR="00CB7A65" w:rsidRDefault="00CB7A65" w:rsidP="00D97E4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6759E">
            <w:rPr>
              <w:i/>
              <w:sz w:val="18"/>
            </w:rPr>
            <w:t>No. 31, 2024</w:t>
          </w:r>
          <w:r w:rsidRPr="00ED79B6">
            <w:rPr>
              <w:i/>
              <w:sz w:val="18"/>
            </w:rPr>
            <w:fldChar w:fldCharType="end"/>
          </w:r>
        </w:p>
      </w:tc>
      <w:tc>
        <w:tcPr>
          <w:tcW w:w="5387" w:type="dxa"/>
        </w:tcPr>
        <w:p w14:paraId="2CF8875D" w14:textId="1E4A1633" w:rsidR="00CB7A65" w:rsidRDefault="00CB7A65" w:rsidP="00D97E4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6759E">
            <w:rPr>
              <w:i/>
              <w:sz w:val="18"/>
            </w:rPr>
            <w:t>Parliamentary Business Resources Legislation Amendment (Review Implementation and Other Measures) Act 2024</w:t>
          </w:r>
          <w:r w:rsidRPr="00ED79B6">
            <w:rPr>
              <w:i/>
              <w:sz w:val="18"/>
            </w:rPr>
            <w:fldChar w:fldCharType="end"/>
          </w:r>
        </w:p>
      </w:tc>
      <w:tc>
        <w:tcPr>
          <w:tcW w:w="669" w:type="dxa"/>
        </w:tcPr>
        <w:p w14:paraId="556DD227" w14:textId="77777777" w:rsidR="00CB7A65" w:rsidRDefault="00CB7A65" w:rsidP="00D97E4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D10344C" w14:textId="77777777" w:rsidR="00CB7A65" w:rsidRPr="00ED79B6" w:rsidRDefault="00CB7A6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CCC7" w14:textId="77777777" w:rsidR="00CB7A65" w:rsidRPr="00A961C4" w:rsidRDefault="00CB7A65" w:rsidP="00B23D1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7A65" w14:paraId="0DF2C836" w14:textId="77777777" w:rsidTr="00364971">
      <w:tc>
        <w:tcPr>
          <w:tcW w:w="646" w:type="dxa"/>
        </w:tcPr>
        <w:p w14:paraId="7FF3B7F2" w14:textId="77777777" w:rsidR="00CB7A65" w:rsidRDefault="00CB7A65" w:rsidP="00D97E4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3E4ADF5" w14:textId="1599A9FD" w:rsidR="00CB7A65" w:rsidRDefault="00CB7A65" w:rsidP="00D97E4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759E">
            <w:rPr>
              <w:i/>
              <w:sz w:val="18"/>
            </w:rPr>
            <w:t>Parliamentary Business Resources Legislation Amendment (Review Implementation and Other Measures) Act 2024</w:t>
          </w:r>
          <w:r w:rsidRPr="007A1328">
            <w:rPr>
              <w:i/>
              <w:sz w:val="18"/>
            </w:rPr>
            <w:fldChar w:fldCharType="end"/>
          </w:r>
        </w:p>
      </w:tc>
      <w:tc>
        <w:tcPr>
          <w:tcW w:w="1270" w:type="dxa"/>
        </w:tcPr>
        <w:p w14:paraId="36F27156" w14:textId="0108E12E" w:rsidR="00CB7A65" w:rsidRDefault="00CB7A65" w:rsidP="00D97E4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759E">
            <w:rPr>
              <w:i/>
              <w:sz w:val="18"/>
            </w:rPr>
            <w:t>No. 31, 2024</w:t>
          </w:r>
          <w:r w:rsidRPr="007A1328">
            <w:rPr>
              <w:i/>
              <w:sz w:val="18"/>
            </w:rPr>
            <w:fldChar w:fldCharType="end"/>
          </w:r>
        </w:p>
      </w:tc>
    </w:tr>
  </w:tbl>
  <w:p w14:paraId="35F77C89" w14:textId="77777777" w:rsidR="00CB7A65" w:rsidRPr="00A961C4" w:rsidRDefault="00CB7A6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C0F2" w14:textId="77777777" w:rsidR="00CB7A65" w:rsidRPr="00A961C4" w:rsidRDefault="00CB7A65" w:rsidP="00B23D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7A65" w14:paraId="04EE218E" w14:textId="77777777" w:rsidTr="00364971">
      <w:tc>
        <w:tcPr>
          <w:tcW w:w="1247" w:type="dxa"/>
        </w:tcPr>
        <w:p w14:paraId="5244B4B1" w14:textId="16FD426F" w:rsidR="00CB7A65" w:rsidRDefault="00CB7A65" w:rsidP="00D97E4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759E">
            <w:rPr>
              <w:i/>
              <w:sz w:val="18"/>
            </w:rPr>
            <w:t>No. 31, 2024</w:t>
          </w:r>
          <w:r w:rsidRPr="007A1328">
            <w:rPr>
              <w:i/>
              <w:sz w:val="18"/>
            </w:rPr>
            <w:fldChar w:fldCharType="end"/>
          </w:r>
        </w:p>
      </w:tc>
      <w:tc>
        <w:tcPr>
          <w:tcW w:w="5387" w:type="dxa"/>
        </w:tcPr>
        <w:p w14:paraId="30D4CDA9" w14:textId="13634464" w:rsidR="00CB7A65" w:rsidRDefault="00CB7A65" w:rsidP="00D97E4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759E">
            <w:rPr>
              <w:i/>
              <w:sz w:val="18"/>
            </w:rPr>
            <w:t>Parliamentary Business Resources Legislation Amendment (Review Implementation and Other Measures) Act 2024</w:t>
          </w:r>
          <w:r w:rsidRPr="007A1328">
            <w:rPr>
              <w:i/>
              <w:sz w:val="18"/>
            </w:rPr>
            <w:fldChar w:fldCharType="end"/>
          </w:r>
        </w:p>
      </w:tc>
      <w:tc>
        <w:tcPr>
          <w:tcW w:w="669" w:type="dxa"/>
        </w:tcPr>
        <w:p w14:paraId="6EE29153" w14:textId="77777777" w:rsidR="00CB7A65" w:rsidRDefault="00CB7A65" w:rsidP="00D97E4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E89F690" w14:textId="77777777" w:rsidR="00CB7A65" w:rsidRPr="00055B5C" w:rsidRDefault="00CB7A6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57062" w14:textId="77777777" w:rsidR="00CB7A65" w:rsidRPr="00A961C4" w:rsidRDefault="00CB7A65" w:rsidP="00B23D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CB7A65" w14:paraId="726B5287" w14:textId="77777777" w:rsidTr="00364971">
      <w:tc>
        <w:tcPr>
          <w:tcW w:w="1247" w:type="dxa"/>
        </w:tcPr>
        <w:p w14:paraId="182521B1" w14:textId="4E5E6740" w:rsidR="00CB7A65" w:rsidRDefault="00CB7A65" w:rsidP="00D97E4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759E">
            <w:rPr>
              <w:i/>
              <w:sz w:val="18"/>
            </w:rPr>
            <w:t>No. 31, 2024</w:t>
          </w:r>
          <w:r w:rsidRPr="007A1328">
            <w:rPr>
              <w:i/>
              <w:sz w:val="18"/>
            </w:rPr>
            <w:fldChar w:fldCharType="end"/>
          </w:r>
        </w:p>
      </w:tc>
      <w:tc>
        <w:tcPr>
          <w:tcW w:w="5387" w:type="dxa"/>
        </w:tcPr>
        <w:p w14:paraId="638A3EB8" w14:textId="58D9BF07" w:rsidR="00CB7A65" w:rsidRDefault="00CB7A65" w:rsidP="00D97E4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759E">
            <w:rPr>
              <w:i/>
              <w:sz w:val="18"/>
            </w:rPr>
            <w:t>Parliamentary Business Resources Legislation Amendment (Review Implementation and Other Measures) Act 2024</w:t>
          </w:r>
          <w:r w:rsidRPr="007A1328">
            <w:rPr>
              <w:i/>
              <w:sz w:val="18"/>
            </w:rPr>
            <w:fldChar w:fldCharType="end"/>
          </w:r>
        </w:p>
      </w:tc>
      <w:tc>
        <w:tcPr>
          <w:tcW w:w="669" w:type="dxa"/>
        </w:tcPr>
        <w:p w14:paraId="4994F442" w14:textId="77777777" w:rsidR="00CB7A65" w:rsidRDefault="00CB7A65" w:rsidP="00D97E4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A49FAFC" w14:textId="77777777" w:rsidR="00CB7A65" w:rsidRPr="00A961C4" w:rsidRDefault="00CB7A6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18B99" w14:textId="77777777" w:rsidR="00CB7A65" w:rsidRDefault="00CB7A65" w:rsidP="0048364F">
      <w:pPr>
        <w:spacing w:line="240" w:lineRule="auto"/>
      </w:pPr>
      <w:r>
        <w:separator/>
      </w:r>
    </w:p>
  </w:footnote>
  <w:footnote w:type="continuationSeparator" w:id="0">
    <w:p w14:paraId="55ACCD7D" w14:textId="77777777" w:rsidR="00CB7A65" w:rsidRDefault="00CB7A6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4097" w14:textId="77777777" w:rsidR="00CB7A65" w:rsidRPr="005F1388" w:rsidRDefault="00CB7A6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9809" w14:textId="77777777" w:rsidR="00CB7A65" w:rsidRPr="005F1388" w:rsidRDefault="00CB7A6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3764" w14:textId="77777777" w:rsidR="00CB7A65" w:rsidRPr="005F1388" w:rsidRDefault="00CB7A6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D875" w14:textId="77777777" w:rsidR="00CB7A65" w:rsidRPr="00ED79B6" w:rsidRDefault="00CB7A6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EF6E" w14:textId="77777777" w:rsidR="00CB7A65" w:rsidRPr="00ED79B6" w:rsidRDefault="00CB7A6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CE38" w14:textId="77777777" w:rsidR="00CB7A65" w:rsidRPr="00ED79B6" w:rsidRDefault="00CB7A6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9099" w14:textId="5961EFFC" w:rsidR="00CB7A65" w:rsidRPr="00A961C4" w:rsidRDefault="00CB7A65" w:rsidP="0048364F">
    <w:pPr>
      <w:rPr>
        <w:b/>
        <w:sz w:val="20"/>
      </w:rPr>
    </w:pPr>
    <w:r>
      <w:rPr>
        <w:b/>
        <w:sz w:val="20"/>
      </w:rPr>
      <w:fldChar w:fldCharType="begin"/>
    </w:r>
    <w:r>
      <w:rPr>
        <w:b/>
        <w:sz w:val="20"/>
      </w:rPr>
      <w:instrText xml:space="preserve"> STYLEREF CharAmSchNo </w:instrText>
    </w:r>
    <w:r w:rsidR="002F710B">
      <w:rPr>
        <w:b/>
        <w:sz w:val="20"/>
      </w:rPr>
      <w:fldChar w:fldCharType="separate"/>
    </w:r>
    <w:r w:rsidR="002F710B">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F710B">
      <w:rPr>
        <w:sz w:val="20"/>
      </w:rPr>
      <w:fldChar w:fldCharType="separate"/>
    </w:r>
    <w:r w:rsidR="002F710B">
      <w:rPr>
        <w:noProof/>
        <w:sz w:val="20"/>
      </w:rPr>
      <w:t>Other amendments commencing day after Royal Assent</w:t>
    </w:r>
    <w:r>
      <w:rPr>
        <w:sz w:val="20"/>
      </w:rPr>
      <w:fldChar w:fldCharType="end"/>
    </w:r>
  </w:p>
  <w:p w14:paraId="74AF0D3A" w14:textId="43DF817A" w:rsidR="00CB7A65" w:rsidRPr="00A961C4" w:rsidRDefault="00CB7A65" w:rsidP="0048364F">
    <w:pPr>
      <w:rPr>
        <w:b/>
        <w:sz w:val="20"/>
      </w:rPr>
    </w:pPr>
    <w:r>
      <w:rPr>
        <w:b/>
        <w:sz w:val="20"/>
      </w:rPr>
      <w:fldChar w:fldCharType="begin"/>
    </w:r>
    <w:r>
      <w:rPr>
        <w:b/>
        <w:sz w:val="20"/>
      </w:rPr>
      <w:instrText xml:space="preserve"> STYLEREF CharAmPartNo </w:instrText>
    </w:r>
    <w:r w:rsidR="002F710B">
      <w:rPr>
        <w:b/>
        <w:sz w:val="20"/>
      </w:rPr>
      <w:fldChar w:fldCharType="separate"/>
    </w:r>
    <w:r w:rsidR="002F710B">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F710B">
      <w:rPr>
        <w:sz w:val="20"/>
      </w:rPr>
      <w:fldChar w:fldCharType="separate"/>
    </w:r>
    <w:r w:rsidR="002F710B">
      <w:rPr>
        <w:noProof/>
        <w:sz w:val="20"/>
      </w:rPr>
      <w:t>Amendments</w:t>
    </w:r>
    <w:r>
      <w:rPr>
        <w:sz w:val="20"/>
      </w:rPr>
      <w:fldChar w:fldCharType="end"/>
    </w:r>
  </w:p>
  <w:p w14:paraId="7A9B6D7E" w14:textId="77777777" w:rsidR="00CB7A65" w:rsidRPr="00A961C4" w:rsidRDefault="00CB7A6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434F4" w14:textId="52342FCE" w:rsidR="00CB7A65" w:rsidRPr="00A961C4" w:rsidRDefault="00CB7A65" w:rsidP="0048364F">
    <w:pPr>
      <w:jc w:val="right"/>
      <w:rPr>
        <w:sz w:val="20"/>
      </w:rPr>
    </w:pPr>
    <w:r w:rsidRPr="00A961C4">
      <w:rPr>
        <w:sz w:val="20"/>
      </w:rPr>
      <w:fldChar w:fldCharType="begin"/>
    </w:r>
    <w:r w:rsidRPr="00A961C4">
      <w:rPr>
        <w:sz w:val="20"/>
      </w:rPr>
      <w:instrText xml:space="preserve"> STYLEREF CharAmSchText </w:instrText>
    </w:r>
    <w:r w:rsidR="002F710B">
      <w:rPr>
        <w:sz w:val="20"/>
      </w:rPr>
      <w:fldChar w:fldCharType="separate"/>
    </w:r>
    <w:r w:rsidR="002F710B">
      <w:rPr>
        <w:noProof/>
        <w:sz w:val="20"/>
      </w:rPr>
      <w:t>Other amendments commencing day after Royal Assent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F710B">
      <w:rPr>
        <w:b/>
        <w:sz w:val="20"/>
      </w:rPr>
      <w:fldChar w:fldCharType="separate"/>
    </w:r>
    <w:r w:rsidR="002F710B">
      <w:rPr>
        <w:b/>
        <w:noProof/>
        <w:sz w:val="20"/>
      </w:rPr>
      <w:t>Schedule 2</w:t>
    </w:r>
    <w:r>
      <w:rPr>
        <w:b/>
        <w:sz w:val="20"/>
      </w:rPr>
      <w:fldChar w:fldCharType="end"/>
    </w:r>
  </w:p>
  <w:p w14:paraId="70502B56" w14:textId="616F6620" w:rsidR="00CB7A65" w:rsidRPr="00A961C4" w:rsidRDefault="00CB7A65" w:rsidP="0048364F">
    <w:pPr>
      <w:jc w:val="right"/>
      <w:rPr>
        <w:b/>
        <w:sz w:val="20"/>
      </w:rPr>
    </w:pPr>
    <w:r w:rsidRPr="00A961C4">
      <w:rPr>
        <w:sz w:val="20"/>
      </w:rPr>
      <w:fldChar w:fldCharType="begin"/>
    </w:r>
    <w:r w:rsidRPr="00A961C4">
      <w:rPr>
        <w:sz w:val="20"/>
      </w:rPr>
      <w:instrText xml:space="preserve"> STYLEREF CharAmPartText </w:instrText>
    </w:r>
    <w:r w:rsidR="002F710B">
      <w:rPr>
        <w:sz w:val="20"/>
      </w:rPr>
      <w:fldChar w:fldCharType="separate"/>
    </w:r>
    <w:r w:rsidR="002F710B">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F710B">
      <w:rPr>
        <w:b/>
        <w:sz w:val="20"/>
      </w:rPr>
      <w:fldChar w:fldCharType="separate"/>
    </w:r>
    <w:r w:rsidR="002F710B">
      <w:rPr>
        <w:b/>
        <w:noProof/>
        <w:sz w:val="20"/>
      </w:rPr>
      <w:t>Part 1</w:t>
    </w:r>
    <w:r w:rsidRPr="00A961C4">
      <w:rPr>
        <w:b/>
        <w:sz w:val="20"/>
      </w:rPr>
      <w:fldChar w:fldCharType="end"/>
    </w:r>
  </w:p>
  <w:p w14:paraId="4E9B7302" w14:textId="77777777" w:rsidR="00CB7A65" w:rsidRPr="00A961C4" w:rsidRDefault="00CB7A6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DBA0" w14:textId="77777777" w:rsidR="00CB7A65" w:rsidRPr="00A961C4" w:rsidRDefault="00CB7A6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65425"/>
    <w:multiLevelType w:val="hybridMultilevel"/>
    <w:tmpl w:val="99DE5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4F"/>
    <w:rsid w:val="00004D5A"/>
    <w:rsid w:val="00005D25"/>
    <w:rsid w:val="00005D5C"/>
    <w:rsid w:val="000104A6"/>
    <w:rsid w:val="00010971"/>
    <w:rsid w:val="00010B4E"/>
    <w:rsid w:val="000113BC"/>
    <w:rsid w:val="0001221F"/>
    <w:rsid w:val="000131C4"/>
    <w:rsid w:val="00013493"/>
    <w:rsid w:val="000136AF"/>
    <w:rsid w:val="00014062"/>
    <w:rsid w:val="00015B04"/>
    <w:rsid w:val="00023F77"/>
    <w:rsid w:val="00031286"/>
    <w:rsid w:val="00031D40"/>
    <w:rsid w:val="000417C9"/>
    <w:rsid w:val="00042966"/>
    <w:rsid w:val="00042B22"/>
    <w:rsid w:val="00043675"/>
    <w:rsid w:val="00055B5C"/>
    <w:rsid w:val="000562E2"/>
    <w:rsid w:val="00056308"/>
    <w:rsid w:val="00056391"/>
    <w:rsid w:val="0005671B"/>
    <w:rsid w:val="000601DA"/>
    <w:rsid w:val="00060FF9"/>
    <w:rsid w:val="00061055"/>
    <w:rsid w:val="000614BF"/>
    <w:rsid w:val="000629FA"/>
    <w:rsid w:val="00063CAF"/>
    <w:rsid w:val="0006724F"/>
    <w:rsid w:val="00067BD2"/>
    <w:rsid w:val="000719DD"/>
    <w:rsid w:val="00072E57"/>
    <w:rsid w:val="000742AE"/>
    <w:rsid w:val="00076AFE"/>
    <w:rsid w:val="00077F12"/>
    <w:rsid w:val="000914BE"/>
    <w:rsid w:val="00092194"/>
    <w:rsid w:val="00092A56"/>
    <w:rsid w:val="00093744"/>
    <w:rsid w:val="00093E85"/>
    <w:rsid w:val="0009529D"/>
    <w:rsid w:val="000969C1"/>
    <w:rsid w:val="000A0673"/>
    <w:rsid w:val="000A2B11"/>
    <w:rsid w:val="000A7107"/>
    <w:rsid w:val="000B1110"/>
    <w:rsid w:val="000B1FD2"/>
    <w:rsid w:val="000B2800"/>
    <w:rsid w:val="000B3D97"/>
    <w:rsid w:val="000B53FC"/>
    <w:rsid w:val="000C02B7"/>
    <w:rsid w:val="000C1718"/>
    <w:rsid w:val="000C373D"/>
    <w:rsid w:val="000C3A63"/>
    <w:rsid w:val="000C3E3B"/>
    <w:rsid w:val="000C4EEE"/>
    <w:rsid w:val="000D014A"/>
    <w:rsid w:val="000D05EF"/>
    <w:rsid w:val="000D22CD"/>
    <w:rsid w:val="000D247C"/>
    <w:rsid w:val="000D3BA7"/>
    <w:rsid w:val="000D4A8E"/>
    <w:rsid w:val="000D61E5"/>
    <w:rsid w:val="000D6656"/>
    <w:rsid w:val="000D7518"/>
    <w:rsid w:val="000D79B7"/>
    <w:rsid w:val="000E0CB1"/>
    <w:rsid w:val="000E0F20"/>
    <w:rsid w:val="000E1A34"/>
    <w:rsid w:val="000E5363"/>
    <w:rsid w:val="000E7315"/>
    <w:rsid w:val="000F02F8"/>
    <w:rsid w:val="000F0C30"/>
    <w:rsid w:val="000F0F4F"/>
    <w:rsid w:val="000F168C"/>
    <w:rsid w:val="000F21C1"/>
    <w:rsid w:val="000F316E"/>
    <w:rsid w:val="0010125F"/>
    <w:rsid w:val="00101D90"/>
    <w:rsid w:val="00102FCB"/>
    <w:rsid w:val="001041DD"/>
    <w:rsid w:val="0010745C"/>
    <w:rsid w:val="00110882"/>
    <w:rsid w:val="0011178B"/>
    <w:rsid w:val="00113BD1"/>
    <w:rsid w:val="001176AC"/>
    <w:rsid w:val="00122206"/>
    <w:rsid w:val="00123816"/>
    <w:rsid w:val="00131F26"/>
    <w:rsid w:val="001342C8"/>
    <w:rsid w:val="00141DAA"/>
    <w:rsid w:val="00141F1F"/>
    <w:rsid w:val="00144419"/>
    <w:rsid w:val="001447FA"/>
    <w:rsid w:val="0015646E"/>
    <w:rsid w:val="001571A7"/>
    <w:rsid w:val="00162C81"/>
    <w:rsid w:val="00163C8D"/>
    <w:rsid w:val="001643C9"/>
    <w:rsid w:val="00165568"/>
    <w:rsid w:val="00166B8A"/>
    <w:rsid w:val="00166C2F"/>
    <w:rsid w:val="001716C9"/>
    <w:rsid w:val="00171831"/>
    <w:rsid w:val="00173363"/>
    <w:rsid w:val="00173B94"/>
    <w:rsid w:val="00176E73"/>
    <w:rsid w:val="00181213"/>
    <w:rsid w:val="001840FF"/>
    <w:rsid w:val="00185159"/>
    <w:rsid w:val="001854B4"/>
    <w:rsid w:val="0018611E"/>
    <w:rsid w:val="00193962"/>
    <w:rsid w:val="001939E1"/>
    <w:rsid w:val="00194B7B"/>
    <w:rsid w:val="00195382"/>
    <w:rsid w:val="0019544F"/>
    <w:rsid w:val="001A06BC"/>
    <w:rsid w:val="001A13A2"/>
    <w:rsid w:val="001A3181"/>
    <w:rsid w:val="001A3658"/>
    <w:rsid w:val="001A3B38"/>
    <w:rsid w:val="001A6999"/>
    <w:rsid w:val="001A759A"/>
    <w:rsid w:val="001B337D"/>
    <w:rsid w:val="001B633C"/>
    <w:rsid w:val="001B70EF"/>
    <w:rsid w:val="001B7A5D"/>
    <w:rsid w:val="001C2319"/>
    <w:rsid w:val="001C2418"/>
    <w:rsid w:val="001C46C1"/>
    <w:rsid w:val="001C55FB"/>
    <w:rsid w:val="001C69C4"/>
    <w:rsid w:val="001C7827"/>
    <w:rsid w:val="001D2E6E"/>
    <w:rsid w:val="001D6993"/>
    <w:rsid w:val="001D6DB0"/>
    <w:rsid w:val="001E1A50"/>
    <w:rsid w:val="001E3590"/>
    <w:rsid w:val="001E7407"/>
    <w:rsid w:val="001E772A"/>
    <w:rsid w:val="001F0700"/>
    <w:rsid w:val="001F0AD7"/>
    <w:rsid w:val="001F709E"/>
    <w:rsid w:val="00201D27"/>
    <w:rsid w:val="00202618"/>
    <w:rsid w:val="00202ECC"/>
    <w:rsid w:val="00205E6A"/>
    <w:rsid w:val="002068B4"/>
    <w:rsid w:val="00210392"/>
    <w:rsid w:val="00213064"/>
    <w:rsid w:val="00225AF8"/>
    <w:rsid w:val="002323AD"/>
    <w:rsid w:val="002328F8"/>
    <w:rsid w:val="00233225"/>
    <w:rsid w:val="002343C9"/>
    <w:rsid w:val="00240749"/>
    <w:rsid w:val="00243801"/>
    <w:rsid w:val="002466EB"/>
    <w:rsid w:val="002523F2"/>
    <w:rsid w:val="00253253"/>
    <w:rsid w:val="002536DE"/>
    <w:rsid w:val="00257858"/>
    <w:rsid w:val="0026212F"/>
    <w:rsid w:val="00263820"/>
    <w:rsid w:val="00264413"/>
    <w:rsid w:val="00264996"/>
    <w:rsid w:val="00266ABF"/>
    <w:rsid w:val="002703F4"/>
    <w:rsid w:val="002707F0"/>
    <w:rsid w:val="00275197"/>
    <w:rsid w:val="00281BCA"/>
    <w:rsid w:val="00283B24"/>
    <w:rsid w:val="00284788"/>
    <w:rsid w:val="002848C2"/>
    <w:rsid w:val="00291FC3"/>
    <w:rsid w:val="00293B89"/>
    <w:rsid w:val="002943D1"/>
    <w:rsid w:val="0029467D"/>
    <w:rsid w:val="00294813"/>
    <w:rsid w:val="00294FCF"/>
    <w:rsid w:val="00297ECB"/>
    <w:rsid w:val="002A28AC"/>
    <w:rsid w:val="002A3291"/>
    <w:rsid w:val="002A4EDA"/>
    <w:rsid w:val="002A5B56"/>
    <w:rsid w:val="002A7807"/>
    <w:rsid w:val="002B4D7E"/>
    <w:rsid w:val="002B5A30"/>
    <w:rsid w:val="002B6D75"/>
    <w:rsid w:val="002C05A6"/>
    <w:rsid w:val="002C4635"/>
    <w:rsid w:val="002D043A"/>
    <w:rsid w:val="002D3339"/>
    <w:rsid w:val="002D395A"/>
    <w:rsid w:val="002D3A24"/>
    <w:rsid w:val="002E491F"/>
    <w:rsid w:val="002E7A3B"/>
    <w:rsid w:val="002F5A80"/>
    <w:rsid w:val="002F710B"/>
    <w:rsid w:val="00303480"/>
    <w:rsid w:val="0030552B"/>
    <w:rsid w:val="00312B78"/>
    <w:rsid w:val="00312F74"/>
    <w:rsid w:val="003157A5"/>
    <w:rsid w:val="00316951"/>
    <w:rsid w:val="00317BFE"/>
    <w:rsid w:val="0032082B"/>
    <w:rsid w:val="00323688"/>
    <w:rsid w:val="0032477A"/>
    <w:rsid w:val="003336CC"/>
    <w:rsid w:val="00334E7B"/>
    <w:rsid w:val="0033647C"/>
    <w:rsid w:val="00336B4E"/>
    <w:rsid w:val="003372D6"/>
    <w:rsid w:val="003415D3"/>
    <w:rsid w:val="003459E9"/>
    <w:rsid w:val="00345D20"/>
    <w:rsid w:val="00350417"/>
    <w:rsid w:val="00351DA6"/>
    <w:rsid w:val="00352B0F"/>
    <w:rsid w:val="00354018"/>
    <w:rsid w:val="0036084F"/>
    <w:rsid w:val="00361661"/>
    <w:rsid w:val="003645A8"/>
    <w:rsid w:val="00364971"/>
    <w:rsid w:val="00364E66"/>
    <w:rsid w:val="00365598"/>
    <w:rsid w:val="0036688C"/>
    <w:rsid w:val="00371250"/>
    <w:rsid w:val="00372C2F"/>
    <w:rsid w:val="00373874"/>
    <w:rsid w:val="00375129"/>
    <w:rsid w:val="00375C6C"/>
    <w:rsid w:val="00376841"/>
    <w:rsid w:val="0038097A"/>
    <w:rsid w:val="00380E26"/>
    <w:rsid w:val="003827C9"/>
    <w:rsid w:val="00385DB7"/>
    <w:rsid w:val="003871AA"/>
    <w:rsid w:val="0039061B"/>
    <w:rsid w:val="00394ABD"/>
    <w:rsid w:val="00394F03"/>
    <w:rsid w:val="00395E80"/>
    <w:rsid w:val="003A32AD"/>
    <w:rsid w:val="003A449B"/>
    <w:rsid w:val="003A46DC"/>
    <w:rsid w:val="003A5A10"/>
    <w:rsid w:val="003A7B3C"/>
    <w:rsid w:val="003B0288"/>
    <w:rsid w:val="003B3B43"/>
    <w:rsid w:val="003B4E3D"/>
    <w:rsid w:val="003C4819"/>
    <w:rsid w:val="003C5F2B"/>
    <w:rsid w:val="003D0BFE"/>
    <w:rsid w:val="003D5700"/>
    <w:rsid w:val="003D7524"/>
    <w:rsid w:val="003E60D9"/>
    <w:rsid w:val="003E667C"/>
    <w:rsid w:val="003E78CC"/>
    <w:rsid w:val="003F04A7"/>
    <w:rsid w:val="003F0E47"/>
    <w:rsid w:val="003F3DE9"/>
    <w:rsid w:val="003F47AD"/>
    <w:rsid w:val="003F57F6"/>
    <w:rsid w:val="003F7CD5"/>
    <w:rsid w:val="004027DD"/>
    <w:rsid w:val="00403E1F"/>
    <w:rsid w:val="00405579"/>
    <w:rsid w:val="00410B8E"/>
    <w:rsid w:val="004116CD"/>
    <w:rsid w:val="00411FF8"/>
    <w:rsid w:val="004153A8"/>
    <w:rsid w:val="00415681"/>
    <w:rsid w:val="00416BA9"/>
    <w:rsid w:val="004175CA"/>
    <w:rsid w:val="00417755"/>
    <w:rsid w:val="00420BD2"/>
    <w:rsid w:val="00421FC1"/>
    <w:rsid w:val="004229C7"/>
    <w:rsid w:val="00424CA9"/>
    <w:rsid w:val="00427BA2"/>
    <w:rsid w:val="00433F51"/>
    <w:rsid w:val="004352FD"/>
    <w:rsid w:val="00436785"/>
    <w:rsid w:val="00436BD5"/>
    <w:rsid w:val="00437E4B"/>
    <w:rsid w:val="0044291A"/>
    <w:rsid w:val="00442CDC"/>
    <w:rsid w:val="00445CF8"/>
    <w:rsid w:val="004461AB"/>
    <w:rsid w:val="00447AA6"/>
    <w:rsid w:val="00447E27"/>
    <w:rsid w:val="00450249"/>
    <w:rsid w:val="00451244"/>
    <w:rsid w:val="00451A0B"/>
    <w:rsid w:val="00451E84"/>
    <w:rsid w:val="00454243"/>
    <w:rsid w:val="00455015"/>
    <w:rsid w:val="004625A4"/>
    <w:rsid w:val="00471D7C"/>
    <w:rsid w:val="00472F88"/>
    <w:rsid w:val="0047597C"/>
    <w:rsid w:val="00477490"/>
    <w:rsid w:val="00477A44"/>
    <w:rsid w:val="0048023E"/>
    <w:rsid w:val="00480DA7"/>
    <w:rsid w:val="00481960"/>
    <w:rsid w:val="0048196B"/>
    <w:rsid w:val="00482E34"/>
    <w:rsid w:val="0048364F"/>
    <w:rsid w:val="00485F12"/>
    <w:rsid w:val="00486D05"/>
    <w:rsid w:val="00487810"/>
    <w:rsid w:val="00496F97"/>
    <w:rsid w:val="004A039E"/>
    <w:rsid w:val="004A2009"/>
    <w:rsid w:val="004A3704"/>
    <w:rsid w:val="004A4417"/>
    <w:rsid w:val="004A63A7"/>
    <w:rsid w:val="004A6997"/>
    <w:rsid w:val="004B091A"/>
    <w:rsid w:val="004B3DE0"/>
    <w:rsid w:val="004B6AA4"/>
    <w:rsid w:val="004C0C3A"/>
    <w:rsid w:val="004C12C1"/>
    <w:rsid w:val="004C40A2"/>
    <w:rsid w:val="004C47CB"/>
    <w:rsid w:val="004C4F10"/>
    <w:rsid w:val="004C635E"/>
    <w:rsid w:val="004C6F6E"/>
    <w:rsid w:val="004C7C19"/>
    <w:rsid w:val="004C7C8C"/>
    <w:rsid w:val="004D0682"/>
    <w:rsid w:val="004D750E"/>
    <w:rsid w:val="004E272C"/>
    <w:rsid w:val="004E2A4A"/>
    <w:rsid w:val="004E53EF"/>
    <w:rsid w:val="004F091D"/>
    <w:rsid w:val="004F0D23"/>
    <w:rsid w:val="004F1EC9"/>
    <w:rsid w:val="004F1FAC"/>
    <w:rsid w:val="004F66B6"/>
    <w:rsid w:val="004F73E3"/>
    <w:rsid w:val="004F7ACF"/>
    <w:rsid w:val="00504920"/>
    <w:rsid w:val="00510B1B"/>
    <w:rsid w:val="005129EB"/>
    <w:rsid w:val="00512D6F"/>
    <w:rsid w:val="00513112"/>
    <w:rsid w:val="00515F11"/>
    <w:rsid w:val="00516B8D"/>
    <w:rsid w:val="00520859"/>
    <w:rsid w:val="005248AF"/>
    <w:rsid w:val="00524A5E"/>
    <w:rsid w:val="00524C11"/>
    <w:rsid w:val="00533518"/>
    <w:rsid w:val="00533C22"/>
    <w:rsid w:val="00537041"/>
    <w:rsid w:val="005372D3"/>
    <w:rsid w:val="00537FBC"/>
    <w:rsid w:val="0054283F"/>
    <w:rsid w:val="00543469"/>
    <w:rsid w:val="00543CA7"/>
    <w:rsid w:val="00544D80"/>
    <w:rsid w:val="00545D52"/>
    <w:rsid w:val="00551B54"/>
    <w:rsid w:val="00562D67"/>
    <w:rsid w:val="0056526D"/>
    <w:rsid w:val="005662EE"/>
    <w:rsid w:val="00566C10"/>
    <w:rsid w:val="0056759E"/>
    <w:rsid w:val="00567946"/>
    <w:rsid w:val="0057011A"/>
    <w:rsid w:val="00572F2C"/>
    <w:rsid w:val="00573726"/>
    <w:rsid w:val="005758AD"/>
    <w:rsid w:val="00584811"/>
    <w:rsid w:val="00585A2F"/>
    <w:rsid w:val="005879B6"/>
    <w:rsid w:val="0059125F"/>
    <w:rsid w:val="00591E98"/>
    <w:rsid w:val="00592A99"/>
    <w:rsid w:val="00593AA6"/>
    <w:rsid w:val="00593D79"/>
    <w:rsid w:val="00594161"/>
    <w:rsid w:val="00594749"/>
    <w:rsid w:val="00595814"/>
    <w:rsid w:val="005963B1"/>
    <w:rsid w:val="005974C2"/>
    <w:rsid w:val="005A0D92"/>
    <w:rsid w:val="005A38E2"/>
    <w:rsid w:val="005A3E31"/>
    <w:rsid w:val="005A5F41"/>
    <w:rsid w:val="005B2C15"/>
    <w:rsid w:val="005B3F99"/>
    <w:rsid w:val="005B4067"/>
    <w:rsid w:val="005C0188"/>
    <w:rsid w:val="005C3F41"/>
    <w:rsid w:val="005C5921"/>
    <w:rsid w:val="005C6162"/>
    <w:rsid w:val="005C6937"/>
    <w:rsid w:val="005D0F2E"/>
    <w:rsid w:val="005D14C5"/>
    <w:rsid w:val="005D22EA"/>
    <w:rsid w:val="005D41B1"/>
    <w:rsid w:val="005D5931"/>
    <w:rsid w:val="005E152A"/>
    <w:rsid w:val="005E1DD9"/>
    <w:rsid w:val="005E216D"/>
    <w:rsid w:val="005E756C"/>
    <w:rsid w:val="005F11B1"/>
    <w:rsid w:val="005F275B"/>
    <w:rsid w:val="005F2D7E"/>
    <w:rsid w:val="005F390B"/>
    <w:rsid w:val="005F3A3D"/>
    <w:rsid w:val="005F5258"/>
    <w:rsid w:val="00600219"/>
    <w:rsid w:val="00603BA8"/>
    <w:rsid w:val="00603DB2"/>
    <w:rsid w:val="00612793"/>
    <w:rsid w:val="006167FD"/>
    <w:rsid w:val="00616E6C"/>
    <w:rsid w:val="006217D1"/>
    <w:rsid w:val="0062229B"/>
    <w:rsid w:val="006222AA"/>
    <w:rsid w:val="00624324"/>
    <w:rsid w:val="006248EF"/>
    <w:rsid w:val="006266C2"/>
    <w:rsid w:val="0062782A"/>
    <w:rsid w:val="00632897"/>
    <w:rsid w:val="00632EA9"/>
    <w:rsid w:val="006339E9"/>
    <w:rsid w:val="006353A5"/>
    <w:rsid w:val="00636B60"/>
    <w:rsid w:val="00641570"/>
    <w:rsid w:val="00641DE5"/>
    <w:rsid w:val="006477CB"/>
    <w:rsid w:val="00651F59"/>
    <w:rsid w:val="0065474D"/>
    <w:rsid w:val="006564D5"/>
    <w:rsid w:val="00656F0C"/>
    <w:rsid w:val="006600CA"/>
    <w:rsid w:val="00661198"/>
    <w:rsid w:val="006642F8"/>
    <w:rsid w:val="006657F5"/>
    <w:rsid w:val="0067111E"/>
    <w:rsid w:val="006743CB"/>
    <w:rsid w:val="00677CC2"/>
    <w:rsid w:val="00681F92"/>
    <w:rsid w:val="0068207B"/>
    <w:rsid w:val="00682696"/>
    <w:rsid w:val="00683F9B"/>
    <w:rsid w:val="006842C2"/>
    <w:rsid w:val="006845C4"/>
    <w:rsid w:val="00685F42"/>
    <w:rsid w:val="00687ED3"/>
    <w:rsid w:val="006905D2"/>
    <w:rsid w:val="0069207B"/>
    <w:rsid w:val="006924F2"/>
    <w:rsid w:val="00693DC4"/>
    <w:rsid w:val="006A04E9"/>
    <w:rsid w:val="006A1C57"/>
    <w:rsid w:val="006A229C"/>
    <w:rsid w:val="006A4B23"/>
    <w:rsid w:val="006A5F10"/>
    <w:rsid w:val="006A6E72"/>
    <w:rsid w:val="006A73EA"/>
    <w:rsid w:val="006A798E"/>
    <w:rsid w:val="006B007F"/>
    <w:rsid w:val="006C2874"/>
    <w:rsid w:val="006C3233"/>
    <w:rsid w:val="006C6899"/>
    <w:rsid w:val="006C7F8C"/>
    <w:rsid w:val="006D380D"/>
    <w:rsid w:val="006D58C3"/>
    <w:rsid w:val="006E0135"/>
    <w:rsid w:val="006E2FC4"/>
    <w:rsid w:val="006E303A"/>
    <w:rsid w:val="006E4028"/>
    <w:rsid w:val="006E5BF5"/>
    <w:rsid w:val="006E5FD9"/>
    <w:rsid w:val="006F7E19"/>
    <w:rsid w:val="00700B2C"/>
    <w:rsid w:val="00703579"/>
    <w:rsid w:val="00712D8D"/>
    <w:rsid w:val="00713084"/>
    <w:rsid w:val="00714B26"/>
    <w:rsid w:val="00715075"/>
    <w:rsid w:val="00715654"/>
    <w:rsid w:val="007175DE"/>
    <w:rsid w:val="007241F4"/>
    <w:rsid w:val="00727D5C"/>
    <w:rsid w:val="0073146B"/>
    <w:rsid w:val="00731E00"/>
    <w:rsid w:val="00731F1B"/>
    <w:rsid w:val="00734290"/>
    <w:rsid w:val="00734A21"/>
    <w:rsid w:val="007361E1"/>
    <w:rsid w:val="00736FF6"/>
    <w:rsid w:val="0074121F"/>
    <w:rsid w:val="007440B7"/>
    <w:rsid w:val="0075251F"/>
    <w:rsid w:val="007622C0"/>
    <w:rsid w:val="00762842"/>
    <w:rsid w:val="007631AE"/>
    <w:rsid w:val="007634AD"/>
    <w:rsid w:val="00763737"/>
    <w:rsid w:val="00770FDA"/>
    <w:rsid w:val="007715C9"/>
    <w:rsid w:val="00771608"/>
    <w:rsid w:val="00774E19"/>
    <w:rsid w:val="00774EDD"/>
    <w:rsid w:val="007757EC"/>
    <w:rsid w:val="007771D2"/>
    <w:rsid w:val="00781301"/>
    <w:rsid w:val="00781425"/>
    <w:rsid w:val="007874C3"/>
    <w:rsid w:val="00790E18"/>
    <w:rsid w:val="00792D4F"/>
    <w:rsid w:val="00793BBA"/>
    <w:rsid w:val="00794607"/>
    <w:rsid w:val="0079678A"/>
    <w:rsid w:val="007A0875"/>
    <w:rsid w:val="007A7DC0"/>
    <w:rsid w:val="007B30AA"/>
    <w:rsid w:val="007B4FA4"/>
    <w:rsid w:val="007C1EBF"/>
    <w:rsid w:val="007C2313"/>
    <w:rsid w:val="007C2E91"/>
    <w:rsid w:val="007C4A63"/>
    <w:rsid w:val="007C5999"/>
    <w:rsid w:val="007C5B15"/>
    <w:rsid w:val="007D0B79"/>
    <w:rsid w:val="007D21A3"/>
    <w:rsid w:val="007D57CA"/>
    <w:rsid w:val="007D7ADC"/>
    <w:rsid w:val="007E7D4A"/>
    <w:rsid w:val="007F56BC"/>
    <w:rsid w:val="007F6512"/>
    <w:rsid w:val="008006CC"/>
    <w:rsid w:val="00801791"/>
    <w:rsid w:val="008041B3"/>
    <w:rsid w:val="00807D5C"/>
    <w:rsid w:val="00807F18"/>
    <w:rsid w:val="00811341"/>
    <w:rsid w:val="00815A46"/>
    <w:rsid w:val="00815E5F"/>
    <w:rsid w:val="008173F2"/>
    <w:rsid w:val="008178A7"/>
    <w:rsid w:val="00822AA6"/>
    <w:rsid w:val="00826708"/>
    <w:rsid w:val="008275DE"/>
    <w:rsid w:val="00830E30"/>
    <w:rsid w:val="00831E8D"/>
    <w:rsid w:val="00836F64"/>
    <w:rsid w:val="00841209"/>
    <w:rsid w:val="008424E5"/>
    <w:rsid w:val="008446B8"/>
    <w:rsid w:val="008473E9"/>
    <w:rsid w:val="00851175"/>
    <w:rsid w:val="0085304A"/>
    <w:rsid w:val="00855EBF"/>
    <w:rsid w:val="00856A31"/>
    <w:rsid w:val="00857D6B"/>
    <w:rsid w:val="00861422"/>
    <w:rsid w:val="00861E77"/>
    <w:rsid w:val="00870999"/>
    <w:rsid w:val="00870BB4"/>
    <w:rsid w:val="008754D0"/>
    <w:rsid w:val="0087571E"/>
    <w:rsid w:val="00876322"/>
    <w:rsid w:val="00877D48"/>
    <w:rsid w:val="00877DEE"/>
    <w:rsid w:val="00883781"/>
    <w:rsid w:val="00885570"/>
    <w:rsid w:val="00887C7C"/>
    <w:rsid w:val="00893958"/>
    <w:rsid w:val="008939E6"/>
    <w:rsid w:val="0089728E"/>
    <w:rsid w:val="008A1398"/>
    <w:rsid w:val="008A2E77"/>
    <w:rsid w:val="008A3571"/>
    <w:rsid w:val="008A4992"/>
    <w:rsid w:val="008A5D98"/>
    <w:rsid w:val="008A5E87"/>
    <w:rsid w:val="008A63A6"/>
    <w:rsid w:val="008A7FF7"/>
    <w:rsid w:val="008B1BCE"/>
    <w:rsid w:val="008B2354"/>
    <w:rsid w:val="008B2B5A"/>
    <w:rsid w:val="008B2C38"/>
    <w:rsid w:val="008B2C70"/>
    <w:rsid w:val="008B4CC4"/>
    <w:rsid w:val="008B4E85"/>
    <w:rsid w:val="008B4F2A"/>
    <w:rsid w:val="008C07AE"/>
    <w:rsid w:val="008C3995"/>
    <w:rsid w:val="008C46D2"/>
    <w:rsid w:val="008C5398"/>
    <w:rsid w:val="008C6F6F"/>
    <w:rsid w:val="008D0EE0"/>
    <w:rsid w:val="008D1C24"/>
    <w:rsid w:val="008D3282"/>
    <w:rsid w:val="008D3E94"/>
    <w:rsid w:val="008D4623"/>
    <w:rsid w:val="008D5C4C"/>
    <w:rsid w:val="008D7462"/>
    <w:rsid w:val="008E0C0C"/>
    <w:rsid w:val="008E2493"/>
    <w:rsid w:val="008E3063"/>
    <w:rsid w:val="008F4C5D"/>
    <w:rsid w:val="008F4F1C"/>
    <w:rsid w:val="008F7226"/>
    <w:rsid w:val="008F77C4"/>
    <w:rsid w:val="008F7978"/>
    <w:rsid w:val="0090197D"/>
    <w:rsid w:val="00901BD9"/>
    <w:rsid w:val="0090650E"/>
    <w:rsid w:val="00906A15"/>
    <w:rsid w:val="009103F3"/>
    <w:rsid w:val="00911B6D"/>
    <w:rsid w:val="0091404B"/>
    <w:rsid w:val="00915949"/>
    <w:rsid w:val="00916217"/>
    <w:rsid w:val="00917419"/>
    <w:rsid w:val="009176AB"/>
    <w:rsid w:val="00927D14"/>
    <w:rsid w:val="00932377"/>
    <w:rsid w:val="00934F18"/>
    <w:rsid w:val="00935070"/>
    <w:rsid w:val="00936DD7"/>
    <w:rsid w:val="00937CFB"/>
    <w:rsid w:val="00942252"/>
    <w:rsid w:val="00943221"/>
    <w:rsid w:val="00943DB9"/>
    <w:rsid w:val="00946E71"/>
    <w:rsid w:val="009534A1"/>
    <w:rsid w:val="009604C1"/>
    <w:rsid w:val="00960840"/>
    <w:rsid w:val="00961ED0"/>
    <w:rsid w:val="00965A87"/>
    <w:rsid w:val="00967042"/>
    <w:rsid w:val="00967CBD"/>
    <w:rsid w:val="00975D62"/>
    <w:rsid w:val="009764B5"/>
    <w:rsid w:val="0098103C"/>
    <w:rsid w:val="0098255A"/>
    <w:rsid w:val="009845BE"/>
    <w:rsid w:val="00984BA8"/>
    <w:rsid w:val="00987F15"/>
    <w:rsid w:val="00991348"/>
    <w:rsid w:val="0099278C"/>
    <w:rsid w:val="00996143"/>
    <w:rsid w:val="009969C9"/>
    <w:rsid w:val="009971A7"/>
    <w:rsid w:val="00997BBD"/>
    <w:rsid w:val="009A1853"/>
    <w:rsid w:val="009B1C12"/>
    <w:rsid w:val="009C0FAC"/>
    <w:rsid w:val="009C18B3"/>
    <w:rsid w:val="009C30FC"/>
    <w:rsid w:val="009C455F"/>
    <w:rsid w:val="009C533F"/>
    <w:rsid w:val="009C5699"/>
    <w:rsid w:val="009C5778"/>
    <w:rsid w:val="009C6908"/>
    <w:rsid w:val="009D0553"/>
    <w:rsid w:val="009D1B2E"/>
    <w:rsid w:val="009D1BDE"/>
    <w:rsid w:val="009D3294"/>
    <w:rsid w:val="009D4B3D"/>
    <w:rsid w:val="009D5F06"/>
    <w:rsid w:val="009D65B3"/>
    <w:rsid w:val="009E027A"/>
    <w:rsid w:val="009E1010"/>
    <w:rsid w:val="009E186E"/>
    <w:rsid w:val="009E18B5"/>
    <w:rsid w:val="009E23BF"/>
    <w:rsid w:val="009F1DBA"/>
    <w:rsid w:val="009F686B"/>
    <w:rsid w:val="009F755B"/>
    <w:rsid w:val="009F7BD0"/>
    <w:rsid w:val="00A02FDF"/>
    <w:rsid w:val="00A0424A"/>
    <w:rsid w:val="00A048FF"/>
    <w:rsid w:val="00A10775"/>
    <w:rsid w:val="00A1107A"/>
    <w:rsid w:val="00A13CCA"/>
    <w:rsid w:val="00A15A46"/>
    <w:rsid w:val="00A1645F"/>
    <w:rsid w:val="00A16A0A"/>
    <w:rsid w:val="00A16F0D"/>
    <w:rsid w:val="00A2176F"/>
    <w:rsid w:val="00A21BDF"/>
    <w:rsid w:val="00A231E2"/>
    <w:rsid w:val="00A26657"/>
    <w:rsid w:val="00A274BD"/>
    <w:rsid w:val="00A274D6"/>
    <w:rsid w:val="00A31EFA"/>
    <w:rsid w:val="00A326D0"/>
    <w:rsid w:val="00A3494F"/>
    <w:rsid w:val="00A35731"/>
    <w:rsid w:val="00A36389"/>
    <w:rsid w:val="00A36C48"/>
    <w:rsid w:val="00A41E0B"/>
    <w:rsid w:val="00A43B14"/>
    <w:rsid w:val="00A51913"/>
    <w:rsid w:val="00A55631"/>
    <w:rsid w:val="00A55A39"/>
    <w:rsid w:val="00A64274"/>
    <w:rsid w:val="00A64912"/>
    <w:rsid w:val="00A70A74"/>
    <w:rsid w:val="00A72B11"/>
    <w:rsid w:val="00A72E6D"/>
    <w:rsid w:val="00A733A6"/>
    <w:rsid w:val="00A751E0"/>
    <w:rsid w:val="00A82881"/>
    <w:rsid w:val="00A85B61"/>
    <w:rsid w:val="00A93369"/>
    <w:rsid w:val="00A94F24"/>
    <w:rsid w:val="00AA1089"/>
    <w:rsid w:val="00AA21DC"/>
    <w:rsid w:val="00AA364E"/>
    <w:rsid w:val="00AA3795"/>
    <w:rsid w:val="00AA6084"/>
    <w:rsid w:val="00AB00CF"/>
    <w:rsid w:val="00AB7CC8"/>
    <w:rsid w:val="00AC1E75"/>
    <w:rsid w:val="00AC645A"/>
    <w:rsid w:val="00AC786D"/>
    <w:rsid w:val="00AD18EF"/>
    <w:rsid w:val="00AD5641"/>
    <w:rsid w:val="00AD5C2F"/>
    <w:rsid w:val="00AD66C5"/>
    <w:rsid w:val="00AE1088"/>
    <w:rsid w:val="00AE3DDC"/>
    <w:rsid w:val="00AE3F7F"/>
    <w:rsid w:val="00AE4533"/>
    <w:rsid w:val="00AE4A55"/>
    <w:rsid w:val="00AE56AC"/>
    <w:rsid w:val="00AF0F72"/>
    <w:rsid w:val="00AF1BA4"/>
    <w:rsid w:val="00AF297B"/>
    <w:rsid w:val="00AF602E"/>
    <w:rsid w:val="00AF75DB"/>
    <w:rsid w:val="00B008C9"/>
    <w:rsid w:val="00B00CB7"/>
    <w:rsid w:val="00B01BD1"/>
    <w:rsid w:val="00B0252D"/>
    <w:rsid w:val="00B032D8"/>
    <w:rsid w:val="00B03752"/>
    <w:rsid w:val="00B1067E"/>
    <w:rsid w:val="00B1276D"/>
    <w:rsid w:val="00B14E13"/>
    <w:rsid w:val="00B16726"/>
    <w:rsid w:val="00B2044C"/>
    <w:rsid w:val="00B20FB2"/>
    <w:rsid w:val="00B21F76"/>
    <w:rsid w:val="00B22444"/>
    <w:rsid w:val="00B23061"/>
    <w:rsid w:val="00B23309"/>
    <w:rsid w:val="00B23D14"/>
    <w:rsid w:val="00B23D1A"/>
    <w:rsid w:val="00B2456D"/>
    <w:rsid w:val="00B250C8"/>
    <w:rsid w:val="00B26719"/>
    <w:rsid w:val="00B27D7B"/>
    <w:rsid w:val="00B325CF"/>
    <w:rsid w:val="00B32749"/>
    <w:rsid w:val="00B32A1F"/>
    <w:rsid w:val="00B32BE2"/>
    <w:rsid w:val="00B33B3C"/>
    <w:rsid w:val="00B344B0"/>
    <w:rsid w:val="00B377BE"/>
    <w:rsid w:val="00B43808"/>
    <w:rsid w:val="00B439FF"/>
    <w:rsid w:val="00B44AD1"/>
    <w:rsid w:val="00B46A6E"/>
    <w:rsid w:val="00B47440"/>
    <w:rsid w:val="00B47C80"/>
    <w:rsid w:val="00B5013D"/>
    <w:rsid w:val="00B51560"/>
    <w:rsid w:val="00B52E85"/>
    <w:rsid w:val="00B531BD"/>
    <w:rsid w:val="00B53A10"/>
    <w:rsid w:val="00B54492"/>
    <w:rsid w:val="00B555CB"/>
    <w:rsid w:val="00B56485"/>
    <w:rsid w:val="00B60653"/>
    <w:rsid w:val="00B6382D"/>
    <w:rsid w:val="00B64282"/>
    <w:rsid w:val="00B6647C"/>
    <w:rsid w:val="00B6715C"/>
    <w:rsid w:val="00B67579"/>
    <w:rsid w:val="00B80FA5"/>
    <w:rsid w:val="00B83345"/>
    <w:rsid w:val="00B849A8"/>
    <w:rsid w:val="00B86C7B"/>
    <w:rsid w:val="00B92295"/>
    <w:rsid w:val="00B92D3B"/>
    <w:rsid w:val="00BA2053"/>
    <w:rsid w:val="00BA5026"/>
    <w:rsid w:val="00BA5131"/>
    <w:rsid w:val="00BA675C"/>
    <w:rsid w:val="00BA74FC"/>
    <w:rsid w:val="00BB31CC"/>
    <w:rsid w:val="00BB389A"/>
    <w:rsid w:val="00BB3DA4"/>
    <w:rsid w:val="00BB40BF"/>
    <w:rsid w:val="00BB5F12"/>
    <w:rsid w:val="00BB6008"/>
    <w:rsid w:val="00BB6414"/>
    <w:rsid w:val="00BC0CD1"/>
    <w:rsid w:val="00BC3341"/>
    <w:rsid w:val="00BC3E6A"/>
    <w:rsid w:val="00BC5193"/>
    <w:rsid w:val="00BD0716"/>
    <w:rsid w:val="00BD6191"/>
    <w:rsid w:val="00BE1329"/>
    <w:rsid w:val="00BE719A"/>
    <w:rsid w:val="00BE720A"/>
    <w:rsid w:val="00BE7A47"/>
    <w:rsid w:val="00BF0461"/>
    <w:rsid w:val="00BF4944"/>
    <w:rsid w:val="00BF56D4"/>
    <w:rsid w:val="00C01CA0"/>
    <w:rsid w:val="00C04409"/>
    <w:rsid w:val="00C067E5"/>
    <w:rsid w:val="00C06BDB"/>
    <w:rsid w:val="00C07F49"/>
    <w:rsid w:val="00C134AD"/>
    <w:rsid w:val="00C162D9"/>
    <w:rsid w:val="00C164CA"/>
    <w:rsid w:val="00C1700C"/>
    <w:rsid w:val="00C176CF"/>
    <w:rsid w:val="00C23E33"/>
    <w:rsid w:val="00C23E84"/>
    <w:rsid w:val="00C24521"/>
    <w:rsid w:val="00C24EE9"/>
    <w:rsid w:val="00C25380"/>
    <w:rsid w:val="00C25CD7"/>
    <w:rsid w:val="00C26910"/>
    <w:rsid w:val="00C37AE0"/>
    <w:rsid w:val="00C413ED"/>
    <w:rsid w:val="00C42BF8"/>
    <w:rsid w:val="00C44352"/>
    <w:rsid w:val="00C460AE"/>
    <w:rsid w:val="00C462FF"/>
    <w:rsid w:val="00C50043"/>
    <w:rsid w:val="00C529E5"/>
    <w:rsid w:val="00C541B2"/>
    <w:rsid w:val="00C5428F"/>
    <w:rsid w:val="00C54E84"/>
    <w:rsid w:val="00C5751F"/>
    <w:rsid w:val="00C57C80"/>
    <w:rsid w:val="00C6115E"/>
    <w:rsid w:val="00C6119C"/>
    <w:rsid w:val="00C63C1F"/>
    <w:rsid w:val="00C660AF"/>
    <w:rsid w:val="00C67F35"/>
    <w:rsid w:val="00C70C9E"/>
    <w:rsid w:val="00C71492"/>
    <w:rsid w:val="00C7565F"/>
    <w:rsid w:val="00C7573B"/>
    <w:rsid w:val="00C76CF3"/>
    <w:rsid w:val="00C83E65"/>
    <w:rsid w:val="00C86AEF"/>
    <w:rsid w:val="00C910F6"/>
    <w:rsid w:val="00C92FA2"/>
    <w:rsid w:val="00C9677D"/>
    <w:rsid w:val="00C9773A"/>
    <w:rsid w:val="00CA0513"/>
    <w:rsid w:val="00CA1C21"/>
    <w:rsid w:val="00CA206B"/>
    <w:rsid w:val="00CA3BB6"/>
    <w:rsid w:val="00CA696E"/>
    <w:rsid w:val="00CA7089"/>
    <w:rsid w:val="00CB02F3"/>
    <w:rsid w:val="00CB0D06"/>
    <w:rsid w:val="00CB1CBD"/>
    <w:rsid w:val="00CB7A65"/>
    <w:rsid w:val="00CC0442"/>
    <w:rsid w:val="00CC496B"/>
    <w:rsid w:val="00CC6DE1"/>
    <w:rsid w:val="00CD19B6"/>
    <w:rsid w:val="00CE1E31"/>
    <w:rsid w:val="00CE49D3"/>
    <w:rsid w:val="00CE65DC"/>
    <w:rsid w:val="00CE6ABD"/>
    <w:rsid w:val="00CE770C"/>
    <w:rsid w:val="00CE7C56"/>
    <w:rsid w:val="00CF0BB2"/>
    <w:rsid w:val="00CF1EAA"/>
    <w:rsid w:val="00D00CD9"/>
    <w:rsid w:val="00D00EAA"/>
    <w:rsid w:val="00D0400E"/>
    <w:rsid w:val="00D06F02"/>
    <w:rsid w:val="00D07932"/>
    <w:rsid w:val="00D13441"/>
    <w:rsid w:val="00D1691C"/>
    <w:rsid w:val="00D21ADD"/>
    <w:rsid w:val="00D243A3"/>
    <w:rsid w:val="00D24E65"/>
    <w:rsid w:val="00D35BFA"/>
    <w:rsid w:val="00D44208"/>
    <w:rsid w:val="00D44925"/>
    <w:rsid w:val="00D44E35"/>
    <w:rsid w:val="00D477C3"/>
    <w:rsid w:val="00D50C4B"/>
    <w:rsid w:val="00D5278D"/>
    <w:rsid w:val="00D52EFE"/>
    <w:rsid w:val="00D54009"/>
    <w:rsid w:val="00D55A40"/>
    <w:rsid w:val="00D55DCF"/>
    <w:rsid w:val="00D5620E"/>
    <w:rsid w:val="00D63EF6"/>
    <w:rsid w:val="00D65758"/>
    <w:rsid w:val="00D66377"/>
    <w:rsid w:val="00D70C6B"/>
    <w:rsid w:val="00D70DFB"/>
    <w:rsid w:val="00D71C8D"/>
    <w:rsid w:val="00D71F04"/>
    <w:rsid w:val="00D73029"/>
    <w:rsid w:val="00D766DF"/>
    <w:rsid w:val="00D81ACF"/>
    <w:rsid w:val="00D8778D"/>
    <w:rsid w:val="00D87B04"/>
    <w:rsid w:val="00D918AB"/>
    <w:rsid w:val="00D93B7A"/>
    <w:rsid w:val="00D94514"/>
    <w:rsid w:val="00D949DD"/>
    <w:rsid w:val="00D97E4C"/>
    <w:rsid w:val="00DB1FEA"/>
    <w:rsid w:val="00DB2A70"/>
    <w:rsid w:val="00DB356C"/>
    <w:rsid w:val="00DB35BD"/>
    <w:rsid w:val="00DB3FD9"/>
    <w:rsid w:val="00DB43E0"/>
    <w:rsid w:val="00DB51FD"/>
    <w:rsid w:val="00DB7A24"/>
    <w:rsid w:val="00DC179C"/>
    <w:rsid w:val="00DC3198"/>
    <w:rsid w:val="00DC5952"/>
    <w:rsid w:val="00DD4245"/>
    <w:rsid w:val="00DD470A"/>
    <w:rsid w:val="00DE2002"/>
    <w:rsid w:val="00DE3EBB"/>
    <w:rsid w:val="00DE4E7E"/>
    <w:rsid w:val="00DE5FA3"/>
    <w:rsid w:val="00DE6B72"/>
    <w:rsid w:val="00DF2B14"/>
    <w:rsid w:val="00DF4DED"/>
    <w:rsid w:val="00DF7AE9"/>
    <w:rsid w:val="00E01E2A"/>
    <w:rsid w:val="00E05248"/>
    <w:rsid w:val="00E05704"/>
    <w:rsid w:val="00E05ED4"/>
    <w:rsid w:val="00E1002B"/>
    <w:rsid w:val="00E14B1F"/>
    <w:rsid w:val="00E165A2"/>
    <w:rsid w:val="00E1793B"/>
    <w:rsid w:val="00E22A8B"/>
    <w:rsid w:val="00E24D66"/>
    <w:rsid w:val="00E26DEE"/>
    <w:rsid w:val="00E271F2"/>
    <w:rsid w:val="00E31B37"/>
    <w:rsid w:val="00E37760"/>
    <w:rsid w:val="00E41854"/>
    <w:rsid w:val="00E54292"/>
    <w:rsid w:val="00E54F3E"/>
    <w:rsid w:val="00E561C2"/>
    <w:rsid w:val="00E56C43"/>
    <w:rsid w:val="00E62320"/>
    <w:rsid w:val="00E718D5"/>
    <w:rsid w:val="00E74DC7"/>
    <w:rsid w:val="00E755AA"/>
    <w:rsid w:val="00E76E6F"/>
    <w:rsid w:val="00E84148"/>
    <w:rsid w:val="00E84ECA"/>
    <w:rsid w:val="00E87699"/>
    <w:rsid w:val="00E87B71"/>
    <w:rsid w:val="00E944EE"/>
    <w:rsid w:val="00E947C6"/>
    <w:rsid w:val="00E95C59"/>
    <w:rsid w:val="00E96305"/>
    <w:rsid w:val="00EA7050"/>
    <w:rsid w:val="00EA7B4C"/>
    <w:rsid w:val="00EA7E59"/>
    <w:rsid w:val="00EB1DB8"/>
    <w:rsid w:val="00EB510C"/>
    <w:rsid w:val="00EB5CD7"/>
    <w:rsid w:val="00EB6DCD"/>
    <w:rsid w:val="00EC1E2F"/>
    <w:rsid w:val="00EC3BE8"/>
    <w:rsid w:val="00EC4262"/>
    <w:rsid w:val="00EC6810"/>
    <w:rsid w:val="00ED02C5"/>
    <w:rsid w:val="00ED1DDC"/>
    <w:rsid w:val="00ED2139"/>
    <w:rsid w:val="00ED38B9"/>
    <w:rsid w:val="00ED492F"/>
    <w:rsid w:val="00ED6B08"/>
    <w:rsid w:val="00EE0FDB"/>
    <w:rsid w:val="00EE35AF"/>
    <w:rsid w:val="00EE3E36"/>
    <w:rsid w:val="00EE428A"/>
    <w:rsid w:val="00EF2E3A"/>
    <w:rsid w:val="00F001D7"/>
    <w:rsid w:val="00F0124F"/>
    <w:rsid w:val="00F01766"/>
    <w:rsid w:val="00F020DE"/>
    <w:rsid w:val="00F03096"/>
    <w:rsid w:val="00F03A51"/>
    <w:rsid w:val="00F03BB4"/>
    <w:rsid w:val="00F047E2"/>
    <w:rsid w:val="00F05727"/>
    <w:rsid w:val="00F078DC"/>
    <w:rsid w:val="00F11C26"/>
    <w:rsid w:val="00F120BF"/>
    <w:rsid w:val="00F13E86"/>
    <w:rsid w:val="00F14C94"/>
    <w:rsid w:val="00F157BC"/>
    <w:rsid w:val="00F17B00"/>
    <w:rsid w:val="00F22B94"/>
    <w:rsid w:val="00F251FE"/>
    <w:rsid w:val="00F268D5"/>
    <w:rsid w:val="00F32057"/>
    <w:rsid w:val="00F33CDF"/>
    <w:rsid w:val="00F34184"/>
    <w:rsid w:val="00F34524"/>
    <w:rsid w:val="00F35B2F"/>
    <w:rsid w:val="00F36797"/>
    <w:rsid w:val="00F36878"/>
    <w:rsid w:val="00F4017F"/>
    <w:rsid w:val="00F43F6B"/>
    <w:rsid w:val="00F450DC"/>
    <w:rsid w:val="00F45421"/>
    <w:rsid w:val="00F55A25"/>
    <w:rsid w:val="00F5784E"/>
    <w:rsid w:val="00F605EA"/>
    <w:rsid w:val="00F62B02"/>
    <w:rsid w:val="00F62CC9"/>
    <w:rsid w:val="00F62DBB"/>
    <w:rsid w:val="00F62EC4"/>
    <w:rsid w:val="00F638BA"/>
    <w:rsid w:val="00F63F8A"/>
    <w:rsid w:val="00F677A9"/>
    <w:rsid w:val="00F67A14"/>
    <w:rsid w:val="00F71CB2"/>
    <w:rsid w:val="00F7280F"/>
    <w:rsid w:val="00F74B6C"/>
    <w:rsid w:val="00F752DA"/>
    <w:rsid w:val="00F80F81"/>
    <w:rsid w:val="00F8201A"/>
    <w:rsid w:val="00F83DE4"/>
    <w:rsid w:val="00F847FC"/>
    <w:rsid w:val="00F84CF5"/>
    <w:rsid w:val="00F852F2"/>
    <w:rsid w:val="00F856E1"/>
    <w:rsid w:val="00F85E03"/>
    <w:rsid w:val="00F87E5A"/>
    <w:rsid w:val="00F92D35"/>
    <w:rsid w:val="00F959C5"/>
    <w:rsid w:val="00F95CEA"/>
    <w:rsid w:val="00F96372"/>
    <w:rsid w:val="00FA3D67"/>
    <w:rsid w:val="00FA420B"/>
    <w:rsid w:val="00FA51C4"/>
    <w:rsid w:val="00FA539D"/>
    <w:rsid w:val="00FA6102"/>
    <w:rsid w:val="00FA7074"/>
    <w:rsid w:val="00FB066B"/>
    <w:rsid w:val="00FB65A9"/>
    <w:rsid w:val="00FB6CA8"/>
    <w:rsid w:val="00FB7C33"/>
    <w:rsid w:val="00FC37C1"/>
    <w:rsid w:val="00FC4C3C"/>
    <w:rsid w:val="00FC5862"/>
    <w:rsid w:val="00FD1DAF"/>
    <w:rsid w:val="00FD1E13"/>
    <w:rsid w:val="00FD6465"/>
    <w:rsid w:val="00FD65AC"/>
    <w:rsid w:val="00FD7143"/>
    <w:rsid w:val="00FD7EB1"/>
    <w:rsid w:val="00FE18C5"/>
    <w:rsid w:val="00FE41C9"/>
    <w:rsid w:val="00FE7F93"/>
    <w:rsid w:val="00FF09D0"/>
    <w:rsid w:val="00FF16BF"/>
    <w:rsid w:val="00FF4932"/>
    <w:rsid w:val="00FF574D"/>
    <w:rsid w:val="00FF6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1777"/>
    <o:shapelayout v:ext="edit">
      <o:idmap v:ext="edit" data="1"/>
    </o:shapelayout>
  </w:shapeDefaults>
  <w:decimalSymbol w:val="."/>
  <w:listSeparator w:val=","/>
  <w14:docId w14:val="08C4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23D14"/>
    <w:pPr>
      <w:spacing w:line="260" w:lineRule="atLeast"/>
    </w:pPr>
    <w:rPr>
      <w:sz w:val="22"/>
    </w:rPr>
  </w:style>
  <w:style w:type="paragraph" w:styleId="Heading1">
    <w:name w:val="heading 1"/>
    <w:basedOn w:val="Normal"/>
    <w:next w:val="Normal"/>
    <w:link w:val="Heading1Char"/>
    <w:uiPriority w:val="9"/>
    <w:qFormat/>
    <w:rsid w:val="00B23D14"/>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3D14"/>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3D14"/>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23D14"/>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3D14"/>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3D14"/>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3D14"/>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3D14"/>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3D14"/>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3D14"/>
  </w:style>
  <w:style w:type="paragraph" w:customStyle="1" w:styleId="OPCParaBase">
    <w:name w:val="OPCParaBase"/>
    <w:qFormat/>
    <w:rsid w:val="00B23D14"/>
    <w:pPr>
      <w:spacing w:line="260" w:lineRule="atLeast"/>
    </w:pPr>
    <w:rPr>
      <w:rFonts w:eastAsia="Times New Roman" w:cs="Times New Roman"/>
      <w:sz w:val="22"/>
      <w:lang w:eastAsia="en-AU"/>
    </w:rPr>
  </w:style>
  <w:style w:type="paragraph" w:customStyle="1" w:styleId="ShortT">
    <w:name w:val="ShortT"/>
    <w:basedOn w:val="OPCParaBase"/>
    <w:next w:val="Normal"/>
    <w:qFormat/>
    <w:rsid w:val="00B23D14"/>
    <w:pPr>
      <w:spacing w:line="240" w:lineRule="auto"/>
    </w:pPr>
    <w:rPr>
      <w:b/>
      <w:sz w:val="40"/>
    </w:rPr>
  </w:style>
  <w:style w:type="paragraph" w:customStyle="1" w:styleId="ActHead1">
    <w:name w:val="ActHead 1"/>
    <w:aliases w:val="c"/>
    <w:basedOn w:val="OPCParaBase"/>
    <w:next w:val="Normal"/>
    <w:qFormat/>
    <w:rsid w:val="00B23D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3D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3D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3D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3D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3D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3D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3D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3D1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3D14"/>
  </w:style>
  <w:style w:type="paragraph" w:customStyle="1" w:styleId="Blocks">
    <w:name w:val="Blocks"/>
    <w:aliases w:val="bb"/>
    <w:basedOn w:val="OPCParaBase"/>
    <w:qFormat/>
    <w:rsid w:val="00B23D14"/>
    <w:pPr>
      <w:spacing w:line="240" w:lineRule="auto"/>
    </w:pPr>
    <w:rPr>
      <w:sz w:val="24"/>
    </w:rPr>
  </w:style>
  <w:style w:type="paragraph" w:customStyle="1" w:styleId="BoxText">
    <w:name w:val="BoxText"/>
    <w:aliases w:val="bt"/>
    <w:basedOn w:val="OPCParaBase"/>
    <w:qFormat/>
    <w:rsid w:val="00B23D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3D14"/>
    <w:rPr>
      <w:b/>
    </w:rPr>
  </w:style>
  <w:style w:type="paragraph" w:customStyle="1" w:styleId="BoxHeadItalic">
    <w:name w:val="BoxHeadItalic"/>
    <w:aliases w:val="bhi"/>
    <w:basedOn w:val="BoxText"/>
    <w:next w:val="BoxStep"/>
    <w:qFormat/>
    <w:rsid w:val="00B23D14"/>
    <w:rPr>
      <w:i/>
    </w:rPr>
  </w:style>
  <w:style w:type="paragraph" w:customStyle="1" w:styleId="BoxList">
    <w:name w:val="BoxList"/>
    <w:aliases w:val="bl"/>
    <w:basedOn w:val="BoxText"/>
    <w:qFormat/>
    <w:rsid w:val="00B23D14"/>
    <w:pPr>
      <w:ind w:left="1559" w:hanging="425"/>
    </w:pPr>
  </w:style>
  <w:style w:type="paragraph" w:customStyle="1" w:styleId="BoxNote">
    <w:name w:val="BoxNote"/>
    <w:aliases w:val="bn"/>
    <w:basedOn w:val="BoxText"/>
    <w:qFormat/>
    <w:rsid w:val="00B23D14"/>
    <w:pPr>
      <w:tabs>
        <w:tab w:val="left" w:pos="1985"/>
      </w:tabs>
      <w:spacing w:before="122" w:line="198" w:lineRule="exact"/>
      <w:ind w:left="2948" w:hanging="1814"/>
    </w:pPr>
    <w:rPr>
      <w:sz w:val="18"/>
    </w:rPr>
  </w:style>
  <w:style w:type="paragraph" w:customStyle="1" w:styleId="BoxPara">
    <w:name w:val="BoxPara"/>
    <w:aliases w:val="bp"/>
    <w:basedOn w:val="BoxText"/>
    <w:qFormat/>
    <w:rsid w:val="00B23D14"/>
    <w:pPr>
      <w:tabs>
        <w:tab w:val="right" w:pos="2268"/>
      </w:tabs>
      <w:ind w:left="2552" w:hanging="1418"/>
    </w:pPr>
  </w:style>
  <w:style w:type="paragraph" w:customStyle="1" w:styleId="BoxStep">
    <w:name w:val="BoxStep"/>
    <w:aliases w:val="bs"/>
    <w:basedOn w:val="BoxText"/>
    <w:qFormat/>
    <w:rsid w:val="00B23D14"/>
    <w:pPr>
      <w:ind w:left="1985" w:hanging="851"/>
    </w:pPr>
  </w:style>
  <w:style w:type="character" w:customStyle="1" w:styleId="CharAmPartNo">
    <w:name w:val="CharAmPartNo"/>
    <w:basedOn w:val="OPCCharBase"/>
    <w:qFormat/>
    <w:rsid w:val="00B23D14"/>
  </w:style>
  <w:style w:type="character" w:customStyle="1" w:styleId="CharAmPartText">
    <w:name w:val="CharAmPartText"/>
    <w:basedOn w:val="OPCCharBase"/>
    <w:qFormat/>
    <w:rsid w:val="00B23D14"/>
  </w:style>
  <w:style w:type="character" w:customStyle="1" w:styleId="CharAmSchNo">
    <w:name w:val="CharAmSchNo"/>
    <w:basedOn w:val="OPCCharBase"/>
    <w:qFormat/>
    <w:rsid w:val="00B23D14"/>
  </w:style>
  <w:style w:type="character" w:customStyle="1" w:styleId="CharAmSchText">
    <w:name w:val="CharAmSchText"/>
    <w:basedOn w:val="OPCCharBase"/>
    <w:qFormat/>
    <w:rsid w:val="00B23D14"/>
  </w:style>
  <w:style w:type="character" w:customStyle="1" w:styleId="CharBoldItalic">
    <w:name w:val="CharBoldItalic"/>
    <w:basedOn w:val="OPCCharBase"/>
    <w:uiPriority w:val="1"/>
    <w:qFormat/>
    <w:rsid w:val="00B23D14"/>
    <w:rPr>
      <w:b/>
      <w:i/>
    </w:rPr>
  </w:style>
  <w:style w:type="character" w:customStyle="1" w:styleId="CharChapNo">
    <w:name w:val="CharChapNo"/>
    <w:basedOn w:val="OPCCharBase"/>
    <w:uiPriority w:val="1"/>
    <w:qFormat/>
    <w:rsid w:val="00B23D14"/>
  </w:style>
  <w:style w:type="character" w:customStyle="1" w:styleId="CharChapText">
    <w:name w:val="CharChapText"/>
    <w:basedOn w:val="OPCCharBase"/>
    <w:uiPriority w:val="1"/>
    <w:qFormat/>
    <w:rsid w:val="00B23D14"/>
  </w:style>
  <w:style w:type="character" w:customStyle="1" w:styleId="CharDivNo">
    <w:name w:val="CharDivNo"/>
    <w:basedOn w:val="OPCCharBase"/>
    <w:uiPriority w:val="1"/>
    <w:qFormat/>
    <w:rsid w:val="00B23D14"/>
  </w:style>
  <w:style w:type="character" w:customStyle="1" w:styleId="CharDivText">
    <w:name w:val="CharDivText"/>
    <w:basedOn w:val="OPCCharBase"/>
    <w:uiPriority w:val="1"/>
    <w:qFormat/>
    <w:rsid w:val="00B23D14"/>
  </w:style>
  <w:style w:type="character" w:customStyle="1" w:styleId="CharItalic">
    <w:name w:val="CharItalic"/>
    <w:basedOn w:val="OPCCharBase"/>
    <w:uiPriority w:val="1"/>
    <w:qFormat/>
    <w:rsid w:val="00B23D14"/>
    <w:rPr>
      <w:i/>
    </w:rPr>
  </w:style>
  <w:style w:type="character" w:customStyle="1" w:styleId="CharPartNo">
    <w:name w:val="CharPartNo"/>
    <w:basedOn w:val="OPCCharBase"/>
    <w:uiPriority w:val="1"/>
    <w:qFormat/>
    <w:rsid w:val="00B23D14"/>
  </w:style>
  <w:style w:type="character" w:customStyle="1" w:styleId="CharPartText">
    <w:name w:val="CharPartText"/>
    <w:basedOn w:val="OPCCharBase"/>
    <w:uiPriority w:val="1"/>
    <w:qFormat/>
    <w:rsid w:val="00B23D14"/>
  </w:style>
  <w:style w:type="character" w:customStyle="1" w:styleId="CharSectno">
    <w:name w:val="CharSectno"/>
    <w:basedOn w:val="OPCCharBase"/>
    <w:qFormat/>
    <w:rsid w:val="00B23D14"/>
  </w:style>
  <w:style w:type="character" w:customStyle="1" w:styleId="CharSubdNo">
    <w:name w:val="CharSubdNo"/>
    <w:basedOn w:val="OPCCharBase"/>
    <w:uiPriority w:val="1"/>
    <w:qFormat/>
    <w:rsid w:val="00B23D14"/>
  </w:style>
  <w:style w:type="character" w:customStyle="1" w:styleId="CharSubdText">
    <w:name w:val="CharSubdText"/>
    <w:basedOn w:val="OPCCharBase"/>
    <w:uiPriority w:val="1"/>
    <w:qFormat/>
    <w:rsid w:val="00B23D14"/>
  </w:style>
  <w:style w:type="paragraph" w:customStyle="1" w:styleId="CTA--">
    <w:name w:val="CTA --"/>
    <w:basedOn w:val="OPCParaBase"/>
    <w:next w:val="Normal"/>
    <w:rsid w:val="00B23D14"/>
    <w:pPr>
      <w:spacing w:before="60" w:line="240" w:lineRule="atLeast"/>
      <w:ind w:left="142" w:hanging="142"/>
    </w:pPr>
    <w:rPr>
      <w:sz w:val="20"/>
    </w:rPr>
  </w:style>
  <w:style w:type="paragraph" w:customStyle="1" w:styleId="CTA-">
    <w:name w:val="CTA -"/>
    <w:basedOn w:val="OPCParaBase"/>
    <w:rsid w:val="00B23D14"/>
    <w:pPr>
      <w:spacing w:before="60" w:line="240" w:lineRule="atLeast"/>
      <w:ind w:left="85" w:hanging="85"/>
    </w:pPr>
    <w:rPr>
      <w:sz w:val="20"/>
    </w:rPr>
  </w:style>
  <w:style w:type="paragraph" w:customStyle="1" w:styleId="CTA---">
    <w:name w:val="CTA ---"/>
    <w:basedOn w:val="OPCParaBase"/>
    <w:next w:val="Normal"/>
    <w:rsid w:val="00B23D14"/>
    <w:pPr>
      <w:spacing w:before="60" w:line="240" w:lineRule="atLeast"/>
      <w:ind w:left="198" w:hanging="198"/>
    </w:pPr>
    <w:rPr>
      <w:sz w:val="20"/>
    </w:rPr>
  </w:style>
  <w:style w:type="paragraph" w:customStyle="1" w:styleId="CTA----">
    <w:name w:val="CTA ----"/>
    <w:basedOn w:val="OPCParaBase"/>
    <w:next w:val="Normal"/>
    <w:rsid w:val="00B23D14"/>
    <w:pPr>
      <w:spacing w:before="60" w:line="240" w:lineRule="atLeast"/>
      <w:ind w:left="255" w:hanging="255"/>
    </w:pPr>
    <w:rPr>
      <w:sz w:val="20"/>
    </w:rPr>
  </w:style>
  <w:style w:type="paragraph" w:customStyle="1" w:styleId="CTA1a">
    <w:name w:val="CTA 1(a)"/>
    <w:basedOn w:val="OPCParaBase"/>
    <w:rsid w:val="00B23D14"/>
    <w:pPr>
      <w:tabs>
        <w:tab w:val="right" w:pos="414"/>
      </w:tabs>
      <w:spacing w:before="40" w:line="240" w:lineRule="atLeast"/>
      <w:ind w:left="675" w:hanging="675"/>
    </w:pPr>
    <w:rPr>
      <w:sz w:val="20"/>
    </w:rPr>
  </w:style>
  <w:style w:type="paragraph" w:customStyle="1" w:styleId="CTA1ai">
    <w:name w:val="CTA 1(a)(i)"/>
    <w:basedOn w:val="OPCParaBase"/>
    <w:rsid w:val="00B23D14"/>
    <w:pPr>
      <w:tabs>
        <w:tab w:val="right" w:pos="1004"/>
      </w:tabs>
      <w:spacing w:before="40" w:line="240" w:lineRule="atLeast"/>
      <w:ind w:left="1253" w:hanging="1253"/>
    </w:pPr>
    <w:rPr>
      <w:sz w:val="20"/>
    </w:rPr>
  </w:style>
  <w:style w:type="paragraph" w:customStyle="1" w:styleId="CTA2a">
    <w:name w:val="CTA 2(a)"/>
    <w:basedOn w:val="OPCParaBase"/>
    <w:rsid w:val="00B23D14"/>
    <w:pPr>
      <w:tabs>
        <w:tab w:val="right" w:pos="482"/>
      </w:tabs>
      <w:spacing w:before="40" w:line="240" w:lineRule="atLeast"/>
      <w:ind w:left="748" w:hanging="748"/>
    </w:pPr>
    <w:rPr>
      <w:sz w:val="20"/>
    </w:rPr>
  </w:style>
  <w:style w:type="paragraph" w:customStyle="1" w:styleId="CTA2ai">
    <w:name w:val="CTA 2(a)(i)"/>
    <w:basedOn w:val="OPCParaBase"/>
    <w:rsid w:val="00B23D14"/>
    <w:pPr>
      <w:tabs>
        <w:tab w:val="right" w:pos="1089"/>
      </w:tabs>
      <w:spacing w:before="40" w:line="240" w:lineRule="atLeast"/>
      <w:ind w:left="1327" w:hanging="1327"/>
    </w:pPr>
    <w:rPr>
      <w:sz w:val="20"/>
    </w:rPr>
  </w:style>
  <w:style w:type="paragraph" w:customStyle="1" w:styleId="CTA3a">
    <w:name w:val="CTA 3(a)"/>
    <w:basedOn w:val="OPCParaBase"/>
    <w:rsid w:val="00B23D14"/>
    <w:pPr>
      <w:tabs>
        <w:tab w:val="right" w:pos="556"/>
      </w:tabs>
      <w:spacing w:before="40" w:line="240" w:lineRule="atLeast"/>
      <w:ind w:left="805" w:hanging="805"/>
    </w:pPr>
    <w:rPr>
      <w:sz w:val="20"/>
    </w:rPr>
  </w:style>
  <w:style w:type="paragraph" w:customStyle="1" w:styleId="CTA3ai">
    <w:name w:val="CTA 3(a)(i)"/>
    <w:basedOn w:val="OPCParaBase"/>
    <w:rsid w:val="00B23D14"/>
    <w:pPr>
      <w:tabs>
        <w:tab w:val="right" w:pos="1140"/>
      </w:tabs>
      <w:spacing w:before="40" w:line="240" w:lineRule="atLeast"/>
      <w:ind w:left="1361" w:hanging="1361"/>
    </w:pPr>
    <w:rPr>
      <w:sz w:val="20"/>
    </w:rPr>
  </w:style>
  <w:style w:type="paragraph" w:customStyle="1" w:styleId="CTA4a">
    <w:name w:val="CTA 4(a)"/>
    <w:basedOn w:val="OPCParaBase"/>
    <w:rsid w:val="00B23D14"/>
    <w:pPr>
      <w:tabs>
        <w:tab w:val="right" w:pos="624"/>
      </w:tabs>
      <w:spacing w:before="40" w:line="240" w:lineRule="atLeast"/>
      <w:ind w:left="873" w:hanging="873"/>
    </w:pPr>
    <w:rPr>
      <w:sz w:val="20"/>
    </w:rPr>
  </w:style>
  <w:style w:type="paragraph" w:customStyle="1" w:styleId="CTA4ai">
    <w:name w:val="CTA 4(a)(i)"/>
    <w:basedOn w:val="OPCParaBase"/>
    <w:rsid w:val="00B23D14"/>
    <w:pPr>
      <w:tabs>
        <w:tab w:val="right" w:pos="1213"/>
      </w:tabs>
      <w:spacing w:before="40" w:line="240" w:lineRule="atLeast"/>
      <w:ind w:left="1452" w:hanging="1452"/>
    </w:pPr>
    <w:rPr>
      <w:sz w:val="20"/>
    </w:rPr>
  </w:style>
  <w:style w:type="paragraph" w:customStyle="1" w:styleId="CTACAPS">
    <w:name w:val="CTA CAPS"/>
    <w:basedOn w:val="OPCParaBase"/>
    <w:rsid w:val="00B23D14"/>
    <w:pPr>
      <w:spacing w:before="60" w:line="240" w:lineRule="atLeast"/>
    </w:pPr>
    <w:rPr>
      <w:sz w:val="20"/>
    </w:rPr>
  </w:style>
  <w:style w:type="paragraph" w:customStyle="1" w:styleId="CTAright">
    <w:name w:val="CTA right"/>
    <w:basedOn w:val="OPCParaBase"/>
    <w:rsid w:val="00B23D14"/>
    <w:pPr>
      <w:spacing w:before="60" w:line="240" w:lineRule="auto"/>
      <w:jc w:val="right"/>
    </w:pPr>
    <w:rPr>
      <w:sz w:val="20"/>
    </w:rPr>
  </w:style>
  <w:style w:type="paragraph" w:customStyle="1" w:styleId="subsection">
    <w:name w:val="subsection"/>
    <w:aliases w:val="ss"/>
    <w:basedOn w:val="OPCParaBase"/>
    <w:rsid w:val="00B23D14"/>
    <w:pPr>
      <w:tabs>
        <w:tab w:val="right" w:pos="1021"/>
      </w:tabs>
      <w:spacing w:before="180" w:line="240" w:lineRule="auto"/>
      <w:ind w:left="1134" w:hanging="1134"/>
    </w:pPr>
  </w:style>
  <w:style w:type="paragraph" w:customStyle="1" w:styleId="Definition">
    <w:name w:val="Definition"/>
    <w:aliases w:val="dd"/>
    <w:basedOn w:val="OPCParaBase"/>
    <w:rsid w:val="00B23D14"/>
    <w:pPr>
      <w:spacing w:before="180" w:line="240" w:lineRule="auto"/>
      <w:ind w:left="1134"/>
    </w:pPr>
  </w:style>
  <w:style w:type="paragraph" w:customStyle="1" w:styleId="ETAsubitem">
    <w:name w:val="ETA(subitem)"/>
    <w:basedOn w:val="OPCParaBase"/>
    <w:rsid w:val="00B23D14"/>
    <w:pPr>
      <w:tabs>
        <w:tab w:val="right" w:pos="340"/>
      </w:tabs>
      <w:spacing w:before="60" w:line="240" w:lineRule="auto"/>
      <w:ind w:left="454" w:hanging="454"/>
    </w:pPr>
    <w:rPr>
      <w:sz w:val="20"/>
    </w:rPr>
  </w:style>
  <w:style w:type="paragraph" w:customStyle="1" w:styleId="ETApara">
    <w:name w:val="ETA(para)"/>
    <w:basedOn w:val="OPCParaBase"/>
    <w:rsid w:val="00B23D14"/>
    <w:pPr>
      <w:tabs>
        <w:tab w:val="right" w:pos="754"/>
      </w:tabs>
      <w:spacing w:before="60" w:line="240" w:lineRule="auto"/>
      <w:ind w:left="828" w:hanging="828"/>
    </w:pPr>
    <w:rPr>
      <w:sz w:val="20"/>
    </w:rPr>
  </w:style>
  <w:style w:type="paragraph" w:customStyle="1" w:styleId="ETAsubpara">
    <w:name w:val="ETA(subpara)"/>
    <w:basedOn w:val="OPCParaBase"/>
    <w:rsid w:val="00B23D14"/>
    <w:pPr>
      <w:tabs>
        <w:tab w:val="right" w:pos="1083"/>
      </w:tabs>
      <w:spacing w:before="60" w:line="240" w:lineRule="auto"/>
      <w:ind w:left="1191" w:hanging="1191"/>
    </w:pPr>
    <w:rPr>
      <w:sz w:val="20"/>
    </w:rPr>
  </w:style>
  <w:style w:type="paragraph" w:customStyle="1" w:styleId="ETAsub-subpara">
    <w:name w:val="ETA(sub-subpara)"/>
    <w:basedOn w:val="OPCParaBase"/>
    <w:rsid w:val="00B23D14"/>
    <w:pPr>
      <w:tabs>
        <w:tab w:val="right" w:pos="1412"/>
      </w:tabs>
      <w:spacing w:before="60" w:line="240" w:lineRule="auto"/>
      <w:ind w:left="1525" w:hanging="1525"/>
    </w:pPr>
    <w:rPr>
      <w:sz w:val="20"/>
    </w:rPr>
  </w:style>
  <w:style w:type="paragraph" w:customStyle="1" w:styleId="Formula">
    <w:name w:val="Formula"/>
    <w:basedOn w:val="OPCParaBase"/>
    <w:rsid w:val="00B23D14"/>
    <w:pPr>
      <w:spacing w:line="240" w:lineRule="auto"/>
      <w:ind w:left="1134"/>
    </w:pPr>
    <w:rPr>
      <w:sz w:val="20"/>
    </w:rPr>
  </w:style>
  <w:style w:type="paragraph" w:styleId="Header">
    <w:name w:val="header"/>
    <w:basedOn w:val="OPCParaBase"/>
    <w:link w:val="HeaderChar"/>
    <w:unhideWhenUsed/>
    <w:rsid w:val="00B23D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3D14"/>
    <w:rPr>
      <w:rFonts w:eastAsia="Times New Roman" w:cs="Times New Roman"/>
      <w:sz w:val="16"/>
      <w:lang w:eastAsia="en-AU"/>
    </w:rPr>
  </w:style>
  <w:style w:type="paragraph" w:customStyle="1" w:styleId="House">
    <w:name w:val="House"/>
    <w:basedOn w:val="OPCParaBase"/>
    <w:rsid w:val="00B23D14"/>
    <w:pPr>
      <w:spacing w:line="240" w:lineRule="auto"/>
    </w:pPr>
    <w:rPr>
      <w:sz w:val="28"/>
    </w:rPr>
  </w:style>
  <w:style w:type="paragraph" w:customStyle="1" w:styleId="Item">
    <w:name w:val="Item"/>
    <w:aliases w:val="i"/>
    <w:basedOn w:val="OPCParaBase"/>
    <w:next w:val="ItemHead"/>
    <w:rsid w:val="00B23D14"/>
    <w:pPr>
      <w:keepLines/>
      <w:spacing w:before="80" w:line="240" w:lineRule="auto"/>
      <w:ind w:left="709"/>
    </w:pPr>
  </w:style>
  <w:style w:type="paragraph" w:customStyle="1" w:styleId="ItemHead">
    <w:name w:val="ItemHead"/>
    <w:aliases w:val="ih"/>
    <w:basedOn w:val="OPCParaBase"/>
    <w:next w:val="Item"/>
    <w:rsid w:val="00B23D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3D14"/>
    <w:pPr>
      <w:spacing w:line="240" w:lineRule="auto"/>
    </w:pPr>
    <w:rPr>
      <w:b/>
      <w:sz w:val="32"/>
    </w:rPr>
  </w:style>
  <w:style w:type="paragraph" w:customStyle="1" w:styleId="notedraft">
    <w:name w:val="note(draft)"/>
    <w:aliases w:val="nd"/>
    <w:basedOn w:val="OPCParaBase"/>
    <w:rsid w:val="00B23D14"/>
    <w:pPr>
      <w:spacing w:before="240" w:line="240" w:lineRule="auto"/>
      <w:ind w:left="284" w:hanging="284"/>
    </w:pPr>
    <w:rPr>
      <w:i/>
      <w:sz w:val="24"/>
    </w:rPr>
  </w:style>
  <w:style w:type="paragraph" w:customStyle="1" w:styleId="notemargin">
    <w:name w:val="note(margin)"/>
    <w:aliases w:val="nm"/>
    <w:basedOn w:val="OPCParaBase"/>
    <w:rsid w:val="00B23D14"/>
    <w:pPr>
      <w:tabs>
        <w:tab w:val="left" w:pos="709"/>
      </w:tabs>
      <w:spacing w:before="122" w:line="198" w:lineRule="exact"/>
      <w:ind w:left="709" w:hanging="709"/>
    </w:pPr>
    <w:rPr>
      <w:sz w:val="18"/>
    </w:rPr>
  </w:style>
  <w:style w:type="paragraph" w:customStyle="1" w:styleId="noteToPara">
    <w:name w:val="noteToPara"/>
    <w:aliases w:val="ntp"/>
    <w:basedOn w:val="OPCParaBase"/>
    <w:rsid w:val="00B23D14"/>
    <w:pPr>
      <w:spacing w:before="122" w:line="198" w:lineRule="exact"/>
      <w:ind w:left="2353" w:hanging="709"/>
    </w:pPr>
    <w:rPr>
      <w:sz w:val="18"/>
    </w:rPr>
  </w:style>
  <w:style w:type="paragraph" w:customStyle="1" w:styleId="noteParlAmend">
    <w:name w:val="note(ParlAmend)"/>
    <w:aliases w:val="npp"/>
    <w:basedOn w:val="OPCParaBase"/>
    <w:next w:val="ParlAmend"/>
    <w:rsid w:val="00B23D14"/>
    <w:pPr>
      <w:spacing w:line="240" w:lineRule="auto"/>
      <w:jc w:val="right"/>
    </w:pPr>
    <w:rPr>
      <w:rFonts w:ascii="Arial" w:hAnsi="Arial"/>
      <w:b/>
      <w:i/>
    </w:rPr>
  </w:style>
  <w:style w:type="paragraph" w:customStyle="1" w:styleId="Page1">
    <w:name w:val="Page1"/>
    <w:basedOn w:val="OPCParaBase"/>
    <w:rsid w:val="00B23D14"/>
    <w:pPr>
      <w:spacing w:before="5600" w:line="240" w:lineRule="auto"/>
    </w:pPr>
    <w:rPr>
      <w:b/>
      <w:sz w:val="32"/>
    </w:rPr>
  </w:style>
  <w:style w:type="paragraph" w:customStyle="1" w:styleId="PageBreak">
    <w:name w:val="PageBreak"/>
    <w:aliases w:val="pb"/>
    <w:basedOn w:val="OPCParaBase"/>
    <w:rsid w:val="00B23D14"/>
    <w:pPr>
      <w:spacing w:line="240" w:lineRule="auto"/>
    </w:pPr>
    <w:rPr>
      <w:sz w:val="20"/>
    </w:rPr>
  </w:style>
  <w:style w:type="paragraph" w:customStyle="1" w:styleId="paragraphsub">
    <w:name w:val="paragraph(sub)"/>
    <w:aliases w:val="aa"/>
    <w:basedOn w:val="OPCParaBase"/>
    <w:rsid w:val="00B23D14"/>
    <w:pPr>
      <w:tabs>
        <w:tab w:val="right" w:pos="1985"/>
      </w:tabs>
      <w:spacing w:before="40" w:line="240" w:lineRule="auto"/>
      <w:ind w:left="2098" w:hanging="2098"/>
    </w:pPr>
  </w:style>
  <w:style w:type="paragraph" w:customStyle="1" w:styleId="paragraphsub-sub">
    <w:name w:val="paragraph(sub-sub)"/>
    <w:aliases w:val="aaa"/>
    <w:basedOn w:val="OPCParaBase"/>
    <w:rsid w:val="00B23D14"/>
    <w:pPr>
      <w:tabs>
        <w:tab w:val="right" w:pos="2722"/>
      </w:tabs>
      <w:spacing w:before="40" w:line="240" w:lineRule="auto"/>
      <w:ind w:left="2835" w:hanging="2835"/>
    </w:pPr>
  </w:style>
  <w:style w:type="paragraph" w:customStyle="1" w:styleId="paragraph">
    <w:name w:val="paragraph"/>
    <w:aliases w:val="a"/>
    <w:basedOn w:val="OPCParaBase"/>
    <w:rsid w:val="00B23D14"/>
    <w:pPr>
      <w:tabs>
        <w:tab w:val="right" w:pos="1531"/>
      </w:tabs>
      <w:spacing w:before="40" w:line="240" w:lineRule="auto"/>
      <w:ind w:left="1644" w:hanging="1644"/>
    </w:pPr>
  </w:style>
  <w:style w:type="paragraph" w:customStyle="1" w:styleId="ParlAmend">
    <w:name w:val="ParlAmend"/>
    <w:aliases w:val="pp"/>
    <w:basedOn w:val="OPCParaBase"/>
    <w:rsid w:val="00B23D14"/>
    <w:pPr>
      <w:spacing w:before="240" w:line="240" w:lineRule="atLeast"/>
      <w:ind w:hanging="567"/>
    </w:pPr>
    <w:rPr>
      <w:sz w:val="24"/>
    </w:rPr>
  </w:style>
  <w:style w:type="paragraph" w:customStyle="1" w:styleId="Penalty">
    <w:name w:val="Penalty"/>
    <w:basedOn w:val="OPCParaBase"/>
    <w:rsid w:val="00B23D14"/>
    <w:pPr>
      <w:tabs>
        <w:tab w:val="left" w:pos="2977"/>
      </w:tabs>
      <w:spacing w:before="180" w:line="240" w:lineRule="auto"/>
      <w:ind w:left="1985" w:hanging="851"/>
    </w:pPr>
  </w:style>
  <w:style w:type="paragraph" w:customStyle="1" w:styleId="Portfolio">
    <w:name w:val="Portfolio"/>
    <w:basedOn w:val="OPCParaBase"/>
    <w:rsid w:val="00B23D14"/>
    <w:pPr>
      <w:spacing w:line="240" w:lineRule="auto"/>
    </w:pPr>
    <w:rPr>
      <w:i/>
      <w:sz w:val="20"/>
    </w:rPr>
  </w:style>
  <w:style w:type="paragraph" w:customStyle="1" w:styleId="Preamble">
    <w:name w:val="Preamble"/>
    <w:basedOn w:val="OPCParaBase"/>
    <w:next w:val="Normal"/>
    <w:rsid w:val="00B23D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3D14"/>
    <w:pPr>
      <w:spacing w:line="240" w:lineRule="auto"/>
    </w:pPr>
    <w:rPr>
      <w:i/>
      <w:sz w:val="20"/>
    </w:rPr>
  </w:style>
  <w:style w:type="paragraph" w:customStyle="1" w:styleId="Session">
    <w:name w:val="Session"/>
    <w:basedOn w:val="OPCParaBase"/>
    <w:rsid w:val="00B23D14"/>
    <w:pPr>
      <w:spacing w:line="240" w:lineRule="auto"/>
    </w:pPr>
    <w:rPr>
      <w:sz w:val="28"/>
    </w:rPr>
  </w:style>
  <w:style w:type="paragraph" w:customStyle="1" w:styleId="Sponsor">
    <w:name w:val="Sponsor"/>
    <w:basedOn w:val="OPCParaBase"/>
    <w:rsid w:val="00B23D14"/>
    <w:pPr>
      <w:spacing w:line="240" w:lineRule="auto"/>
    </w:pPr>
    <w:rPr>
      <w:i/>
    </w:rPr>
  </w:style>
  <w:style w:type="paragraph" w:customStyle="1" w:styleId="Subitem">
    <w:name w:val="Subitem"/>
    <w:aliases w:val="iss"/>
    <w:basedOn w:val="OPCParaBase"/>
    <w:rsid w:val="00B23D14"/>
    <w:pPr>
      <w:spacing w:before="180" w:line="240" w:lineRule="auto"/>
      <w:ind w:left="709" w:hanging="709"/>
    </w:pPr>
  </w:style>
  <w:style w:type="paragraph" w:customStyle="1" w:styleId="SubitemHead">
    <w:name w:val="SubitemHead"/>
    <w:aliases w:val="issh"/>
    <w:basedOn w:val="OPCParaBase"/>
    <w:rsid w:val="00B23D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3D14"/>
    <w:pPr>
      <w:spacing w:before="40" w:line="240" w:lineRule="auto"/>
      <w:ind w:left="1134"/>
    </w:pPr>
  </w:style>
  <w:style w:type="paragraph" w:customStyle="1" w:styleId="SubsectionHead">
    <w:name w:val="SubsectionHead"/>
    <w:aliases w:val="ssh"/>
    <w:basedOn w:val="OPCParaBase"/>
    <w:next w:val="subsection"/>
    <w:rsid w:val="00B23D14"/>
    <w:pPr>
      <w:keepNext/>
      <w:keepLines/>
      <w:spacing w:before="240" w:line="240" w:lineRule="auto"/>
      <w:ind w:left="1134"/>
    </w:pPr>
    <w:rPr>
      <w:i/>
    </w:rPr>
  </w:style>
  <w:style w:type="paragraph" w:customStyle="1" w:styleId="Tablea">
    <w:name w:val="Table(a)"/>
    <w:aliases w:val="ta"/>
    <w:basedOn w:val="OPCParaBase"/>
    <w:rsid w:val="00B23D14"/>
    <w:pPr>
      <w:spacing w:before="60" w:line="240" w:lineRule="auto"/>
      <w:ind w:left="284" w:hanging="284"/>
    </w:pPr>
    <w:rPr>
      <w:sz w:val="20"/>
    </w:rPr>
  </w:style>
  <w:style w:type="paragraph" w:customStyle="1" w:styleId="TableAA">
    <w:name w:val="Table(AA)"/>
    <w:aliases w:val="taaa"/>
    <w:basedOn w:val="OPCParaBase"/>
    <w:rsid w:val="00B23D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3D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3D14"/>
    <w:pPr>
      <w:spacing w:before="60" w:line="240" w:lineRule="atLeast"/>
    </w:pPr>
    <w:rPr>
      <w:sz w:val="20"/>
    </w:rPr>
  </w:style>
  <w:style w:type="paragraph" w:customStyle="1" w:styleId="TLPBoxTextnote">
    <w:name w:val="TLPBoxText(note"/>
    <w:aliases w:val="right)"/>
    <w:basedOn w:val="OPCParaBase"/>
    <w:rsid w:val="00B23D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3D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3D14"/>
    <w:pPr>
      <w:spacing w:before="122" w:line="198" w:lineRule="exact"/>
      <w:ind w:left="1985" w:hanging="851"/>
      <w:jc w:val="right"/>
    </w:pPr>
    <w:rPr>
      <w:sz w:val="18"/>
    </w:rPr>
  </w:style>
  <w:style w:type="paragraph" w:customStyle="1" w:styleId="TLPTableBullet">
    <w:name w:val="TLPTableBullet"/>
    <w:aliases w:val="ttb"/>
    <w:basedOn w:val="OPCParaBase"/>
    <w:rsid w:val="00B23D14"/>
    <w:pPr>
      <w:spacing w:line="240" w:lineRule="exact"/>
      <w:ind w:left="284" w:hanging="284"/>
    </w:pPr>
    <w:rPr>
      <w:sz w:val="20"/>
    </w:rPr>
  </w:style>
  <w:style w:type="paragraph" w:styleId="TOC1">
    <w:name w:val="toc 1"/>
    <w:basedOn w:val="OPCParaBase"/>
    <w:next w:val="Normal"/>
    <w:uiPriority w:val="39"/>
    <w:semiHidden/>
    <w:unhideWhenUsed/>
    <w:rsid w:val="00B23D1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23D1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23D1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23D1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23D1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23D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3D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23D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3D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3D14"/>
    <w:pPr>
      <w:keepLines/>
      <w:spacing w:before="240" w:after="120" w:line="240" w:lineRule="auto"/>
      <w:ind w:left="794"/>
    </w:pPr>
    <w:rPr>
      <w:b/>
      <w:kern w:val="28"/>
      <w:sz w:val="20"/>
    </w:rPr>
  </w:style>
  <w:style w:type="paragraph" w:customStyle="1" w:styleId="TofSectsHeading">
    <w:name w:val="TofSects(Heading)"/>
    <w:basedOn w:val="OPCParaBase"/>
    <w:rsid w:val="00B23D14"/>
    <w:pPr>
      <w:spacing w:before="240" w:after="120" w:line="240" w:lineRule="auto"/>
    </w:pPr>
    <w:rPr>
      <w:b/>
      <w:sz w:val="24"/>
    </w:rPr>
  </w:style>
  <w:style w:type="paragraph" w:customStyle="1" w:styleId="TofSectsSection">
    <w:name w:val="TofSects(Section)"/>
    <w:basedOn w:val="OPCParaBase"/>
    <w:rsid w:val="00B23D14"/>
    <w:pPr>
      <w:keepLines/>
      <w:spacing w:before="40" w:line="240" w:lineRule="auto"/>
      <w:ind w:left="1588" w:hanging="794"/>
    </w:pPr>
    <w:rPr>
      <w:kern w:val="28"/>
      <w:sz w:val="18"/>
    </w:rPr>
  </w:style>
  <w:style w:type="paragraph" w:customStyle="1" w:styleId="TofSectsSubdiv">
    <w:name w:val="TofSects(Subdiv)"/>
    <w:basedOn w:val="OPCParaBase"/>
    <w:rsid w:val="00B23D14"/>
    <w:pPr>
      <w:keepLines/>
      <w:spacing w:before="80" w:line="240" w:lineRule="auto"/>
      <w:ind w:left="1588" w:hanging="794"/>
    </w:pPr>
    <w:rPr>
      <w:kern w:val="28"/>
    </w:rPr>
  </w:style>
  <w:style w:type="paragraph" w:customStyle="1" w:styleId="WRStyle">
    <w:name w:val="WR Style"/>
    <w:aliases w:val="WR"/>
    <w:basedOn w:val="OPCParaBase"/>
    <w:rsid w:val="00B23D14"/>
    <w:pPr>
      <w:spacing w:before="240" w:line="240" w:lineRule="auto"/>
      <w:ind w:left="284" w:hanging="284"/>
    </w:pPr>
    <w:rPr>
      <w:b/>
      <w:i/>
      <w:kern w:val="28"/>
      <w:sz w:val="24"/>
    </w:rPr>
  </w:style>
  <w:style w:type="paragraph" w:customStyle="1" w:styleId="notepara">
    <w:name w:val="note(para)"/>
    <w:aliases w:val="na"/>
    <w:basedOn w:val="OPCParaBase"/>
    <w:rsid w:val="00B23D14"/>
    <w:pPr>
      <w:spacing w:before="40" w:line="198" w:lineRule="exact"/>
      <w:ind w:left="2354" w:hanging="369"/>
    </w:pPr>
    <w:rPr>
      <w:sz w:val="18"/>
    </w:rPr>
  </w:style>
  <w:style w:type="paragraph" w:styleId="Footer">
    <w:name w:val="footer"/>
    <w:link w:val="FooterChar"/>
    <w:rsid w:val="00B23D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3D14"/>
    <w:rPr>
      <w:rFonts w:eastAsia="Times New Roman" w:cs="Times New Roman"/>
      <w:sz w:val="22"/>
      <w:szCs w:val="24"/>
      <w:lang w:eastAsia="en-AU"/>
    </w:rPr>
  </w:style>
  <w:style w:type="character" w:styleId="LineNumber">
    <w:name w:val="line number"/>
    <w:basedOn w:val="OPCCharBase"/>
    <w:uiPriority w:val="99"/>
    <w:semiHidden/>
    <w:unhideWhenUsed/>
    <w:rsid w:val="00B23D14"/>
    <w:rPr>
      <w:sz w:val="16"/>
    </w:rPr>
  </w:style>
  <w:style w:type="table" w:customStyle="1" w:styleId="CFlag">
    <w:name w:val="CFlag"/>
    <w:basedOn w:val="TableNormal"/>
    <w:uiPriority w:val="99"/>
    <w:rsid w:val="00B23D14"/>
    <w:rPr>
      <w:rFonts w:eastAsia="Times New Roman" w:cs="Times New Roman"/>
      <w:lang w:eastAsia="en-AU"/>
    </w:rPr>
    <w:tblPr/>
  </w:style>
  <w:style w:type="paragraph" w:customStyle="1" w:styleId="NotesHeading1">
    <w:name w:val="NotesHeading 1"/>
    <w:basedOn w:val="OPCParaBase"/>
    <w:next w:val="Normal"/>
    <w:rsid w:val="00B23D14"/>
    <w:rPr>
      <w:b/>
      <w:sz w:val="28"/>
      <w:szCs w:val="28"/>
    </w:rPr>
  </w:style>
  <w:style w:type="paragraph" w:customStyle="1" w:styleId="NotesHeading2">
    <w:name w:val="NotesHeading 2"/>
    <w:basedOn w:val="OPCParaBase"/>
    <w:next w:val="Normal"/>
    <w:rsid w:val="00B23D14"/>
    <w:rPr>
      <w:b/>
      <w:sz w:val="28"/>
      <w:szCs w:val="28"/>
    </w:rPr>
  </w:style>
  <w:style w:type="paragraph" w:customStyle="1" w:styleId="SignCoverPageEnd">
    <w:name w:val="SignCoverPageEnd"/>
    <w:basedOn w:val="OPCParaBase"/>
    <w:next w:val="Normal"/>
    <w:rsid w:val="00B23D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3D14"/>
    <w:pPr>
      <w:pBdr>
        <w:top w:val="single" w:sz="4" w:space="1" w:color="auto"/>
      </w:pBdr>
      <w:spacing w:before="360"/>
      <w:ind w:right="397"/>
      <w:jc w:val="both"/>
    </w:pPr>
  </w:style>
  <w:style w:type="paragraph" w:customStyle="1" w:styleId="Paragraphsub-sub-sub">
    <w:name w:val="Paragraph(sub-sub-sub)"/>
    <w:aliases w:val="aaaa"/>
    <w:basedOn w:val="OPCParaBase"/>
    <w:rsid w:val="00B23D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3D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3D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3D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3D1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23D14"/>
    <w:pPr>
      <w:spacing w:before="120"/>
    </w:pPr>
  </w:style>
  <w:style w:type="paragraph" w:customStyle="1" w:styleId="TableTextEndNotes">
    <w:name w:val="TableTextEndNotes"/>
    <w:aliases w:val="Tten"/>
    <w:basedOn w:val="Normal"/>
    <w:rsid w:val="00B23D14"/>
    <w:pPr>
      <w:spacing w:before="60" w:line="240" w:lineRule="auto"/>
    </w:pPr>
    <w:rPr>
      <w:rFonts w:cs="Arial"/>
      <w:sz w:val="20"/>
      <w:szCs w:val="22"/>
    </w:rPr>
  </w:style>
  <w:style w:type="paragraph" w:customStyle="1" w:styleId="TableHeading">
    <w:name w:val="TableHeading"/>
    <w:aliases w:val="th"/>
    <w:basedOn w:val="OPCParaBase"/>
    <w:next w:val="Tabletext"/>
    <w:rsid w:val="00B23D14"/>
    <w:pPr>
      <w:keepNext/>
      <w:spacing w:before="60" w:line="240" w:lineRule="atLeast"/>
    </w:pPr>
    <w:rPr>
      <w:b/>
      <w:sz w:val="20"/>
    </w:rPr>
  </w:style>
  <w:style w:type="paragraph" w:customStyle="1" w:styleId="NoteToSubpara">
    <w:name w:val="NoteToSubpara"/>
    <w:aliases w:val="nts"/>
    <w:basedOn w:val="OPCParaBase"/>
    <w:rsid w:val="00B23D14"/>
    <w:pPr>
      <w:spacing w:before="40" w:line="198" w:lineRule="exact"/>
      <w:ind w:left="2835" w:hanging="709"/>
    </w:pPr>
    <w:rPr>
      <w:sz w:val="18"/>
    </w:rPr>
  </w:style>
  <w:style w:type="paragraph" w:customStyle="1" w:styleId="ENoteTableHeading">
    <w:name w:val="ENoteTableHeading"/>
    <w:aliases w:val="enth"/>
    <w:basedOn w:val="OPCParaBase"/>
    <w:rsid w:val="00B23D14"/>
    <w:pPr>
      <w:keepNext/>
      <w:spacing w:before="60" w:line="240" w:lineRule="atLeast"/>
    </w:pPr>
    <w:rPr>
      <w:rFonts w:ascii="Arial" w:hAnsi="Arial"/>
      <w:b/>
      <w:sz w:val="16"/>
    </w:rPr>
  </w:style>
  <w:style w:type="paragraph" w:customStyle="1" w:styleId="ENoteTTi">
    <w:name w:val="ENoteTTi"/>
    <w:aliases w:val="entti"/>
    <w:basedOn w:val="OPCParaBase"/>
    <w:rsid w:val="00B23D14"/>
    <w:pPr>
      <w:keepNext/>
      <w:spacing w:before="60" w:line="240" w:lineRule="atLeast"/>
      <w:ind w:left="170"/>
    </w:pPr>
    <w:rPr>
      <w:sz w:val="16"/>
    </w:rPr>
  </w:style>
  <w:style w:type="paragraph" w:customStyle="1" w:styleId="ENotesHeading1">
    <w:name w:val="ENotesHeading 1"/>
    <w:aliases w:val="Enh1"/>
    <w:basedOn w:val="OPCParaBase"/>
    <w:next w:val="Normal"/>
    <w:rsid w:val="00B23D14"/>
    <w:pPr>
      <w:spacing w:before="120"/>
      <w:outlineLvl w:val="1"/>
    </w:pPr>
    <w:rPr>
      <w:b/>
      <w:sz w:val="28"/>
      <w:szCs w:val="28"/>
    </w:rPr>
  </w:style>
  <w:style w:type="paragraph" w:customStyle="1" w:styleId="ENotesHeading2">
    <w:name w:val="ENotesHeading 2"/>
    <w:aliases w:val="Enh2"/>
    <w:basedOn w:val="OPCParaBase"/>
    <w:next w:val="Normal"/>
    <w:rsid w:val="00B23D14"/>
    <w:pPr>
      <w:spacing w:before="120" w:after="120"/>
      <w:outlineLvl w:val="2"/>
    </w:pPr>
    <w:rPr>
      <w:b/>
      <w:sz w:val="24"/>
      <w:szCs w:val="28"/>
    </w:rPr>
  </w:style>
  <w:style w:type="paragraph" w:customStyle="1" w:styleId="ENoteTTIndentHeading">
    <w:name w:val="ENoteTTIndentHeading"/>
    <w:aliases w:val="enTTHi"/>
    <w:basedOn w:val="OPCParaBase"/>
    <w:rsid w:val="00B23D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3D14"/>
    <w:pPr>
      <w:spacing w:before="60" w:line="240" w:lineRule="atLeast"/>
    </w:pPr>
    <w:rPr>
      <w:sz w:val="16"/>
    </w:rPr>
  </w:style>
  <w:style w:type="paragraph" w:customStyle="1" w:styleId="MadeunderText">
    <w:name w:val="MadeunderText"/>
    <w:basedOn w:val="OPCParaBase"/>
    <w:next w:val="Normal"/>
    <w:rsid w:val="00B23D14"/>
    <w:pPr>
      <w:spacing w:before="240"/>
    </w:pPr>
    <w:rPr>
      <w:sz w:val="24"/>
      <w:szCs w:val="24"/>
    </w:rPr>
  </w:style>
  <w:style w:type="paragraph" w:customStyle="1" w:styleId="ENotesHeading3">
    <w:name w:val="ENotesHeading 3"/>
    <w:aliases w:val="Enh3"/>
    <w:basedOn w:val="OPCParaBase"/>
    <w:next w:val="Normal"/>
    <w:rsid w:val="00B23D14"/>
    <w:pPr>
      <w:keepNext/>
      <w:spacing w:before="120" w:line="240" w:lineRule="auto"/>
      <w:outlineLvl w:val="4"/>
    </w:pPr>
    <w:rPr>
      <w:b/>
      <w:szCs w:val="24"/>
    </w:rPr>
  </w:style>
  <w:style w:type="paragraph" w:customStyle="1" w:styleId="SubPartCASA">
    <w:name w:val="SubPart(CASA)"/>
    <w:aliases w:val="csp"/>
    <w:basedOn w:val="OPCParaBase"/>
    <w:next w:val="ActHead3"/>
    <w:rsid w:val="00B23D1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23D14"/>
  </w:style>
  <w:style w:type="character" w:customStyle="1" w:styleId="CharSubPartNoCASA">
    <w:name w:val="CharSubPartNo(CASA)"/>
    <w:basedOn w:val="OPCCharBase"/>
    <w:uiPriority w:val="1"/>
    <w:rsid w:val="00B23D14"/>
  </w:style>
  <w:style w:type="paragraph" w:customStyle="1" w:styleId="ENoteTTIndentHeadingSub">
    <w:name w:val="ENoteTTIndentHeadingSub"/>
    <w:aliases w:val="enTTHis"/>
    <w:basedOn w:val="OPCParaBase"/>
    <w:rsid w:val="00B23D14"/>
    <w:pPr>
      <w:keepNext/>
      <w:spacing w:before="60" w:line="240" w:lineRule="atLeast"/>
      <w:ind w:left="340"/>
    </w:pPr>
    <w:rPr>
      <w:b/>
      <w:sz w:val="16"/>
    </w:rPr>
  </w:style>
  <w:style w:type="paragraph" w:customStyle="1" w:styleId="ENoteTTiSub">
    <w:name w:val="ENoteTTiSub"/>
    <w:aliases w:val="enttis"/>
    <w:basedOn w:val="OPCParaBase"/>
    <w:rsid w:val="00B23D14"/>
    <w:pPr>
      <w:keepNext/>
      <w:spacing w:before="60" w:line="240" w:lineRule="atLeast"/>
      <w:ind w:left="340"/>
    </w:pPr>
    <w:rPr>
      <w:sz w:val="16"/>
    </w:rPr>
  </w:style>
  <w:style w:type="paragraph" w:customStyle="1" w:styleId="SubDivisionMigration">
    <w:name w:val="SubDivisionMigration"/>
    <w:aliases w:val="sdm"/>
    <w:basedOn w:val="OPCParaBase"/>
    <w:rsid w:val="00B23D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3D14"/>
    <w:pPr>
      <w:keepNext/>
      <w:keepLines/>
      <w:spacing w:before="240" w:line="240" w:lineRule="auto"/>
      <w:ind w:left="1134" w:hanging="1134"/>
    </w:pPr>
    <w:rPr>
      <w:b/>
      <w:sz w:val="28"/>
    </w:rPr>
  </w:style>
  <w:style w:type="table" w:styleId="TableGrid">
    <w:name w:val="Table Grid"/>
    <w:basedOn w:val="TableNormal"/>
    <w:uiPriority w:val="59"/>
    <w:rsid w:val="00B23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23D14"/>
    <w:pPr>
      <w:spacing w:before="122" w:line="240" w:lineRule="auto"/>
      <w:ind w:left="1985" w:hanging="851"/>
    </w:pPr>
    <w:rPr>
      <w:sz w:val="18"/>
    </w:rPr>
  </w:style>
  <w:style w:type="paragraph" w:customStyle="1" w:styleId="FreeForm">
    <w:name w:val="FreeForm"/>
    <w:rsid w:val="00B23D14"/>
    <w:rPr>
      <w:rFonts w:ascii="Arial" w:hAnsi="Arial"/>
      <w:sz w:val="22"/>
    </w:rPr>
  </w:style>
  <w:style w:type="paragraph" w:customStyle="1" w:styleId="SOText">
    <w:name w:val="SO Text"/>
    <w:aliases w:val="sot"/>
    <w:link w:val="SOTextChar"/>
    <w:rsid w:val="00B23D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23D14"/>
    <w:rPr>
      <w:sz w:val="22"/>
    </w:rPr>
  </w:style>
  <w:style w:type="paragraph" w:customStyle="1" w:styleId="SOTextNote">
    <w:name w:val="SO TextNote"/>
    <w:aliases w:val="sont"/>
    <w:basedOn w:val="SOText"/>
    <w:qFormat/>
    <w:rsid w:val="00B23D14"/>
    <w:pPr>
      <w:spacing w:before="122" w:line="198" w:lineRule="exact"/>
      <w:ind w:left="1843" w:hanging="709"/>
    </w:pPr>
    <w:rPr>
      <w:sz w:val="18"/>
    </w:rPr>
  </w:style>
  <w:style w:type="paragraph" w:customStyle="1" w:styleId="SOPara">
    <w:name w:val="SO Para"/>
    <w:aliases w:val="soa"/>
    <w:basedOn w:val="SOText"/>
    <w:link w:val="SOParaChar"/>
    <w:qFormat/>
    <w:rsid w:val="00B23D14"/>
    <w:pPr>
      <w:tabs>
        <w:tab w:val="right" w:pos="1786"/>
      </w:tabs>
      <w:spacing w:before="40"/>
      <w:ind w:left="2070" w:hanging="936"/>
    </w:pPr>
  </w:style>
  <w:style w:type="character" w:customStyle="1" w:styleId="SOParaChar">
    <w:name w:val="SO Para Char"/>
    <w:aliases w:val="soa Char"/>
    <w:basedOn w:val="DefaultParagraphFont"/>
    <w:link w:val="SOPara"/>
    <w:rsid w:val="00B23D14"/>
    <w:rPr>
      <w:sz w:val="22"/>
    </w:rPr>
  </w:style>
  <w:style w:type="paragraph" w:customStyle="1" w:styleId="FileName">
    <w:name w:val="FileName"/>
    <w:basedOn w:val="Normal"/>
    <w:rsid w:val="00B23D14"/>
  </w:style>
  <w:style w:type="paragraph" w:customStyle="1" w:styleId="SOHeadBold">
    <w:name w:val="SO HeadBold"/>
    <w:aliases w:val="sohb"/>
    <w:basedOn w:val="SOText"/>
    <w:next w:val="SOText"/>
    <w:link w:val="SOHeadBoldChar"/>
    <w:qFormat/>
    <w:rsid w:val="00B23D14"/>
    <w:rPr>
      <w:b/>
    </w:rPr>
  </w:style>
  <w:style w:type="character" w:customStyle="1" w:styleId="SOHeadBoldChar">
    <w:name w:val="SO HeadBold Char"/>
    <w:aliases w:val="sohb Char"/>
    <w:basedOn w:val="DefaultParagraphFont"/>
    <w:link w:val="SOHeadBold"/>
    <w:rsid w:val="00B23D14"/>
    <w:rPr>
      <w:b/>
      <w:sz w:val="22"/>
    </w:rPr>
  </w:style>
  <w:style w:type="paragraph" w:customStyle="1" w:styleId="SOHeadItalic">
    <w:name w:val="SO HeadItalic"/>
    <w:aliases w:val="sohi"/>
    <w:basedOn w:val="SOText"/>
    <w:next w:val="SOText"/>
    <w:link w:val="SOHeadItalicChar"/>
    <w:qFormat/>
    <w:rsid w:val="00B23D14"/>
    <w:rPr>
      <w:i/>
    </w:rPr>
  </w:style>
  <w:style w:type="character" w:customStyle="1" w:styleId="SOHeadItalicChar">
    <w:name w:val="SO HeadItalic Char"/>
    <w:aliases w:val="sohi Char"/>
    <w:basedOn w:val="DefaultParagraphFont"/>
    <w:link w:val="SOHeadItalic"/>
    <w:rsid w:val="00B23D14"/>
    <w:rPr>
      <w:i/>
      <w:sz w:val="22"/>
    </w:rPr>
  </w:style>
  <w:style w:type="paragraph" w:customStyle="1" w:styleId="SOBullet">
    <w:name w:val="SO Bullet"/>
    <w:aliases w:val="sotb"/>
    <w:basedOn w:val="SOText"/>
    <w:link w:val="SOBulletChar"/>
    <w:qFormat/>
    <w:rsid w:val="00B23D14"/>
    <w:pPr>
      <w:ind w:left="1559" w:hanging="425"/>
    </w:pPr>
  </w:style>
  <w:style w:type="character" w:customStyle="1" w:styleId="SOBulletChar">
    <w:name w:val="SO Bullet Char"/>
    <w:aliases w:val="sotb Char"/>
    <w:basedOn w:val="DefaultParagraphFont"/>
    <w:link w:val="SOBullet"/>
    <w:rsid w:val="00B23D14"/>
    <w:rPr>
      <w:sz w:val="22"/>
    </w:rPr>
  </w:style>
  <w:style w:type="paragraph" w:customStyle="1" w:styleId="SOBulletNote">
    <w:name w:val="SO BulletNote"/>
    <w:aliases w:val="sonb"/>
    <w:basedOn w:val="SOTextNote"/>
    <w:link w:val="SOBulletNoteChar"/>
    <w:qFormat/>
    <w:rsid w:val="00B23D14"/>
    <w:pPr>
      <w:tabs>
        <w:tab w:val="left" w:pos="1560"/>
      </w:tabs>
      <w:ind w:left="2268" w:hanging="1134"/>
    </w:pPr>
  </w:style>
  <w:style w:type="character" w:customStyle="1" w:styleId="SOBulletNoteChar">
    <w:name w:val="SO BulletNote Char"/>
    <w:aliases w:val="sonb Char"/>
    <w:basedOn w:val="DefaultParagraphFont"/>
    <w:link w:val="SOBulletNote"/>
    <w:rsid w:val="00B23D14"/>
    <w:rPr>
      <w:sz w:val="18"/>
    </w:rPr>
  </w:style>
  <w:style w:type="paragraph" w:customStyle="1" w:styleId="SOText2">
    <w:name w:val="SO Text2"/>
    <w:aliases w:val="sot2"/>
    <w:basedOn w:val="Normal"/>
    <w:next w:val="SOText"/>
    <w:link w:val="SOText2Char"/>
    <w:rsid w:val="00B23D1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23D14"/>
    <w:rPr>
      <w:sz w:val="22"/>
    </w:rPr>
  </w:style>
  <w:style w:type="paragraph" w:customStyle="1" w:styleId="Transitional">
    <w:name w:val="Transitional"/>
    <w:aliases w:val="tr"/>
    <w:basedOn w:val="ItemHead"/>
    <w:next w:val="Item"/>
    <w:rsid w:val="00B23D14"/>
  </w:style>
  <w:style w:type="character" w:customStyle="1" w:styleId="Heading1Char">
    <w:name w:val="Heading 1 Char"/>
    <w:basedOn w:val="DefaultParagraphFont"/>
    <w:link w:val="Heading1"/>
    <w:uiPriority w:val="9"/>
    <w:rsid w:val="00B23D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23D1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23D1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23D1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23D1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23D1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23D1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23D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3D14"/>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23D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D14"/>
    <w:rPr>
      <w:rFonts w:ascii="Segoe UI" w:hAnsi="Segoe UI" w:cs="Segoe UI"/>
      <w:sz w:val="18"/>
      <w:szCs w:val="18"/>
    </w:rPr>
  </w:style>
  <w:style w:type="numbering" w:styleId="111111">
    <w:name w:val="Outline List 2"/>
    <w:basedOn w:val="NoList"/>
    <w:uiPriority w:val="99"/>
    <w:semiHidden/>
    <w:unhideWhenUsed/>
    <w:rsid w:val="00B23D14"/>
    <w:pPr>
      <w:numPr>
        <w:numId w:val="14"/>
      </w:numPr>
    </w:pPr>
  </w:style>
  <w:style w:type="numbering" w:styleId="1ai">
    <w:name w:val="Outline List 1"/>
    <w:basedOn w:val="NoList"/>
    <w:uiPriority w:val="99"/>
    <w:semiHidden/>
    <w:unhideWhenUsed/>
    <w:rsid w:val="00B23D14"/>
    <w:pPr>
      <w:numPr>
        <w:numId w:val="15"/>
      </w:numPr>
    </w:pPr>
  </w:style>
  <w:style w:type="numbering" w:styleId="ArticleSection">
    <w:name w:val="Outline List 3"/>
    <w:basedOn w:val="NoList"/>
    <w:uiPriority w:val="99"/>
    <w:semiHidden/>
    <w:unhideWhenUsed/>
    <w:rsid w:val="00B23D14"/>
    <w:pPr>
      <w:numPr>
        <w:numId w:val="16"/>
      </w:numPr>
    </w:pPr>
  </w:style>
  <w:style w:type="paragraph" w:styleId="Bibliography">
    <w:name w:val="Bibliography"/>
    <w:basedOn w:val="Normal"/>
    <w:next w:val="Normal"/>
    <w:uiPriority w:val="37"/>
    <w:semiHidden/>
    <w:unhideWhenUsed/>
    <w:rsid w:val="00B23D14"/>
  </w:style>
  <w:style w:type="paragraph" w:styleId="BlockText">
    <w:name w:val="Block Text"/>
    <w:basedOn w:val="Normal"/>
    <w:uiPriority w:val="99"/>
    <w:semiHidden/>
    <w:unhideWhenUsed/>
    <w:rsid w:val="00B23D1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23D14"/>
    <w:pPr>
      <w:spacing w:after="120"/>
    </w:pPr>
  </w:style>
  <w:style w:type="character" w:customStyle="1" w:styleId="BodyTextChar">
    <w:name w:val="Body Text Char"/>
    <w:basedOn w:val="DefaultParagraphFont"/>
    <w:link w:val="BodyText"/>
    <w:uiPriority w:val="99"/>
    <w:semiHidden/>
    <w:rsid w:val="00B23D14"/>
    <w:rPr>
      <w:sz w:val="22"/>
    </w:rPr>
  </w:style>
  <w:style w:type="paragraph" w:styleId="BodyText2">
    <w:name w:val="Body Text 2"/>
    <w:basedOn w:val="Normal"/>
    <w:link w:val="BodyText2Char"/>
    <w:uiPriority w:val="99"/>
    <w:semiHidden/>
    <w:unhideWhenUsed/>
    <w:rsid w:val="00B23D14"/>
    <w:pPr>
      <w:spacing w:after="120" w:line="480" w:lineRule="auto"/>
    </w:pPr>
  </w:style>
  <w:style w:type="character" w:customStyle="1" w:styleId="BodyText2Char">
    <w:name w:val="Body Text 2 Char"/>
    <w:basedOn w:val="DefaultParagraphFont"/>
    <w:link w:val="BodyText2"/>
    <w:uiPriority w:val="99"/>
    <w:semiHidden/>
    <w:rsid w:val="00B23D14"/>
    <w:rPr>
      <w:sz w:val="22"/>
    </w:rPr>
  </w:style>
  <w:style w:type="paragraph" w:styleId="BodyText3">
    <w:name w:val="Body Text 3"/>
    <w:basedOn w:val="Normal"/>
    <w:link w:val="BodyText3Char"/>
    <w:uiPriority w:val="99"/>
    <w:semiHidden/>
    <w:unhideWhenUsed/>
    <w:rsid w:val="00B23D14"/>
    <w:pPr>
      <w:spacing w:after="120"/>
    </w:pPr>
    <w:rPr>
      <w:sz w:val="16"/>
      <w:szCs w:val="16"/>
    </w:rPr>
  </w:style>
  <w:style w:type="character" w:customStyle="1" w:styleId="BodyText3Char">
    <w:name w:val="Body Text 3 Char"/>
    <w:basedOn w:val="DefaultParagraphFont"/>
    <w:link w:val="BodyText3"/>
    <w:uiPriority w:val="99"/>
    <w:semiHidden/>
    <w:rsid w:val="00B23D14"/>
    <w:rPr>
      <w:sz w:val="16"/>
      <w:szCs w:val="16"/>
    </w:rPr>
  </w:style>
  <w:style w:type="paragraph" w:styleId="BodyTextFirstIndent">
    <w:name w:val="Body Text First Indent"/>
    <w:basedOn w:val="BodyText"/>
    <w:link w:val="BodyTextFirstIndentChar"/>
    <w:uiPriority w:val="99"/>
    <w:semiHidden/>
    <w:unhideWhenUsed/>
    <w:rsid w:val="00B23D14"/>
    <w:pPr>
      <w:spacing w:after="0"/>
      <w:ind w:firstLine="360"/>
    </w:pPr>
  </w:style>
  <w:style w:type="character" w:customStyle="1" w:styleId="BodyTextFirstIndentChar">
    <w:name w:val="Body Text First Indent Char"/>
    <w:basedOn w:val="BodyTextChar"/>
    <w:link w:val="BodyTextFirstIndent"/>
    <w:uiPriority w:val="99"/>
    <w:semiHidden/>
    <w:rsid w:val="00B23D14"/>
    <w:rPr>
      <w:sz w:val="22"/>
    </w:rPr>
  </w:style>
  <w:style w:type="paragraph" w:styleId="BodyTextIndent">
    <w:name w:val="Body Text Indent"/>
    <w:basedOn w:val="Normal"/>
    <w:link w:val="BodyTextIndentChar"/>
    <w:uiPriority w:val="99"/>
    <w:semiHidden/>
    <w:unhideWhenUsed/>
    <w:rsid w:val="00B23D14"/>
    <w:pPr>
      <w:spacing w:after="120"/>
      <w:ind w:left="283"/>
    </w:pPr>
  </w:style>
  <w:style w:type="character" w:customStyle="1" w:styleId="BodyTextIndentChar">
    <w:name w:val="Body Text Indent Char"/>
    <w:basedOn w:val="DefaultParagraphFont"/>
    <w:link w:val="BodyTextIndent"/>
    <w:uiPriority w:val="99"/>
    <w:semiHidden/>
    <w:rsid w:val="00B23D14"/>
    <w:rPr>
      <w:sz w:val="22"/>
    </w:rPr>
  </w:style>
  <w:style w:type="paragraph" w:styleId="BodyTextFirstIndent2">
    <w:name w:val="Body Text First Indent 2"/>
    <w:basedOn w:val="BodyTextIndent"/>
    <w:link w:val="BodyTextFirstIndent2Char"/>
    <w:uiPriority w:val="99"/>
    <w:semiHidden/>
    <w:unhideWhenUsed/>
    <w:rsid w:val="00B23D14"/>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3D14"/>
    <w:rPr>
      <w:sz w:val="22"/>
    </w:rPr>
  </w:style>
  <w:style w:type="paragraph" w:styleId="BodyTextIndent2">
    <w:name w:val="Body Text Indent 2"/>
    <w:basedOn w:val="Normal"/>
    <w:link w:val="BodyTextIndent2Char"/>
    <w:uiPriority w:val="99"/>
    <w:semiHidden/>
    <w:unhideWhenUsed/>
    <w:rsid w:val="00B23D14"/>
    <w:pPr>
      <w:spacing w:after="120" w:line="480" w:lineRule="auto"/>
      <w:ind w:left="283"/>
    </w:pPr>
  </w:style>
  <w:style w:type="character" w:customStyle="1" w:styleId="BodyTextIndent2Char">
    <w:name w:val="Body Text Indent 2 Char"/>
    <w:basedOn w:val="DefaultParagraphFont"/>
    <w:link w:val="BodyTextIndent2"/>
    <w:uiPriority w:val="99"/>
    <w:semiHidden/>
    <w:rsid w:val="00B23D14"/>
    <w:rPr>
      <w:sz w:val="22"/>
    </w:rPr>
  </w:style>
  <w:style w:type="paragraph" w:styleId="BodyTextIndent3">
    <w:name w:val="Body Text Indent 3"/>
    <w:basedOn w:val="Normal"/>
    <w:link w:val="BodyTextIndent3Char"/>
    <w:uiPriority w:val="99"/>
    <w:semiHidden/>
    <w:unhideWhenUsed/>
    <w:rsid w:val="00B23D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3D14"/>
    <w:rPr>
      <w:sz w:val="16"/>
      <w:szCs w:val="16"/>
    </w:rPr>
  </w:style>
  <w:style w:type="character" w:styleId="BookTitle">
    <w:name w:val="Book Title"/>
    <w:basedOn w:val="DefaultParagraphFont"/>
    <w:uiPriority w:val="33"/>
    <w:qFormat/>
    <w:rsid w:val="00B23D14"/>
    <w:rPr>
      <w:b/>
      <w:bCs/>
      <w:i/>
      <w:iCs/>
      <w:spacing w:val="5"/>
    </w:rPr>
  </w:style>
  <w:style w:type="paragraph" w:styleId="Caption">
    <w:name w:val="caption"/>
    <w:basedOn w:val="Normal"/>
    <w:next w:val="Normal"/>
    <w:uiPriority w:val="35"/>
    <w:semiHidden/>
    <w:unhideWhenUsed/>
    <w:qFormat/>
    <w:rsid w:val="00B23D1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23D14"/>
    <w:pPr>
      <w:spacing w:line="240" w:lineRule="auto"/>
      <w:ind w:left="4252"/>
    </w:pPr>
  </w:style>
  <w:style w:type="character" w:customStyle="1" w:styleId="ClosingChar">
    <w:name w:val="Closing Char"/>
    <w:basedOn w:val="DefaultParagraphFont"/>
    <w:link w:val="Closing"/>
    <w:uiPriority w:val="99"/>
    <w:semiHidden/>
    <w:rsid w:val="00B23D14"/>
    <w:rPr>
      <w:sz w:val="22"/>
    </w:rPr>
  </w:style>
  <w:style w:type="table" w:styleId="ColorfulGrid">
    <w:name w:val="Colorful Grid"/>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23D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3D1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23D1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23D1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23D1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23D1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23D1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23D1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3D1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3D1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3D1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23D1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3D1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3D1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23D14"/>
    <w:rPr>
      <w:sz w:val="16"/>
      <w:szCs w:val="16"/>
    </w:rPr>
  </w:style>
  <w:style w:type="paragraph" w:styleId="CommentText">
    <w:name w:val="annotation text"/>
    <w:basedOn w:val="Normal"/>
    <w:link w:val="CommentTextChar"/>
    <w:uiPriority w:val="99"/>
    <w:semiHidden/>
    <w:unhideWhenUsed/>
    <w:rsid w:val="00B23D14"/>
    <w:pPr>
      <w:spacing w:line="240" w:lineRule="auto"/>
    </w:pPr>
    <w:rPr>
      <w:sz w:val="20"/>
    </w:rPr>
  </w:style>
  <w:style w:type="character" w:customStyle="1" w:styleId="CommentTextChar">
    <w:name w:val="Comment Text Char"/>
    <w:basedOn w:val="DefaultParagraphFont"/>
    <w:link w:val="CommentText"/>
    <w:uiPriority w:val="99"/>
    <w:semiHidden/>
    <w:rsid w:val="00B23D14"/>
  </w:style>
  <w:style w:type="paragraph" w:styleId="CommentSubject">
    <w:name w:val="annotation subject"/>
    <w:basedOn w:val="CommentText"/>
    <w:next w:val="CommentText"/>
    <w:link w:val="CommentSubjectChar"/>
    <w:uiPriority w:val="99"/>
    <w:semiHidden/>
    <w:unhideWhenUsed/>
    <w:rsid w:val="00B23D14"/>
    <w:rPr>
      <w:b/>
      <w:bCs/>
    </w:rPr>
  </w:style>
  <w:style w:type="character" w:customStyle="1" w:styleId="CommentSubjectChar">
    <w:name w:val="Comment Subject Char"/>
    <w:basedOn w:val="CommentTextChar"/>
    <w:link w:val="CommentSubject"/>
    <w:uiPriority w:val="99"/>
    <w:semiHidden/>
    <w:rsid w:val="00B23D14"/>
    <w:rPr>
      <w:b/>
      <w:bCs/>
    </w:rPr>
  </w:style>
  <w:style w:type="table" w:styleId="DarkList">
    <w:name w:val="Dark List"/>
    <w:basedOn w:val="TableNormal"/>
    <w:uiPriority w:val="70"/>
    <w:semiHidden/>
    <w:unhideWhenUsed/>
    <w:rsid w:val="00B23D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3D1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23D1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23D1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23D1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23D1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23D1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23D14"/>
  </w:style>
  <w:style w:type="character" w:customStyle="1" w:styleId="DateChar">
    <w:name w:val="Date Char"/>
    <w:basedOn w:val="DefaultParagraphFont"/>
    <w:link w:val="Date"/>
    <w:uiPriority w:val="99"/>
    <w:semiHidden/>
    <w:rsid w:val="00B23D14"/>
    <w:rPr>
      <w:sz w:val="22"/>
    </w:rPr>
  </w:style>
  <w:style w:type="paragraph" w:styleId="DocumentMap">
    <w:name w:val="Document Map"/>
    <w:basedOn w:val="Normal"/>
    <w:link w:val="DocumentMapChar"/>
    <w:uiPriority w:val="99"/>
    <w:semiHidden/>
    <w:unhideWhenUsed/>
    <w:rsid w:val="00B23D1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3D14"/>
    <w:rPr>
      <w:rFonts w:ascii="Segoe UI" w:hAnsi="Segoe UI" w:cs="Segoe UI"/>
      <w:sz w:val="16"/>
      <w:szCs w:val="16"/>
    </w:rPr>
  </w:style>
  <w:style w:type="paragraph" w:styleId="E-mailSignature">
    <w:name w:val="E-mail Signature"/>
    <w:basedOn w:val="Normal"/>
    <w:link w:val="E-mailSignatureChar"/>
    <w:uiPriority w:val="99"/>
    <w:semiHidden/>
    <w:unhideWhenUsed/>
    <w:rsid w:val="00B23D14"/>
    <w:pPr>
      <w:spacing w:line="240" w:lineRule="auto"/>
    </w:pPr>
  </w:style>
  <w:style w:type="character" w:customStyle="1" w:styleId="E-mailSignatureChar">
    <w:name w:val="E-mail Signature Char"/>
    <w:basedOn w:val="DefaultParagraphFont"/>
    <w:link w:val="E-mailSignature"/>
    <w:uiPriority w:val="99"/>
    <w:semiHidden/>
    <w:rsid w:val="00B23D14"/>
    <w:rPr>
      <w:sz w:val="22"/>
    </w:rPr>
  </w:style>
  <w:style w:type="character" w:styleId="Emphasis">
    <w:name w:val="Emphasis"/>
    <w:basedOn w:val="DefaultParagraphFont"/>
    <w:uiPriority w:val="20"/>
    <w:qFormat/>
    <w:rsid w:val="00B23D14"/>
    <w:rPr>
      <w:i/>
      <w:iCs/>
    </w:rPr>
  </w:style>
  <w:style w:type="character" w:styleId="EndnoteReference">
    <w:name w:val="endnote reference"/>
    <w:basedOn w:val="DefaultParagraphFont"/>
    <w:uiPriority w:val="99"/>
    <w:semiHidden/>
    <w:unhideWhenUsed/>
    <w:rsid w:val="00B23D14"/>
    <w:rPr>
      <w:vertAlign w:val="superscript"/>
    </w:rPr>
  </w:style>
  <w:style w:type="paragraph" w:styleId="EndnoteText">
    <w:name w:val="endnote text"/>
    <w:basedOn w:val="Normal"/>
    <w:link w:val="EndnoteTextChar"/>
    <w:uiPriority w:val="99"/>
    <w:semiHidden/>
    <w:unhideWhenUsed/>
    <w:rsid w:val="00B23D14"/>
    <w:pPr>
      <w:spacing w:line="240" w:lineRule="auto"/>
    </w:pPr>
    <w:rPr>
      <w:sz w:val="20"/>
    </w:rPr>
  </w:style>
  <w:style w:type="character" w:customStyle="1" w:styleId="EndnoteTextChar">
    <w:name w:val="Endnote Text Char"/>
    <w:basedOn w:val="DefaultParagraphFont"/>
    <w:link w:val="EndnoteText"/>
    <w:uiPriority w:val="99"/>
    <w:semiHidden/>
    <w:rsid w:val="00B23D14"/>
  </w:style>
  <w:style w:type="paragraph" w:styleId="EnvelopeAddress">
    <w:name w:val="envelope address"/>
    <w:basedOn w:val="Normal"/>
    <w:uiPriority w:val="99"/>
    <w:semiHidden/>
    <w:unhideWhenUsed/>
    <w:rsid w:val="00B23D1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23D1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23D14"/>
    <w:rPr>
      <w:color w:val="800080" w:themeColor="followedHyperlink"/>
      <w:u w:val="single"/>
    </w:rPr>
  </w:style>
  <w:style w:type="character" w:styleId="FootnoteReference">
    <w:name w:val="footnote reference"/>
    <w:basedOn w:val="DefaultParagraphFont"/>
    <w:uiPriority w:val="99"/>
    <w:semiHidden/>
    <w:unhideWhenUsed/>
    <w:rsid w:val="00B23D14"/>
    <w:rPr>
      <w:vertAlign w:val="superscript"/>
    </w:rPr>
  </w:style>
  <w:style w:type="paragraph" w:styleId="FootnoteText">
    <w:name w:val="footnote text"/>
    <w:basedOn w:val="Normal"/>
    <w:link w:val="FootnoteTextChar"/>
    <w:uiPriority w:val="99"/>
    <w:semiHidden/>
    <w:unhideWhenUsed/>
    <w:rsid w:val="00B23D14"/>
    <w:pPr>
      <w:spacing w:line="240" w:lineRule="auto"/>
    </w:pPr>
    <w:rPr>
      <w:sz w:val="20"/>
    </w:rPr>
  </w:style>
  <w:style w:type="character" w:customStyle="1" w:styleId="FootnoteTextChar">
    <w:name w:val="Footnote Text Char"/>
    <w:basedOn w:val="DefaultParagraphFont"/>
    <w:link w:val="FootnoteText"/>
    <w:uiPriority w:val="99"/>
    <w:semiHidden/>
    <w:rsid w:val="00B23D14"/>
  </w:style>
  <w:style w:type="table" w:styleId="GridTable1Light">
    <w:name w:val="Grid Table 1 Light"/>
    <w:basedOn w:val="TableNormal"/>
    <w:uiPriority w:val="46"/>
    <w:rsid w:val="00B23D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23D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23D1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23D1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23D1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23D1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23D1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23D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23D1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23D1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23D1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23D1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23D1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23D1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23D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23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23D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23D1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23D1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23D1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23D1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23D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23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23D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23D1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23D1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23D1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23D1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23D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23D1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23D1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23D1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23D1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23D1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23D1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23D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23D1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23D1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23D1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23D1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23D1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23D1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23D14"/>
    <w:rPr>
      <w:color w:val="2B579A"/>
      <w:shd w:val="clear" w:color="auto" w:fill="E1DFDD"/>
    </w:rPr>
  </w:style>
  <w:style w:type="character" w:styleId="HTMLAcronym">
    <w:name w:val="HTML Acronym"/>
    <w:basedOn w:val="DefaultParagraphFont"/>
    <w:uiPriority w:val="99"/>
    <w:semiHidden/>
    <w:unhideWhenUsed/>
    <w:rsid w:val="00B23D14"/>
  </w:style>
  <w:style w:type="paragraph" w:styleId="HTMLAddress">
    <w:name w:val="HTML Address"/>
    <w:basedOn w:val="Normal"/>
    <w:link w:val="HTMLAddressChar"/>
    <w:uiPriority w:val="99"/>
    <w:semiHidden/>
    <w:unhideWhenUsed/>
    <w:rsid w:val="00B23D14"/>
    <w:pPr>
      <w:spacing w:line="240" w:lineRule="auto"/>
    </w:pPr>
    <w:rPr>
      <w:i/>
      <w:iCs/>
    </w:rPr>
  </w:style>
  <w:style w:type="character" w:customStyle="1" w:styleId="HTMLAddressChar">
    <w:name w:val="HTML Address Char"/>
    <w:basedOn w:val="DefaultParagraphFont"/>
    <w:link w:val="HTMLAddress"/>
    <w:uiPriority w:val="99"/>
    <w:semiHidden/>
    <w:rsid w:val="00B23D14"/>
    <w:rPr>
      <w:i/>
      <w:iCs/>
      <w:sz w:val="22"/>
    </w:rPr>
  </w:style>
  <w:style w:type="character" w:styleId="HTMLCite">
    <w:name w:val="HTML Cite"/>
    <w:basedOn w:val="DefaultParagraphFont"/>
    <w:uiPriority w:val="99"/>
    <w:semiHidden/>
    <w:unhideWhenUsed/>
    <w:rsid w:val="00B23D14"/>
    <w:rPr>
      <w:i/>
      <w:iCs/>
    </w:rPr>
  </w:style>
  <w:style w:type="character" w:styleId="HTMLCode">
    <w:name w:val="HTML Code"/>
    <w:basedOn w:val="DefaultParagraphFont"/>
    <w:uiPriority w:val="99"/>
    <w:semiHidden/>
    <w:unhideWhenUsed/>
    <w:rsid w:val="00B23D14"/>
    <w:rPr>
      <w:rFonts w:ascii="Consolas" w:hAnsi="Consolas"/>
      <w:sz w:val="20"/>
      <w:szCs w:val="20"/>
    </w:rPr>
  </w:style>
  <w:style w:type="character" w:styleId="HTMLDefinition">
    <w:name w:val="HTML Definition"/>
    <w:basedOn w:val="DefaultParagraphFont"/>
    <w:uiPriority w:val="99"/>
    <w:semiHidden/>
    <w:unhideWhenUsed/>
    <w:rsid w:val="00B23D14"/>
    <w:rPr>
      <w:i/>
      <w:iCs/>
    </w:rPr>
  </w:style>
  <w:style w:type="character" w:styleId="HTMLKeyboard">
    <w:name w:val="HTML Keyboard"/>
    <w:basedOn w:val="DefaultParagraphFont"/>
    <w:uiPriority w:val="99"/>
    <w:semiHidden/>
    <w:unhideWhenUsed/>
    <w:rsid w:val="00B23D14"/>
    <w:rPr>
      <w:rFonts w:ascii="Consolas" w:hAnsi="Consolas"/>
      <w:sz w:val="20"/>
      <w:szCs w:val="20"/>
    </w:rPr>
  </w:style>
  <w:style w:type="paragraph" w:styleId="HTMLPreformatted">
    <w:name w:val="HTML Preformatted"/>
    <w:basedOn w:val="Normal"/>
    <w:link w:val="HTMLPreformattedChar"/>
    <w:uiPriority w:val="99"/>
    <w:semiHidden/>
    <w:unhideWhenUsed/>
    <w:rsid w:val="00B23D1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23D14"/>
    <w:rPr>
      <w:rFonts w:ascii="Consolas" w:hAnsi="Consolas"/>
    </w:rPr>
  </w:style>
  <w:style w:type="character" w:styleId="HTMLSample">
    <w:name w:val="HTML Sample"/>
    <w:basedOn w:val="DefaultParagraphFont"/>
    <w:uiPriority w:val="99"/>
    <w:semiHidden/>
    <w:unhideWhenUsed/>
    <w:rsid w:val="00B23D14"/>
    <w:rPr>
      <w:rFonts w:ascii="Consolas" w:hAnsi="Consolas"/>
      <w:sz w:val="24"/>
      <w:szCs w:val="24"/>
    </w:rPr>
  </w:style>
  <w:style w:type="character" w:styleId="HTMLTypewriter">
    <w:name w:val="HTML Typewriter"/>
    <w:basedOn w:val="DefaultParagraphFont"/>
    <w:uiPriority w:val="99"/>
    <w:semiHidden/>
    <w:unhideWhenUsed/>
    <w:rsid w:val="00B23D14"/>
    <w:rPr>
      <w:rFonts w:ascii="Consolas" w:hAnsi="Consolas"/>
      <w:sz w:val="20"/>
      <w:szCs w:val="20"/>
    </w:rPr>
  </w:style>
  <w:style w:type="character" w:styleId="HTMLVariable">
    <w:name w:val="HTML Variable"/>
    <w:basedOn w:val="DefaultParagraphFont"/>
    <w:uiPriority w:val="99"/>
    <w:semiHidden/>
    <w:unhideWhenUsed/>
    <w:rsid w:val="00B23D14"/>
    <w:rPr>
      <w:i/>
      <w:iCs/>
    </w:rPr>
  </w:style>
  <w:style w:type="character" w:styleId="Hyperlink">
    <w:name w:val="Hyperlink"/>
    <w:basedOn w:val="DefaultParagraphFont"/>
    <w:uiPriority w:val="99"/>
    <w:semiHidden/>
    <w:unhideWhenUsed/>
    <w:rsid w:val="00B23D14"/>
    <w:rPr>
      <w:color w:val="0000FF" w:themeColor="hyperlink"/>
      <w:u w:val="single"/>
    </w:rPr>
  </w:style>
  <w:style w:type="paragraph" w:styleId="Index1">
    <w:name w:val="index 1"/>
    <w:basedOn w:val="Normal"/>
    <w:next w:val="Normal"/>
    <w:autoRedefine/>
    <w:uiPriority w:val="99"/>
    <w:semiHidden/>
    <w:unhideWhenUsed/>
    <w:rsid w:val="00B23D14"/>
    <w:pPr>
      <w:spacing w:line="240" w:lineRule="auto"/>
      <w:ind w:left="220" w:hanging="220"/>
    </w:pPr>
  </w:style>
  <w:style w:type="paragraph" w:styleId="Index2">
    <w:name w:val="index 2"/>
    <w:basedOn w:val="Normal"/>
    <w:next w:val="Normal"/>
    <w:autoRedefine/>
    <w:uiPriority w:val="99"/>
    <w:semiHidden/>
    <w:unhideWhenUsed/>
    <w:rsid w:val="00B23D14"/>
    <w:pPr>
      <w:spacing w:line="240" w:lineRule="auto"/>
      <w:ind w:left="440" w:hanging="220"/>
    </w:pPr>
  </w:style>
  <w:style w:type="paragraph" w:styleId="Index3">
    <w:name w:val="index 3"/>
    <w:basedOn w:val="Normal"/>
    <w:next w:val="Normal"/>
    <w:autoRedefine/>
    <w:uiPriority w:val="99"/>
    <w:semiHidden/>
    <w:unhideWhenUsed/>
    <w:rsid w:val="00B23D14"/>
    <w:pPr>
      <w:spacing w:line="240" w:lineRule="auto"/>
      <w:ind w:left="660" w:hanging="220"/>
    </w:pPr>
  </w:style>
  <w:style w:type="paragraph" w:styleId="Index4">
    <w:name w:val="index 4"/>
    <w:basedOn w:val="Normal"/>
    <w:next w:val="Normal"/>
    <w:autoRedefine/>
    <w:uiPriority w:val="99"/>
    <w:semiHidden/>
    <w:unhideWhenUsed/>
    <w:rsid w:val="00B23D14"/>
    <w:pPr>
      <w:spacing w:line="240" w:lineRule="auto"/>
      <w:ind w:left="880" w:hanging="220"/>
    </w:pPr>
  </w:style>
  <w:style w:type="paragraph" w:styleId="Index5">
    <w:name w:val="index 5"/>
    <w:basedOn w:val="Normal"/>
    <w:next w:val="Normal"/>
    <w:autoRedefine/>
    <w:uiPriority w:val="99"/>
    <w:semiHidden/>
    <w:unhideWhenUsed/>
    <w:rsid w:val="00B23D14"/>
    <w:pPr>
      <w:spacing w:line="240" w:lineRule="auto"/>
      <w:ind w:left="1100" w:hanging="220"/>
    </w:pPr>
  </w:style>
  <w:style w:type="paragraph" w:styleId="Index6">
    <w:name w:val="index 6"/>
    <w:basedOn w:val="Normal"/>
    <w:next w:val="Normal"/>
    <w:autoRedefine/>
    <w:uiPriority w:val="99"/>
    <w:semiHidden/>
    <w:unhideWhenUsed/>
    <w:rsid w:val="00B23D14"/>
    <w:pPr>
      <w:spacing w:line="240" w:lineRule="auto"/>
      <w:ind w:left="1320" w:hanging="220"/>
    </w:pPr>
  </w:style>
  <w:style w:type="paragraph" w:styleId="Index7">
    <w:name w:val="index 7"/>
    <w:basedOn w:val="Normal"/>
    <w:next w:val="Normal"/>
    <w:autoRedefine/>
    <w:uiPriority w:val="99"/>
    <w:semiHidden/>
    <w:unhideWhenUsed/>
    <w:rsid w:val="00B23D14"/>
    <w:pPr>
      <w:spacing w:line="240" w:lineRule="auto"/>
      <w:ind w:left="1540" w:hanging="220"/>
    </w:pPr>
  </w:style>
  <w:style w:type="paragraph" w:styleId="Index8">
    <w:name w:val="index 8"/>
    <w:basedOn w:val="Normal"/>
    <w:next w:val="Normal"/>
    <w:autoRedefine/>
    <w:uiPriority w:val="99"/>
    <w:semiHidden/>
    <w:unhideWhenUsed/>
    <w:rsid w:val="00B23D14"/>
    <w:pPr>
      <w:spacing w:line="240" w:lineRule="auto"/>
      <w:ind w:left="1760" w:hanging="220"/>
    </w:pPr>
  </w:style>
  <w:style w:type="paragraph" w:styleId="Index9">
    <w:name w:val="index 9"/>
    <w:basedOn w:val="Normal"/>
    <w:next w:val="Normal"/>
    <w:autoRedefine/>
    <w:uiPriority w:val="99"/>
    <w:semiHidden/>
    <w:unhideWhenUsed/>
    <w:rsid w:val="00B23D14"/>
    <w:pPr>
      <w:spacing w:line="240" w:lineRule="auto"/>
      <w:ind w:left="1980" w:hanging="220"/>
    </w:pPr>
  </w:style>
  <w:style w:type="paragraph" w:styleId="IndexHeading">
    <w:name w:val="index heading"/>
    <w:basedOn w:val="Normal"/>
    <w:next w:val="Index1"/>
    <w:uiPriority w:val="99"/>
    <w:semiHidden/>
    <w:unhideWhenUsed/>
    <w:rsid w:val="00B23D14"/>
    <w:rPr>
      <w:rFonts w:asciiTheme="majorHAnsi" w:eastAsiaTheme="majorEastAsia" w:hAnsiTheme="majorHAnsi" w:cstheme="majorBidi"/>
      <w:b/>
      <w:bCs/>
    </w:rPr>
  </w:style>
  <w:style w:type="character" w:styleId="IntenseEmphasis">
    <w:name w:val="Intense Emphasis"/>
    <w:basedOn w:val="DefaultParagraphFont"/>
    <w:uiPriority w:val="21"/>
    <w:qFormat/>
    <w:rsid w:val="00B23D14"/>
    <w:rPr>
      <w:i/>
      <w:iCs/>
      <w:color w:val="4F81BD" w:themeColor="accent1"/>
    </w:rPr>
  </w:style>
  <w:style w:type="paragraph" w:styleId="IntenseQuote">
    <w:name w:val="Intense Quote"/>
    <w:basedOn w:val="Normal"/>
    <w:next w:val="Normal"/>
    <w:link w:val="IntenseQuoteChar"/>
    <w:uiPriority w:val="30"/>
    <w:qFormat/>
    <w:rsid w:val="00B23D1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3D14"/>
    <w:rPr>
      <w:i/>
      <w:iCs/>
      <w:color w:val="4F81BD" w:themeColor="accent1"/>
      <w:sz w:val="22"/>
    </w:rPr>
  </w:style>
  <w:style w:type="character" w:styleId="IntenseReference">
    <w:name w:val="Intense Reference"/>
    <w:basedOn w:val="DefaultParagraphFont"/>
    <w:uiPriority w:val="32"/>
    <w:qFormat/>
    <w:rsid w:val="00B23D14"/>
    <w:rPr>
      <w:b/>
      <w:bCs/>
      <w:smallCaps/>
      <w:color w:val="4F81BD" w:themeColor="accent1"/>
      <w:spacing w:val="5"/>
    </w:rPr>
  </w:style>
  <w:style w:type="table" w:styleId="LightGrid">
    <w:name w:val="Light Grid"/>
    <w:basedOn w:val="TableNormal"/>
    <w:uiPriority w:val="62"/>
    <w:semiHidden/>
    <w:unhideWhenUsed/>
    <w:rsid w:val="00B23D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3D1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23D1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23D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23D1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23D1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23D1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23D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3D1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23D1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23D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23D1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23D1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23D1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23D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3D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23D1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23D1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23D1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23D1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23D1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23D14"/>
    <w:pPr>
      <w:ind w:left="283" w:hanging="283"/>
      <w:contextualSpacing/>
    </w:pPr>
  </w:style>
  <w:style w:type="paragraph" w:styleId="List2">
    <w:name w:val="List 2"/>
    <w:basedOn w:val="Normal"/>
    <w:uiPriority w:val="99"/>
    <w:semiHidden/>
    <w:unhideWhenUsed/>
    <w:rsid w:val="00B23D14"/>
    <w:pPr>
      <w:ind w:left="566" w:hanging="283"/>
      <w:contextualSpacing/>
    </w:pPr>
  </w:style>
  <w:style w:type="paragraph" w:styleId="List3">
    <w:name w:val="List 3"/>
    <w:basedOn w:val="Normal"/>
    <w:uiPriority w:val="99"/>
    <w:semiHidden/>
    <w:unhideWhenUsed/>
    <w:rsid w:val="00B23D14"/>
    <w:pPr>
      <w:ind w:left="849" w:hanging="283"/>
      <w:contextualSpacing/>
    </w:pPr>
  </w:style>
  <w:style w:type="paragraph" w:styleId="List4">
    <w:name w:val="List 4"/>
    <w:basedOn w:val="Normal"/>
    <w:uiPriority w:val="99"/>
    <w:semiHidden/>
    <w:unhideWhenUsed/>
    <w:rsid w:val="00B23D14"/>
    <w:pPr>
      <w:ind w:left="1132" w:hanging="283"/>
      <w:contextualSpacing/>
    </w:pPr>
  </w:style>
  <w:style w:type="paragraph" w:styleId="List5">
    <w:name w:val="List 5"/>
    <w:basedOn w:val="Normal"/>
    <w:uiPriority w:val="99"/>
    <w:semiHidden/>
    <w:unhideWhenUsed/>
    <w:rsid w:val="00B23D14"/>
    <w:pPr>
      <w:ind w:left="1415" w:hanging="283"/>
      <w:contextualSpacing/>
    </w:pPr>
  </w:style>
  <w:style w:type="paragraph" w:styleId="ListBullet">
    <w:name w:val="List Bullet"/>
    <w:basedOn w:val="Normal"/>
    <w:uiPriority w:val="99"/>
    <w:semiHidden/>
    <w:unhideWhenUsed/>
    <w:rsid w:val="00B23D14"/>
    <w:pPr>
      <w:numPr>
        <w:numId w:val="1"/>
      </w:numPr>
      <w:contextualSpacing/>
    </w:pPr>
  </w:style>
  <w:style w:type="paragraph" w:styleId="ListBullet2">
    <w:name w:val="List Bullet 2"/>
    <w:basedOn w:val="Normal"/>
    <w:uiPriority w:val="99"/>
    <w:semiHidden/>
    <w:unhideWhenUsed/>
    <w:rsid w:val="00B23D14"/>
    <w:pPr>
      <w:numPr>
        <w:numId w:val="2"/>
      </w:numPr>
      <w:contextualSpacing/>
    </w:pPr>
  </w:style>
  <w:style w:type="paragraph" w:styleId="ListBullet3">
    <w:name w:val="List Bullet 3"/>
    <w:basedOn w:val="Normal"/>
    <w:uiPriority w:val="99"/>
    <w:semiHidden/>
    <w:unhideWhenUsed/>
    <w:rsid w:val="00B23D14"/>
    <w:pPr>
      <w:numPr>
        <w:numId w:val="3"/>
      </w:numPr>
      <w:contextualSpacing/>
    </w:pPr>
  </w:style>
  <w:style w:type="paragraph" w:styleId="ListBullet4">
    <w:name w:val="List Bullet 4"/>
    <w:basedOn w:val="Normal"/>
    <w:uiPriority w:val="99"/>
    <w:semiHidden/>
    <w:unhideWhenUsed/>
    <w:rsid w:val="00B23D14"/>
    <w:pPr>
      <w:numPr>
        <w:numId w:val="4"/>
      </w:numPr>
      <w:contextualSpacing/>
    </w:pPr>
  </w:style>
  <w:style w:type="paragraph" w:styleId="ListBullet5">
    <w:name w:val="List Bullet 5"/>
    <w:basedOn w:val="Normal"/>
    <w:uiPriority w:val="99"/>
    <w:semiHidden/>
    <w:unhideWhenUsed/>
    <w:rsid w:val="00B23D14"/>
    <w:pPr>
      <w:numPr>
        <w:numId w:val="5"/>
      </w:numPr>
      <w:contextualSpacing/>
    </w:pPr>
  </w:style>
  <w:style w:type="paragraph" w:styleId="ListContinue">
    <w:name w:val="List Continue"/>
    <w:basedOn w:val="Normal"/>
    <w:uiPriority w:val="99"/>
    <w:semiHidden/>
    <w:unhideWhenUsed/>
    <w:rsid w:val="00B23D14"/>
    <w:pPr>
      <w:spacing w:after="120"/>
      <w:ind w:left="283"/>
      <w:contextualSpacing/>
    </w:pPr>
  </w:style>
  <w:style w:type="paragraph" w:styleId="ListContinue2">
    <w:name w:val="List Continue 2"/>
    <w:basedOn w:val="Normal"/>
    <w:uiPriority w:val="99"/>
    <w:semiHidden/>
    <w:unhideWhenUsed/>
    <w:rsid w:val="00B23D14"/>
    <w:pPr>
      <w:spacing w:after="120"/>
      <w:ind w:left="566"/>
      <w:contextualSpacing/>
    </w:pPr>
  </w:style>
  <w:style w:type="paragraph" w:styleId="ListContinue3">
    <w:name w:val="List Continue 3"/>
    <w:basedOn w:val="Normal"/>
    <w:uiPriority w:val="99"/>
    <w:semiHidden/>
    <w:unhideWhenUsed/>
    <w:rsid w:val="00B23D14"/>
    <w:pPr>
      <w:spacing w:after="120"/>
      <w:ind w:left="849"/>
      <w:contextualSpacing/>
    </w:pPr>
  </w:style>
  <w:style w:type="paragraph" w:styleId="ListContinue4">
    <w:name w:val="List Continue 4"/>
    <w:basedOn w:val="Normal"/>
    <w:uiPriority w:val="99"/>
    <w:semiHidden/>
    <w:unhideWhenUsed/>
    <w:rsid w:val="00B23D14"/>
    <w:pPr>
      <w:spacing w:after="120"/>
      <w:ind w:left="1132"/>
      <w:contextualSpacing/>
    </w:pPr>
  </w:style>
  <w:style w:type="paragraph" w:styleId="ListContinue5">
    <w:name w:val="List Continue 5"/>
    <w:basedOn w:val="Normal"/>
    <w:uiPriority w:val="99"/>
    <w:semiHidden/>
    <w:unhideWhenUsed/>
    <w:rsid w:val="00B23D14"/>
    <w:pPr>
      <w:spacing w:after="120"/>
      <w:ind w:left="1415"/>
      <w:contextualSpacing/>
    </w:pPr>
  </w:style>
  <w:style w:type="paragraph" w:styleId="ListNumber">
    <w:name w:val="List Number"/>
    <w:basedOn w:val="Normal"/>
    <w:uiPriority w:val="99"/>
    <w:semiHidden/>
    <w:unhideWhenUsed/>
    <w:rsid w:val="00B23D14"/>
    <w:pPr>
      <w:numPr>
        <w:numId w:val="6"/>
      </w:numPr>
      <w:contextualSpacing/>
    </w:pPr>
  </w:style>
  <w:style w:type="paragraph" w:styleId="ListNumber2">
    <w:name w:val="List Number 2"/>
    <w:basedOn w:val="Normal"/>
    <w:uiPriority w:val="99"/>
    <w:semiHidden/>
    <w:unhideWhenUsed/>
    <w:rsid w:val="00B23D14"/>
    <w:pPr>
      <w:numPr>
        <w:numId w:val="7"/>
      </w:numPr>
      <w:contextualSpacing/>
    </w:pPr>
  </w:style>
  <w:style w:type="paragraph" w:styleId="ListNumber3">
    <w:name w:val="List Number 3"/>
    <w:basedOn w:val="Normal"/>
    <w:uiPriority w:val="99"/>
    <w:semiHidden/>
    <w:unhideWhenUsed/>
    <w:rsid w:val="00B23D14"/>
    <w:pPr>
      <w:numPr>
        <w:numId w:val="8"/>
      </w:numPr>
      <w:contextualSpacing/>
    </w:pPr>
  </w:style>
  <w:style w:type="paragraph" w:styleId="ListNumber4">
    <w:name w:val="List Number 4"/>
    <w:basedOn w:val="Normal"/>
    <w:uiPriority w:val="99"/>
    <w:semiHidden/>
    <w:unhideWhenUsed/>
    <w:rsid w:val="00B23D14"/>
    <w:pPr>
      <w:numPr>
        <w:numId w:val="9"/>
      </w:numPr>
      <w:contextualSpacing/>
    </w:pPr>
  </w:style>
  <w:style w:type="paragraph" w:styleId="ListNumber5">
    <w:name w:val="List Number 5"/>
    <w:basedOn w:val="Normal"/>
    <w:uiPriority w:val="99"/>
    <w:semiHidden/>
    <w:unhideWhenUsed/>
    <w:rsid w:val="00B23D14"/>
    <w:pPr>
      <w:numPr>
        <w:numId w:val="10"/>
      </w:numPr>
      <w:contextualSpacing/>
    </w:pPr>
  </w:style>
  <w:style w:type="paragraph" w:styleId="ListParagraph">
    <w:name w:val="List Paragraph"/>
    <w:basedOn w:val="Normal"/>
    <w:uiPriority w:val="34"/>
    <w:qFormat/>
    <w:rsid w:val="00B23D14"/>
    <w:pPr>
      <w:ind w:left="720"/>
      <w:contextualSpacing/>
    </w:pPr>
  </w:style>
  <w:style w:type="table" w:styleId="ListTable1Light">
    <w:name w:val="List Table 1 Light"/>
    <w:basedOn w:val="TableNormal"/>
    <w:uiPriority w:val="46"/>
    <w:rsid w:val="00B23D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23D1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23D1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23D1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23D1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23D1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23D1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23D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23D1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23D1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23D1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23D1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23D1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23D1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23D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23D1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23D1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23D1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23D1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23D1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23D1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23D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23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23D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23D1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23D1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23D1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23D1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23D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23D1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23D1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23D1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23D1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23D1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23D1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23D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23D1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23D1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23D1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23D1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23D1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23D1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23D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23D1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23D1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23D1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23D1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23D1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23D1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3D1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23D14"/>
    <w:rPr>
      <w:rFonts w:ascii="Consolas" w:hAnsi="Consolas"/>
    </w:rPr>
  </w:style>
  <w:style w:type="table" w:styleId="MediumGrid1">
    <w:name w:val="Medium Grid 1"/>
    <w:basedOn w:val="TableNormal"/>
    <w:uiPriority w:val="67"/>
    <w:semiHidden/>
    <w:unhideWhenUsed/>
    <w:rsid w:val="00B23D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3D1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23D1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23D1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23D1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23D1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23D1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23D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3D1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23D1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23D1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23D1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23D1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23D1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3D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3D1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3D1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3D1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3D1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3D1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3D1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23D14"/>
    <w:rPr>
      <w:color w:val="2B579A"/>
      <w:shd w:val="clear" w:color="auto" w:fill="E1DFDD"/>
    </w:rPr>
  </w:style>
  <w:style w:type="paragraph" w:styleId="MessageHeader">
    <w:name w:val="Message Header"/>
    <w:basedOn w:val="Normal"/>
    <w:link w:val="MessageHeaderChar"/>
    <w:uiPriority w:val="99"/>
    <w:semiHidden/>
    <w:unhideWhenUsed/>
    <w:rsid w:val="00B23D1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23D14"/>
    <w:rPr>
      <w:rFonts w:asciiTheme="majorHAnsi" w:eastAsiaTheme="majorEastAsia" w:hAnsiTheme="majorHAnsi" w:cstheme="majorBidi"/>
      <w:sz w:val="24"/>
      <w:szCs w:val="24"/>
      <w:shd w:val="pct20" w:color="auto" w:fill="auto"/>
    </w:rPr>
  </w:style>
  <w:style w:type="paragraph" w:styleId="NoSpacing">
    <w:name w:val="No Spacing"/>
    <w:uiPriority w:val="1"/>
    <w:qFormat/>
    <w:rsid w:val="00B23D14"/>
    <w:rPr>
      <w:sz w:val="22"/>
    </w:rPr>
  </w:style>
  <w:style w:type="paragraph" w:styleId="NormalWeb">
    <w:name w:val="Normal (Web)"/>
    <w:basedOn w:val="Normal"/>
    <w:uiPriority w:val="99"/>
    <w:semiHidden/>
    <w:unhideWhenUsed/>
    <w:rsid w:val="00B23D14"/>
    <w:rPr>
      <w:rFonts w:cs="Times New Roman"/>
      <w:sz w:val="24"/>
      <w:szCs w:val="24"/>
    </w:rPr>
  </w:style>
  <w:style w:type="paragraph" w:styleId="NormalIndent">
    <w:name w:val="Normal Indent"/>
    <w:basedOn w:val="Normal"/>
    <w:uiPriority w:val="99"/>
    <w:semiHidden/>
    <w:unhideWhenUsed/>
    <w:rsid w:val="00B23D14"/>
    <w:pPr>
      <w:ind w:left="720"/>
    </w:pPr>
  </w:style>
  <w:style w:type="paragraph" w:styleId="NoteHeading">
    <w:name w:val="Note Heading"/>
    <w:basedOn w:val="Normal"/>
    <w:next w:val="Normal"/>
    <w:link w:val="NoteHeadingChar"/>
    <w:uiPriority w:val="99"/>
    <w:semiHidden/>
    <w:unhideWhenUsed/>
    <w:rsid w:val="00B23D14"/>
    <w:pPr>
      <w:spacing w:line="240" w:lineRule="auto"/>
    </w:pPr>
  </w:style>
  <w:style w:type="character" w:customStyle="1" w:styleId="NoteHeadingChar">
    <w:name w:val="Note Heading Char"/>
    <w:basedOn w:val="DefaultParagraphFont"/>
    <w:link w:val="NoteHeading"/>
    <w:uiPriority w:val="99"/>
    <w:semiHidden/>
    <w:rsid w:val="00B23D14"/>
    <w:rPr>
      <w:sz w:val="22"/>
    </w:rPr>
  </w:style>
  <w:style w:type="character" w:styleId="PageNumber">
    <w:name w:val="page number"/>
    <w:basedOn w:val="DefaultParagraphFont"/>
    <w:uiPriority w:val="99"/>
    <w:semiHidden/>
    <w:unhideWhenUsed/>
    <w:rsid w:val="00B23D14"/>
  </w:style>
  <w:style w:type="character" w:styleId="PlaceholderText">
    <w:name w:val="Placeholder Text"/>
    <w:basedOn w:val="DefaultParagraphFont"/>
    <w:uiPriority w:val="99"/>
    <w:semiHidden/>
    <w:rsid w:val="00B23D14"/>
    <w:rPr>
      <w:color w:val="808080"/>
    </w:rPr>
  </w:style>
  <w:style w:type="table" w:styleId="PlainTable1">
    <w:name w:val="Plain Table 1"/>
    <w:basedOn w:val="TableNormal"/>
    <w:uiPriority w:val="41"/>
    <w:rsid w:val="00B23D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23D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23D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23D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23D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3D1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23D14"/>
    <w:rPr>
      <w:rFonts w:ascii="Consolas" w:hAnsi="Consolas"/>
      <w:sz w:val="21"/>
      <w:szCs w:val="21"/>
    </w:rPr>
  </w:style>
  <w:style w:type="paragraph" w:styleId="Quote">
    <w:name w:val="Quote"/>
    <w:basedOn w:val="Normal"/>
    <w:next w:val="Normal"/>
    <w:link w:val="QuoteChar"/>
    <w:uiPriority w:val="29"/>
    <w:qFormat/>
    <w:rsid w:val="00B23D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3D14"/>
    <w:rPr>
      <w:i/>
      <w:iCs/>
      <w:color w:val="404040" w:themeColor="text1" w:themeTint="BF"/>
      <w:sz w:val="22"/>
    </w:rPr>
  </w:style>
  <w:style w:type="paragraph" w:styleId="Salutation">
    <w:name w:val="Salutation"/>
    <w:basedOn w:val="Normal"/>
    <w:next w:val="Normal"/>
    <w:link w:val="SalutationChar"/>
    <w:uiPriority w:val="99"/>
    <w:semiHidden/>
    <w:unhideWhenUsed/>
    <w:rsid w:val="00B23D14"/>
  </w:style>
  <w:style w:type="character" w:customStyle="1" w:styleId="SalutationChar">
    <w:name w:val="Salutation Char"/>
    <w:basedOn w:val="DefaultParagraphFont"/>
    <w:link w:val="Salutation"/>
    <w:uiPriority w:val="99"/>
    <w:semiHidden/>
    <w:rsid w:val="00B23D14"/>
    <w:rPr>
      <w:sz w:val="22"/>
    </w:rPr>
  </w:style>
  <w:style w:type="paragraph" w:styleId="Signature">
    <w:name w:val="Signature"/>
    <w:basedOn w:val="Normal"/>
    <w:link w:val="SignatureChar"/>
    <w:uiPriority w:val="99"/>
    <w:semiHidden/>
    <w:unhideWhenUsed/>
    <w:rsid w:val="00B23D14"/>
    <w:pPr>
      <w:spacing w:line="240" w:lineRule="auto"/>
      <w:ind w:left="4252"/>
    </w:pPr>
  </w:style>
  <w:style w:type="character" w:customStyle="1" w:styleId="SignatureChar">
    <w:name w:val="Signature Char"/>
    <w:basedOn w:val="DefaultParagraphFont"/>
    <w:link w:val="Signature"/>
    <w:uiPriority w:val="99"/>
    <w:semiHidden/>
    <w:rsid w:val="00B23D14"/>
    <w:rPr>
      <w:sz w:val="22"/>
    </w:rPr>
  </w:style>
  <w:style w:type="character" w:styleId="SmartHyperlink">
    <w:name w:val="Smart Hyperlink"/>
    <w:basedOn w:val="DefaultParagraphFont"/>
    <w:uiPriority w:val="99"/>
    <w:semiHidden/>
    <w:unhideWhenUsed/>
    <w:rsid w:val="00B23D14"/>
    <w:rPr>
      <w:u w:val="dotted"/>
    </w:rPr>
  </w:style>
  <w:style w:type="character" w:styleId="Strong">
    <w:name w:val="Strong"/>
    <w:basedOn w:val="DefaultParagraphFont"/>
    <w:uiPriority w:val="22"/>
    <w:qFormat/>
    <w:rsid w:val="00B23D14"/>
    <w:rPr>
      <w:b/>
      <w:bCs/>
    </w:rPr>
  </w:style>
  <w:style w:type="paragraph" w:styleId="Subtitle">
    <w:name w:val="Subtitle"/>
    <w:basedOn w:val="Normal"/>
    <w:next w:val="Normal"/>
    <w:link w:val="SubtitleChar"/>
    <w:uiPriority w:val="11"/>
    <w:qFormat/>
    <w:rsid w:val="00B23D1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23D1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23D14"/>
    <w:rPr>
      <w:i/>
      <w:iCs/>
      <w:color w:val="404040" w:themeColor="text1" w:themeTint="BF"/>
    </w:rPr>
  </w:style>
  <w:style w:type="character" w:styleId="SubtleReference">
    <w:name w:val="Subtle Reference"/>
    <w:basedOn w:val="DefaultParagraphFont"/>
    <w:uiPriority w:val="31"/>
    <w:qFormat/>
    <w:rsid w:val="00B23D14"/>
    <w:rPr>
      <w:smallCaps/>
      <w:color w:val="5A5A5A" w:themeColor="text1" w:themeTint="A5"/>
    </w:rPr>
  </w:style>
  <w:style w:type="table" w:styleId="Table3Deffects1">
    <w:name w:val="Table 3D effects 1"/>
    <w:basedOn w:val="TableNormal"/>
    <w:uiPriority w:val="99"/>
    <w:semiHidden/>
    <w:unhideWhenUsed/>
    <w:rsid w:val="00B23D1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3D1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3D1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3D1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3D1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3D1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3D1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3D1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3D1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3D1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3D1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3D1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3D1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3D1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3D1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3D1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3D1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23D1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3D1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3D1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3D1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3D1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3D1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3D1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3D1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23D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3D1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3D1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3D1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3D1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3D1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3D1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3D1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3D1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3D14"/>
    <w:pPr>
      <w:ind w:left="220" w:hanging="220"/>
    </w:pPr>
  </w:style>
  <w:style w:type="paragraph" w:styleId="TableofFigures">
    <w:name w:val="table of figures"/>
    <w:basedOn w:val="Normal"/>
    <w:next w:val="Normal"/>
    <w:uiPriority w:val="99"/>
    <w:semiHidden/>
    <w:unhideWhenUsed/>
    <w:rsid w:val="00B23D14"/>
  </w:style>
  <w:style w:type="table" w:styleId="TableProfessional">
    <w:name w:val="Table Professional"/>
    <w:basedOn w:val="TableNormal"/>
    <w:uiPriority w:val="99"/>
    <w:semiHidden/>
    <w:unhideWhenUsed/>
    <w:rsid w:val="00B23D1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3D1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3D1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3D1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3D1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3D1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3D1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3D1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3D1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3D1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23D1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D1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3D1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3D14"/>
    <w:pPr>
      <w:numPr>
        <w:numId w:val="0"/>
      </w:numPr>
      <w:outlineLvl w:val="9"/>
    </w:pPr>
  </w:style>
  <w:style w:type="character" w:styleId="UnresolvedMention">
    <w:name w:val="Unresolved Mention"/>
    <w:basedOn w:val="DefaultParagraphFont"/>
    <w:uiPriority w:val="99"/>
    <w:semiHidden/>
    <w:unhideWhenUsed/>
    <w:rsid w:val="00B23D14"/>
    <w:rPr>
      <w:color w:val="605E5C"/>
      <w:shd w:val="clear" w:color="auto" w:fill="E1DFDD"/>
    </w:rPr>
  </w:style>
  <w:style w:type="paragraph" w:customStyle="1" w:styleId="ClerkBlock">
    <w:name w:val="ClerkBlock"/>
    <w:basedOn w:val="Normal"/>
    <w:rsid w:val="00DC179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1571A7"/>
    <w:pPr>
      <w:spacing w:before="800"/>
    </w:pPr>
  </w:style>
  <w:style w:type="character" w:customStyle="1" w:styleId="ShortTP1Char">
    <w:name w:val="ShortTP1 Char"/>
    <w:basedOn w:val="DefaultParagraphFont"/>
    <w:link w:val="ShortTP1"/>
    <w:rsid w:val="001571A7"/>
    <w:rPr>
      <w:rFonts w:eastAsia="Times New Roman" w:cs="Times New Roman"/>
      <w:b/>
      <w:sz w:val="40"/>
      <w:lang w:eastAsia="en-AU"/>
    </w:rPr>
  </w:style>
  <w:style w:type="paragraph" w:customStyle="1" w:styleId="ActNoP1">
    <w:name w:val="ActNoP1"/>
    <w:basedOn w:val="Actno"/>
    <w:link w:val="ActNoP1Char"/>
    <w:rsid w:val="001571A7"/>
    <w:pPr>
      <w:spacing w:before="800"/>
    </w:pPr>
    <w:rPr>
      <w:sz w:val="28"/>
    </w:rPr>
  </w:style>
  <w:style w:type="character" w:customStyle="1" w:styleId="ActNoP1Char">
    <w:name w:val="ActNoP1 Char"/>
    <w:basedOn w:val="DefaultParagraphFont"/>
    <w:link w:val="ActNoP1"/>
    <w:rsid w:val="001571A7"/>
    <w:rPr>
      <w:rFonts w:eastAsia="Times New Roman" w:cs="Times New Roman"/>
      <w:b/>
      <w:sz w:val="28"/>
      <w:lang w:eastAsia="en-AU"/>
    </w:rPr>
  </w:style>
  <w:style w:type="paragraph" w:customStyle="1" w:styleId="AssentBk">
    <w:name w:val="AssentBk"/>
    <w:basedOn w:val="Normal"/>
    <w:rsid w:val="001571A7"/>
    <w:pPr>
      <w:spacing w:line="240" w:lineRule="auto"/>
    </w:pPr>
    <w:rPr>
      <w:rFonts w:eastAsia="Times New Roman" w:cs="Times New Roman"/>
      <w:sz w:val="20"/>
      <w:lang w:eastAsia="en-AU"/>
    </w:rPr>
  </w:style>
  <w:style w:type="paragraph" w:customStyle="1" w:styleId="AssentDt">
    <w:name w:val="AssentDt"/>
    <w:basedOn w:val="Normal"/>
    <w:rsid w:val="00CB7A65"/>
    <w:pPr>
      <w:spacing w:line="240" w:lineRule="auto"/>
    </w:pPr>
    <w:rPr>
      <w:rFonts w:eastAsia="Times New Roman" w:cs="Times New Roman"/>
      <w:sz w:val="20"/>
      <w:lang w:eastAsia="en-AU"/>
    </w:rPr>
  </w:style>
  <w:style w:type="paragraph" w:customStyle="1" w:styleId="2ndRd">
    <w:name w:val="2ndRd"/>
    <w:basedOn w:val="Normal"/>
    <w:rsid w:val="00CB7A65"/>
    <w:pPr>
      <w:spacing w:line="240" w:lineRule="auto"/>
    </w:pPr>
    <w:rPr>
      <w:rFonts w:eastAsia="Times New Roman" w:cs="Times New Roman"/>
      <w:sz w:val="20"/>
      <w:lang w:eastAsia="en-AU"/>
    </w:rPr>
  </w:style>
  <w:style w:type="paragraph" w:customStyle="1" w:styleId="ScalePlusRef">
    <w:name w:val="ScalePlusRef"/>
    <w:basedOn w:val="Normal"/>
    <w:rsid w:val="00CB7A6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11097">
      <w:bodyDiv w:val="1"/>
      <w:marLeft w:val="0"/>
      <w:marRight w:val="0"/>
      <w:marTop w:val="0"/>
      <w:marBottom w:val="0"/>
      <w:divBdr>
        <w:top w:val="none" w:sz="0" w:space="0" w:color="auto"/>
        <w:left w:val="none" w:sz="0" w:space="0" w:color="auto"/>
        <w:bottom w:val="none" w:sz="0" w:space="0" w:color="auto"/>
        <w:right w:val="none" w:sz="0" w:space="0" w:color="auto"/>
      </w:divBdr>
    </w:div>
    <w:div w:id="5410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7CDAC-8686-40D7-9822-DFF1F392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44</Pages>
  <Words>8138</Words>
  <Characters>43899</Characters>
  <Application>Microsoft Office Word</Application>
  <DocSecurity>0</DocSecurity>
  <PresentationFormat/>
  <Lines>365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2023-08-25T00:55:00Z</cp:lastPrinted>
  <dcterms:created xsi:type="dcterms:W3CDTF">2024-06-27T01:12:00Z</dcterms:created>
  <dcterms:modified xsi:type="dcterms:W3CDTF">2024-06-27T01:13:00Z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Parliamentary Business Resources Legislation Amendment (Review Implementation and Other Measures) Act 2024</vt:lpwstr>
  </property>
  <property fmtid="{D5CDD505-2E9C-101B-9397-08002B2CF9AE}" pid="3" name="ActNo">
    <vt:lpwstr>No. 31,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OPC8068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2024-05-15T01:04:41Z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cbaf6321-cd46-4d90-9233-43deba07f3e3</vt:lpwstr>
  </property>
  <property fmtid="{D5CDD505-2E9C-101B-9397-08002B2CF9AE}" pid="18" name="MSIP_Label_234ea0fa-41da-4eb0-b95e-07c328641c0b_ContentBits">
    <vt:lpwstr>0</vt:lpwstr>
  </property>
</Properties>
</file>