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CF223" w14:textId="0877E8C1" w:rsidR="00024179" w:rsidRDefault="00024179" w:rsidP="00024179">
      <w:r>
        <w:object w:dxaOrig="2146" w:dyaOrig="1561" w14:anchorId="186E7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81940900" r:id="rId9"/>
        </w:object>
      </w:r>
    </w:p>
    <w:p w14:paraId="2797E40C" w14:textId="77777777" w:rsidR="00024179" w:rsidRDefault="00024179" w:rsidP="00024179"/>
    <w:p w14:paraId="77071670" w14:textId="77777777" w:rsidR="00024179" w:rsidRDefault="00024179" w:rsidP="00024179"/>
    <w:p w14:paraId="7F537592" w14:textId="77777777" w:rsidR="00024179" w:rsidRDefault="00024179" w:rsidP="00024179"/>
    <w:p w14:paraId="025F4290" w14:textId="77777777" w:rsidR="00024179" w:rsidRDefault="00024179" w:rsidP="00024179"/>
    <w:p w14:paraId="66807936" w14:textId="77777777" w:rsidR="00024179" w:rsidRDefault="00024179" w:rsidP="00024179"/>
    <w:p w14:paraId="0F6CCB9B" w14:textId="77777777" w:rsidR="00024179" w:rsidRDefault="00024179" w:rsidP="00024179"/>
    <w:p w14:paraId="012A4055" w14:textId="0597186E" w:rsidR="003A1F48" w:rsidRPr="00C878B3" w:rsidRDefault="00024179" w:rsidP="00024179">
      <w:pPr>
        <w:pStyle w:val="ShortT"/>
      </w:pPr>
      <w:bookmarkStart w:id="0" w:name="_GoBack"/>
      <w:proofErr w:type="spellStart"/>
      <w:r>
        <w:t>COAG</w:t>
      </w:r>
      <w:proofErr w:type="spellEnd"/>
      <w:r>
        <w:t xml:space="preserve"> Legislation Amendment Act 2024</w:t>
      </w:r>
    </w:p>
    <w:bookmarkEnd w:id="0"/>
    <w:p w14:paraId="639C97F2" w14:textId="6AC22AFC" w:rsidR="00504544" w:rsidRDefault="00504544" w:rsidP="00024179">
      <w:pPr>
        <w:pStyle w:val="Actno"/>
        <w:spacing w:before="400"/>
      </w:pPr>
      <w:r>
        <w:t>No.</w:t>
      </w:r>
      <w:r w:rsidR="001076F4">
        <w:t xml:space="preserve"> 54</w:t>
      </w:r>
      <w:r>
        <w:t>, 2024</w:t>
      </w:r>
    </w:p>
    <w:p w14:paraId="141CB37A" w14:textId="07D0781D" w:rsidR="003A1F48" w:rsidRPr="00C878B3" w:rsidRDefault="003A1F48" w:rsidP="003A1F48"/>
    <w:p w14:paraId="0D669371" w14:textId="77777777" w:rsidR="00504544" w:rsidRDefault="00504544" w:rsidP="00504544">
      <w:pPr>
        <w:rPr>
          <w:lang w:eastAsia="en-AU"/>
        </w:rPr>
      </w:pPr>
    </w:p>
    <w:p w14:paraId="196EDA7A" w14:textId="12D195A5" w:rsidR="003A1F48" w:rsidRPr="00C878B3" w:rsidRDefault="003A1F48" w:rsidP="003A1F48"/>
    <w:p w14:paraId="4CC04732" w14:textId="77777777" w:rsidR="003A1F48" w:rsidRPr="00C878B3" w:rsidRDefault="003A1F48" w:rsidP="003A1F48"/>
    <w:p w14:paraId="077830F2" w14:textId="77777777" w:rsidR="003A1F48" w:rsidRPr="00C878B3" w:rsidRDefault="003A1F48" w:rsidP="003A1F48"/>
    <w:p w14:paraId="572AE0E8" w14:textId="77777777" w:rsidR="00024179" w:rsidRDefault="00024179" w:rsidP="00024179">
      <w:pPr>
        <w:pStyle w:val="LongT"/>
      </w:pPr>
      <w:r>
        <w:t>An Act to make amendments to deal with the cessation of the Council of Australian Governments and for related purposes</w:t>
      </w:r>
    </w:p>
    <w:p w14:paraId="26E7B553" w14:textId="1B278BCC" w:rsidR="003A1F48" w:rsidRPr="00A52CEA" w:rsidRDefault="003A1F48" w:rsidP="003A1F48">
      <w:pPr>
        <w:pStyle w:val="Header"/>
        <w:tabs>
          <w:tab w:val="clear" w:pos="4150"/>
          <w:tab w:val="clear" w:pos="8307"/>
        </w:tabs>
      </w:pPr>
      <w:r w:rsidRPr="00A52CEA">
        <w:rPr>
          <w:rStyle w:val="CharAmSchNo"/>
        </w:rPr>
        <w:t xml:space="preserve"> </w:t>
      </w:r>
      <w:r w:rsidRPr="00A52CEA">
        <w:rPr>
          <w:rStyle w:val="CharAmSchText"/>
        </w:rPr>
        <w:t xml:space="preserve"> </w:t>
      </w:r>
    </w:p>
    <w:p w14:paraId="2223F856" w14:textId="77777777" w:rsidR="003A1F48" w:rsidRPr="00A52CEA" w:rsidRDefault="003A1F48" w:rsidP="003A1F48">
      <w:pPr>
        <w:pStyle w:val="Header"/>
        <w:tabs>
          <w:tab w:val="clear" w:pos="4150"/>
          <w:tab w:val="clear" w:pos="8307"/>
        </w:tabs>
      </w:pPr>
      <w:r w:rsidRPr="00A52CEA">
        <w:rPr>
          <w:rStyle w:val="CharAmPartNo"/>
        </w:rPr>
        <w:t xml:space="preserve"> </w:t>
      </w:r>
      <w:r w:rsidRPr="00A52CEA">
        <w:rPr>
          <w:rStyle w:val="CharAmPartText"/>
        </w:rPr>
        <w:t xml:space="preserve"> </w:t>
      </w:r>
    </w:p>
    <w:p w14:paraId="58FAC425" w14:textId="77777777" w:rsidR="003A1F48" w:rsidRPr="00C878B3" w:rsidRDefault="003A1F48" w:rsidP="003A1F48">
      <w:pPr>
        <w:sectPr w:rsidR="003A1F48" w:rsidRPr="00C878B3" w:rsidSect="0002417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2743B588" w14:textId="77777777" w:rsidR="003A1F48" w:rsidRPr="00C878B3" w:rsidRDefault="003A1F48" w:rsidP="003A1F48">
      <w:pPr>
        <w:rPr>
          <w:sz w:val="36"/>
        </w:rPr>
      </w:pPr>
      <w:r w:rsidRPr="00C878B3">
        <w:rPr>
          <w:sz w:val="36"/>
        </w:rPr>
        <w:lastRenderedPageBreak/>
        <w:t>Contents</w:t>
      </w:r>
    </w:p>
    <w:p w14:paraId="14A10F6D" w14:textId="31F31FAD" w:rsidR="007A0C38" w:rsidRDefault="007A0C3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A0C38">
        <w:rPr>
          <w:noProof/>
        </w:rPr>
        <w:tab/>
      </w:r>
      <w:r w:rsidRPr="007A0C38">
        <w:rPr>
          <w:noProof/>
        </w:rPr>
        <w:fldChar w:fldCharType="begin"/>
      </w:r>
      <w:r w:rsidRPr="007A0C38">
        <w:rPr>
          <w:noProof/>
        </w:rPr>
        <w:instrText xml:space="preserve"> PAGEREF _Toc171327620 \h </w:instrText>
      </w:r>
      <w:r w:rsidRPr="007A0C38">
        <w:rPr>
          <w:noProof/>
        </w:rPr>
      </w:r>
      <w:r w:rsidRPr="007A0C38">
        <w:rPr>
          <w:noProof/>
        </w:rPr>
        <w:fldChar w:fldCharType="separate"/>
      </w:r>
      <w:r w:rsidR="00AC0D36">
        <w:rPr>
          <w:noProof/>
        </w:rPr>
        <w:t>1</w:t>
      </w:r>
      <w:r w:rsidRPr="007A0C38">
        <w:rPr>
          <w:noProof/>
        </w:rPr>
        <w:fldChar w:fldCharType="end"/>
      </w:r>
    </w:p>
    <w:p w14:paraId="01D9915B" w14:textId="11086F5F" w:rsidR="007A0C38" w:rsidRDefault="007A0C38">
      <w:pPr>
        <w:pStyle w:val="TOC5"/>
        <w:rPr>
          <w:rFonts w:asciiTheme="minorHAnsi" w:eastAsiaTheme="minorEastAsia" w:hAnsiTheme="minorHAnsi" w:cstheme="minorBidi"/>
          <w:noProof/>
          <w:kern w:val="0"/>
          <w:sz w:val="22"/>
          <w:szCs w:val="22"/>
        </w:rPr>
      </w:pPr>
      <w:r>
        <w:rPr>
          <w:noProof/>
        </w:rPr>
        <w:t>2</w:t>
      </w:r>
      <w:r>
        <w:rPr>
          <w:noProof/>
        </w:rPr>
        <w:tab/>
        <w:t>Commencement</w:t>
      </w:r>
      <w:r w:rsidRPr="007A0C38">
        <w:rPr>
          <w:noProof/>
        </w:rPr>
        <w:tab/>
      </w:r>
      <w:r w:rsidRPr="007A0C38">
        <w:rPr>
          <w:noProof/>
        </w:rPr>
        <w:fldChar w:fldCharType="begin"/>
      </w:r>
      <w:r w:rsidRPr="007A0C38">
        <w:rPr>
          <w:noProof/>
        </w:rPr>
        <w:instrText xml:space="preserve"> PAGEREF _Toc171327621 \h </w:instrText>
      </w:r>
      <w:r w:rsidRPr="007A0C38">
        <w:rPr>
          <w:noProof/>
        </w:rPr>
      </w:r>
      <w:r w:rsidRPr="007A0C38">
        <w:rPr>
          <w:noProof/>
        </w:rPr>
        <w:fldChar w:fldCharType="separate"/>
      </w:r>
      <w:r w:rsidR="00AC0D36">
        <w:rPr>
          <w:noProof/>
        </w:rPr>
        <w:t>2</w:t>
      </w:r>
      <w:r w:rsidRPr="007A0C38">
        <w:rPr>
          <w:noProof/>
        </w:rPr>
        <w:fldChar w:fldCharType="end"/>
      </w:r>
    </w:p>
    <w:p w14:paraId="12AA11D9" w14:textId="5DDF7764" w:rsidR="007A0C38" w:rsidRDefault="007A0C38">
      <w:pPr>
        <w:pStyle w:val="TOC5"/>
        <w:rPr>
          <w:rFonts w:asciiTheme="minorHAnsi" w:eastAsiaTheme="minorEastAsia" w:hAnsiTheme="minorHAnsi" w:cstheme="minorBidi"/>
          <w:noProof/>
          <w:kern w:val="0"/>
          <w:sz w:val="22"/>
          <w:szCs w:val="22"/>
        </w:rPr>
      </w:pPr>
      <w:r>
        <w:rPr>
          <w:noProof/>
        </w:rPr>
        <w:t>3</w:t>
      </w:r>
      <w:r>
        <w:rPr>
          <w:noProof/>
        </w:rPr>
        <w:tab/>
        <w:t>Schedules</w:t>
      </w:r>
      <w:r w:rsidRPr="007A0C38">
        <w:rPr>
          <w:noProof/>
        </w:rPr>
        <w:tab/>
      </w:r>
      <w:r w:rsidRPr="007A0C38">
        <w:rPr>
          <w:noProof/>
        </w:rPr>
        <w:fldChar w:fldCharType="begin"/>
      </w:r>
      <w:r w:rsidRPr="007A0C38">
        <w:rPr>
          <w:noProof/>
        </w:rPr>
        <w:instrText xml:space="preserve"> PAGEREF _Toc171327622 \h </w:instrText>
      </w:r>
      <w:r w:rsidRPr="007A0C38">
        <w:rPr>
          <w:noProof/>
        </w:rPr>
      </w:r>
      <w:r w:rsidRPr="007A0C38">
        <w:rPr>
          <w:noProof/>
        </w:rPr>
        <w:fldChar w:fldCharType="separate"/>
      </w:r>
      <w:r w:rsidR="00AC0D36">
        <w:rPr>
          <w:noProof/>
        </w:rPr>
        <w:t>3</w:t>
      </w:r>
      <w:r w:rsidRPr="007A0C38">
        <w:rPr>
          <w:noProof/>
        </w:rPr>
        <w:fldChar w:fldCharType="end"/>
      </w:r>
    </w:p>
    <w:p w14:paraId="217B77BF" w14:textId="1117CFB5" w:rsidR="007A0C38" w:rsidRDefault="007A0C38">
      <w:pPr>
        <w:pStyle w:val="TOC6"/>
        <w:rPr>
          <w:rFonts w:asciiTheme="minorHAnsi" w:eastAsiaTheme="minorEastAsia" w:hAnsiTheme="minorHAnsi" w:cstheme="minorBidi"/>
          <w:b w:val="0"/>
          <w:noProof/>
          <w:kern w:val="0"/>
          <w:sz w:val="22"/>
          <w:szCs w:val="22"/>
        </w:rPr>
      </w:pPr>
      <w:r>
        <w:rPr>
          <w:noProof/>
        </w:rPr>
        <w:t>Schedule 1—Amendments of references to COAG Reform Fund etc.</w:t>
      </w:r>
      <w:r w:rsidRPr="007A0C38">
        <w:rPr>
          <w:b w:val="0"/>
          <w:noProof/>
          <w:sz w:val="18"/>
        </w:rPr>
        <w:tab/>
      </w:r>
      <w:r w:rsidRPr="007A0C38">
        <w:rPr>
          <w:b w:val="0"/>
          <w:noProof/>
          <w:sz w:val="18"/>
        </w:rPr>
        <w:fldChar w:fldCharType="begin"/>
      </w:r>
      <w:r w:rsidRPr="007A0C38">
        <w:rPr>
          <w:b w:val="0"/>
          <w:noProof/>
          <w:sz w:val="18"/>
        </w:rPr>
        <w:instrText xml:space="preserve"> PAGEREF _Toc171327623 \h </w:instrText>
      </w:r>
      <w:r w:rsidRPr="007A0C38">
        <w:rPr>
          <w:b w:val="0"/>
          <w:noProof/>
          <w:sz w:val="18"/>
        </w:rPr>
      </w:r>
      <w:r w:rsidRPr="007A0C38">
        <w:rPr>
          <w:b w:val="0"/>
          <w:noProof/>
          <w:sz w:val="18"/>
        </w:rPr>
        <w:fldChar w:fldCharType="separate"/>
      </w:r>
      <w:r w:rsidR="00AC0D36">
        <w:rPr>
          <w:b w:val="0"/>
          <w:noProof/>
          <w:sz w:val="18"/>
        </w:rPr>
        <w:t>4</w:t>
      </w:r>
      <w:r w:rsidRPr="007A0C38">
        <w:rPr>
          <w:b w:val="0"/>
          <w:noProof/>
          <w:sz w:val="18"/>
        </w:rPr>
        <w:fldChar w:fldCharType="end"/>
      </w:r>
    </w:p>
    <w:p w14:paraId="18AD9090" w14:textId="51EB1C89" w:rsidR="007A0C38" w:rsidRDefault="007A0C38">
      <w:pPr>
        <w:pStyle w:val="TOC7"/>
        <w:rPr>
          <w:rFonts w:asciiTheme="minorHAnsi" w:eastAsiaTheme="minorEastAsia" w:hAnsiTheme="minorHAnsi" w:cstheme="minorBidi"/>
          <w:noProof/>
          <w:kern w:val="0"/>
          <w:sz w:val="22"/>
          <w:szCs w:val="22"/>
        </w:rPr>
      </w:pPr>
      <w:r>
        <w:rPr>
          <w:noProof/>
        </w:rPr>
        <w:t>Part 1—Amendment of the COAG Reform Fund Act 2008</w:t>
      </w:r>
      <w:r w:rsidRPr="007A0C38">
        <w:rPr>
          <w:noProof/>
          <w:sz w:val="18"/>
        </w:rPr>
        <w:tab/>
      </w:r>
      <w:r w:rsidRPr="007A0C38">
        <w:rPr>
          <w:noProof/>
          <w:sz w:val="18"/>
        </w:rPr>
        <w:fldChar w:fldCharType="begin"/>
      </w:r>
      <w:r w:rsidRPr="007A0C38">
        <w:rPr>
          <w:noProof/>
          <w:sz w:val="18"/>
        </w:rPr>
        <w:instrText xml:space="preserve"> PAGEREF _Toc171327624 \h </w:instrText>
      </w:r>
      <w:r w:rsidRPr="007A0C38">
        <w:rPr>
          <w:noProof/>
          <w:sz w:val="18"/>
        </w:rPr>
      </w:r>
      <w:r w:rsidRPr="007A0C38">
        <w:rPr>
          <w:noProof/>
          <w:sz w:val="18"/>
        </w:rPr>
        <w:fldChar w:fldCharType="separate"/>
      </w:r>
      <w:r w:rsidR="00AC0D36">
        <w:rPr>
          <w:noProof/>
          <w:sz w:val="18"/>
        </w:rPr>
        <w:t>4</w:t>
      </w:r>
      <w:r w:rsidRPr="007A0C38">
        <w:rPr>
          <w:noProof/>
          <w:sz w:val="18"/>
        </w:rPr>
        <w:fldChar w:fldCharType="end"/>
      </w:r>
    </w:p>
    <w:p w14:paraId="558FA44D" w14:textId="36CF4A3D" w:rsidR="007A0C38" w:rsidRDefault="007A0C38">
      <w:pPr>
        <w:pStyle w:val="TOC9"/>
        <w:rPr>
          <w:rFonts w:asciiTheme="minorHAnsi" w:eastAsiaTheme="minorEastAsia" w:hAnsiTheme="minorHAnsi" w:cstheme="minorBidi"/>
          <w:i w:val="0"/>
          <w:noProof/>
          <w:kern w:val="0"/>
          <w:sz w:val="22"/>
          <w:szCs w:val="22"/>
        </w:rPr>
      </w:pPr>
      <w:r>
        <w:rPr>
          <w:noProof/>
        </w:rPr>
        <w:t>COAG Reform Fund Act 2008</w:t>
      </w:r>
      <w:r w:rsidRPr="007A0C38">
        <w:rPr>
          <w:i w:val="0"/>
          <w:noProof/>
          <w:sz w:val="18"/>
        </w:rPr>
        <w:tab/>
      </w:r>
      <w:r w:rsidRPr="007A0C38">
        <w:rPr>
          <w:i w:val="0"/>
          <w:noProof/>
          <w:sz w:val="18"/>
        </w:rPr>
        <w:fldChar w:fldCharType="begin"/>
      </w:r>
      <w:r w:rsidRPr="007A0C38">
        <w:rPr>
          <w:i w:val="0"/>
          <w:noProof/>
          <w:sz w:val="18"/>
        </w:rPr>
        <w:instrText xml:space="preserve"> PAGEREF _Toc171327625 \h </w:instrText>
      </w:r>
      <w:r w:rsidRPr="007A0C38">
        <w:rPr>
          <w:i w:val="0"/>
          <w:noProof/>
          <w:sz w:val="18"/>
        </w:rPr>
      </w:r>
      <w:r w:rsidRPr="007A0C38">
        <w:rPr>
          <w:i w:val="0"/>
          <w:noProof/>
          <w:sz w:val="18"/>
        </w:rPr>
        <w:fldChar w:fldCharType="separate"/>
      </w:r>
      <w:r w:rsidR="00AC0D36">
        <w:rPr>
          <w:i w:val="0"/>
          <w:noProof/>
          <w:sz w:val="18"/>
        </w:rPr>
        <w:t>4</w:t>
      </w:r>
      <w:r w:rsidRPr="007A0C38">
        <w:rPr>
          <w:i w:val="0"/>
          <w:noProof/>
          <w:sz w:val="18"/>
        </w:rPr>
        <w:fldChar w:fldCharType="end"/>
      </w:r>
    </w:p>
    <w:p w14:paraId="029EFC76" w14:textId="7B30138D" w:rsidR="007A0C38" w:rsidRDefault="007A0C38">
      <w:pPr>
        <w:pStyle w:val="TOC7"/>
        <w:rPr>
          <w:rFonts w:asciiTheme="minorHAnsi" w:eastAsiaTheme="minorEastAsia" w:hAnsiTheme="minorHAnsi" w:cstheme="minorBidi"/>
          <w:noProof/>
          <w:kern w:val="0"/>
          <w:sz w:val="22"/>
          <w:szCs w:val="22"/>
        </w:rPr>
      </w:pPr>
      <w:r>
        <w:rPr>
          <w:noProof/>
        </w:rPr>
        <w:t>Part 2—Amendments of other Acts</w:t>
      </w:r>
      <w:r w:rsidRPr="007A0C38">
        <w:rPr>
          <w:noProof/>
          <w:sz w:val="18"/>
        </w:rPr>
        <w:tab/>
      </w:r>
      <w:r w:rsidRPr="007A0C38">
        <w:rPr>
          <w:noProof/>
          <w:sz w:val="18"/>
        </w:rPr>
        <w:fldChar w:fldCharType="begin"/>
      </w:r>
      <w:r w:rsidRPr="007A0C38">
        <w:rPr>
          <w:noProof/>
          <w:sz w:val="18"/>
        </w:rPr>
        <w:instrText xml:space="preserve"> PAGEREF _Toc171327626 \h </w:instrText>
      </w:r>
      <w:r w:rsidRPr="007A0C38">
        <w:rPr>
          <w:noProof/>
          <w:sz w:val="18"/>
        </w:rPr>
      </w:r>
      <w:r w:rsidRPr="007A0C38">
        <w:rPr>
          <w:noProof/>
          <w:sz w:val="18"/>
        </w:rPr>
        <w:fldChar w:fldCharType="separate"/>
      </w:r>
      <w:r w:rsidR="00AC0D36">
        <w:rPr>
          <w:noProof/>
          <w:sz w:val="18"/>
        </w:rPr>
        <w:t>6</w:t>
      </w:r>
      <w:r w:rsidRPr="007A0C38">
        <w:rPr>
          <w:noProof/>
          <w:sz w:val="18"/>
        </w:rPr>
        <w:fldChar w:fldCharType="end"/>
      </w:r>
    </w:p>
    <w:p w14:paraId="2847F038" w14:textId="6BF2868C" w:rsidR="007A0C38" w:rsidRDefault="007A0C38">
      <w:pPr>
        <w:pStyle w:val="TOC9"/>
        <w:rPr>
          <w:rFonts w:asciiTheme="minorHAnsi" w:eastAsiaTheme="minorEastAsia" w:hAnsiTheme="minorHAnsi" w:cstheme="minorBidi"/>
          <w:i w:val="0"/>
          <w:noProof/>
          <w:kern w:val="0"/>
          <w:sz w:val="22"/>
          <w:szCs w:val="22"/>
        </w:rPr>
      </w:pPr>
      <w:r>
        <w:rPr>
          <w:noProof/>
        </w:rPr>
        <w:t>DisabilityCare Australia Fund Act 2013</w:t>
      </w:r>
      <w:r w:rsidRPr="007A0C38">
        <w:rPr>
          <w:i w:val="0"/>
          <w:noProof/>
          <w:sz w:val="18"/>
        </w:rPr>
        <w:tab/>
      </w:r>
      <w:r w:rsidRPr="007A0C38">
        <w:rPr>
          <w:i w:val="0"/>
          <w:noProof/>
          <w:sz w:val="18"/>
        </w:rPr>
        <w:fldChar w:fldCharType="begin"/>
      </w:r>
      <w:r w:rsidRPr="007A0C38">
        <w:rPr>
          <w:i w:val="0"/>
          <w:noProof/>
          <w:sz w:val="18"/>
        </w:rPr>
        <w:instrText xml:space="preserve"> PAGEREF _Toc171327627 \h </w:instrText>
      </w:r>
      <w:r w:rsidRPr="007A0C38">
        <w:rPr>
          <w:i w:val="0"/>
          <w:noProof/>
          <w:sz w:val="18"/>
        </w:rPr>
      </w:r>
      <w:r w:rsidRPr="007A0C38">
        <w:rPr>
          <w:i w:val="0"/>
          <w:noProof/>
          <w:sz w:val="18"/>
        </w:rPr>
        <w:fldChar w:fldCharType="separate"/>
      </w:r>
      <w:r w:rsidR="00AC0D36">
        <w:rPr>
          <w:i w:val="0"/>
          <w:noProof/>
          <w:sz w:val="18"/>
        </w:rPr>
        <w:t>6</w:t>
      </w:r>
      <w:r w:rsidRPr="007A0C38">
        <w:rPr>
          <w:i w:val="0"/>
          <w:noProof/>
          <w:sz w:val="18"/>
        </w:rPr>
        <w:fldChar w:fldCharType="end"/>
      </w:r>
    </w:p>
    <w:p w14:paraId="6AD75468" w14:textId="493F255A" w:rsidR="007A0C38" w:rsidRDefault="007A0C38">
      <w:pPr>
        <w:pStyle w:val="TOC9"/>
        <w:rPr>
          <w:rFonts w:asciiTheme="minorHAnsi" w:eastAsiaTheme="minorEastAsia" w:hAnsiTheme="minorHAnsi" w:cstheme="minorBidi"/>
          <w:i w:val="0"/>
          <w:noProof/>
          <w:kern w:val="0"/>
          <w:sz w:val="22"/>
          <w:szCs w:val="22"/>
        </w:rPr>
      </w:pPr>
      <w:r>
        <w:rPr>
          <w:noProof/>
        </w:rPr>
        <w:t>Disaster Ready Fund Act 2019</w:t>
      </w:r>
      <w:r w:rsidRPr="007A0C38">
        <w:rPr>
          <w:i w:val="0"/>
          <w:noProof/>
          <w:sz w:val="18"/>
        </w:rPr>
        <w:tab/>
      </w:r>
      <w:r w:rsidRPr="007A0C38">
        <w:rPr>
          <w:i w:val="0"/>
          <w:noProof/>
          <w:sz w:val="18"/>
        </w:rPr>
        <w:fldChar w:fldCharType="begin"/>
      </w:r>
      <w:r w:rsidRPr="007A0C38">
        <w:rPr>
          <w:i w:val="0"/>
          <w:noProof/>
          <w:sz w:val="18"/>
        </w:rPr>
        <w:instrText xml:space="preserve"> PAGEREF _Toc171327628 \h </w:instrText>
      </w:r>
      <w:r w:rsidRPr="007A0C38">
        <w:rPr>
          <w:i w:val="0"/>
          <w:noProof/>
          <w:sz w:val="18"/>
        </w:rPr>
      </w:r>
      <w:r w:rsidRPr="007A0C38">
        <w:rPr>
          <w:i w:val="0"/>
          <w:noProof/>
          <w:sz w:val="18"/>
        </w:rPr>
        <w:fldChar w:fldCharType="separate"/>
      </w:r>
      <w:r w:rsidR="00AC0D36">
        <w:rPr>
          <w:i w:val="0"/>
          <w:noProof/>
          <w:sz w:val="18"/>
        </w:rPr>
        <w:t>6</w:t>
      </w:r>
      <w:r w:rsidRPr="007A0C38">
        <w:rPr>
          <w:i w:val="0"/>
          <w:noProof/>
          <w:sz w:val="18"/>
        </w:rPr>
        <w:fldChar w:fldCharType="end"/>
      </w:r>
    </w:p>
    <w:p w14:paraId="61CE163C" w14:textId="1B162505" w:rsidR="007A0C38" w:rsidRDefault="007A0C38">
      <w:pPr>
        <w:pStyle w:val="TOC9"/>
        <w:rPr>
          <w:rFonts w:asciiTheme="minorHAnsi" w:eastAsiaTheme="minorEastAsia" w:hAnsiTheme="minorHAnsi" w:cstheme="minorBidi"/>
          <w:i w:val="0"/>
          <w:noProof/>
          <w:kern w:val="0"/>
          <w:sz w:val="22"/>
          <w:szCs w:val="22"/>
        </w:rPr>
      </w:pPr>
      <w:r>
        <w:rPr>
          <w:noProof/>
        </w:rPr>
        <w:t>Federal Financial Relations Act 2009</w:t>
      </w:r>
      <w:r w:rsidRPr="007A0C38">
        <w:rPr>
          <w:i w:val="0"/>
          <w:noProof/>
          <w:sz w:val="18"/>
        </w:rPr>
        <w:tab/>
      </w:r>
      <w:r w:rsidRPr="007A0C38">
        <w:rPr>
          <w:i w:val="0"/>
          <w:noProof/>
          <w:sz w:val="18"/>
        </w:rPr>
        <w:fldChar w:fldCharType="begin"/>
      </w:r>
      <w:r w:rsidRPr="007A0C38">
        <w:rPr>
          <w:i w:val="0"/>
          <w:noProof/>
          <w:sz w:val="18"/>
        </w:rPr>
        <w:instrText xml:space="preserve"> PAGEREF _Toc171327629 \h </w:instrText>
      </w:r>
      <w:r w:rsidRPr="007A0C38">
        <w:rPr>
          <w:i w:val="0"/>
          <w:noProof/>
          <w:sz w:val="18"/>
        </w:rPr>
      </w:r>
      <w:r w:rsidRPr="007A0C38">
        <w:rPr>
          <w:i w:val="0"/>
          <w:noProof/>
          <w:sz w:val="18"/>
        </w:rPr>
        <w:fldChar w:fldCharType="separate"/>
      </w:r>
      <w:r w:rsidR="00AC0D36">
        <w:rPr>
          <w:i w:val="0"/>
          <w:noProof/>
          <w:sz w:val="18"/>
        </w:rPr>
        <w:t>6</w:t>
      </w:r>
      <w:r w:rsidRPr="007A0C38">
        <w:rPr>
          <w:i w:val="0"/>
          <w:noProof/>
          <w:sz w:val="18"/>
        </w:rPr>
        <w:fldChar w:fldCharType="end"/>
      </w:r>
    </w:p>
    <w:p w14:paraId="3A37F0C3" w14:textId="26174A8D" w:rsidR="007A0C38" w:rsidRDefault="007A0C38">
      <w:pPr>
        <w:pStyle w:val="TOC9"/>
        <w:rPr>
          <w:rFonts w:asciiTheme="minorHAnsi" w:eastAsiaTheme="minorEastAsia" w:hAnsiTheme="minorHAnsi" w:cstheme="minorBidi"/>
          <w:i w:val="0"/>
          <w:noProof/>
          <w:kern w:val="0"/>
          <w:sz w:val="22"/>
          <w:szCs w:val="22"/>
        </w:rPr>
      </w:pPr>
      <w:r>
        <w:rPr>
          <w:noProof/>
        </w:rPr>
        <w:t>Fuel Indexation (Road Funding) Special Account Act 2015</w:t>
      </w:r>
      <w:r w:rsidRPr="007A0C38">
        <w:rPr>
          <w:i w:val="0"/>
          <w:noProof/>
          <w:sz w:val="18"/>
        </w:rPr>
        <w:tab/>
      </w:r>
      <w:r w:rsidRPr="007A0C38">
        <w:rPr>
          <w:i w:val="0"/>
          <w:noProof/>
          <w:sz w:val="18"/>
        </w:rPr>
        <w:fldChar w:fldCharType="begin"/>
      </w:r>
      <w:r w:rsidRPr="007A0C38">
        <w:rPr>
          <w:i w:val="0"/>
          <w:noProof/>
          <w:sz w:val="18"/>
        </w:rPr>
        <w:instrText xml:space="preserve"> PAGEREF _Toc171327630 \h </w:instrText>
      </w:r>
      <w:r w:rsidRPr="007A0C38">
        <w:rPr>
          <w:i w:val="0"/>
          <w:noProof/>
          <w:sz w:val="18"/>
        </w:rPr>
      </w:r>
      <w:r w:rsidRPr="007A0C38">
        <w:rPr>
          <w:i w:val="0"/>
          <w:noProof/>
          <w:sz w:val="18"/>
        </w:rPr>
        <w:fldChar w:fldCharType="separate"/>
      </w:r>
      <w:r w:rsidR="00AC0D36">
        <w:rPr>
          <w:i w:val="0"/>
          <w:noProof/>
          <w:sz w:val="18"/>
        </w:rPr>
        <w:t>7</w:t>
      </w:r>
      <w:r w:rsidRPr="007A0C38">
        <w:rPr>
          <w:i w:val="0"/>
          <w:noProof/>
          <w:sz w:val="18"/>
        </w:rPr>
        <w:fldChar w:fldCharType="end"/>
      </w:r>
    </w:p>
    <w:p w14:paraId="0F1C3113" w14:textId="4DB4CD1A" w:rsidR="007A0C38" w:rsidRDefault="007A0C38">
      <w:pPr>
        <w:pStyle w:val="TOC9"/>
        <w:rPr>
          <w:rFonts w:asciiTheme="minorHAnsi" w:eastAsiaTheme="minorEastAsia" w:hAnsiTheme="minorHAnsi" w:cstheme="minorBidi"/>
          <w:i w:val="0"/>
          <w:noProof/>
          <w:kern w:val="0"/>
          <w:sz w:val="22"/>
          <w:szCs w:val="22"/>
        </w:rPr>
      </w:pPr>
      <w:r>
        <w:rPr>
          <w:noProof/>
        </w:rPr>
        <w:t>Future Drought Fund Act 2019</w:t>
      </w:r>
      <w:r w:rsidRPr="007A0C38">
        <w:rPr>
          <w:i w:val="0"/>
          <w:noProof/>
          <w:sz w:val="18"/>
        </w:rPr>
        <w:tab/>
      </w:r>
      <w:r w:rsidRPr="007A0C38">
        <w:rPr>
          <w:i w:val="0"/>
          <w:noProof/>
          <w:sz w:val="18"/>
        </w:rPr>
        <w:fldChar w:fldCharType="begin"/>
      </w:r>
      <w:r w:rsidRPr="007A0C38">
        <w:rPr>
          <w:i w:val="0"/>
          <w:noProof/>
          <w:sz w:val="18"/>
        </w:rPr>
        <w:instrText xml:space="preserve"> PAGEREF _Toc171327631 \h </w:instrText>
      </w:r>
      <w:r w:rsidRPr="007A0C38">
        <w:rPr>
          <w:i w:val="0"/>
          <w:noProof/>
          <w:sz w:val="18"/>
        </w:rPr>
      </w:r>
      <w:r w:rsidRPr="007A0C38">
        <w:rPr>
          <w:i w:val="0"/>
          <w:noProof/>
          <w:sz w:val="18"/>
        </w:rPr>
        <w:fldChar w:fldCharType="separate"/>
      </w:r>
      <w:r w:rsidR="00AC0D36">
        <w:rPr>
          <w:i w:val="0"/>
          <w:noProof/>
          <w:sz w:val="18"/>
        </w:rPr>
        <w:t>7</w:t>
      </w:r>
      <w:r w:rsidRPr="007A0C38">
        <w:rPr>
          <w:i w:val="0"/>
          <w:noProof/>
          <w:sz w:val="18"/>
        </w:rPr>
        <w:fldChar w:fldCharType="end"/>
      </w:r>
    </w:p>
    <w:p w14:paraId="47935D46" w14:textId="5E1CF6F5" w:rsidR="007A0C38" w:rsidRDefault="007A0C38">
      <w:pPr>
        <w:pStyle w:val="TOC9"/>
        <w:rPr>
          <w:rFonts w:asciiTheme="minorHAnsi" w:eastAsiaTheme="minorEastAsia" w:hAnsiTheme="minorHAnsi" w:cstheme="minorBidi"/>
          <w:i w:val="0"/>
          <w:noProof/>
          <w:kern w:val="0"/>
          <w:sz w:val="22"/>
          <w:szCs w:val="22"/>
        </w:rPr>
      </w:pPr>
      <w:r>
        <w:rPr>
          <w:noProof/>
        </w:rPr>
        <w:t>Housing Australia Future Fund Act 2023</w:t>
      </w:r>
      <w:r w:rsidRPr="007A0C38">
        <w:rPr>
          <w:i w:val="0"/>
          <w:noProof/>
          <w:sz w:val="18"/>
        </w:rPr>
        <w:tab/>
      </w:r>
      <w:r w:rsidRPr="007A0C38">
        <w:rPr>
          <w:i w:val="0"/>
          <w:noProof/>
          <w:sz w:val="18"/>
        </w:rPr>
        <w:fldChar w:fldCharType="begin"/>
      </w:r>
      <w:r w:rsidRPr="007A0C38">
        <w:rPr>
          <w:i w:val="0"/>
          <w:noProof/>
          <w:sz w:val="18"/>
        </w:rPr>
        <w:instrText xml:space="preserve"> PAGEREF _Toc171327632 \h </w:instrText>
      </w:r>
      <w:r w:rsidRPr="007A0C38">
        <w:rPr>
          <w:i w:val="0"/>
          <w:noProof/>
          <w:sz w:val="18"/>
        </w:rPr>
      </w:r>
      <w:r w:rsidRPr="007A0C38">
        <w:rPr>
          <w:i w:val="0"/>
          <w:noProof/>
          <w:sz w:val="18"/>
        </w:rPr>
        <w:fldChar w:fldCharType="separate"/>
      </w:r>
      <w:r w:rsidR="00AC0D36">
        <w:rPr>
          <w:i w:val="0"/>
          <w:noProof/>
          <w:sz w:val="18"/>
        </w:rPr>
        <w:t>7</w:t>
      </w:r>
      <w:r w:rsidRPr="007A0C38">
        <w:rPr>
          <w:i w:val="0"/>
          <w:noProof/>
          <w:sz w:val="18"/>
        </w:rPr>
        <w:fldChar w:fldCharType="end"/>
      </w:r>
    </w:p>
    <w:p w14:paraId="7B6E292F" w14:textId="29A73219" w:rsidR="007A0C38" w:rsidRDefault="007A0C38">
      <w:pPr>
        <w:pStyle w:val="TOC9"/>
        <w:rPr>
          <w:rFonts w:asciiTheme="minorHAnsi" w:eastAsiaTheme="minorEastAsia" w:hAnsiTheme="minorHAnsi" w:cstheme="minorBidi"/>
          <w:i w:val="0"/>
          <w:noProof/>
          <w:kern w:val="0"/>
          <w:sz w:val="22"/>
          <w:szCs w:val="22"/>
        </w:rPr>
      </w:pPr>
      <w:r>
        <w:rPr>
          <w:noProof/>
        </w:rPr>
        <w:t>Medical Research Future Fund Act 2015</w:t>
      </w:r>
      <w:r w:rsidRPr="007A0C38">
        <w:rPr>
          <w:i w:val="0"/>
          <w:noProof/>
          <w:sz w:val="18"/>
        </w:rPr>
        <w:tab/>
      </w:r>
      <w:r w:rsidRPr="007A0C38">
        <w:rPr>
          <w:i w:val="0"/>
          <w:noProof/>
          <w:sz w:val="18"/>
        </w:rPr>
        <w:fldChar w:fldCharType="begin"/>
      </w:r>
      <w:r w:rsidRPr="007A0C38">
        <w:rPr>
          <w:i w:val="0"/>
          <w:noProof/>
          <w:sz w:val="18"/>
        </w:rPr>
        <w:instrText xml:space="preserve"> PAGEREF _Toc171327633 \h </w:instrText>
      </w:r>
      <w:r w:rsidRPr="007A0C38">
        <w:rPr>
          <w:i w:val="0"/>
          <w:noProof/>
          <w:sz w:val="18"/>
        </w:rPr>
      </w:r>
      <w:r w:rsidRPr="007A0C38">
        <w:rPr>
          <w:i w:val="0"/>
          <w:noProof/>
          <w:sz w:val="18"/>
        </w:rPr>
        <w:fldChar w:fldCharType="separate"/>
      </w:r>
      <w:r w:rsidR="00AC0D36">
        <w:rPr>
          <w:i w:val="0"/>
          <w:noProof/>
          <w:sz w:val="18"/>
        </w:rPr>
        <w:t>7</w:t>
      </w:r>
      <w:r w:rsidRPr="007A0C38">
        <w:rPr>
          <w:i w:val="0"/>
          <w:noProof/>
          <w:sz w:val="18"/>
        </w:rPr>
        <w:fldChar w:fldCharType="end"/>
      </w:r>
    </w:p>
    <w:p w14:paraId="4C2ED959" w14:textId="5529353F" w:rsidR="007A0C38" w:rsidRDefault="007A0C38">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7A0C38">
        <w:rPr>
          <w:i w:val="0"/>
          <w:noProof/>
          <w:sz w:val="18"/>
        </w:rPr>
        <w:tab/>
      </w:r>
      <w:r w:rsidRPr="007A0C38">
        <w:rPr>
          <w:i w:val="0"/>
          <w:noProof/>
          <w:sz w:val="18"/>
        </w:rPr>
        <w:fldChar w:fldCharType="begin"/>
      </w:r>
      <w:r w:rsidRPr="007A0C38">
        <w:rPr>
          <w:i w:val="0"/>
          <w:noProof/>
          <w:sz w:val="18"/>
        </w:rPr>
        <w:instrText xml:space="preserve"> PAGEREF _Toc171327634 \h </w:instrText>
      </w:r>
      <w:r w:rsidRPr="007A0C38">
        <w:rPr>
          <w:i w:val="0"/>
          <w:noProof/>
          <w:sz w:val="18"/>
        </w:rPr>
      </w:r>
      <w:r w:rsidRPr="007A0C38">
        <w:rPr>
          <w:i w:val="0"/>
          <w:noProof/>
          <w:sz w:val="18"/>
        </w:rPr>
        <w:fldChar w:fldCharType="separate"/>
      </w:r>
      <w:r w:rsidR="00AC0D36">
        <w:rPr>
          <w:i w:val="0"/>
          <w:noProof/>
          <w:sz w:val="18"/>
        </w:rPr>
        <w:t>8</w:t>
      </w:r>
      <w:r w:rsidRPr="007A0C38">
        <w:rPr>
          <w:i w:val="0"/>
          <w:noProof/>
          <w:sz w:val="18"/>
        </w:rPr>
        <w:fldChar w:fldCharType="end"/>
      </w:r>
    </w:p>
    <w:p w14:paraId="3C550D1D" w14:textId="180C3579" w:rsidR="007A0C38" w:rsidRDefault="007A0C38">
      <w:pPr>
        <w:pStyle w:val="TOC9"/>
        <w:rPr>
          <w:rFonts w:asciiTheme="minorHAnsi" w:eastAsiaTheme="minorEastAsia" w:hAnsiTheme="minorHAnsi" w:cstheme="minorBidi"/>
          <w:i w:val="0"/>
          <w:noProof/>
          <w:kern w:val="0"/>
          <w:sz w:val="22"/>
          <w:szCs w:val="22"/>
        </w:rPr>
      </w:pPr>
      <w:r>
        <w:rPr>
          <w:noProof/>
        </w:rPr>
        <w:t>Proceeds of Crime Act 2002</w:t>
      </w:r>
      <w:r w:rsidRPr="007A0C38">
        <w:rPr>
          <w:i w:val="0"/>
          <w:noProof/>
          <w:sz w:val="18"/>
        </w:rPr>
        <w:tab/>
      </w:r>
      <w:r w:rsidRPr="007A0C38">
        <w:rPr>
          <w:i w:val="0"/>
          <w:noProof/>
          <w:sz w:val="18"/>
        </w:rPr>
        <w:fldChar w:fldCharType="begin"/>
      </w:r>
      <w:r w:rsidRPr="007A0C38">
        <w:rPr>
          <w:i w:val="0"/>
          <w:noProof/>
          <w:sz w:val="18"/>
        </w:rPr>
        <w:instrText xml:space="preserve"> PAGEREF _Toc171327635 \h </w:instrText>
      </w:r>
      <w:r w:rsidRPr="007A0C38">
        <w:rPr>
          <w:i w:val="0"/>
          <w:noProof/>
          <w:sz w:val="18"/>
        </w:rPr>
      </w:r>
      <w:r w:rsidRPr="007A0C38">
        <w:rPr>
          <w:i w:val="0"/>
          <w:noProof/>
          <w:sz w:val="18"/>
        </w:rPr>
        <w:fldChar w:fldCharType="separate"/>
      </w:r>
      <w:r w:rsidR="00AC0D36">
        <w:rPr>
          <w:i w:val="0"/>
          <w:noProof/>
          <w:sz w:val="18"/>
        </w:rPr>
        <w:t>8</w:t>
      </w:r>
      <w:r w:rsidRPr="007A0C38">
        <w:rPr>
          <w:i w:val="0"/>
          <w:noProof/>
          <w:sz w:val="18"/>
        </w:rPr>
        <w:fldChar w:fldCharType="end"/>
      </w:r>
    </w:p>
    <w:p w14:paraId="25E4ECF3" w14:textId="7CF82034" w:rsidR="007A0C38" w:rsidRDefault="007A0C38">
      <w:pPr>
        <w:pStyle w:val="TOC7"/>
        <w:rPr>
          <w:rFonts w:asciiTheme="minorHAnsi" w:eastAsiaTheme="minorEastAsia" w:hAnsiTheme="minorHAnsi" w:cstheme="minorBidi"/>
          <w:noProof/>
          <w:kern w:val="0"/>
          <w:sz w:val="22"/>
          <w:szCs w:val="22"/>
        </w:rPr>
      </w:pPr>
      <w:r>
        <w:rPr>
          <w:noProof/>
        </w:rPr>
        <w:t>Part 3—Other bulk amendments</w:t>
      </w:r>
      <w:r w:rsidRPr="007A0C38">
        <w:rPr>
          <w:noProof/>
          <w:sz w:val="18"/>
        </w:rPr>
        <w:tab/>
      </w:r>
      <w:r w:rsidRPr="007A0C38">
        <w:rPr>
          <w:noProof/>
          <w:sz w:val="18"/>
        </w:rPr>
        <w:fldChar w:fldCharType="begin"/>
      </w:r>
      <w:r w:rsidRPr="007A0C38">
        <w:rPr>
          <w:noProof/>
          <w:sz w:val="18"/>
        </w:rPr>
        <w:instrText xml:space="preserve"> PAGEREF _Toc171327636 \h </w:instrText>
      </w:r>
      <w:r w:rsidRPr="007A0C38">
        <w:rPr>
          <w:noProof/>
          <w:sz w:val="18"/>
        </w:rPr>
      </w:r>
      <w:r w:rsidRPr="007A0C38">
        <w:rPr>
          <w:noProof/>
          <w:sz w:val="18"/>
        </w:rPr>
        <w:fldChar w:fldCharType="separate"/>
      </w:r>
      <w:r w:rsidR="00AC0D36">
        <w:rPr>
          <w:noProof/>
          <w:sz w:val="18"/>
        </w:rPr>
        <w:t>9</w:t>
      </w:r>
      <w:r w:rsidRPr="007A0C38">
        <w:rPr>
          <w:noProof/>
          <w:sz w:val="18"/>
        </w:rPr>
        <w:fldChar w:fldCharType="end"/>
      </w:r>
    </w:p>
    <w:p w14:paraId="5A62F0D4" w14:textId="341201FC" w:rsidR="007A0C38" w:rsidRDefault="007A0C38">
      <w:pPr>
        <w:pStyle w:val="TOC9"/>
        <w:rPr>
          <w:rFonts w:asciiTheme="minorHAnsi" w:eastAsiaTheme="minorEastAsia" w:hAnsiTheme="minorHAnsi" w:cstheme="minorBidi"/>
          <w:i w:val="0"/>
          <w:noProof/>
          <w:kern w:val="0"/>
          <w:sz w:val="22"/>
          <w:szCs w:val="22"/>
        </w:rPr>
      </w:pPr>
      <w:r>
        <w:rPr>
          <w:noProof/>
        </w:rPr>
        <w:t>DisabilityCare Australia Fund Act 2013</w:t>
      </w:r>
      <w:r w:rsidRPr="007A0C38">
        <w:rPr>
          <w:i w:val="0"/>
          <w:noProof/>
          <w:sz w:val="18"/>
        </w:rPr>
        <w:tab/>
      </w:r>
      <w:r w:rsidRPr="007A0C38">
        <w:rPr>
          <w:i w:val="0"/>
          <w:noProof/>
          <w:sz w:val="18"/>
        </w:rPr>
        <w:fldChar w:fldCharType="begin"/>
      </w:r>
      <w:r w:rsidRPr="007A0C38">
        <w:rPr>
          <w:i w:val="0"/>
          <w:noProof/>
          <w:sz w:val="18"/>
        </w:rPr>
        <w:instrText xml:space="preserve"> PAGEREF _Toc171327637 \h </w:instrText>
      </w:r>
      <w:r w:rsidRPr="007A0C38">
        <w:rPr>
          <w:i w:val="0"/>
          <w:noProof/>
          <w:sz w:val="18"/>
        </w:rPr>
      </w:r>
      <w:r w:rsidRPr="007A0C38">
        <w:rPr>
          <w:i w:val="0"/>
          <w:noProof/>
          <w:sz w:val="18"/>
        </w:rPr>
        <w:fldChar w:fldCharType="separate"/>
      </w:r>
      <w:r w:rsidR="00AC0D36">
        <w:rPr>
          <w:i w:val="0"/>
          <w:noProof/>
          <w:sz w:val="18"/>
        </w:rPr>
        <w:t>9</w:t>
      </w:r>
      <w:r w:rsidRPr="007A0C38">
        <w:rPr>
          <w:i w:val="0"/>
          <w:noProof/>
          <w:sz w:val="18"/>
        </w:rPr>
        <w:fldChar w:fldCharType="end"/>
      </w:r>
    </w:p>
    <w:p w14:paraId="20BDEAF4" w14:textId="69AFB086" w:rsidR="007A0C38" w:rsidRDefault="007A0C38">
      <w:pPr>
        <w:pStyle w:val="TOC9"/>
        <w:rPr>
          <w:rFonts w:asciiTheme="minorHAnsi" w:eastAsiaTheme="minorEastAsia" w:hAnsiTheme="minorHAnsi" w:cstheme="minorBidi"/>
          <w:i w:val="0"/>
          <w:noProof/>
          <w:kern w:val="0"/>
          <w:sz w:val="22"/>
          <w:szCs w:val="22"/>
        </w:rPr>
      </w:pPr>
      <w:r>
        <w:rPr>
          <w:noProof/>
        </w:rPr>
        <w:t>Disaster Ready Fund Act 2019</w:t>
      </w:r>
      <w:r w:rsidRPr="007A0C38">
        <w:rPr>
          <w:i w:val="0"/>
          <w:noProof/>
          <w:sz w:val="18"/>
        </w:rPr>
        <w:tab/>
      </w:r>
      <w:r w:rsidRPr="007A0C38">
        <w:rPr>
          <w:i w:val="0"/>
          <w:noProof/>
          <w:sz w:val="18"/>
        </w:rPr>
        <w:fldChar w:fldCharType="begin"/>
      </w:r>
      <w:r w:rsidRPr="007A0C38">
        <w:rPr>
          <w:i w:val="0"/>
          <w:noProof/>
          <w:sz w:val="18"/>
        </w:rPr>
        <w:instrText xml:space="preserve"> PAGEREF _Toc171327638 \h </w:instrText>
      </w:r>
      <w:r w:rsidRPr="007A0C38">
        <w:rPr>
          <w:i w:val="0"/>
          <w:noProof/>
          <w:sz w:val="18"/>
        </w:rPr>
      </w:r>
      <w:r w:rsidRPr="007A0C38">
        <w:rPr>
          <w:i w:val="0"/>
          <w:noProof/>
          <w:sz w:val="18"/>
        </w:rPr>
        <w:fldChar w:fldCharType="separate"/>
      </w:r>
      <w:r w:rsidR="00AC0D36">
        <w:rPr>
          <w:i w:val="0"/>
          <w:noProof/>
          <w:sz w:val="18"/>
        </w:rPr>
        <w:t>9</w:t>
      </w:r>
      <w:r w:rsidRPr="007A0C38">
        <w:rPr>
          <w:i w:val="0"/>
          <w:noProof/>
          <w:sz w:val="18"/>
        </w:rPr>
        <w:fldChar w:fldCharType="end"/>
      </w:r>
    </w:p>
    <w:p w14:paraId="30EB68BC" w14:textId="5F0F03A4" w:rsidR="007A0C38" w:rsidRDefault="007A0C38">
      <w:pPr>
        <w:pStyle w:val="TOC9"/>
        <w:rPr>
          <w:rFonts w:asciiTheme="minorHAnsi" w:eastAsiaTheme="minorEastAsia" w:hAnsiTheme="minorHAnsi" w:cstheme="minorBidi"/>
          <w:i w:val="0"/>
          <w:noProof/>
          <w:kern w:val="0"/>
          <w:sz w:val="22"/>
          <w:szCs w:val="22"/>
        </w:rPr>
      </w:pPr>
      <w:r>
        <w:rPr>
          <w:noProof/>
        </w:rPr>
        <w:t>Federal Financial Relations Act 2009</w:t>
      </w:r>
      <w:r w:rsidRPr="007A0C38">
        <w:rPr>
          <w:i w:val="0"/>
          <w:noProof/>
          <w:sz w:val="18"/>
        </w:rPr>
        <w:tab/>
      </w:r>
      <w:r w:rsidRPr="007A0C38">
        <w:rPr>
          <w:i w:val="0"/>
          <w:noProof/>
          <w:sz w:val="18"/>
        </w:rPr>
        <w:fldChar w:fldCharType="begin"/>
      </w:r>
      <w:r w:rsidRPr="007A0C38">
        <w:rPr>
          <w:i w:val="0"/>
          <w:noProof/>
          <w:sz w:val="18"/>
        </w:rPr>
        <w:instrText xml:space="preserve"> PAGEREF _Toc171327639 \h </w:instrText>
      </w:r>
      <w:r w:rsidRPr="007A0C38">
        <w:rPr>
          <w:i w:val="0"/>
          <w:noProof/>
          <w:sz w:val="18"/>
        </w:rPr>
      </w:r>
      <w:r w:rsidRPr="007A0C38">
        <w:rPr>
          <w:i w:val="0"/>
          <w:noProof/>
          <w:sz w:val="18"/>
        </w:rPr>
        <w:fldChar w:fldCharType="separate"/>
      </w:r>
      <w:r w:rsidR="00AC0D36">
        <w:rPr>
          <w:i w:val="0"/>
          <w:noProof/>
          <w:sz w:val="18"/>
        </w:rPr>
        <w:t>10</w:t>
      </w:r>
      <w:r w:rsidRPr="007A0C38">
        <w:rPr>
          <w:i w:val="0"/>
          <w:noProof/>
          <w:sz w:val="18"/>
        </w:rPr>
        <w:fldChar w:fldCharType="end"/>
      </w:r>
    </w:p>
    <w:p w14:paraId="521DC2D2" w14:textId="7FF43437" w:rsidR="007A0C38" w:rsidRDefault="007A0C38">
      <w:pPr>
        <w:pStyle w:val="TOC9"/>
        <w:rPr>
          <w:rFonts w:asciiTheme="minorHAnsi" w:eastAsiaTheme="minorEastAsia" w:hAnsiTheme="minorHAnsi" w:cstheme="minorBidi"/>
          <w:i w:val="0"/>
          <w:noProof/>
          <w:kern w:val="0"/>
          <w:sz w:val="22"/>
          <w:szCs w:val="22"/>
        </w:rPr>
      </w:pPr>
      <w:r>
        <w:rPr>
          <w:noProof/>
        </w:rPr>
        <w:t>Fuel Indexation (Road Funding) Special Account Act 2015</w:t>
      </w:r>
      <w:r w:rsidRPr="007A0C38">
        <w:rPr>
          <w:i w:val="0"/>
          <w:noProof/>
          <w:sz w:val="18"/>
        </w:rPr>
        <w:tab/>
      </w:r>
      <w:r w:rsidRPr="007A0C38">
        <w:rPr>
          <w:i w:val="0"/>
          <w:noProof/>
          <w:sz w:val="18"/>
        </w:rPr>
        <w:fldChar w:fldCharType="begin"/>
      </w:r>
      <w:r w:rsidRPr="007A0C38">
        <w:rPr>
          <w:i w:val="0"/>
          <w:noProof/>
          <w:sz w:val="18"/>
        </w:rPr>
        <w:instrText xml:space="preserve"> PAGEREF _Toc171327640 \h </w:instrText>
      </w:r>
      <w:r w:rsidRPr="007A0C38">
        <w:rPr>
          <w:i w:val="0"/>
          <w:noProof/>
          <w:sz w:val="18"/>
        </w:rPr>
      </w:r>
      <w:r w:rsidRPr="007A0C38">
        <w:rPr>
          <w:i w:val="0"/>
          <w:noProof/>
          <w:sz w:val="18"/>
        </w:rPr>
        <w:fldChar w:fldCharType="separate"/>
      </w:r>
      <w:r w:rsidR="00AC0D36">
        <w:rPr>
          <w:i w:val="0"/>
          <w:noProof/>
          <w:sz w:val="18"/>
        </w:rPr>
        <w:t>10</w:t>
      </w:r>
      <w:r w:rsidRPr="007A0C38">
        <w:rPr>
          <w:i w:val="0"/>
          <w:noProof/>
          <w:sz w:val="18"/>
        </w:rPr>
        <w:fldChar w:fldCharType="end"/>
      </w:r>
    </w:p>
    <w:p w14:paraId="5AC7D9EA" w14:textId="237CB524" w:rsidR="007A0C38" w:rsidRDefault="007A0C38">
      <w:pPr>
        <w:pStyle w:val="TOC9"/>
        <w:rPr>
          <w:rFonts w:asciiTheme="minorHAnsi" w:eastAsiaTheme="minorEastAsia" w:hAnsiTheme="minorHAnsi" w:cstheme="minorBidi"/>
          <w:i w:val="0"/>
          <w:noProof/>
          <w:kern w:val="0"/>
          <w:sz w:val="22"/>
          <w:szCs w:val="22"/>
        </w:rPr>
      </w:pPr>
      <w:r>
        <w:rPr>
          <w:noProof/>
        </w:rPr>
        <w:t>Future Drought Fund Act 2019</w:t>
      </w:r>
      <w:r w:rsidRPr="007A0C38">
        <w:rPr>
          <w:i w:val="0"/>
          <w:noProof/>
          <w:sz w:val="18"/>
        </w:rPr>
        <w:tab/>
      </w:r>
      <w:r w:rsidRPr="007A0C38">
        <w:rPr>
          <w:i w:val="0"/>
          <w:noProof/>
          <w:sz w:val="18"/>
        </w:rPr>
        <w:fldChar w:fldCharType="begin"/>
      </w:r>
      <w:r w:rsidRPr="007A0C38">
        <w:rPr>
          <w:i w:val="0"/>
          <w:noProof/>
          <w:sz w:val="18"/>
        </w:rPr>
        <w:instrText xml:space="preserve"> PAGEREF _Toc171327641 \h </w:instrText>
      </w:r>
      <w:r w:rsidRPr="007A0C38">
        <w:rPr>
          <w:i w:val="0"/>
          <w:noProof/>
          <w:sz w:val="18"/>
        </w:rPr>
      </w:r>
      <w:r w:rsidRPr="007A0C38">
        <w:rPr>
          <w:i w:val="0"/>
          <w:noProof/>
          <w:sz w:val="18"/>
        </w:rPr>
        <w:fldChar w:fldCharType="separate"/>
      </w:r>
      <w:r w:rsidR="00AC0D36">
        <w:rPr>
          <w:i w:val="0"/>
          <w:noProof/>
          <w:sz w:val="18"/>
        </w:rPr>
        <w:t>11</w:t>
      </w:r>
      <w:r w:rsidRPr="007A0C38">
        <w:rPr>
          <w:i w:val="0"/>
          <w:noProof/>
          <w:sz w:val="18"/>
        </w:rPr>
        <w:fldChar w:fldCharType="end"/>
      </w:r>
    </w:p>
    <w:p w14:paraId="3FFFC7DD" w14:textId="1B25FEDF" w:rsidR="007A0C38" w:rsidRDefault="007A0C38">
      <w:pPr>
        <w:pStyle w:val="TOC9"/>
        <w:rPr>
          <w:rFonts w:asciiTheme="minorHAnsi" w:eastAsiaTheme="minorEastAsia" w:hAnsiTheme="minorHAnsi" w:cstheme="minorBidi"/>
          <w:i w:val="0"/>
          <w:noProof/>
          <w:kern w:val="0"/>
          <w:sz w:val="22"/>
          <w:szCs w:val="22"/>
        </w:rPr>
      </w:pPr>
      <w:r>
        <w:rPr>
          <w:noProof/>
        </w:rPr>
        <w:t>Housing Australia Future Fund Act 2023</w:t>
      </w:r>
      <w:r w:rsidRPr="007A0C38">
        <w:rPr>
          <w:i w:val="0"/>
          <w:noProof/>
          <w:sz w:val="18"/>
        </w:rPr>
        <w:tab/>
      </w:r>
      <w:r w:rsidRPr="007A0C38">
        <w:rPr>
          <w:i w:val="0"/>
          <w:noProof/>
          <w:sz w:val="18"/>
        </w:rPr>
        <w:fldChar w:fldCharType="begin"/>
      </w:r>
      <w:r w:rsidRPr="007A0C38">
        <w:rPr>
          <w:i w:val="0"/>
          <w:noProof/>
          <w:sz w:val="18"/>
        </w:rPr>
        <w:instrText xml:space="preserve"> PAGEREF _Toc171327642 \h </w:instrText>
      </w:r>
      <w:r w:rsidRPr="007A0C38">
        <w:rPr>
          <w:i w:val="0"/>
          <w:noProof/>
          <w:sz w:val="18"/>
        </w:rPr>
      </w:r>
      <w:r w:rsidRPr="007A0C38">
        <w:rPr>
          <w:i w:val="0"/>
          <w:noProof/>
          <w:sz w:val="18"/>
        </w:rPr>
        <w:fldChar w:fldCharType="separate"/>
      </w:r>
      <w:r w:rsidR="00AC0D36">
        <w:rPr>
          <w:i w:val="0"/>
          <w:noProof/>
          <w:sz w:val="18"/>
        </w:rPr>
        <w:t>11</w:t>
      </w:r>
      <w:r w:rsidRPr="007A0C38">
        <w:rPr>
          <w:i w:val="0"/>
          <w:noProof/>
          <w:sz w:val="18"/>
        </w:rPr>
        <w:fldChar w:fldCharType="end"/>
      </w:r>
    </w:p>
    <w:p w14:paraId="52A34BAA" w14:textId="33DCCA82" w:rsidR="007A0C38" w:rsidRDefault="007A0C38">
      <w:pPr>
        <w:pStyle w:val="TOC9"/>
        <w:rPr>
          <w:rFonts w:asciiTheme="minorHAnsi" w:eastAsiaTheme="minorEastAsia" w:hAnsiTheme="minorHAnsi" w:cstheme="minorBidi"/>
          <w:i w:val="0"/>
          <w:noProof/>
          <w:kern w:val="0"/>
          <w:sz w:val="22"/>
          <w:szCs w:val="22"/>
        </w:rPr>
      </w:pPr>
      <w:r>
        <w:rPr>
          <w:noProof/>
        </w:rPr>
        <w:t>Medical Research Future Fund Act 2015</w:t>
      </w:r>
      <w:r w:rsidRPr="007A0C38">
        <w:rPr>
          <w:i w:val="0"/>
          <w:noProof/>
          <w:sz w:val="18"/>
        </w:rPr>
        <w:tab/>
      </w:r>
      <w:r w:rsidRPr="007A0C38">
        <w:rPr>
          <w:i w:val="0"/>
          <w:noProof/>
          <w:sz w:val="18"/>
        </w:rPr>
        <w:fldChar w:fldCharType="begin"/>
      </w:r>
      <w:r w:rsidRPr="007A0C38">
        <w:rPr>
          <w:i w:val="0"/>
          <w:noProof/>
          <w:sz w:val="18"/>
        </w:rPr>
        <w:instrText xml:space="preserve"> PAGEREF _Toc171327643 \h </w:instrText>
      </w:r>
      <w:r w:rsidRPr="007A0C38">
        <w:rPr>
          <w:i w:val="0"/>
          <w:noProof/>
          <w:sz w:val="18"/>
        </w:rPr>
      </w:r>
      <w:r w:rsidRPr="007A0C38">
        <w:rPr>
          <w:i w:val="0"/>
          <w:noProof/>
          <w:sz w:val="18"/>
        </w:rPr>
        <w:fldChar w:fldCharType="separate"/>
      </w:r>
      <w:r w:rsidR="00AC0D36">
        <w:rPr>
          <w:i w:val="0"/>
          <w:noProof/>
          <w:sz w:val="18"/>
        </w:rPr>
        <w:t>12</w:t>
      </w:r>
      <w:r w:rsidRPr="007A0C38">
        <w:rPr>
          <w:i w:val="0"/>
          <w:noProof/>
          <w:sz w:val="18"/>
        </w:rPr>
        <w:fldChar w:fldCharType="end"/>
      </w:r>
    </w:p>
    <w:p w14:paraId="5D9AA58D" w14:textId="2EE0BBC4" w:rsidR="007A0C38" w:rsidRDefault="007A0C38">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7A0C38">
        <w:rPr>
          <w:i w:val="0"/>
          <w:noProof/>
          <w:sz w:val="18"/>
        </w:rPr>
        <w:tab/>
      </w:r>
      <w:r w:rsidRPr="007A0C38">
        <w:rPr>
          <w:i w:val="0"/>
          <w:noProof/>
          <w:sz w:val="18"/>
        </w:rPr>
        <w:fldChar w:fldCharType="begin"/>
      </w:r>
      <w:r w:rsidRPr="007A0C38">
        <w:rPr>
          <w:i w:val="0"/>
          <w:noProof/>
          <w:sz w:val="18"/>
        </w:rPr>
        <w:instrText xml:space="preserve"> PAGEREF _Toc171327644 \h </w:instrText>
      </w:r>
      <w:r w:rsidRPr="007A0C38">
        <w:rPr>
          <w:i w:val="0"/>
          <w:noProof/>
          <w:sz w:val="18"/>
        </w:rPr>
      </w:r>
      <w:r w:rsidRPr="007A0C38">
        <w:rPr>
          <w:i w:val="0"/>
          <w:noProof/>
          <w:sz w:val="18"/>
        </w:rPr>
        <w:fldChar w:fldCharType="separate"/>
      </w:r>
      <w:r w:rsidR="00AC0D36">
        <w:rPr>
          <w:i w:val="0"/>
          <w:noProof/>
          <w:sz w:val="18"/>
        </w:rPr>
        <w:t>12</w:t>
      </w:r>
      <w:r w:rsidRPr="007A0C38">
        <w:rPr>
          <w:i w:val="0"/>
          <w:noProof/>
          <w:sz w:val="18"/>
        </w:rPr>
        <w:fldChar w:fldCharType="end"/>
      </w:r>
    </w:p>
    <w:p w14:paraId="10CE088A" w14:textId="7B51802F" w:rsidR="007A0C38" w:rsidRDefault="007A0C38">
      <w:pPr>
        <w:pStyle w:val="TOC9"/>
        <w:rPr>
          <w:rFonts w:asciiTheme="minorHAnsi" w:eastAsiaTheme="minorEastAsia" w:hAnsiTheme="minorHAnsi" w:cstheme="minorBidi"/>
          <w:i w:val="0"/>
          <w:noProof/>
          <w:kern w:val="0"/>
          <w:sz w:val="22"/>
          <w:szCs w:val="22"/>
        </w:rPr>
      </w:pPr>
      <w:r>
        <w:rPr>
          <w:noProof/>
        </w:rPr>
        <w:t>Proceeds of Crime Act 2002</w:t>
      </w:r>
      <w:r w:rsidRPr="007A0C38">
        <w:rPr>
          <w:i w:val="0"/>
          <w:noProof/>
          <w:sz w:val="18"/>
        </w:rPr>
        <w:tab/>
      </w:r>
      <w:r w:rsidRPr="007A0C38">
        <w:rPr>
          <w:i w:val="0"/>
          <w:noProof/>
          <w:sz w:val="18"/>
        </w:rPr>
        <w:fldChar w:fldCharType="begin"/>
      </w:r>
      <w:r w:rsidRPr="007A0C38">
        <w:rPr>
          <w:i w:val="0"/>
          <w:noProof/>
          <w:sz w:val="18"/>
        </w:rPr>
        <w:instrText xml:space="preserve"> PAGEREF _Toc171327645 \h </w:instrText>
      </w:r>
      <w:r w:rsidRPr="007A0C38">
        <w:rPr>
          <w:i w:val="0"/>
          <w:noProof/>
          <w:sz w:val="18"/>
        </w:rPr>
      </w:r>
      <w:r w:rsidRPr="007A0C38">
        <w:rPr>
          <w:i w:val="0"/>
          <w:noProof/>
          <w:sz w:val="18"/>
        </w:rPr>
        <w:fldChar w:fldCharType="separate"/>
      </w:r>
      <w:r w:rsidR="00AC0D36">
        <w:rPr>
          <w:i w:val="0"/>
          <w:noProof/>
          <w:sz w:val="18"/>
        </w:rPr>
        <w:t>12</w:t>
      </w:r>
      <w:r w:rsidRPr="007A0C38">
        <w:rPr>
          <w:i w:val="0"/>
          <w:noProof/>
          <w:sz w:val="18"/>
        </w:rPr>
        <w:fldChar w:fldCharType="end"/>
      </w:r>
    </w:p>
    <w:p w14:paraId="4B2A4257" w14:textId="662C1AD1" w:rsidR="007A0C38" w:rsidRDefault="007A0C38">
      <w:pPr>
        <w:pStyle w:val="TOC6"/>
        <w:rPr>
          <w:rFonts w:asciiTheme="minorHAnsi" w:eastAsiaTheme="minorEastAsia" w:hAnsiTheme="minorHAnsi" w:cstheme="minorBidi"/>
          <w:b w:val="0"/>
          <w:noProof/>
          <w:kern w:val="0"/>
          <w:sz w:val="22"/>
          <w:szCs w:val="22"/>
        </w:rPr>
      </w:pPr>
      <w:r>
        <w:rPr>
          <w:noProof/>
        </w:rPr>
        <w:t>Schedule 2—Amendments of references to COAG and Ministerial Council etc.</w:t>
      </w:r>
      <w:r w:rsidRPr="007A0C38">
        <w:rPr>
          <w:b w:val="0"/>
          <w:noProof/>
          <w:sz w:val="18"/>
        </w:rPr>
        <w:tab/>
      </w:r>
      <w:r w:rsidRPr="007A0C38">
        <w:rPr>
          <w:b w:val="0"/>
          <w:noProof/>
          <w:sz w:val="18"/>
        </w:rPr>
        <w:fldChar w:fldCharType="begin"/>
      </w:r>
      <w:r w:rsidRPr="007A0C38">
        <w:rPr>
          <w:b w:val="0"/>
          <w:noProof/>
          <w:sz w:val="18"/>
        </w:rPr>
        <w:instrText xml:space="preserve"> PAGEREF _Toc171327646 \h </w:instrText>
      </w:r>
      <w:r w:rsidRPr="007A0C38">
        <w:rPr>
          <w:b w:val="0"/>
          <w:noProof/>
          <w:sz w:val="18"/>
        </w:rPr>
      </w:r>
      <w:r w:rsidRPr="007A0C38">
        <w:rPr>
          <w:b w:val="0"/>
          <w:noProof/>
          <w:sz w:val="18"/>
        </w:rPr>
        <w:fldChar w:fldCharType="separate"/>
      </w:r>
      <w:r w:rsidR="00AC0D36">
        <w:rPr>
          <w:b w:val="0"/>
          <w:noProof/>
          <w:sz w:val="18"/>
        </w:rPr>
        <w:t>14</w:t>
      </w:r>
      <w:r w:rsidRPr="007A0C38">
        <w:rPr>
          <w:b w:val="0"/>
          <w:noProof/>
          <w:sz w:val="18"/>
        </w:rPr>
        <w:fldChar w:fldCharType="end"/>
      </w:r>
    </w:p>
    <w:p w14:paraId="2F3FE3E4" w14:textId="3BF92553" w:rsidR="007A0C38" w:rsidRDefault="007A0C38">
      <w:pPr>
        <w:pStyle w:val="TOC7"/>
        <w:rPr>
          <w:rFonts w:asciiTheme="minorHAnsi" w:eastAsiaTheme="minorEastAsia" w:hAnsiTheme="minorHAnsi" w:cstheme="minorBidi"/>
          <w:noProof/>
          <w:kern w:val="0"/>
          <w:sz w:val="22"/>
          <w:szCs w:val="22"/>
        </w:rPr>
      </w:pPr>
      <w:r>
        <w:rPr>
          <w:noProof/>
        </w:rPr>
        <w:t>Part 1—Main amendments</w:t>
      </w:r>
      <w:r w:rsidRPr="007A0C38">
        <w:rPr>
          <w:noProof/>
          <w:sz w:val="18"/>
        </w:rPr>
        <w:tab/>
      </w:r>
      <w:r w:rsidRPr="007A0C38">
        <w:rPr>
          <w:noProof/>
          <w:sz w:val="18"/>
        </w:rPr>
        <w:fldChar w:fldCharType="begin"/>
      </w:r>
      <w:r w:rsidRPr="007A0C38">
        <w:rPr>
          <w:noProof/>
          <w:sz w:val="18"/>
        </w:rPr>
        <w:instrText xml:space="preserve"> PAGEREF _Toc171327647 \h </w:instrText>
      </w:r>
      <w:r w:rsidRPr="007A0C38">
        <w:rPr>
          <w:noProof/>
          <w:sz w:val="18"/>
        </w:rPr>
      </w:r>
      <w:r w:rsidRPr="007A0C38">
        <w:rPr>
          <w:noProof/>
          <w:sz w:val="18"/>
        </w:rPr>
        <w:fldChar w:fldCharType="separate"/>
      </w:r>
      <w:r w:rsidR="00AC0D36">
        <w:rPr>
          <w:noProof/>
          <w:sz w:val="18"/>
        </w:rPr>
        <w:t>14</w:t>
      </w:r>
      <w:r w:rsidRPr="007A0C38">
        <w:rPr>
          <w:noProof/>
          <w:sz w:val="18"/>
        </w:rPr>
        <w:fldChar w:fldCharType="end"/>
      </w:r>
    </w:p>
    <w:p w14:paraId="411664F7" w14:textId="53E2CE11" w:rsidR="007A0C38" w:rsidRDefault="007A0C38">
      <w:pPr>
        <w:pStyle w:val="TOC9"/>
        <w:rPr>
          <w:rFonts w:asciiTheme="minorHAnsi" w:eastAsiaTheme="minorEastAsia" w:hAnsiTheme="minorHAnsi" w:cstheme="minorBidi"/>
          <w:i w:val="0"/>
          <w:noProof/>
          <w:kern w:val="0"/>
          <w:sz w:val="22"/>
          <w:szCs w:val="22"/>
        </w:rPr>
      </w:pPr>
      <w:r>
        <w:rPr>
          <w:noProof/>
        </w:rPr>
        <w:t>Australian Curriculum, Assessment and Reporting Authority Act 2008</w:t>
      </w:r>
      <w:r w:rsidRPr="007A0C38">
        <w:rPr>
          <w:i w:val="0"/>
          <w:noProof/>
          <w:sz w:val="18"/>
        </w:rPr>
        <w:tab/>
      </w:r>
      <w:r w:rsidRPr="007A0C38">
        <w:rPr>
          <w:i w:val="0"/>
          <w:noProof/>
          <w:sz w:val="18"/>
        </w:rPr>
        <w:fldChar w:fldCharType="begin"/>
      </w:r>
      <w:r w:rsidRPr="007A0C38">
        <w:rPr>
          <w:i w:val="0"/>
          <w:noProof/>
          <w:sz w:val="18"/>
        </w:rPr>
        <w:instrText xml:space="preserve"> PAGEREF _Toc171327648 \h </w:instrText>
      </w:r>
      <w:r w:rsidRPr="007A0C38">
        <w:rPr>
          <w:i w:val="0"/>
          <w:noProof/>
          <w:sz w:val="18"/>
        </w:rPr>
      </w:r>
      <w:r w:rsidRPr="007A0C38">
        <w:rPr>
          <w:i w:val="0"/>
          <w:noProof/>
          <w:sz w:val="18"/>
        </w:rPr>
        <w:fldChar w:fldCharType="separate"/>
      </w:r>
      <w:r w:rsidR="00AC0D36">
        <w:rPr>
          <w:i w:val="0"/>
          <w:noProof/>
          <w:sz w:val="18"/>
        </w:rPr>
        <w:t>14</w:t>
      </w:r>
      <w:r w:rsidRPr="007A0C38">
        <w:rPr>
          <w:i w:val="0"/>
          <w:noProof/>
          <w:sz w:val="18"/>
        </w:rPr>
        <w:fldChar w:fldCharType="end"/>
      </w:r>
    </w:p>
    <w:p w14:paraId="132C27FB" w14:textId="3DE7099A" w:rsidR="007A0C38" w:rsidRDefault="007A0C38">
      <w:pPr>
        <w:pStyle w:val="TOC9"/>
        <w:rPr>
          <w:rFonts w:asciiTheme="minorHAnsi" w:eastAsiaTheme="minorEastAsia" w:hAnsiTheme="minorHAnsi" w:cstheme="minorBidi"/>
          <w:i w:val="0"/>
          <w:noProof/>
          <w:kern w:val="0"/>
          <w:sz w:val="22"/>
          <w:szCs w:val="22"/>
        </w:rPr>
      </w:pPr>
      <w:r>
        <w:rPr>
          <w:noProof/>
        </w:rPr>
        <w:t>Australian Education Act 2013</w:t>
      </w:r>
      <w:r w:rsidRPr="007A0C38">
        <w:rPr>
          <w:i w:val="0"/>
          <w:noProof/>
          <w:sz w:val="18"/>
        </w:rPr>
        <w:tab/>
      </w:r>
      <w:r w:rsidRPr="007A0C38">
        <w:rPr>
          <w:i w:val="0"/>
          <w:noProof/>
          <w:sz w:val="18"/>
        </w:rPr>
        <w:fldChar w:fldCharType="begin"/>
      </w:r>
      <w:r w:rsidRPr="007A0C38">
        <w:rPr>
          <w:i w:val="0"/>
          <w:noProof/>
          <w:sz w:val="18"/>
        </w:rPr>
        <w:instrText xml:space="preserve"> PAGEREF _Toc171327649 \h </w:instrText>
      </w:r>
      <w:r w:rsidRPr="007A0C38">
        <w:rPr>
          <w:i w:val="0"/>
          <w:noProof/>
          <w:sz w:val="18"/>
        </w:rPr>
      </w:r>
      <w:r w:rsidRPr="007A0C38">
        <w:rPr>
          <w:i w:val="0"/>
          <w:noProof/>
          <w:sz w:val="18"/>
        </w:rPr>
        <w:fldChar w:fldCharType="separate"/>
      </w:r>
      <w:r w:rsidR="00AC0D36">
        <w:rPr>
          <w:i w:val="0"/>
          <w:noProof/>
          <w:sz w:val="18"/>
        </w:rPr>
        <w:t>14</w:t>
      </w:r>
      <w:r w:rsidRPr="007A0C38">
        <w:rPr>
          <w:i w:val="0"/>
          <w:noProof/>
          <w:sz w:val="18"/>
        </w:rPr>
        <w:fldChar w:fldCharType="end"/>
      </w:r>
    </w:p>
    <w:p w14:paraId="20069044" w14:textId="3073CF0E" w:rsidR="007A0C38" w:rsidRDefault="007A0C38">
      <w:pPr>
        <w:pStyle w:val="TOC9"/>
        <w:rPr>
          <w:rFonts w:asciiTheme="minorHAnsi" w:eastAsiaTheme="minorEastAsia" w:hAnsiTheme="minorHAnsi" w:cstheme="minorBidi"/>
          <w:i w:val="0"/>
          <w:noProof/>
          <w:kern w:val="0"/>
          <w:sz w:val="22"/>
          <w:szCs w:val="22"/>
        </w:rPr>
      </w:pPr>
      <w:r>
        <w:rPr>
          <w:noProof/>
        </w:rPr>
        <w:t>Australian National Preventive Health Agency Act 2010</w:t>
      </w:r>
      <w:r w:rsidRPr="007A0C38">
        <w:rPr>
          <w:i w:val="0"/>
          <w:noProof/>
          <w:sz w:val="18"/>
        </w:rPr>
        <w:tab/>
      </w:r>
      <w:r w:rsidRPr="007A0C38">
        <w:rPr>
          <w:i w:val="0"/>
          <w:noProof/>
          <w:sz w:val="18"/>
        </w:rPr>
        <w:fldChar w:fldCharType="begin"/>
      </w:r>
      <w:r w:rsidRPr="007A0C38">
        <w:rPr>
          <w:i w:val="0"/>
          <w:noProof/>
          <w:sz w:val="18"/>
        </w:rPr>
        <w:instrText xml:space="preserve"> PAGEREF _Toc171327650 \h </w:instrText>
      </w:r>
      <w:r w:rsidRPr="007A0C38">
        <w:rPr>
          <w:i w:val="0"/>
          <w:noProof/>
          <w:sz w:val="18"/>
        </w:rPr>
      </w:r>
      <w:r w:rsidRPr="007A0C38">
        <w:rPr>
          <w:i w:val="0"/>
          <w:noProof/>
          <w:sz w:val="18"/>
        </w:rPr>
        <w:fldChar w:fldCharType="separate"/>
      </w:r>
      <w:r w:rsidR="00AC0D36">
        <w:rPr>
          <w:i w:val="0"/>
          <w:noProof/>
          <w:sz w:val="18"/>
        </w:rPr>
        <w:t>15</w:t>
      </w:r>
      <w:r w:rsidRPr="007A0C38">
        <w:rPr>
          <w:i w:val="0"/>
          <w:noProof/>
          <w:sz w:val="18"/>
        </w:rPr>
        <w:fldChar w:fldCharType="end"/>
      </w:r>
    </w:p>
    <w:p w14:paraId="36D95081" w14:textId="1F6273C7" w:rsidR="007A0C38" w:rsidRDefault="007A0C38">
      <w:pPr>
        <w:pStyle w:val="TOC9"/>
        <w:rPr>
          <w:rFonts w:asciiTheme="minorHAnsi" w:eastAsiaTheme="minorEastAsia" w:hAnsiTheme="minorHAnsi" w:cstheme="minorBidi"/>
          <w:i w:val="0"/>
          <w:noProof/>
          <w:kern w:val="0"/>
          <w:sz w:val="22"/>
          <w:szCs w:val="22"/>
        </w:rPr>
      </w:pPr>
      <w:r>
        <w:rPr>
          <w:noProof/>
        </w:rPr>
        <w:t>Biological Control Act 1984</w:t>
      </w:r>
      <w:r w:rsidRPr="007A0C38">
        <w:rPr>
          <w:i w:val="0"/>
          <w:noProof/>
          <w:sz w:val="18"/>
        </w:rPr>
        <w:tab/>
      </w:r>
      <w:r w:rsidRPr="007A0C38">
        <w:rPr>
          <w:i w:val="0"/>
          <w:noProof/>
          <w:sz w:val="18"/>
        </w:rPr>
        <w:fldChar w:fldCharType="begin"/>
      </w:r>
      <w:r w:rsidRPr="007A0C38">
        <w:rPr>
          <w:i w:val="0"/>
          <w:noProof/>
          <w:sz w:val="18"/>
        </w:rPr>
        <w:instrText xml:space="preserve"> PAGEREF _Toc171327651 \h </w:instrText>
      </w:r>
      <w:r w:rsidRPr="007A0C38">
        <w:rPr>
          <w:i w:val="0"/>
          <w:noProof/>
          <w:sz w:val="18"/>
        </w:rPr>
      </w:r>
      <w:r w:rsidRPr="007A0C38">
        <w:rPr>
          <w:i w:val="0"/>
          <w:noProof/>
          <w:sz w:val="18"/>
        </w:rPr>
        <w:fldChar w:fldCharType="separate"/>
      </w:r>
      <w:r w:rsidR="00AC0D36">
        <w:rPr>
          <w:i w:val="0"/>
          <w:noProof/>
          <w:sz w:val="18"/>
        </w:rPr>
        <w:t>15</w:t>
      </w:r>
      <w:r w:rsidRPr="007A0C38">
        <w:rPr>
          <w:i w:val="0"/>
          <w:noProof/>
          <w:sz w:val="18"/>
        </w:rPr>
        <w:fldChar w:fldCharType="end"/>
      </w:r>
    </w:p>
    <w:p w14:paraId="49F2297F" w14:textId="6BB01AAA" w:rsidR="007A0C38" w:rsidRDefault="007A0C38">
      <w:pPr>
        <w:pStyle w:val="TOC9"/>
        <w:rPr>
          <w:rFonts w:asciiTheme="minorHAnsi" w:eastAsiaTheme="minorEastAsia" w:hAnsiTheme="minorHAnsi" w:cstheme="minorBidi"/>
          <w:i w:val="0"/>
          <w:noProof/>
          <w:kern w:val="0"/>
          <w:sz w:val="22"/>
          <w:szCs w:val="22"/>
        </w:rPr>
      </w:pPr>
      <w:r>
        <w:rPr>
          <w:noProof/>
        </w:rPr>
        <w:t>Defence (Road Transport Legislation Exemption) Act 2006</w:t>
      </w:r>
      <w:r w:rsidRPr="007A0C38">
        <w:rPr>
          <w:i w:val="0"/>
          <w:noProof/>
          <w:sz w:val="18"/>
        </w:rPr>
        <w:tab/>
      </w:r>
      <w:r w:rsidRPr="007A0C38">
        <w:rPr>
          <w:i w:val="0"/>
          <w:noProof/>
          <w:sz w:val="18"/>
        </w:rPr>
        <w:fldChar w:fldCharType="begin"/>
      </w:r>
      <w:r w:rsidRPr="007A0C38">
        <w:rPr>
          <w:i w:val="0"/>
          <w:noProof/>
          <w:sz w:val="18"/>
        </w:rPr>
        <w:instrText xml:space="preserve"> PAGEREF _Toc171327652 \h </w:instrText>
      </w:r>
      <w:r w:rsidRPr="007A0C38">
        <w:rPr>
          <w:i w:val="0"/>
          <w:noProof/>
          <w:sz w:val="18"/>
        </w:rPr>
      </w:r>
      <w:r w:rsidRPr="007A0C38">
        <w:rPr>
          <w:i w:val="0"/>
          <w:noProof/>
          <w:sz w:val="18"/>
        </w:rPr>
        <w:fldChar w:fldCharType="separate"/>
      </w:r>
      <w:r w:rsidR="00AC0D36">
        <w:rPr>
          <w:i w:val="0"/>
          <w:noProof/>
          <w:sz w:val="18"/>
        </w:rPr>
        <w:t>16</w:t>
      </w:r>
      <w:r w:rsidRPr="007A0C38">
        <w:rPr>
          <w:i w:val="0"/>
          <w:noProof/>
          <w:sz w:val="18"/>
        </w:rPr>
        <w:fldChar w:fldCharType="end"/>
      </w:r>
    </w:p>
    <w:p w14:paraId="6A2ED5A9" w14:textId="222B2A0D" w:rsidR="007A0C38" w:rsidRDefault="007A0C38">
      <w:pPr>
        <w:pStyle w:val="TOC9"/>
        <w:rPr>
          <w:rFonts w:asciiTheme="minorHAnsi" w:eastAsiaTheme="minorEastAsia" w:hAnsiTheme="minorHAnsi" w:cstheme="minorBidi"/>
          <w:i w:val="0"/>
          <w:noProof/>
          <w:kern w:val="0"/>
          <w:sz w:val="22"/>
          <w:szCs w:val="22"/>
        </w:rPr>
      </w:pPr>
      <w:r>
        <w:rPr>
          <w:noProof/>
        </w:rPr>
        <w:t>Fisheries Management Act 1991</w:t>
      </w:r>
      <w:r w:rsidRPr="007A0C38">
        <w:rPr>
          <w:i w:val="0"/>
          <w:noProof/>
          <w:sz w:val="18"/>
        </w:rPr>
        <w:tab/>
      </w:r>
      <w:r w:rsidRPr="007A0C38">
        <w:rPr>
          <w:i w:val="0"/>
          <w:noProof/>
          <w:sz w:val="18"/>
        </w:rPr>
        <w:fldChar w:fldCharType="begin"/>
      </w:r>
      <w:r w:rsidRPr="007A0C38">
        <w:rPr>
          <w:i w:val="0"/>
          <w:noProof/>
          <w:sz w:val="18"/>
        </w:rPr>
        <w:instrText xml:space="preserve"> PAGEREF _Toc171327653 \h </w:instrText>
      </w:r>
      <w:r w:rsidRPr="007A0C38">
        <w:rPr>
          <w:i w:val="0"/>
          <w:noProof/>
          <w:sz w:val="18"/>
        </w:rPr>
      </w:r>
      <w:r w:rsidRPr="007A0C38">
        <w:rPr>
          <w:i w:val="0"/>
          <w:noProof/>
          <w:sz w:val="18"/>
        </w:rPr>
        <w:fldChar w:fldCharType="separate"/>
      </w:r>
      <w:r w:rsidR="00AC0D36">
        <w:rPr>
          <w:i w:val="0"/>
          <w:noProof/>
          <w:sz w:val="18"/>
        </w:rPr>
        <w:t>16</w:t>
      </w:r>
      <w:r w:rsidRPr="007A0C38">
        <w:rPr>
          <w:i w:val="0"/>
          <w:noProof/>
          <w:sz w:val="18"/>
        </w:rPr>
        <w:fldChar w:fldCharType="end"/>
      </w:r>
    </w:p>
    <w:p w14:paraId="21C79D25" w14:textId="2615C580" w:rsidR="007A0C38" w:rsidRDefault="007A0C38">
      <w:pPr>
        <w:pStyle w:val="TOC9"/>
        <w:rPr>
          <w:rFonts w:asciiTheme="minorHAnsi" w:eastAsiaTheme="minorEastAsia" w:hAnsiTheme="minorHAnsi" w:cstheme="minorBidi"/>
          <w:i w:val="0"/>
          <w:noProof/>
          <w:kern w:val="0"/>
          <w:sz w:val="22"/>
          <w:szCs w:val="22"/>
        </w:rPr>
      </w:pPr>
      <w:r>
        <w:rPr>
          <w:noProof/>
        </w:rPr>
        <w:t>Healthcare Identifiers Act 2010</w:t>
      </w:r>
      <w:r w:rsidRPr="007A0C38">
        <w:rPr>
          <w:i w:val="0"/>
          <w:noProof/>
          <w:sz w:val="18"/>
        </w:rPr>
        <w:tab/>
      </w:r>
      <w:r w:rsidRPr="007A0C38">
        <w:rPr>
          <w:i w:val="0"/>
          <w:noProof/>
          <w:sz w:val="18"/>
        </w:rPr>
        <w:fldChar w:fldCharType="begin"/>
      </w:r>
      <w:r w:rsidRPr="007A0C38">
        <w:rPr>
          <w:i w:val="0"/>
          <w:noProof/>
          <w:sz w:val="18"/>
        </w:rPr>
        <w:instrText xml:space="preserve"> PAGEREF _Toc171327654 \h </w:instrText>
      </w:r>
      <w:r w:rsidRPr="007A0C38">
        <w:rPr>
          <w:i w:val="0"/>
          <w:noProof/>
          <w:sz w:val="18"/>
        </w:rPr>
      </w:r>
      <w:r w:rsidRPr="007A0C38">
        <w:rPr>
          <w:i w:val="0"/>
          <w:noProof/>
          <w:sz w:val="18"/>
        </w:rPr>
        <w:fldChar w:fldCharType="separate"/>
      </w:r>
      <w:r w:rsidR="00AC0D36">
        <w:rPr>
          <w:i w:val="0"/>
          <w:noProof/>
          <w:sz w:val="18"/>
        </w:rPr>
        <w:t>16</w:t>
      </w:r>
      <w:r w:rsidRPr="007A0C38">
        <w:rPr>
          <w:i w:val="0"/>
          <w:noProof/>
          <w:sz w:val="18"/>
        </w:rPr>
        <w:fldChar w:fldCharType="end"/>
      </w:r>
    </w:p>
    <w:p w14:paraId="01E46BBD" w14:textId="286D5332" w:rsidR="007A0C38" w:rsidRDefault="007A0C38">
      <w:pPr>
        <w:pStyle w:val="TOC9"/>
        <w:rPr>
          <w:rFonts w:asciiTheme="minorHAnsi" w:eastAsiaTheme="minorEastAsia" w:hAnsiTheme="minorHAnsi" w:cstheme="minorBidi"/>
          <w:i w:val="0"/>
          <w:noProof/>
          <w:kern w:val="0"/>
          <w:sz w:val="22"/>
          <w:szCs w:val="22"/>
        </w:rPr>
      </w:pPr>
      <w:r>
        <w:rPr>
          <w:noProof/>
        </w:rPr>
        <w:t>My Health Records Act 2012</w:t>
      </w:r>
      <w:r w:rsidRPr="007A0C38">
        <w:rPr>
          <w:i w:val="0"/>
          <w:noProof/>
          <w:sz w:val="18"/>
        </w:rPr>
        <w:tab/>
      </w:r>
      <w:r w:rsidRPr="007A0C38">
        <w:rPr>
          <w:i w:val="0"/>
          <w:noProof/>
          <w:sz w:val="18"/>
        </w:rPr>
        <w:fldChar w:fldCharType="begin"/>
      </w:r>
      <w:r w:rsidRPr="007A0C38">
        <w:rPr>
          <w:i w:val="0"/>
          <w:noProof/>
          <w:sz w:val="18"/>
        </w:rPr>
        <w:instrText xml:space="preserve"> PAGEREF _Toc171327655 \h </w:instrText>
      </w:r>
      <w:r w:rsidRPr="007A0C38">
        <w:rPr>
          <w:i w:val="0"/>
          <w:noProof/>
          <w:sz w:val="18"/>
        </w:rPr>
      </w:r>
      <w:r w:rsidRPr="007A0C38">
        <w:rPr>
          <w:i w:val="0"/>
          <w:noProof/>
          <w:sz w:val="18"/>
        </w:rPr>
        <w:fldChar w:fldCharType="separate"/>
      </w:r>
      <w:r w:rsidR="00AC0D36">
        <w:rPr>
          <w:i w:val="0"/>
          <w:noProof/>
          <w:sz w:val="18"/>
        </w:rPr>
        <w:t>16</w:t>
      </w:r>
      <w:r w:rsidRPr="007A0C38">
        <w:rPr>
          <w:i w:val="0"/>
          <w:noProof/>
          <w:sz w:val="18"/>
        </w:rPr>
        <w:fldChar w:fldCharType="end"/>
      </w:r>
    </w:p>
    <w:p w14:paraId="3305D63A" w14:textId="57929B8D" w:rsidR="007A0C38" w:rsidRDefault="007A0C38">
      <w:pPr>
        <w:pStyle w:val="TOC9"/>
        <w:rPr>
          <w:rFonts w:asciiTheme="minorHAnsi" w:eastAsiaTheme="minorEastAsia" w:hAnsiTheme="minorHAnsi" w:cstheme="minorBidi"/>
          <w:i w:val="0"/>
          <w:noProof/>
          <w:kern w:val="0"/>
          <w:sz w:val="22"/>
          <w:szCs w:val="22"/>
        </w:rPr>
      </w:pPr>
      <w:r>
        <w:rPr>
          <w:noProof/>
        </w:rPr>
        <w:t>National Disability Insurance Scheme Act 2013</w:t>
      </w:r>
      <w:r w:rsidRPr="007A0C38">
        <w:rPr>
          <w:i w:val="0"/>
          <w:noProof/>
          <w:sz w:val="18"/>
        </w:rPr>
        <w:tab/>
      </w:r>
      <w:r w:rsidRPr="007A0C38">
        <w:rPr>
          <w:i w:val="0"/>
          <w:noProof/>
          <w:sz w:val="18"/>
        </w:rPr>
        <w:fldChar w:fldCharType="begin"/>
      </w:r>
      <w:r w:rsidRPr="007A0C38">
        <w:rPr>
          <w:i w:val="0"/>
          <w:noProof/>
          <w:sz w:val="18"/>
        </w:rPr>
        <w:instrText xml:space="preserve"> PAGEREF _Toc171327656 \h </w:instrText>
      </w:r>
      <w:r w:rsidRPr="007A0C38">
        <w:rPr>
          <w:i w:val="0"/>
          <w:noProof/>
          <w:sz w:val="18"/>
        </w:rPr>
      </w:r>
      <w:r w:rsidRPr="007A0C38">
        <w:rPr>
          <w:i w:val="0"/>
          <w:noProof/>
          <w:sz w:val="18"/>
        </w:rPr>
        <w:fldChar w:fldCharType="separate"/>
      </w:r>
      <w:r w:rsidR="00AC0D36">
        <w:rPr>
          <w:i w:val="0"/>
          <w:noProof/>
          <w:sz w:val="18"/>
        </w:rPr>
        <w:t>17</w:t>
      </w:r>
      <w:r w:rsidRPr="007A0C38">
        <w:rPr>
          <w:i w:val="0"/>
          <w:noProof/>
          <w:sz w:val="18"/>
        </w:rPr>
        <w:fldChar w:fldCharType="end"/>
      </w:r>
    </w:p>
    <w:p w14:paraId="01F83B21" w14:textId="279B3DCF" w:rsidR="007A0C38" w:rsidRDefault="007A0C38">
      <w:pPr>
        <w:pStyle w:val="TOC9"/>
        <w:rPr>
          <w:rFonts w:asciiTheme="minorHAnsi" w:eastAsiaTheme="minorEastAsia" w:hAnsiTheme="minorHAnsi" w:cstheme="minorBidi"/>
          <w:i w:val="0"/>
          <w:noProof/>
          <w:kern w:val="0"/>
          <w:sz w:val="22"/>
          <w:szCs w:val="22"/>
        </w:rPr>
      </w:pPr>
      <w:r>
        <w:rPr>
          <w:noProof/>
        </w:rPr>
        <w:t>National Health Reform Act 2011</w:t>
      </w:r>
      <w:r w:rsidRPr="007A0C38">
        <w:rPr>
          <w:i w:val="0"/>
          <w:noProof/>
          <w:sz w:val="18"/>
        </w:rPr>
        <w:tab/>
      </w:r>
      <w:r w:rsidRPr="007A0C38">
        <w:rPr>
          <w:i w:val="0"/>
          <w:noProof/>
          <w:sz w:val="18"/>
        </w:rPr>
        <w:fldChar w:fldCharType="begin"/>
      </w:r>
      <w:r w:rsidRPr="007A0C38">
        <w:rPr>
          <w:i w:val="0"/>
          <w:noProof/>
          <w:sz w:val="18"/>
        </w:rPr>
        <w:instrText xml:space="preserve"> PAGEREF _Toc171327657 \h </w:instrText>
      </w:r>
      <w:r w:rsidRPr="007A0C38">
        <w:rPr>
          <w:i w:val="0"/>
          <w:noProof/>
          <w:sz w:val="18"/>
        </w:rPr>
      </w:r>
      <w:r w:rsidRPr="007A0C38">
        <w:rPr>
          <w:i w:val="0"/>
          <w:noProof/>
          <w:sz w:val="18"/>
        </w:rPr>
        <w:fldChar w:fldCharType="separate"/>
      </w:r>
      <w:r w:rsidR="00AC0D36">
        <w:rPr>
          <w:i w:val="0"/>
          <w:noProof/>
          <w:sz w:val="18"/>
        </w:rPr>
        <w:t>18</w:t>
      </w:r>
      <w:r w:rsidRPr="007A0C38">
        <w:rPr>
          <w:i w:val="0"/>
          <w:noProof/>
          <w:sz w:val="18"/>
        </w:rPr>
        <w:fldChar w:fldCharType="end"/>
      </w:r>
    </w:p>
    <w:p w14:paraId="63472D3B" w14:textId="3504394E" w:rsidR="007A0C38" w:rsidRDefault="007A0C38">
      <w:pPr>
        <w:pStyle w:val="TOC9"/>
        <w:rPr>
          <w:rFonts w:asciiTheme="minorHAnsi" w:eastAsiaTheme="minorEastAsia" w:hAnsiTheme="minorHAnsi" w:cstheme="minorBidi"/>
          <w:i w:val="0"/>
          <w:noProof/>
          <w:kern w:val="0"/>
          <w:sz w:val="22"/>
          <w:szCs w:val="22"/>
        </w:rPr>
      </w:pPr>
      <w:r>
        <w:rPr>
          <w:noProof/>
        </w:rPr>
        <w:t>National Transport Commission Act 2003</w:t>
      </w:r>
      <w:r w:rsidRPr="007A0C38">
        <w:rPr>
          <w:i w:val="0"/>
          <w:noProof/>
          <w:sz w:val="18"/>
        </w:rPr>
        <w:tab/>
      </w:r>
      <w:r w:rsidRPr="007A0C38">
        <w:rPr>
          <w:i w:val="0"/>
          <w:noProof/>
          <w:sz w:val="18"/>
        </w:rPr>
        <w:fldChar w:fldCharType="begin"/>
      </w:r>
      <w:r w:rsidRPr="007A0C38">
        <w:rPr>
          <w:i w:val="0"/>
          <w:noProof/>
          <w:sz w:val="18"/>
        </w:rPr>
        <w:instrText xml:space="preserve"> PAGEREF _Toc171327659 \h </w:instrText>
      </w:r>
      <w:r w:rsidRPr="007A0C38">
        <w:rPr>
          <w:i w:val="0"/>
          <w:noProof/>
          <w:sz w:val="18"/>
        </w:rPr>
      </w:r>
      <w:r w:rsidRPr="007A0C38">
        <w:rPr>
          <w:i w:val="0"/>
          <w:noProof/>
          <w:sz w:val="18"/>
        </w:rPr>
        <w:fldChar w:fldCharType="separate"/>
      </w:r>
      <w:r w:rsidR="00AC0D36">
        <w:rPr>
          <w:i w:val="0"/>
          <w:noProof/>
          <w:sz w:val="18"/>
        </w:rPr>
        <w:t>22</w:t>
      </w:r>
      <w:r w:rsidRPr="007A0C38">
        <w:rPr>
          <w:i w:val="0"/>
          <w:noProof/>
          <w:sz w:val="18"/>
        </w:rPr>
        <w:fldChar w:fldCharType="end"/>
      </w:r>
    </w:p>
    <w:p w14:paraId="3C9F1E47" w14:textId="5CCE33CB" w:rsidR="007A0C38" w:rsidRDefault="007A0C38">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7A0C38">
        <w:rPr>
          <w:i w:val="0"/>
          <w:noProof/>
          <w:sz w:val="18"/>
        </w:rPr>
        <w:tab/>
      </w:r>
      <w:r w:rsidRPr="007A0C38">
        <w:rPr>
          <w:i w:val="0"/>
          <w:noProof/>
          <w:sz w:val="18"/>
        </w:rPr>
        <w:fldChar w:fldCharType="begin"/>
      </w:r>
      <w:r w:rsidRPr="007A0C38">
        <w:rPr>
          <w:i w:val="0"/>
          <w:noProof/>
          <w:sz w:val="18"/>
        </w:rPr>
        <w:instrText xml:space="preserve"> PAGEREF _Toc171327660 \h </w:instrText>
      </w:r>
      <w:r w:rsidRPr="007A0C38">
        <w:rPr>
          <w:i w:val="0"/>
          <w:noProof/>
          <w:sz w:val="18"/>
        </w:rPr>
      </w:r>
      <w:r w:rsidRPr="007A0C38">
        <w:rPr>
          <w:i w:val="0"/>
          <w:noProof/>
          <w:sz w:val="18"/>
        </w:rPr>
        <w:fldChar w:fldCharType="separate"/>
      </w:r>
      <w:r w:rsidR="00AC0D36">
        <w:rPr>
          <w:i w:val="0"/>
          <w:noProof/>
          <w:sz w:val="18"/>
        </w:rPr>
        <w:t>25</w:t>
      </w:r>
      <w:r w:rsidRPr="007A0C38">
        <w:rPr>
          <w:i w:val="0"/>
          <w:noProof/>
          <w:sz w:val="18"/>
        </w:rPr>
        <w:fldChar w:fldCharType="end"/>
      </w:r>
    </w:p>
    <w:p w14:paraId="3F596E92" w14:textId="1049BE44" w:rsidR="007A0C38" w:rsidRDefault="007A0C38">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7A0C38">
        <w:rPr>
          <w:i w:val="0"/>
          <w:noProof/>
          <w:sz w:val="18"/>
        </w:rPr>
        <w:tab/>
      </w:r>
      <w:r w:rsidRPr="007A0C38">
        <w:rPr>
          <w:i w:val="0"/>
          <w:noProof/>
          <w:sz w:val="18"/>
        </w:rPr>
        <w:fldChar w:fldCharType="begin"/>
      </w:r>
      <w:r w:rsidRPr="007A0C38">
        <w:rPr>
          <w:i w:val="0"/>
          <w:noProof/>
          <w:sz w:val="18"/>
        </w:rPr>
        <w:instrText xml:space="preserve"> PAGEREF _Toc171327661 \h </w:instrText>
      </w:r>
      <w:r w:rsidRPr="007A0C38">
        <w:rPr>
          <w:i w:val="0"/>
          <w:noProof/>
          <w:sz w:val="18"/>
        </w:rPr>
      </w:r>
      <w:r w:rsidRPr="007A0C38">
        <w:rPr>
          <w:i w:val="0"/>
          <w:noProof/>
          <w:sz w:val="18"/>
        </w:rPr>
        <w:fldChar w:fldCharType="separate"/>
      </w:r>
      <w:r w:rsidR="00AC0D36">
        <w:rPr>
          <w:i w:val="0"/>
          <w:noProof/>
          <w:sz w:val="18"/>
        </w:rPr>
        <w:t>25</w:t>
      </w:r>
      <w:r w:rsidRPr="007A0C38">
        <w:rPr>
          <w:i w:val="0"/>
          <w:noProof/>
          <w:sz w:val="18"/>
        </w:rPr>
        <w:fldChar w:fldCharType="end"/>
      </w:r>
    </w:p>
    <w:p w14:paraId="64F3BCA4" w14:textId="567CABF7" w:rsidR="007A0C38" w:rsidRDefault="007A0C38">
      <w:pPr>
        <w:pStyle w:val="TOC7"/>
        <w:rPr>
          <w:rFonts w:asciiTheme="minorHAnsi" w:eastAsiaTheme="minorEastAsia" w:hAnsiTheme="minorHAnsi" w:cstheme="minorBidi"/>
          <w:noProof/>
          <w:kern w:val="0"/>
          <w:sz w:val="22"/>
          <w:szCs w:val="22"/>
        </w:rPr>
      </w:pPr>
      <w:r>
        <w:rPr>
          <w:noProof/>
        </w:rPr>
        <w:t>Part 2—Contingent amendments</w:t>
      </w:r>
      <w:r w:rsidRPr="007A0C38">
        <w:rPr>
          <w:noProof/>
          <w:sz w:val="18"/>
        </w:rPr>
        <w:tab/>
      </w:r>
      <w:r w:rsidRPr="007A0C38">
        <w:rPr>
          <w:noProof/>
          <w:sz w:val="18"/>
        </w:rPr>
        <w:fldChar w:fldCharType="begin"/>
      </w:r>
      <w:r w:rsidRPr="007A0C38">
        <w:rPr>
          <w:noProof/>
          <w:sz w:val="18"/>
        </w:rPr>
        <w:instrText xml:space="preserve"> PAGEREF _Toc171327662 \h </w:instrText>
      </w:r>
      <w:r w:rsidRPr="007A0C38">
        <w:rPr>
          <w:noProof/>
          <w:sz w:val="18"/>
        </w:rPr>
      </w:r>
      <w:r w:rsidRPr="007A0C38">
        <w:rPr>
          <w:noProof/>
          <w:sz w:val="18"/>
        </w:rPr>
        <w:fldChar w:fldCharType="separate"/>
      </w:r>
      <w:r w:rsidR="00AC0D36">
        <w:rPr>
          <w:noProof/>
          <w:sz w:val="18"/>
        </w:rPr>
        <w:t>27</w:t>
      </w:r>
      <w:r w:rsidRPr="007A0C38">
        <w:rPr>
          <w:noProof/>
          <w:sz w:val="18"/>
        </w:rPr>
        <w:fldChar w:fldCharType="end"/>
      </w:r>
    </w:p>
    <w:p w14:paraId="7598C51A" w14:textId="6E1791B4" w:rsidR="007A0C38" w:rsidRDefault="007A0C38">
      <w:pPr>
        <w:pStyle w:val="TOC8"/>
        <w:rPr>
          <w:rFonts w:asciiTheme="minorHAnsi" w:eastAsiaTheme="minorEastAsia" w:hAnsiTheme="minorHAnsi" w:cstheme="minorBidi"/>
          <w:noProof/>
          <w:kern w:val="0"/>
          <w:sz w:val="22"/>
          <w:szCs w:val="22"/>
        </w:rPr>
      </w:pPr>
      <w:r>
        <w:rPr>
          <w:noProof/>
        </w:rPr>
        <w:t>Division 1—Amendments contingent on the Infrastructure Australia Amendment (Independent Review) Act 2023</w:t>
      </w:r>
      <w:r w:rsidRPr="007A0C38">
        <w:rPr>
          <w:noProof/>
          <w:sz w:val="18"/>
        </w:rPr>
        <w:tab/>
      </w:r>
      <w:r w:rsidRPr="007A0C38">
        <w:rPr>
          <w:noProof/>
          <w:sz w:val="18"/>
        </w:rPr>
        <w:fldChar w:fldCharType="begin"/>
      </w:r>
      <w:r w:rsidRPr="007A0C38">
        <w:rPr>
          <w:noProof/>
          <w:sz w:val="18"/>
        </w:rPr>
        <w:instrText xml:space="preserve"> PAGEREF _Toc171327663 \h </w:instrText>
      </w:r>
      <w:r w:rsidRPr="007A0C38">
        <w:rPr>
          <w:noProof/>
          <w:sz w:val="18"/>
        </w:rPr>
      </w:r>
      <w:r w:rsidRPr="007A0C38">
        <w:rPr>
          <w:noProof/>
          <w:sz w:val="18"/>
        </w:rPr>
        <w:fldChar w:fldCharType="separate"/>
      </w:r>
      <w:r w:rsidR="00AC0D36">
        <w:rPr>
          <w:noProof/>
          <w:sz w:val="18"/>
        </w:rPr>
        <w:t>27</w:t>
      </w:r>
      <w:r w:rsidRPr="007A0C38">
        <w:rPr>
          <w:noProof/>
          <w:sz w:val="18"/>
        </w:rPr>
        <w:fldChar w:fldCharType="end"/>
      </w:r>
    </w:p>
    <w:p w14:paraId="00CE7B5F" w14:textId="6AE84116" w:rsidR="007A0C38" w:rsidRDefault="007A0C38">
      <w:pPr>
        <w:pStyle w:val="TOC9"/>
        <w:rPr>
          <w:rFonts w:asciiTheme="minorHAnsi" w:eastAsiaTheme="minorEastAsia" w:hAnsiTheme="minorHAnsi" w:cstheme="minorBidi"/>
          <w:i w:val="0"/>
          <w:noProof/>
          <w:kern w:val="0"/>
          <w:sz w:val="22"/>
          <w:szCs w:val="22"/>
        </w:rPr>
      </w:pPr>
      <w:r>
        <w:rPr>
          <w:noProof/>
        </w:rPr>
        <w:t>Infrastructure Australia Act 2008</w:t>
      </w:r>
      <w:r w:rsidRPr="007A0C38">
        <w:rPr>
          <w:i w:val="0"/>
          <w:noProof/>
          <w:sz w:val="18"/>
        </w:rPr>
        <w:tab/>
      </w:r>
      <w:r w:rsidRPr="007A0C38">
        <w:rPr>
          <w:i w:val="0"/>
          <w:noProof/>
          <w:sz w:val="18"/>
        </w:rPr>
        <w:fldChar w:fldCharType="begin"/>
      </w:r>
      <w:r w:rsidRPr="007A0C38">
        <w:rPr>
          <w:i w:val="0"/>
          <w:noProof/>
          <w:sz w:val="18"/>
        </w:rPr>
        <w:instrText xml:space="preserve"> PAGEREF _Toc171327664 \h </w:instrText>
      </w:r>
      <w:r w:rsidRPr="007A0C38">
        <w:rPr>
          <w:i w:val="0"/>
          <w:noProof/>
          <w:sz w:val="18"/>
        </w:rPr>
      </w:r>
      <w:r w:rsidRPr="007A0C38">
        <w:rPr>
          <w:i w:val="0"/>
          <w:noProof/>
          <w:sz w:val="18"/>
        </w:rPr>
        <w:fldChar w:fldCharType="separate"/>
      </w:r>
      <w:r w:rsidR="00AC0D36">
        <w:rPr>
          <w:i w:val="0"/>
          <w:noProof/>
          <w:sz w:val="18"/>
        </w:rPr>
        <w:t>27</w:t>
      </w:r>
      <w:r w:rsidRPr="007A0C38">
        <w:rPr>
          <w:i w:val="0"/>
          <w:noProof/>
          <w:sz w:val="18"/>
        </w:rPr>
        <w:fldChar w:fldCharType="end"/>
      </w:r>
    </w:p>
    <w:p w14:paraId="0C5FA7FB" w14:textId="41DF5D80" w:rsidR="007A0C38" w:rsidRDefault="007A0C38">
      <w:pPr>
        <w:pStyle w:val="TOC8"/>
        <w:rPr>
          <w:rFonts w:asciiTheme="minorHAnsi" w:eastAsiaTheme="minorEastAsia" w:hAnsiTheme="minorHAnsi" w:cstheme="minorBidi"/>
          <w:noProof/>
          <w:kern w:val="0"/>
          <w:sz w:val="22"/>
          <w:szCs w:val="22"/>
        </w:rPr>
      </w:pPr>
      <w:r>
        <w:rPr>
          <w:noProof/>
        </w:rPr>
        <w:t>Division 2—Amendments contingent to the Water Amendment (Restoring Our Rivers) Act 2023</w:t>
      </w:r>
      <w:r w:rsidRPr="007A0C38">
        <w:rPr>
          <w:noProof/>
          <w:sz w:val="18"/>
        </w:rPr>
        <w:tab/>
      </w:r>
      <w:r w:rsidRPr="007A0C38">
        <w:rPr>
          <w:noProof/>
          <w:sz w:val="18"/>
        </w:rPr>
        <w:fldChar w:fldCharType="begin"/>
      </w:r>
      <w:r w:rsidRPr="007A0C38">
        <w:rPr>
          <w:noProof/>
          <w:sz w:val="18"/>
        </w:rPr>
        <w:instrText xml:space="preserve"> PAGEREF _Toc171327665 \h </w:instrText>
      </w:r>
      <w:r w:rsidRPr="007A0C38">
        <w:rPr>
          <w:noProof/>
          <w:sz w:val="18"/>
        </w:rPr>
      </w:r>
      <w:r w:rsidRPr="007A0C38">
        <w:rPr>
          <w:noProof/>
          <w:sz w:val="18"/>
        </w:rPr>
        <w:fldChar w:fldCharType="separate"/>
      </w:r>
      <w:r w:rsidR="00AC0D36">
        <w:rPr>
          <w:noProof/>
          <w:sz w:val="18"/>
        </w:rPr>
        <w:t>27</w:t>
      </w:r>
      <w:r w:rsidRPr="007A0C38">
        <w:rPr>
          <w:noProof/>
          <w:sz w:val="18"/>
        </w:rPr>
        <w:fldChar w:fldCharType="end"/>
      </w:r>
    </w:p>
    <w:p w14:paraId="4CBC1210" w14:textId="3B09BBDD" w:rsidR="007A0C38" w:rsidRDefault="007A0C38">
      <w:pPr>
        <w:pStyle w:val="TOC9"/>
        <w:rPr>
          <w:rFonts w:asciiTheme="minorHAnsi" w:eastAsiaTheme="minorEastAsia" w:hAnsiTheme="minorHAnsi" w:cstheme="minorBidi"/>
          <w:i w:val="0"/>
          <w:noProof/>
          <w:kern w:val="0"/>
          <w:sz w:val="22"/>
          <w:szCs w:val="22"/>
        </w:rPr>
      </w:pPr>
      <w:r>
        <w:rPr>
          <w:noProof/>
        </w:rPr>
        <w:t>Water Act 2007</w:t>
      </w:r>
      <w:r w:rsidRPr="007A0C38">
        <w:rPr>
          <w:i w:val="0"/>
          <w:noProof/>
          <w:sz w:val="18"/>
        </w:rPr>
        <w:tab/>
      </w:r>
      <w:r w:rsidRPr="007A0C38">
        <w:rPr>
          <w:i w:val="0"/>
          <w:noProof/>
          <w:sz w:val="18"/>
        </w:rPr>
        <w:fldChar w:fldCharType="begin"/>
      </w:r>
      <w:r w:rsidRPr="007A0C38">
        <w:rPr>
          <w:i w:val="0"/>
          <w:noProof/>
          <w:sz w:val="18"/>
        </w:rPr>
        <w:instrText xml:space="preserve"> PAGEREF _Toc171327666 \h </w:instrText>
      </w:r>
      <w:r w:rsidRPr="007A0C38">
        <w:rPr>
          <w:i w:val="0"/>
          <w:noProof/>
          <w:sz w:val="18"/>
        </w:rPr>
      </w:r>
      <w:r w:rsidRPr="007A0C38">
        <w:rPr>
          <w:i w:val="0"/>
          <w:noProof/>
          <w:sz w:val="18"/>
        </w:rPr>
        <w:fldChar w:fldCharType="separate"/>
      </w:r>
      <w:r w:rsidR="00AC0D36">
        <w:rPr>
          <w:i w:val="0"/>
          <w:noProof/>
          <w:sz w:val="18"/>
        </w:rPr>
        <w:t>27</w:t>
      </w:r>
      <w:r w:rsidRPr="007A0C38">
        <w:rPr>
          <w:i w:val="0"/>
          <w:noProof/>
          <w:sz w:val="18"/>
        </w:rPr>
        <w:fldChar w:fldCharType="end"/>
      </w:r>
    </w:p>
    <w:p w14:paraId="660DD8E6" w14:textId="5A6A5DC3" w:rsidR="007A0C38" w:rsidRDefault="007A0C38">
      <w:pPr>
        <w:pStyle w:val="TOC7"/>
        <w:rPr>
          <w:rFonts w:asciiTheme="minorHAnsi" w:eastAsiaTheme="minorEastAsia" w:hAnsiTheme="minorHAnsi" w:cstheme="minorBidi"/>
          <w:noProof/>
          <w:kern w:val="0"/>
          <w:sz w:val="22"/>
          <w:szCs w:val="22"/>
        </w:rPr>
      </w:pPr>
      <w:r>
        <w:rPr>
          <w:noProof/>
        </w:rPr>
        <w:t>Part 3—Application, transitional and saving provisions</w:t>
      </w:r>
      <w:r w:rsidRPr="007A0C38">
        <w:rPr>
          <w:noProof/>
          <w:sz w:val="18"/>
        </w:rPr>
        <w:tab/>
      </w:r>
      <w:r w:rsidRPr="007A0C38">
        <w:rPr>
          <w:noProof/>
          <w:sz w:val="18"/>
        </w:rPr>
        <w:fldChar w:fldCharType="begin"/>
      </w:r>
      <w:r w:rsidRPr="007A0C38">
        <w:rPr>
          <w:noProof/>
          <w:sz w:val="18"/>
        </w:rPr>
        <w:instrText xml:space="preserve"> PAGEREF _Toc171327667 \h </w:instrText>
      </w:r>
      <w:r w:rsidRPr="007A0C38">
        <w:rPr>
          <w:noProof/>
          <w:sz w:val="18"/>
        </w:rPr>
      </w:r>
      <w:r w:rsidRPr="007A0C38">
        <w:rPr>
          <w:noProof/>
          <w:sz w:val="18"/>
        </w:rPr>
        <w:fldChar w:fldCharType="separate"/>
      </w:r>
      <w:r w:rsidR="00AC0D36">
        <w:rPr>
          <w:noProof/>
          <w:sz w:val="18"/>
        </w:rPr>
        <w:t>29</w:t>
      </w:r>
      <w:r w:rsidRPr="007A0C38">
        <w:rPr>
          <w:noProof/>
          <w:sz w:val="18"/>
        </w:rPr>
        <w:fldChar w:fldCharType="end"/>
      </w:r>
    </w:p>
    <w:p w14:paraId="00A1139F" w14:textId="6EEE8CD7" w:rsidR="003A1F48" w:rsidRPr="00C878B3" w:rsidRDefault="007A0C38" w:rsidP="003A1F48">
      <w:r>
        <w:fldChar w:fldCharType="end"/>
      </w:r>
    </w:p>
    <w:p w14:paraId="3E7A7AE7" w14:textId="77777777" w:rsidR="003A1F48" w:rsidRPr="00C878B3" w:rsidRDefault="003A1F48" w:rsidP="003A1F48">
      <w:pPr>
        <w:sectPr w:rsidR="003A1F48" w:rsidRPr="00C878B3" w:rsidSect="0002417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291A9E7C" w14:textId="77777777" w:rsidR="00024179" w:rsidRDefault="00024179">
      <w:r>
        <w:object w:dxaOrig="2146" w:dyaOrig="1561" w14:anchorId="29F4A2E9">
          <v:shape id="_x0000_i1027" type="#_x0000_t75" alt="Commonwealth Coat of Arms of Australia" style="width:110.25pt;height:80.25pt" o:ole="" fillcolor="window">
            <v:imagedata r:id="rId8" o:title=""/>
          </v:shape>
          <o:OLEObject Type="Embed" ProgID="Word.Picture.8" ShapeID="_x0000_i1027" DrawAspect="Content" ObjectID="_1781940901" r:id="rId21"/>
        </w:object>
      </w:r>
    </w:p>
    <w:p w14:paraId="7D3ECCB7" w14:textId="77777777" w:rsidR="00024179" w:rsidRDefault="00024179"/>
    <w:p w14:paraId="6D40883B" w14:textId="77777777" w:rsidR="00024179" w:rsidRDefault="00024179" w:rsidP="001076F4">
      <w:pPr>
        <w:spacing w:line="240" w:lineRule="auto"/>
      </w:pPr>
    </w:p>
    <w:p w14:paraId="5FB73418" w14:textId="23FEBD91" w:rsidR="00024179" w:rsidRDefault="00024179" w:rsidP="001076F4">
      <w:pPr>
        <w:pStyle w:val="ShortTP1"/>
      </w:pPr>
      <w:fldSimple w:instr=" STYLEREF ShortT ">
        <w:r w:rsidR="00AC0D36">
          <w:rPr>
            <w:noProof/>
          </w:rPr>
          <w:t>COAG Legislation Amendment Act 2024</w:t>
        </w:r>
      </w:fldSimple>
    </w:p>
    <w:p w14:paraId="125675E2" w14:textId="6F760B28" w:rsidR="00024179" w:rsidRDefault="00024179" w:rsidP="001076F4">
      <w:pPr>
        <w:pStyle w:val="ActNoP1"/>
      </w:pPr>
      <w:fldSimple w:instr=" STYLEREF Actno ">
        <w:r w:rsidR="00AC0D36">
          <w:rPr>
            <w:noProof/>
          </w:rPr>
          <w:t>No. 54, 2024</w:t>
        </w:r>
      </w:fldSimple>
    </w:p>
    <w:p w14:paraId="19F50791" w14:textId="77777777" w:rsidR="00024179" w:rsidRPr="009A0728" w:rsidRDefault="00024179" w:rsidP="001076F4">
      <w:pPr>
        <w:pBdr>
          <w:bottom w:val="single" w:sz="6" w:space="0" w:color="auto"/>
        </w:pBdr>
        <w:spacing w:before="400" w:line="240" w:lineRule="auto"/>
        <w:rPr>
          <w:rFonts w:eastAsia="Times New Roman"/>
          <w:b/>
          <w:sz w:val="28"/>
        </w:rPr>
      </w:pPr>
    </w:p>
    <w:p w14:paraId="682FFC72" w14:textId="77777777" w:rsidR="00024179" w:rsidRPr="009A0728" w:rsidRDefault="00024179" w:rsidP="001076F4">
      <w:pPr>
        <w:spacing w:line="40" w:lineRule="exact"/>
        <w:rPr>
          <w:rFonts w:eastAsia="Calibri"/>
          <w:b/>
          <w:sz w:val="28"/>
        </w:rPr>
      </w:pPr>
    </w:p>
    <w:p w14:paraId="13F49927" w14:textId="77777777" w:rsidR="00024179" w:rsidRPr="009A0728" w:rsidRDefault="00024179" w:rsidP="001076F4">
      <w:pPr>
        <w:pBdr>
          <w:top w:val="single" w:sz="12" w:space="0" w:color="auto"/>
        </w:pBdr>
        <w:spacing w:line="240" w:lineRule="auto"/>
        <w:rPr>
          <w:rFonts w:eastAsia="Times New Roman"/>
          <w:b/>
          <w:sz w:val="28"/>
        </w:rPr>
      </w:pPr>
    </w:p>
    <w:p w14:paraId="729EDCCA" w14:textId="77777777" w:rsidR="00024179" w:rsidRDefault="00024179" w:rsidP="00024179">
      <w:pPr>
        <w:pStyle w:val="Page1"/>
        <w:spacing w:before="400"/>
      </w:pPr>
      <w:r>
        <w:t>An Act to make amendments to deal with the cessation of the Council of Australian Governments and for related purposes</w:t>
      </w:r>
    </w:p>
    <w:p w14:paraId="26776BA5" w14:textId="11D46818" w:rsidR="001076F4" w:rsidRDefault="001076F4" w:rsidP="001076F4">
      <w:pPr>
        <w:pStyle w:val="AssentDt"/>
        <w:spacing w:before="240"/>
        <w:rPr>
          <w:sz w:val="24"/>
        </w:rPr>
      </w:pPr>
      <w:r>
        <w:rPr>
          <w:sz w:val="24"/>
        </w:rPr>
        <w:t>[</w:t>
      </w:r>
      <w:r>
        <w:rPr>
          <w:i/>
          <w:sz w:val="24"/>
        </w:rPr>
        <w:t>Assented to 5 July 2024</w:t>
      </w:r>
      <w:r>
        <w:rPr>
          <w:sz w:val="24"/>
        </w:rPr>
        <w:t>]</w:t>
      </w:r>
    </w:p>
    <w:p w14:paraId="045716C2" w14:textId="1F735458" w:rsidR="003A1F48" w:rsidRPr="00C878B3" w:rsidRDefault="003A1F48" w:rsidP="008C4F72">
      <w:pPr>
        <w:spacing w:before="240" w:line="240" w:lineRule="auto"/>
        <w:rPr>
          <w:sz w:val="32"/>
        </w:rPr>
      </w:pPr>
      <w:r w:rsidRPr="00C878B3">
        <w:rPr>
          <w:sz w:val="32"/>
        </w:rPr>
        <w:t>The Parliament of Australia enacts:</w:t>
      </w:r>
    </w:p>
    <w:p w14:paraId="1C10C95A" w14:textId="77777777" w:rsidR="003A1F48" w:rsidRPr="00C878B3" w:rsidRDefault="003A1F48" w:rsidP="008C4F72">
      <w:pPr>
        <w:pStyle w:val="ActHead5"/>
      </w:pPr>
      <w:bookmarkStart w:id="1" w:name="_Toc171327620"/>
      <w:r w:rsidRPr="00A52CEA">
        <w:rPr>
          <w:rStyle w:val="CharSectno"/>
        </w:rPr>
        <w:t>1</w:t>
      </w:r>
      <w:r w:rsidRPr="00C878B3">
        <w:t xml:space="preserve">  Short title</w:t>
      </w:r>
      <w:bookmarkEnd w:id="1"/>
    </w:p>
    <w:p w14:paraId="4E4C344F" w14:textId="77777777" w:rsidR="00504544" w:rsidRDefault="00504544" w:rsidP="00504544">
      <w:pPr>
        <w:pStyle w:val="subsection"/>
      </w:pPr>
      <w:r>
        <w:tab/>
      </w:r>
      <w:r>
        <w:tab/>
        <w:t xml:space="preserve">This Act is the </w:t>
      </w:r>
      <w:proofErr w:type="spellStart"/>
      <w:r w:rsidRPr="00504544">
        <w:rPr>
          <w:i/>
        </w:rPr>
        <w:t>COAG</w:t>
      </w:r>
      <w:proofErr w:type="spellEnd"/>
      <w:r w:rsidRPr="00504544">
        <w:rPr>
          <w:i/>
        </w:rPr>
        <w:t xml:space="preserve"> Legislation Amendment Act 2024</w:t>
      </w:r>
      <w:r>
        <w:t>.</w:t>
      </w:r>
    </w:p>
    <w:p w14:paraId="3A835395" w14:textId="7251FC62" w:rsidR="003A1F48" w:rsidRPr="00C878B3" w:rsidRDefault="003A1F48" w:rsidP="008C4F72">
      <w:pPr>
        <w:pStyle w:val="ActHead5"/>
      </w:pPr>
      <w:bookmarkStart w:id="2" w:name="_Toc171327621"/>
      <w:r w:rsidRPr="00A52CEA">
        <w:rPr>
          <w:rStyle w:val="CharSectno"/>
        </w:rPr>
        <w:t>2</w:t>
      </w:r>
      <w:r w:rsidRPr="00C878B3">
        <w:t xml:space="preserve">  Commencement</w:t>
      </w:r>
      <w:bookmarkEnd w:id="2"/>
    </w:p>
    <w:p w14:paraId="5B2A3DF7" w14:textId="77777777" w:rsidR="003A1F48" w:rsidRPr="00C878B3" w:rsidRDefault="003A1F48" w:rsidP="008C4F72">
      <w:pPr>
        <w:pStyle w:val="subsection"/>
      </w:pPr>
      <w:r w:rsidRPr="00C878B3">
        <w:tab/>
        <w:t>(1)</w:t>
      </w:r>
      <w:r w:rsidRPr="00C878B3">
        <w:tab/>
        <w:t>Each provision of this Act specified in column 1 of the table commences, or is taken to have commenced, in accordance with column 2 of the table. Any other statement in column 2 has effect according to its terms.</w:t>
      </w:r>
    </w:p>
    <w:p w14:paraId="7E980777" w14:textId="77777777" w:rsidR="003A1F48" w:rsidRPr="00C878B3" w:rsidRDefault="003A1F48" w:rsidP="008C4F7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A1F48" w:rsidRPr="00C878B3" w14:paraId="64467658" w14:textId="77777777" w:rsidTr="00530413">
        <w:trPr>
          <w:tblHeader/>
        </w:trPr>
        <w:tc>
          <w:tcPr>
            <w:tcW w:w="7111" w:type="dxa"/>
            <w:gridSpan w:val="3"/>
            <w:tcBorders>
              <w:top w:val="single" w:sz="12" w:space="0" w:color="auto"/>
              <w:bottom w:val="single" w:sz="6" w:space="0" w:color="auto"/>
            </w:tcBorders>
            <w:shd w:val="clear" w:color="auto" w:fill="auto"/>
          </w:tcPr>
          <w:p w14:paraId="29635F29" w14:textId="77777777" w:rsidR="003A1F48" w:rsidRPr="00C878B3" w:rsidRDefault="003A1F48" w:rsidP="008C4F72">
            <w:pPr>
              <w:pStyle w:val="TableHeading"/>
            </w:pPr>
            <w:r w:rsidRPr="00C878B3">
              <w:lastRenderedPageBreak/>
              <w:t>Commencement information</w:t>
            </w:r>
          </w:p>
        </w:tc>
      </w:tr>
      <w:tr w:rsidR="003A1F48" w:rsidRPr="00C878B3" w14:paraId="2219DCF8" w14:textId="77777777" w:rsidTr="00530413">
        <w:trPr>
          <w:tblHeader/>
        </w:trPr>
        <w:tc>
          <w:tcPr>
            <w:tcW w:w="1701" w:type="dxa"/>
            <w:tcBorders>
              <w:top w:val="single" w:sz="6" w:space="0" w:color="auto"/>
              <w:bottom w:val="single" w:sz="6" w:space="0" w:color="auto"/>
            </w:tcBorders>
            <w:shd w:val="clear" w:color="auto" w:fill="auto"/>
          </w:tcPr>
          <w:p w14:paraId="7E36EE9F" w14:textId="77777777" w:rsidR="003A1F48" w:rsidRPr="00C878B3" w:rsidRDefault="003A1F48" w:rsidP="008C4F72">
            <w:pPr>
              <w:pStyle w:val="TableHeading"/>
            </w:pPr>
            <w:r w:rsidRPr="00C878B3">
              <w:t>Column 1</w:t>
            </w:r>
          </w:p>
        </w:tc>
        <w:tc>
          <w:tcPr>
            <w:tcW w:w="3828" w:type="dxa"/>
            <w:tcBorders>
              <w:top w:val="single" w:sz="6" w:space="0" w:color="auto"/>
              <w:bottom w:val="single" w:sz="6" w:space="0" w:color="auto"/>
            </w:tcBorders>
            <w:shd w:val="clear" w:color="auto" w:fill="auto"/>
          </w:tcPr>
          <w:p w14:paraId="1C6D561B" w14:textId="77777777" w:rsidR="003A1F48" w:rsidRPr="00C878B3" w:rsidRDefault="003A1F48" w:rsidP="008C4F72">
            <w:pPr>
              <w:pStyle w:val="TableHeading"/>
            </w:pPr>
            <w:r w:rsidRPr="00C878B3">
              <w:t>Column 2</w:t>
            </w:r>
          </w:p>
        </w:tc>
        <w:tc>
          <w:tcPr>
            <w:tcW w:w="1582" w:type="dxa"/>
            <w:tcBorders>
              <w:top w:val="single" w:sz="6" w:space="0" w:color="auto"/>
              <w:bottom w:val="single" w:sz="6" w:space="0" w:color="auto"/>
            </w:tcBorders>
            <w:shd w:val="clear" w:color="auto" w:fill="auto"/>
          </w:tcPr>
          <w:p w14:paraId="298D0587" w14:textId="77777777" w:rsidR="003A1F48" w:rsidRPr="00C878B3" w:rsidRDefault="003A1F48" w:rsidP="008C4F72">
            <w:pPr>
              <w:pStyle w:val="TableHeading"/>
            </w:pPr>
            <w:r w:rsidRPr="00C878B3">
              <w:t>Column 3</w:t>
            </w:r>
          </w:p>
        </w:tc>
      </w:tr>
      <w:tr w:rsidR="003A1F48" w:rsidRPr="00C878B3" w14:paraId="2B72CD4C" w14:textId="77777777" w:rsidTr="00530413">
        <w:trPr>
          <w:tblHeader/>
        </w:trPr>
        <w:tc>
          <w:tcPr>
            <w:tcW w:w="1701" w:type="dxa"/>
            <w:tcBorders>
              <w:top w:val="single" w:sz="6" w:space="0" w:color="auto"/>
              <w:bottom w:val="single" w:sz="12" w:space="0" w:color="auto"/>
            </w:tcBorders>
            <w:shd w:val="clear" w:color="auto" w:fill="auto"/>
          </w:tcPr>
          <w:p w14:paraId="553ED02A" w14:textId="77777777" w:rsidR="003A1F48" w:rsidRPr="00C878B3" w:rsidRDefault="003A1F48" w:rsidP="008C4F72">
            <w:pPr>
              <w:pStyle w:val="TableHeading"/>
            </w:pPr>
            <w:r w:rsidRPr="00C878B3">
              <w:t>Provisions</w:t>
            </w:r>
          </w:p>
        </w:tc>
        <w:tc>
          <w:tcPr>
            <w:tcW w:w="3828" w:type="dxa"/>
            <w:tcBorders>
              <w:top w:val="single" w:sz="6" w:space="0" w:color="auto"/>
              <w:bottom w:val="single" w:sz="12" w:space="0" w:color="auto"/>
            </w:tcBorders>
            <w:shd w:val="clear" w:color="auto" w:fill="auto"/>
          </w:tcPr>
          <w:p w14:paraId="65C4AC54" w14:textId="77777777" w:rsidR="003A1F48" w:rsidRPr="00C878B3" w:rsidRDefault="003A1F48" w:rsidP="008C4F72">
            <w:pPr>
              <w:pStyle w:val="TableHeading"/>
            </w:pPr>
            <w:r w:rsidRPr="00C878B3">
              <w:t>Commencement</w:t>
            </w:r>
          </w:p>
        </w:tc>
        <w:tc>
          <w:tcPr>
            <w:tcW w:w="1582" w:type="dxa"/>
            <w:tcBorders>
              <w:top w:val="single" w:sz="6" w:space="0" w:color="auto"/>
              <w:bottom w:val="single" w:sz="12" w:space="0" w:color="auto"/>
            </w:tcBorders>
            <w:shd w:val="clear" w:color="auto" w:fill="auto"/>
          </w:tcPr>
          <w:p w14:paraId="451400E3" w14:textId="77777777" w:rsidR="003A1F48" w:rsidRPr="00C878B3" w:rsidRDefault="003A1F48" w:rsidP="008C4F72">
            <w:pPr>
              <w:pStyle w:val="TableHeading"/>
            </w:pPr>
            <w:r w:rsidRPr="00C878B3">
              <w:t>Date/Details</w:t>
            </w:r>
          </w:p>
        </w:tc>
      </w:tr>
      <w:tr w:rsidR="003A1F48" w:rsidRPr="00C878B3" w14:paraId="30B3F55C" w14:textId="77777777" w:rsidTr="00530413">
        <w:tc>
          <w:tcPr>
            <w:tcW w:w="1701" w:type="dxa"/>
            <w:tcBorders>
              <w:top w:val="single" w:sz="12" w:space="0" w:color="auto"/>
            </w:tcBorders>
            <w:shd w:val="clear" w:color="auto" w:fill="auto"/>
          </w:tcPr>
          <w:p w14:paraId="6E3AA55D" w14:textId="77777777" w:rsidR="003A1F48" w:rsidRPr="00C878B3" w:rsidRDefault="003A1F48" w:rsidP="008C4F72">
            <w:pPr>
              <w:pStyle w:val="Tabletext"/>
            </w:pPr>
            <w:r w:rsidRPr="00C878B3">
              <w:t>1.  Sections 1 to 3 and anything in this Act not elsewhere covered by this table</w:t>
            </w:r>
          </w:p>
        </w:tc>
        <w:tc>
          <w:tcPr>
            <w:tcW w:w="3828" w:type="dxa"/>
            <w:tcBorders>
              <w:top w:val="single" w:sz="12" w:space="0" w:color="auto"/>
            </w:tcBorders>
            <w:shd w:val="clear" w:color="auto" w:fill="auto"/>
          </w:tcPr>
          <w:p w14:paraId="5AE6C8EF" w14:textId="77777777" w:rsidR="003A1F48" w:rsidRPr="00C878B3" w:rsidRDefault="003A1F48" w:rsidP="008C4F72">
            <w:pPr>
              <w:pStyle w:val="Tabletext"/>
            </w:pPr>
            <w:r w:rsidRPr="00C878B3">
              <w:t>The day this Act receives the Royal Assent.</w:t>
            </w:r>
          </w:p>
        </w:tc>
        <w:tc>
          <w:tcPr>
            <w:tcW w:w="1582" w:type="dxa"/>
            <w:tcBorders>
              <w:top w:val="single" w:sz="12" w:space="0" w:color="auto"/>
            </w:tcBorders>
            <w:shd w:val="clear" w:color="auto" w:fill="auto"/>
          </w:tcPr>
          <w:p w14:paraId="62B7653E" w14:textId="1D48217C" w:rsidR="003A1F48" w:rsidRPr="00C878B3" w:rsidRDefault="008C05A9" w:rsidP="008C4F72">
            <w:pPr>
              <w:pStyle w:val="Tabletext"/>
            </w:pPr>
            <w:r>
              <w:t>5 July 2024</w:t>
            </w:r>
          </w:p>
        </w:tc>
      </w:tr>
      <w:tr w:rsidR="003A1F48" w:rsidRPr="00C878B3" w14:paraId="5E653C30" w14:textId="77777777" w:rsidTr="009918C9">
        <w:tc>
          <w:tcPr>
            <w:tcW w:w="1701" w:type="dxa"/>
            <w:shd w:val="clear" w:color="auto" w:fill="auto"/>
          </w:tcPr>
          <w:p w14:paraId="02D88B3D" w14:textId="77777777" w:rsidR="003A1F48" w:rsidRPr="00C878B3" w:rsidRDefault="001E77D7" w:rsidP="008C4F72">
            <w:pPr>
              <w:pStyle w:val="Tabletext"/>
            </w:pPr>
            <w:r w:rsidRPr="00C878B3">
              <w:t>2</w:t>
            </w:r>
            <w:r w:rsidR="003A1F48" w:rsidRPr="00C878B3">
              <w:t xml:space="preserve">.  </w:t>
            </w:r>
            <w:r w:rsidR="00346405" w:rsidRPr="00C878B3">
              <w:t>Schedule 1</w:t>
            </w:r>
          </w:p>
        </w:tc>
        <w:tc>
          <w:tcPr>
            <w:tcW w:w="3828" w:type="dxa"/>
            <w:tcBorders>
              <w:top w:val="single" w:sz="4" w:space="0" w:color="auto"/>
              <w:bottom w:val="single" w:sz="4" w:space="0" w:color="auto"/>
            </w:tcBorders>
            <w:shd w:val="clear" w:color="auto" w:fill="auto"/>
          </w:tcPr>
          <w:p w14:paraId="48625B35" w14:textId="77777777" w:rsidR="003A1F48" w:rsidRPr="00C878B3" w:rsidRDefault="003A1F48" w:rsidP="008C4F72">
            <w:pPr>
              <w:pStyle w:val="Tabletext"/>
            </w:pPr>
            <w:r w:rsidRPr="00C878B3">
              <w:t>The day after this Act receives the Royal Assent.</w:t>
            </w:r>
          </w:p>
        </w:tc>
        <w:tc>
          <w:tcPr>
            <w:tcW w:w="1582" w:type="dxa"/>
            <w:shd w:val="clear" w:color="auto" w:fill="auto"/>
          </w:tcPr>
          <w:p w14:paraId="0051D501" w14:textId="327349E6" w:rsidR="003A1F48" w:rsidRPr="00C878B3" w:rsidRDefault="008C05A9" w:rsidP="008C4F72">
            <w:pPr>
              <w:pStyle w:val="Tabletext"/>
            </w:pPr>
            <w:r>
              <w:t>6 July 2024</w:t>
            </w:r>
          </w:p>
        </w:tc>
      </w:tr>
      <w:tr w:rsidR="009918C9" w:rsidRPr="00C878B3" w14:paraId="062748C0" w14:textId="77777777" w:rsidTr="009918C9">
        <w:tc>
          <w:tcPr>
            <w:tcW w:w="1701" w:type="dxa"/>
            <w:shd w:val="clear" w:color="auto" w:fill="auto"/>
          </w:tcPr>
          <w:p w14:paraId="6CC2D973" w14:textId="77777777" w:rsidR="009918C9" w:rsidRPr="00C878B3" w:rsidRDefault="009918C9" w:rsidP="008C4F72">
            <w:pPr>
              <w:pStyle w:val="Tabletext"/>
            </w:pPr>
            <w:r w:rsidRPr="00C878B3">
              <w:t xml:space="preserve">3.  </w:t>
            </w:r>
            <w:r w:rsidR="00FC62B3">
              <w:t>Schedule 2</w:t>
            </w:r>
            <w:r w:rsidRPr="00C878B3">
              <w:t xml:space="preserve">, </w:t>
            </w:r>
            <w:r w:rsidR="00346405" w:rsidRPr="00C878B3">
              <w:t>Part 1</w:t>
            </w:r>
          </w:p>
        </w:tc>
        <w:tc>
          <w:tcPr>
            <w:tcW w:w="3828" w:type="dxa"/>
            <w:tcBorders>
              <w:top w:val="single" w:sz="4" w:space="0" w:color="auto"/>
              <w:bottom w:val="single" w:sz="4" w:space="0" w:color="auto"/>
            </w:tcBorders>
            <w:shd w:val="clear" w:color="auto" w:fill="auto"/>
          </w:tcPr>
          <w:p w14:paraId="0A1CFB1B" w14:textId="77777777" w:rsidR="009918C9" w:rsidRPr="00C878B3" w:rsidRDefault="00356C14" w:rsidP="008C4F72">
            <w:pPr>
              <w:pStyle w:val="Tabletext"/>
            </w:pPr>
            <w:r w:rsidRPr="00C878B3">
              <w:t>The day after this Act receives the Royal Assent.</w:t>
            </w:r>
          </w:p>
        </w:tc>
        <w:tc>
          <w:tcPr>
            <w:tcW w:w="1582" w:type="dxa"/>
            <w:shd w:val="clear" w:color="auto" w:fill="auto"/>
          </w:tcPr>
          <w:p w14:paraId="14D9E4B2" w14:textId="05C51BEC" w:rsidR="009918C9" w:rsidRPr="00C878B3" w:rsidRDefault="008C05A9" w:rsidP="008C4F72">
            <w:pPr>
              <w:pStyle w:val="Tabletext"/>
            </w:pPr>
            <w:r>
              <w:t>6 July 2024</w:t>
            </w:r>
          </w:p>
        </w:tc>
      </w:tr>
      <w:tr w:rsidR="009918C9" w:rsidRPr="00C878B3" w14:paraId="3443899B" w14:textId="77777777" w:rsidTr="009918C9">
        <w:tc>
          <w:tcPr>
            <w:tcW w:w="1701" w:type="dxa"/>
            <w:shd w:val="clear" w:color="auto" w:fill="auto"/>
          </w:tcPr>
          <w:p w14:paraId="2C1E9730" w14:textId="77777777" w:rsidR="009918C9" w:rsidRPr="00C878B3" w:rsidRDefault="00A817A1" w:rsidP="008C4F72">
            <w:pPr>
              <w:pStyle w:val="Tabletext"/>
            </w:pPr>
            <w:r w:rsidRPr="00C878B3">
              <w:t xml:space="preserve">4.  </w:t>
            </w:r>
            <w:r w:rsidR="00FC62B3">
              <w:t>Schedule 2</w:t>
            </w:r>
            <w:r w:rsidRPr="00C878B3">
              <w:t xml:space="preserve">, </w:t>
            </w:r>
            <w:r w:rsidR="00346405" w:rsidRPr="00C878B3">
              <w:t>Part 2</w:t>
            </w:r>
            <w:r w:rsidRPr="00C878B3">
              <w:t xml:space="preserve">, </w:t>
            </w:r>
            <w:r w:rsidR="00346405" w:rsidRPr="00C878B3">
              <w:t>Division 1</w:t>
            </w:r>
          </w:p>
        </w:tc>
        <w:tc>
          <w:tcPr>
            <w:tcW w:w="3828" w:type="dxa"/>
            <w:tcBorders>
              <w:top w:val="single" w:sz="4" w:space="0" w:color="auto"/>
              <w:bottom w:val="single" w:sz="4" w:space="0" w:color="auto"/>
            </w:tcBorders>
            <w:shd w:val="clear" w:color="auto" w:fill="auto"/>
          </w:tcPr>
          <w:p w14:paraId="2C9AD113" w14:textId="77777777" w:rsidR="00A817A1" w:rsidRPr="00C878B3" w:rsidRDefault="00356C14" w:rsidP="008C4F72">
            <w:pPr>
              <w:pStyle w:val="Tabletext"/>
            </w:pPr>
            <w:r w:rsidRPr="00C878B3">
              <w:t>The day after this Act receives the Royal Assent.</w:t>
            </w:r>
          </w:p>
          <w:p w14:paraId="4A538810" w14:textId="77777777" w:rsidR="009918C9" w:rsidRPr="00C878B3" w:rsidRDefault="00A817A1" w:rsidP="008C4F72">
            <w:pPr>
              <w:pStyle w:val="Tabletext"/>
            </w:pPr>
            <w:r w:rsidRPr="00C878B3">
              <w:t xml:space="preserve">However, the provisions do not commence at all if </w:t>
            </w:r>
            <w:r w:rsidR="00346405" w:rsidRPr="00C878B3">
              <w:t>Part 1</w:t>
            </w:r>
            <w:r w:rsidR="00CD4581" w:rsidRPr="00C878B3">
              <w:t xml:space="preserve"> of </w:t>
            </w:r>
            <w:r w:rsidR="00346405" w:rsidRPr="00C878B3">
              <w:t>Schedule 1</w:t>
            </w:r>
            <w:r w:rsidR="00CD4581" w:rsidRPr="00C878B3">
              <w:t xml:space="preserve"> to the </w:t>
            </w:r>
            <w:r w:rsidR="00CD4581" w:rsidRPr="00C878B3">
              <w:rPr>
                <w:i/>
              </w:rPr>
              <w:t>Infrastructure Australia Amendment (Independent Review) Act 2023</w:t>
            </w:r>
            <w:r w:rsidR="00CD4581" w:rsidRPr="00C878B3">
              <w:t xml:space="preserve"> commences on or before that time.</w:t>
            </w:r>
          </w:p>
        </w:tc>
        <w:tc>
          <w:tcPr>
            <w:tcW w:w="1582" w:type="dxa"/>
            <w:shd w:val="clear" w:color="auto" w:fill="auto"/>
          </w:tcPr>
          <w:p w14:paraId="0197B691" w14:textId="2027B2B4" w:rsidR="009918C9" w:rsidRPr="00C878B3" w:rsidRDefault="003917D2" w:rsidP="008C4F72">
            <w:pPr>
              <w:pStyle w:val="Tabletext"/>
            </w:pPr>
            <w:r>
              <w:t>Never commenced</w:t>
            </w:r>
          </w:p>
        </w:tc>
      </w:tr>
      <w:tr w:rsidR="009918C9" w:rsidRPr="00C878B3" w14:paraId="2101FD5A" w14:textId="77777777" w:rsidTr="0099249E">
        <w:tc>
          <w:tcPr>
            <w:tcW w:w="1701" w:type="dxa"/>
            <w:shd w:val="clear" w:color="auto" w:fill="auto"/>
          </w:tcPr>
          <w:p w14:paraId="1E02CA3E" w14:textId="77777777" w:rsidR="009918C9" w:rsidRPr="00C878B3" w:rsidRDefault="00AD4E4A" w:rsidP="008C4F72">
            <w:pPr>
              <w:pStyle w:val="Tabletext"/>
            </w:pPr>
            <w:r w:rsidRPr="00C878B3">
              <w:t>5</w:t>
            </w:r>
            <w:r w:rsidR="00AA63D0" w:rsidRPr="00C878B3">
              <w:t>.</w:t>
            </w:r>
            <w:r w:rsidRPr="00C878B3">
              <w:t xml:space="preserve">  </w:t>
            </w:r>
            <w:r w:rsidR="00FC62B3">
              <w:t>Schedule 2</w:t>
            </w:r>
            <w:r w:rsidRPr="00C878B3">
              <w:t xml:space="preserve">, </w:t>
            </w:r>
            <w:r w:rsidR="00346405" w:rsidRPr="00C878B3">
              <w:t>Part 2</w:t>
            </w:r>
            <w:r w:rsidRPr="00C878B3">
              <w:t xml:space="preserve">, </w:t>
            </w:r>
            <w:r w:rsidR="00346405" w:rsidRPr="00C878B3">
              <w:t>Division 2</w:t>
            </w:r>
          </w:p>
        </w:tc>
        <w:tc>
          <w:tcPr>
            <w:tcW w:w="3828" w:type="dxa"/>
            <w:tcBorders>
              <w:top w:val="single" w:sz="4" w:space="0" w:color="auto"/>
              <w:bottom w:val="single" w:sz="4" w:space="0" w:color="auto"/>
            </w:tcBorders>
            <w:shd w:val="clear" w:color="auto" w:fill="auto"/>
          </w:tcPr>
          <w:p w14:paraId="6C155DB6" w14:textId="77777777" w:rsidR="00AD4E4A" w:rsidRPr="00C878B3" w:rsidRDefault="00356C14" w:rsidP="008C4F72">
            <w:pPr>
              <w:pStyle w:val="Tabletext"/>
            </w:pPr>
            <w:r w:rsidRPr="00C878B3">
              <w:t>The day after this Act receives the Royal Assent</w:t>
            </w:r>
            <w:r w:rsidR="00AD4E4A" w:rsidRPr="00C878B3">
              <w:t>.</w:t>
            </w:r>
          </w:p>
          <w:p w14:paraId="0AB9059F" w14:textId="77777777" w:rsidR="009918C9" w:rsidRPr="00C878B3" w:rsidRDefault="00AD4E4A" w:rsidP="008C4F72">
            <w:pPr>
              <w:pStyle w:val="Tabletext"/>
            </w:pPr>
            <w:r w:rsidRPr="00C878B3">
              <w:t xml:space="preserve">However, the provisions do not commence at all if </w:t>
            </w:r>
            <w:r w:rsidR="00331849" w:rsidRPr="00C878B3">
              <w:t>Schedule 5</w:t>
            </w:r>
            <w:r w:rsidR="002F12D2" w:rsidRPr="00C878B3">
              <w:t xml:space="preserve"> </w:t>
            </w:r>
            <w:r w:rsidRPr="00C878B3">
              <w:t xml:space="preserve">to the </w:t>
            </w:r>
            <w:r w:rsidRPr="00C878B3">
              <w:rPr>
                <w:i/>
              </w:rPr>
              <w:t>Water Amendment (Restoring Our Rivers) Act 2023</w:t>
            </w:r>
            <w:r w:rsidRPr="00C878B3">
              <w:t xml:space="preserve"> commences on or before that time.</w:t>
            </w:r>
          </w:p>
        </w:tc>
        <w:tc>
          <w:tcPr>
            <w:tcW w:w="1582" w:type="dxa"/>
            <w:shd w:val="clear" w:color="auto" w:fill="auto"/>
          </w:tcPr>
          <w:p w14:paraId="77194F3E" w14:textId="233716C8" w:rsidR="009918C9" w:rsidRPr="00C878B3" w:rsidRDefault="003917D2" w:rsidP="008C4F72">
            <w:pPr>
              <w:pStyle w:val="Tabletext"/>
            </w:pPr>
            <w:r>
              <w:t>Never commenced</w:t>
            </w:r>
          </w:p>
        </w:tc>
      </w:tr>
      <w:tr w:rsidR="0099249E" w:rsidRPr="00C878B3" w14:paraId="49BEB51C" w14:textId="77777777" w:rsidTr="000D4ED7">
        <w:tc>
          <w:tcPr>
            <w:tcW w:w="1701" w:type="dxa"/>
            <w:tcBorders>
              <w:bottom w:val="single" w:sz="18" w:space="0" w:color="auto"/>
            </w:tcBorders>
            <w:shd w:val="clear" w:color="auto" w:fill="auto"/>
          </w:tcPr>
          <w:p w14:paraId="64613B09" w14:textId="77777777" w:rsidR="0099249E" w:rsidRPr="00C878B3" w:rsidRDefault="00D451D4" w:rsidP="008C4F72">
            <w:pPr>
              <w:pStyle w:val="Tabletext"/>
            </w:pPr>
            <w:r>
              <w:t xml:space="preserve">6.  </w:t>
            </w:r>
            <w:r w:rsidR="00FC62B3">
              <w:t>Schedule 2</w:t>
            </w:r>
            <w:r w:rsidR="0099249E">
              <w:t xml:space="preserve">, </w:t>
            </w:r>
            <w:r w:rsidR="00FC62B3">
              <w:t>Part 3</w:t>
            </w:r>
          </w:p>
        </w:tc>
        <w:tc>
          <w:tcPr>
            <w:tcW w:w="3828" w:type="dxa"/>
            <w:tcBorders>
              <w:top w:val="single" w:sz="4" w:space="0" w:color="auto"/>
              <w:bottom w:val="single" w:sz="18" w:space="0" w:color="auto"/>
            </w:tcBorders>
            <w:shd w:val="clear" w:color="auto" w:fill="auto"/>
          </w:tcPr>
          <w:p w14:paraId="0122C435" w14:textId="77777777" w:rsidR="0099249E" w:rsidRPr="00C878B3" w:rsidRDefault="00D451D4" w:rsidP="008C4F72">
            <w:pPr>
              <w:pStyle w:val="Tabletext"/>
            </w:pPr>
            <w:r w:rsidRPr="00C878B3">
              <w:t>The day after this Act receives the Royal Assent.</w:t>
            </w:r>
          </w:p>
        </w:tc>
        <w:tc>
          <w:tcPr>
            <w:tcW w:w="1582" w:type="dxa"/>
            <w:tcBorders>
              <w:bottom w:val="single" w:sz="18" w:space="0" w:color="auto"/>
            </w:tcBorders>
            <w:shd w:val="clear" w:color="auto" w:fill="auto"/>
          </w:tcPr>
          <w:p w14:paraId="2DCDC300" w14:textId="1F7B8CA5" w:rsidR="0099249E" w:rsidRPr="00C878B3" w:rsidRDefault="008C05A9" w:rsidP="008C4F72">
            <w:pPr>
              <w:pStyle w:val="Tabletext"/>
            </w:pPr>
            <w:r>
              <w:t>6 July 2024</w:t>
            </w:r>
          </w:p>
        </w:tc>
      </w:tr>
    </w:tbl>
    <w:p w14:paraId="3436DDE9" w14:textId="77777777" w:rsidR="003A1F48" w:rsidRPr="00C878B3" w:rsidRDefault="003A1F48" w:rsidP="008C4F72">
      <w:pPr>
        <w:pStyle w:val="notetext"/>
      </w:pPr>
      <w:r w:rsidRPr="00C878B3">
        <w:t>Note:</w:t>
      </w:r>
      <w:r w:rsidRPr="00C878B3">
        <w:tab/>
        <w:t>This table relates only to the provisions of this Act as originally enacted. It will not be amended to deal with any later amendments of this Act.</w:t>
      </w:r>
    </w:p>
    <w:p w14:paraId="37EBF0A3" w14:textId="77777777" w:rsidR="003A1F48" w:rsidRPr="00C878B3" w:rsidRDefault="003A1F48" w:rsidP="008C4F72">
      <w:pPr>
        <w:pStyle w:val="subsection"/>
      </w:pPr>
      <w:r w:rsidRPr="00C878B3">
        <w:tab/>
        <w:t>(2)</w:t>
      </w:r>
      <w:r w:rsidRPr="00C878B3">
        <w:tab/>
        <w:t>Any information in column 3 of the table is not part of this Act. Information may be inserted in this column, or information in it may be edited, in any published version of this Act.</w:t>
      </w:r>
    </w:p>
    <w:p w14:paraId="717B7182" w14:textId="77777777" w:rsidR="003A1F48" w:rsidRPr="00C878B3" w:rsidRDefault="003A1F48" w:rsidP="008C4F72">
      <w:pPr>
        <w:pStyle w:val="ActHead5"/>
      </w:pPr>
      <w:bookmarkStart w:id="3" w:name="_Toc171327622"/>
      <w:r w:rsidRPr="00A52CEA">
        <w:rPr>
          <w:rStyle w:val="CharSectno"/>
        </w:rPr>
        <w:lastRenderedPageBreak/>
        <w:t>3</w:t>
      </w:r>
      <w:r w:rsidRPr="00C878B3">
        <w:t xml:space="preserve">  Schedules</w:t>
      </w:r>
      <w:bookmarkEnd w:id="3"/>
    </w:p>
    <w:p w14:paraId="27BE6F54" w14:textId="77777777" w:rsidR="003A1F48" w:rsidRPr="00C878B3" w:rsidRDefault="003A1F48" w:rsidP="008C4F72">
      <w:pPr>
        <w:pStyle w:val="subsection"/>
      </w:pPr>
      <w:r w:rsidRPr="00C878B3">
        <w:tab/>
      </w:r>
      <w:r w:rsidRPr="00C878B3">
        <w:tab/>
        <w:t>Legislation that is specified in a Schedule to this Act is amended or repealed as set out in the applicable items in the Schedule concerned, and any other item in a Schedule to this Act has effect according to its terms.</w:t>
      </w:r>
    </w:p>
    <w:p w14:paraId="4FC1C0F5" w14:textId="77777777" w:rsidR="003A1F48" w:rsidRPr="00C878B3" w:rsidRDefault="00346405" w:rsidP="008C4F72">
      <w:pPr>
        <w:pStyle w:val="ActHead6"/>
        <w:pageBreakBefore/>
      </w:pPr>
      <w:bookmarkStart w:id="4" w:name="opcAmSched"/>
      <w:bookmarkStart w:id="5" w:name="_Toc171327623"/>
      <w:r w:rsidRPr="00A52CEA">
        <w:rPr>
          <w:rStyle w:val="CharAmSchNo"/>
        </w:rPr>
        <w:lastRenderedPageBreak/>
        <w:t>Schedule 1</w:t>
      </w:r>
      <w:r w:rsidR="003A1F48" w:rsidRPr="00C878B3">
        <w:t>—</w:t>
      </w:r>
      <w:r w:rsidR="003A1F48" w:rsidRPr="00A52CEA">
        <w:rPr>
          <w:rStyle w:val="CharAmSchText"/>
        </w:rPr>
        <w:t xml:space="preserve">Amendments of references to </w:t>
      </w:r>
      <w:proofErr w:type="spellStart"/>
      <w:r w:rsidR="003A1F48" w:rsidRPr="00A52CEA">
        <w:rPr>
          <w:rStyle w:val="CharAmSchText"/>
        </w:rPr>
        <w:t>COAG</w:t>
      </w:r>
      <w:proofErr w:type="spellEnd"/>
      <w:r w:rsidR="003A1F48" w:rsidRPr="00A52CEA">
        <w:rPr>
          <w:rStyle w:val="CharAmSchText"/>
        </w:rPr>
        <w:t xml:space="preserve"> Reform Fund etc.</w:t>
      </w:r>
      <w:bookmarkEnd w:id="5"/>
    </w:p>
    <w:p w14:paraId="57144FDE" w14:textId="77777777" w:rsidR="003A1F48" w:rsidRPr="00C878B3" w:rsidRDefault="00346405" w:rsidP="008C4F72">
      <w:pPr>
        <w:pStyle w:val="ActHead7"/>
      </w:pPr>
      <w:bookmarkStart w:id="6" w:name="_Toc171327624"/>
      <w:bookmarkEnd w:id="4"/>
      <w:r w:rsidRPr="00A52CEA">
        <w:rPr>
          <w:rStyle w:val="CharAmPartNo"/>
        </w:rPr>
        <w:t>Part 1</w:t>
      </w:r>
      <w:r w:rsidR="003A1F48" w:rsidRPr="00C878B3">
        <w:t>—</w:t>
      </w:r>
      <w:r w:rsidR="003A1F48" w:rsidRPr="00A52CEA">
        <w:rPr>
          <w:rStyle w:val="CharAmPartText"/>
        </w:rPr>
        <w:t xml:space="preserve">Amendment of the </w:t>
      </w:r>
      <w:proofErr w:type="spellStart"/>
      <w:r w:rsidR="003A1F48" w:rsidRPr="00A52CEA">
        <w:rPr>
          <w:rStyle w:val="CharAmPartText"/>
        </w:rPr>
        <w:t>COAG</w:t>
      </w:r>
      <w:proofErr w:type="spellEnd"/>
      <w:r w:rsidR="003A1F48" w:rsidRPr="00A52CEA">
        <w:rPr>
          <w:rStyle w:val="CharAmPartText"/>
        </w:rPr>
        <w:t xml:space="preserve"> Reform Fund Act 2008</w:t>
      </w:r>
      <w:bookmarkEnd w:id="6"/>
    </w:p>
    <w:p w14:paraId="4148E1D2" w14:textId="77777777" w:rsidR="003A1F48" w:rsidRPr="00C878B3" w:rsidRDefault="003A1F48" w:rsidP="008C4F72">
      <w:pPr>
        <w:pStyle w:val="ActHead9"/>
        <w:rPr>
          <w:i w:val="0"/>
        </w:rPr>
      </w:pPr>
      <w:bookmarkStart w:id="7" w:name="_Toc171327625"/>
      <w:proofErr w:type="spellStart"/>
      <w:r w:rsidRPr="00C878B3">
        <w:t>COAG</w:t>
      </w:r>
      <w:proofErr w:type="spellEnd"/>
      <w:r w:rsidRPr="00C878B3">
        <w:t xml:space="preserve"> Reform Fund Act 2008</w:t>
      </w:r>
      <w:bookmarkEnd w:id="7"/>
    </w:p>
    <w:p w14:paraId="240C1DE4" w14:textId="77777777" w:rsidR="003A1F48" w:rsidRPr="00C878B3" w:rsidRDefault="0057421B" w:rsidP="008C4F72">
      <w:pPr>
        <w:pStyle w:val="ItemHead"/>
      </w:pPr>
      <w:r w:rsidRPr="00C878B3">
        <w:t>1</w:t>
      </w:r>
      <w:r w:rsidR="003A1F48" w:rsidRPr="00C878B3">
        <w:t xml:space="preserve">  Title</w:t>
      </w:r>
    </w:p>
    <w:p w14:paraId="7FE37D2E" w14:textId="77777777" w:rsidR="003A1F48" w:rsidRPr="00C878B3" w:rsidRDefault="003A1F48" w:rsidP="008C4F72">
      <w:pPr>
        <w:pStyle w:val="Item"/>
      </w:pPr>
      <w:r w:rsidRPr="00C878B3">
        <w:t>Omit “</w:t>
      </w:r>
      <w:proofErr w:type="spellStart"/>
      <w:r w:rsidRPr="00C878B3">
        <w:rPr>
          <w:b/>
        </w:rPr>
        <w:t>COAG</w:t>
      </w:r>
      <w:proofErr w:type="spellEnd"/>
      <w:r w:rsidRPr="00C878B3">
        <w:t>”, substitute “</w:t>
      </w:r>
      <w:r w:rsidRPr="00C878B3">
        <w:rPr>
          <w:b/>
        </w:rPr>
        <w:t>Federation</w:t>
      </w:r>
      <w:r w:rsidRPr="00C878B3">
        <w:t>”.</w:t>
      </w:r>
    </w:p>
    <w:p w14:paraId="5546473E" w14:textId="77777777" w:rsidR="003A1F48" w:rsidRPr="00C878B3" w:rsidRDefault="0057421B" w:rsidP="008C4F72">
      <w:pPr>
        <w:pStyle w:val="ItemHead"/>
      </w:pPr>
      <w:bookmarkStart w:id="8" w:name="BK_ProcessCitations"/>
      <w:r w:rsidRPr="00C878B3">
        <w:t>2</w:t>
      </w:r>
      <w:r w:rsidR="003A1F48" w:rsidRPr="00C878B3">
        <w:t xml:space="preserve">  </w:t>
      </w:r>
      <w:r w:rsidR="00346405" w:rsidRPr="00C878B3">
        <w:t>Section 1</w:t>
      </w:r>
    </w:p>
    <w:bookmarkEnd w:id="8"/>
    <w:p w14:paraId="04280758" w14:textId="77777777" w:rsidR="003A1F48" w:rsidRPr="00C878B3" w:rsidRDefault="003A1F48" w:rsidP="008C4F72">
      <w:pPr>
        <w:pStyle w:val="Item"/>
      </w:pPr>
      <w:r w:rsidRPr="00C878B3">
        <w:t>Omit “</w:t>
      </w:r>
      <w:proofErr w:type="spellStart"/>
      <w:r w:rsidRPr="00C878B3">
        <w:rPr>
          <w:i/>
        </w:rPr>
        <w:t>COAG</w:t>
      </w:r>
      <w:proofErr w:type="spellEnd"/>
      <w:r w:rsidRPr="00C878B3">
        <w:t>”, substitute “</w:t>
      </w:r>
      <w:r w:rsidRPr="00C878B3">
        <w:rPr>
          <w:i/>
        </w:rPr>
        <w:t>Federation</w:t>
      </w:r>
      <w:r w:rsidRPr="00C878B3">
        <w:t>”.</w:t>
      </w:r>
    </w:p>
    <w:p w14:paraId="0EAE6B13" w14:textId="77777777" w:rsidR="003A1F48" w:rsidRPr="00C878B3" w:rsidRDefault="003A1F48" w:rsidP="008C4F72">
      <w:pPr>
        <w:pStyle w:val="notetext"/>
      </w:pPr>
      <w:r w:rsidRPr="00C878B3">
        <w:t>Note:</w:t>
      </w:r>
      <w:r w:rsidRPr="00C878B3">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C878B3">
        <w:rPr>
          <w:i/>
        </w:rPr>
        <w:t>Acts Interpretation Act 1901</w:t>
      </w:r>
      <w:r w:rsidRPr="00C878B3">
        <w:t>).</w:t>
      </w:r>
    </w:p>
    <w:p w14:paraId="544E82E8" w14:textId="77777777" w:rsidR="003A1F48" w:rsidRPr="00C878B3" w:rsidRDefault="0057421B" w:rsidP="008C4F72">
      <w:pPr>
        <w:pStyle w:val="ItemHead"/>
      </w:pPr>
      <w:r w:rsidRPr="00C878B3">
        <w:t>3</w:t>
      </w:r>
      <w:r w:rsidR="003A1F48" w:rsidRPr="00C878B3">
        <w:t xml:space="preserve">  </w:t>
      </w:r>
      <w:r w:rsidR="00346405" w:rsidRPr="00C878B3">
        <w:t>Section 3</w:t>
      </w:r>
    </w:p>
    <w:p w14:paraId="6300D14D" w14:textId="77777777" w:rsidR="003A1F48" w:rsidRPr="00C878B3" w:rsidRDefault="003A1F48" w:rsidP="008C4F72">
      <w:pPr>
        <w:pStyle w:val="Item"/>
      </w:pPr>
      <w:r w:rsidRPr="00C878B3">
        <w:t>Omit “</w:t>
      </w:r>
      <w:proofErr w:type="spellStart"/>
      <w:r w:rsidRPr="00C878B3">
        <w:t>COAG</w:t>
      </w:r>
      <w:proofErr w:type="spellEnd"/>
      <w:r w:rsidRPr="00C878B3">
        <w:t>” (wherever occurring), substitute “Federation”.</w:t>
      </w:r>
    </w:p>
    <w:p w14:paraId="316A5AB4" w14:textId="77777777" w:rsidR="003A1F48" w:rsidRPr="00C878B3" w:rsidRDefault="0057421B" w:rsidP="008C4F72">
      <w:pPr>
        <w:pStyle w:val="ItemHead"/>
      </w:pPr>
      <w:r w:rsidRPr="00C878B3">
        <w:t>4</w:t>
      </w:r>
      <w:r w:rsidR="003A1F48" w:rsidRPr="00C878B3">
        <w:t xml:space="preserve">  </w:t>
      </w:r>
      <w:r w:rsidR="00346405" w:rsidRPr="00C878B3">
        <w:t>Part 2</w:t>
      </w:r>
      <w:r w:rsidR="003A1F48" w:rsidRPr="00C878B3">
        <w:t xml:space="preserve"> (heading)</w:t>
      </w:r>
    </w:p>
    <w:p w14:paraId="58267C2A" w14:textId="77777777" w:rsidR="003A1F48" w:rsidRPr="00C878B3" w:rsidRDefault="003A1F48" w:rsidP="008C4F72">
      <w:pPr>
        <w:pStyle w:val="Item"/>
      </w:pPr>
      <w:r w:rsidRPr="00C878B3">
        <w:t>Omit “</w:t>
      </w:r>
      <w:proofErr w:type="spellStart"/>
      <w:r w:rsidRPr="00C878B3">
        <w:rPr>
          <w:b/>
        </w:rPr>
        <w:t>COAG</w:t>
      </w:r>
      <w:proofErr w:type="spellEnd"/>
      <w:r w:rsidRPr="00C878B3">
        <w:t>”, substitute “</w:t>
      </w:r>
      <w:r w:rsidRPr="00C878B3">
        <w:rPr>
          <w:b/>
        </w:rPr>
        <w:t>Federation</w:t>
      </w:r>
      <w:r w:rsidRPr="00C878B3">
        <w:t>”.</w:t>
      </w:r>
    </w:p>
    <w:p w14:paraId="577629C1" w14:textId="77777777" w:rsidR="003A1F48" w:rsidRPr="00C878B3" w:rsidRDefault="0057421B" w:rsidP="008C4F72">
      <w:pPr>
        <w:pStyle w:val="ItemHead"/>
      </w:pPr>
      <w:r w:rsidRPr="00C878B3">
        <w:t>5</w:t>
      </w:r>
      <w:r w:rsidR="003A1F48" w:rsidRPr="00C878B3">
        <w:t xml:space="preserve">  </w:t>
      </w:r>
      <w:r w:rsidR="00346405" w:rsidRPr="00C878B3">
        <w:t>Section 5</w:t>
      </w:r>
      <w:r w:rsidR="003A1F48" w:rsidRPr="00C878B3">
        <w:t xml:space="preserve"> (heading)</w:t>
      </w:r>
    </w:p>
    <w:p w14:paraId="6B2CAA6D" w14:textId="77777777" w:rsidR="003A1F48" w:rsidRPr="00C878B3" w:rsidRDefault="003A1F48" w:rsidP="008C4F72">
      <w:pPr>
        <w:pStyle w:val="Item"/>
      </w:pPr>
      <w:r w:rsidRPr="00C878B3">
        <w:t>Omit “</w:t>
      </w:r>
      <w:proofErr w:type="spellStart"/>
      <w:r w:rsidRPr="00C878B3">
        <w:rPr>
          <w:b/>
        </w:rPr>
        <w:t>COAG</w:t>
      </w:r>
      <w:proofErr w:type="spellEnd"/>
      <w:r w:rsidRPr="00C878B3">
        <w:t>”, substitute “</w:t>
      </w:r>
      <w:r w:rsidRPr="00C878B3">
        <w:rPr>
          <w:b/>
        </w:rPr>
        <w:t>Federation</w:t>
      </w:r>
      <w:r w:rsidRPr="00C878B3">
        <w:t>”.</w:t>
      </w:r>
    </w:p>
    <w:p w14:paraId="2B930538" w14:textId="77777777" w:rsidR="003A1F48" w:rsidRPr="00C878B3" w:rsidRDefault="0057421B" w:rsidP="008C4F72">
      <w:pPr>
        <w:pStyle w:val="ItemHead"/>
      </w:pPr>
      <w:r w:rsidRPr="00C878B3">
        <w:t>6</w:t>
      </w:r>
      <w:r w:rsidR="003A1F48" w:rsidRPr="00C878B3">
        <w:t xml:space="preserve">  </w:t>
      </w:r>
      <w:r w:rsidR="00346405" w:rsidRPr="00C878B3">
        <w:t>Section 5</w:t>
      </w:r>
    </w:p>
    <w:p w14:paraId="423C054B" w14:textId="77777777" w:rsidR="003A1F48" w:rsidRPr="00C878B3" w:rsidRDefault="003A1F48" w:rsidP="008C4F72">
      <w:pPr>
        <w:pStyle w:val="Item"/>
      </w:pPr>
      <w:r w:rsidRPr="00C878B3">
        <w:t>Omit “</w:t>
      </w:r>
      <w:proofErr w:type="spellStart"/>
      <w:r w:rsidRPr="00C878B3">
        <w:t>COAG</w:t>
      </w:r>
      <w:proofErr w:type="spellEnd"/>
      <w:r w:rsidRPr="00C878B3">
        <w:t>” (wherever occurring), substitute “Federation”.</w:t>
      </w:r>
    </w:p>
    <w:p w14:paraId="13A3E0D2" w14:textId="77777777" w:rsidR="003A1F48" w:rsidRPr="00C878B3" w:rsidRDefault="0057421B" w:rsidP="008C4F72">
      <w:pPr>
        <w:pStyle w:val="ItemHead"/>
      </w:pPr>
      <w:r w:rsidRPr="00C878B3">
        <w:t>7</w:t>
      </w:r>
      <w:r w:rsidR="003A1F48" w:rsidRPr="00C878B3">
        <w:t xml:space="preserve">  Section 6 (heading)</w:t>
      </w:r>
    </w:p>
    <w:p w14:paraId="10F49236" w14:textId="77777777" w:rsidR="003A1F48" w:rsidRPr="00C878B3" w:rsidRDefault="003A1F48" w:rsidP="008C4F72">
      <w:pPr>
        <w:pStyle w:val="Item"/>
      </w:pPr>
      <w:r w:rsidRPr="00C878B3">
        <w:t>Omit “</w:t>
      </w:r>
      <w:proofErr w:type="spellStart"/>
      <w:r w:rsidRPr="00C878B3">
        <w:rPr>
          <w:b/>
        </w:rPr>
        <w:t>COAG</w:t>
      </w:r>
      <w:proofErr w:type="spellEnd"/>
      <w:r w:rsidRPr="00C878B3">
        <w:t>”, substitute “</w:t>
      </w:r>
      <w:r w:rsidRPr="00C878B3">
        <w:rPr>
          <w:b/>
        </w:rPr>
        <w:t>Federation</w:t>
      </w:r>
      <w:r w:rsidRPr="00C878B3">
        <w:t>”.</w:t>
      </w:r>
    </w:p>
    <w:p w14:paraId="1199E4C2" w14:textId="77777777" w:rsidR="003A1F48" w:rsidRPr="00C878B3" w:rsidRDefault="0057421B" w:rsidP="008C4F72">
      <w:pPr>
        <w:pStyle w:val="ItemHead"/>
      </w:pPr>
      <w:r w:rsidRPr="00C878B3">
        <w:t>8</w:t>
      </w:r>
      <w:r w:rsidR="003A1F48" w:rsidRPr="00C878B3">
        <w:t xml:space="preserve">  Section 6</w:t>
      </w:r>
    </w:p>
    <w:p w14:paraId="57E9905C" w14:textId="77777777" w:rsidR="003A1F48" w:rsidRPr="00C878B3" w:rsidRDefault="003A1F48" w:rsidP="008C4F72">
      <w:pPr>
        <w:pStyle w:val="Item"/>
      </w:pPr>
      <w:r w:rsidRPr="00C878B3">
        <w:t>Omit “</w:t>
      </w:r>
      <w:proofErr w:type="spellStart"/>
      <w:r w:rsidRPr="00C878B3">
        <w:t>COAG</w:t>
      </w:r>
      <w:proofErr w:type="spellEnd"/>
      <w:r w:rsidRPr="00C878B3">
        <w:t>”, substitute “Federation”.</w:t>
      </w:r>
    </w:p>
    <w:p w14:paraId="365407DE" w14:textId="77777777" w:rsidR="003A1F48" w:rsidRPr="00C878B3" w:rsidRDefault="0057421B" w:rsidP="008C4F72">
      <w:pPr>
        <w:pStyle w:val="ItemHead"/>
      </w:pPr>
      <w:r w:rsidRPr="00C878B3">
        <w:lastRenderedPageBreak/>
        <w:t>9</w:t>
      </w:r>
      <w:r w:rsidR="003A1F48" w:rsidRPr="00C878B3">
        <w:t xml:space="preserve">  Section 7</w:t>
      </w:r>
    </w:p>
    <w:p w14:paraId="50BE9F72" w14:textId="77777777" w:rsidR="003A1F48" w:rsidRPr="00C878B3" w:rsidRDefault="003A1F48" w:rsidP="008C4F72">
      <w:pPr>
        <w:pStyle w:val="Item"/>
      </w:pPr>
      <w:r w:rsidRPr="00C878B3">
        <w:t>Omit “</w:t>
      </w:r>
      <w:proofErr w:type="spellStart"/>
      <w:r w:rsidRPr="00C878B3">
        <w:t>COAG</w:t>
      </w:r>
      <w:proofErr w:type="spellEnd"/>
      <w:r w:rsidRPr="00C878B3">
        <w:t>” (wherever occurring), substitute “Federation”.</w:t>
      </w:r>
    </w:p>
    <w:p w14:paraId="3BF7C36A" w14:textId="77777777" w:rsidR="003A1F48" w:rsidRPr="00C878B3" w:rsidRDefault="00346405" w:rsidP="008C4F72">
      <w:pPr>
        <w:pStyle w:val="ActHead7"/>
        <w:pageBreakBefore/>
      </w:pPr>
      <w:bookmarkStart w:id="9" w:name="_Toc171327626"/>
      <w:r w:rsidRPr="00A52CEA">
        <w:rPr>
          <w:rStyle w:val="CharAmPartNo"/>
        </w:rPr>
        <w:lastRenderedPageBreak/>
        <w:t>Part 2</w:t>
      </w:r>
      <w:r w:rsidR="003A1F48" w:rsidRPr="00C878B3">
        <w:t>—</w:t>
      </w:r>
      <w:r w:rsidR="003A1F48" w:rsidRPr="00A52CEA">
        <w:rPr>
          <w:rStyle w:val="CharAmPartText"/>
        </w:rPr>
        <w:t>Amendments of other Acts</w:t>
      </w:r>
      <w:bookmarkEnd w:id="9"/>
    </w:p>
    <w:p w14:paraId="2B107BAC" w14:textId="77777777" w:rsidR="003A1F48" w:rsidRPr="00C878B3" w:rsidRDefault="003A1F48" w:rsidP="008C4F72">
      <w:pPr>
        <w:pStyle w:val="ActHead9"/>
        <w:rPr>
          <w:i w:val="0"/>
        </w:rPr>
      </w:pPr>
      <w:bookmarkStart w:id="10" w:name="_Toc171327627"/>
      <w:proofErr w:type="spellStart"/>
      <w:r w:rsidRPr="00C878B3">
        <w:t>DisabilityCare</w:t>
      </w:r>
      <w:proofErr w:type="spellEnd"/>
      <w:r w:rsidRPr="00C878B3">
        <w:t xml:space="preserve"> Australia Fund Act 2013</w:t>
      </w:r>
      <w:bookmarkEnd w:id="10"/>
    </w:p>
    <w:p w14:paraId="326537DF" w14:textId="77777777" w:rsidR="003A1F48" w:rsidRPr="00C878B3" w:rsidRDefault="0057421B" w:rsidP="008C4F72">
      <w:pPr>
        <w:pStyle w:val="ItemHead"/>
      </w:pPr>
      <w:r w:rsidRPr="00C878B3">
        <w:t>10</w:t>
      </w:r>
      <w:r w:rsidR="003A1F48" w:rsidRPr="00C878B3">
        <w:t xml:space="preserve">  </w:t>
      </w:r>
      <w:r w:rsidR="00346405" w:rsidRPr="00C878B3">
        <w:t>Section 4</w:t>
      </w:r>
      <w:r w:rsidR="003A1F48" w:rsidRPr="00C878B3">
        <w:t xml:space="preserve"> (definition of </w:t>
      </w:r>
      <w:proofErr w:type="spellStart"/>
      <w:r w:rsidR="003A1F48" w:rsidRPr="00C878B3">
        <w:rPr>
          <w:i/>
        </w:rPr>
        <w:t>COAG</w:t>
      </w:r>
      <w:proofErr w:type="spellEnd"/>
      <w:r w:rsidR="003A1F48" w:rsidRPr="00C878B3">
        <w:rPr>
          <w:i/>
        </w:rPr>
        <w:t xml:space="preserve"> Reform Fund</w:t>
      </w:r>
      <w:r w:rsidR="003A1F48" w:rsidRPr="00C878B3">
        <w:t>)</w:t>
      </w:r>
    </w:p>
    <w:p w14:paraId="701D3D4D" w14:textId="77777777" w:rsidR="003A1F48" w:rsidRPr="00C878B3" w:rsidRDefault="003A1F48" w:rsidP="008C4F72">
      <w:pPr>
        <w:pStyle w:val="Item"/>
      </w:pPr>
      <w:r w:rsidRPr="00C878B3">
        <w:t>Repeal the definition.</w:t>
      </w:r>
    </w:p>
    <w:p w14:paraId="2CC5A444" w14:textId="77777777" w:rsidR="003A1F48" w:rsidRPr="00C878B3" w:rsidRDefault="0057421B" w:rsidP="008C4F72">
      <w:pPr>
        <w:pStyle w:val="ItemHead"/>
      </w:pPr>
      <w:r w:rsidRPr="00C878B3">
        <w:t>11</w:t>
      </w:r>
      <w:r w:rsidR="003A1F48" w:rsidRPr="00C878B3">
        <w:t xml:space="preserve">  </w:t>
      </w:r>
      <w:r w:rsidR="00346405" w:rsidRPr="00C878B3">
        <w:t>Section 4</w:t>
      </w:r>
    </w:p>
    <w:p w14:paraId="353B90C2" w14:textId="77777777" w:rsidR="003A1F48" w:rsidRPr="00C878B3" w:rsidRDefault="003A1F48" w:rsidP="008C4F72">
      <w:pPr>
        <w:pStyle w:val="Item"/>
      </w:pPr>
      <w:r w:rsidRPr="00C878B3">
        <w:t>Insert:</w:t>
      </w:r>
    </w:p>
    <w:p w14:paraId="492D23F7" w14:textId="77777777" w:rsidR="003A1F48" w:rsidRPr="00C878B3" w:rsidRDefault="003A1F48" w:rsidP="008C4F72">
      <w:pPr>
        <w:pStyle w:val="Definition"/>
      </w:pPr>
      <w:r w:rsidRPr="00C878B3">
        <w:rPr>
          <w:b/>
          <w:i/>
        </w:rPr>
        <w:t>Federation Reform Fund</w:t>
      </w:r>
      <w:r w:rsidRPr="00C878B3">
        <w:t xml:space="preserve"> means the Federation Reform Fund established by section 5 of the </w:t>
      </w:r>
      <w:r w:rsidRPr="00C878B3">
        <w:rPr>
          <w:i/>
        </w:rPr>
        <w:t>Federation</w:t>
      </w:r>
      <w:r w:rsidRPr="00C878B3">
        <w:t xml:space="preserve"> </w:t>
      </w:r>
      <w:r w:rsidRPr="00C878B3">
        <w:rPr>
          <w:i/>
        </w:rPr>
        <w:t>Reform Fund Act 2008</w:t>
      </w:r>
      <w:r w:rsidRPr="00C878B3">
        <w:t>.</w:t>
      </w:r>
    </w:p>
    <w:p w14:paraId="63C98B20" w14:textId="77777777" w:rsidR="000D4ED7" w:rsidRPr="00C878B3" w:rsidRDefault="000D4ED7" w:rsidP="008C4F72">
      <w:pPr>
        <w:pStyle w:val="ActHead9"/>
      </w:pPr>
      <w:bookmarkStart w:id="11" w:name="_Toc171327628"/>
      <w:r w:rsidRPr="00C878B3">
        <w:t>Disaster Ready Fund Act 2019</w:t>
      </w:r>
      <w:bookmarkEnd w:id="11"/>
    </w:p>
    <w:p w14:paraId="45EB4702" w14:textId="77777777" w:rsidR="003A1F48" w:rsidRPr="00C878B3" w:rsidRDefault="0057421B" w:rsidP="008C4F72">
      <w:pPr>
        <w:pStyle w:val="ItemHead"/>
      </w:pPr>
      <w:r w:rsidRPr="00C878B3">
        <w:t>12</w:t>
      </w:r>
      <w:r w:rsidR="003A1F48" w:rsidRPr="00C878B3">
        <w:t xml:space="preserve">  </w:t>
      </w:r>
      <w:r w:rsidR="00346405" w:rsidRPr="00C878B3">
        <w:t>Section 4</w:t>
      </w:r>
      <w:r w:rsidR="003A1F48" w:rsidRPr="00C878B3">
        <w:t xml:space="preserve"> (definition of </w:t>
      </w:r>
      <w:proofErr w:type="spellStart"/>
      <w:r w:rsidR="003A1F48" w:rsidRPr="00C878B3">
        <w:rPr>
          <w:i/>
        </w:rPr>
        <w:t>COAG</w:t>
      </w:r>
      <w:proofErr w:type="spellEnd"/>
      <w:r w:rsidR="003A1F48" w:rsidRPr="00C878B3">
        <w:rPr>
          <w:i/>
        </w:rPr>
        <w:t xml:space="preserve"> Reform Fund</w:t>
      </w:r>
      <w:r w:rsidR="003A1F48" w:rsidRPr="00C878B3">
        <w:t>)</w:t>
      </w:r>
    </w:p>
    <w:p w14:paraId="6E0FDF48" w14:textId="77777777" w:rsidR="003A1F48" w:rsidRPr="00C878B3" w:rsidRDefault="003A1F48" w:rsidP="008C4F72">
      <w:pPr>
        <w:pStyle w:val="Item"/>
      </w:pPr>
      <w:r w:rsidRPr="00C878B3">
        <w:t>Repeal the definition.</w:t>
      </w:r>
    </w:p>
    <w:p w14:paraId="71F5B8E7" w14:textId="77777777" w:rsidR="003A1F48" w:rsidRPr="00C878B3" w:rsidRDefault="0057421B" w:rsidP="008C4F72">
      <w:pPr>
        <w:pStyle w:val="ItemHead"/>
      </w:pPr>
      <w:r w:rsidRPr="00C878B3">
        <w:t>13</w:t>
      </w:r>
      <w:r w:rsidR="003A1F48" w:rsidRPr="00C878B3">
        <w:t xml:space="preserve">  </w:t>
      </w:r>
      <w:r w:rsidR="00346405" w:rsidRPr="00C878B3">
        <w:t>Section 4</w:t>
      </w:r>
    </w:p>
    <w:p w14:paraId="7AC3578C" w14:textId="77777777" w:rsidR="003A1F48" w:rsidRPr="00C878B3" w:rsidRDefault="003A1F48" w:rsidP="008C4F72">
      <w:pPr>
        <w:pStyle w:val="Item"/>
      </w:pPr>
      <w:r w:rsidRPr="00C878B3">
        <w:t>Insert:</w:t>
      </w:r>
    </w:p>
    <w:p w14:paraId="330289C6" w14:textId="77777777" w:rsidR="003A1F48" w:rsidRPr="00C878B3" w:rsidRDefault="003A1F48" w:rsidP="008C4F72">
      <w:pPr>
        <w:pStyle w:val="Definition"/>
      </w:pPr>
      <w:r w:rsidRPr="00C878B3">
        <w:rPr>
          <w:b/>
          <w:i/>
        </w:rPr>
        <w:t>Federation Reform Fund</w:t>
      </w:r>
      <w:r w:rsidRPr="00C878B3">
        <w:t xml:space="preserve"> means the Federation Reform Fund established by section 5 of the </w:t>
      </w:r>
      <w:r w:rsidRPr="00C878B3">
        <w:rPr>
          <w:i/>
        </w:rPr>
        <w:t>Federation</w:t>
      </w:r>
      <w:r w:rsidRPr="00C878B3">
        <w:t xml:space="preserve"> </w:t>
      </w:r>
      <w:r w:rsidRPr="00C878B3">
        <w:rPr>
          <w:i/>
        </w:rPr>
        <w:t>Reform Fund Act 2008</w:t>
      </w:r>
      <w:r w:rsidRPr="00C878B3">
        <w:t>.</w:t>
      </w:r>
    </w:p>
    <w:p w14:paraId="036C4AC6" w14:textId="77777777" w:rsidR="003A1F48" w:rsidRPr="00C878B3" w:rsidRDefault="003A1F48" w:rsidP="008C4F72">
      <w:pPr>
        <w:pStyle w:val="ActHead9"/>
        <w:rPr>
          <w:i w:val="0"/>
        </w:rPr>
      </w:pPr>
      <w:bookmarkStart w:id="12" w:name="_Toc171327629"/>
      <w:r w:rsidRPr="00C878B3">
        <w:t>Federal Financial Relations Act 2009</w:t>
      </w:r>
      <w:bookmarkEnd w:id="12"/>
    </w:p>
    <w:p w14:paraId="6C7D393C" w14:textId="77777777" w:rsidR="003A1F48" w:rsidRPr="00C878B3" w:rsidRDefault="0057421B" w:rsidP="008C4F72">
      <w:pPr>
        <w:pStyle w:val="ItemHead"/>
      </w:pPr>
      <w:r w:rsidRPr="00C878B3">
        <w:t>14</w:t>
      </w:r>
      <w:r w:rsidR="003A1F48" w:rsidRPr="00C878B3">
        <w:t xml:space="preserve">  </w:t>
      </w:r>
      <w:r w:rsidR="00346405" w:rsidRPr="00C878B3">
        <w:t>Section 4</w:t>
      </w:r>
      <w:r w:rsidR="003A1F48" w:rsidRPr="00C878B3">
        <w:t xml:space="preserve"> (definition of </w:t>
      </w:r>
      <w:proofErr w:type="spellStart"/>
      <w:r w:rsidR="003A1F48" w:rsidRPr="00C878B3">
        <w:rPr>
          <w:i/>
        </w:rPr>
        <w:t>COAG</w:t>
      </w:r>
      <w:proofErr w:type="spellEnd"/>
      <w:r w:rsidR="003A1F48" w:rsidRPr="00C878B3">
        <w:rPr>
          <w:i/>
        </w:rPr>
        <w:t xml:space="preserve"> Reform Fund</w:t>
      </w:r>
      <w:r w:rsidR="003A1F48" w:rsidRPr="00C878B3">
        <w:t>)</w:t>
      </w:r>
    </w:p>
    <w:p w14:paraId="1B09B28D" w14:textId="77777777" w:rsidR="003A1F48" w:rsidRPr="00C878B3" w:rsidRDefault="003A1F48" w:rsidP="008C4F72">
      <w:pPr>
        <w:pStyle w:val="Item"/>
      </w:pPr>
      <w:r w:rsidRPr="00C878B3">
        <w:t>Repeal the definition.</w:t>
      </w:r>
    </w:p>
    <w:p w14:paraId="5E139985" w14:textId="77777777" w:rsidR="003A1F48" w:rsidRPr="00C878B3" w:rsidRDefault="0057421B" w:rsidP="008C4F72">
      <w:pPr>
        <w:pStyle w:val="ItemHead"/>
      </w:pPr>
      <w:r w:rsidRPr="00C878B3">
        <w:t>15</w:t>
      </w:r>
      <w:r w:rsidR="003A1F48" w:rsidRPr="00C878B3">
        <w:t xml:space="preserve">  </w:t>
      </w:r>
      <w:r w:rsidR="00346405" w:rsidRPr="00C878B3">
        <w:t>Section 4</w:t>
      </w:r>
    </w:p>
    <w:p w14:paraId="30F57C67" w14:textId="77777777" w:rsidR="003A1F48" w:rsidRPr="00C878B3" w:rsidRDefault="003A1F48" w:rsidP="008C4F72">
      <w:pPr>
        <w:pStyle w:val="Item"/>
      </w:pPr>
      <w:r w:rsidRPr="00C878B3">
        <w:t>Insert:</w:t>
      </w:r>
    </w:p>
    <w:p w14:paraId="54B24346" w14:textId="77777777" w:rsidR="003A1F48" w:rsidRPr="00C878B3" w:rsidRDefault="003A1F48" w:rsidP="008C4F72">
      <w:pPr>
        <w:pStyle w:val="Definition"/>
      </w:pPr>
      <w:r w:rsidRPr="00C878B3">
        <w:rPr>
          <w:b/>
          <w:i/>
        </w:rPr>
        <w:t>Federation Reform Fund</w:t>
      </w:r>
      <w:r w:rsidRPr="00C878B3">
        <w:t xml:space="preserve"> means the Federation Reform Fund established by section 5 of the </w:t>
      </w:r>
      <w:r w:rsidRPr="00C878B3">
        <w:rPr>
          <w:i/>
        </w:rPr>
        <w:t>Federation Reform Fund Act 2008</w:t>
      </w:r>
      <w:r w:rsidRPr="00C878B3">
        <w:t>.</w:t>
      </w:r>
    </w:p>
    <w:p w14:paraId="55CBB5B0" w14:textId="77777777" w:rsidR="003A1F48" w:rsidRPr="00C878B3" w:rsidRDefault="003A1F48" w:rsidP="008C4F72">
      <w:pPr>
        <w:pStyle w:val="ActHead9"/>
        <w:rPr>
          <w:i w:val="0"/>
        </w:rPr>
      </w:pPr>
      <w:bookmarkStart w:id="13" w:name="_Toc171327630"/>
      <w:r w:rsidRPr="00C878B3">
        <w:t>Fuel Indexation (Road Funding) Special Account Act 2015</w:t>
      </w:r>
      <w:bookmarkEnd w:id="13"/>
    </w:p>
    <w:p w14:paraId="0305F1F0" w14:textId="77777777" w:rsidR="003A1F48" w:rsidRPr="00C878B3" w:rsidRDefault="0057421B" w:rsidP="008C4F72">
      <w:pPr>
        <w:pStyle w:val="ItemHead"/>
      </w:pPr>
      <w:r w:rsidRPr="00C878B3">
        <w:t>16</w:t>
      </w:r>
      <w:r w:rsidR="003A1F48" w:rsidRPr="00C878B3">
        <w:t xml:space="preserve">  </w:t>
      </w:r>
      <w:r w:rsidR="00346405" w:rsidRPr="00C878B3">
        <w:t>Section 4</w:t>
      </w:r>
      <w:r w:rsidR="003A1F48" w:rsidRPr="00C878B3">
        <w:t xml:space="preserve"> (definition of </w:t>
      </w:r>
      <w:proofErr w:type="spellStart"/>
      <w:r w:rsidR="003A1F48" w:rsidRPr="00C878B3">
        <w:rPr>
          <w:i/>
        </w:rPr>
        <w:t>COAG</w:t>
      </w:r>
      <w:proofErr w:type="spellEnd"/>
      <w:r w:rsidR="003A1F48" w:rsidRPr="00C878B3">
        <w:rPr>
          <w:i/>
        </w:rPr>
        <w:t xml:space="preserve"> Reform Fund</w:t>
      </w:r>
      <w:r w:rsidR="003A1F48" w:rsidRPr="00C878B3">
        <w:t>)</w:t>
      </w:r>
    </w:p>
    <w:p w14:paraId="161F453A" w14:textId="77777777" w:rsidR="003A1F48" w:rsidRPr="00C878B3" w:rsidRDefault="003A1F48" w:rsidP="008C4F72">
      <w:pPr>
        <w:pStyle w:val="Item"/>
      </w:pPr>
      <w:r w:rsidRPr="00C878B3">
        <w:t>Repeal the definition.</w:t>
      </w:r>
    </w:p>
    <w:p w14:paraId="48AF8F06" w14:textId="77777777" w:rsidR="003A1F48" w:rsidRPr="00C878B3" w:rsidRDefault="0057421B" w:rsidP="008C4F72">
      <w:pPr>
        <w:pStyle w:val="ItemHead"/>
      </w:pPr>
      <w:r w:rsidRPr="00C878B3">
        <w:t>17</w:t>
      </w:r>
      <w:r w:rsidR="003A1F48" w:rsidRPr="00C878B3">
        <w:t xml:space="preserve">  </w:t>
      </w:r>
      <w:r w:rsidR="00346405" w:rsidRPr="00C878B3">
        <w:t>Section 4</w:t>
      </w:r>
    </w:p>
    <w:p w14:paraId="120EB891" w14:textId="77777777" w:rsidR="003A1F48" w:rsidRPr="00C878B3" w:rsidRDefault="003A1F48" w:rsidP="008C4F72">
      <w:pPr>
        <w:pStyle w:val="Item"/>
      </w:pPr>
      <w:r w:rsidRPr="00C878B3">
        <w:t>Insert:</w:t>
      </w:r>
    </w:p>
    <w:p w14:paraId="59CB4EEB" w14:textId="77777777" w:rsidR="003A1F48" w:rsidRPr="00C878B3" w:rsidRDefault="003A1F48" w:rsidP="008C4F72">
      <w:pPr>
        <w:pStyle w:val="Definition"/>
      </w:pPr>
      <w:r w:rsidRPr="00C878B3">
        <w:rPr>
          <w:b/>
          <w:i/>
        </w:rPr>
        <w:t>Federation Reform Fund</w:t>
      </w:r>
      <w:r w:rsidRPr="00C878B3">
        <w:t xml:space="preserve"> means the Federation Reform Fund established by section 5 of the </w:t>
      </w:r>
      <w:r w:rsidRPr="00C878B3">
        <w:rPr>
          <w:i/>
        </w:rPr>
        <w:t>Federation</w:t>
      </w:r>
      <w:r w:rsidRPr="00C878B3">
        <w:t xml:space="preserve"> </w:t>
      </w:r>
      <w:r w:rsidRPr="00C878B3">
        <w:rPr>
          <w:i/>
        </w:rPr>
        <w:t>Reform Fund Act 2008</w:t>
      </w:r>
      <w:r w:rsidRPr="00C878B3">
        <w:t>.</w:t>
      </w:r>
    </w:p>
    <w:p w14:paraId="679F68B5" w14:textId="77777777" w:rsidR="003A1F48" w:rsidRPr="00C878B3" w:rsidRDefault="003A1F48" w:rsidP="008C4F72">
      <w:pPr>
        <w:pStyle w:val="ActHead9"/>
        <w:rPr>
          <w:i w:val="0"/>
        </w:rPr>
      </w:pPr>
      <w:bookmarkStart w:id="14" w:name="_Toc171327631"/>
      <w:r w:rsidRPr="00C878B3">
        <w:t>Future Drought Fund Act 2019</w:t>
      </w:r>
      <w:bookmarkEnd w:id="14"/>
    </w:p>
    <w:p w14:paraId="6980D1B3" w14:textId="77777777" w:rsidR="003A1F48" w:rsidRPr="00C878B3" w:rsidRDefault="0057421B" w:rsidP="008C4F72">
      <w:pPr>
        <w:pStyle w:val="ItemHead"/>
      </w:pPr>
      <w:r w:rsidRPr="00C878B3">
        <w:t>18</w:t>
      </w:r>
      <w:r w:rsidR="003A1F48" w:rsidRPr="00C878B3">
        <w:t xml:space="preserve">  </w:t>
      </w:r>
      <w:r w:rsidR="00346405" w:rsidRPr="00C878B3">
        <w:t>Section 5</w:t>
      </w:r>
      <w:r w:rsidR="003A1F48" w:rsidRPr="00C878B3">
        <w:t xml:space="preserve"> (definition of </w:t>
      </w:r>
      <w:proofErr w:type="spellStart"/>
      <w:r w:rsidR="003A1F48" w:rsidRPr="00C878B3">
        <w:rPr>
          <w:i/>
        </w:rPr>
        <w:t>COAG</w:t>
      </w:r>
      <w:proofErr w:type="spellEnd"/>
      <w:r w:rsidR="003A1F48" w:rsidRPr="00C878B3">
        <w:rPr>
          <w:i/>
        </w:rPr>
        <w:t xml:space="preserve"> Reform Fund</w:t>
      </w:r>
      <w:r w:rsidR="003A1F48" w:rsidRPr="00C878B3">
        <w:t>)</w:t>
      </w:r>
    </w:p>
    <w:p w14:paraId="0DF9BA17" w14:textId="77777777" w:rsidR="003A1F48" w:rsidRPr="00C878B3" w:rsidRDefault="003A1F48" w:rsidP="008C4F72">
      <w:pPr>
        <w:pStyle w:val="Item"/>
      </w:pPr>
      <w:r w:rsidRPr="00C878B3">
        <w:t>Repeal the definition.</w:t>
      </w:r>
    </w:p>
    <w:p w14:paraId="4064B3B6" w14:textId="77777777" w:rsidR="003A1F48" w:rsidRPr="00C878B3" w:rsidRDefault="0057421B" w:rsidP="008C4F72">
      <w:pPr>
        <w:pStyle w:val="ItemHead"/>
      </w:pPr>
      <w:r w:rsidRPr="00C878B3">
        <w:t>19</w:t>
      </w:r>
      <w:r w:rsidR="003A1F48" w:rsidRPr="00C878B3">
        <w:t xml:space="preserve">  </w:t>
      </w:r>
      <w:r w:rsidR="00346405" w:rsidRPr="00C878B3">
        <w:t>Section 5</w:t>
      </w:r>
    </w:p>
    <w:p w14:paraId="724F1F29" w14:textId="77777777" w:rsidR="003A1F48" w:rsidRPr="00C878B3" w:rsidRDefault="003A1F48" w:rsidP="008C4F72">
      <w:pPr>
        <w:pStyle w:val="Item"/>
      </w:pPr>
      <w:r w:rsidRPr="00C878B3">
        <w:t>Insert:</w:t>
      </w:r>
    </w:p>
    <w:p w14:paraId="606B6420" w14:textId="77777777" w:rsidR="003A1F48" w:rsidRPr="00C878B3" w:rsidRDefault="003A1F48" w:rsidP="008C4F72">
      <w:pPr>
        <w:pStyle w:val="Definition"/>
      </w:pPr>
      <w:r w:rsidRPr="00C878B3">
        <w:rPr>
          <w:b/>
          <w:i/>
        </w:rPr>
        <w:t>Federation Reform Fund</w:t>
      </w:r>
      <w:r w:rsidRPr="00C878B3">
        <w:t xml:space="preserve"> means the Federation Reform Fund established by section 5 of the </w:t>
      </w:r>
      <w:r w:rsidRPr="00C878B3">
        <w:rPr>
          <w:i/>
        </w:rPr>
        <w:t>Federation</w:t>
      </w:r>
      <w:r w:rsidRPr="00C878B3">
        <w:t xml:space="preserve"> </w:t>
      </w:r>
      <w:r w:rsidRPr="00C878B3">
        <w:rPr>
          <w:i/>
        </w:rPr>
        <w:t>Reform Fund Act 2008</w:t>
      </w:r>
      <w:r w:rsidRPr="00C878B3">
        <w:t>.</w:t>
      </w:r>
    </w:p>
    <w:p w14:paraId="12ECFFC3" w14:textId="77777777" w:rsidR="00653DBB" w:rsidRPr="00C878B3" w:rsidRDefault="00653DBB" w:rsidP="008C4F72">
      <w:pPr>
        <w:pStyle w:val="ActHead9"/>
      </w:pPr>
      <w:bookmarkStart w:id="15" w:name="_Toc171327632"/>
      <w:r w:rsidRPr="00C878B3">
        <w:t>Housing Australia Future Fund Act 2023</w:t>
      </w:r>
      <w:bookmarkEnd w:id="15"/>
    </w:p>
    <w:p w14:paraId="291C910A" w14:textId="77777777" w:rsidR="00653DBB" w:rsidRPr="00C878B3" w:rsidRDefault="0057421B" w:rsidP="008C4F72">
      <w:pPr>
        <w:pStyle w:val="ItemHead"/>
      </w:pPr>
      <w:r w:rsidRPr="00C878B3">
        <w:t>20</w:t>
      </w:r>
      <w:r w:rsidR="00653DBB" w:rsidRPr="00C878B3">
        <w:t xml:space="preserve">  </w:t>
      </w:r>
      <w:r w:rsidR="00346405" w:rsidRPr="00C878B3">
        <w:t>Section 4</w:t>
      </w:r>
      <w:r w:rsidR="00653DBB" w:rsidRPr="00C878B3">
        <w:t xml:space="preserve"> (definition of </w:t>
      </w:r>
      <w:proofErr w:type="spellStart"/>
      <w:r w:rsidR="00653DBB" w:rsidRPr="00C878B3">
        <w:rPr>
          <w:i/>
        </w:rPr>
        <w:t>COAG</w:t>
      </w:r>
      <w:proofErr w:type="spellEnd"/>
      <w:r w:rsidR="00653DBB" w:rsidRPr="00C878B3">
        <w:rPr>
          <w:i/>
        </w:rPr>
        <w:t xml:space="preserve"> Reform Fund</w:t>
      </w:r>
      <w:r w:rsidR="00653DBB" w:rsidRPr="00C878B3">
        <w:t>)</w:t>
      </w:r>
    </w:p>
    <w:p w14:paraId="47F5051F" w14:textId="77777777" w:rsidR="00653DBB" w:rsidRPr="00C878B3" w:rsidRDefault="00653DBB" w:rsidP="008C4F72">
      <w:pPr>
        <w:pStyle w:val="Item"/>
      </w:pPr>
      <w:r w:rsidRPr="00C878B3">
        <w:t>Repeal the definition.</w:t>
      </w:r>
    </w:p>
    <w:p w14:paraId="1DD263F6" w14:textId="77777777" w:rsidR="00653DBB" w:rsidRPr="00C878B3" w:rsidRDefault="0057421B" w:rsidP="008C4F72">
      <w:pPr>
        <w:pStyle w:val="ItemHead"/>
      </w:pPr>
      <w:r w:rsidRPr="00C878B3">
        <w:t>21</w:t>
      </w:r>
      <w:r w:rsidR="00653DBB" w:rsidRPr="00C878B3">
        <w:t xml:space="preserve">  </w:t>
      </w:r>
      <w:r w:rsidR="00346405" w:rsidRPr="00C878B3">
        <w:t>Section 4</w:t>
      </w:r>
    </w:p>
    <w:p w14:paraId="2B5184D9" w14:textId="77777777" w:rsidR="00653DBB" w:rsidRPr="00C878B3" w:rsidRDefault="00653DBB" w:rsidP="008C4F72">
      <w:pPr>
        <w:pStyle w:val="Item"/>
      </w:pPr>
      <w:r w:rsidRPr="00C878B3">
        <w:t>Insert:</w:t>
      </w:r>
    </w:p>
    <w:p w14:paraId="71624050" w14:textId="77777777" w:rsidR="00653DBB" w:rsidRPr="00C878B3" w:rsidRDefault="00653DBB" w:rsidP="008C4F72">
      <w:pPr>
        <w:pStyle w:val="Definition"/>
      </w:pPr>
      <w:r w:rsidRPr="00C878B3">
        <w:rPr>
          <w:b/>
          <w:i/>
        </w:rPr>
        <w:t>Federation Reform Fund</w:t>
      </w:r>
      <w:r w:rsidRPr="00C878B3">
        <w:t xml:space="preserve"> means the Federation Reform Fund established by section 5 of the </w:t>
      </w:r>
      <w:r w:rsidRPr="00C878B3">
        <w:rPr>
          <w:i/>
        </w:rPr>
        <w:t>Federation</w:t>
      </w:r>
      <w:r w:rsidRPr="00C878B3">
        <w:t xml:space="preserve"> </w:t>
      </w:r>
      <w:r w:rsidRPr="00C878B3">
        <w:rPr>
          <w:i/>
        </w:rPr>
        <w:t>Reform Fund Act 2008</w:t>
      </w:r>
      <w:r w:rsidRPr="00C878B3">
        <w:t>.</w:t>
      </w:r>
    </w:p>
    <w:p w14:paraId="614A21D7" w14:textId="77777777" w:rsidR="003A1F48" w:rsidRPr="00C878B3" w:rsidRDefault="003A1F48" w:rsidP="008C4F72">
      <w:pPr>
        <w:pStyle w:val="ActHead9"/>
        <w:rPr>
          <w:i w:val="0"/>
        </w:rPr>
      </w:pPr>
      <w:bookmarkStart w:id="16" w:name="_Toc171327633"/>
      <w:r w:rsidRPr="00C878B3">
        <w:t>Medical Research Future Fund Act 2015</w:t>
      </w:r>
      <w:bookmarkEnd w:id="16"/>
    </w:p>
    <w:p w14:paraId="74011AC8" w14:textId="77777777" w:rsidR="003A1F48" w:rsidRPr="00C878B3" w:rsidRDefault="0057421B" w:rsidP="008C4F72">
      <w:pPr>
        <w:pStyle w:val="ItemHead"/>
      </w:pPr>
      <w:r w:rsidRPr="00C878B3">
        <w:t>22</w:t>
      </w:r>
      <w:r w:rsidR="003A1F48" w:rsidRPr="00C878B3">
        <w:t xml:space="preserve">  </w:t>
      </w:r>
      <w:r w:rsidR="00346405" w:rsidRPr="00C878B3">
        <w:t>Section 5</w:t>
      </w:r>
      <w:r w:rsidR="003A1F48" w:rsidRPr="00C878B3">
        <w:t xml:space="preserve"> (definition of </w:t>
      </w:r>
      <w:proofErr w:type="spellStart"/>
      <w:r w:rsidR="003A1F48" w:rsidRPr="00C878B3">
        <w:rPr>
          <w:i/>
        </w:rPr>
        <w:t>COAG</w:t>
      </w:r>
      <w:proofErr w:type="spellEnd"/>
      <w:r w:rsidR="003A1F48" w:rsidRPr="00C878B3">
        <w:rPr>
          <w:i/>
        </w:rPr>
        <w:t xml:space="preserve"> Reform Fund</w:t>
      </w:r>
      <w:r w:rsidR="003A1F48" w:rsidRPr="00C878B3">
        <w:t>)</w:t>
      </w:r>
    </w:p>
    <w:p w14:paraId="696D5726" w14:textId="77777777" w:rsidR="003A1F48" w:rsidRPr="00C878B3" w:rsidRDefault="003A1F48" w:rsidP="008C4F72">
      <w:pPr>
        <w:pStyle w:val="Item"/>
      </w:pPr>
      <w:r w:rsidRPr="00C878B3">
        <w:t>Repeal the definition.</w:t>
      </w:r>
    </w:p>
    <w:p w14:paraId="22B54D9C" w14:textId="77777777" w:rsidR="003A1F48" w:rsidRPr="00C878B3" w:rsidRDefault="0057421B" w:rsidP="008C4F72">
      <w:pPr>
        <w:pStyle w:val="ItemHead"/>
      </w:pPr>
      <w:r w:rsidRPr="00C878B3">
        <w:t>23</w:t>
      </w:r>
      <w:r w:rsidR="003A1F48" w:rsidRPr="00C878B3">
        <w:t xml:space="preserve">  </w:t>
      </w:r>
      <w:r w:rsidR="00346405" w:rsidRPr="00C878B3">
        <w:t>Section 5</w:t>
      </w:r>
    </w:p>
    <w:p w14:paraId="206F165E" w14:textId="77777777" w:rsidR="003A1F48" w:rsidRPr="00C878B3" w:rsidRDefault="003A1F48" w:rsidP="008C4F72">
      <w:pPr>
        <w:pStyle w:val="Item"/>
      </w:pPr>
      <w:r w:rsidRPr="00C878B3">
        <w:t>Insert:</w:t>
      </w:r>
    </w:p>
    <w:p w14:paraId="60B9CC91" w14:textId="77777777" w:rsidR="003A1F48" w:rsidRPr="00C878B3" w:rsidRDefault="003A1F48" w:rsidP="008C4F72">
      <w:pPr>
        <w:pStyle w:val="Definition"/>
      </w:pPr>
      <w:r w:rsidRPr="00C878B3">
        <w:rPr>
          <w:b/>
          <w:i/>
        </w:rPr>
        <w:t>Federation Reform Fund</w:t>
      </w:r>
      <w:r w:rsidRPr="00C878B3">
        <w:t xml:space="preserve"> means the Federation Reform Fund established by section 5 of the </w:t>
      </w:r>
      <w:r w:rsidRPr="00C878B3">
        <w:rPr>
          <w:i/>
        </w:rPr>
        <w:t>Federation</w:t>
      </w:r>
      <w:r w:rsidRPr="00C878B3">
        <w:t xml:space="preserve"> </w:t>
      </w:r>
      <w:r w:rsidRPr="00C878B3">
        <w:rPr>
          <w:i/>
        </w:rPr>
        <w:t>Reform Fund Act 2008</w:t>
      </w:r>
      <w:r w:rsidRPr="00C878B3">
        <w:t>.</w:t>
      </w:r>
    </w:p>
    <w:p w14:paraId="52E9CE43" w14:textId="77777777" w:rsidR="003A1F48" w:rsidRPr="00C878B3" w:rsidRDefault="003A1F48" w:rsidP="008C4F72">
      <w:pPr>
        <w:pStyle w:val="ActHead9"/>
        <w:rPr>
          <w:i w:val="0"/>
        </w:rPr>
      </w:pPr>
      <w:bookmarkStart w:id="17" w:name="_Toc171327634"/>
      <w:r w:rsidRPr="00C878B3">
        <w:t>Offshore Petroleum and Greenhouse Gas Storage Act 2006</w:t>
      </w:r>
      <w:bookmarkEnd w:id="17"/>
    </w:p>
    <w:p w14:paraId="6E9AB648" w14:textId="77777777" w:rsidR="003A1F48" w:rsidRPr="00C878B3" w:rsidRDefault="0057421B" w:rsidP="008C4F72">
      <w:pPr>
        <w:pStyle w:val="ItemHead"/>
      </w:pPr>
      <w:r w:rsidRPr="00C878B3">
        <w:t>24</w:t>
      </w:r>
      <w:r w:rsidR="003A1F48" w:rsidRPr="00C878B3">
        <w:t xml:space="preserve">  Section 7 (definition of </w:t>
      </w:r>
      <w:proofErr w:type="spellStart"/>
      <w:r w:rsidR="003A1F48" w:rsidRPr="00C878B3">
        <w:rPr>
          <w:i/>
        </w:rPr>
        <w:t>COAG</w:t>
      </w:r>
      <w:proofErr w:type="spellEnd"/>
      <w:r w:rsidR="003A1F48" w:rsidRPr="00C878B3">
        <w:rPr>
          <w:i/>
        </w:rPr>
        <w:t xml:space="preserve"> Reform Fund</w:t>
      </w:r>
      <w:r w:rsidR="003A1F48" w:rsidRPr="00C878B3">
        <w:t>)</w:t>
      </w:r>
    </w:p>
    <w:p w14:paraId="404FCF1C" w14:textId="77777777" w:rsidR="003A1F48" w:rsidRPr="00C878B3" w:rsidRDefault="003A1F48" w:rsidP="008C4F72">
      <w:pPr>
        <w:pStyle w:val="Item"/>
      </w:pPr>
      <w:r w:rsidRPr="00C878B3">
        <w:t>Repeal the definition.</w:t>
      </w:r>
    </w:p>
    <w:p w14:paraId="50C92ED3" w14:textId="77777777" w:rsidR="003A1F48" w:rsidRPr="00C878B3" w:rsidRDefault="0057421B" w:rsidP="008C4F72">
      <w:pPr>
        <w:pStyle w:val="ItemHead"/>
      </w:pPr>
      <w:r w:rsidRPr="00C878B3">
        <w:t>25</w:t>
      </w:r>
      <w:r w:rsidR="003A1F48" w:rsidRPr="00C878B3">
        <w:t xml:space="preserve">  Section 7</w:t>
      </w:r>
    </w:p>
    <w:p w14:paraId="511643B2" w14:textId="77777777" w:rsidR="003A1F48" w:rsidRPr="00C878B3" w:rsidRDefault="003A1F48" w:rsidP="008C4F72">
      <w:pPr>
        <w:pStyle w:val="Item"/>
      </w:pPr>
      <w:r w:rsidRPr="00C878B3">
        <w:t>Insert:</w:t>
      </w:r>
    </w:p>
    <w:p w14:paraId="5E2FE4D8" w14:textId="77777777" w:rsidR="003A1F48" w:rsidRPr="00C878B3" w:rsidRDefault="003A1F48" w:rsidP="008C4F72">
      <w:pPr>
        <w:pStyle w:val="Definition"/>
      </w:pPr>
      <w:r w:rsidRPr="00C878B3">
        <w:rPr>
          <w:b/>
          <w:i/>
        </w:rPr>
        <w:t>Federation Reform Fund</w:t>
      </w:r>
      <w:r w:rsidRPr="00C878B3">
        <w:t xml:space="preserve"> means the Federation Reform Fund established by section 5 of the </w:t>
      </w:r>
      <w:r w:rsidRPr="00C878B3">
        <w:rPr>
          <w:i/>
        </w:rPr>
        <w:t>Federation</w:t>
      </w:r>
      <w:r w:rsidRPr="00C878B3">
        <w:t xml:space="preserve"> </w:t>
      </w:r>
      <w:r w:rsidRPr="00C878B3">
        <w:rPr>
          <w:i/>
        </w:rPr>
        <w:t>Reform Fund Act 2008</w:t>
      </w:r>
      <w:r w:rsidRPr="00C878B3">
        <w:t>.</w:t>
      </w:r>
    </w:p>
    <w:p w14:paraId="6E6B22DC" w14:textId="77777777" w:rsidR="003A1F48" w:rsidRPr="00C878B3" w:rsidRDefault="0057421B" w:rsidP="008C4F72">
      <w:pPr>
        <w:pStyle w:val="ItemHead"/>
      </w:pPr>
      <w:r w:rsidRPr="00C878B3">
        <w:t>26</w:t>
      </w:r>
      <w:r w:rsidR="003A1F48" w:rsidRPr="00C878B3">
        <w:t xml:space="preserve">  </w:t>
      </w:r>
      <w:r w:rsidR="00346405" w:rsidRPr="00C878B3">
        <w:t>Paragraph 7</w:t>
      </w:r>
      <w:r w:rsidR="003A1F48" w:rsidRPr="00C878B3">
        <w:t>5(5)(a)</w:t>
      </w:r>
    </w:p>
    <w:p w14:paraId="1F253D72" w14:textId="77777777" w:rsidR="003A1F48" w:rsidRPr="00C878B3" w:rsidRDefault="003A1F48" w:rsidP="008C4F72">
      <w:pPr>
        <w:pStyle w:val="Item"/>
      </w:pPr>
      <w:r w:rsidRPr="00C878B3">
        <w:t>Omit “</w:t>
      </w:r>
      <w:proofErr w:type="spellStart"/>
      <w:r w:rsidRPr="00C878B3">
        <w:rPr>
          <w:i/>
        </w:rPr>
        <w:t>COAG</w:t>
      </w:r>
      <w:proofErr w:type="spellEnd"/>
      <w:r w:rsidRPr="00C878B3">
        <w:t>”, substitute “</w:t>
      </w:r>
      <w:r w:rsidRPr="00C878B3">
        <w:rPr>
          <w:i/>
        </w:rPr>
        <w:t>Federation</w:t>
      </w:r>
      <w:r w:rsidRPr="00C878B3">
        <w:t>”.</w:t>
      </w:r>
    </w:p>
    <w:p w14:paraId="72B30B10" w14:textId="77777777" w:rsidR="003A1F48" w:rsidRPr="00C878B3" w:rsidRDefault="003A1F48" w:rsidP="008C4F72">
      <w:pPr>
        <w:pStyle w:val="ActHead9"/>
        <w:rPr>
          <w:i w:val="0"/>
        </w:rPr>
      </w:pPr>
      <w:bookmarkStart w:id="18" w:name="_Toc171327635"/>
      <w:r w:rsidRPr="00C878B3">
        <w:t>Proceeds of Crime Act 2002</w:t>
      </w:r>
      <w:bookmarkEnd w:id="18"/>
    </w:p>
    <w:p w14:paraId="59BC5E0C" w14:textId="77777777" w:rsidR="003A1F48" w:rsidRPr="00C878B3" w:rsidRDefault="0057421B" w:rsidP="008C4F72">
      <w:pPr>
        <w:pStyle w:val="ItemHead"/>
      </w:pPr>
      <w:r w:rsidRPr="00C878B3">
        <w:t>27</w:t>
      </w:r>
      <w:r w:rsidR="003A1F48" w:rsidRPr="00C878B3">
        <w:t xml:space="preserve">  </w:t>
      </w:r>
      <w:r w:rsidR="00346405" w:rsidRPr="00C878B3">
        <w:t>Section 3</w:t>
      </w:r>
      <w:r w:rsidR="003A1F48" w:rsidRPr="00C878B3">
        <w:t xml:space="preserve">38 (definition of </w:t>
      </w:r>
      <w:proofErr w:type="spellStart"/>
      <w:r w:rsidR="003A1F48" w:rsidRPr="00C878B3">
        <w:rPr>
          <w:i/>
        </w:rPr>
        <w:t>COAG</w:t>
      </w:r>
      <w:proofErr w:type="spellEnd"/>
      <w:r w:rsidR="003A1F48" w:rsidRPr="00C878B3">
        <w:rPr>
          <w:i/>
        </w:rPr>
        <w:t xml:space="preserve"> Reform Fund</w:t>
      </w:r>
      <w:r w:rsidR="003A1F48" w:rsidRPr="00C878B3">
        <w:t>)</w:t>
      </w:r>
    </w:p>
    <w:p w14:paraId="2A70C84E" w14:textId="77777777" w:rsidR="003A1F48" w:rsidRPr="00C878B3" w:rsidRDefault="003A1F48" w:rsidP="008C4F72">
      <w:pPr>
        <w:pStyle w:val="Item"/>
      </w:pPr>
      <w:r w:rsidRPr="00C878B3">
        <w:t>Repeal the definition.</w:t>
      </w:r>
    </w:p>
    <w:p w14:paraId="43C118ED" w14:textId="77777777" w:rsidR="003A1F48" w:rsidRPr="00C878B3" w:rsidRDefault="0057421B" w:rsidP="008C4F72">
      <w:pPr>
        <w:pStyle w:val="ItemHead"/>
      </w:pPr>
      <w:r w:rsidRPr="00C878B3">
        <w:t>28</w:t>
      </w:r>
      <w:r w:rsidR="003A1F48" w:rsidRPr="00C878B3">
        <w:t xml:space="preserve">  </w:t>
      </w:r>
      <w:r w:rsidR="00346405" w:rsidRPr="00C878B3">
        <w:t>Section 3</w:t>
      </w:r>
      <w:r w:rsidR="003A1F48" w:rsidRPr="00C878B3">
        <w:t>38</w:t>
      </w:r>
    </w:p>
    <w:p w14:paraId="61E6059A" w14:textId="77777777" w:rsidR="003A1F48" w:rsidRPr="00C878B3" w:rsidRDefault="003A1F48" w:rsidP="008C4F72">
      <w:pPr>
        <w:pStyle w:val="Item"/>
      </w:pPr>
      <w:r w:rsidRPr="00C878B3">
        <w:t>Insert:</w:t>
      </w:r>
    </w:p>
    <w:p w14:paraId="5071C60D" w14:textId="77777777" w:rsidR="003A1F48" w:rsidRPr="00C878B3" w:rsidRDefault="003A1F48" w:rsidP="008C4F72">
      <w:pPr>
        <w:pStyle w:val="Definition"/>
      </w:pPr>
      <w:r w:rsidRPr="00C878B3">
        <w:rPr>
          <w:b/>
          <w:i/>
        </w:rPr>
        <w:t>Federation Reform Fund</w:t>
      </w:r>
      <w:r w:rsidRPr="00C878B3">
        <w:t xml:space="preserve"> means the Federation Reform Fund established by section 5 of the </w:t>
      </w:r>
      <w:r w:rsidRPr="00C878B3">
        <w:rPr>
          <w:i/>
        </w:rPr>
        <w:t>Federation</w:t>
      </w:r>
      <w:r w:rsidRPr="00C878B3">
        <w:t xml:space="preserve"> </w:t>
      </w:r>
      <w:r w:rsidRPr="00C878B3">
        <w:rPr>
          <w:i/>
        </w:rPr>
        <w:t>Reform Fund Act 2008</w:t>
      </w:r>
      <w:r w:rsidRPr="00C878B3">
        <w:t>.</w:t>
      </w:r>
    </w:p>
    <w:p w14:paraId="37C7CA26" w14:textId="77777777" w:rsidR="003A1F48" w:rsidRPr="00C878B3" w:rsidRDefault="00FC62B3" w:rsidP="008C4F72">
      <w:pPr>
        <w:pStyle w:val="ActHead7"/>
        <w:pageBreakBefore/>
      </w:pPr>
      <w:bookmarkStart w:id="19" w:name="_Toc171327636"/>
      <w:r w:rsidRPr="00A52CEA">
        <w:rPr>
          <w:rStyle w:val="CharAmPartNo"/>
        </w:rPr>
        <w:t>Part 3</w:t>
      </w:r>
      <w:r w:rsidR="003A1F48" w:rsidRPr="00C878B3">
        <w:t>—</w:t>
      </w:r>
      <w:r w:rsidR="003A1F48" w:rsidRPr="00A52CEA">
        <w:rPr>
          <w:rStyle w:val="CharAmPartText"/>
        </w:rPr>
        <w:t>Other bulk amendments</w:t>
      </w:r>
      <w:bookmarkEnd w:id="19"/>
    </w:p>
    <w:p w14:paraId="06A2DD17" w14:textId="77777777" w:rsidR="003A1F48" w:rsidRPr="00C878B3" w:rsidRDefault="0057421B" w:rsidP="008C4F72">
      <w:pPr>
        <w:pStyle w:val="ItemHead"/>
      </w:pPr>
      <w:r w:rsidRPr="00C878B3">
        <w:t>29</w:t>
      </w:r>
      <w:r w:rsidR="003A1F48" w:rsidRPr="00C878B3">
        <w:t xml:space="preserve">  Amendments of listed provisions—references to </w:t>
      </w:r>
      <w:proofErr w:type="spellStart"/>
      <w:r w:rsidR="003A1F48" w:rsidRPr="00C878B3">
        <w:t>COAG</w:t>
      </w:r>
      <w:proofErr w:type="spellEnd"/>
      <w:r w:rsidR="003A1F48" w:rsidRPr="00C878B3">
        <w:t xml:space="preserve"> Reform Fund</w:t>
      </w:r>
    </w:p>
    <w:p w14:paraId="31086132" w14:textId="77777777" w:rsidR="003A1F48" w:rsidRPr="00C878B3" w:rsidRDefault="003A1F48" w:rsidP="008C4F72">
      <w:pPr>
        <w:pStyle w:val="Item"/>
      </w:pPr>
      <w:r w:rsidRPr="00C878B3">
        <w:t>Omit “</w:t>
      </w:r>
      <w:proofErr w:type="spellStart"/>
      <w:r w:rsidRPr="00C878B3">
        <w:t>COAG</w:t>
      </w:r>
      <w:proofErr w:type="spellEnd"/>
      <w:r w:rsidRPr="00C878B3">
        <w:t xml:space="preserve"> Reform Fund” (wherever occurring) and substitute “Federation Reform Fund” in the specified provisions of the Acts listed in this Part.</w:t>
      </w:r>
    </w:p>
    <w:p w14:paraId="29858A97" w14:textId="77777777" w:rsidR="003A1F48" w:rsidRPr="00C878B3" w:rsidRDefault="003A1F48" w:rsidP="008C4F72">
      <w:pPr>
        <w:pStyle w:val="ActHead9"/>
        <w:rPr>
          <w:i w:val="0"/>
        </w:rPr>
      </w:pPr>
      <w:bookmarkStart w:id="20" w:name="_Toc171327637"/>
      <w:proofErr w:type="spellStart"/>
      <w:r w:rsidRPr="00C878B3">
        <w:t>DisabilityCare</w:t>
      </w:r>
      <w:proofErr w:type="spellEnd"/>
      <w:r w:rsidRPr="00C878B3">
        <w:t xml:space="preserve"> Australia Fund Act 2013</w:t>
      </w:r>
      <w:bookmarkEnd w:id="20"/>
    </w:p>
    <w:p w14:paraId="03228B04" w14:textId="77777777" w:rsidR="003A1F48" w:rsidRPr="00C878B3" w:rsidRDefault="0057421B" w:rsidP="008C4F72">
      <w:pPr>
        <w:pStyle w:val="ItemHead"/>
      </w:pPr>
      <w:r w:rsidRPr="00C878B3">
        <w:t>30</w:t>
      </w:r>
      <w:r w:rsidR="003A1F48" w:rsidRPr="00C878B3">
        <w:t xml:space="preserve">  </w:t>
      </w:r>
      <w:r w:rsidR="00346405" w:rsidRPr="00C878B3">
        <w:t>Sections 3</w:t>
      </w:r>
      <w:r w:rsidR="003A1F48" w:rsidRPr="00C878B3">
        <w:t xml:space="preserve"> and 9</w:t>
      </w:r>
    </w:p>
    <w:p w14:paraId="5F3BC8DB" w14:textId="77777777" w:rsidR="003A1F48" w:rsidRPr="00C878B3" w:rsidRDefault="0057421B" w:rsidP="008C4F72">
      <w:pPr>
        <w:pStyle w:val="ItemHead"/>
        <w:keepNext w:val="0"/>
      </w:pPr>
      <w:r w:rsidRPr="00C878B3">
        <w:t>31</w:t>
      </w:r>
      <w:r w:rsidR="003A1F48" w:rsidRPr="00C878B3">
        <w:t xml:space="preserve">  </w:t>
      </w:r>
      <w:r w:rsidR="00FC62B3">
        <w:t>Paragraph 1</w:t>
      </w:r>
      <w:r w:rsidR="003A1F48" w:rsidRPr="00C878B3">
        <w:t>4(a)</w:t>
      </w:r>
    </w:p>
    <w:p w14:paraId="13956071" w14:textId="77777777" w:rsidR="003A1F48" w:rsidRPr="00C878B3" w:rsidRDefault="0057421B" w:rsidP="008C4F72">
      <w:pPr>
        <w:pStyle w:val="ItemHead"/>
        <w:keepNext w:val="0"/>
      </w:pPr>
      <w:r w:rsidRPr="00C878B3">
        <w:t>32</w:t>
      </w:r>
      <w:r w:rsidR="003A1F48" w:rsidRPr="00C878B3">
        <w:t xml:space="preserve">  </w:t>
      </w:r>
      <w:r w:rsidR="00346405" w:rsidRPr="00C878B3">
        <w:t>Section 1</w:t>
      </w:r>
      <w:r w:rsidR="003A1F48" w:rsidRPr="00C878B3">
        <w:t>8 (heading)</w:t>
      </w:r>
    </w:p>
    <w:p w14:paraId="64A1823A" w14:textId="77777777" w:rsidR="003A1F48" w:rsidRPr="00C878B3" w:rsidRDefault="0057421B" w:rsidP="008C4F72">
      <w:pPr>
        <w:pStyle w:val="ItemHead"/>
        <w:keepNext w:val="0"/>
      </w:pPr>
      <w:r w:rsidRPr="00C878B3">
        <w:t>33</w:t>
      </w:r>
      <w:r w:rsidR="003A1F48" w:rsidRPr="00C878B3">
        <w:t xml:space="preserve">  </w:t>
      </w:r>
      <w:r w:rsidR="00FC62B3">
        <w:t>Paragraph 1</w:t>
      </w:r>
      <w:r w:rsidR="003A1F48" w:rsidRPr="00C878B3">
        <w:t>8(1)(b)</w:t>
      </w:r>
    </w:p>
    <w:p w14:paraId="230DC73C" w14:textId="77777777" w:rsidR="003A1F48" w:rsidRPr="00C878B3" w:rsidRDefault="0057421B" w:rsidP="008C4F72">
      <w:pPr>
        <w:pStyle w:val="ItemHead"/>
        <w:keepNext w:val="0"/>
      </w:pPr>
      <w:r w:rsidRPr="00C878B3">
        <w:t>34</w:t>
      </w:r>
      <w:r w:rsidR="003A1F48" w:rsidRPr="00C878B3">
        <w:t xml:space="preserve">  </w:t>
      </w:r>
      <w:r w:rsidR="00346405" w:rsidRPr="00C878B3">
        <w:t>Subsection 1</w:t>
      </w:r>
      <w:r w:rsidR="003A1F48" w:rsidRPr="00C878B3">
        <w:t>8(2)</w:t>
      </w:r>
    </w:p>
    <w:p w14:paraId="62A10C4E" w14:textId="77777777" w:rsidR="003A1F48" w:rsidRPr="00C878B3" w:rsidRDefault="0057421B" w:rsidP="008C4F72">
      <w:pPr>
        <w:pStyle w:val="ItemHead"/>
        <w:keepNext w:val="0"/>
      </w:pPr>
      <w:r w:rsidRPr="00C878B3">
        <w:t>35</w:t>
      </w:r>
      <w:r w:rsidR="003A1F48" w:rsidRPr="00C878B3">
        <w:t xml:space="preserve">  </w:t>
      </w:r>
      <w:r w:rsidR="00346405" w:rsidRPr="00C878B3">
        <w:t>Section 2</w:t>
      </w:r>
      <w:r w:rsidR="003A1F48" w:rsidRPr="00C878B3">
        <w:t>1 (heading)</w:t>
      </w:r>
    </w:p>
    <w:p w14:paraId="5761FF6D" w14:textId="77777777" w:rsidR="003A1F48" w:rsidRPr="00C878B3" w:rsidRDefault="0057421B" w:rsidP="008C4F72">
      <w:pPr>
        <w:pStyle w:val="ItemHead"/>
        <w:keepNext w:val="0"/>
      </w:pPr>
      <w:r w:rsidRPr="00C878B3">
        <w:t>36</w:t>
      </w:r>
      <w:r w:rsidR="003A1F48" w:rsidRPr="00C878B3">
        <w:t xml:space="preserve">  </w:t>
      </w:r>
      <w:r w:rsidR="00346405" w:rsidRPr="00C878B3">
        <w:t>Paragraph 2</w:t>
      </w:r>
      <w:r w:rsidR="003A1F48" w:rsidRPr="00C878B3">
        <w:t>1(1)(b)</w:t>
      </w:r>
    </w:p>
    <w:p w14:paraId="6590D26F" w14:textId="77777777" w:rsidR="003A1F48" w:rsidRPr="00C878B3" w:rsidRDefault="0057421B" w:rsidP="008C4F72">
      <w:pPr>
        <w:pStyle w:val="ItemHead"/>
        <w:keepNext w:val="0"/>
      </w:pPr>
      <w:r w:rsidRPr="00C878B3">
        <w:t>37</w:t>
      </w:r>
      <w:r w:rsidR="003A1F48" w:rsidRPr="00C878B3">
        <w:t xml:space="preserve">  </w:t>
      </w:r>
      <w:r w:rsidR="00346405" w:rsidRPr="00C878B3">
        <w:t>Subsection 2</w:t>
      </w:r>
      <w:r w:rsidR="003A1F48" w:rsidRPr="00C878B3">
        <w:t>1(2) (heading)</w:t>
      </w:r>
    </w:p>
    <w:p w14:paraId="7FE5E45B" w14:textId="77777777" w:rsidR="00A10868" w:rsidRPr="00C878B3" w:rsidRDefault="0057421B" w:rsidP="008C4F72">
      <w:pPr>
        <w:pStyle w:val="ItemHead"/>
        <w:keepNext w:val="0"/>
      </w:pPr>
      <w:r w:rsidRPr="00C878B3">
        <w:t>38</w:t>
      </w:r>
      <w:r w:rsidR="003A1F48" w:rsidRPr="00C878B3">
        <w:t xml:space="preserve">  </w:t>
      </w:r>
      <w:r w:rsidR="00346405" w:rsidRPr="00C878B3">
        <w:t>Subsection 2</w:t>
      </w:r>
      <w:r w:rsidR="003A1F48" w:rsidRPr="00C878B3">
        <w:t>1(2)</w:t>
      </w:r>
    </w:p>
    <w:p w14:paraId="317676D0" w14:textId="77777777" w:rsidR="00F30C40" w:rsidRPr="00C878B3" w:rsidRDefault="0057421B" w:rsidP="008C4F72">
      <w:pPr>
        <w:pStyle w:val="ItemHead"/>
        <w:keepNext w:val="0"/>
      </w:pPr>
      <w:r w:rsidRPr="00C878B3">
        <w:t>39</w:t>
      </w:r>
      <w:r w:rsidR="003A1F48" w:rsidRPr="00C878B3">
        <w:t xml:space="preserve">  </w:t>
      </w:r>
      <w:r w:rsidR="00346405" w:rsidRPr="00C878B3">
        <w:t>Paragraph 2</w:t>
      </w:r>
      <w:r w:rsidR="003A1F48" w:rsidRPr="00C878B3">
        <w:t>2(1)(a)</w:t>
      </w:r>
    </w:p>
    <w:p w14:paraId="28B8D7DD" w14:textId="77777777" w:rsidR="00A10868" w:rsidRPr="00C878B3" w:rsidRDefault="0057421B" w:rsidP="008C4F72">
      <w:pPr>
        <w:pStyle w:val="ItemHead"/>
      </w:pPr>
      <w:r w:rsidRPr="00C878B3">
        <w:t>40</w:t>
      </w:r>
      <w:r w:rsidR="00A10868" w:rsidRPr="00C878B3">
        <w:t xml:space="preserve">  </w:t>
      </w:r>
      <w:r w:rsidR="00346405" w:rsidRPr="00C878B3">
        <w:t>Subsection 2</w:t>
      </w:r>
      <w:r w:rsidR="00A10868" w:rsidRPr="00C878B3">
        <w:t>2(1) (note)</w:t>
      </w:r>
    </w:p>
    <w:p w14:paraId="563E0C01" w14:textId="77777777" w:rsidR="00CB0A01" w:rsidRPr="00C878B3" w:rsidRDefault="00CB0A01" w:rsidP="008C4F72">
      <w:pPr>
        <w:pStyle w:val="ActHead9"/>
      </w:pPr>
      <w:bookmarkStart w:id="21" w:name="_Toc171327638"/>
      <w:r w:rsidRPr="00C878B3">
        <w:t>Disaster Ready Fund Act 2019</w:t>
      </w:r>
      <w:bookmarkEnd w:id="21"/>
    </w:p>
    <w:p w14:paraId="255F7096" w14:textId="77777777" w:rsidR="003A1F48" w:rsidRPr="00C878B3" w:rsidRDefault="0057421B" w:rsidP="008C4F72">
      <w:pPr>
        <w:pStyle w:val="ItemHead"/>
      </w:pPr>
      <w:r w:rsidRPr="00C878B3">
        <w:t>41</w:t>
      </w:r>
      <w:r w:rsidR="003A1F48" w:rsidRPr="00C878B3">
        <w:t xml:space="preserve">  </w:t>
      </w:r>
      <w:r w:rsidR="00346405" w:rsidRPr="00C878B3">
        <w:t>Sections 3</w:t>
      </w:r>
      <w:r w:rsidR="003A1F48" w:rsidRPr="00C878B3">
        <w:t xml:space="preserve"> and 8</w:t>
      </w:r>
    </w:p>
    <w:p w14:paraId="596EE562" w14:textId="77777777" w:rsidR="003A1F48" w:rsidRPr="00C878B3" w:rsidRDefault="0057421B" w:rsidP="008C4F72">
      <w:pPr>
        <w:pStyle w:val="ItemHead"/>
        <w:keepNext w:val="0"/>
      </w:pPr>
      <w:r w:rsidRPr="00C878B3">
        <w:t>42</w:t>
      </w:r>
      <w:r w:rsidR="003A1F48" w:rsidRPr="00C878B3">
        <w:t xml:space="preserve">  </w:t>
      </w:r>
      <w:r w:rsidR="00FC62B3">
        <w:t>Paragraph 1</w:t>
      </w:r>
      <w:r w:rsidR="003A1F48" w:rsidRPr="00C878B3">
        <w:t>4(b)</w:t>
      </w:r>
    </w:p>
    <w:p w14:paraId="0E62D7F7" w14:textId="77777777" w:rsidR="003A1F48" w:rsidRPr="00C878B3" w:rsidRDefault="0057421B" w:rsidP="008C4F72">
      <w:pPr>
        <w:pStyle w:val="ItemHead"/>
        <w:keepNext w:val="0"/>
      </w:pPr>
      <w:r w:rsidRPr="00C878B3">
        <w:t>43</w:t>
      </w:r>
      <w:r w:rsidR="003A1F48" w:rsidRPr="00C878B3">
        <w:t xml:space="preserve">  </w:t>
      </w:r>
      <w:r w:rsidR="00346405" w:rsidRPr="00C878B3">
        <w:t>Section 1</w:t>
      </w:r>
      <w:r w:rsidR="003A1F48" w:rsidRPr="00C878B3">
        <w:t>9</w:t>
      </w:r>
    </w:p>
    <w:p w14:paraId="0103DFC6" w14:textId="77777777" w:rsidR="003A1F48" w:rsidRPr="00C878B3" w:rsidRDefault="0057421B" w:rsidP="008C4F72">
      <w:pPr>
        <w:pStyle w:val="ItemHead"/>
        <w:keepNext w:val="0"/>
      </w:pPr>
      <w:r w:rsidRPr="00C878B3">
        <w:t>44</w:t>
      </w:r>
      <w:r w:rsidR="003A1F48" w:rsidRPr="00C878B3">
        <w:t xml:space="preserve">  </w:t>
      </w:r>
      <w:r w:rsidR="00346405" w:rsidRPr="00C878B3">
        <w:t>Subsection 2</w:t>
      </w:r>
      <w:r w:rsidR="003A1F48" w:rsidRPr="00C878B3">
        <w:t>8A(4) (note)</w:t>
      </w:r>
    </w:p>
    <w:p w14:paraId="0CAC5585" w14:textId="77777777" w:rsidR="003A1F48" w:rsidRPr="00C878B3" w:rsidRDefault="0057421B" w:rsidP="008C4F72">
      <w:pPr>
        <w:pStyle w:val="ItemHead"/>
        <w:keepNext w:val="0"/>
      </w:pPr>
      <w:r w:rsidRPr="00C878B3">
        <w:t>45</w:t>
      </w:r>
      <w:r w:rsidR="003A1F48" w:rsidRPr="00C878B3">
        <w:t xml:space="preserve">  </w:t>
      </w:r>
      <w:r w:rsidR="00346405" w:rsidRPr="00C878B3">
        <w:t>Division 4</w:t>
      </w:r>
      <w:r w:rsidR="003A1F48" w:rsidRPr="00C878B3">
        <w:t xml:space="preserve"> of </w:t>
      </w:r>
      <w:r w:rsidR="00FC62B3">
        <w:t>Part 3</w:t>
      </w:r>
      <w:r w:rsidR="003A1F48" w:rsidRPr="00C878B3">
        <w:t xml:space="preserve"> (heading)</w:t>
      </w:r>
    </w:p>
    <w:p w14:paraId="4A5997B3" w14:textId="77777777" w:rsidR="003A1F48" w:rsidRPr="00C878B3" w:rsidRDefault="0057421B" w:rsidP="008C4F72">
      <w:pPr>
        <w:pStyle w:val="ItemHead"/>
        <w:keepNext w:val="0"/>
      </w:pPr>
      <w:r w:rsidRPr="00C878B3">
        <w:t>46</w:t>
      </w:r>
      <w:r w:rsidR="003A1F48" w:rsidRPr="00C878B3">
        <w:t xml:space="preserve">  </w:t>
      </w:r>
      <w:r w:rsidR="00346405" w:rsidRPr="00C878B3">
        <w:t>Section 3</w:t>
      </w:r>
      <w:r w:rsidR="003A1F48" w:rsidRPr="00C878B3">
        <w:t>2A (heading)</w:t>
      </w:r>
    </w:p>
    <w:p w14:paraId="6A1D7ED6" w14:textId="77777777" w:rsidR="00D0195F" w:rsidRPr="00C878B3" w:rsidRDefault="0057421B" w:rsidP="008C4F72">
      <w:pPr>
        <w:pStyle w:val="ItemHead"/>
        <w:keepNext w:val="0"/>
      </w:pPr>
      <w:r w:rsidRPr="00C878B3">
        <w:t>47</w:t>
      </w:r>
      <w:r w:rsidR="003A1F48" w:rsidRPr="00C878B3">
        <w:t xml:space="preserve">  </w:t>
      </w:r>
      <w:r w:rsidR="00346405" w:rsidRPr="00C878B3">
        <w:t>Subsections 3</w:t>
      </w:r>
      <w:r w:rsidR="003A1F48" w:rsidRPr="00C878B3">
        <w:t>2A</w:t>
      </w:r>
      <w:r w:rsidR="009637B2" w:rsidRPr="00C878B3">
        <w:t>(1A)</w:t>
      </w:r>
      <w:r w:rsidR="000A0F66" w:rsidRPr="00C878B3">
        <w:t xml:space="preserve"> </w:t>
      </w:r>
      <w:r w:rsidR="00CD4513" w:rsidRPr="00C878B3">
        <w:t>to (2</w:t>
      </w:r>
      <w:r w:rsidR="00D0195F" w:rsidRPr="00C878B3">
        <w:t>)</w:t>
      </w:r>
    </w:p>
    <w:p w14:paraId="0897C0F2" w14:textId="77777777" w:rsidR="003A1F48" w:rsidRPr="00C878B3" w:rsidRDefault="0057421B" w:rsidP="008C4F72">
      <w:pPr>
        <w:pStyle w:val="ItemHead"/>
        <w:keepNext w:val="0"/>
      </w:pPr>
      <w:r w:rsidRPr="00C878B3">
        <w:t>48</w:t>
      </w:r>
      <w:r w:rsidR="003A1F48" w:rsidRPr="00C878B3">
        <w:t xml:space="preserve">  </w:t>
      </w:r>
      <w:r w:rsidR="00346405" w:rsidRPr="00C878B3">
        <w:t>Section 3</w:t>
      </w:r>
      <w:r w:rsidR="003A1F48" w:rsidRPr="00C878B3">
        <w:t>3 (heading)</w:t>
      </w:r>
    </w:p>
    <w:p w14:paraId="40D1B84A" w14:textId="77777777" w:rsidR="003A1F48" w:rsidRPr="00C878B3" w:rsidRDefault="0057421B" w:rsidP="008C4F72">
      <w:pPr>
        <w:pStyle w:val="ItemHead"/>
        <w:keepNext w:val="0"/>
      </w:pPr>
      <w:r w:rsidRPr="00C878B3">
        <w:t>49</w:t>
      </w:r>
      <w:r w:rsidR="003A1F48" w:rsidRPr="00C878B3">
        <w:t xml:space="preserve">  </w:t>
      </w:r>
      <w:r w:rsidR="00346405" w:rsidRPr="00C878B3">
        <w:t>Section 3</w:t>
      </w:r>
      <w:r w:rsidR="003A1F48" w:rsidRPr="00C878B3">
        <w:t>3</w:t>
      </w:r>
    </w:p>
    <w:p w14:paraId="4897C773" w14:textId="77777777" w:rsidR="003A1F48" w:rsidRPr="00C878B3" w:rsidRDefault="003A1F48" w:rsidP="008C4F72">
      <w:pPr>
        <w:pStyle w:val="ActHead9"/>
        <w:rPr>
          <w:i w:val="0"/>
        </w:rPr>
      </w:pPr>
      <w:bookmarkStart w:id="22" w:name="_Toc171327639"/>
      <w:r w:rsidRPr="00C878B3">
        <w:t>Federal Financial Relations Act 2009</w:t>
      </w:r>
      <w:bookmarkEnd w:id="22"/>
    </w:p>
    <w:p w14:paraId="01CB5515" w14:textId="77777777" w:rsidR="003A1F48" w:rsidRPr="00C878B3" w:rsidRDefault="0057421B" w:rsidP="008C4F72">
      <w:pPr>
        <w:pStyle w:val="ItemHead"/>
      </w:pPr>
      <w:r w:rsidRPr="00C878B3">
        <w:t>50</w:t>
      </w:r>
      <w:r w:rsidR="003A1F48" w:rsidRPr="00C878B3">
        <w:t xml:space="preserve">  Paragraphs 9(2)(a) and (b), (3)(a) and (b) and (4)(a) and (b)</w:t>
      </w:r>
    </w:p>
    <w:p w14:paraId="708BB2FC" w14:textId="77777777" w:rsidR="003A1F48" w:rsidRDefault="0057421B" w:rsidP="008C4F72">
      <w:pPr>
        <w:pStyle w:val="ItemHead"/>
        <w:keepNext w:val="0"/>
      </w:pPr>
      <w:r w:rsidRPr="00C878B3">
        <w:t>51</w:t>
      </w:r>
      <w:r w:rsidR="003A1F48" w:rsidRPr="00C878B3">
        <w:t xml:space="preserve">  Paragraphs 16(2)(a) and (b), (3)(a) and (b) and (4)(a) and (b)</w:t>
      </w:r>
    </w:p>
    <w:p w14:paraId="3A5E5BC5" w14:textId="77777777" w:rsidR="003A1F48" w:rsidRPr="00C878B3" w:rsidRDefault="003A1F48" w:rsidP="008C4F72">
      <w:pPr>
        <w:pStyle w:val="ActHead9"/>
        <w:rPr>
          <w:i w:val="0"/>
        </w:rPr>
      </w:pPr>
      <w:bookmarkStart w:id="23" w:name="_Toc171327640"/>
      <w:r w:rsidRPr="00C878B3">
        <w:t>Fuel Indexation (Road Funding) Special Account Act 2015</w:t>
      </w:r>
      <w:bookmarkEnd w:id="23"/>
    </w:p>
    <w:p w14:paraId="50F36676" w14:textId="77777777" w:rsidR="003A1F48" w:rsidRPr="00C878B3" w:rsidRDefault="0057421B" w:rsidP="008C4F72">
      <w:pPr>
        <w:pStyle w:val="ItemHead"/>
      </w:pPr>
      <w:r w:rsidRPr="00C878B3">
        <w:t>52</w:t>
      </w:r>
      <w:r w:rsidR="003A1F48" w:rsidRPr="00C878B3">
        <w:t xml:space="preserve">  </w:t>
      </w:r>
      <w:r w:rsidR="00346405" w:rsidRPr="00C878B3">
        <w:t>Section 3</w:t>
      </w:r>
    </w:p>
    <w:p w14:paraId="24AEAB2A" w14:textId="77777777" w:rsidR="003A1F48" w:rsidRPr="00C878B3" w:rsidRDefault="0057421B" w:rsidP="008C4F72">
      <w:pPr>
        <w:pStyle w:val="ItemHead"/>
        <w:keepNext w:val="0"/>
      </w:pPr>
      <w:r w:rsidRPr="00C878B3">
        <w:t>53</w:t>
      </w:r>
      <w:r w:rsidR="003A1F48" w:rsidRPr="00C878B3">
        <w:t xml:space="preserve">  Subsection 9(1)</w:t>
      </w:r>
    </w:p>
    <w:p w14:paraId="5BE92C1E" w14:textId="77777777" w:rsidR="003A1F48" w:rsidRPr="00C878B3" w:rsidRDefault="0057421B" w:rsidP="008C4F72">
      <w:pPr>
        <w:pStyle w:val="ItemHead"/>
        <w:keepNext w:val="0"/>
      </w:pPr>
      <w:r w:rsidRPr="00C878B3">
        <w:t>54</w:t>
      </w:r>
      <w:r w:rsidR="003A1F48" w:rsidRPr="00C878B3">
        <w:t xml:space="preserve">  </w:t>
      </w:r>
      <w:r w:rsidR="00346405" w:rsidRPr="00C878B3">
        <w:t>Section 1</w:t>
      </w:r>
      <w:r w:rsidR="003A1F48" w:rsidRPr="00C878B3">
        <w:t>0 (heading)</w:t>
      </w:r>
    </w:p>
    <w:p w14:paraId="1B4E6E24" w14:textId="77777777" w:rsidR="003A1F48" w:rsidRPr="00C878B3" w:rsidRDefault="0057421B" w:rsidP="008C4F72">
      <w:pPr>
        <w:pStyle w:val="ItemHead"/>
        <w:keepNext w:val="0"/>
      </w:pPr>
      <w:r w:rsidRPr="00C878B3">
        <w:t>55</w:t>
      </w:r>
      <w:r w:rsidR="003A1F48" w:rsidRPr="00C878B3">
        <w:t xml:space="preserve">  </w:t>
      </w:r>
      <w:r w:rsidR="00346405" w:rsidRPr="00C878B3">
        <w:t>Subsection 1</w:t>
      </w:r>
      <w:r w:rsidR="003A1F48" w:rsidRPr="00C878B3">
        <w:t>0(1)</w:t>
      </w:r>
    </w:p>
    <w:p w14:paraId="2AE41C7E" w14:textId="77777777" w:rsidR="003A1F48" w:rsidRPr="00C878B3" w:rsidRDefault="0057421B" w:rsidP="008C4F72">
      <w:pPr>
        <w:pStyle w:val="ItemHead"/>
        <w:keepNext w:val="0"/>
      </w:pPr>
      <w:r w:rsidRPr="00C878B3">
        <w:t>56</w:t>
      </w:r>
      <w:r w:rsidR="003A1F48" w:rsidRPr="00C878B3">
        <w:t xml:space="preserve">  </w:t>
      </w:r>
      <w:r w:rsidR="00FC62B3">
        <w:t>Paragraph 1</w:t>
      </w:r>
      <w:r w:rsidR="003A1F48" w:rsidRPr="00C878B3">
        <w:t>0(2)(b)</w:t>
      </w:r>
    </w:p>
    <w:p w14:paraId="0C25D735" w14:textId="77777777" w:rsidR="003A1F48" w:rsidRPr="00C878B3" w:rsidRDefault="0057421B" w:rsidP="008C4F72">
      <w:pPr>
        <w:pStyle w:val="ItemHead"/>
        <w:keepNext w:val="0"/>
      </w:pPr>
      <w:r w:rsidRPr="00C878B3">
        <w:t>57</w:t>
      </w:r>
      <w:r w:rsidR="003A1F48" w:rsidRPr="00C878B3">
        <w:t xml:space="preserve">  </w:t>
      </w:r>
      <w:r w:rsidR="00346405" w:rsidRPr="00C878B3">
        <w:t>Subsection 1</w:t>
      </w:r>
      <w:r w:rsidR="003A1F48" w:rsidRPr="00C878B3">
        <w:t>0(3)</w:t>
      </w:r>
    </w:p>
    <w:p w14:paraId="22BDC008" w14:textId="77777777" w:rsidR="003A1F48" w:rsidRPr="00C878B3" w:rsidRDefault="0057421B" w:rsidP="008C4F72">
      <w:pPr>
        <w:pStyle w:val="ItemHead"/>
        <w:keepNext w:val="0"/>
      </w:pPr>
      <w:r w:rsidRPr="00C878B3">
        <w:t>58</w:t>
      </w:r>
      <w:r w:rsidR="003A1F48" w:rsidRPr="00C878B3">
        <w:t xml:space="preserve">  </w:t>
      </w:r>
      <w:r w:rsidR="00346405" w:rsidRPr="00C878B3">
        <w:t>Section 1</w:t>
      </w:r>
      <w:r w:rsidR="003A1F48" w:rsidRPr="00C878B3">
        <w:t>1 (heading)</w:t>
      </w:r>
    </w:p>
    <w:p w14:paraId="647CBA16" w14:textId="77777777" w:rsidR="003A1F48" w:rsidRPr="00C878B3" w:rsidRDefault="0057421B" w:rsidP="008C4F72">
      <w:pPr>
        <w:pStyle w:val="ItemHead"/>
        <w:keepNext w:val="0"/>
      </w:pPr>
      <w:r w:rsidRPr="00C878B3">
        <w:t>59</w:t>
      </w:r>
      <w:r w:rsidR="003A1F48" w:rsidRPr="00C878B3">
        <w:t xml:space="preserve">  </w:t>
      </w:r>
      <w:r w:rsidR="00FC62B3">
        <w:t>Paragraph 1</w:t>
      </w:r>
      <w:r w:rsidR="003A1F48" w:rsidRPr="00C878B3">
        <w:t>1(1)(b)</w:t>
      </w:r>
    </w:p>
    <w:p w14:paraId="1FFBCD43" w14:textId="77777777" w:rsidR="003A1F48" w:rsidRPr="00C878B3" w:rsidRDefault="0057421B" w:rsidP="008C4F72">
      <w:pPr>
        <w:pStyle w:val="ItemHead"/>
        <w:keepNext w:val="0"/>
      </w:pPr>
      <w:r w:rsidRPr="00C878B3">
        <w:t>60</w:t>
      </w:r>
      <w:r w:rsidR="003A1F48" w:rsidRPr="00C878B3">
        <w:t xml:space="preserve">  </w:t>
      </w:r>
      <w:r w:rsidR="00346405" w:rsidRPr="00C878B3">
        <w:t>Subsection 1</w:t>
      </w:r>
      <w:r w:rsidR="003A1F48" w:rsidRPr="00C878B3">
        <w:t>1(2) (heading)</w:t>
      </w:r>
    </w:p>
    <w:p w14:paraId="19FE5311" w14:textId="77777777" w:rsidR="003A1F48" w:rsidRPr="00C878B3" w:rsidRDefault="0057421B" w:rsidP="008C4F72">
      <w:pPr>
        <w:pStyle w:val="ItemHead"/>
        <w:keepNext w:val="0"/>
      </w:pPr>
      <w:r w:rsidRPr="00C878B3">
        <w:t>61</w:t>
      </w:r>
      <w:r w:rsidR="003A1F48" w:rsidRPr="00C878B3">
        <w:t xml:space="preserve">  </w:t>
      </w:r>
      <w:r w:rsidR="00346405" w:rsidRPr="00C878B3">
        <w:t>Subsection 1</w:t>
      </w:r>
      <w:r w:rsidR="003A1F48" w:rsidRPr="00C878B3">
        <w:t>1(2)</w:t>
      </w:r>
    </w:p>
    <w:p w14:paraId="4CC570D7" w14:textId="77777777" w:rsidR="003A1F48" w:rsidRPr="00C878B3" w:rsidRDefault="0057421B" w:rsidP="008C4F72">
      <w:pPr>
        <w:pStyle w:val="ItemHead"/>
        <w:keepNext w:val="0"/>
      </w:pPr>
      <w:r w:rsidRPr="00C878B3">
        <w:t>62</w:t>
      </w:r>
      <w:r w:rsidR="003A1F48" w:rsidRPr="00C878B3">
        <w:t xml:space="preserve">  </w:t>
      </w:r>
      <w:r w:rsidR="00FC62B3">
        <w:t>Paragraph 1</w:t>
      </w:r>
      <w:r w:rsidR="003A1F48" w:rsidRPr="00C878B3">
        <w:t>2(1)(a)</w:t>
      </w:r>
    </w:p>
    <w:p w14:paraId="4D86D4C0" w14:textId="77777777" w:rsidR="003A1F48" w:rsidRPr="00C878B3" w:rsidRDefault="0057421B" w:rsidP="008C4F72">
      <w:pPr>
        <w:pStyle w:val="ItemHead"/>
        <w:keepNext w:val="0"/>
      </w:pPr>
      <w:r w:rsidRPr="00C878B3">
        <w:t>63</w:t>
      </w:r>
      <w:r w:rsidR="003A1F48" w:rsidRPr="00C878B3">
        <w:t xml:space="preserve">  </w:t>
      </w:r>
      <w:r w:rsidR="00346405" w:rsidRPr="00C878B3">
        <w:t>Subsection 1</w:t>
      </w:r>
      <w:r w:rsidR="003A1F48" w:rsidRPr="00C878B3">
        <w:t>2(1) (note)</w:t>
      </w:r>
    </w:p>
    <w:p w14:paraId="489CB220" w14:textId="77777777" w:rsidR="003A1F48" w:rsidRPr="00C878B3" w:rsidRDefault="003A1F48" w:rsidP="008C4F72">
      <w:pPr>
        <w:pStyle w:val="ActHead9"/>
        <w:rPr>
          <w:i w:val="0"/>
        </w:rPr>
      </w:pPr>
      <w:bookmarkStart w:id="24" w:name="_Toc171327641"/>
      <w:r w:rsidRPr="00C878B3">
        <w:t>Future Drought Fund Act 2019</w:t>
      </w:r>
      <w:bookmarkEnd w:id="24"/>
    </w:p>
    <w:p w14:paraId="3E6A5070" w14:textId="77777777" w:rsidR="003A1F48" w:rsidRPr="00C878B3" w:rsidRDefault="0057421B" w:rsidP="008C4F72">
      <w:pPr>
        <w:pStyle w:val="ItemHead"/>
      </w:pPr>
      <w:r w:rsidRPr="00C878B3">
        <w:t>64</w:t>
      </w:r>
      <w:r w:rsidR="003A1F48" w:rsidRPr="00C878B3">
        <w:t xml:space="preserve">  </w:t>
      </w:r>
      <w:r w:rsidR="00FC62B3">
        <w:t>Paragraph 1</w:t>
      </w:r>
      <w:r w:rsidR="003A1F48" w:rsidRPr="00C878B3">
        <w:t>5(c)</w:t>
      </w:r>
    </w:p>
    <w:p w14:paraId="0F9CB839" w14:textId="77777777" w:rsidR="003A1F48" w:rsidRPr="00C878B3" w:rsidRDefault="0057421B" w:rsidP="008C4F72">
      <w:pPr>
        <w:pStyle w:val="ItemHead"/>
        <w:keepNext w:val="0"/>
      </w:pPr>
      <w:r w:rsidRPr="00C878B3">
        <w:t>65</w:t>
      </w:r>
      <w:r w:rsidR="003A1F48" w:rsidRPr="00C878B3">
        <w:t xml:space="preserve">  </w:t>
      </w:r>
      <w:r w:rsidR="00346405" w:rsidRPr="00C878B3">
        <w:t>Section 2</w:t>
      </w:r>
      <w:r w:rsidR="003A1F48" w:rsidRPr="00C878B3">
        <w:t>0</w:t>
      </w:r>
    </w:p>
    <w:p w14:paraId="0A542CE4" w14:textId="77777777" w:rsidR="003A1F48" w:rsidRPr="00C878B3" w:rsidRDefault="0057421B" w:rsidP="008C4F72">
      <w:pPr>
        <w:pStyle w:val="ItemHead"/>
        <w:keepNext w:val="0"/>
      </w:pPr>
      <w:r w:rsidRPr="00C878B3">
        <w:t>66</w:t>
      </w:r>
      <w:r w:rsidR="003A1F48" w:rsidRPr="00C878B3">
        <w:t xml:space="preserve">  </w:t>
      </w:r>
      <w:r w:rsidR="00346405" w:rsidRPr="00C878B3">
        <w:t>Paragraph 3</w:t>
      </w:r>
      <w:r w:rsidR="003A1F48" w:rsidRPr="00C878B3">
        <w:t>6(c)</w:t>
      </w:r>
    </w:p>
    <w:p w14:paraId="5A4AD38F" w14:textId="77777777" w:rsidR="003A1F48" w:rsidRPr="00C878B3" w:rsidRDefault="0057421B" w:rsidP="008C4F72">
      <w:pPr>
        <w:pStyle w:val="ItemHead"/>
        <w:keepNext w:val="0"/>
      </w:pPr>
      <w:r w:rsidRPr="00C878B3">
        <w:t>67</w:t>
      </w:r>
      <w:r w:rsidR="003A1F48" w:rsidRPr="00C878B3">
        <w:t xml:space="preserve">  Division 5A of </w:t>
      </w:r>
      <w:r w:rsidR="00FC62B3">
        <w:t>Part 3</w:t>
      </w:r>
      <w:r w:rsidR="003A1F48" w:rsidRPr="00C878B3">
        <w:t xml:space="preserve"> (heading)</w:t>
      </w:r>
    </w:p>
    <w:p w14:paraId="03A2FFA7" w14:textId="77777777" w:rsidR="003A1F48" w:rsidRPr="00C878B3" w:rsidRDefault="0057421B" w:rsidP="008C4F72">
      <w:pPr>
        <w:pStyle w:val="ItemHead"/>
        <w:keepNext w:val="0"/>
      </w:pPr>
      <w:r w:rsidRPr="00C878B3">
        <w:t>68</w:t>
      </w:r>
      <w:r w:rsidR="003A1F48" w:rsidRPr="00C878B3">
        <w:t xml:space="preserve">  </w:t>
      </w:r>
      <w:r w:rsidR="00346405" w:rsidRPr="00C878B3">
        <w:t>Section 3</w:t>
      </w:r>
      <w:r w:rsidR="003A1F48" w:rsidRPr="00C878B3">
        <w:t>6AA (heading)</w:t>
      </w:r>
    </w:p>
    <w:p w14:paraId="1F364FF5" w14:textId="77777777" w:rsidR="003A1F48" w:rsidRPr="00C878B3" w:rsidRDefault="0057421B" w:rsidP="008C4F72">
      <w:pPr>
        <w:pStyle w:val="ItemHead"/>
        <w:keepNext w:val="0"/>
      </w:pPr>
      <w:r w:rsidRPr="00C878B3">
        <w:t>69</w:t>
      </w:r>
      <w:r w:rsidR="003A1F48" w:rsidRPr="00C878B3">
        <w:t xml:space="preserve">  </w:t>
      </w:r>
      <w:r w:rsidR="00346405" w:rsidRPr="00C878B3">
        <w:t>Paragraph 3</w:t>
      </w:r>
      <w:r w:rsidR="003A1F48" w:rsidRPr="00C878B3">
        <w:t>6AA(1)(b)</w:t>
      </w:r>
    </w:p>
    <w:p w14:paraId="01A63CE1" w14:textId="77777777" w:rsidR="003A1F48" w:rsidRPr="00C878B3" w:rsidRDefault="0057421B" w:rsidP="008C4F72">
      <w:pPr>
        <w:pStyle w:val="ItemHead"/>
        <w:keepNext w:val="0"/>
      </w:pPr>
      <w:r w:rsidRPr="00C878B3">
        <w:t>70</w:t>
      </w:r>
      <w:r w:rsidR="003A1F48" w:rsidRPr="00C878B3">
        <w:t xml:space="preserve">  </w:t>
      </w:r>
      <w:r w:rsidR="00346405" w:rsidRPr="00C878B3">
        <w:t>Subsection 3</w:t>
      </w:r>
      <w:r w:rsidR="003A1F48" w:rsidRPr="00C878B3">
        <w:t>6AA(2)</w:t>
      </w:r>
    </w:p>
    <w:p w14:paraId="617A332B" w14:textId="77777777" w:rsidR="003A1F48" w:rsidRPr="00C878B3" w:rsidRDefault="0057421B" w:rsidP="008C4F72">
      <w:pPr>
        <w:pStyle w:val="ItemHead"/>
        <w:keepNext w:val="0"/>
      </w:pPr>
      <w:r w:rsidRPr="00C878B3">
        <w:t>71</w:t>
      </w:r>
      <w:r w:rsidR="003A1F48" w:rsidRPr="00C878B3">
        <w:t xml:space="preserve">  </w:t>
      </w:r>
      <w:r w:rsidR="00346405" w:rsidRPr="00C878B3">
        <w:t>Section 3</w:t>
      </w:r>
      <w:r w:rsidR="003A1F48" w:rsidRPr="00C878B3">
        <w:t>6AB (heading)</w:t>
      </w:r>
    </w:p>
    <w:p w14:paraId="2809D1A4" w14:textId="77777777" w:rsidR="00E36FF3" w:rsidRPr="00C878B3" w:rsidRDefault="0057421B" w:rsidP="008C4F72">
      <w:pPr>
        <w:pStyle w:val="ItemHead"/>
        <w:keepNext w:val="0"/>
      </w:pPr>
      <w:r w:rsidRPr="00C878B3">
        <w:t>72</w:t>
      </w:r>
      <w:r w:rsidR="003A1F48" w:rsidRPr="00C878B3">
        <w:t xml:space="preserve">  </w:t>
      </w:r>
      <w:r w:rsidR="00346405" w:rsidRPr="00C878B3">
        <w:t>Section 3</w:t>
      </w:r>
      <w:r w:rsidR="003A1F48" w:rsidRPr="00C878B3">
        <w:t>6AB</w:t>
      </w:r>
    </w:p>
    <w:p w14:paraId="1BBC376E" w14:textId="77777777" w:rsidR="00E36FF3" w:rsidRPr="00C878B3" w:rsidRDefault="00E36FF3" w:rsidP="008C4F72">
      <w:pPr>
        <w:pStyle w:val="ActHead9"/>
      </w:pPr>
      <w:bookmarkStart w:id="25" w:name="_Toc171327642"/>
      <w:r w:rsidRPr="00C878B3">
        <w:t>Housing Australia Future Fund Act 2023</w:t>
      </w:r>
      <w:bookmarkEnd w:id="25"/>
    </w:p>
    <w:p w14:paraId="1EA728F1" w14:textId="77777777" w:rsidR="0057421B" w:rsidRPr="00C878B3" w:rsidRDefault="0057421B" w:rsidP="008C4F72">
      <w:pPr>
        <w:pStyle w:val="ItemHead"/>
        <w:keepNext w:val="0"/>
      </w:pPr>
      <w:r w:rsidRPr="00C878B3">
        <w:t>73</w:t>
      </w:r>
      <w:r w:rsidR="00E36FF3" w:rsidRPr="00C878B3">
        <w:t xml:space="preserve">  </w:t>
      </w:r>
      <w:r w:rsidR="00346405" w:rsidRPr="00C878B3">
        <w:t>Sections 3</w:t>
      </w:r>
      <w:r w:rsidR="00E36FF3" w:rsidRPr="00C878B3">
        <w:t xml:space="preserve"> and 8</w:t>
      </w:r>
    </w:p>
    <w:p w14:paraId="0DDA5EF3" w14:textId="77777777" w:rsidR="0057421B" w:rsidRPr="00C878B3" w:rsidRDefault="0057421B" w:rsidP="008C4F72">
      <w:pPr>
        <w:pStyle w:val="ItemHead"/>
        <w:keepNext w:val="0"/>
      </w:pPr>
      <w:r w:rsidRPr="00C878B3">
        <w:t>74</w:t>
      </w:r>
      <w:r w:rsidR="00E36FF3" w:rsidRPr="00C878B3">
        <w:t xml:space="preserve">  </w:t>
      </w:r>
      <w:r w:rsidR="00FC62B3">
        <w:t>Paragraph 1</w:t>
      </w:r>
      <w:r w:rsidR="00E36FF3" w:rsidRPr="00C878B3">
        <w:t>2(b)</w:t>
      </w:r>
    </w:p>
    <w:p w14:paraId="0D794900" w14:textId="77777777" w:rsidR="0057421B" w:rsidRPr="00C878B3" w:rsidRDefault="0057421B" w:rsidP="008C4F72">
      <w:pPr>
        <w:pStyle w:val="ItemHead"/>
        <w:keepNext w:val="0"/>
      </w:pPr>
      <w:r w:rsidRPr="00C878B3">
        <w:t>75</w:t>
      </w:r>
      <w:r w:rsidR="00E36FF3" w:rsidRPr="00C878B3">
        <w:t xml:space="preserve">  </w:t>
      </w:r>
      <w:r w:rsidR="00346405" w:rsidRPr="00C878B3">
        <w:t>Section 1</w:t>
      </w:r>
      <w:r w:rsidR="00E36FF3" w:rsidRPr="00C878B3">
        <w:t>7</w:t>
      </w:r>
    </w:p>
    <w:p w14:paraId="00F24BBD" w14:textId="77777777" w:rsidR="0057421B" w:rsidRPr="00C878B3" w:rsidRDefault="0057421B" w:rsidP="008C4F72">
      <w:pPr>
        <w:pStyle w:val="ItemHead"/>
        <w:keepNext w:val="0"/>
      </w:pPr>
      <w:r w:rsidRPr="00C878B3">
        <w:t>76</w:t>
      </w:r>
      <w:r w:rsidR="00E36FF3" w:rsidRPr="00C878B3">
        <w:t xml:space="preserve">  </w:t>
      </w:r>
      <w:r w:rsidR="00346405" w:rsidRPr="00C878B3">
        <w:t>Subsection 2</w:t>
      </w:r>
      <w:r w:rsidR="00E36FF3" w:rsidRPr="00C878B3">
        <w:t>6(1) (note)</w:t>
      </w:r>
    </w:p>
    <w:p w14:paraId="6A5030C1" w14:textId="77777777" w:rsidR="0057421B" w:rsidRPr="00C878B3" w:rsidRDefault="0057421B" w:rsidP="008C4F72">
      <w:pPr>
        <w:pStyle w:val="ItemHead"/>
        <w:keepNext w:val="0"/>
      </w:pPr>
      <w:r w:rsidRPr="00C878B3">
        <w:t>77</w:t>
      </w:r>
      <w:r w:rsidR="00E36FF3" w:rsidRPr="00C878B3">
        <w:t xml:space="preserve">  </w:t>
      </w:r>
      <w:r w:rsidR="00346405" w:rsidRPr="00C878B3">
        <w:t>Division 4</w:t>
      </w:r>
      <w:r w:rsidR="00E36FF3" w:rsidRPr="00C878B3">
        <w:t xml:space="preserve"> of </w:t>
      </w:r>
      <w:r w:rsidR="00FC62B3">
        <w:t>Part 3</w:t>
      </w:r>
      <w:r w:rsidR="00E36FF3" w:rsidRPr="00C878B3">
        <w:t xml:space="preserve"> (heading)</w:t>
      </w:r>
    </w:p>
    <w:p w14:paraId="216B4491" w14:textId="77777777" w:rsidR="0057421B" w:rsidRPr="00C878B3" w:rsidRDefault="0057421B" w:rsidP="008C4F72">
      <w:pPr>
        <w:pStyle w:val="ItemHead"/>
        <w:keepNext w:val="0"/>
      </w:pPr>
      <w:r w:rsidRPr="00C878B3">
        <w:t>78</w:t>
      </w:r>
      <w:r w:rsidR="00E36FF3" w:rsidRPr="00C878B3">
        <w:t xml:space="preserve">  </w:t>
      </w:r>
      <w:r w:rsidR="00346405" w:rsidRPr="00C878B3">
        <w:t>Section 2</w:t>
      </w:r>
      <w:r w:rsidR="00E36FF3" w:rsidRPr="00C878B3">
        <w:t>9 (heading)</w:t>
      </w:r>
    </w:p>
    <w:p w14:paraId="2B32358F" w14:textId="77777777" w:rsidR="0057421B" w:rsidRPr="00C878B3" w:rsidRDefault="0057421B" w:rsidP="008C4F72">
      <w:pPr>
        <w:pStyle w:val="ItemHead"/>
        <w:keepNext w:val="0"/>
      </w:pPr>
      <w:r w:rsidRPr="00C878B3">
        <w:t>79</w:t>
      </w:r>
      <w:r w:rsidR="00E36FF3" w:rsidRPr="00C878B3">
        <w:t xml:space="preserve">  </w:t>
      </w:r>
      <w:r w:rsidR="00346405" w:rsidRPr="00C878B3">
        <w:t>Subsections 2</w:t>
      </w:r>
      <w:r w:rsidR="00E36FF3" w:rsidRPr="00C878B3">
        <w:t>9(1) to (3)</w:t>
      </w:r>
    </w:p>
    <w:p w14:paraId="403D8258" w14:textId="77777777" w:rsidR="00E36FF3" w:rsidRPr="00C878B3" w:rsidRDefault="0057421B" w:rsidP="008C4F72">
      <w:pPr>
        <w:pStyle w:val="ItemHead"/>
        <w:keepNext w:val="0"/>
      </w:pPr>
      <w:r w:rsidRPr="00C878B3">
        <w:t>80</w:t>
      </w:r>
      <w:r w:rsidR="00E36FF3" w:rsidRPr="00C878B3">
        <w:t xml:space="preserve">  </w:t>
      </w:r>
      <w:r w:rsidR="00346405" w:rsidRPr="00C878B3">
        <w:t>Section 3</w:t>
      </w:r>
      <w:r w:rsidR="00E36FF3" w:rsidRPr="00C878B3">
        <w:t>0 (heading)</w:t>
      </w:r>
    </w:p>
    <w:p w14:paraId="12BE4A2E" w14:textId="77777777" w:rsidR="00E36FF3" w:rsidRPr="00C878B3" w:rsidRDefault="0057421B" w:rsidP="008C4F72">
      <w:pPr>
        <w:pStyle w:val="ItemHead"/>
      </w:pPr>
      <w:r w:rsidRPr="00C878B3">
        <w:t>81</w:t>
      </w:r>
      <w:r w:rsidR="00E36FF3" w:rsidRPr="00C878B3">
        <w:t xml:space="preserve">  </w:t>
      </w:r>
      <w:r w:rsidR="00346405" w:rsidRPr="00C878B3">
        <w:t>Subsection 3</w:t>
      </w:r>
      <w:r w:rsidR="00E36FF3" w:rsidRPr="00C878B3">
        <w:t>0</w:t>
      </w:r>
      <w:r w:rsidR="0086355B" w:rsidRPr="00C878B3">
        <w:t>(1)</w:t>
      </w:r>
    </w:p>
    <w:p w14:paraId="293082E1" w14:textId="77777777" w:rsidR="0086355B" w:rsidRPr="00C878B3" w:rsidRDefault="0057421B" w:rsidP="008C4F72">
      <w:pPr>
        <w:pStyle w:val="ItemHead"/>
      </w:pPr>
      <w:r w:rsidRPr="00C878B3">
        <w:t>82</w:t>
      </w:r>
      <w:r w:rsidR="0086355B" w:rsidRPr="00C878B3">
        <w:t xml:space="preserve">  </w:t>
      </w:r>
      <w:r w:rsidR="00346405" w:rsidRPr="00C878B3">
        <w:t>Paragraph 3</w:t>
      </w:r>
      <w:r w:rsidR="0086355B" w:rsidRPr="00C878B3">
        <w:t>0(2)(a)</w:t>
      </w:r>
    </w:p>
    <w:p w14:paraId="4519C61C" w14:textId="77777777" w:rsidR="003A1F48" w:rsidRPr="00C878B3" w:rsidRDefault="003A1F48" w:rsidP="008C4F72">
      <w:pPr>
        <w:pStyle w:val="ActHead9"/>
        <w:rPr>
          <w:i w:val="0"/>
        </w:rPr>
      </w:pPr>
      <w:bookmarkStart w:id="26" w:name="_Toc171327643"/>
      <w:r w:rsidRPr="00C878B3">
        <w:t>Medical Research Future Fund Act 2015</w:t>
      </w:r>
      <w:bookmarkEnd w:id="26"/>
    </w:p>
    <w:p w14:paraId="08D1E7E2" w14:textId="77777777" w:rsidR="003A1F48" w:rsidRPr="00C878B3" w:rsidRDefault="0057421B" w:rsidP="008C4F72">
      <w:pPr>
        <w:pStyle w:val="ItemHead"/>
      </w:pPr>
      <w:r w:rsidRPr="00C878B3">
        <w:t>83</w:t>
      </w:r>
      <w:r w:rsidR="003A1F48" w:rsidRPr="00C878B3">
        <w:t xml:space="preserve">  Sections 4 and 10</w:t>
      </w:r>
    </w:p>
    <w:p w14:paraId="77B9760E" w14:textId="77777777" w:rsidR="003A1F48" w:rsidRPr="00C878B3" w:rsidRDefault="0057421B" w:rsidP="008C4F72">
      <w:pPr>
        <w:pStyle w:val="ItemHead"/>
        <w:keepNext w:val="0"/>
      </w:pPr>
      <w:r w:rsidRPr="00C878B3">
        <w:t>84</w:t>
      </w:r>
      <w:r w:rsidR="003A1F48" w:rsidRPr="00C878B3">
        <w:t xml:space="preserve">  </w:t>
      </w:r>
      <w:r w:rsidR="00FC62B3">
        <w:t>Paragraph 1</w:t>
      </w:r>
      <w:r w:rsidR="003A1F48" w:rsidRPr="00C878B3">
        <w:t>7(a)</w:t>
      </w:r>
    </w:p>
    <w:p w14:paraId="20F2F6B1" w14:textId="77777777" w:rsidR="003A1F48" w:rsidRPr="00C878B3" w:rsidRDefault="0057421B" w:rsidP="008C4F72">
      <w:pPr>
        <w:pStyle w:val="ItemHead"/>
        <w:keepNext w:val="0"/>
      </w:pPr>
      <w:r w:rsidRPr="00C878B3">
        <w:t>85</w:t>
      </w:r>
      <w:r w:rsidR="003A1F48" w:rsidRPr="00C878B3">
        <w:t xml:space="preserve">  Subdivision C of </w:t>
      </w:r>
      <w:r w:rsidR="00346405" w:rsidRPr="00C878B3">
        <w:t>Division 4</w:t>
      </w:r>
      <w:r w:rsidR="003A1F48" w:rsidRPr="00C878B3">
        <w:t xml:space="preserve"> of </w:t>
      </w:r>
      <w:r w:rsidR="00346405" w:rsidRPr="00C878B3">
        <w:t>Part 2</w:t>
      </w:r>
      <w:r w:rsidR="003A1F48" w:rsidRPr="00C878B3">
        <w:t xml:space="preserve"> (heading)</w:t>
      </w:r>
    </w:p>
    <w:p w14:paraId="23EEA4AB" w14:textId="77777777" w:rsidR="003A1F48" w:rsidRPr="00C878B3" w:rsidRDefault="0057421B" w:rsidP="008C4F72">
      <w:pPr>
        <w:pStyle w:val="ItemHead"/>
        <w:keepNext w:val="0"/>
      </w:pPr>
      <w:r w:rsidRPr="00C878B3">
        <w:t>86</w:t>
      </w:r>
      <w:r w:rsidR="003A1F48" w:rsidRPr="00C878B3">
        <w:t xml:space="preserve">  </w:t>
      </w:r>
      <w:r w:rsidR="00346405" w:rsidRPr="00C878B3">
        <w:t>Section 2</w:t>
      </w:r>
      <w:r w:rsidR="003A1F48" w:rsidRPr="00C878B3">
        <w:t>0 (heading)</w:t>
      </w:r>
    </w:p>
    <w:p w14:paraId="152FE8B9" w14:textId="77777777" w:rsidR="003A1F48" w:rsidRPr="00C878B3" w:rsidRDefault="0057421B" w:rsidP="008C4F72">
      <w:pPr>
        <w:pStyle w:val="ItemHead"/>
        <w:keepNext w:val="0"/>
      </w:pPr>
      <w:r w:rsidRPr="00C878B3">
        <w:t>87</w:t>
      </w:r>
      <w:r w:rsidR="003A1F48" w:rsidRPr="00C878B3">
        <w:t xml:space="preserve">  </w:t>
      </w:r>
      <w:r w:rsidR="00346405" w:rsidRPr="00C878B3">
        <w:t>Paragraph 2</w:t>
      </w:r>
      <w:r w:rsidR="003A1F48" w:rsidRPr="00C878B3">
        <w:t>0(1)(b)</w:t>
      </w:r>
    </w:p>
    <w:p w14:paraId="69FFC850" w14:textId="77777777" w:rsidR="003A1F48" w:rsidRPr="00C878B3" w:rsidRDefault="0057421B" w:rsidP="008C4F72">
      <w:pPr>
        <w:pStyle w:val="ItemHead"/>
        <w:keepNext w:val="0"/>
      </w:pPr>
      <w:r w:rsidRPr="00C878B3">
        <w:t>88</w:t>
      </w:r>
      <w:r w:rsidR="003A1F48" w:rsidRPr="00C878B3">
        <w:t xml:space="preserve">  </w:t>
      </w:r>
      <w:r w:rsidR="00346405" w:rsidRPr="00C878B3">
        <w:t>Subsection 2</w:t>
      </w:r>
      <w:r w:rsidR="003A1F48" w:rsidRPr="00C878B3">
        <w:t>0(2)</w:t>
      </w:r>
    </w:p>
    <w:p w14:paraId="14B48D5E" w14:textId="77777777" w:rsidR="003A1F48" w:rsidRPr="00C878B3" w:rsidRDefault="0057421B" w:rsidP="008C4F72">
      <w:pPr>
        <w:pStyle w:val="ItemHead"/>
        <w:keepNext w:val="0"/>
      </w:pPr>
      <w:r w:rsidRPr="00C878B3">
        <w:t>89</w:t>
      </w:r>
      <w:r w:rsidR="003A1F48" w:rsidRPr="00C878B3">
        <w:t xml:space="preserve">  </w:t>
      </w:r>
      <w:r w:rsidR="00346405" w:rsidRPr="00C878B3">
        <w:t>Section 2</w:t>
      </w:r>
      <w:r w:rsidR="003A1F48" w:rsidRPr="00C878B3">
        <w:t>1 (heading)</w:t>
      </w:r>
    </w:p>
    <w:p w14:paraId="6D9FFCA1" w14:textId="77777777" w:rsidR="003A1F48" w:rsidRPr="00C878B3" w:rsidRDefault="0057421B" w:rsidP="008C4F72">
      <w:pPr>
        <w:pStyle w:val="ItemHead"/>
        <w:keepNext w:val="0"/>
      </w:pPr>
      <w:r w:rsidRPr="00C878B3">
        <w:t>90</w:t>
      </w:r>
      <w:r w:rsidR="003A1F48" w:rsidRPr="00C878B3">
        <w:t xml:space="preserve">  </w:t>
      </w:r>
      <w:r w:rsidR="00346405" w:rsidRPr="00C878B3">
        <w:t>Subsection 2</w:t>
      </w:r>
      <w:r w:rsidR="003A1F48" w:rsidRPr="00C878B3">
        <w:t>1(1)</w:t>
      </w:r>
    </w:p>
    <w:p w14:paraId="2DAB9025" w14:textId="77777777" w:rsidR="003A1F48" w:rsidRPr="00C878B3" w:rsidRDefault="0057421B" w:rsidP="008C4F72">
      <w:pPr>
        <w:pStyle w:val="ItemHead"/>
        <w:keepNext w:val="0"/>
      </w:pPr>
      <w:r w:rsidRPr="00C878B3">
        <w:t>91</w:t>
      </w:r>
      <w:r w:rsidR="003A1F48" w:rsidRPr="00C878B3">
        <w:t xml:space="preserve">  Paragraphs 21(2)(a) and 58(1)(a)</w:t>
      </w:r>
    </w:p>
    <w:p w14:paraId="29C5A566" w14:textId="77777777" w:rsidR="003A1F48" w:rsidRPr="00C878B3" w:rsidRDefault="003A1F48" w:rsidP="008C4F72">
      <w:pPr>
        <w:pStyle w:val="ActHead9"/>
        <w:rPr>
          <w:i w:val="0"/>
        </w:rPr>
      </w:pPr>
      <w:bookmarkStart w:id="27" w:name="_Toc171327644"/>
      <w:r w:rsidRPr="00C878B3">
        <w:t>Offshore Petroleum and Greenhouse Gas Storage Act 2006</w:t>
      </w:r>
      <w:bookmarkEnd w:id="27"/>
    </w:p>
    <w:p w14:paraId="1E66F83F" w14:textId="77777777" w:rsidR="003A1F48" w:rsidRPr="00C878B3" w:rsidRDefault="0057421B" w:rsidP="008C4F72">
      <w:pPr>
        <w:pStyle w:val="ItemHead"/>
      </w:pPr>
      <w:r w:rsidRPr="00C878B3">
        <w:t>92</w:t>
      </w:r>
      <w:r w:rsidR="003A1F48" w:rsidRPr="00C878B3">
        <w:t xml:space="preserve">  Subsection 75(3) (heading)</w:t>
      </w:r>
    </w:p>
    <w:p w14:paraId="6F4E5995" w14:textId="77777777" w:rsidR="003A1F48" w:rsidRPr="00C878B3" w:rsidRDefault="0057421B" w:rsidP="008C4F72">
      <w:pPr>
        <w:pStyle w:val="ItemHead"/>
        <w:keepNext w:val="0"/>
      </w:pPr>
      <w:r w:rsidRPr="00C878B3">
        <w:t>93</w:t>
      </w:r>
      <w:r w:rsidR="003A1F48" w:rsidRPr="00C878B3">
        <w:t xml:space="preserve">  Subsections 75(3) and (4)</w:t>
      </w:r>
    </w:p>
    <w:p w14:paraId="2BCF9B05" w14:textId="77777777" w:rsidR="003A1F48" w:rsidRPr="00C878B3" w:rsidRDefault="003A1F48" w:rsidP="008C4F72">
      <w:pPr>
        <w:pStyle w:val="ActHead9"/>
        <w:rPr>
          <w:i w:val="0"/>
        </w:rPr>
      </w:pPr>
      <w:bookmarkStart w:id="28" w:name="_Toc171327645"/>
      <w:r w:rsidRPr="00C878B3">
        <w:t>Proceeds of Crime Act 2002</w:t>
      </w:r>
      <w:bookmarkEnd w:id="28"/>
    </w:p>
    <w:p w14:paraId="567AEC40" w14:textId="77777777" w:rsidR="003A1F48" w:rsidRPr="00C878B3" w:rsidRDefault="0057421B" w:rsidP="008C4F72">
      <w:pPr>
        <w:pStyle w:val="ItemHead"/>
      </w:pPr>
      <w:r w:rsidRPr="00C878B3">
        <w:t>94</w:t>
      </w:r>
      <w:r w:rsidR="003A1F48" w:rsidRPr="00C878B3">
        <w:t xml:space="preserve">  </w:t>
      </w:r>
      <w:r w:rsidR="00346405" w:rsidRPr="00C878B3">
        <w:t>Paragraph 2</w:t>
      </w:r>
      <w:r w:rsidR="003A1F48" w:rsidRPr="00C878B3">
        <w:t>97(</w:t>
      </w:r>
      <w:proofErr w:type="spellStart"/>
      <w:r w:rsidR="003A1F48" w:rsidRPr="00C878B3">
        <w:t>ba</w:t>
      </w:r>
      <w:proofErr w:type="spellEnd"/>
      <w:r w:rsidR="003A1F48" w:rsidRPr="00C878B3">
        <w:t>)</w:t>
      </w:r>
    </w:p>
    <w:p w14:paraId="44C6407F" w14:textId="77777777" w:rsidR="003A1F48" w:rsidRPr="00C878B3" w:rsidRDefault="0057421B" w:rsidP="008C4F72">
      <w:pPr>
        <w:pStyle w:val="ItemHead"/>
        <w:keepNext w:val="0"/>
      </w:pPr>
      <w:r w:rsidRPr="00C878B3">
        <w:t>95</w:t>
      </w:r>
      <w:r w:rsidR="003A1F48" w:rsidRPr="00C878B3">
        <w:t xml:space="preserve">  </w:t>
      </w:r>
      <w:r w:rsidR="00346405" w:rsidRPr="00C878B3">
        <w:t>Section 2</w:t>
      </w:r>
      <w:r w:rsidR="003A1F48" w:rsidRPr="00C878B3">
        <w:t>98E (heading)</w:t>
      </w:r>
    </w:p>
    <w:p w14:paraId="04A51B89" w14:textId="77777777" w:rsidR="003A1F48" w:rsidRPr="00C878B3" w:rsidRDefault="0057421B" w:rsidP="008C4F72">
      <w:pPr>
        <w:pStyle w:val="ItemHead"/>
        <w:keepNext w:val="0"/>
      </w:pPr>
      <w:r w:rsidRPr="00C878B3">
        <w:t>96</w:t>
      </w:r>
      <w:r w:rsidR="003A1F48" w:rsidRPr="00C878B3">
        <w:t xml:space="preserve">  </w:t>
      </w:r>
      <w:r w:rsidR="00346405" w:rsidRPr="00C878B3">
        <w:t>Paragraph 2</w:t>
      </w:r>
      <w:r w:rsidR="003A1F48" w:rsidRPr="00C878B3">
        <w:t>98E(1)(b)</w:t>
      </w:r>
    </w:p>
    <w:p w14:paraId="4D1E109D" w14:textId="77777777" w:rsidR="003A1F48" w:rsidRPr="00C878B3" w:rsidRDefault="0057421B" w:rsidP="008C4F72">
      <w:pPr>
        <w:pStyle w:val="ItemHead"/>
        <w:keepNext w:val="0"/>
      </w:pPr>
      <w:r w:rsidRPr="00C878B3">
        <w:t>97</w:t>
      </w:r>
      <w:r w:rsidR="003A1F48" w:rsidRPr="00C878B3">
        <w:t xml:space="preserve">  </w:t>
      </w:r>
      <w:r w:rsidR="00346405" w:rsidRPr="00C878B3">
        <w:t>Subsection 2</w:t>
      </w:r>
      <w:r w:rsidR="003A1F48" w:rsidRPr="00C878B3">
        <w:t>98E(2)</w:t>
      </w:r>
    </w:p>
    <w:p w14:paraId="15703992" w14:textId="77777777" w:rsidR="003A1F48" w:rsidRPr="00C878B3" w:rsidRDefault="0057421B" w:rsidP="008C4F72">
      <w:pPr>
        <w:pStyle w:val="ItemHead"/>
        <w:keepNext w:val="0"/>
      </w:pPr>
      <w:r w:rsidRPr="00C878B3">
        <w:t>98</w:t>
      </w:r>
      <w:r w:rsidR="003A1F48" w:rsidRPr="00C878B3">
        <w:t xml:space="preserve">  </w:t>
      </w:r>
      <w:r w:rsidR="00346405" w:rsidRPr="00C878B3">
        <w:t>Section 2</w:t>
      </w:r>
      <w:r w:rsidR="003A1F48" w:rsidRPr="00C878B3">
        <w:t>98F (heading)</w:t>
      </w:r>
    </w:p>
    <w:p w14:paraId="0D5D440C" w14:textId="77777777" w:rsidR="00EC2B6A" w:rsidRPr="00C878B3" w:rsidRDefault="0057421B" w:rsidP="008C4F72">
      <w:pPr>
        <w:pStyle w:val="ItemHead"/>
        <w:keepNext w:val="0"/>
      </w:pPr>
      <w:r w:rsidRPr="00C878B3">
        <w:t>99</w:t>
      </w:r>
      <w:r w:rsidR="003A1F48" w:rsidRPr="00C878B3">
        <w:t xml:space="preserve">  </w:t>
      </w:r>
      <w:r w:rsidR="00346405" w:rsidRPr="00C878B3">
        <w:t>Section 2</w:t>
      </w:r>
      <w:r w:rsidR="003A1F48" w:rsidRPr="00C878B3">
        <w:t>98F</w:t>
      </w:r>
    </w:p>
    <w:p w14:paraId="4E084811" w14:textId="77777777" w:rsidR="003A1F48" w:rsidRPr="00C878B3" w:rsidRDefault="00FC62B3" w:rsidP="008C4F72">
      <w:pPr>
        <w:pStyle w:val="ActHead6"/>
        <w:pageBreakBefore/>
      </w:pPr>
      <w:bookmarkStart w:id="29" w:name="_Toc171327646"/>
      <w:r w:rsidRPr="00A52CEA">
        <w:rPr>
          <w:rStyle w:val="CharAmSchNo"/>
        </w:rPr>
        <w:t>Schedule 2</w:t>
      </w:r>
      <w:r w:rsidR="003A1F48" w:rsidRPr="00C878B3">
        <w:t>—</w:t>
      </w:r>
      <w:r w:rsidR="003A1F48" w:rsidRPr="00A52CEA">
        <w:rPr>
          <w:rStyle w:val="CharAmSchText"/>
        </w:rPr>
        <w:t xml:space="preserve">Amendments of references to </w:t>
      </w:r>
      <w:proofErr w:type="spellStart"/>
      <w:r w:rsidR="003A1F48" w:rsidRPr="00A52CEA">
        <w:rPr>
          <w:rStyle w:val="CharAmSchText"/>
        </w:rPr>
        <w:t>COAG</w:t>
      </w:r>
      <w:proofErr w:type="spellEnd"/>
      <w:r w:rsidR="003A1F48" w:rsidRPr="00A52CEA">
        <w:rPr>
          <w:rStyle w:val="CharAmSchText"/>
        </w:rPr>
        <w:t xml:space="preserve"> and Ministerial Council etc.</w:t>
      </w:r>
      <w:bookmarkEnd w:id="29"/>
    </w:p>
    <w:p w14:paraId="2EC1877F" w14:textId="77777777" w:rsidR="003A1F48" w:rsidRPr="00C878B3" w:rsidRDefault="00346405" w:rsidP="008C4F72">
      <w:pPr>
        <w:pStyle w:val="ActHead7"/>
      </w:pPr>
      <w:bookmarkStart w:id="30" w:name="_Toc171327647"/>
      <w:r w:rsidRPr="00A52CEA">
        <w:rPr>
          <w:rStyle w:val="CharAmPartNo"/>
        </w:rPr>
        <w:t>Part 1</w:t>
      </w:r>
      <w:r w:rsidR="003A1F48" w:rsidRPr="00C878B3">
        <w:t>—</w:t>
      </w:r>
      <w:r w:rsidR="003A1F48" w:rsidRPr="00A52CEA">
        <w:rPr>
          <w:rStyle w:val="CharAmPartText"/>
        </w:rPr>
        <w:t>Main amendments</w:t>
      </w:r>
      <w:bookmarkEnd w:id="30"/>
    </w:p>
    <w:p w14:paraId="5177EC60" w14:textId="77777777" w:rsidR="003A1F48" w:rsidRPr="00C878B3" w:rsidRDefault="003A1F48" w:rsidP="008C4F72">
      <w:pPr>
        <w:pStyle w:val="ActHead9"/>
        <w:rPr>
          <w:i w:val="0"/>
        </w:rPr>
      </w:pPr>
      <w:bookmarkStart w:id="31" w:name="_Toc171327648"/>
      <w:r w:rsidRPr="00C878B3">
        <w:t>Australian Curriculum, Assessment and Reporting Authority Act 2008</w:t>
      </w:r>
      <w:bookmarkEnd w:id="31"/>
    </w:p>
    <w:p w14:paraId="00B40588" w14:textId="77777777" w:rsidR="003A1F48" w:rsidRPr="00C878B3" w:rsidRDefault="00982BE4" w:rsidP="008C4F72">
      <w:pPr>
        <w:pStyle w:val="ItemHead"/>
      </w:pPr>
      <w:r>
        <w:t>1</w:t>
      </w:r>
      <w:r w:rsidR="003A1F48" w:rsidRPr="00C878B3">
        <w:t xml:space="preserve">  </w:t>
      </w:r>
      <w:r w:rsidR="00346405" w:rsidRPr="00C878B3">
        <w:t>Section 3</w:t>
      </w:r>
      <w:r w:rsidR="003A1F48" w:rsidRPr="00C878B3">
        <w:t xml:space="preserve"> (definition of </w:t>
      </w:r>
      <w:r w:rsidR="003A1F48" w:rsidRPr="00C878B3">
        <w:rPr>
          <w:i/>
        </w:rPr>
        <w:t>Ministerial Council</w:t>
      </w:r>
      <w:r w:rsidR="003A1F48" w:rsidRPr="00C878B3">
        <w:t>)</w:t>
      </w:r>
    </w:p>
    <w:p w14:paraId="1544E00A" w14:textId="77777777" w:rsidR="003A1F48" w:rsidRPr="00C878B3" w:rsidRDefault="003A1F48" w:rsidP="008C4F72">
      <w:pPr>
        <w:pStyle w:val="Item"/>
      </w:pPr>
      <w:r w:rsidRPr="00C878B3">
        <w:t>Repeal the definition, substitute:</w:t>
      </w:r>
    </w:p>
    <w:p w14:paraId="0E53AADE" w14:textId="77777777" w:rsidR="003A1F48" w:rsidRPr="00C878B3" w:rsidRDefault="003A1F48" w:rsidP="008C4F72">
      <w:pPr>
        <w:pStyle w:val="Definition"/>
      </w:pPr>
      <w:r w:rsidRPr="00C878B3">
        <w:rPr>
          <w:b/>
          <w:i/>
        </w:rPr>
        <w:t>Ministerial Council</w:t>
      </w:r>
      <w:r w:rsidRPr="00C878B3">
        <w:t xml:space="preserve"> means a body (however described) that consists of the Minister of the Commonwealth, and the Minister of each State and Territory, who is responsible, or principally responsible, for matters relating to education.</w:t>
      </w:r>
    </w:p>
    <w:p w14:paraId="3ACEAD59" w14:textId="77777777" w:rsidR="003A1F48" w:rsidRPr="00C878B3" w:rsidRDefault="003A1F48" w:rsidP="008C4F72">
      <w:pPr>
        <w:pStyle w:val="ActHead9"/>
        <w:rPr>
          <w:i w:val="0"/>
        </w:rPr>
      </w:pPr>
      <w:bookmarkStart w:id="32" w:name="_Toc171327649"/>
      <w:r w:rsidRPr="00C878B3">
        <w:t>Australian Education Act 2013</w:t>
      </w:r>
      <w:bookmarkEnd w:id="32"/>
    </w:p>
    <w:p w14:paraId="25DD1559" w14:textId="77777777" w:rsidR="003A1F48" w:rsidRPr="00C878B3" w:rsidRDefault="00982BE4" w:rsidP="008C4F72">
      <w:pPr>
        <w:pStyle w:val="ItemHead"/>
      </w:pPr>
      <w:r>
        <w:t>2</w:t>
      </w:r>
      <w:r w:rsidR="003A1F48" w:rsidRPr="00C878B3">
        <w:t xml:space="preserve">  Preamble</w:t>
      </w:r>
    </w:p>
    <w:p w14:paraId="2D88C99B" w14:textId="77777777" w:rsidR="003A1F48" w:rsidRPr="00C878B3" w:rsidRDefault="003A1F48" w:rsidP="008C4F72">
      <w:pPr>
        <w:pStyle w:val="Item"/>
      </w:pPr>
      <w:r w:rsidRPr="00C878B3">
        <w:t>Omit “the Council of Australian Governments and the Education Council”, substitute “the First Ministers’ Council and the Ministerial Council”.</w:t>
      </w:r>
    </w:p>
    <w:p w14:paraId="73AB03B7" w14:textId="77777777" w:rsidR="003A1F48" w:rsidRPr="00C878B3" w:rsidRDefault="00982BE4" w:rsidP="008C4F72">
      <w:pPr>
        <w:pStyle w:val="ItemHead"/>
      </w:pPr>
      <w:r>
        <w:t>3</w:t>
      </w:r>
      <w:r w:rsidR="003A1F48" w:rsidRPr="00C878B3">
        <w:t xml:space="preserve">  Section 6</w:t>
      </w:r>
    </w:p>
    <w:p w14:paraId="02BA7D78" w14:textId="77777777" w:rsidR="003A1F48" w:rsidRPr="00C878B3" w:rsidRDefault="003A1F48" w:rsidP="008C4F72">
      <w:pPr>
        <w:pStyle w:val="Item"/>
      </w:pPr>
      <w:r w:rsidRPr="00C878B3">
        <w:t>Insert:</w:t>
      </w:r>
    </w:p>
    <w:p w14:paraId="476C0CFB" w14:textId="77777777" w:rsidR="003A1F48" w:rsidRPr="00C878B3" w:rsidRDefault="003A1F48" w:rsidP="008C4F72">
      <w:pPr>
        <w:pStyle w:val="Definition"/>
      </w:pPr>
      <w:r w:rsidRPr="00C878B3">
        <w:rPr>
          <w:b/>
          <w:i/>
        </w:rPr>
        <w:t>First Ministers’ Council</w:t>
      </w:r>
      <w:r w:rsidRPr="00C878B3">
        <w:t xml:space="preserve"> means a body (however described) that consists only of, or that includes, the following:</w:t>
      </w:r>
    </w:p>
    <w:p w14:paraId="173ACF5B" w14:textId="77777777" w:rsidR="003A1F48" w:rsidRPr="00C878B3" w:rsidRDefault="003A1F48" w:rsidP="008C4F72">
      <w:pPr>
        <w:pStyle w:val="paragraph"/>
      </w:pPr>
      <w:r w:rsidRPr="00C878B3">
        <w:tab/>
        <w:t>(a)</w:t>
      </w:r>
      <w:r w:rsidRPr="00C878B3">
        <w:tab/>
        <w:t>the Prime Minister;</w:t>
      </w:r>
    </w:p>
    <w:p w14:paraId="46319C31" w14:textId="77777777" w:rsidR="003A1F48" w:rsidRPr="00C878B3" w:rsidRDefault="003A1F48" w:rsidP="008C4F72">
      <w:pPr>
        <w:pStyle w:val="paragraph"/>
      </w:pPr>
      <w:r w:rsidRPr="00C878B3">
        <w:tab/>
        <w:t>(b)</w:t>
      </w:r>
      <w:r w:rsidRPr="00C878B3">
        <w:tab/>
        <w:t>the Premiers of each State;</w:t>
      </w:r>
    </w:p>
    <w:p w14:paraId="7841DE3C" w14:textId="77777777" w:rsidR="003A1F48" w:rsidRPr="00C878B3" w:rsidRDefault="003A1F48" w:rsidP="008C4F72">
      <w:pPr>
        <w:pStyle w:val="paragraph"/>
      </w:pPr>
      <w:r w:rsidRPr="00C878B3">
        <w:tab/>
        <w:t>(c)</w:t>
      </w:r>
      <w:r w:rsidRPr="00C878B3">
        <w:tab/>
        <w:t>the Chief Ministers of the Australian Capital Territory and Northern Territory.</w:t>
      </w:r>
    </w:p>
    <w:p w14:paraId="11F7AD38" w14:textId="77777777" w:rsidR="003A1F48" w:rsidRPr="00C878B3" w:rsidRDefault="00982BE4" w:rsidP="008C4F72">
      <w:pPr>
        <w:pStyle w:val="ItemHead"/>
      </w:pPr>
      <w:r>
        <w:t>4</w:t>
      </w:r>
      <w:r w:rsidR="003A1F48" w:rsidRPr="00C878B3">
        <w:t xml:space="preserve">  Section 6 (definition of </w:t>
      </w:r>
      <w:r w:rsidR="003A1F48" w:rsidRPr="00C878B3">
        <w:rPr>
          <w:i/>
        </w:rPr>
        <w:t>Ministerial Council</w:t>
      </w:r>
      <w:r w:rsidR="003A1F48" w:rsidRPr="00C878B3">
        <w:t>)</w:t>
      </w:r>
    </w:p>
    <w:p w14:paraId="65BCF5EA" w14:textId="77777777" w:rsidR="003A1F48" w:rsidRPr="00C878B3" w:rsidRDefault="003A1F48" w:rsidP="008C4F72">
      <w:pPr>
        <w:pStyle w:val="Item"/>
      </w:pPr>
      <w:r w:rsidRPr="00C878B3">
        <w:t>Repeal the definition, substitute:</w:t>
      </w:r>
    </w:p>
    <w:p w14:paraId="1D32F12B" w14:textId="77777777" w:rsidR="003A1F48" w:rsidRPr="00C878B3" w:rsidRDefault="003A1F48" w:rsidP="008C4F72">
      <w:pPr>
        <w:pStyle w:val="Definition"/>
      </w:pPr>
      <w:r w:rsidRPr="00C878B3">
        <w:rPr>
          <w:b/>
          <w:i/>
        </w:rPr>
        <w:t>Ministerial Council</w:t>
      </w:r>
      <w:r w:rsidRPr="00C878B3">
        <w:t xml:space="preserve"> means a body (however described) that consists of the Minister of the Commonwealth, and the Minister of each State and Territory, who is responsible, or principally responsible, for matters relating to school education.</w:t>
      </w:r>
    </w:p>
    <w:p w14:paraId="465ACC52" w14:textId="77777777" w:rsidR="003A1F48" w:rsidRPr="00C878B3" w:rsidRDefault="003A1F48" w:rsidP="008C4F72">
      <w:pPr>
        <w:pStyle w:val="ActHead9"/>
        <w:rPr>
          <w:i w:val="0"/>
        </w:rPr>
      </w:pPr>
      <w:bookmarkStart w:id="33" w:name="_Toc171327650"/>
      <w:r w:rsidRPr="00C878B3">
        <w:t>Australian National Preventive Health Agency Act 2010</w:t>
      </w:r>
      <w:bookmarkEnd w:id="33"/>
    </w:p>
    <w:p w14:paraId="245D4D7E" w14:textId="77777777" w:rsidR="003A1F48" w:rsidRPr="00C878B3" w:rsidRDefault="00982BE4" w:rsidP="008C4F72">
      <w:pPr>
        <w:pStyle w:val="ItemHead"/>
      </w:pPr>
      <w:r>
        <w:t>5</w:t>
      </w:r>
      <w:r w:rsidR="003A1F48" w:rsidRPr="00C878B3">
        <w:t xml:space="preserve">  </w:t>
      </w:r>
      <w:r w:rsidR="00346405" w:rsidRPr="00C878B3">
        <w:t>Section 3</w:t>
      </w:r>
      <w:r w:rsidR="003A1F48" w:rsidRPr="00C878B3">
        <w:t xml:space="preserve"> (definition of </w:t>
      </w:r>
      <w:r w:rsidR="003A1F48" w:rsidRPr="00C878B3">
        <w:rPr>
          <w:i/>
        </w:rPr>
        <w:t>Ministerial Conference</w:t>
      </w:r>
      <w:r w:rsidR="003A1F48" w:rsidRPr="00C878B3">
        <w:t>)</w:t>
      </w:r>
    </w:p>
    <w:p w14:paraId="2A729D3D" w14:textId="77777777" w:rsidR="003A1F48" w:rsidRPr="00C878B3" w:rsidRDefault="003A1F48" w:rsidP="008C4F72">
      <w:pPr>
        <w:pStyle w:val="Item"/>
      </w:pPr>
      <w:r w:rsidRPr="00C878B3">
        <w:t>Repeal the definition.</w:t>
      </w:r>
    </w:p>
    <w:p w14:paraId="0A06E50F" w14:textId="77777777" w:rsidR="003A1F48" w:rsidRPr="00C878B3" w:rsidRDefault="00982BE4" w:rsidP="008C4F72">
      <w:pPr>
        <w:pStyle w:val="ItemHead"/>
      </w:pPr>
      <w:r>
        <w:t>6</w:t>
      </w:r>
      <w:r w:rsidR="003A1F48" w:rsidRPr="00C878B3">
        <w:t xml:space="preserve">  </w:t>
      </w:r>
      <w:r w:rsidR="00346405" w:rsidRPr="00C878B3">
        <w:t>Section 3</w:t>
      </w:r>
    </w:p>
    <w:p w14:paraId="458E3742" w14:textId="77777777" w:rsidR="003A1F48" w:rsidRPr="00C878B3" w:rsidRDefault="003A1F48" w:rsidP="008C4F72">
      <w:pPr>
        <w:pStyle w:val="Item"/>
      </w:pPr>
      <w:r w:rsidRPr="00C878B3">
        <w:t>Insert:</w:t>
      </w:r>
    </w:p>
    <w:p w14:paraId="7BEAAB66" w14:textId="77777777" w:rsidR="003A1F48" w:rsidRPr="00C878B3" w:rsidRDefault="003A1F48" w:rsidP="008C4F72">
      <w:pPr>
        <w:pStyle w:val="Definition"/>
      </w:pPr>
      <w:r w:rsidRPr="00C878B3">
        <w:rPr>
          <w:b/>
          <w:i/>
        </w:rPr>
        <w:t>Ministerial Council</w:t>
      </w:r>
      <w:r w:rsidRPr="00C878B3">
        <w:t xml:space="preserve"> means a body (however described) that consists of the Minister of the Commonwealth, and the Minister of each State and Territory, who is responsible, or principally responsible, for matters relating to health.</w:t>
      </w:r>
    </w:p>
    <w:p w14:paraId="74BE72BE" w14:textId="77777777" w:rsidR="003A1F48" w:rsidRPr="00C878B3" w:rsidRDefault="00982BE4" w:rsidP="008C4F72">
      <w:pPr>
        <w:pStyle w:val="ItemHead"/>
      </w:pPr>
      <w:r>
        <w:t>7</w:t>
      </w:r>
      <w:r w:rsidR="003A1F48" w:rsidRPr="00C878B3">
        <w:t xml:space="preserve">  Paragraphs 11(1)(b) and (3)(a) and (b)</w:t>
      </w:r>
    </w:p>
    <w:p w14:paraId="4944EB9E" w14:textId="77777777" w:rsidR="003A1F48" w:rsidRPr="00C878B3" w:rsidRDefault="003A1F48" w:rsidP="008C4F72">
      <w:pPr>
        <w:pStyle w:val="Item"/>
      </w:pPr>
      <w:r w:rsidRPr="00C878B3">
        <w:t>Omit “Conference” (wherever occurring), substitute “Council”.</w:t>
      </w:r>
    </w:p>
    <w:p w14:paraId="740FEB54" w14:textId="77777777" w:rsidR="003A1F48" w:rsidRPr="00C878B3" w:rsidRDefault="00982BE4" w:rsidP="008C4F72">
      <w:pPr>
        <w:pStyle w:val="ItemHead"/>
      </w:pPr>
      <w:r>
        <w:t>8</w:t>
      </w:r>
      <w:r w:rsidR="003A1F48" w:rsidRPr="00C878B3">
        <w:t xml:space="preserve">  Subsections 11(4), 14(3), 22(2), 31(4), 39(2), 40(3) and (4), 44(2) and (3), 45(5) and (6), 47(2) and (3) and 48(1)</w:t>
      </w:r>
    </w:p>
    <w:p w14:paraId="21C3FB0A" w14:textId="77777777" w:rsidR="003A1F48" w:rsidRPr="00C878B3" w:rsidRDefault="003A1F48" w:rsidP="008C4F72">
      <w:pPr>
        <w:pStyle w:val="Item"/>
      </w:pPr>
      <w:r w:rsidRPr="00C878B3">
        <w:t>Omit “Conference”, substitute “Council”.</w:t>
      </w:r>
    </w:p>
    <w:p w14:paraId="76827C7B" w14:textId="77777777" w:rsidR="003A1F48" w:rsidRPr="00C878B3" w:rsidRDefault="00982BE4" w:rsidP="008C4F72">
      <w:pPr>
        <w:pStyle w:val="ItemHead"/>
      </w:pPr>
      <w:r>
        <w:t>9</w:t>
      </w:r>
      <w:r w:rsidR="003A1F48" w:rsidRPr="00C878B3">
        <w:t xml:space="preserve">  </w:t>
      </w:r>
      <w:r w:rsidR="00346405" w:rsidRPr="00C878B3">
        <w:t>Section 5</w:t>
      </w:r>
      <w:r w:rsidR="003A1F48" w:rsidRPr="00C878B3">
        <w:t>5 (heading)</w:t>
      </w:r>
    </w:p>
    <w:p w14:paraId="06EE7053" w14:textId="77777777" w:rsidR="003A1F48" w:rsidRPr="00C878B3" w:rsidRDefault="003A1F48" w:rsidP="008C4F72">
      <w:pPr>
        <w:pStyle w:val="Item"/>
      </w:pPr>
      <w:r w:rsidRPr="00C878B3">
        <w:t>Omit “</w:t>
      </w:r>
      <w:r w:rsidRPr="00C878B3">
        <w:rPr>
          <w:b/>
        </w:rPr>
        <w:t>Conference</w:t>
      </w:r>
      <w:r w:rsidRPr="00C878B3">
        <w:t>”, substitute “</w:t>
      </w:r>
      <w:r w:rsidRPr="00C878B3">
        <w:rPr>
          <w:b/>
        </w:rPr>
        <w:t>Council</w:t>
      </w:r>
      <w:r w:rsidRPr="00C878B3">
        <w:t>”.</w:t>
      </w:r>
    </w:p>
    <w:p w14:paraId="0457DA87" w14:textId="77777777" w:rsidR="003A1F48" w:rsidRPr="00C878B3" w:rsidRDefault="00982BE4" w:rsidP="008C4F72">
      <w:pPr>
        <w:pStyle w:val="ItemHead"/>
      </w:pPr>
      <w:r>
        <w:t>10</w:t>
      </w:r>
      <w:r w:rsidR="003A1F48" w:rsidRPr="00C878B3">
        <w:t xml:space="preserve">  </w:t>
      </w:r>
      <w:r w:rsidR="00346405" w:rsidRPr="00C878B3">
        <w:t>Section 5</w:t>
      </w:r>
      <w:r w:rsidR="003A1F48" w:rsidRPr="00C878B3">
        <w:t>5</w:t>
      </w:r>
    </w:p>
    <w:p w14:paraId="39670D43" w14:textId="77777777" w:rsidR="003A1F48" w:rsidRPr="00C878B3" w:rsidRDefault="003A1F48" w:rsidP="008C4F72">
      <w:pPr>
        <w:pStyle w:val="Item"/>
      </w:pPr>
      <w:r w:rsidRPr="00C878B3">
        <w:t>Omit “Conference” (wherever occurring), substitute “Council”.</w:t>
      </w:r>
    </w:p>
    <w:p w14:paraId="4174A13A" w14:textId="77777777" w:rsidR="003A1F48" w:rsidRPr="00C878B3" w:rsidRDefault="003A1F48" w:rsidP="008C4F72">
      <w:pPr>
        <w:pStyle w:val="ActHead9"/>
        <w:rPr>
          <w:i w:val="0"/>
        </w:rPr>
      </w:pPr>
      <w:bookmarkStart w:id="34" w:name="_Toc171327651"/>
      <w:r w:rsidRPr="00C878B3">
        <w:t>Biological Control Act 1984</w:t>
      </w:r>
      <w:bookmarkEnd w:id="34"/>
    </w:p>
    <w:p w14:paraId="3259F866" w14:textId="77777777" w:rsidR="003A1F48" w:rsidRPr="00C878B3" w:rsidRDefault="00982BE4" w:rsidP="008C4F72">
      <w:pPr>
        <w:pStyle w:val="ItemHead"/>
      </w:pPr>
      <w:r>
        <w:t>11</w:t>
      </w:r>
      <w:r w:rsidR="003A1F48" w:rsidRPr="00C878B3">
        <w:t xml:space="preserve">  </w:t>
      </w:r>
      <w:r w:rsidR="00346405" w:rsidRPr="00C878B3">
        <w:t>Subsection 2</w:t>
      </w:r>
      <w:r w:rsidR="003A1F48" w:rsidRPr="00C878B3">
        <w:t xml:space="preserve">(1) (definition of </w:t>
      </w:r>
      <w:r w:rsidR="003A1F48" w:rsidRPr="00C878B3">
        <w:rPr>
          <w:i/>
        </w:rPr>
        <w:t>Council</w:t>
      </w:r>
      <w:r w:rsidR="003A1F48" w:rsidRPr="00C878B3">
        <w:t>)</w:t>
      </w:r>
    </w:p>
    <w:p w14:paraId="409B4216" w14:textId="77777777" w:rsidR="003A1F48" w:rsidRPr="00C878B3" w:rsidRDefault="003A1F48" w:rsidP="008C4F72">
      <w:pPr>
        <w:pStyle w:val="Item"/>
      </w:pPr>
      <w:r w:rsidRPr="00C878B3">
        <w:t>Repeal the definition, substitute:</w:t>
      </w:r>
    </w:p>
    <w:p w14:paraId="1F432873" w14:textId="77777777" w:rsidR="003A1F48" w:rsidRPr="00C878B3" w:rsidRDefault="003A1F48" w:rsidP="008C4F72">
      <w:pPr>
        <w:pStyle w:val="Definition"/>
      </w:pPr>
      <w:r w:rsidRPr="00C878B3">
        <w:rPr>
          <w:b/>
          <w:i/>
        </w:rPr>
        <w:t>Council</w:t>
      </w:r>
      <w:r w:rsidRPr="00C878B3">
        <w:t xml:space="preserve"> means:</w:t>
      </w:r>
    </w:p>
    <w:p w14:paraId="6E73912D" w14:textId="77777777" w:rsidR="003A1F48" w:rsidRPr="00C878B3" w:rsidRDefault="003A1F48" w:rsidP="008C4F72">
      <w:pPr>
        <w:pStyle w:val="paragraph"/>
      </w:pPr>
      <w:r w:rsidRPr="00C878B3">
        <w:tab/>
        <w:t>(a)</w:t>
      </w:r>
      <w:r w:rsidRPr="00C878B3">
        <w:tab/>
        <w:t>if there is a body (however described) that consists of the Minister of the Commonwealth, the Minister of each State and Territory and the Minister of New Zealand who is responsible, or principally responsible, for matters relating to agriculture—that body; or</w:t>
      </w:r>
    </w:p>
    <w:p w14:paraId="62955D89" w14:textId="77777777" w:rsidR="003A1F48" w:rsidRPr="00C878B3" w:rsidRDefault="003A1F48" w:rsidP="008C4F72">
      <w:pPr>
        <w:pStyle w:val="paragraph"/>
      </w:pPr>
      <w:r w:rsidRPr="00C878B3">
        <w:tab/>
        <w:t>(b)</w:t>
      </w:r>
      <w:r w:rsidRPr="00C878B3">
        <w:tab/>
        <w:t>otherwise—a body prescribed by the regulations for the purposes of this paragraph.</w:t>
      </w:r>
    </w:p>
    <w:p w14:paraId="17324A15" w14:textId="77777777" w:rsidR="003A1F48" w:rsidRPr="00C878B3" w:rsidRDefault="003A1F48" w:rsidP="008C4F72">
      <w:pPr>
        <w:pStyle w:val="ActHead9"/>
        <w:rPr>
          <w:i w:val="0"/>
        </w:rPr>
      </w:pPr>
      <w:bookmarkStart w:id="35" w:name="_Toc171327652"/>
      <w:r w:rsidRPr="00C878B3">
        <w:t>Defence (Road Transport Legislation Exemption) Act 2006</w:t>
      </w:r>
      <w:bookmarkEnd w:id="35"/>
    </w:p>
    <w:p w14:paraId="7F50BE06" w14:textId="77777777" w:rsidR="003A1F48" w:rsidRPr="00C878B3" w:rsidRDefault="00982BE4" w:rsidP="008C4F72">
      <w:pPr>
        <w:pStyle w:val="ItemHead"/>
      </w:pPr>
      <w:r>
        <w:t>12</w:t>
      </w:r>
      <w:r w:rsidR="003A1F48" w:rsidRPr="00C878B3">
        <w:t xml:space="preserve">  </w:t>
      </w:r>
      <w:r w:rsidR="00346405" w:rsidRPr="00C878B3">
        <w:t>Section 3</w:t>
      </w:r>
      <w:r w:rsidR="003A1F48" w:rsidRPr="00C878B3">
        <w:t xml:space="preserve"> (definition of </w:t>
      </w:r>
      <w:r w:rsidR="003A1F48" w:rsidRPr="00C878B3">
        <w:rPr>
          <w:i/>
        </w:rPr>
        <w:t>Australian Transport Council</w:t>
      </w:r>
      <w:r w:rsidR="003A1F48" w:rsidRPr="00C878B3">
        <w:t>)</w:t>
      </w:r>
    </w:p>
    <w:p w14:paraId="5796E770" w14:textId="77777777" w:rsidR="003A1F48" w:rsidRPr="00C878B3" w:rsidRDefault="003A1F48" w:rsidP="008C4F72">
      <w:pPr>
        <w:pStyle w:val="Item"/>
      </w:pPr>
      <w:r w:rsidRPr="00C878B3">
        <w:t>Repeal the definition.</w:t>
      </w:r>
    </w:p>
    <w:p w14:paraId="533985E2" w14:textId="77777777" w:rsidR="003A1F48" w:rsidRPr="00C878B3" w:rsidRDefault="00982BE4" w:rsidP="008C4F72">
      <w:pPr>
        <w:pStyle w:val="ItemHead"/>
      </w:pPr>
      <w:r>
        <w:t>13</w:t>
      </w:r>
      <w:r w:rsidR="003A1F48" w:rsidRPr="00C878B3">
        <w:t xml:space="preserve">  </w:t>
      </w:r>
      <w:r w:rsidR="00346405" w:rsidRPr="00C878B3">
        <w:t>Section 3</w:t>
      </w:r>
      <w:r w:rsidR="003A1F48" w:rsidRPr="00C878B3">
        <w:t xml:space="preserve"> (definition of </w:t>
      </w:r>
      <w:r w:rsidR="003A1F48" w:rsidRPr="00C878B3">
        <w:rPr>
          <w:i/>
        </w:rPr>
        <w:t>Exemption Framework</w:t>
      </w:r>
      <w:r w:rsidR="003A1F48" w:rsidRPr="00C878B3">
        <w:t>)</w:t>
      </w:r>
    </w:p>
    <w:p w14:paraId="60D212E8" w14:textId="77777777" w:rsidR="003A1F48" w:rsidRPr="00C878B3" w:rsidRDefault="003A1F48" w:rsidP="008C4F72">
      <w:pPr>
        <w:pStyle w:val="Item"/>
      </w:pPr>
      <w:r w:rsidRPr="00C878B3">
        <w:t>Omit “and endorsed by the Australian Transport Council on 18 November 2005”.</w:t>
      </w:r>
    </w:p>
    <w:p w14:paraId="762C2605" w14:textId="77777777" w:rsidR="003A1F48" w:rsidRPr="00C878B3" w:rsidRDefault="003A1F48" w:rsidP="008C4F72">
      <w:pPr>
        <w:pStyle w:val="ActHead9"/>
        <w:rPr>
          <w:i w:val="0"/>
        </w:rPr>
      </w:pPr>
      <w:bookmarkStart w:id="36" w:name="_Toc171327653"/>
      <w:r w:rsidRPr="00C878B3">
        <w:t>Fisheries Management Act 1991</w:t>
      </w:r>
      <w:bookmarkEnd w:id="36"/>
    </w:p>
    <w:p w14:paraId="16BB828F" w14:textId="77777777" w:rsidR="003A1F48" w:rsidRPr="00C878B3" w:rsidRDefault="00982BE4" w:rsidP="008C4F72">
      <w:pPr>
        <w:pStyle w:val="ItemHead"/>
      </w:pPr>
      <w:r>
        <w:t>14</w:t>
      </w:r>
      <w:r w:rsidR="003A1F48" w:rsidRPr="00C878B3">
        <w:t xml:space="preserve">  </w:t>
      </w:r>
      <w:r w:rsidR="00346405" w:rsidRPr="00C878B3">
        <w:t>Subsection 4</w:t>
      </w:r>
      <w:r w:rsidR="003A1F48" w:rsidRPr="00C878B3">
        <w:t xml:space="preserve">(1) (definition of </w:t>
      </w:r>
      <w:r w:rsidR="003A1F48" w:rsidRPr="00C878B3">
        <w:rPr>
          <w:i/>
        </w:rPr>
        <w:t>Ministerial Council</w:t>
      </w:r>
      <w:r w:rsidR="003A1F48" w:rsidRPr="00C878B3">
        <w:t>)</w:t>
      </w:r>
    </w:p>
    <w:p w14:paraId="328C5B6D" w14:textId="77777777" w:rsidR="003A1F48" w:rsidRPr="00C878B3" w:rsidRDefault="003A1F48" w:rsidP="008C4F72">
      <w:pPr>
        <w:pStyle w:val="Item"/>
      </w:pPr>
      <w:r w:rsidRPr="00C878B3">
        <w:t>Repeal the definition, substitute:</w:t>
      </w:r>
    </w:p>
    <w:p w14:paraId="4D9C3645" w14:textId="77777777" w:rsidR="003A1F48" w:rsidRPr="00C878B3" w:rsidRDefault="003A1F48" w:rsidP="008C4F72">
      <w:pPr>
        <w:pStyle w:val="Definition"/>
      </w:pPr>
      <w:r w:rsidRPr="00C878B3">
        <w:rPr>
          <w:b/>
          <w:i/>
        </w:rPr>
        <w:t>Ministerial Council</w:t>
      </w:r>
      <w:r w:rsidRPr="00C878B3">
        <w:t xml:space="preserve"> means a body (however described) that consists of the Minister of the Commonwealth, and the Minister of each State and Territory, who is responsible, or principally responsible, for matters relating to fisheries.</w:t>
      </w:r>
    </w:p>
    <w:p w14:paraId="7CDACE74" w14:textId="77777777" w:rsidR="003A1F48" w:rsidRPr="00C878B3" w:rsidRDefault="003A1F48" w:rsidP="008C4F72">
      <w:pPr>
        <w:pStyle w:val="ActHead9"/>
        <w:rPr>
          <w:i w:val="0"/>
        </w:rPr>
      </w:pPr>
      <w:bookmarkStart w:id="37" w:name="_Toc171327654"/>
      <w:r w:rsidRPr="00C878B3">
        <w:t>Healthcare Identifiers Act 2010</w:t>
      </w:r>
      <w:bookmarkEnd w:id="37"/>
    </w:p>
    <w:p w14:paraId="712F2CBA" w14:textId="77777777" w:rsidR="003A1F48" w:rsidRPr="00C878B3" w:rsidRDefault="00982BE4" w:rsidP="008C4F72">
      <w:pPr>
        <w:pStyle w:val="ItemHead"/>
      </w:pPr>
      <w:r>
        <w:t>15</w:t>
      </w:r>
      <w:r w:rsidR="003A1F48" w:rsidRPr="00C878B3">
        <w:t xml:space="preserve">  </w:t>
      </w:r>
      <w:r w:rsidR="00346405" w:rsidRPr="00C878B3">
        <w:t>Section 5</w:t>
      </w:r>
      <w:r w:rsidR="003A1F48" w:rsidRPr="00C878B3">
        <w:t xml:space="preserve"> (definition of </w:t>
      </w:r>
      <w:r w:rsidR="003A1F48" w:rsidRPr="00C878B3">
        <w:rPr>
          <w:i/>
        </w:rPr>
        <w:t>Ministerial Council</w:t>
      </w:r>
      <w:r w:rsidR="003A1F48" w:rsidRPr="00C878B3">
        <w:t>)</w:t>
      </w:r>
    </w:p>
    <w:p w14:paraId="39D3CDB0" w14:textId="77777777" w:rsidR="003A1F48" w:rsidRPr="00C878B3" w:rsidRDefault="003A1F48" w:rsidP="008C4F72">
      <w:pPr>
        <w:pStyle w:val="Item"/>
      </w:pPr>
      <w:r w:rsidRPr="00C878B3">
        <w:t>Repeal the definition, substitute:</w:t>
      </w:r>
    </w:p>
    <w:p w14:paraId="0D86A4FE" w14:textId="77777777" w:rsidR="003A1F48" w:rsidRPr="00C878B3" w:rsidRDefault="003A1F48" w:rsidP="008C4F72">
      <w:pPr>
        <w:pStyle w:val="Definition"/>
      </w:pPr>
      <w:r w:rsidRPr="00C878B3">
        <w:rPr>
          <w:b/>
          <w:i/>
        </w:rPr>
        <w:t>Ministerial Council</w:t>
      </w:r>
      <w:r w:rsidRPr="00C878B3">
        <w:t xml:space="preserve"> means a body (however described) that consists of the Minister of the Commonwealth, and the Minister of each State and Territory, who is responsible, or principally responsible, for matters relating to health.</w:t>
      </w:r>
    </w:p>
    <w:p w14:paraId="017465C4" w14:textId="77777777" w:rsidR="003A1F48" w:rsidRPr="00C878B3" w:rsidRDefault="003A1F48" w:rsidP="008C4F72">
      <w:pPr>
        <w:pStyle w:val="ActHead9"/>
        <w:rPr>
          <w:i w:val="0"/>
        </w:rPr>
      </w:pPr>
      <w:bookmarkStart w:id="38" w:name="_Toc171327655"/>
      <w:r w:rsidRPr="00C878B3">
        <w:t>My Health Records Act 2012</w:t>
      </w:r>
      <w:bookmarkEnd w:id="38"/>
    </w:p>
    <w:p w14:paraId="6970BA3C" w14:textId="77777777" w:rsidR="003A1F48" w:rsidRPr="00C878B3" w:rsidRDefault="00982BE4" w:rsidP="008C4F72">
      <w:pPr>
        <w:pStyle w:val="ItemHead"/>
      </w:pPr>
      <w:r>
        <w:t>16</w:t>
      </w:r>
      <w:r w:rsidR="003A1F48" w:rsidRPr="00C878B3">
        <w:t xml:space="preserve">  </w:t>
      </w:r>
      <w:r w:rsidR="00346405" w:rsidRPr="00C878B3">
        <w:t>Section 5</w:t>
      </w:r>
    </w:p>
    <w:p w14:paraId="24A58C2E" w14:textId="77777777" w:rsidR="003A1F48" w:rsidRPr="00C878B3" w:rsidRDefault="003A1F48" w:rsidP="008C4F72">
      <w:pPr>
        <w:pStyle w:val="Item"/>
      </w:pPr>
      <w:r w:rsidRPr="00C878B3">
        <w:t>Insert:</w:t>
      </w:r>
    </w:p>
    <w:p w14:paraId="7DFF93BA" w14:textId="77777777" w:rsidR="003A1F48" w:rsidRPr="00C878B3" w:rsidRDefault="003A1F48" w:rsidP="008C4F72">
      <w:pPr>
        <w:pStyle w:val="Definition"/>
      </w:pPr>
      <w:r w:rsidRPr="00C878B3">
        <w:rPr>
          <w:b/>
          <w:i/>
        </w:rPr>
        <w:t>Health Chief Executives Forum</w:t>
      </w:r>
      <w:r w:rsidRPr="00C878B3">
        <w:t xml:space="preserve"> means a body (however described) that consists of:</w:t>
      </w:r>
    </w:p>
    <w:p w14:paraId="50D350AA" w14:textId="77777777" w:rsidR="003A1F48" w:rsidRPr="00C878B3" w:rsidRDefault="003A1F48" w:rsidP="008C4F72">
      <w:pPr>
        <w:pStyle w:val="paragraph"/>
      </w:pPr>
      <w:r w:rsidRPr="00C878B3">
        <w:tab/>
        <w:t>(a)</w:t>
      </w:r>
      <w:r w:rsidRPr="00C878B3">
        <w:tab/>
        <w:t>the Secretary of the Department; and</w:t>
      </w:r>
    </w:p>
    <w:p w14:paraId="55CA5A9B" w14:textId="77777777" w:rsidR="003A1F48" w:rsidRPr="00C878B3" w:rsidRDefault="003A1F48" w:rsidP="008C4F72">
      <w:pPr>
        <w:pStyle w:val="paragraph"/>
      </w:pPr>
      <w:r w:rsidRPr="00C878B3">
        <w:tab/>
        <w:t>(b)</w:t>
      </w:r>
      <w:r w:rsidRPr="00C878B3">
        <w:tab/>
        <w:t>each head (however described) of the Health Department of a State or Territory.</w:t>
      </w:r>
    </w:p>
    <w:p w14:paraId="4F02C5C6" w14:textId="77777777" w:rsidR="003A1F48" w:rsidRPr="00C878B3" w:rsidRDefault="00982BE4" w:rsidP="008C4F72">
      <w:pPr>
        <w:pStyle w:val="ItemHead"/>
      </w:pPr>
      <w:r>
        <w:t>17</w:t>
      </w:r>
      <w:r w:rsidR="003A1F48" w:rsidRPr="00C878B3">
        <w:t xml:space="preserve">  </w:t>
      </w:r>
      <w:r w:rsidR="00346405" w:rsidRPr="00C878B3">
        <w:t>Section 5</w:t>
      </w:r>
      <w:r w:rsidR="003A1F48" w:rsidRPr="00C878B3">
        <w:t xml:space="preserve"> (definition of </w:t>
      </w:r>
      <w:r w:rsidR="003A1F48" w:rsidRPr="00C878B3">
        <w:rPr>
          <w:i/>
        </w:rPr>
        <w:t>Ministerial Council</w:t>
      </w:r>
      <w:r w:rsidR="003A1F48" w:rsidRPr="00C878B3">
        <w:t>)</w:t>
      </w:r>
    </w:p>
    <w:p w14:paraId="386A1220" w14:textId="77777777" w:rsidR="003A1F48" w:rsidRPr="00C878B3" w:rsidRDefault="003A1F48" w:rsidP="008C4F72">
      <w:pPr>
        <w:pStyle w:val="Item"/>
      </w:pPr>
      <w:r w:rsidRPr="00C878B3">
        <w:t>Repeal the definition, substitute:</w:t>
      </w:r>
    </w:p>
    <w:p w14:paraId="58461D41" w14:textId="77777777" w:rsidR="003A1F48" w:rsidRPr="00C878B3" w:rsidRDefault="003A1F48" w:rsidP="008C4F72">
      <w:pPr>
        <w:pStyle w:val="Definition"/>
      </w:pPr>
      <w:r w:rsidRPr="00C878B3">
        <w:rPr>
          <w:b/>
          <w:i/>
        </w:rPr>
        <w:t>Ministerial Council</w:t>
      </w:r>
      <w:r w:rsidRPr="00C878B3">
        <w:t xml:space="preserve"> means a body (however described) that consists of the Minister of the Commonwealth, and the Minister of each State and Territory, who is responsible, or principally responsible, for matters relating to health.</w:t>
      </w:r>
    </w:p>
    <w:p w14:paraId="14DD3955" w14:textId="77777777" w:rsidR="003A1F48" w:rsidRPr="00C878B3" w:rsidRDefault="00982BE4" w:rsidP="008C4F72">
      <w:pPr>
        <w:pStyle w:val="ItemHead"/>
      </w:pPr>
      <w:r>
        <w:t>18</w:t>
      </w:r>
      <w:r w:rsidR="003A1F48" w:rsidRPr="00C878B3">
        <w:t xml:space="preserve">  </w:t>
      </w:r>
      <w:r w:rsidR="00FC62B3">
        <w:t>Paragraph 1</w:t>
      </w:r>
      <w:r w:rsidR="003A1F48" w:rsidRPr="00C878B3">
        <w:t>09(2)(b)</w:t>
      </w:r>
    </w:p>
    <w:p w14:paraId="05ED28E1" w14:textId="77777777" w:rsidR="003A1F48" w:rsidRPr="00C878B3" w:rsidRDefault="003A1F48" w:rsidP="008C4F72">
      <w:pPr>
        <w:pStyle w:val="Item"/>
      </w:pPr>
      <w:r w:rsidRPr="00C878B3">
        <w:t>Repeal the paragraph, substitute:</w:t>
      </w:r>
    </w:p>
    <w:p w14:paraId="7645FFA6" w14:textId="77777777" w:rsidR="003A1F48" w:rsidRPr="00C878B3" w:rsidRDefault="003A1F48" w:rsidP="008C4F72">
      <w:pPr>
        <w:pStyle w:val="paragraph"/>
        <w:rPr>
          <w:i/>
        </w:rPr>
      </w:pPr>
      <w:r w:rsidRPr="00C878B3">
        <w:tab/>
        <w:t>(b)</w:t>
      </w:r>
      <w:r w:rsidRPr="00C878B3">
        <w:tab/>
        <w:t>the Health Chief Executives Forum.</w:t>
      </w:r>
    </w:p>
    <w:p w14:paraId="766D812E" w14:textId="77777777" w:rsidR="003A1F48" w:rsidRPr="00C878B3" w:rsidRDefault="00982BE4" w:rsidP="008C4F72">
      <w:pPr>
        <w:pStyle w:val="ItemHead"/>
      </w:pPr>
      <w:r>
        <w:t>19</w:t>
      </w:r>
      <w:r w:rsidR="003A1F48" w:rsidRPr="00C878B3">
        <w:t xml:space="preserve">  Subclause 1(3) of </w:t>
      </w:r>
      <w:r w:rsidR="00346405" w:rsidRPr="00C878B3">
        <w:t>Schedule 1</w:t>
      </w:r>
    </w:p>
    <w:p w14:paraId="6201C7E8" w14:textId="77777777" w:rsidR="003A1F48" w:rsidRPr="00C878B3" w:rsidRDefault="003A1F48" w:rsidP="008C4F72">
      <w:pPr>
        <w:pStyle w:val="Item"/>
      </w:pPr>
      <w:r w:rsidRPr="00C878B3">
        <w:t>Omit “a subcommittee of the Ministerial Council, prescribed by the regulations for the purposes of this subclause”, substitute “the Health Chief Executives Forum”.</w:t>
      </w:r>
    </w:p>
    <w:p w14:paraId="795EF568" w14:textId="77777777" w:rsidR="003A1F48" w:rsidRPr="00C878B3" w:rsidRDefault="003A1F48" w:rsidP="008C4F72">
      <w:pPr>
        <w:pStyle w:val="ActHead9"/>
        <w:rPr>
          <w:i w:val="0"/>
        </w:rPr>
      </w:pPr>
      <w:bookmarkStart w:id="39" w:name="_Toc171327656"/>
      <w:r w:rsidRPr="00C878B3">
        <w:t>National Disability Insurance Scheme Act 2013</w:t>
      </w:r>
      <w:bookmarkEnd w:id="39"/>
    </w:p>
    <w:p w14:paraId="4AF986B9" w14:textId="77777777" w:rsidR="00B368AC" w:rsidRPr="00883409" w:rsidRDefault="00982BE4" w:rsidP="008C4F72">
      <w:pPr>
        <w:pStyle w:val="ItemHead"/>
      </w:pPr>
      <w:r>
        <w:t>20</w:t>
      </w:r>
      <w:r w:rsidR="00B368AC" w:rsidRPr="00883409">
        <w:t xml:space="preserve">  </w:t>
      </w:r>
      <w:r w:rsidR="00FC62B3">
        <w:t>Subparagraph 3</w:t>
      </w:r>
      <w:r w:rsidR="0027121F" w:rsidRPr="00883409">
        <w:t>(3)(c)(</w:t>
      </w:r>
      <w:proofErr w:type="spellStart"/>
      <w:r w:rsidR="0027121F" w:rsidRPr="00883409">
        <w:t>i</w:t>
      </w:r>
      <w:proofErr w:type="spellEnd"/>
      <w:r w:rsidR="0027121F" w:rsidRPr="00883409">
        <w:t>)</w:t>
      </w:r>
    </w:p>
    <w:p w14:paraId="61B24F6E" w14:textId="77777777" w:rsidR="009C424A" w:rsidRPr="00883409" w:rsidRDefault="0027121F" w:rsidP="008C4F72">
      <w:pPr>
        <w:pStyle w:val="Item"/>
      </w:pPr>
      <w:r w:rsidRPr="00883409">
        <w:t>Omit “</w:t>
      </w:r>
      <w:proofErr w:type="spellStart"/>
      <w:r w:rsidRPr="00883409">
        <w:t>COAG</w:t>
      </w:r>
      <w:proofErr w:type="spellEnd"/>
      <w:r w:rsidRPr="00883409">
        <w:t>”, substitute “the Council of Australian Governments”.</w:t>
      </w:r>
    </w:p>
    <w:p w14:paraId="109E2234" w14:textId="77777777" w:rsidR="003A1F48" w:rsidRPr="00C878B3" w:rsidRDefault="00982BE4" w:rsidP="008C4F72">
      <w:pPr>
        <w:pStyle w:val="ItemHead"/>
      </w:pPr>
      <w:r>
        <w:t>21</w:t>
      </w:r>
      <w:r w:rsidR="003A1F48" w:rsidRPr="00C878B3">
        <w:t xml:space="preserve">  </w:t>
      </w:r>
      <w:r w:rsidR="00FC62B3">
        <w:t>Section 9</w:t>
      </w:r>
      <w:r w:rsidR="003A1F48" w:rsidRPr="00C878B3">
        <w:t xml:space="preserve"> (definition of </w:t>
      </w:r>
      <w:proofErr w:type="spellStart"/>
      <w:r w:rsidR="003A1F48" w:rsidRPr="00C878B3">
        <w:rPr>
          <w:i/>
        </w:rPr>
        <w:t>COAG</w:t>
      </w:r>
      <w:proofErr w:type="spellEnd"/>
      <w:r w:rsidR="003A1F48" w:rsidRPr="00C878B3">
        <w:t>)</w:t>
      </w:r>
    </w:p>
    <w:p w14:paraId="1D92E64E" w14:textId="77777777" w:rsidR="003A1F48" w:rsidRPr="00C878B3" w:rsidRDefault="003A1F48" w:rsidP="008C4F72">
      <w:pPr>
        <w:pStyle w:val="Item"/>
      </w:pPr>
      <w:r w:rsidRPr="00C878B3">
        <w:t>Repeal the definition.</w:t>
      </w:r>
    </w:p>
    <w:p w14:paraId="279A07C4" w14:textId="77777777" w:rsidR="001237DA" w:rsidRDefault="00982BE4" w:rsidP="008C4F72">
      <w:pPr>
        <w:pStyle w:val="ItemHead"/>
      </w:pPr>
      <w:r>
        <w:t>22</w:t>
      </w:r>
      <w:r w:rsidR="001237DA">
        <w:t xml:space="preserve">  </w:t>
      </w:r>
      <w:r w:rsidR="00FC62B3">
        <w:t>Section 9</w:t>
      </w:r>
    </w:p>
    <w:p w14:paraId="5B28C457" w14:textId="77777777" w:rsidR="001237DA" w:rsidRPr="00C878B3" w:rsidRDefault="001237DA" w:rsidP="008C4F72">
      <w:pPr>
        <w:pStyle w:val="Item"/>
      </w:pPr>
      <w:r w:rsidRPr="00C878B3">
        <w:t>Insert:</w:t>
      </w:r>
    </w:p>
    <w:p w14:paraId="46012B27" w14:textId="77777777" w:rsidR="001237DA" w:rsidRPr="00C878B3" w:rsidRDefault="001237DA" w:rsidP="008C4F72">
      <w:pPr>
        <w:pStyle w:val="Definition"/>
      </w:pPr>
      <w:r w:rsidRPr="00C878B3">
        <w:rPr>
          <w:b/>
          <w:i/>
        </w:rPr>
        <w:t>First Ministers’ Council</w:t>
      </w:r>
      <w:r w:rsidRPr="00C878B3">
        <w:t xml:space="preserve"> means a body (however described) that consists only of, or that includes, the following:</w:t>
      </w:r>
    </w:p>
    <w:p w14:paraId="35E14013" w14:textId="77777777" w:rsidR="001237DA" w:rsidRPr="00C878B3" w:rsidRDefault="001237DA" w:rsidP="008C4F72">
      <w:pPr>
        <w:pStyle w:val="paragraph"/>
      </w:pPr>
      <w:r w:rsidRPr="00C878B3">
        <w:tab/>
        <w:t>(a)</w:t>
      </w:r>
      <w:r w:rsidRPr="00C878B3">
        <w:tab/>
        <w:t>the Prime Minister;</w:t>
      </w:r>
    </w:p>
    <w:p w14:paraId="1D63E8A1" w14:textId="77777777" w:rsidR="001237DA" w:rsidRPr="00C878B3" w:rsidRDefault="001237DA" w:rsidP="008C4F72">
      <w:pPr>
        <w:pStyle w:val="paragraph"/>
      </w:pPr>
      <w:r w:rsidRPr="00C878B3">
        <w:tab/>
        <w:t>(b)</w:t>
      </w:r>
      <w:r w:rsidRPr="00C878B3">
        <w:tab/>
        <w:t>the Premiers of each State;</w:t>
      </w:r>
    </w:p>
    <w:p w14:paraId="1CE02628" w14:textId="77777777" w:rsidR="001237DA" w:rsidRPr="001237DA" w:rsidRDefault="001237DA" w:rsidP="008C4F72">
      <w:pPr>
        <w:pStyle w:val="paragraph"/>
      </w:pPr>
      <w:r w:rsidRPr="00C878B3">
        <w:tab/>
        <w:t>(c)</w:t>
      </w:r>
      <w:r w:rsidRPr="00C878B3">
        <w:tab/>
        <w:t>the Chief Ministers of the Australian Capital Territory and Northern Territory.</w:t>
      </w:r>
    </w:p>
    <w:p w14:paraId="5E2492D0" w14:textId="77777777" w:rsidR="003A1F48" w:rsidRPr="00C878B3" w:rsidRDefault="00982BE4" w:rsidP="008C4F72">
      <w:pPr>
        <w:pStyle w:val="ItemHead"/>
      </w:pPr>
      <w:r>
        <w:t>23</w:t>
      </w:r>
      <w:r w:rsidR="003A1F48" w:rsidRPr="00C878B3">
        <w:t xml:space="preserve">  </w:t>
      </w:r>
      <w:r w:rsidR="00FC62B3">
        <w:t>Section 9</w:t>
      </w:r>
      <w:r w:rsidR="003A1F48" w:rsidRPr="00C878B3">
        <w:t xml:space="preserve"> (definition of </w:t>
      </w:r>
      <w:r w:rsidR="003A1F48" w:rsidRPr="00C878B3">
        <w:rPr>
          <w:i/>
        </w:rPr>
        <w:t>Ministerial Council</w:t>
      </w:r>
      <w:r w:rsidR="003A1F48" w:rsidRPr="00C878B3">
        <w:t>)</w:t>
      </w:r>
    </w:p>
    <w:p w14:paraId="3C211DF0" w14:textId="77777777" w:rsidR="003A1F48" w:rsidRPr="00C878B3" w:rsidRDefault="003A1F48" w:rsidP="008C4F72">
      <w:pPr>
        <w:pStyle w:val="Item"/>
      </w:pPr>
      <w:r w:rsidRPr="00C878B3">
        <w:t>Repeal the definition, substitute:</w:t>
      </w:r>
    </w:p>
    <w:p w14:paraId="5D865B00" w14:textId="77777777" w:rsidR="003A1F48" w:rsidRPr="00C878B3" w:rsidRDefault="003A1F48" w:rsidP="008C4F72">
      <w:pPr>
        <w:pStyle w:val="Definition"/>
      </w:pPr>
      <w:r w:rsidRPr="00C878B3">
        <w:rPr>
          <w:b/>
          <w:i/>
        </w:rPr>
        <w:t>Ministerial Council</w:t>
      </w:r>
      <w:r w:rsidRPr="00C878B3">
        <w:t xml:space="preserve"> means a body (however described) that consists of the Minister of the Commonwealth, and the Minister of each State and Territory, who is responsible, or principally responsible, for matters relating to the National Disability Insurance Scheme.</w:t>
      </w:r>
    </w:p>
    <w:p w14:paraId="065DEE8A" w14:textId="77777777" w:rsidR="003A1F48" w:rsidRPr="00C878B3" w:rsidRDefault="00982BE4" w:rsidP="008C4F72">
      <w:pPr>
        <w:pStyle w:val="ItemHead"/>
      </w:pPr>
      <w:r>
        <w:t>24</w:t>
      </w:r>
      <w:r w:rsidR="003A1F48" w:rsidRPr="00C878B3">
        <w:t xml:space="preserve">  </w:t>
      </w:r>
      <w:r w:rsidR="00FC62B3">
        <w:t>Paragraph 1</w:t>
      </w:r>
      <w:r w:rsidR="003A1F48" w:rsidRPr="00C878B3">
        <w:t>2(1)(c)</w:t>
      </w:r>
    </w:p>
    <w:p w14:paraId="5C94C7F2" w14:textId="77777777" w:rsidR="003A1F48" w:rsidRPr="00C878B3" w:rsidRDefault="00A448AE" w:rsidP="008C4F72">
      <w:pPr>
        <w:pStyle w:val="Item"/>
      </w:pPr>
      <w:r>
        <w:t>Omit “</w:t>
      </w:r>
      <w:proofErr w:type="spellStart"/>
      <w:r>
        <w:t>COAG</w:t>
      </w:r>
      <w:proofErr w:type="spellEnd"/>
      <w:r>
        <w:t>”, substitute “the First Ministers’ Council”.</w:t>
      </w:r>
    </w:p>
    <w:p w14:paraId="52C7885F" w14:textId="77777777" w:rsidR="003A1F48" w:rsidRPr="00C878B3" w:rsidRDefault="003A1F48" w:rsidP="008C4F72">
      <w:pPr>
        <w:pStyle w:val="ActHead9"/>
        <w:rPr>
          <w:i w:val="0"/>
        </w:rPr>
      </w:pPr>
      <w:bookmarkStart w:id="40" w:name="_Toc171327657"/>
      <w:r w:rsidRPr="00C878B3">
        <w:t>National Health Reform Act 2011</w:t>
      </w:r>
      <w:bookmarkEnd w:id="40"/>
    </w:p>
    <w:p w14:paraId="4BC78F36" w14:textId="77777777" w:rsidR="003A1F48" w:rsidRPr="00C878B3" w:rsidRDefault="00982BE4" w:rsidP="008C4F72">
      <w:pPr>
        <w:pStyle w:val="ItemHead"/>
      </w:pPr>
      <w:r>
        <w:t>25</w:t>
      </w:r>
      <w:r w:rsidR="003A1F48" w:rsidRPr="00C878B3">
        <w:t xml:space="preserve">  </w:t>
      </w:r>
      <w:r w:rsidR="00346405" w:rsidRPr="00C878B3">
        <w:t>Section 5</w:t>
      </w:r>
      <w:r w:rsidR="003A1F48" w:rsidRPr="00C878B3">
        <w:t xml:space="preserve"> (definition of </w:t>
      </w:r>
      <w:proofErr w:type="spellStart"/>
      <w:r w:rsidR="003A1F48" w:rsidRPr="00C878B3">
        <w:rPr>
          <w:i/>
        </w:rPr>
        <w:t>COAG</w:t>
      </w:r>
      <w:proofErr w:type="spellEnd"/>
      <w:r w:rsidR="003A1F48" w:rsidRPr="00C878B3">
        <w:t>)</w:t>
      </w:r>
    </w:p>
    <w:p w14:paraId="41CDD745" w14:textId="77777777" w:rsidR="003A1F48" w:rsidRPr="00C878B3" w:rsidRDefault="003A1F48" w:rsidP="008C4F72">
      <w:pPr>
        <w:pStyle w:val="Item"/>
      </w:pPr>
      <w:r w:rsidRPr="00C878B3">
        <w:t>Repeal the definition.</w:t>
      </w:r>
    </w:p>
    <w:p w14:paraId="10C844F1" w14:textId="77777777" w:rsidR="003A1F48" w:rsidRPr="00C878B3" w:rsidRDefault="00982BE4" w:rsidP="008C4F72">
      <w:pPr>
        <w:pStyle w:val="ItemHead"/>
      </w:pPr>
      <w:r>
        <w:t>26</w:t>
      </w:r>
      <w:r w:rsidR="003A1F48" w:rsidRPr="00C878B3">
        <w:t xml:space="preserve">  </w:t>
      </w:r>
      <w:r w:rsidR="00346405" w:rsidRPr="00C878B3">
        <w:t>Section 5</w:t>
      </w:r>
    </w:p>
    <w:p w14:paraId="6E0980FA" w14:textId="77777777" w:rsidR="003A1F48" w:rsidRPr="00C878B3" w:rsidRDefault="003A1F48" w:rsidP="008C4F72">
      <w:pPr>
        <w:pStyle w:val="Item"/>
      </w:pPr>
      <w:r w:rsidRPr="00C878B3">
        <w:t>Insert:</w:t>
      </w:r>
    </w:p>
    <w:p w14:paraId="7DA5F632" w14:textId="77777777" w:rsidR="003A1F48" w:rsidRPr="00C878B3" w:rsidRDefault="003A1F48" w:rsidP="008C4F72">
      <w:pPr>
        <w:pStyle w:val="Definition"/>
      </w:pPr>
      <w:r w:rsidRPr="00C878B3">
        <w:rPr>
          <w:b/>
          <w:i/>
        </w:rPr>
        <w:t>First Ministers’ Council</w:t>
      </w:r>
      <w:r w:rsidRPr="00C878B3">
        <w:t xml:space="preserve"> means a body (however described) that consists only of, or that includes, the following:</w:t>
      </w:r>
    </w:p>
    <w:p w14:paraId="62E2D446" w14:textId="77777777" w:rsidR="003A1F48" w:rsidRPr="00C878B3" w:rsidRDefault="003A1F48" w:rsidP="008C4F72">
      <w:pPr>
        <w:pStyle w:val="paragraph"/>
      </w:pPr>
      <w:r w:rsidRPr="00C878B3">
        <w:tab/>
        <w:t>(a)</w:t>
      </w:r>
      <w:r w:rsidRPr="00C878B3">
        <w:tab/>
        <w:t>the Prime Minister;</w:t>
      </w:r>
    </w:p>
    <w:p w14:paraId="32F661DD" w14:textId="77777777" w:rsidR="003A1F48" w:rsidRPr="00C878B3" w:rsidRDefault="003A1F48" w:rsidP="008C4F72">
      <w:pPr>
        <w:pStyle w:val="paragraph"/>
      </w:pPr>
      <w:r w:rsidRPr="00C878B3">
        <w:tab/>
        <w:t>(b)</w:t>
      </w:r>
      <w:r w:rsidRPr="00C878B3">
        <w:tab/>
        <w:t>the Premiers of each State;</w:t>
      </w:r>
    </w:p>
    <w:p w14:paraId="31152C5C" w14:textId="77777777" w:rsidR="003A1F48" w:rsidRPr="00C878B3" w:rsidRDefault="003A1F48" w:rsidP="008C4F72">
      <w:pPr>
        <w:pStyle w:val="paragraph"/>
      </w:pPr>
      <w:r w:rsidRPr="00C878B3">
        <w:tab/>
        <w:t>(c)</w:t>
      </w:r>
      <w:r w:rsidRPr="00C878B3">
        <w:tab/>
        <w:t>the Chief Ministers of the Australian Capital Territory and Northern Territory.</w:t>
      </w:r>
    </w:p>
    <w:p w14:paraId="14538D6E" w14:textId="77777777" w:rsidR="003A1F48" w:rsidRPr="00C878B3" w:rsidRDefault="003A1F48" w:rsidP="008C4F72">
      <w:pPr>
        <w:pStyle w:val="Definition"/>
      </w:pPr>
      <w:bookmarkStart w:id="41" w:name="_Hlk65853974"/>
      <w:r w:rsidRPr="00C878B3">
        <w:rPr>
          <w:b/>
          <w:i/>
        </w:rPr>
        <w:t>Health Chief Executives Forum</w:t>
      </w:r>
      <w:r w:rsidRPr="00C878B3">
        <w:t xml:space="preserve"> means a body (however described) that consists of:</w:t>
      </w:r>
    </w:p>
    <w:p w14:paraId="64657DCA" w14:textId="77777777" w:rsidR="003A1F48" w:rsidRPr="00C878B3" w:rsidRDefault="003A1F48" w:rsidP="008C4F72">
      <w:pPr>
        <w:pStyle w:val="paragraph"/>
      </w:pPr>
      <w:r w:rsidRPr="00C878B3">
        <w:tab/>
        <w:t>(a)</w:t>
      </w:r>
      <w:r w:rsidRPr="00C878B3">
        <w:tab/>
        <w:t>the Secretary; and</w:t>
      </w:r>
    </w:p>
    <w:p w14:paraId="24979D81" w14:textId="77777777" w:rsidR="003A1F48" w:rsidRPr="00C878B3" w:rsidRDefault="003A1F48" w:rsidP="008C4F72">
      <w:pPr>
        <w:pStyle w:val="paragraph"/>
      </w:pPr>
      <w:r w:rsidRPr="00C878B3">
        <w:tab/>
        <w:t>(b)</w:t>
      </w:r>
      <w:r w:rsidRPr="00C878B3">
        <w:tab/>
        <w:t>each head (however described) of the Health Department of a State or Territory.</w:t>
      </w:r>
    </w:p>
    <w:bookmarkEnd w:id="41"/>
    <w:p w14:paraId="67821FA6" w14:textId="77777777" w:rsidR="003A1F48" w:rsidRPr="00C878B3" w:rsidRDefault="00982BE4" w:rsidP="008C4F72">
      <w:pPr>
        <w:pStyle w:val="ItemHead"/>
      </w:pPr>
      <w:r>
        <w:t>27</w:t>
      </w:r>
      <w:r w:rsidR="003A1F48" w:rsidRPr="00C878B3">
        <w:t xml:space="preserve">  </w:t>
      </w:r>
      <w:r w:rsidR="00346405" w:rsidRPr="00C878B3">
        <w:t>Section 5</w:t>
      </w:r>
      <w:r w:rsidR="003A1F48" w:rsidRPr="00C878B3">
        <w:t xml:space="preserve"> (</w:t>
      </w:r>
      <w:r w:rsidR="00346405" w:rsidRPr="00C878B3">
        <w:t>paragraph (</w:t>
      </w:r>
      <w:r w:rsidR="003A1F48" w:rsidRPr="00C878B3">
        <w:t xml:space="preserve">b) of the definition of </w:t>
      </w:r>
      <w:r w:rsidR="003A1F48" w:rsidRPr="00C878B3">
        <w:rPr>
          <w:i/>
        </w:rPr>
        <w:t>intergovernmental agreement</w:t>
      </w:r>
      <w:r w:rsidR="003A1F48" w:rsidRPr="00C878B3">
        <w:t>)</w:t>
      </w:r>
    </w:p>
    <w:p w14:paraId="06050F94" w14:textId="77777777" w:rsidR="003A1F48" w:rsidRPr="00C878B3" w:rsidRDefault="003A1F48" w:rsidP="008C4F72">
      <w:pPr>
        <w:pStyle w:val="Item"/>
      </w:pPr>
      <w:r w:rsidRPr="00C878B3">
        <w:t>Repeal the paragraph, substitute:</w:t>
      </w:r>
    </w:p>
    <w:p w14:paraId="0B33664D" w14:textId="77777777" w:rsidR="003A1F48" w:rsidRPr="00C878B3" w:rsidRDefault="003A1F48" w:rsidP="008C4F72">
      <w:pPr>
        <w:pStyle w:val="paragraph"/>
      </w:pPr>
      <w:r w:rsidRPr="00C878B3">
        <w:tab/>
        <w:t>(b)</w:t>
      </w:r>
      <w:r w:rsidRPr="00C878B3">
        <w:tab/>
        <w:t>a written resolution of the First Ministers’ Council passed in accordance with the procedures determined by that Council.</w:t>
      </w:r>
    </w:p>
    <w:p w14:paraId="4DE86107" w14:textId="77777777" w:rsidR="003A1F48" w:rsidRPr="00C878B3" w:rsidRDefault="00982BE4" w:rsidP="008C4F72">
      <w:pPr>
        <w:pStyle w:val="ItemHead"/>
      </w:pPr>
      <w:r>
        <w:t>2</w:t>
      </w:r>
      <w:r w:rsidR="00245E59">
        <w:t>8</w:t>
      </w:r>
      <w:r w:rsidR="003A1F48" w:rsidRPr="00C878B3">
        <w:t xml:space="preserve">  </w:t>
      </w:r>
      <w:r w:rsidR="00346405" w:rsidRPr="00C878B3">
        <w:t>Section 5</w:t>
      </w:r>
      <w:r w:rsidR="003A1F48" w:rsidRPr="00C878B3">
        <w:t xml:space="preserve"> (definition of </w:t>
      </w:r>
      <w:r w:rsidR="003A1F48" w:rsidRPr="00C878B3">
        <w:rPr>
          <w:i/>
        </w:rPr>
        <w:t>Ministerial Conference</w:t>
      </w:r>
      <w:r w:rsidR="003A1F48" w:rsidRPr="00C878B3">
        <w:t>)</w:t>
      </w:r>
    </w:p>
    <w:p w14:paraId="66DF2734" w14:textId="77777777" w:rsidR="003A1F48" w:rsidRPr="00C878B3" w:rsidRDefault="003A1F48" w:rsidP="008C4F72">
      <w:pPr>
        <w:pStyle w:val="Item"/>
      </w:pPr>
      <w:r w:rsidRPr="00C878B3">
        <w:t>Repeal the definition.</w:t>
      </w:r>
    </w:p>
    <w:p w14:paraId="19EFD1AE" w14:textId="77777777" w:rsidR="003A1F48" w:rsidRPr="00C878B3" w:rsidRDefault="00245E59" w:rsidP="008C4F72">
      <w:pPr>
        <w:pStyle w:val="ItemHead"/>
      </w:pPr>
      <w:r>
        <w:t>29</w:t>
      </w:r>
      <w:r w:rsidR="003A1F48" w:rsidRPr="00C878B3">
        <w:t xml:space="preserve">  </w:t>
      </w:r>
      <w:r w:rsidR="00346405" w:rsidRPr="00C878B3">
        <w:t>Section 5</w:t>
      </w:r>
    </w:p>
    <w:p w14:paraId="204BC73F" w14:textId="77777777" w:rsidR="003A1F48" w:rsidRPr="00C878B3" w:rsidRDefault="003A1F48" w:rsidP="008C4F72">
      <w:pPr>
        <w:pStyle w:val="Item"/>
      </w:pPr>
      <w:r w:rsidRPr="00C878B3">
        <w:t>Insert:</w:t>
      </w:r>
    </w:p>
    <w:p w14:paraId="162776DC" w14:textId="77777777" w:rsidR="003A1F48" w:rsidRPr="00C878B3" w:rsidRDefault="003A1F48" w:rsidP="008C4F72">
      <w:pPr>
        <w:pStyle w:val="Definition"/>
      </w:pPr>
      <w:r w:rsidRPr="00C878B3">
        <w:rPr>
          <w:b/>
          <w:i/>
        </w:rPr>
        <w:t>Ministerial Council</w:t>
      </w:r>
      <w:r w:rsidRPr="00C878B3">
        <w:t xml:space="preserve"> means a body (however described) that consists of the Minister of the Commonwealth, and the Minister of each State and Territory, who is responsible, or principally responsible, for matters relating to health.</w:t>
      </w:r>
    </w:p>
    <w:p w14:paraId="03078787" w14:textId="77777777" w:rsidR="00245E59" w:rsidRPr="00C878B3" w:rsidRDefault="00245E59" w:rsidP="00245E59">
      <w:pPr>
        <w:pStyle w:val="ItemHead"/>
      </w:pPr>
      <w:r>
        <w:t>30</w:t>
      </w:r>
      <w:r w:rsidRPr="00C878B3">
        <w:t xml:space="preserve">  Section 5 (definition of </w:t>
      </w:r>
      <w:r w:rsidRPr="00C878B3">
        <w:rPr>
          <w:i/>
        </w:rPr>
        <w:t>National Health Reform Agreement</w:t>
      </w:r>
      <w:r w:rsidRPr="00C878B3">
        <w:t>)</w:t>
      </w:r>
    </w:p>
    <w:p w14:paraId="52E702F5" w14:textId="77777777" w:rsidR="00245E59" w:rsidRDefault="00245E59" w:rsidP="00245E59">
      <w:pPr>
        <w:pStyle w:val="Item"/>
      </w:pPr>
      <w:r w:rsidRPr="00C878B3">
        <w:t>Omit “</w:t>
      </w:r>
      <w:proofErr w:type="spellStart"/>
      <w:r w:rsidRPr="00C878B3">
        <w:t>COAG</w:t>
      </w:r>
      <w:proofErr w:type="spellEnd"/>
      <w:r w:rsidRPr="00C878B3">
        <w:t>”, substitute “the Council of Australian Governments”.</w:t>
      </w:r>
    </w:p>
    <w:p w14:paraId="036964B3" w14:textId="77777777" w:rsidR="003A1F48" w:rsidRPr="00C878B3" w:rsidRDefault="00982BE4" w:rsidP="008C4F72">
      <w:pPr>
        <w:pStyle w:val="ItemHead"/>
      </w:pPr>
      <w:r>
        <w:t>31</w:t>
      </w:r>
      <w:r w:rsidR="003A1F48" w:rsidRPr="00C878B3">
        <w:t xml:space="preserve">  </w:t>
      </w:r>
      <w:r w:rsidR="00346405" w:rsidRPr="00C878B3">
        <w:t>Section 5</w:t>
      </w:r>
      <w:r w:rsidR="003A1F48" w:rsidRPr="00C878B3">
        <w:t xml:space="preserve"> (definition of </w:t>
      </w:r>
      <w:r w:rsidR="003A1F48" w:rsidRPr="00C878B3">
        <w:rPr>
          <w:i/>
        </w:rPr>
        <w:t>Standing Council on Health</w:t>
      </w:r>
      <w:r w:rsidR="003A1F48" w:rsidRPr="00C878B3">
        <w:t>)</w:t>
      </w:r>
    </w:p>
    <w:p w14:paraId="7D48DC86" w14:textId="77777777" w:rsidR="003A1F48" w:rsidRPr="00C878B3" w:rsidRDefault="003A1F48" w:rsidP="008C4F72">
      <w:pPr>
        <w:pStyle w:val="Item"/>
      </w:pPr>
      <w:r w:rsidRPr="00C878B3">
        <w:t>Repeal the definition.</w:t>
      </w:r>
    </w:p>
    <w:p w14:paraId="6F40F50A" w14:textId="77777777" w:rsidR="003A1F48" w:rsidRPr="00C878B3" w:rsidRDefault="00982BE4" w:rsidP="008C4F72">
      <w:pPr>
        <w:pStyle w:val="ItemHead"/>
      </w:pPr>
      <w:r>
        <w:t>32</w:t>
      </w:r>
      <w:r w:rsidR="003A1F48" w:rsidRPr="00C878B3">
        <w:t xml:space="preserve">  Paragraphs 54H(1)(b) and (c)</w:t>
      </w:r>
    </w:p>
    <w:p w14:paraId="2A058449" w14:textId="77777777" w:rsidR="003A1F48" w:rsidRPr="00C878B3" w:rsidRDefault="003A1F48" w:rsidP="008C4F72">
      <w:pPr>
        <w:pStyle w:val="Item"/>
      </w:pPr>
      <w:r w:rsidRPr="00C878B3">
        <w:t>Repeal the paragraphs, substitute:</w:t>
      </w:r>
    </w:p>
    <w:p w14:paraId="30B09D8B" w14:textId="77777777" w:rsidR="003A1F48" w:rsidRPr="00C878B3" w:rsidRDefault="003A1F48" w:rsidP="008C4F72">
      <w:pPr>
        <w:pStyle w:val="paragraph"/>
      </w:pPr>
      <w:r w:rsidRPr="00C878B3">
        <w:tab/>
        <w:t>(b)</w:t>
      </w:r>
      <w:r w:rsidRPr="00C878B3">
        <w:tab/>
        <w:t>the Ministerial Council;</w:t>
      </w:r>
    </w:p>
    <w:p w14:paraId="029899BE" w14:textId="77777777" w:rsidR="003A1F48" w:rsidRPr="00C878B3" w:rsidRDefault="003A1F48" w:rsidP="008C4F72">
      <w:pPr>
        <w:pStyle w:val="paragraph"/>
      </w:pPr>
      <w:r w:rsidRPr="00C878B3">
        <w:tab/>
        <w:t>(c)</w:t>
      </w:r>
      <w:r w:rsidRPr="00C878B3">
        <w:tab/>
        <w:t>Health Chief Executives Forum;</w:t>
      </w:r>
    </w:p>
    <w:p w14:paraId="334EC300" w14:textId="77777777" w:rsidR="003A1F48" w:rsidRPr="00C878B3" w:rsidRDefault="00982BE4" w:rsidP="008C4F72">
      <w:pPr>
        <w:pStyle w:val="ItemHead"/>
      </w:pPr>
      <w:r>
        <w:t>33</w:t>
      </w:r>
      <w:r w:rsidR="003A1F48" w:rsidRPr="00C878B3">
        <w:t xml:space="preserve">  </w:t>
      </w:r>
      <w:r w:rsidR="00FC62B3">
        <w:t>Paragraph 1</w:t>
      </w:r>
      <w:r w:rsidR="003A1F48" w:rsidRPr="00C878B3">
        <w:t>31(1)(m)</w:t>
      </w:r>
    </w:p>
    <w:p w14:paraId="6F9B9A96" w14:textId="77777777" w:rsidR="003A1F48" w:rsidRPr="00C878B3" w:rsidRDefault="003A1F48" w:rsidP="008C4F72">
      <w:pPr>
        <w:pStyle w:val="Item"/>
      </w:pPr>
      <w:r w:rsidRPr="00C878B3">
        <w:t>Omit “</w:t>
      </w:r>
      <w:proofErr w:type="spellStart"/>
      <w:r w:rsidRPr="00C878B3">
        <w:t>COAG</w:t>
      </w:r>
      <w:proofErr w:type="spellEnd"/>
      <w:r w:rsidRPr="00C878B3">
        <w:t>”, substitute “the First Ministers’ Council”.</w:t>
      </w:r>
    </w:p>
    <w:p w14:paraId="3F865731" w14:textId="77777777" w:rsidR="003A1F48" w:rsidRPr="00C878B3" w:rsidRDefault="00982BE4" w:rsidP="008C4F72">
      <w:pPr>
        <w:pStyle w:val="ItemHead"/>
      </w:pPr>
      <w:r>
        <w:t>34</w:t>
      </w:r>
      <w:r w:rsidR="003A1F48" w:rsidRPr="00C878B3">
        <w:t xml:space="preserve">  </w:t>
      </w:r>
      <w:r w:rsidR="00346405" w:rsidRPr="00C878B3">
        <w:t>Subsection 1</w:t>
      </w:r>
      <w:r w:rsidR="003A1F48" w:rsidRPr="00C878B3">
        <w:t>31(2)</w:t>
      </w:r>
    </w:p>
    <w:p w14:paraId="1FCBBF74" w14:textId="77777777" w:rsidR="003A1F48" w:rsidRPr="00C878B3" w:rsidRDefault="003A1F48" w:rsidP="008C4F72">
      <w:pPr>
        <w:pStyle w:val="Item"/>
      </w:pPr>
      <w:r w:rsidRPr="00C878B3">
        <w:t>Repeal the subsection, substitute:</w:t>
      </w:r>
    </w:p>
    <w:p w14:paraId="667C9802" w14:textId="77777777" w:rsidR="003A1F48" w:rsidRPr="00C878B3" w:rsidRDefault="003A1F48" w:rsidP="008C4F72">
      <w:pPr>
        <w:pStyle w:val="subsection"/>
      </w:pPr>
      <w:r w:rsidRPr="00C878B3">
        <w:tab/>
        <w:t>(2)</w:t>
      </w:r>
      <w:r w:rsidRPr="00C878B3">
        <w:tab/>
        <w:t xml:space="preserve">The First Ministers’ Council is to give its agreement for the purposes of </w:t>
      </w:r>
      <w:r w:rsidR="00346405" w:rsidRPr="00C878B3">
        <w:t>paragraph (</w:t>
      </w:r>
      <w:r w:rsidRPr="00C878B3">
        <w:t>1)(m) by a written resolution of that Council passed in accordance with the procedures determined by that Council.</w:t>
      </w:r>
    </w:p>
    <w:p w14:paraId="54E080E2" w14:textId="77777777" w:rsidR="003A1F48" w:rsidRPr="00C878B3" w:rsidRDefault="00982BE4" w:rsidP="008C4F72">
      <w:pPr>
        <w:pStyle w:val="ItemHead"/>
      </w:pPr>
      <w:r>
        <w:t>35</w:t>
      </w:r>
      <w:r w:rsidR="003A1F48" w:rsidRPr="00C878B3">
        <w:t xml:space="preserve">  </w:t>
      </w:r>
      <w:r w:rsidR="00346405" w:rsidRPr="00C878B3">
        <w:t>Section 1</w:t>
      </w:r>
      <w:r w:rsidR="003A1F48" w:rsidRPr="00C878B3">
        <w:t>33 (heading)</w:t>
      </w:r>
    </w:p>
    <w:p w14:paraId="43BD371E" w14:textId="77777777" w:rsidR="003A1F48" w:rsidRPr="00C878B3" w:rsidRDefault="003A1F48" w:rsidP="008C4F72">
      <w:pPr>
        <w:pStyle w:val="Item"/>
      </w:pPr>
      <w:r w:rsidRPr="00C878B3">
        <w:t>Omit “</w:t>
      </w:r>
      <w:proofErr w:type="spellStart"/>
      <w:r w:rsidRPr="00C878B3">
        <w:rPr>
          <w:b/>
        </w:rPr>
        <w:t>COAG</w:t>
      </w:r>
      <w:proofErr w:type="spellEnd"/>
      <w:r w:rsidRPr="00C878B3">
        <w:t>”, substitute “</w:t>
      </w:r>
      <w:r w:rsidRPr="00C878B3">
        <w:rPr>
          <w:b/>
        </w:rPr>
        <w:t>First Ministers’ Council</w:t>
      </w:r>
      <w:r w:rsidRPr="00C878B3">
        <w:t>”.</w:t>
      </w:r>
    </w:p>
    <w:p w14:paraId="4CF84BA5" w14:textId="77777777" w:rsidR="003A1F48" w:rsidRPr="00C878B3" w:rsidRDefault="00982BE4" w:rsidP="008C4F72">
      <w:pPr>
        <w:pStyle w:val="ItemHead"/>
      </w:pPr>
      <w:r>
        <w:t>36</w:t>
      </w:r>
      <w:r w:rsidR="003A1F48" w:rsidRPr="00C878B3">
        <w:t xml:space="preserve">  </w:t>
      </w:r>
      <w:r w:rsidR="00346405" w:rsidRPr="00C878B3">
        <w:t>Subsection 1</w:t>
      </w:r>
      <w:r w:rsidR="003A1F48" w:rsidRPr="00C878B3">
        <w:t>33(1)</w:t>
      </w:r>
    </w:p>
    <w:p w14:paraId="6C7AD94C" w14:textId="77777777" w:rsidR="003A1F48" w:rsidRPr="00C878B3" w:rsidRDefault="003A1F48" w:rsidP="008C4F72">
      <w:pPr>
        <w:pStyle w:val="Item"/>
      </w:pPr>
      <w:r w:rsidRPr="00C878B3">
        <w:t>Omit “</w:t>
      </w:r>
      <w:proofErr w:type="spellStart"/>
      <w:r w:rsidRPr="00C878B3">
        <w:t>COAG</w:t>
      </w:r>
      <w:proofErr w:type="spellEnd"/>
      <w:r w:rsidRPr="00C878B3">
        <w:t>”, substitute “The First Ministers’ Council”.</w:t>
      </w:r>
    </w:p>
    <w:p w14:paraId="3FEF2914" w14:textId="77777777" w:rsidR="003A1F48" w:rsidRPr="00C878B3" w:rsidRDefault="00982BE4" w:rsidP="008C4F72">
      <w:pPr>
        <w:pStyle w:val="ItemHead"/>
      </w:pPr>
      <w:r>
        <w:t>37</w:t>
      </w:r>
      <w:r w:rsidR="003A1F48" w:rsidRPr="00C878B3">
        <w:t xml:space="preserve">  </w:t>
      </w:r>
      <w:r w:rsidR="00346405" w:rsidRPr="00C878B3">
        <w:t>Subsection 1</w:t>
      </w:r>
      <w:r w:rsidR="003A1F48" w:rsidRPr="00C878B3">
        <w:t>33(2)</w:t>
      </w:r>
    </w:p>
    <w:p w14:paraId="5507B077" w14:textId="77777777" w:rsidR="003A1F48" w:rsidRPr="00C878B3" w:rsidRDefault="003A1F48" w:rsidP="008C4F72">
      <w:pPr>
        <w:pStyle w:val="Item"/>
      </w:pPr>
      <w:r w:rsidRPr="00C878B3">
        <w:t>Omit “</w:t>
      </w:r>
      <w:proofErr w:type="spellStart"/>
      <w:r w:rsidRPr="00C878B3">
        <w:t>COAG</w:t>
      </w:r>
      <w:proofErr w:type="spellEnd"/>
      <w:r w:rsidRPr="00C878B3">
        <w:t xml:space="preserve"> passed in accordance with the procedures determined by </w:t>
      </w:r>
      <w:proofErr w:type="spellStart"/>
      <w:r w:rsidRPr="00C878B3">
        <w:t>COAG</w:t>
      </w:r>
      <w:proofErr w:type="spellEnd"/>
      <w:r w:rsidRPr="00C878B3">
        <w:t>”, substitute “the First Ministers’ Council passed in accordance with the procedures determined by that Council”.</w:t>
      </w:r>
    </w:p>
    <w:p w14:paraId="2309BB05" w14:textId="77777777" w:rsidR="003A1F48" w:rsidRPr="00C878B3" w:rsidRDefault="00982BE4" w:rsidP="008C4F72">
      <w:pPr>
        <w:pStyle w:val="ItemHead"/>
      </w:pPr>
      <w:r>
        <w:t>38</w:t>
      </w:r>
      <w:r w:rsidR="003A1F48" w:rsidRPr="00C878B3">
        <w:t xml:space="preserve">  </w:t>
      </w:r>
      <w:r w:rsidR="00346405" w:rsidRPr="00C878B3">
        <w:t>Subsection 1</w:t>
      </w:r>
      <w:r w:rsidR="003A1F48" w:rsidRPr="00C878B3">
        <w:t>46(5) (heading)</w:t>
      </w:r>
    </w:p>
    <w:p w14:paraId="475876F9" w14:textId="77777777" w:rsidR="003A1F48" w:rsidRPr="00C878B3" w:rsidRDefault="003A1F48" w:rsidP="008C4F72">
      <w:pPr>
        <w:pStyle w:val="Item"/>
      </w:pPr>
      <w:r w:rsidRPr="00C878B3">
        <w:t>Omit “</w:t>
      </w:r>
      <w:r w:rsidRPr="00C878B3">
        <w:rPr>
          <w:i/>
        </w:rPr>
        <w:t>Standing Council on Health</w:t>
      </w:r>
      <w:r w:rsidRPr="00C878B3">
        <w:t>”, substitute “</w:t>
      </w:r>
      <w:r w:rsidRPr="00C878B3">
        <w:rPr>
          <w:i/>
        </w:rPr>
        <w:t>Ministerial Council</w:t>
      </w:r>
      <w:r w:rsidRPr="00C878B3">
        <w:t>”.</w:t>
      </w:r>
    </w:p>
    <w:p w14:paraId="27D9053A" w14:textId="77777777" w:rsidR="003A1F48" w:rsidRPr="00C878B3" w:rsidRDefault="00982BE4" w:rsidP="008C4F72">
      <w:pPr>
        <w:pStyle w:val="ItemHead"/>
      </w:pPr>
      <w:r>
        <w:t>39</w:t>
      </w:r>
      <w:r w:rsidR="003A1F48" w:rsidRPr="00C878B3">
        <w:t xml:space="preserve">  Subsections 146(5) and (6) and 179(2)</w:t>
      </w:r>
    </w:p>
    <w:p w14:paraId="4BAA4295" w14:textId="77777777" w:rsidR="003A1F48" w:rsidRPr="00C878B3" w:rsidRDefault="003A1F48" w:rsidP="008C4F72">
      <w:pPr>
        <w:pStyle w:val="Item"/>
      </w:pPr>
      <w:r w:rsidRPr="00C878B3">
        <w:t>Omit “Standing Council on Health”, substitute “Ministerial Council”.</w:t>
      </w:r>
    </w:p>
    <w:p w14:paraId="5DC93707" w14:textId="77777777" w:rsidR="003A1F48" w:rsidRPr="00C878B3" w:rsidRDefault="00982BE4" w:rsidP="008C4F72">
      <w:pPr>
        <w:pStyle w:val="ItemHead"/>
      </w:pPr>
      <w:r>
        <w:t>40</w:t>
      </w:r>
      <w:r w:rsidR="003A1F48" w:rsidRPr="00C878B3">
        <w:t xml:space="preserve">  </w:t>
      </w:r>
      <w:r w:rsidR="00346405" w:rsidRPr="00C878B3">
        <w:t>Section 2</w:t>
      </w:r>
      <w:r w:rsidR="003A1F48" w:rsidRPr="00C878B3">
        <w:t>09 (heading)</w:t>
      </w:r>
    </w:p>
    <w:p w14:paraId="0B50ECC6" w14:textId="77777777" w:rsidR="003A1F48" w:rsidRPr="00C878B3" w:rsidRDefault="003A1F48" w:rsidP="008C4F72">
      <w:pPr>
        <w:pStyle w:val="Item"/>
      </w:pPr>
      <w:r w:rsidRPr="00C878B3">
        <w:t>Omit “</w:t>
      </w:r>
      <w:r w:rsidRPr="00C878B3">
        <w:rPr>
          <w:b/>
        </w:rPr>
        <w:t>Standing Council on Health</w:t>
      </w:r>
      <w:r w:rsidRPr="00C878B3">
        <w:t>”, substitute “</w:t>
      </w:r>
      <w:r w:rsidRPr="00C878B3">
        <w:rPr>
          <w:b/>
        </w:rPr>
        <w:t>Ministerial Council</w:t>
      </w:r>
      <w:r w:rsidRPr="00C878B3">
        <w:t>”.</w:t>
      </w:r>
    </w:p>
    <w:p w14:paraId="3A982A9E" w14:textId="77777777" w:rsidR="003A1F48" w:rsidRPr="00C878B3" w:rsidRDefault="00982BE4" w:rsidP="008C4F72">
      <w:pPr>
        <w:pStyle w:val="ItemHead"/>
      </w:pPr>
      <w:r>
        <w:t>41</w:t>
      </w:r>
      <w:r w:rsidR="003A1F48" w:rsidRPr="00C878B3">
        <w:t xml:space="preserve">  </w:t>
      </w:r>
      <w:r w:rsidR="00346405" w:rsidRPr="00C878B3">
        <w:t>Subsections 2</w:t>
      </w:r>
      <w:r w:rsidR="003A1F48" w:rsidRPr="00C878B3">
        <w:t>09(1) and (2)</w:t>
      </w:r>
    </w:p>
    <w:p w14:paraId="7AA7BC32" w14:textId="77777777" w:rsidR="003A1F48" w:rsidRPr="00C878B3" w:rsidRDefault="003A1F48" w:rsidP="008C4F72">
      <w:pPr>
        <w:pStyle w:val="Item"/>
      </w:pPr>
      <w:r w:rsidRPr="00C878B3">
        <w:t>Omit “Standing Council on Health”, substitute “Ministerial Council”.</w:t>
      </w:r>
    </w:p>
    <w:p w14:paraId="0FEBD157" w14:textId="77777777" w:rsidR="003A1F48" w:rsidRPr="00C878B3" w:rsidRDefault="00982BE4" w:rsidP="008C4F72">
      <w:pPr>
        <w:pStyle w:val="ItemHead"/>
      </w:pPr>
      <w:r>
        <w:t>42</w:t>
      </w:r>
      <w:r w:rsidR="003A1F48" w:rsidRPr="00C878B3">
        <w:t xml:space="preserve">  Paragraphs 220(1)(c) and (d)</w:t>
      </w:r>
    </w:p>
    <w:p w14:paraId="64CA9DCB" w14:textId="77777777" w:rsidR="003A1F48" w:rsidRPr="00C878B3" w:rsidRDefault="003A1F48" w:rsidP="008C4F72">
      <w:pPr>
        <w:pStyle w:val="Item"/>
      </w:pPr>
      <w:r w:rsidRPr="00C878B3">
        <w:t>Repeal the paragraphs, substitute:</w:t>
      </w:r>
    </w:p>
    <w:p w14:paraId="4C144E83" w14:textId="77777777" w:rsidR="003A1F48" w:rsidRPr="00C878B3" w:rsidRDefault="003A1F48" w:rsidP="008C4F72">
      <w:pPr>
        <w:pStyle w:val="paragraph"/>
      </w:pPr>
      <w:r w:rsidRPr="00C878B3">
        <w:tab/>
        <w:t>(c)</w:t>
      </w:r>
      <w:r w:rsidRPr="00C878B3">
        <w:tab/>
        <w:t>the Ministerial Council;</w:t>
      </w:r>
    </w:p>
    <w:p w14:paraId="4214C24B" w14:textId="77777777" w:rsidR="003A1F48" w:rsidRPr="00C878B3" w:rsidRDefault="003A1F48" w:rsidP="008C4F72">
      <w:pPr>
        <w:pStyle w:val="paragraph"/>
      </w:pPr>
      <w:r w:rsidRPr="00C878B3">
        <w:tab/>
        <w:t>(d)</w:t>
      </w:r>
      <w:r w:rsidRPr="00C878B3">
        <w:tab/>
        <w:t>Health Chief Executives Forum;</w:t>
      </w:r>
    </w:p>
    <w:p w14:paraId="316E94C2" w14:textId="77777777" w:rsidR="003A1F48" w:rsidRPr="00C878B3" w:rsidRDefault="00982BE4" w:rsidP="008C4F72">
      <w:pPr>
        <w:pStyle w:val="ItemHead"/>
      </w:pPr>
      <w:r>
        <w:t>43</w:t>
      </w:r>
      <w:r w:rsidR="003A1F48" w:rsidRPr="00C878B3">
        <w:t xml:space="preserve">  </w:t>
      </w:r>
      <w:r w:rsidR="00346405" w:rsidRPr="00C878B3">
        <w:t>Paragraph 2</w:t>
      </w:r>
      <w:r w:rsidR="003A1F48" w:rsidRPr="00C878B3">
        <w:t>20(1)(h)</w:t>
      </w:r>
    </w:p>
    <w:p w14:paraId="7A4DA453" w14:textId="77777777" w:rsidR="003A1F48" w:rsidRPr="00C878B3" w:rsidRDefault="003A1F48" w:rsidP="008C4F72">
      <w:pPr>
        <w:pStyle w:val="Item"/>
      </w:pPr>
      <w:r w:rsidRPr="00C878B3">
        <w:t>Omit “</w:t>
      </w:r>
      <w:proofErr w:type="spellStart"/>
      <w:r w:rsidRPr="00C878B3">
        <w:t>COAG</w:t>
      </w:r>
      <w:proofErr w:type="spellEnd"/>
      <w:r w:rsidRPr="00C878B3">
        <w:t>”, substitute “the First Ministers’ Council”.</w:t>
      </w:r>
    </w:p>
    <w:p w14:paraId="0FA5F9CB" w14:textId="77777777" w:rsidR="003A1F48" w:rsidRPr="00C878B3" w:rsidRDefault="00982BE4" w:rsidP="008C4F72">
      <w:pPr>
        <w:pStyle w:val="ItemHead"/>
      </w:pPr>
      <w:r>
        <w:t>44</w:t>
      </w:r>
      <w:r w:rsidR="003A1F48" w:rsidRPr="00C878B3">
        <w:t xml:space="preserve">  </w:t>
      </w:r>
      <w:r w:rsidR="00346405" w:rsidRPr="00C878B3">
        <w:t>Subsection 2</w:t>
      </w:r>
      <w:r w:rsidR="003A1F48" w:rsidRPr="00C878B3">
        <w:t>20(2)</w:t>
      </w:r>
    </w:p>
    <w:p w14:paraId="6D6C9B1D" w14:textId="77777777" w:rsidR="003A1F48" w:rsidRPr="00C878B3" w:rsidRDefault="003A1F48" w:rsidP="008C4F72">
      <w:pPr>
        <w:pStyle w:val="Item"/>
      </w:pPr>
      <w:r w:rsidRPr="00C878B3">
        <w:t>Repeal the subsection, substitute:</w:t>
      </w:r>
    </w:p>
    <w:p w14:paraId="7A87947A" w14:textId="77777777" w:rsidR="003A1F48" w:rsidRPr="00C878B3" w:rsidRDefault="003A1F48" w:rsidP="008C4F72">
      <w:pPr>
        <w:pStyle w:val="subsection"/>
      </w:pPr>
      <w:r w:rsidRPr="00C878B3">
        <w:tab/>
        <w:t>(2)</w:t>
      </w:r>
      <w:r w:rsidRPr="00C878B3">
        <w:tab/>
        <w:t xml:space="preserve">The First Ministers’ Council is to give its agreement for the purposes of </w:t>
      </w:r>
      <w:r w:rsidR="00346405" w:rsidRPr="00C878B3">
        <w:t>paragraph (</w:t>
      </w:r>
      <w:r w:rsidRPr="00C878B3">
        <w:t>1)(h) by a written resolution of that Council passed in accordance with the procedures determined by that Council.</w:t>
      </w:r>
    </w:p>
    <w:p w14:paraId="3E5810B8" w14:textId="77777777" w:rsidR="003A1F48" w:rsidRPr="00C878B3" w:rsidRDefault="00982BE4" w:rsidP="008C4F72">
      <w:pPr>
        <w:pStyle w:val="ItemHead"/>
      </w:pPr>
      <w:r>
        <w:t>45</w:t>
      </w:r>
      <w:r w:rsidR="003A1F48" w:rsidRPr="00C878B3">
        <w:t xml:space="preserve">  </w:t>
      </w:r>
      <w:r w:rsidR="00346405" w:rsidRPr="00C878B3">
        <w:t>Subsection 2</w:t>
      </w:r>
      <w:r w:rsidR="003A1F48" w:rsidRPr="00C878B3">
        <w:t>26(2)</w:t>
      </w:r>
    </w:p>
    <w:p w14:paraId="53863B2F" w14:textId="77777777" w:rsidR="003A1F48" w:rsidRPr="00C878B3" w:rsidRDefault="003A1F48" w:rsidP="008C4F72">
      <w:pPr>
        <w:pStyle w:val="Item"/>
      </w:pPr>
      <w:r w:rsidRPr="00C878B3">
        <w:t>Omit “Standing Council on Health”, substitute “Ministerial Council”.</w:t>
      </w:r>
    </w:p>
    <w:p w14:paraId="5F9959D5" w14:textId="77777777" w:rsidR="003A1F48" w:rsidRPr="00C878B3" w:rsidRDefault="00982BE4" w:rsidP="008C4F72">
      <w:pPr>
        <w:pStyle w:val="ItemHead"/>
      </w:pPr>
      <w:r>
        <w:t>46</w:t>
      </w:r>
      <w:r w:rsidR="003A1F48" w:rsidRPr="00C878B3">
        <w:t xml:space="preserve">  </w:t>
      </w:r>
      <w:r w:rsidR="00346405" w:rsidRPr="00C878B3">
        <w:t>Section 2</w:t>
      </w:r>
      <w:r w:rsidR="003A1F48" w:rsidRPr="00C878B3">
        <w:t>30 (heading)</w:t>
      </w:r>
    </w:p>
    <w:p w14:paraId="19181F77" w14:textId="77777777" w:rsidR="003A1F48" w:rsidRPr="00C878B3" w:rsidRDefault="003A1F48" w:rsidP="008C4F72">
      <w:pPr>
        <w:pStyle w:val="Item"/>
      </w:pPr>
      <w:r w:rsidRPr="00C878B3">
        <w:t>Repeal the heading, substitute:</w:t>
      </w:r>
    </w:p>
    <w:p w14:paraId="4D7BDEF6" w14:textId="77777777" w:rsidR="003A1F48" w:rsidRPr="00C878B3" w:rsidRDefault="003A1F48" w:rsidP="008C4F72">
      <w:pPr>
        <w:pStyle w:val="ActHead5"/>
      </w:pPr>
      <w:bookmarkStart w:id="42" w:name="_Toc171327658"/>
      <w:r w:rsidRPr="00A52CEA">
        <w:rPr>
          <w:rStyle w:val="CharSectno"/>
        </w:rPr>
        <w:t>230</w:t>
      </w:r>
      <w:r w:rsidRPr="00C878B3">
        <w:t xml:space="preserve">  Constitution of Ministerial Council etc.</w:t>
      </w:r>
      <w:bookmarkEnd w:id="42"/>
    </w:p>
    <w:p w14:paraId="24256F31" w14:textId="77777777" w:rsidR="003A1F48" w:rsidRPr="00C878B3" w:rsidRDefault="00982BE4" w:rsidP="008C4F72">
      <w:pPr>
        <w:pStyle w:val="ItemHead"/>
      </w:pPr>
      <w:r>
        <w:t>47</w:t>
      </w:r>
      <w:r w:rsidR="003A1F48" w:rsidRPr="00C878B3">
        <w:t xml:space="preserve">  </w:t>
      </w:r>
      <w:r w:rsidR="00346405" w:rsidRPr="00C878B3">
        <w:t>Subsection 2</w:t>
      </w:r>
      <w:r w:rsidR="003A1F48" w:rsidRPr="00C878B3">
        <w:t>30(1)</w:t>
      </w:r>
    </w:p>
    <w:p w14:paraId="4B276CE3" w14:textId="77777777" w:rsidR="003A1F48" w:rsidRPr="00C878B3" w:rsidRDefault="003A1F48" w:rsidP="008C4F72">
      <w:pPr>
        <w:pStyle w:val="Item"/>
      </w:pPr>
      <w:r w:rsidRPr="00C878B3">
        <w:t>Repeal the subsection.</w:t>
      </w:r>
    </w:p>
    <w:p w14:paraId="4289223F" w14:textId="77777777" w:rsidR="003A1F48" w:rsidRPr="00C878B3" w:rsidRDefault="00982BE4" w:rsidP="008C4F72">
      <w:pPr>
        <w:pStyle w:val="ItemHead"/>
      </w:pPr>
      <w:r>
        <w:t>48</w:t>
      </w:r>
      <w:r w:rsidR="003A1F48" w:rsidRPr="00C878B3">
        <w:t xml:space="preserve">  </w:t>
      </w:r>
      <w:r w:rsidR="00346405" w:rsidRPr="00C878B3">
        <w:t>Subsection 2</w:t>
      </w:r>
      <w:r w:rsidR="003A1F48" w:rsidRPr="00C878B3">
        <w:t>30(2)</w:t>
      </w:r>
    </w:p>
    <w:p w14:paraId="21F3A64D" w14:textId="77777777" w:rsidR="003A1F48" w:rsidRPr="00C878B3" w:rsidRDefault="003A1F48" w:rsidP="008C4F72">
      <w:pPr>
        <w:pStyle w:val="Item"/>
      </w:pPr>
      <w:r w:rsidRPr="00C878B3">
        <w:t>Omit “Standing Council on Health”, substitute “Ministerial Council”.</w:t>
      </w:r>
    </w:p>
    <w:p w14:paraId="1B3FA287" w14:textId="77777777" w:rsidR="003A1F48" w:rsidRPr="00C878B3" w:rsidRDefault="00982BE4" w:rsidP="008C4F72">
      <w:pPr>
        <w:pStyle w:val="ItemHead"/>
      </w:pPr>
      <w:r>
        <w:t>49</w:t>
      </w:r>
      <w:r w:rsidR="003A1F48" w:rsidRPr="00C878B3">
        <w:t xml:space="preserve">  </w:t>
      </w:r>
      <w:r w:rsidR="00346405" w:rsidRPr="00C878B3">
        <w:t>Subsection 2</w:t>
      </w:r>
      <w:r w:rsidR="003A1F48" w:rsidRPr="00C878B3">
        <w:t>30(2)</w:t>
      </w:r>
    </w:p>
    <w:p w14:paraId="734AE49D" w14:textId="77777777" w:rsidR="003A1F48" w:rsidRPr="00C878B3" w:rsidRDefault="003A1F48" w:rsidP="008C4F72">
      <w:pPr>
        <w:pStyle w:val="Item"/>
      </w:pPr>
      <w:r w:rsidRPr="00C878B3">
        <w:t>Omit “this Part”, substitute “Part 5.2”.</w:t>
      </w:r>
    </w:p>
    <w:p w14:paraId="1B31577E" w14:textId="77777777" w:rsidR="003A1F48" w:rsidRPr="00C878B3" w:rsidRDefault="00982BE4" w:rsidP="008C4F72">
      <w:pPr>
        <w:pStyle w:val="ItemHead"/>
      </w:pPr>
      <w:r>
        <w:t>50</w:t>
      </w:r>
      <w:r w:rsidR="003A1F48" w:rsidRPr="00C878B3">
        <w:t xml:space="preserve">  </w:t>
      </w:r>
      <w:r w:rsidR="00346405" w:rsidRPr="00C878B3">
        <w:t>Subsections 2</w:t>
      </w:r>
      <w:r w:rsidR="003A1F48" w:rsidRPr="00C878B3">
        <w:t>30(3) and (4)</w:t>
      </w:r>
    </w:p>
    <w:p w14:paraId="4EF64B5F" w14:textId="77777777" w:rsidR="003A1F48" w:rsidRPr="00C878B3" w:rsidRDefault="003A1F48" w:rsidP="008C4F72">
      <w:pPr>
        <w:pStyle w:val="Item"/>
      </w:pPr>
      <w:r w:rsidRPr="00C878B3">
        <w:t>Omit “Standing Council on Health”, substitute “Ministerial Council”.</w:t>
      </w:r>
    </w:p>
    <w:p w14:paraId="59B66A1B" w14:textId="77777777" w:rsidR="003A1F48" w:rsidRPr="00C878B3" w:rsidRDefault="00982BE4" w:rsidP="008C4F72">
      <w:pPr>
        <w:pStyle w:val="ItemHead"/>
      </w:pPr>
      <w:r>
        <w:t>51</w:t>
      </w:r>
      <w:r w:rsidR="003A1F48" w:rsidRPr="00C878B3">
        <w:t xml:space="preserve">  </w:t>
      </w:r>
      <w:r w:rsidR="00346405" w:rsidRPr="00C878B3">
        <w:t>Subsections 2</w:t>
      </w:r>
      <w:r w:rsidR="003A1F48" w:rsidRPr="00C878B3">
        <w:t>32(1) to (3)</w:t>
      </w:r>
    </w:p>
    <w:p w14:paraId="46116B8B" w14:textId="77777777" w:rsidR="003A1F48" w:rsidRPr="00C878B3" w:rsidRDefault="003A1F48" w:rsidP="008C4F72">
      <w:pPr>
        <w:pStyle w:val="Item"/>
      </w:pPr>
      <w:r w:rsidRPr="00C878B3">
        <w:t>Omit “Standing Council on Health”, substitute “Ministerial Council”.</w:t>
      </w:r>
    </w:p>
    <w:p w14:paraId="25579641" w14:textId="77777777" w:rsidR="003A1F48" w:rsidRPr="00C878B3" w:rsidRDefault="00982BE4" w:rsidP="008C4F72">
      <w:pPr>
        <w:pStyle w:val="ItemHead"/>
      </w:pPr>
      <w:r>
        <w:t>52</w:t>
      </w:r>
      <w:r w:rsidR="003A1F48" w:rsidRPr="00C878B3">
        <w:t xml:space="preserve">  Sections 234, 235 and 236</w:t>
      </w:r>
    </w:p>
    <w:p w14:paraId="2C2BFE87" w14:textId="77777777" w:rsidR="003A1F48" w:rsidRPr="00C878B3" w:rsidRDefault="003A1F48" w:rsidP="008C4F72">
      <w:pPr>
        <w:pStyle w:val="Item"/>
      </w:pPr>
      <w:r w:rsidRPr="00C878B3">
        <w:t>Omit “Standing Council on Health” (wherever occurring), substitute “Ministerial Council”.</w:t>
      </w:r>
    </w:p>
    <w:p w14:paraId="2ED03C63" w14:textId="77777777" w:rsidR="003A1F48" w:rsidRPr="00C878B3" w:rsidRDefault="00982BE4" w:rsidP="008C4F72">
      <w:pPr>
        <w:pStyle w:val="ItemHead"/>
      </w:pPr>
      <w:r>
        <w:t>53</w:t>
      </w:r>
      <w:r w:rsidR="003A1F48" w:rsidRPr="00C878B3">
        <w:t xml:space="preserve">  </w:t>
      </w:r>
      <w:r w:rsidR="00346405" w:rsidRPr="00C878B3">
        <w:t>Subsections 2</w:t>
      </w:r>
      <w:r w:rsidR="003A1F48" w:rsidRPr="00C878B3">
        <w:t>38(3) and (4)</w:t>
      </w:r>
    </w:p>
    <w:p w14:paraId="05A9766A" w14:textId="77777777" w:rsidR="003A1F48" w:rsidRPr="00C878B3" w:rsidRDefault="003A1F48" w:rsidP="008C4F72">
      <w:pPr>
        <w:pStyle w:val="Item"/>
      </w:pPr>
      <w:r w:rsidRPr="00C878B3">
        <w:t xml:space="preserve">Omit “given by </w:t>
      </w:r>
      <w:proofErr w:type="spellStart"/>
      <w:r w:rsidRPr="00C878B3">
        <w:t>COAG</w:t>
      </w:r>
      <w:proofErr w:type="spellEnd"/>
      <w:r w:rsidRPr="00C878B3">
        <w:t>”, substitute “given by the First Ministers’ Council”.</w:t>
      </w:r>
    </w:p>
    <w:p w14:paraId="513068D2" w14:textId="77777777" w:rsidR="003A1F48" w:rsidRPr="00C878B3" w:rsidRDefault="00982BE4" w:rsidP="008C4F72">
      <w:pPr>
        <w:pStyle w:val="ItemHead"/>
      </w:pPr>
      <w:r>
        <w:t>54</w:t>
      </w:r>
      <w:r w:rsidR="003A1F48" w:rsidRPr="00C878B3">
        <w:t xml:space="preserve">  </w:t>
      </w:r>
      <w:r w:rsidR="00346405" w:rsidRPr="00C878B3">
        <w:t>Paragraph 2</w:t>
      </w:r>
      <w:r w:rsidR="003A1F48" w:rsidRPr="00C878B3">
        <w:t>38(4)(a)</w:t>
      </w:r>
    </w:p>
    <w:p w14:paraId="49320F7D" w14:textId="77777777" w:rsidR="003A1F48" w:rsidRPr="00C878B3" w:rsidRDefault="003A1F48" w:rsidP="008C4F72">
      <w:pPr>
        <w:pStyle w:val="Item"/>
      </w:pPr>
      <w:r w:rsidRPr="00C878B3">
        <w:t>Omit “</w:t>
      </w:r>
      <w:proofErr w:type="spellStart"/>
      <w:r w:rsidRPr="00C878B3">
        <w:t>COAG</w:t>
      </w:r>
      <w:proofErr w:type="spellEnd"/>
      <w:r w:rsidRPr="00C878B3">
        <w:t xml:space="preserve"> passed in accordance with the procedures determined by </w:t>
      </w:r>
      <w:proofErr w:type="spellStart"/>
      <w:r w:rsidRPr="00C878B3">
        <w:t>COAG</w:t>
      </w:r>
      <w:proofErr w:type="spellEnd"/>
      <w:r w:rsidRPr="00C878B3">
        <w:t>”, substitute “the First Ministers’ Council passed in accordance with the procedures determined by that Council”.</w:t>
      </w:r>
    </w:p>
    <w:p w14:paraId="20890807" w14:textId="77777777" w:rsidR="003A1F48" w:rsidRPr="00C878B3" w:rsidRDefault="00982BE4" w:rsidP="008C4F72">
      <w:pPr>
        <w:pStyle w:val="ItemHead"/>
      </w:pPr>
      <w:r>
        <w:t>55</w:t>
      </w:r>
      <w:r w:rsidR="003A1F48" w:rsidRPr="00C878B3">
        <w:t xml:space="preserve">  </w:t>
      </w:r>
      <w:r w:rsidR="00346405" w:rsidRPr="00C878B3">
        <w:t>Section 2</w:t>
      </w:r>
      <w:r w:rsidR="003A1F48" w:rsidRPr="00C878B3">
        <w:t>46</w:t>
      </w:r>
    </w:p>
    <w:p w14:paraId="4405B14F" w14:textId="77777777" w:rsidR="003A1F48" w:rsidRPr="00C878B3" w:rsidRDefault="003A1F48" w:rsidP="008C4F72">
      <w:pPr>
        <w:pStyle w:val="Item"/>
      </w:pPr>
      <w:r w:rsidRPr="00C878B3">
        <w:t>Omit “</w:t>
      </w:r>
      <w:proofErr w:type="spellStart"/>
      <w:r w:rsidRPr="00C878B3">
        <w:t>COAG</w:t>
      </w:r>
      <w:proofErr w:type="spellEnd"/>
      <w:r w:rsidRPr="00C878B3">
        <w:t>”, substitute “the First Ministers’ Council”.</w:t>
      </w:r>
    </w:p>
    <w:p w14:paraId="29700974" w14:textId="77777777" w:rsidR="003A1F48" w:rsidRPr="00C878B3" w:rsidRDefault="00982BE4" w:rsidP="008C4F72">
      <w:pPr>
        <w:pStyle w:val="ItemHead"/>
      </w:pPr>
      <w:r>
        <w:t>56</w:t>
      </w:r>
      <w:r w:rsidR="003A1F48" w:rsidRPr="00C878B3">
        <w:t xml:space="preserve">  </w:t>
      </w:r>
      <w:r w:rsidR="00346405" w:rsidRPr="00C878B3">
        <w:t>Paragraph 2</w:t>
      </w:r>
      <w:r w:rsidR="003A1F48" w:rsidRPr="00C878B3">
        <w:t>68(2)(f)</w:t>
      </w:r>
    </w:p>
    <w:p w14:paraId="4A27743E" w14:textId="77777777" w:rsidR="003A1F48" w:rsidRPr="00C878B3" w:rsidRDefault="003A1F48" w:rsidP="008C4F72">
      <w:pPr>
        <w:pStyle w:val="Item"/>
      </w:pPr>
      <w:r w:rsidRPr="00C878B3">
        <w:t>Omit “</w:t>
      </w:r>
      <w:proofErr w:type="spellStart"/>
      <w:r w:rsidRPr="00C878B3">
        <w:t>COAG</w:t>
      </w:r>
      <w:proofErr w:type="spellEnd"/>
      <w:r w:rsidRPr="00C878B3">
        <w:t>”, substitute “the First Ministers’ Council”.</w:t>
      </w:r>
    </w:p>
    <w:p w14:paraId="66A344D7" w14:textId="77777777" w:rsidR="003A1F48" w:rsidRPr="00C878B3" w:rsidRDefault="00982BE4" w:rsidP="008C4F72">
      <w:pPr>
        <w:pStyle w:val="ItemHead"/>
      </w:pPr>
      <w:r>
        <w:t>57</w:t>
      </w:r>
      <w:r w:rsidR="003A1F48" w:rsidRPr="00C878B3">
        <w:t xml:space="preserve">  Paragraphs 275(1)(e) and (f)</w:t>
      </w:r>
    </w:p>
    <w:p w14:paraId="2094CF8A" w14:textId="77777777" w:rsidR="003A1F48" w:rsidRPr="00C878B3" w:rsidRDefault="003A1F48" w:rsidP="008C4F72">
      <w:pPr>
        <w:pStyle w:val="Item"/>
      </w:pPr>
      <w:r w:rsidRPr="00C878B3">
        <w:t>Repeal the paragraphs, substitute:</w:t>
      </w:r>
    </w:p>
    <w:p w14:paraId="07EA9609" w14:textId="77777777" w:rsidR="003A1F48" w:rsidRPr="00C878B3" w:rsidRDefault="003A1F48" w:rsidP="008C4F72">
      <w:pPr>
        <w:pStyle w:val="paragraph"/>
      </w:pPr>
      <w:r w:rsidRPr="00C878B3">
        <w:tab/>
        <w:t>(e)</w:t>
      </w:r>
      <w:r w:rsidRPr="00C878B3">
        <w:tab/>
        <w:t>the Ministerial Council;</w:t>
      </w:r>
    </w:p>
    <w:p w14:paraId="4D8A93E3" w14:textId="77777777" w:rsidR="003A1F48" w:rsidRPr="00C878B3" w:rsidRDefault="003A1F48" w:rsidP="008C4F72">
      <w:pPr>
        <w:pStyle w:val="paragraph"/>
      </w:pPr>
      <w:r w:rsidRPr="00C878B3">
        <w:tab/>
        <w:t>(f)</w:t>
      </w:r>
      <w:r w:rsidRPr="00C878B3">
        <w:tab/>
        <w:t>Health Chief Executives Forum;</w:t>
      </w:r>
    </w:p>
    <w:p w14:paraId="58584348" w14:textId="77777777" w:rsidR="003A1F48" w:rsidRPr="00C878B3" w:rsidRDefault="00982BE4" w:rsidP="008C4F72">
      <w:pPr>
        <w:pStyle w:val="ItemHead"/>
      </w:pPr>
      <w:r>
        <w:t>58</w:t>
      </w:r>
      <w:r w:rsidR="003A1F48" w:rsidRPr="00C878B3">
        <w:t xml:space="preserve">  </w:t>
      </w:r>
      <w:r w:rsidR="00346405" w:rsidRPr="00C878B3">
        <w:t>Paragraph 2</w:t>
      </w:r>
      <w:r w:rsidR="003A1F48" w:rsidRPr="00C878B3">
        <w:t>75(1)(j)</w:t>
      </w:r>
    </w:p>
    <w:p w14:paraId="4D19F680" w14:textId="77777777" w:rsidR="003A1F48" w:rsidRPr="00C878B3" w:rsidRDefault="003A1F48" w:rsidP="008C4F72">
      <w:pPr>
        <w:pStyle w:val="Item"/>
      </w:pPr>
      <w:r w:rsidRPr="00C878B3">
        <w:t>Omit “</w:t>
      </w:r>
      <w:proofErr w:type="spellStart"/>
      <w:r w:rsidRPr="00C878B3">
        <w:t>COAG</w:t>
      </w:r>
      <w:proofErr w:type="spellEnd"/>
      <w:r w:rsidRPr="00C878B3">
        <w:t>”, substitute “the First Ministers’ Council”.</w:t>
      </w:r>
    </w:p>
    <w:p w14:paraId="78126211" w14:textId="77777777" w:rsidR="003A1F48" w:rsidRPr="00C878B3" w:rsidRDefault="00982BE4" w:rsidP="008C4F72">
      <w:pPr>
        <w:pStyle w:val="ItemHead"/>
      </w:pPr>
      <w:r>
        <w:t>59</w:t>
      </w:r>
      <w:r w:rsidR="003A1F48" w:rsidRPr="00C878B3">
        <w:t xml:space="preserve">  </w:t>
      </w:r>
      <w:r w:rsidR="00346405" w:rsidRPr="00C878B3">
        <w:t>Subsection 2</w:t>
      </w:r>
      <w:r w:rsidR="003A1F48" w:rsidRPr="00C878B3">
        <w:t>75(2)</w:t>
      </w:r>
    </w:p>
    <w:p w14:paraId="744910A5" w14:textId="77777777" w:rsidR="003A1F48" w:rsidRPr="00C878B3" w:rsidRDefault="003A1F48" w:rsidP="008C4F72">
      <w:pPr>
        <w:pStyle w:val="Item"/>
      </w:pPr>
      <w:r w:rsidRPr="00C878B3">
        <w:t>Repeal the subsection, substitute:</w:t>
      </w:r>
    </w:p>
    <w:p w14:paraId="32108E7E" w14:textId="77777777" w:rsidR="003A1F48" w:rsidRPr="00C878B3" w:rsidRDefault="003A1F48" w:rsidP="008C4F72">
      <w:pPr>
        <w:pStyle w:val="subsection"/>
      </w:pPr>
      <w:r w:rsidRPr="00C878B3">
        <w:tab/>
        <w:t>(2)</w:t>
      </w:r>
      <w:r w:rsidRPr="00C878B3">
        <w:tab/>
        <w:t xml:space="preserve">The First Ministers’ Council is to give its agreement for the purposes of </w:t>
      </w:r>
      <w:r w:rsidR="00346405" w:rsidRPr="00C878B3">
        <w:t>paragraph (</w:t>
      </w:r>
      <w:r w:rsidRPr="00C878B3">
        <w:t>1)(j) by a written resolution of that Council passed in accordance with the procedures determined by that Council.</w:t>
      </w:r>
    </w:p>
    <w:p w14:paraId="403737B0" w14:textId="77777777" w:rsidR="003A1F48" w:rsidRPr="00C878B3" w:rsidRDefault="00982BE4" w:rsidP="008C4F72">
      <w:pPr>
        <w:pStyle w:val="ItemHead"/>
      </w:pPr>
      <w:r>
        <w:t>60</w:t>
      </w:r>
      <w:r w:rsidR="003A1F48" w:rsidRPr="00C878B3">
        <w:t xml:space="preserve">  </w:t>
      </w:r>
      <w:r w:rsidR="00346405" w:rsidRPr="00C878B3">
        <w:t>Subsection 2</w:t>
      </w:r>
      <w:r w:rsidR="003A1F48" w:rsidRPr="00C878B3">
        <w:t>82(3)</w:t>
      </w:r>
    </w:p>
    <w:p w14:paraId="21603275" w14:textId="77777777" w:rsidR="003A1F48" w:rsidRPr="00C878B3" w:rsidRDefault="003A1F48" w:rsidP="008C4F72">
      <w:pPr>
        <w:pStyle w:val="Item"/>
      </w:pPr>
      <w:r w:rsidRPr="00C878B3">
        <w:t>Omit “Standing Council on Health”, substitute “Ministerial Council”.</w:t>
      </w:r>
    </w:p>
    <w:p w14:paraId="027C6BFA" w14:textId="77777777" w:rsidR="003A1F48" w:rsidRPr="00C878B3" w:rsidRDefault="003A1F48" w:rsidP="008C4F72">
      <w:pPr>
        <w:pStyle w:val="ActHead9"/>
        <w:rPr>
          <w:i w:val="0"/>
        </w:rPr>
      </w:pPr>
      <w:bookmarkStart w:id="43" w:name="_Toc171327659"/>
      <w:r w:rsidRPr="00C878B3">
        <w:t>National Transport Commission Act 2003</w:t>
      </w:r>
      <w:bookmarkEnd w:id="43"/>
    </w:p>
    <w:p w14:paraId="7A471582" w14:textId="77777777" w:rsidR="003A1F48" w:rsidRPr="00C878B3" w:rsidRDefault="00982BE4" w:rsidP="008C4F72">
      <w:pPr>
        <w:pStyle w:val="ItemHead"/>
      </w:pPr>
      <w:r>
        <w:t>61</w:t>
      </w:r>
      <w:r w:rsidR="003A1F48" w:rsidRPr="00C878B3">
        <w:t xml:space="preserve">  Subparagraphs 3(b)(</w:t>
      </w:r>
      <w:proofErr w:type="spellStart"/>
      <w:r w:rsidR="003A1F48" w:rsidRPr="00C878B3">
        <w:t>i</w:t>
      </w:r>
      <w:proofErr w:type="spellEnd"/>
      <w:r w:rsidR="003A1F48" w:rsidRPr="00C878B3">
        <w:t>) and (ii)</w:t>
      </w:r>
    </w:p>
    <w:p w14:paraId="14110535" w14:textId="77777777" w:rsidR="003A1F48" w:rsidRPr="00C878B3" w:rsidRDefault="003A1F48" w:rsidP="008C4F72">
      <w:pPr>
        <w:pStyle w:val="Item"/>
      </w:pPr>
      <w:r w:rsidRPr="00C878B3">
        <w:t>Omit “Australian Transport”, substitute “Ministerial”.</w:t>
      </w:r>
    </w:p>
    <w:p w14:paraId="6C0178B9" w14:textId="77777777" w:rsidR="003A1F48" w:rsidRPr="00C878B3" w:rsidRDefault="00982BE4" w:rsidP="008C4F72">
      <w:pPr>
        <w:pStyle w:val="ItemHead"/>
      </w:pPr>
      <w:r>
        <w:t>62</w:t>
      </w:r>
      <w:r w:rsidR="003A1F48" w:rsidRPr="00C878B3">
        <w:t xml:space="preserve">  </w:t>
      </w:r>
      <w:r w:rsidR="00346405" w:rsidRPr="00C878B3">
        <w:t>Section 4</w:t>
      </w:r>
      <w:r w:rsidR="003A1F48" w:rsidRPr="00C878B3">
        <w:t xml:space="preserve"> (definition of </w:t>
      </w:r>
      <w:r w:rsidR="003A1F48" w:rsidRPr="00C878B3">
        <w:rPr>
          <w:i/>
        </w:rPr>
        <w:t>Australian Transport Council</w:t>
      </w:r>
      <w:r w:rsidR="003A1F48" w:rsidRPr="00C878B3">
        <w:t>)</w:t>
      </w:r>
    </w:p>
    <w:p w14:paraId="0F815370" w14:textId="77777777" w:rsidR="003A1F48" w:rsidRPr="00C878B3" w:rsidRDefault="003A1F48" w:rsidP="008C4F72">
      <w:pPr>
        <w:pStyle w:val="Item"/>
      </w:pPr>
      <w:r w:rsidRPr="00C878B3">
        <w:t>Repeal the definition.</w:t>
      </w:r>
    </w:p>
    <w:p w14:paraId="6F6A9779" w14:textId="77777777" w:rsidR="003A1F48" w:rsidRPr="00C878B3" w:rsidRDefault="00982BE4" w:rsidP="008C4F72">
      <w:pPr>
        <w:pStyle w:val="ItemHead"/>
      </w:pPr>
      <w:r>
        <w:t>63</w:t>
      </w:r>
      <w:r w:rsidR="003A1F48" w:rsidRPr="00C878B3">
        <w:t xml:space="preserve">  </w:t>
      </w:r>
      <w:r w:rsidR="00346405" w:rsidRPr="00C878B3">
        <w:t>Section 4</w:t>
      </w:r>
    </w:p>
    <w:p w14:paraId="6741E81A" w14:textId="77777777" w:rsidR="003A1F48" w:rsidRPr="00C878B3" w:rsidRDefault="003A1F48" w:rsidP="008C4F72">
      <w:pPr>
        <w:pStyle w:val="Item"/>
      </w:pPr>
      <w:r w:rsidRPr="00C878B3">
        <w:t>Insert:</w:t>
      </w:r>
    </w:p>
    <w:p w14:paraId="6672240E" w14:textId="77777777" w:rsidR="003A1F48" w:rsidRPr="00C878B3" w:rsidRDefault="003A1F48" w:rsidP="008C4F72">
      <w:pPr>
        <w:pStyle w:val="Definition"/>
      </w:pPr>
      <w:r w:rsidRPr="00C878B3">
        <w:rPr>
          <w:b/>
          <w:i/>
        </w:rPr>
        <w:t>Ministerial Council</w:t>
      </w:r>
      <w:r w:rsidRPr="00C878B3">
        <w:t xml:space="preserve"> means a body (however described) that consists of the Minister of the Commonwealth, and the Minister of each State and Territory, who is responsible, or principally responsible, for matters relating to transport.</w:t>
      </w:r>
    </w:p>
    <w:p w14:paraId="43DE1B88" w14:textId="77777777" w:rsidR="003A1F48" w:rsidRPr="00C878B3" w:rsidRDefault="00982BE4" w:rsidP="008C4F72">
      <w:pPr>
        <w:pStyle w:val="ItemHead"/>
      </w:pPr>
      <w:r>
        <w:t>64</w:t>
      </w:r>
      <w:r w:rsidR="003A1F48" w:rsidRPr="00C878B3">
        <w:t xml:space="preserve">  </w:t>
      </w:r>
      <w:r w:rsidR="00346405" w:rsidRPr="00C878B3">
        <w:t>Section 4</w:t>
      </w:r>
      <w:r w:rsidR="003A1F48" w:rsidRPr="00C878B3">
        <w:t xml:space="preserve"> (definition of </w:t>
      </w:r>
      <w:r w:rsidR="003A1F48" w:rsidRPr="00C878B3">
        <w:rPr>
          <w:i/>
        </w:rPr>
        <w:t>road transport legislation</w:t>
      </w:r>
      <w:r w:rsidR="003A1F48" w:rsidRPr="00C878B3">
        <w:t>)</w:t>
      </w:r>
    </w:p>
    <w:p w14:paraId="3AD30035" w14:textId="77777777" w:rsidR="003A1F48" w:rsidRPr="00C878B3" w:rsidRDefault="003A1F48" w:rsidP="008C4F72">
      <w:pPr>
        <w:pStyle w:val="Item"/>
      </w:pPr>
      <w:r w:rsidRPr="00C878B3">
        <w:t>Omit “Australian Transport”, substitute “Ministerial”.</w:t>
      </w:r>
    </w:p>
    <w:p w14:paraId="4BBBB5E3" w14:textId="77777777" w:rsidR="003A1F48" w:rsidRPr="00C878B3" w:rsidRDefault="00982BE4" w:rsidP="008C4F72">
      <w:pPr>
        <w:pStyle w:val="ItemHead"/>
      </w:pPr>
      <w:r>
        <w:t>65</w:t>
      </w:r>
      <w:r w:rsidR="003A1F48" w:rsidRPr="00C878B3">
        <w:t xml:space="preserve">  </w:t>
      </w:r>
      <w:r w:rsidR="00346405" w:rsidRPr="00C878B3">
        <w:t>Paragraph 6</w:t>
      </w:r>
      <w:r w:rsidR="003A1F48" w:rsidRPr="00C878B3">
        <w:t>(1)(c)</w:t>
      </w:r>
    </w:p>
    <w:p w14:paraId="7B3DADFD" w14:textId="77777777" w:rsidR="003A1F48" w:rsidRPr="00C878B3" w:rsidRDefault="003A1F48" w:rsidP="008C4F72">
      <w:pPr>
        <w:pStyle w:val="Item"/>
      </w:pPr>
      <w:r w:rsidRPr="00C878B3">
        <w:t>Omit “Australian Transport”, substitute “Ministerial”.</w:t>
      </w:r>
    </w:p>
    <w:p w14:paraId="0848ABAA" w14:textId="77777777" w:rsidR="003A1F48" w:rsidRPr="00C878B3" w:rsidRDefault="00982BE4" w:rsidP="008C4F72">
      <w:pPr>
        <w:pStyle w:val="ItemHead"/>
      </w:pPr>
      <w:r>
        <w:t>66</w:t>
      </w:r>
      <w:r w:rsidR="003A1F48" w:rsidRPr="00C878B3">
        <w:t xml:space="preserve">  </w:t>
      </w:r>
      <w:r w:rsidR="00346405" w:rsidRPr="00C878B3">
        <w:t>Section 8</w:t>
      </w:r>
      <w:r w:rsidR="003A1F48" w:rsidRPr="00C878B3">
        <w:t xml:space="preserve"> (heading)</w:t>
      </w:r>
    </w:p>
    <w:p w14:paraId="66EE49D5" w14:textId="77777777" w:rsidR="003A1F48" w:rsidRPr="00C878B3" w:rsidRDefault="003A1F48" w:rsidP="008C4F72">
      <w:pPr>
        <w:pStyle w:val="Item"/>
      </w:pPr>
      <w:r w:rsidRPr="00C878B3">
        <w:t>Omit “</w:t>
      </w:r>
      <w:r w:rsidRPr="00C878B3">
        <w:rPr>
          <w:b/>
        </w:rPr>
        <w:t>Australian Transport</w:t>
      </w:r>
      <w:r w:rsidRPr="00C878B3">
        <w:t>”, substitute “</w:t>
      </w:r>
      <w:r w:rsidRPr="00C878B3">
        <w:rPr>
          <w:b/>
        </w:rPr>
        <w:t>Ministerial</w:t>
      </w:r>
      <w:r w:rsidRPr="00C878B3">
        <w:t>”.</w:t>
      </w:r>
    </w:p>
    <w:p w14:paraId="5E936F9B" w14:textId="77777777" w:rsidR="003A1F48" w:rsidRPr="00C878B3" w:rsidRDefault="00982BE4" w:rsidP="008C4F72">
      <w:pPr>
        <w:pStyle w:val="ItemHead"/>
      </w:pPr>
      <w:r>
        <w:t>67</w:t>
      </w:r>
      <w:r w:rsidR="003A1F48" w:rsidRPr="00C878B3">
        <w:t xml:space="preserve">  Sections </w:t>
      </w:r>
      <w:r w:rsidR="00C04E23">
        <w:t xml:space="preserve">8, </w:t>
      </w:r>
      <w:r w:rsidR="003A1F48" w:rsidRPr="00C878B3">
        <w:t>12, 13, 16</w:t>
      </w:r>
      <w:r w:rsidR="00E87198" w:rsidRPr="00C878B3">
        <w:t xml:space="preserve"> and </w:t>
      </w:r>
      <w:r w:rsidR="003A1F48" w:rsidRPr="00C878B3">
        <w:t>17</w:t>
      </w:r>
    </w:p>
    <w:p w14:paraId="592D777B" w14:textId="77777777" w:rsidR="003A1F48" w:rsidRPr="00C878B3" w:rsidRDefault="003A1F48" w:rsidP="008C4F72">
      <w:pPr>
        <w:pStyle w:val="Item"/>
      </w:pPr>
      <w:r w:rsidRPr="00C878B3">
        <w:t>Omit “Australian Transport” (wherever occurring), substitute “Ministerial”.</w:t>
      </w:r>
    </w:p>
    <w:p w14:paraId="404D9249" w14:textId="77777777" w:rsidR="00026867" w:rsidRPr="00C878B3" w:rsidRDefault="00982BE4" w:rsidP="008C4F72">
      <w:pPr>
        <w:pStyle w:val="ItemHead"/>
      </w:pPr>
      <w:r>
        <w:t>68</w:t>
      </w:r>
      <w:r w:rsidR="00542F7C" w:rsidRPr="00C878B3">
        <w:t xml:space="preserve">  </w:t>
      </w:r>
      <w:r w:rsidR="00346405" w:rsidRPr="00C878B3">
        <w:t>Subsection 1</w:t>
      </w:r>
      <w:r w:rsidR="00E87198" w:rsidRPr="00C878B3">
        <w:t>9(3)</w:t>
      </w:r>
    </w:p>
    <w:p w14:paraId="7AF1C3DF" w14:textId="77777777" w:rsidR="007435B1" w:rsidRPr="00C878B3" w:rsidRDefault="007435B1" w:rsidP="008C4F72">
      <w:pPr>
        <w:pStyle w:val="Item"/>
      </w:pPr>
      <w:r w:rsidRPr="00C878B3">
        <w:t>Omit “Australian Transport”, substitute “Ministerial”.</w:t>
      </w:r>
    </w:p>
    <w:p w14:paraId="27F43B8C" w14:textId="77777777" w:rsidR="00E87198" w:rsidRPr="00C878B3" w:rsidRDefault="00982BE4" w:rsidP="008C4F72">
      <w:pPr>
        <w:pStyle w:val="ItemHead"/>
      </w:pPr>
      <w:r>
        <w:t>69</w:t>
      </w:r>
      <w:r w:rsidR="00E87198" w:rsidRPr="00C878B3">
        <w:t xml:space="preserve">  Sections 20</w:t>
      </w:r>
      <w:r w:rsidR="00A7364B" w:rsidRPr="00C878B3">
        <w:t xml:space="preserve"> and</w:t>
      </w:r>
      <w:r w:rsidR="00E87198" w:rsidRPr="00C878B3">
        <w:t xml:space="preserve"> 21</w:t>
      </w:r>
    </w:p>
    <w:p w14:paraId="5F9D3550" w14:textId="77777777" w:rsidR="00E87198" w:rsidRPr="00C878B3" w:rsidRDefault="00E87198" w:rsidP="008C4F72">
      <w:pPr>
        <w:pStyle w:val="Item"/>
      </w:pPr>
      <w:r w:rsidRPr="00C878B3">
        <w:t>Omit “Australian Transport”, substitute “Ministerial”.</w:t>
      </w:r>
    </w:p>
    <w:p w14:paraId="2D131488" w14:textId="77777777" w:rsidR="00A7364B" w:rsidRPr="00C878B3" w:rsidRDefault="00982BE4" w:rsidP="008C4F72">
      <w:pPr>
        <w:pStyle w:val="ItemHead"/>
      </w:pPr>
      <w:r>
        <w:t>70</w:t>
      </w:r>
      <w:r w:rsidR="00A7364B" w:rsidRPr="00C878B3">
        <w:t xml:space="preserve">  </w:t>
      </w:r>
      <w:r w:rsidR="00346405" w:rsidRPr="00C878B3">
        <w:t>Subsections 2</w:t>
      </w:r>
      <w:r w:rsidR="00A7364B" w:rsidRPr="00C878B3">
        <w:t>2</w:t>
      </w:r>
      <w:r w:rsidR="00570F68" w:rsidRPr="00C878B3">
        <w:t>(2), (3), (4) and (6)</w:t>
      </w:r>
    </w:p>
    <w:p w14:paraId="50077069" w14:textId="77777777" w:rsidR="00A7364B" w:rsidRPr="00C878B3" w:rsidRDefault="00A7364B" w:rsidP="008C4F72">
      <w:pPr>
        <w:pStyle w:val="Item"/>
      </w:pPr>
      <w:r w:rsidRPr="00C878B3">
        <w:t>Omit “Australian Transport”, substitute “Ministerial”.</w:t>
      </w:r>
    </w:p>
    <w:p w14:paraId="48703F2A" w14:textId="77777777" w:rsidR="001B6F57" w:rsidRPr="00C878B3" w:rsidRDefault="00982BE4" w:rsidP="008C4F72">
      <w:pPr>
        <w:pStyle w:val="ItemHead"/>
      </w:pPr>
      <w:r>
        <w:t>71</w:t>
      </w:r>
      <w:r w:rsidR="001B6F57" w:rsidRPr="00C878B3">
        <w:t xml:space="preserve">  </w:t>
      </w:r>
      <w:r w:rsidR="00346405" w:rsidRPr="00C878B3">
        <w:t>Subsection 2</w:t>
      </w:r>
      <w:r w:rsidR="001B6F57" w:rsidRPr="00C878B3">
        <w:t>3(1)</w:t>
      </w:r>
    </w:p>
    <w:p w14:paraId="153411FE" w14:textId="77777777" w:rsidR="001B6F57" w:rsidRPr="00C878B3" w:rsidRDefault="001B6F57" w:rsidP="008C4F72">
      <w:pPr>
        <w:pStyle w:val="Item"/>
      </w:pPr>
      <w:r w:rsidRPr="00C878B3">
        <w:t>Omit “Australian Transport”, substitute “Ministerial”.</w:t>
      </w:r>
    </w:p>
    <w:p w14:paraId="09A2E7B0" w14:textId="77777777" w:rsidR="001B6F57" w:rsidRPr="00C878B3" w:rsidRDefault="00982BE4" w:rsidP="008C4F72">
      <w:pPr>
        <w:pStyle w:val="ItemHead"/>
      </w:pPr>
      <w:r>
        <w:t>72</w:t>
      </w:r>
      <w:r w:rsidR="001B6F57" w:rsidRPr="00C878B3">
        <w:t xml:space="preserve">  S</w:t>
      </w:r>
      <w:r w:rsidR="00CB67D4" w:rsidRPr="00C878B3">
        <w:t>ubs</w:t>
      </w:r>
      <w:r w:rsidR="001B6F57" w:rsidRPr="00C878B3">
        <w:t>ections 25</w:t>
      </w:r>
      <w:r w:rsidR="00CB67D4" w:rsidRPr="00C878B3">
        <w:t>(1), (2), (4), (5) and (7)</w:t>
      </w:r>
    </w:p>
    <w:p w14:paraId="499EF712" w14:textId="77777777" w:rsidR="001B6F57" w:rsidRPr="00C878B3" w:rsidRDefault="001B6F57" w:rsidP="008C4F72">
      <w:pPr>
        <w:pStyle w:val="Item"/>
      </w:pPr>
      <w:r w:rsidRPr="00C878B3">
        <w:t>Omit “Australian Transport”, substitute “Ministerial”.</w:t>
      </w:r>
    </w:p>
    <w:p w14:paraId="727946DA" w14:textId="77777777" w:rsidR="00CB67D4" w:rsidRPr="00C878B3" w:rsidRDefault="00982BE4" w:rsidP="008C4F72">
      <w:pPr>
        <w:pStyle w:val="ItemHead"/>
      </w:pPr>
      <w:r>
        <w:t>73</w:t>
      </w:r>
      <w:r w:rsidR="00CB67D4" w:rsidRPr="00C878B3">
        <w:t xml:space="preserve">  </w:t>
      </w:r>
      <w:r w:rsidR="00346405" w:rsidRPr="00C878B3">
        <w:t>Subsection 3</w:t>
      </w:r>
      <w:r w:rsidR="00CB67D4" w:rsidRPr="00C878B3">
        <w:t>7</w:t>
      </w:r>
      <w:r w:rsidR="00DC320D" w:rsidRPr="00C878B3">
        <w:t>(1)</w:t>
      </w:r>
    </w:p>
    <w:p w14:paraId="31A006D1" w14:textId="77777777" w:rsidR="00CB67D4" w:rsidRPr="00C878B3" w:rsidRDefault="00CB67D4" w:rsidP="008C4F72">
      <w:pPr>
        <w:pStyle w:val="Item"/>
      </w:pPr>
      <w:r w:rsidRPr="00C878B3">
        <w:t>Omit “Australian Transport”, substitute “Ministerial”.</w:t>
      </w:r>
    </w:p>
    <w:p w14:paraId="63324FDF" w14:textId="77777777" w:rsidR="00DC320D" w:rsidRPr="00C878B3" w:rsidRDefault="00982BE4" w:rsidP="008C4F72">
      <w:pPr>
        <w:pStyle w:val="ItemHead"/>
      </w:pPr>
      <w:r>
        <w:t>74</w:t>
      </w:r>
      <w:r w:rsidR="00DC320D" w:rsidRPr="00C878B3">
        <w:t xml:space="preserve">  </w:t>
      </w:r>
      <w:r w:rsidR="00346405" w:rsidRPr="00C878B3">
        <w:t>Subsection 3</w:t>
      </w:r>
      <w:r w:rsidR="00DC320D" w:rsidRPr="00C878B3">
        <w:t>7(2)</w:t>
      </w:r>
    </w:p>
    <w:p w14:paraId="1C2F16F3" w14:textId="77777777" w:rsidR="00DC320D" w:rsidRPr="00C878B3" w:rsidRDefault="00DC320D" w:rsidP="008C4F72">
      <w:pPr>
        <w:pStyle w:val="Item"/>
      </w:pPr>
      <w:r w:rsidRPr="00C878B3">
        <w:t>Omit “Australian Transport” (wherever occurring), substitute “Ministerial”.</w:t>
      </w:r>
    </w:p>
    <w:p w14:paraId="55902232" w14:textId="77777777" w:rsidR="00DC320D" w:rsidRPr="00C878B3" w:rsidRDefault="00982BE4" w:rsidP="008C4F72">
      <w:pPr>
        <w:pStyle w:val="ItemHead"/>
      </w:pPr>
      <w:r>
        <w:t>75</w:t>
      </w:r>
      <w:r w:rsidR="00DC320D" w:rsidRPr="00C878B3">
        <w:t xml:space="preserve">  </w:t>
      </w:r>
      <w:r w:rsidR="00346405" w:rsidRPr="00C878B3">
        <w:t>Subsections 3</w:t>
      </w:r>
      <w:r w:rsidR="00DC320D" w:rsidRPr="00C878B3">
        <w:t>7(3) and (4)</w:t>
      </w:r>
    </w:p>
    <w:p w14:paraId="157CC1AB" w14:textId="77777777" w:rsidR="00DC320D" w:rsidRPr="00C878B3" w:rsidRDefault="00DC320D" w:rsidP="008C4F72">
      <w:pPr>
        <w:pStyle w:val="Item"/>
      </w:pPr>
      <w:r w:rsidRPr="00C878B3">
        <w:t>Omit “Australian Transport”, substitute “Ministerial”.</w:t>
      </w:r>
    </w:p>
    <w:p w14:paraId="6E1E6701" w14:textId="77777777" w:rsidR="00026867" w:rsidRPr="00C878B3" w:rsidRDefault="00982BE4" w:rsidP="008C4F72">
      <w:pPr>
        <w:pStyle w:val="ItemHead"/>
      </w:pPr>
      <w:r>
        <w:t>76</w:t>
      </w:r>
      <w:r w:rsidR="00026867" w:rsidRPr="00C878B3">
        <w:t xml:space="preserve">  </w:t>
      </w:r>
      <w:r w:rsidR="00346405" w:rsidRPr="00C878B3">
        <w:t>Subsections 3</w:t>
      </w:r>
      <w:r w:rsidR="00026867" w:rsidRPr="00C878B3">
        <w:t>8(2), 40(3), 41(2) and 48(2)</w:t>
      </w:r>
    </w:p>
    <w:p w14:paraId="1F627FCF" w14:textId="77777777" w:rsidR="00026867" w:rsidRPr="00C878B3" w:rsidRDefault="00026867" w:rsidP="008C4F72">
      <w:pPr>
        <w:pStyle w:val="Item"/>
      </w:pPr>
      <w:r w:rsidRPr="00C878B3">
        <w:t>Omit “Australian Transport”, substitute “Ministerial”.</w:t>
      </w:r>
    </w:p>
    <w:p w14:paraId="20CDF826" w14:textId="77777777" w:rsidR="003A1F48" w:rsidRPr="00C878B3" w:rsidRDefault="00982BE4" w:rsidP="008C4F72">
      <w:pPr>
        <w:pStyle w:val="ItemHead"/>
      </w:pPr>
      <w:r>
        <w:t>77</w:t>
      </w:r>
      <w:r w:rsidR="003A1F48" w:rsidRPr="00C878B3">
        <w:t xml:space="preserve">  </w:t>
      </w:r>
      <w:r w:rsidR="00346405" w:rsidRPr="00C878B3">
        <w:t>Section 4</w:t>
      </w:r>
      <w:r w:rsidR="003A1F48" w:rsidRPr="00C878B3">
        <w:t>9 (heading)</w:t>
      </w:r>
    </w:p>
    <w:p w14:paraId="18B59C61" w14:textId="77777777" w:rsidR="003A1F48" w:rsidRPr="00C878B3" w:rsidRDefault="003A1F48" w:rsidP="008C4F72">
      <w:pPr>
        <w:pStyle w:val="Item"/>
      </w:pPr>
      <w:r w:rsidRPr="00C878B3">
        <w:t>Omit “</w:t>
      </w:r>
      <w:r w:rsidRPr="00C878B3">
        <w:rPr>
          <w:b/>
        </w:rPr>
        <w:t>Australian Transport</w:t>
      </w:r>
      <w:r w:rsidRPr="00C878B3">
        <w:t>”, substitute “</w:t>
      </w:r>
      <w:r w:rsidRPr="00C878B3">
        <w:rPr>
          <w:b/>
        </w:rPr>
        <w:t>Ministerial</w:t>
      </w:r>
      <w:r w:rsidRPr="00C878B3">
        <w:t>”.</w:t>
      </w:r>
    </w:p>
    <w:p w14:paraId="0A3CEF29" w14:textId="77777777" w:rsidR="003A1F48" w:rsidRPr="00C878B3" w:rsidRDefault="00982BE4" w:rsidP="008C4F72">
      <w:pPr>
        <w:pStyle w:val="ItemHead"/>
      </w:pPr>
      <w:r>
        <w:t>78</w:t>
      </w:r>
      <w:r w:rsidR="003A1F48" w:rsidRPr="00C878B3">
        <w:t xml:space="preserve">  </w:t>
      </w:r>
      <w:r w:rsidR="00346405" w:rsidRPr="00C878B3">
        <w:t>Subsection 4</w:t>
      </w:r>
      <w:r w:rsidR="000C07BB" w:rsidRPr="00C878B3">
        <w:t>9</w:t>
      </w:r>
      <w:r w:rsidR="00867977" w:rsidRPr="00C878B3">
        <w:t>(1)</w:t>
      </w:r>
    </w:p>
    <w:p w14:paraId="5EAFBB07" w14:textId="77777777" w:rsidR="003A1F48" w:rsidRPr="00C878B3" w:rsidRDefault="003A1F48" w:rsidP="008C4F72">
      <w:pPr>
        <w:pStyle w:val="Item"/>
      </w:pPr>
      <w:r w:rsidRPr="00C878B3">
        <w:t>Omit “Australian Transport” (wherever occurring), substitute “Ministerial”.</w:t>
      </w:r>
    </w:p>
    <w:p w14:paraId="16A6F228" w14:textId="77777777" w:rsidR="00867977" w:rsidRPr="00C878B3" w:rsidRDefault="00982BE4" w:rsidP="008C4F72">
      <w:pPr>
        <w:pStyle w:val="ItemHead"/>
      </w:pPr>
      <w:r>
        <w:t>79</w:t>
      </w:r>
      <w:r w:rsidR="00867977" w:rsidRPr="00C878B3">
        <w:t xml:space="preserve">  </w:t>
      </w:r>
      <w:r w:rsidR="00346405" w:rsidRPr="00C878B3">
        <w:t>Subsection</w:t>
      </w:r>
      <w:r w:rsidR="007A2B32" w:rsidRPr="00C878B3">
        <w:t>s</w:t>
      </w:r>
      <w:r w:rsidR="00346405" w:rsidRPr="00C878B3">
        <w:t> 4</w:t>
      </w:r>
      <w:r w:rsidR="00867977" w:rsidRPr="00C878B3">
        <w:t>9(2) to (4)</w:t>
      </w:r>
    </w:p>
    <w:p w14:paraId="1DA4B09D" w14:textId="77777777" w:rsidR="00867977" w:rsidRPr="00C878B3" w:rsidRDefault="00867977" w:rsidP="008C4F72">
      <w:pPr>
        <w:pStyle w:val="Item"/>
      </w:pPr>
      <w:r w:rsidRPr="00C878B3">
        <w:t>Omit “Australian Transport”, substitute “Ministerial”.</w:t>
      </w:r>
    </w:p>
    <w:p w14:paraId="521846D5" w14:textId="77777777" w:rsidR="003A1F48" w:rsidRPr="00C878B3" w:rsidRDefault="00982BE4" w:rsidP="008C4F72">
      <w:pPr>
        <w:pStyle w:val="ItemHead"/>
      </w:pPr>
      <w:r>
        <w:t>80</w:t>
      </w:r>
      <w:r w:rsidR="003A1F48" w:rsidRPr="00C878B3">
        <w:t xml:space="preserve">  </w:t>
      </w:r>
      <w:r w:rsidR="00346405" w:rsidRPr="00C878B3">
        <w:t>Section 5</w:t>
      </w:r>
      <w:r w:rsidR="003A1F48" w:rsidRPr="00C878B3">
        <w:t>0 (heading)</w:t>
      </w:r>
    </w:p>
    <w:p w14:paraId="08624461" w14:textId="77777777" w:rsidR="003A1F48" w:rsidRPr="00C878B3" w:rsidRDefault="003A1F48" w:rsidP="008C4F72">
      <w:pPr>
        <w:pStyle w:val="Item"/>
      </w:pPr>
      <w:r w:rsidRPr="00C878B3">
        <w:t>Omit “</w:t>
      </w:r>
      <w:r w:rsidRPr="00C878B3">
        <w:rPr>
          <w:b/>
        </w:rPr>
        <w:t>Australian Transport Council</w:t>
      </w:r>
      <w:r w:rsidRPr="00C878B3">
        <w:t>”, substitute “</w:t>
      </w:r>
      <w:r w:rsidRPr="00C878B3">
        <w:rPr>
          <w:b/>
        </w:rPr>
        <w:t>Ministerial Council etc.</w:t>
      </w:r>
      <w:r w:rsidRPr="00C878B3">
        <w:t>”.</w:t>
      </w:r>
    </w:p>
    <w:p w14:paraId="3CE5FF67" w14:textId="77777777" w:rsidR="003A1F48" w:rsidRPr="00C878B3" w:rsidRDefault="00982BE4" w:rsidP="008C4F72">
      <w:pPr>
        <w:pStyle w:val="ItemHead"/>
      </w:pPr>
      <w:r>
        <w:t>81</w:t>
      </w:r>
      <w:r w:rsidR="003A1F48" w:rsidRPr="00C878B3">
        <w:t xml:space="preserve">  </w:t>
      </w:r>
      <w:r w:rsidR="00346405" w:rsidRPr="00C878B3">
        <w:t>Paragraph 5</w:t>
      </w:r>
      <w:r w:rsidR="003A1F48" w:rsidRPr="00C878B3">
        <w:t>0(1)(a)</w:t>
      </w:r>
    </w:p>
    <w:p w14:paraId="5E83D4CE" w14:textId="77777777" w:rsidR="003A1F48" w:rsidRPr="00C878B3" w:rsidRDefault="003A1F48" w:rsidP="008C4F72">
      <w:pPr>
        <w:pStyle w:val="Item"/>
      </w:pPr>
      <w:r w:rsidRPr="00C878B3">
        <w:t>Omit “Australian Transport” (wherever occurring), substitute “Ministerial”.</w:t>
      </w:r>
    </w:p>
    <w:p w14:paraId="0287BA22" w14:textId="77777777" w:rsidR="003A1F48" w:rsidRPr="00C878B3" w:rsidRDefault="00982BE4" w:rsidP="008C4F72">
      <w:pPr>
        <w:pStyle w:val="ItemHead"/>
      </w:pPr>
      <w:r>
        <w:t>82</w:t>
      </w:r>
      <w:r w:rsidR="003A1F48" w:rsidRPr="00C878B3">
        <w:t xml:space="preserve">  Subsection 50(1)</w:t>
      </w:r>
    </w:p>
    <w:p w14:paraId="2BFC4EEB" w14:textId="77777777" w:rsidR="003A1F48" w:rsidRPr="00C878B3" w:rsidRDefault="003A1F48" w:rsidP="008C4F72">
      <w:pPr>
        <w:pStyle w:val="Item"/>
      </w:pPr>
      <w:r w:rsidRPr="00C878B3">
        <w:t>Omit “Australian Transport Council or the” (wherever occurring), substitute “Ministerial Council or the former”.</w:t>
      </w:r>
    </w:p>
    <w:p w14:paraId="096C596E" w14:textId="77777777" w:rsidR="003A1F48" w:rsidRPr="00C878B3" w:rsidRDefault="00982BE4" w:rsidP="008C4F72">
      <w:pPr>
        <w:pStyle w:val="ItemHead"/>
      </w:pPr>
      <w:r>
        <w:t>83</w:t>
      </w:r>
      <w:r w:rsidR="003A1F48" w:rsidRPr="00C878B3">
        <w:t xml:space="preserve">  Paragraphs 50(2)(a) and (b)</w:t>
      </w:r>
    </w:p>
    <w:p w14:paraId="1CAF8317" w14:textId="77777777" w:rsidR="003A1F48" w:rsidRPr="00C878B3" w:rsidRDefault="003A1F48" w:rsidP="008C4F72">
      <w:pPr>
        <w:pStyle w:val="Item"/>
      </w:pPr>
      <w:r w:rsidRPr="00C878B3">
        <w:t>Omit “Australian Transport”, substitute “Ministerial”.</w:t>
      </w:r>
    </w:p>
    <w:p w14:paraId="1444D0B1" w14:textId="77777777" w:rsidR="003A1F48" w:rsidRPr="00C878B3" w:rsidRDefault="00982BE4" w:rsidP="008C4F72">
      <w:pPr>
        <w:pStyle w:val="ItemHead"/>
      </w:pPr>
      <w:r>
        <w:t>84</w:t>
      </w:r>
      <w:r w:rsidR="003A1F48" w:rsidRPr="00C878B3">
        <w:t xml:space="preserve">  Subsections 50(3), (4) and (5)</w:t>
      </w:r>
    </w:p>
    <w:p w14:paraId="2F06C6C8" w14:textId="77777777" w:rsidR="003A1F48" w:rsidRPr="00C878B3" w:rsidRDefault="003A1F48" w:rsidP="008C4F72">
      <w:pPr>
        <w:pStyle w:val="Item"/>
      </w:pPr>
      <w:r w:rsidRPr="00C878B3">
        <w:t>Omit “Australian Transport” (wherever occurring), substitute “Ministerial”.</w:t>
      </w:r>
    </w:p>
    <w:p w14:paraId="3204AE24" w14:textId="77777777" w:rsidR="003A1F48" w:rsidRPr="00C878B3" w:rsidRDefault="00982BE4" w:rsidP="008C4F72">
      <w:pPr>
        <w:pStyle w:val="ItemHead"/>
      </w:pPr>
      <w:r>
        <w:t>85</w:t>
      </w:r>
      <w:r w:rsidR="003A1F48" w:rsidRPr="00C878B3">
        <w:t xml:space="preserve">  Subsection 50(6)</w:t>
      </w:r>
    </w:p>
    <w:p w14:paraId="7899597E" w14:textId="77777777" w:rsidR="003A1F48" w:rsidRPr="00C878B3" w:rsidRDefault="003A1F48" w:rsidP="008C4F72">
      <w:pPr>
        <w:pStyle w:val="Item"/>
      </w:pPr>
      <w:r w:rsidRPr="00C878B3">
        <w:t>Repeal the subsection, substitute:</w:t>
      </w:r>
    </w:p>
    <w:p w14:paraId="2E0B1C61" w14:textId="77777777" w:rsidR="003A1F48" w:rsidRPr="00C878B3" w:rsidRDefault="003A1F48" w:rsidP="008C4F72">
      <w:pPr>
        <w:pStyle w:val="subsection"/>
      </w:pPr>
      <w:r w:rsidRPr="00C878B3">
        <w:tab/>
        <w:t>(6)</w:t>
      </w:r>
      <w:r w:rsidRPr="00C878B3">
        <w:tab/>
        <w:t>In this section:</w:t>
      </w:r>
    </w:p>
    <w:p w14:paraId="7B4C7466" w14:textId="77777777" w:rsidR="003A1F48" w:rsidRPr="00C878B3" w:rsidRDefault="003A1F48" w:rsidP="008C4F72">
      <w:pPr>
        <w:pStyle w:val="Definition"/>
      </w:pPr>
      <w:r w:rsidRPr="00C878B3">
        <w:rPr>
          <w:b/>
          <w:i/>
        </w:rPr>
        <w:t>former Ministerial Council</w:t>
      </w:r>
      <w:r w:rsidRPr="00C878B3">
        <w:t xml:space="preserve"> means the Ministerial Council for Road Transport that was established by the Heavy Vehicles Agreement (within the meaning of the repealed </w:t>
      </w:r>
      <w:r w:rsidRPr="00C878B3">
        <w:rPr>
          <w:i/>
        </w:rPr>
        <w:t>National Road Transport Commission Act 1991</w:t>
      </w:r>
      <w:r w:rsidRPr="00C878B3">
        <w:t>, as that Agreement was in force before the commencement of subsection 44(6) of that Act).</w:t>
      </w:r>
    </w:p>
    <w:p w14:paraId="3F1A71FA" w14:textId="77777777" w:rsidR="003A1F48" w:rsidRPr="00C878B3" w:rsidRDefault="00982BE4" w:rsidP="008C4F72">
      <w:pPr>
        <w:pStyle w:val="ItemHead"/>
      </w:pPr>
      <w:r>
        <w:t>86</w:t>
      </w:r>
      <w:r w:rsidR="003A1F48" w:rsidRPr="00C878B3">
        <w:t xml:space="preserve">  Subsection 51(1)</w:t>
      </w:r>
    </w:p>
    <w:p w14:paraId="749366A6" w14:textId="77777777" w:rsidR="003A1F48" w:rsidRPr="00C878B3" w:rsidRDefault="003A1F48" w:rsidP="008C4F72">
      <w:pPr>
        <w:pStyle w:val="Item"/>
      </w:pPr>
      <w:r w:rsidRPr="00C878B3">
        <w:t>Omit “Australian Transport”, substitute “Ministerial”.</w:t>
      </w:r>
    </w:p>
    <w:p w14:paraId="55D5DE8C" w14:textId="77777777" w:rsidR="003A1F48" w:rsidRPr="00C878B3" w:rsidRDefault="003A1F48" w:rsidP="008C4F72">
      <w:pPr>
        <w:pStyle w:val="ActHead9"/>
        <w:rPr>
          <w:i w:val="0"/>
        </w:rPr>
      </w:pPr>
      <w:bookmarkStart w:id="44" w:name="_Toc171327660"/>
      <w:r w:rsidRPr="00C878B3">
        <w:t>National Vocational Education and Training Regulator Act 2011</w:t>
      </w:r>
      <w:bookmarkEnd w:id="44"/>
    </w:p>
    <w:p w14:paraId="08C77E99" w14:textId="77777777" w:rsidR="003A1F48" w:rsidRPr="00C878B3" w:rsidRDefault="00982BE4" w:rsidP="008C4F72">
      <w:pPr>
        <w:pStyle w:val="ItemHead"/>
      </w:pPr>
      <w:r>
        <w:t>87</w:t>
      </w:r>
      <w:r w:rsidR="003A1F48" w:rsidRPr="00C878B3">
        <w:t xml:space="preserve">  </w:t>
      </w:r>
      <w:r w:rsidR="00346405" w:rsidRPr="00C878B3">
        <w:t>Section 3</w:t>
      </w:r>
      <w:r w:rsidR="003A1F48" w:rsidRPr="00C878B3">
        <w:t xml:space="preserve"> (</w:t>
      </w:r>
      <w:r w:rsidR="00346405" w:rsidRPr="00C878B3">
        <w:t>paragraph (</w:t>
      </w:r>
      <w:r w:rsidR="003A1F48" w:rsidRPr="00C878B3">
        <w:t xml:space="preserve">a) of the definition of </w:t>
      </w:r>
      <w:r w:rsidR="003A1F48" w:rsidRPr="00C878B3">
        <w:rPr>
          <w:i/>
        </w:rPr>
        <w:t>Ministerial Council</w:t>
      </w:r>
      <w:r w:rsidR="003A1F48" w:rsidRPr="00C878B3">
        <w:t>)</w:t>
      </w:r>
    </w:p>
    <w:p w14:paraId="68506FF9" w14:textId="77777777" w:rsidR="003A1F48" w:rsidRPr="00C878B3" w:rsidRDefault="003A1F48" w:rsidP="008C4F72">
      <w:pPr>
        <w:pStyle w:val="Item"/>
      </w:pPr>
      <w:r w:rsidRPr="00C878B3">
        <w:t>Repeal the paragraph, substitute:</w:t>
      </w:r>
    </w:p>
    <w:p w14:paraId="70E48CBB" w14:textId="77777777" w:rsidR="003A1F48" w:rsidRPr="00C878B3" w:rsidRDefault="003A1F48" w:rsidP="008C4F72">
      <w:pPr>
        <w:pStyle w:val="paragraph"/>
      </w:pPr>
      <w:r w:rsidRPr="00C878B3">
        <w:tab/>
        <w:t>(a)</w:t>
      </w:r>
      <w:r w:rsidRPr="00C878B3">
        <w:tab/>
        <w:t>if there is a body (however described) that consists of the Minister of the Commonwealth, and the Minister of each State and Territory, who is responsible, or principally responsible, for matters relating to training and skills—that body; or</w:t>
      </w:r>
    </w:p>
    <w:p w14:paraId="0AF7C3A5" w14:textId="77777777" w:rsidR="003A1F48" w:rsidRPr="00C878B3" w:rsidRDefault="003A1F48" w:rsidP="008C4F72">
      <w:pPr>
        <w:pStyle w:val="ActHead9"/>
        <w:rPr>
          <w:i w:val="0"/>
        </w:rPr>
      </w:pPr>
      <w:bookmarkStart w:id="45" w:name="_Toc171327661"/>
      <w:r w:rsidRPr="00C878B3">
        <w:t>Offshore Petroleum and Greenhouse Gas Storage Act 2006</w:t>
      </w:r>
      <w:bookmarkEnd w:id="45"/>
    </w:p>
    <w:p w14:paraId="5E193F05" w14:textId="77777777" w:rsidR="003A1F48" w:rsidRPr="00C878B3" w:rsidRDefault="00982BE4" w:rsidP="008C4F72">
      <w:pPr>
        <w:pStyle w:val="ItemHead"/>
      </w:pPr>
      <w:r>
        <w:t>88</w:t>
      </w:r>
      <w:r w:rsidR="003A1F48" w:rsidRPr="00C878B3">
        <w:t xml:space="preserve">  Section 7 (definition of </w:t>
      </w:r>
      <w:r w:rsidR="003A1F48" w:rsidRPr="00C878B3">
        <w:rPr>
          <w:i/>
        </w:rPr>
        <w:t>Ministers responsible for mineral and energy resources matters</w:t>
      </w:r>
      <w:r w:rsidR="003A1F48" w:rsidRPr="00C878B3">
        <w:t>)</w:t>
      </w:r>
    </w:p>
    <w:p w14:paraId="099397DC" w14:textId="77777777" w:rsidR="003A1F48" w:rsidRPr="00C878B3" w:rsidRDefault="003A1F48" w:rsidP="008C4F72">
      <w:pPr>
        <w:pStyle w:val="Item"/>
      </w:pPr>
      <w:r w:rsidRPr="00C878B3">
        <w:t>Repeal the definition, substitute:</w:t>
      </w:r>
    </w:p>
    <w:p w14:paraId="7E357BC1" w14:textId="77777777" w:rsidR="003A1F48" w:rsidRPr="00C878B3" w:rsidRDefault="003A1F48" w:rsidP="008C4F72">
      <w:pPr>
        <w:pStyle w:val="Definition"/>
      </w:pPr>
      <w:r w:rsidRPr="00C878B3">
        <w:rPr>
          <w:b/>
          <w:i/>
        </w:rPr>
        <w:t xml:space="preserve">Ministers responsible for mineral and energy resources matters </w:t>
      </w:r>
      <w:r w:rsidRPr="00C878B3">
        <w:t>means a body (however described) that consists of the Minister of the Commonwealth, the Minister of each State and Territory and the Minister of New Zealand who is responsible, or principally responsible, for matters relating to energy or resources (or both).</w:t>
      </w:r>
    </w:p>
    <w:p w14:paraId="64D99B17" w14:textId="77777777" w:rsidR="003A1F48" w:rsidRPr="00C878B3" w:rsidRDefault="00982BE4" w:rsidP="008C4F72">
      <w:pPr>
        <w:pStyle w:val="ItemHead"/>
      </w:pPr>
      <w:r>
        <w:t>89</w:t>
      </w:r>
      <w:r w:rsidR="003A1F48" w:rsidRPr="00C878B3">
        <w:t xml:space="preserve">  Section 643 (</w:t>
      </w:r>
      <w:r w:rsidR="00346405" w:rsidRPr="00C878B3">
        <w:t>paragraph (</w:t>
      </w:r>
      <w:r w:rsidR="003A1F48" w:rsidRPr="00C878B3">
        <w:t xml:space="preserve">a) of the definition of </w:t>
      </w:r>
      <w:r w:rsidR="003A1F48" w:rsidRPr="00C878B3">
        <w:rPr>
          <w:i/>
        </w:rPr>
        <w:t>Greenhouse Gas Storage Ministerial Council</w:t>
      </w:r>
      <w:r w:rsidR="003A1F48" w:rsidRPr="00C878B3">
        <w:t>)</w:t>
      </w:r>
    </w:p>
    <w:p w14:paraId="0B1FA47D" w14:textId="77777777" w:rsidR="003A1F48" w:rsidRPr="00C878B3" w:rsidRDefault="003A1F48" w:rsidP="008C4F72">
      <w:pPr>
        <w:pStyle w:val="Item"/>
      </w:pPr>
      <w:r w:rsidRPr="00C878B3">
        <w:t>Repeal the paragraph, substitute:</w:t>
      </w:r>
    </w:p>
    <w:p w14:paraId="57F60ECC" w14:textId="77777777" w:rsidR="003A1F48" w:rsidRPr="00C878B3" w:rsidRDefault="003A1F48" w:rsidP="008C4F72">
      <w:pPr>
        <w:pStyle w:val="paragraph"/>
      </w:pPr>
      <w:r w:rsidRPr="00C878B3">
        <w:tab/>
        <w:t>(a)</w:t>
      </w:r>
      <w:r w:rsidRPr="00C878B3">
        <w:tab/>
        <w:t>if there is a body (however described) that consists of the Minister of the Commonwealth, and the Minister of each State and Territory, who is responsible, or principally responsible, for matters relating to:</w:t>
      </w:r>
    </w:p>
    <w:p w14:paraId="15A29B94" w14:textId="77777777" w:rsidR="003A1F48" w:rsidRPr="00C878B3" w:rsidRDefault="003A1F48" w:rsidP="008C4F72">
      <w:pPr>
        <w:pStyle w:val="paragraphsub"/>
      </w:pPr>
      <w:r w:rsidRPr="00C878B3">
        <w:tab/>
        <w:t>(</w:t>
      </w:r>
      <w:proofErr w:type="spellStart"/>
      <w:r w:rsidRPr="00C878B3">
        <w:t>i</w:t>
      </w:r>
      <w:proofErr w:type="spellEnd"/>
      <w:r w:rsidRPr="00C878B3">
        <w:t>)</w:t>
      </w:r>
      <w:r w:rsidRPr="00C878B3">
        <w:tab/>
        <w:t>the injection of greenhouse gas substances into parts of geological formations; and</w:t>
      </w:r>
    </w:p>
    <w:p w14:paraId="1A372CB9" w14:textId="77777777" w:rsidR="003A1F48" w:rsidRPr="00C878B3" w:rsidRDefault="003A1F48" w:rsidP="008C4F72">
      <w:pPr>
        <w:pStyle w:val="paragraphsub"/>
      </w:pPr>
      <w:r w:rsidRPr="00C878B3">
        <w:tab/>
        <w:t>(ii)</w:t>
      </w:r>
      <w:r w:rsidRPr="00C878B3">
        <w:tab/>
        <w:t>the permanent storage of greenhouse gas substances in parts of geological formations;</w:t>
      </w:r>
    </w:p>
    <w:p w14:paraId="51BB7246" w14:textId="77777777" w:rsidR="003F67C5" w:rsidRPr="00C878B3" w:rsidRDefault="003A1F48" w:rsidP="008C4F72">
      <w:pPr>
        <w:pStyle w:val="paragraph"/>
      </w:pPr>
      <w:r w:rsidRPr="00C878B3">
        <w:tab/>
      </w:r>
      <w:r w:rsidRPr="00C878B3">
        <w:tab/>
        <w:t>that body; or</w:t>
      </w:r>
    </w:p>
    <w:p w14:paraId="1F1BC2B2" w14:textId="77777777" w:rsidR="002C4BD3" w:rsidRPr="00C878B3" w:rsidRDefault="00346405" w:rsidP="008C4F72">
      <w:pPr>
        <w:pStyle w:val="ActHead7"/>
        <w:pageBreakBefore/>
      </w:pPr>
      <w:bookmarkStart w:id="46" w:name="_Toc171327662"/>
      <w:r w:rsidRPr="00A52CEA">
        <w:rPr>
          <w:rStyle w:val="CharAmPartNo"/>
        </w:rPr>
        <w:t>Part 2</w:t>
      </w:r>
      <w:r w:rsidR="002C4BD3" w:rsidRPr="00C878B3">
        <w:t>—</w:t>
      </w:r>
      <w:r w:rsidR="002C4BD3" w:rsidRPr="00A52CEA">
        <w:rPr>
          <w:rStyle w:val="CharAmPartText"/>
        </w:rPr>
        <w:t>Contingent amendments</w:t>
      </w:r>
      <w:bookmarkEnd w:id="46"/>
    </w:p>
    <w:p w14:paraId="0708E349" w14:textId="77777777" w:rsidR="00D51AFB" w:rsidRPr="00C878B3" w:rsidRDefault="00346405" w:rsidP="008C4F72">
      <w:pPr>
        <w:pStyle w:val="ActHead8"/>
      </w:pPr>
      <w:bookmarkStart w:id="47" w:name="_Toc171327663"/>
      <w:r w:rsidRPr="00C878B3">
        <w:t>Division 1</w:t>
      </w:r>
      <w:r w:rsidR="00D51AFB" w:rsidRPr="00C878B3">
        <w:t>—Amendments contingent on the Infrastructure Australia Amendment (Independent Review) Act 2023</w:t>
      </w:r>
      <w:bookmarkEnd w:id="47"/>
    </w:p>
    <w:p w14:paraId="7B0418F8" w14:textId="77777777" w:rsidR="002C4BD3" w:rsidRPr="00C878B3" w:rsidRDefault="002C4BD3" w:rsidP="008C4F72">
      <w:pPr>
        <w:pStyle w:val="ActHead9"/>
      </w:pPr>
      <w:bookmarkStart w:id="48" w:name="_Toc171327664"/>
      <w:r w:rsidRPr="00C878B3">
        <w:t>Infrastructure Australia Act 2008</w:t>
      </w:r>
      <w:bookmarkEnd w:id="48"/>
    </w:p>
    <w:p w14:paraId="673EDDCC" w14:textId="77777777" w:rsidR="002C4BD3" w:rsidRPr="00C878B3" w:rsidRDefault="00982BE4" w:rsidP="008C4F72">
      <w:pPr>
        <w:pStyle w:val="ItemHead"/>
      </w:pPr>
      <w:r>
        <w:t>90</w:t>
      </w:r>
      <w:r w:rsidR="002C4BD3" w:rsidRPr="00C878B3">
        <w:t xml:space="preserve">  </w:t>
      </w:r>
      <w:r w:rsidR="00346405" w:rsidRPr="00C878B3">
        <w:t>Section 3</w:t>
      </w:r>
      <w:r w:rsidR="002C4BD3" w:rsidRPr="00C878B3">
        <w:t xml:space="preserve"> (definition of </w:t>
      </w:r>
      <w:proofErr w:type="spellStart"/>
      <w:r w:rsidR="002C4BD3" w:rsidRPr="00C038C5">
        <w:rPr>
          <w:i/>
        </w:rPr>
        <w:t>COAG</w:t>
      </w:r>
      <w:proofErr w:type="spellEnd"/>
      <w:r w:rsidR="002C4BD3" w:rsidRPr="00C878B3">
        <w:t>)</w:t>
      </w:r>
    </w:p>
    <w:p w14:paraId="71CFD71D" w14:textId="77777777" w:rsidR="002C4BD3" w:rsidRPr="00C878B3" w:rsidRDefault="002C4BD3" w:rsidP="008C4F72">
      <w:pPr>
        <w:pStyle w:val="Item"/>
        <w:rPr>
          <w:lang w:eastAsia="en-US"/>
        </w:rPr>
      </w:pPr>
      <w:r w:rsidRPr="00C878B3">
        <w:t>Repeal the definition.</w:t>
      </w:r>
    </w:p>
    <w:p w14:paraId="4D7C64FA" w14:textId="77777777" w:rsidR="002C4BD3" w:rsidRPr="00C878B3" w:rsidRDefault="00982BE4" w:rsidP="008C4F72">
      <w:pPr>
        <w:pStyle w:val="ItemHead"/>
      </w:pPr>
      <w:r>
        <w:t>91</w:t>
      </w:r>
      <w:r w:rsidR="002C4BD3" w:rsidRPr="00C878B3">
        <w:t xml:space="preserve">  Subsection 6(2)</w:t>
      </w:r>
    </w:p>
    <w:p w14:paraId="383AA4F6" w14:textId="77777777" w:rsidR="002C4BD3" w:rsidRPr="00C878B3" w:rsidRDefault="002C4BD3" w:rsidP="008C4F72">
      <w:pPr>
        <w:pStyle w:val="Item"/>
      </w:pPr>
      <w:r w:rsidRPr="00C878B3">
        <w:t>Repeal the subsection, substitute:</w:t>
      </w:r>
    </w:p>
    <w:p w14:paraId="3CD7388D" w14:textId="77777777" w:rsidR="002C4BD3" w:rsidRPr="00C878B3" w:rsidRDefault="002C4BD3" w:rsidP="008C4F72">
      <w:pPr>
        <w:pStyle w:val="subsection"/>
      </w:pPr>
      <w:r w:rsidRPr="00C878B3">
        <w:tab/>
        <w:t>(2)</w:t>
      </w:r>
      <w:r w:rsidRPr="00C878B3">
        <w:tab/>
        <w:t xml:space="preserve">In giving directions under </w:t>
      </w:r>
      <w:r w:rsidR="00346405" w:rsidRPr="00C878B3">
        <w:t>subsection (</w:t>
      </w:r>
      <w:r w:rsidRPr="00C878B3">
        <w:t>1), the Minister may have regard to any relevant decisions of a body (however described) that consists only of, or that includes, the following:</w:t>
      </w:r>
    </w:p>
    <w:p w14:paraId="27A14221" w14:textId="77777777" w:rsidR="002C4BD3" w:rsidRPr="00C878B3" w:rsidRDefault="002C4BD3" w:rsidP="008C4F72">
      <w:pPr>
        <w:pStyle w:val="paragraph"/>
      </w:pPr>
      <w:r w:rsidRPr="00C878B3">
        <w:tab/>
        <w:t>(a)</w:t>
      </w:r>
      <w:r w:rsidRPr="00C878B3">
        <w:tab/>
        <w:t>the Prime Minister;</w:t>
      </w:r>
    </w:p>
    <w:p w14:paraId="7072BBB6" w14:textId="77777777" w:rsidR="002C4BD3" w:rsidRPr="00C878B3" w:rsidRDefault="002C4BD3" w:rsidP="008C4F72">
      <w:pPr>
        <w:pStyle w:val="paragraph"/>
      </w:pPr>
      <w:r w:rsidRPr="00C878B3">
        <w:tab/>
        <w:t>(b)</w:t>
      </w:r>
      <w:r w:rsidRPr="00C878B3">
        <w:tab/>
        <w:t>the Premiers of each State;</w:t>
      </w:r>
    </w:p>
    <w:p w14:paraId="7C981925" w14:textId="77777777" w:rsidR="002C4BD3" w:rsidRPr="00C878B3" w:rsidRDefault="002C4BD3" w:rsidP="008C4F72">
      <w:pPr>
        <w:pStyle w:val="paragraph"/>
      </w:pPr>
      <w:r w:rsidRPr="00C878B3">
        <w:tab/>
        <w:t>(c)</w:t>
      </w:r>
      <w:r w:rsidRPr="00C878B3">
        <w:tab/>
        <w:t>the Chief Ministers of the Australian Capital Territory and Northern Territory.</w:t>
      </w:r>
    </w:p>
    <w:p w14:paraId="72098D29" w14:textId="77777777" w:rsidR="00E90517" w:rsidRPr="00C878B3" w:rsidRDefault="00346405" w:rsidP="008C4F72">
      <w:pPr>
        <w:pStyle w:val="ActHead8"/>
      </w:pPr>
      <w:bookmarkStart w:id="49" w:name="_Toc171327665"/>
      <w:r w:rsidRPr="00C878B3">
        <w:t>Division 2</w:t>
      </w:r>
      <w:r w:rsidR="00E90517" w:rsidRPr="00C878B3">
        <w:t>—Amendments contingent</w:t>
      </w:r>
      <w:r w:rsidR="00544B4F" w:rsidRPr="00C878B3">
        <w:t xml:space="preserve"> to the Water Amendment (Restoring Our Rivers) Act 2023</w:t>
      </w:r>
      <w:bookmarkEnd w:id="49"/>
    </w:p>
    <w:p w14:paraId="73794D4F" w14:textId="77777777" w:rsidR="002C4BD3" w:rsidRPr="00C878B3" w:rsidRDefault="002C4BD3" w:rsidP="008C4F72">
      <w:pPr>
        <w:pStyle w:val="ActHead9"/>
      </w:pPr>
      <w:bookmarkStart w:id="50" w:name="_Toc171327666"/>
      <w:r w:rsidRPr="00C878B3">
        <w:t>Water Act 2007</w:t>
      </w:r>
      <w:bookmarkEnd w:id="50"/>
    </w:p>
    <w:p w14:paraId="0F97D3CD" w14:textId="77777777" w:rsidR="000E39B4" w:rsidRPr="00C878B3" w:rsidRDefault="00982BE4" w:rsidP="008C4F72">
      <w:pPr>
        <w:pStyle w:val="ItemHead"/>
      </w:pPr>
      <w:r>
        <w:t>92</w:t>
      </w:r>
      <w:r w:rsidR="000E39B4" w:rsidRPr="00C878B3">
        <w:t xml:space="preserve">  </w:t>
      </w:r>
      <w:r w:rsidR="00346405" w:rsidRPr="00C878B3">
        <w:t>Section 4</w:t>
      </w:r>
    </w:p>
    <w:p w14:paraId="4EA51BF0" w14:textId="77777777" w:rsidR="004A430B" w:rsidRPr="00C878B3" w:rsidRDefault="004A430B" w:rsidP="008C4F72">
      <w:pPr>
        <w:pStyle w:val="Item"/>
      </w:pPr>
      <w:r w:rsidRPr="00C878B3">
        <w:t>Insert:</w:t>
      </w:r>
    </w:p>
    <w:p w14:paraId="2F2DB66E" w14:textId="77777777" w:rsidR="004A430B" w:rsidRPr="00C878B3" w:rsidRDefault="004A430B" w:rsidP="008C4F72">
      <w:pPr>
        <w:pStyle w:val="Definition"/>
      </w:pPr>
      <w:r w:rsidRPr="00C878B3">
        <w:rPr>
          <w:b/>
          <w:i/>
        </w:rPr>
        <w:t>First Ministers’ Council</w:t>
      </w:r>
      <w:r w:rsidRPr="00C878B3">
        <w:t xml:space="preserve"> means a body (however described) that consists only of, or that includes, the following:</w:t>
      </w:r>
    </w:p>
    <w:p w14:paraId="07BC778D" w14:textId="77777777" w:rsidR="001E2759" w:rsidRPr="00C878B3" w:rsidRDefault="004A430B" w:rsidP="008C4F72">
      <w:pPr>
        <w:pStyle w:val="paragraph"/>
      </w:pPr>
      <w:r w:rsidRPr="00C878B3">
        <w:tab/>
      </w:r>
      <w:r w:rsidR="001E2759" w:rsidRPr="00C878B3">
        <w:t>(a)</w:t>
      </w:r>
      <w:r w:rsidR="001E2759" w:rsidRPr="00C878B3">
        <w:tab/>
        <w:t>the Prime Minister;</w:t>
      </w:r>
    </w:p>
    <w:p w14:paraId="64430AAD" w14:textId="77777777" w:rsidR="001E2759" w:rsidRPr="00C878B3" w:rsidRDefault="001E2759" w:rsidP="008C4F72">
      <w:pPr>
        <w:pStyle w:val="paragraph"/>
      </w:pPr>
      <w:r w:rsidRPr="00C878B3">
        <w:tab/>
        <w:t>(b)</w:t>
      </w:r>
      <w:r w:rsidRPr="00C878B3">
        <w:tab/>
        <w:t>the Premiers of each State;</w:t>
      </w:r>
    </w:p>
    <w:p w14:paraId="7AFD805C" w14:textId="77777777" w:rsidR="003D5F88" w:rsidRDefault="001E2759" w:rsidP="008C4F72">
      <w:pPr>
        <w:pStyle w:val="paragraph"/>
      </w:pPr>
      <w:r w:rsidRPr="00C878B3">
        <w:tab/>
        <w:t>(c)</w:t>
      </w:r>
      <w:r w:rsidRPr="00C878B3">
        <w:tab/>
        <w:t>the Chief Ministers of the Australian Capital Territory and Northern Territory.</w:t>
      </w:r>
    </w:p>
    <w:p w14:paraId="6A3250BD" w14:textId="77777777" w:rsidR="001E2759" w:rsidRPr="00C878B3" w:rsidRDefault="00982BE4" w:rsidP="008C4F72">
      <w:pPr>
        <w:pStyle w:val="ItemHead"/>
      </w:pPr>
      <w:r>
        <w:t>93</w:t>
      </w:r>
      <w:r w:rsidR="001E2759" w:rsidRPr="00C878B3">
        <w:t xml:space="preserve">  </w:t>
      </w:r>
      <w:r w:rsidR="00346405" w:rsidRPr="00C878B3">
        <w:t>Paragraph 8</w:t>
      </w:r>
      <w:r w:rsidR="001E2759" w:rsidRPr="00C878B3">
        <w:t>8(4)(a)</w:t>
      </w:r>
    </w:p>
    <w:p w14:paraId="275064AA" w14:textId="77777777" w:rsidR="001E2759" w:rsidRPr="00C878B3" w:rsidRDefault="001E2759" w:rsidP="008C4F72">
      <w:pPr>
        <w:pStyle w:val="Item"/>
      </w:pPr>
      <w:r w:rsidRPr="00C878B3">
        <w:t>Omit “Council of Australian Governments”, substitute “First Ministers’ Council</w:t>
      </w:r>
      <w:r w:rsidR="00422B20" w:rsidRPr="00C878B3">
        <w:t>”.</w:t>
      </w:r>
    </w:p>
    <w:p w14:paraId="523286DA" w14:textId="77777777" w:rsidR="003A1F48" w:rsidRPr="00C878B3" w:rsidRDefault="00FC62B3" w:rsidP="008C4F72">
      <w:pPr>
        <w:pStyle w:val="ActHead7"/>
        <w:pageBreakBefore/>
      </w:pPr>
      <w:bookmarkStart w:id="51" w:name="_Toc171327667"/>
      <w:r w:rsidRPr="00A52CEA">
        <w:rPr>
          <w:rStyle w:val="CharAmPartNo"/>
        </w:rPr>
        <w:t>Part 3</w:t>
      </w:r>
      <w:r w:rsidR="003A1F48" w:rsidRPr="00C878B3">
        <w:t>—</w:t>
      </w:r>
      <w:r w:rsidR="003A1F48" w:rsidRPr="00A52CEA">
        <w:rPr>
          <w:rStyle w:val="CharAmPartText"/>
        </w:rPr>
        <w:t>Application, transitional and saving provisions</w:t>
      </w:r>
      <w:bookmarkEnd w:id="51"/>
    </w:p>
    <w:p w14:paraId="776C42C4" w14:textId="77777777" w:rsidR="003A1F48" w:rsidRPr="00C878B3" w:rsidRDefault="00982BE4" w:rsidP="008C4F72">
      <w:pPr>
        <w:pStyle w:val="Transitional"/>
      </w:pPr>
      <w:r>
        <w:t>94</w:t>
      </w:r>
      <w:r w:rsidR="003A1F48" w:rsidRPr="00C878B3">
        <w:t xml:space="preserve">  Definitions</w:t>
      </w:r>
    </w:p>
    <w:p w14:paraId="0F4A56C9" w14:textId="77777777" w:rsidR="003A1F48" w:rsidRPr="00C878B3" w:rsidRDefault="003A1F48" w:rsidP="008C4F72">
      <w:pPr>
        <w:pStyle w:val="Item"/>
      </w:pPr>
      <w:r w:rsidRPr="00C878B3">
        <w:t>In this Part:</w:t>
      </w:r>
    </w:p>
    <w:p w14:paraId="31F020FB" w14:textId="77777777" w:rsidR="003A1F48" w:rsidRPr="00C878B3" w:rsidRDefault="003A1F48" w:rsidP="008C4F72">
      <w:pPr>
        <w:pStyle w:val="Item"/>
      </w:pPr>
      <w:r w:rsidRPr="00C878B3">
        <w:rPr>
          <w:b/>
          <w:i/>
        </w:rPr>
        <w:t>amended Act</w:t>
      </w:r>
      <w:r w:rsidRPr="00C878B3">
        <w:t xml:space="preserve"> means an Act amended by </w:t>
      </w:r>
      <w:r w:rsidR="00346405" w:rsidRPr="00C878B3">
        <w:t>Part 1</w:t>
      </w:r>
      <w:r w:rsidR="001A5FD3" w:rsidRPr="00C878B3">
        <w:t xml:space="preserve"> or </w:t>
      </w:r>
      <w:r w:rsidR="00346405" w:rsidRPr="00C878B3">
        <w:t>Part 2</w:t>
      </w:r>
      <w:r w:rsidRPr="00C878B3">
        <w:t xml:space="preserve"> of this Schedule.</w:t>
      </w:r>
    </w:p>
    <w:p w14:paraId="642E0D5B" w14:textId="77777777" w:rsidR="003A1F48" w:rsidRPr="00C878B3" w:rsidRDefault="003A1F48" w:rsidP="008C4F72">
      <w:pPr>
        <w:pStyle w:val="Item"/>
      </w:pPr>
      <w:proofErr w:type="spellStart"/>
      <w:r w:rsidRPr="00C878B3">
        <w:rPr>
          <w:b/>
          <w:i/>
        </w:rPr>
        <w:t>ANPHA</w:t>
      </w:r>
      <w:proofErr w:type="spellEnd"/>
      <w:r w:rsidRPr="00C878B3">
        <w:rPr>
          <w:b/>
          <w:i/>
        </w:rPr>
        <w:t xml:space="preserve"> Act</w:t>
      </w:r>
      <w:r w:rsidRPr="00C878B3">
        <w:t xml:space="preserve"> means the </w:t>
      </w:r>
      <w:r w:rsidRPr="00C878B3">
        <w:rPr>
          <w:i/>
        </w:rPr>
        <w:t>Australian National Preventive Health Agency Act 2010</w:t>
      </w:r>
      <w:r w:rsidRPr="00C878B3">
        <w:t>.</w:t>
      </w:r>
    </w:p>
    <w:p w14:paraId="55C34389" w14:textId="77777777" w:rsidR="003A1F48" w:rsidRPr="00C878B3" w:rsidRDefault="003A1F48" w:rsidP="008C4F72">
      <w:pPr>
        <w:pStyle w:val="Item"/>
      </w:pPr>
      <w:r w:rsidRPr="00C878B3">
        <w:rPr>
          <w:b/>
          <w:i/>
        </w:rPr>
        <w:t>Australian Transport Council</w:t>
      </w:r>
      <w:r w:rsidRPr="00C878B3">
        <w:t xml:space="preserve"> has the same meaning as in the </w:t>
      </w:r>
      <w:proofErr w:type="spellStart"/>
      <w:r w:rsidRPr="00C878B3">
        <w:t>NTC</w:t>
      </w:r>
      <w:proofErr w:type="spellEnd"/>
      <w:r w:rsidRPr="00C878B3">
        <w:t xml:space="preserve"> Act, as in force immediately before the commencement time.</w:t>
      </w:r>
    </w:p>
    <w:p w14:paraId="3F02B2B1" w14:textId="77777777" w:rsidR="003A1F48" w:rsidRPr="00C878B3" w:rsidRDefault="003A1F48" w:rsidP="008C4F72">
      <w:pPr>
        <w:pStyle w:val="Item"/>
      </w:pPr>
      <w:r w:rsidRPr="00C878B3">
        <w:rPr>
          <w:b/>
          <w:i/>
        </w:rPr>
        <w:t>BC Act</w:t>
      </w:r>
      <w:r w:rsidRPr="00C878B3">
        <w:t xml:space="preserve"> means the </w:t>
      </w:r>
      <w:r w:rsidRPr="00C878B3">
        <w:rPr>
          <w:i/>
        </w:rPr>
        <w:t>Biological Control Act 1984</w:t>
      </w:r>
      <w:r w:rsidRPr="00C878B3">
        <w:t>.</w:t>
      </w:r>
    </w:p>
    <w:p w14:paraId="658DF48F" w14:textId="77777777" w:rsidR="003A1F48" w:rsidRPr="00C878B3" w:rsidRDefault="003A1F48" w:rsidP="008C4F72">
      <w:pPr>
        <w:pStyle w:val="Item"/>
      </w:pPr>
      <w:proofErr w:type="spellStart"/>
      <w:r w:rsidRPr="00C878B3">
        <w:rPr>
          <w:b/>
          <w:i/>
        </w:rPr>
        <w:t>COAG</w:t>
      </w:r>
      <w:proofErr w:type="spellEnd"/>
      <w:r w:rsidRPr="00C878B3">
        <w:t xml:space="preserve"> means the Council of Australian Governments.</w:t>
      </w:r>
    </w:p>
    <w:p w14:paraId="11EBFE00" w14:textId="77777777" w:rsidR="003A1F48" w:rsidRPr="00C878B3" w:rsidRDefault="003A1F48" w:rsidP="008C4F72">
      <w:pPr>
        <w:pStyle w:val="Item"/>
      </w:pPr>
      <w:r w:rsidRPr="00C878B3">
        <w:rPr>
          <w:b/>
          <w:i/>
        </w:rPr>
        <w:t>commencement time</w:t>
      </w:r>
      <w:r w:rsidRPr="00C878B3">
        <w:t xml:space="preserve"> means the commencement of this Part.</w:t>
      </w:r>
    </w:p>
    <w:p w14:paraId="257BF6A1" w14:textId="77777777" w:rsidR="003A1F48" w:rsidRPr="00C878B3" w:rsidRDefault="003A1F48" w:rsidP="008C4F72">
      <w:pPr>
        <w:pStyle w:val="Item"/>
      </w:pPr>
      <w:r w:rsidRPr="00C878B3">
        <w:rPr>
          <w:b/>
          <w:i/>
        </w:rPr>
        <w:t>Council</w:t>
      </w:r>
      <w:r w:rsidRPr="00C878B3">
        <w:t xml:space="preserve"> has the same meaning as in the BC Act, as in force immediately before the commencement time.</w:t>
      </w:r>
    </w:p>
    <w:p w14:paraId="1FB153E9" w14:textId="77777777" w:rsidR="003A1F48" w:rsidRPr="00C878B3" w:rsidRDefault="003A1F48" w:rsidP="008C4F72">
      <w:pPr>
        <w:pStyle w:val="Item"/>
      </w:pPr>
      <w:r w:rsidRPr="00C878B3">
        <w:rPr>
          <w:b/>
          <w:i/>
        </w:rPr>
        <w:t>First Ministers’ Council</w:t>
      </w:r>
      <w:r w:rsidRPr="00C878B3">
        <w:t xml:space="preserve"> means the First Ministers’ Council within the meaning of a particular amended Act, as amended by </w:t>
      </w:r>
      <w:r w:rsidR="00346405" w:rsidRPr="00C878B3">
        <w:t>Part 1</w:t>
      </w:r>
      <w:r w:rsidR="00163443" w:rsidRPr="00C878B3">
        <w:t xml:space="preserve"> </w:t>
      </w:r>
      <w:r w:rsidR="00677686" w:rsidRPr="00C878B3">
        <w:t xml:space="preserve">or </w:t>
      </w:r>
      <w:r w:rsidR="00346405" w:rsidRPr="00C878B3">
        <w:t>Part 2</w:t>
      </w:r>
      <w:r w:rsidRPr="00C878B3">
        <w:t xml:space="preserve"> of this Schedule.</w:t>
      </w:r>
    </w:p>
    <w:p w14:paraId="70ECC7D1" w14:textId="77777777" w:rsidR="003A1F48" w:rsidRPr="00C878B3" w:rsidRDefault="003A1F48" w:rsidP="008C4F72">
      <w:pPr>
        <w:pStyle w:val="Item"/>
      </w:pPr>
      <w:r w:rsidRPr="00C878B3">
        <w:rPr>
          <w:b/>
          <w:i/>
        </w:rPr>
        <w:t>former Ministerial Council</w:t>
      </w:r>
      <w:r w:rsidRPr="00C878B3">
        <w:t xml:space="preserve"> means a Ministerial Council within the meaning of a particular amended Act, as in force immediately before the commencement time.</w:t>
      </w:r>
    </w:p>
    <w:p w14:paraId="46BA8347" w14:textId="77777777" w:rsidR="003A1F48" w:rsidRPr="00C878B3" w:rsidRDefault="003A1F48" w:rsidP="008C4F72">
      <w:pPr>
        <w:pStyle w:val="Item"/>
      </w:pPr>
      <w:r w:rsidRPr="00C878B3">
        <w:rPr>
          <w:b/>
          <w:i/>
        </w:rPr>
        <w:t>Ministerial Conference</w:t>
      </w:r>
      <w:r w:rsidRPr="00C878B3">
        <w:t xml:space="preserve"> has the same meaning as in the </w:t>
      </w:r>
      <w:proofErr w:type="spellStart"/>
      <w:r w:rsidRPr="00C878B3">
        <w:t>ANPHA</w:t>
      </w:r>
      <w:proofErr w:type="spellEnd"/>
      <w:r w:rsidRPr="00C878B3">
        <w:t xml:space="preserve"> Act, as in force immediately before the commencement time.</w:t>
      </w:r>
    </w:p>
    <w:p w14:paraId="7C4B196D" w14:textId="77777777" w:rsidR="003A1F48" w:rsidRPr="00C878B3" w:rsidRDefault="003A1F48" w:rsidP="008C4F72">
      <w:pPr>
        <w:pStyle w:val="Item"/>
      </w:pPr>
      <w:r w:rsidRPr="00C878B3">
        <w:rPr>
          <w:b/>
          <w:i/>
        </w:rPr>
        <w:t>new Ministerial Council</w:t>
      </w:r>
      <w:r w:rsidRPr="00C878B3">
        <w:t xml:space="preserve"> means a Ministerial Council within the meaning of a particular amended Act, as amended by </w:t>
      </w:r>
      <w:r w:rsidR="00346405" w:rsidRPr="00C878B3">
        <w:t>Part 1</w:t>
      </w:r>
      <w:r w:rsidR="00677686" w:rsidRPr="00C878B3">
        <w:t xml:space="preserve"> </w:t>
      </w:r>
      <w:r w:rsidRPr="00C878B3">
        <w:t>of this Schedule.</w:t>
      </w:r>
    </w:p>
    <w:p w14:paraId="681B543F" w14:textId="77777777" w:rsidR="003A1F48" w:rsidRPr="00C878B3" w:rsidRDefault="003A1F48" w:rsidP="008C4F72">
      <w:pPr>
        <w:pStyle w:val="Item"/>
      </w:pPr>
      <w:proofErr w:type="spellStart"/>
      <w:r w:rsidRPr="00C878B3">
        <w:rPr>
          <w:b/>
          <w:i/>
        </w:rPr>
        <w:t>NHR</w:t>
      </w:r>
      <w:proofErr w:type="spellEnd"/>
      <w:r w:rsidRPr="00C878B3">
        <w:rPr>
          <w:b/>
          <w:i/>
        </w:rPr>
        <w:t xml:space="preserve"> Act</w:t>
      </w:r>
      <w:r w:rsidRPr="00C878B3">
        <w:t xml:space="preserve"> means the </w:t>
      </w:r>
      <w:r w:rsidRPr="00C878B3">
        <w:rPr>
          <w:i/>
        </w:rPr>
        <w:t>National Health Reform Act 2011</w:t>
      </w:r>
      <w:r w:rsidRPr="00C878B3">
        <w:t>.</w:t>
      </w:r>
    </w:p>
    <w:p w14:paraId="7B7BD338" w14:textId="77777777" w:rsidR="003A1F48" w:rsidRPr="00C878B3" w:rsidRDefault="003A1F48" w:rsidP="008C4F72">
      <w:pPr>
        <w:pStyle w:val="Item"/>
      </w:pPr>
      <w:proofErr w:type="spellStart"/>
      <w:r w:rsidRPr="00C878B3">
        <w:rPr>
          <w:b/>
          <w:i/>
        </w:rPr>
        <w:t>NTC</w:t>
      </w:r>
      <w:proofErr w:type="spellEnd"/>
      <w:r w:rsidRPr="00C878B3">
        <w:rPr>
          <w:b/>
          <w:i/>
        </w:rPr>
        <w:t xml:space="preserve"> Act</w:t>
      </w:r>
      <w:r w:rsidRPr="00C878B3">
        <w:t xml:space="preserve"> means the </w:t>
      </w:r>
      <w:r w:rsidRPr="00C878B3">
        <w:rPr>
          <w:i/>
        </w:rPr>
        <w:t>National Transport Commission Act 2003</w:t>
      </w:r>
      <w:r w:rsidRPr="00C878B3">
        <w:t>.</w:t>
      </w:r>
    </w:p>
    <w:p w14:paraId="5862FF7B" w14:textId="77777777" w:rsidR="003A1F48" w:rsidRPr="00C878B3" w:rsidRDefault="003A1F48" w:rsidP="008C4F72">
      <w:pPr>
        <w:pStyle w:val="Item"/>
      </w:pPr>
      <w:r w:rsidRPr="00C878B3">
        <w:rPr>
          <w:b/>
          <w:i/>
        </w:rPr>
        <w:t>Standing Council on Health</w:t>
      </w:r>
      <w:r w:rsidRPr="00C878B3">
        <w:t xml:space="preserve"> has the same meaning as in the </w:t>
      </w:r>
      <w:proofErr w:type="spellStart"/>
      <w:r w:rsidRPr="00C878B3">
        <w:t>NHR</w:t>
      </w:r>
      <w:proofErr w:type="spellEnd"/>
      <w:r w:rsidRPr="00C878B3">
        <w:t xml:space="preserve"> Act, as in force immediately before the commencement time.</w:t>
      </w:r>
    </w:p>
    <w:p w14:paraId="68F00080" w14:textId="77777777" w:rsidR="003A1F48" w:rsidRPr="00C878B3" w:rsidRDefault="00982BE4" w:rsidP="008C4F72">
      <w:pPr>
        <w:pStyle w:val="Transitional"/>
      </w:pPr>
      <w:r>
        <w:t>95</w:t>
      </w:r>
      <w:r w:rsidR="003A1F48" w:rsidRPr="00C878B3">
        <w:t xml:space="preserve">  Things done by, or in relation to</w:t>
      </w:r>
      <w:r w:rsidR="00A50824" w:rsidRPr="00C878B3">
        <w:t>,</w:t>
      </w:r>
      <w:r w:rsidR="003A1F48" w:rsidRPr="00C878B3">
        <w:t xml:space="preserve"> </w:t>
      </w:r>
      <w:proofErr w:type="spellStart"/>
      <w:r w:rsidR="003A1F48" w:rsidRPr="00C878B3">
        <w:t>COAG</w:t>
      </w:r>
      <w:proofErr w:type="spellEnd"/>
    </w:p>
    <w:p w14:paraId="5A502124" w14:textId="77777777" w:rsidR="00A50824" w:rsidRPr="00C878B3" w:rsidRDefault="003A1F48" w:rsidP="008C4F72">
      <w:pPr>
        <w:pStyle w:val="Item"/>
      </w:pPr>
      <w:r w:rsidRPr="00C878B3">
        <w:t>Anything done by, or in relation to</w:t>
      </w:r>
      <w:r w:rsidR="00A50824" w:rsidRPr="00C878B3">
        <w:t>,</w:t>
      </w:r>
      <w:r w:rsidRPr="00C878B3">
        <w:t xml:space="preserve"> </w:t>
      </w:r>
      <w:proofErr w:type="spellStart"/>
      <w:r w:rsidRPr="00C878B3">
        <w:t>COAG</w:t>
      </w:r>
      <w:proofErr w:type="spellEnd"/>
      <w:r w:rsidRPr="00C878B3">
        <w:t xml:space="preserve"> under, or for the purposes of, a particular amended Act before the commencement time has effect after that time as if the thing had been done by, or in relation to</w:t>
      </w:r>
      <w:r w:rsidR="00A50824" w:rsidRPr="00C878B3">
        <w:t>:</w:t>
      </w:r>
    </w:p>
    <w:p w14:paraId="4F143878" w14:textId="77777777" w:rsidR="00906480" w:rsidRPr="00C878B3" w:rsidRDefault="00A50824" w:rsidP="008C4F72">
      <w:pPr>
        <w:pStyle w:val="paragraph"/>
      </w:pPr>
      <w:r w:rsidRPr="00C878B3">
        <w:tab/>
        <w:t>(a)</w:t>
      </w:r>
      <w:r w:rsidRPr="00C878B3">
        <w:tab/>
        <w:t xml:space="preserve">if the amended Act is the </w:t>
      </w:r>
      <w:r w:rsidR="00906480" w:rsidRPr="00C878B3">
        <w:rPr>
          <w:i/>
        </w:rPr>
        <w:t>Infrastructure Australia Act 2008</w:t>
      </w:r>
      <w:r w:rsidR="00906480" w:rsidRPr="00C878B3">
        <w:rPr>
          <w:b/>
          <w:i/>
        </w:rPr>
        <w:t>—</w:t>
      </w:r>
      <w:r w:rsidR="003D4BB3" w:rsidRPr="00C878B3">
        <w:t xml:space="preserve">the body </w:t>
      </w:r>
      <w:r w:rsidR="00906480" w:rsidRPr="00C878B3">
        <w:t xml:space="preserve">described in </w:t>
      </w:r>
      <w:r w:rsidR="00346405" w:rsidRPr="00C878B3">
        <w:t>subsection 6</w:t>
      </w:r>
      <w:r w:rsidR="00906480" w:rsidRPr="00C878B3">
        <w:t xml:space="preserve">(2) of that Act (as amended by </w:t>
      </w:r>
      <w:r w:rsidR="00346405" w:rsidRPr="00C878B3">
        <w:t>Part 2</w:t>
      </w:r>
      <w:r w:rsidR="00906480" w:rsidRPr="00C878B3">
        <w:t xml:space="preserve"> of this Schedule</w:t>
      </w:r>
      <w:r w:rsidR="003D4BB3" w:rsidRPr="00C878B3">
        <w:t>)</w:t>
      </w:r>
      <w:r w:rsidR="00906480" w:rsidRPr="00C878B3">
        <w:t>; or</w:t>
      </w:r>
    </w:p>
    <w:p w14:paraId="55C73DFE" w14:textId="77777777" w:rsidR="003A1F48" w:rsidRPr="00C878B3" w:rsidRDefault="00906480" w:rsidP="008C4F72">
      <w:pPr>
        <w:pStyle w:val="paragraph"/>
        <w:rPr>
          <w:b/>
          <w:i/>
        </w:rPr>
      </w:pPr>
      <w:r w:rsidRPr="00C878B3">
        <w:tab/>
        <w:t>(b)</w:t>
      </w:r>
      <w:r w:rsidRPr="00C878B3">
        <w:tab/>
        <w:t>otherwise—</w:t>
      </w:r>
      <w:r w:rsidR="003A1F48" w:rsidRPr="00C878B3">
        <w:t>the First Ministers’ Council under, or for the purposes of, that particular amended Act.</w:t>
      </w:r>
    </w:p>
    <w:p w14:paraId="57A2106A" w14:textId="77777777" w:rsidR="003A1F48" w:rsidRPr="00C878B3" w:rsidRDefault="00982BE4" w:rsidP="008C4F72">
      <w:pPr>
        <w:pStyle w:val="Transitional"/>
      </w:pPr>
      <w:r>
        <w:t>96</w:t>
      </w:r>
      <w:r w:rsidR="003A1F48" w:rsidRPr="00C878B3">
        <w:t xml:space="preserve">  Things started but not finished by </w:t>
      </w:r>
      <w:proofErr w:type="spellStart"/>
      <w:r w:rsidR="003A1F48" w:rsidRPr="00C878B3">
        <w:t>COAG</w:t>
      </w:r>
      <w:proofErr w:type="spellEnd"/>
    </w:p>
    <w:p w14:paraId="7F5C95DC" w14:textId="77777777" w:rsidR="003A1F48" w:rsidRPr="00C878B3" w:rsidRDefault="003A1F48" w:rsidP="008C4F72">
      <w:pPr>
        <w:pStyle w:val="Subitem"/>
      </w:pPr>
      <w:r w:rsidRPr="00C878B3">
        <w:t>(1)</w:t>
      </w:r>
      <w:r w:rsidRPr="00C878B3">
        <w:tab/>
        <w:t>This item applies if:</w:t>
      </w:r>
    </w:p>
    <w:p w14:paraId="1DEE1395" w14:textId="77777777" w:rsidR="003A1F48" w:rsidRPr="00C878B3" w:rsidRDefault="003A1F48" w:rsidP="008C4F72">
      <w:pPr>
        <w:pStyle w:val="paragraph"/>
      </w:pPr>
      <w:r w:rsidRPr="00C878B3">
        <w:tab/>
        <w:t>(a)</w:t>
      </w:r>
      <w:r w:rsidRPr="00C878B3">
        <w:tab/>
        <w:t xml:space="preserve">before the commencement time, </w:t>
      </w:r>
      <w:proofErr w:type="spellStart"/>
      <w:r w:rsidRPr="00C878B3">
        <w:t>COAG</w:t>
      </w:r>
      <w:proofErr w:type="spellEnd"/>
      <w:r w:rsidRPr="00C878B3">
        <w:t xml:space="preserve"> started doing a thing under, or for the purposes of, a particular amended Act; and</w:t>
      </w:r>
    </w:p>
    <w:p w14:paraId="5171FBF1" w14:textId="77777777" w:rsidR="003A1F48" w:rsidRPr="00C878B3" w:rsidRDefault="003A1F48" w:rsidP="008C4F72">
      <w:pPr>
        <w:pStyle w:val="paragraph"/>
      </w:pPr>
      <w:r w:rsidRPr="00C878B3">
        <w:tab/>
        <w:t>(b)</w:t>
      </w:r>
      <w:r w:rsidRPr="00C878B3">
        <w:tab/>
        <w:t xml:space="preserve">immediately before that time, </w:t>
      </w:r>
      <w:proofErr w:type="spellStart"/>
      <w:r w:rsidRPr="00C878B3">
        <w:t>COAG</w:t>
      </w:r>
      <w:proofErr w:type="spellEnd"/>
      <w:r w:rsidRPr="00C878B3">
        <w:t xml:space="preserve"> had not finished doing that thing.</w:t>
      </w:r>
    </w:p>
    <w:p w14:paraId="1CDB2AF7" w14:textId="77777777" w:rsidR="00B16B7C" w:rsidRPr="00C878B3" w:rsidRDefault="003A1F48" w:rsidP="008C4F72">
      <w:pPr>
        <w:pStyle w:val="Subitem"/>
      </w:pPr>
      <w:r w:rsidRPr="00C878B3">
        <w:t>(2)</w:t>
      </w:r>
      <w:r w:rsidRPr="00C878B3">
        <w:tab/>
      </w:r>
      <w:r w:rsidR="00773DF3" w:rsidRPr="00C878B3">
        <w:t>A</w:t>
      </w:r>
      <w:r w:rsidR="00B16B7C" w:rsidRPr="00C878B3">
        <w:t>fter the commencement time:</w:t>
      </w:r>
    </w:p>
    <w:p w14:paraId="1F0BF41D" w14:textId="77777777" w:rsidR="00B16B7C" w:rsidRPr="00C878B3" w:rsidRDefault="00B16B7C" w:rsidP="008C4F72">
      <w:pPr>
        <w:pStyle w:val="paragraph"/>
      </w:pPr>
      <w:r w:rsidRPr="00C878B3">
        <w:tab/>
        <w:t>(a)</w:t>
      </w:r>
      <w:r w:rsidRPr="00C878B3">
        <w:tab/>
        <w:t xml:space="preserve">if the amended Act is the </w:t>
      </w:r>
      <w:r w:rsidRPr="00C878B3">
        <w:rPr>
          <w:i/>
        </w:rPr>
        <w:t>Infrastructure Australia Act 2008</w:t>
      </w:r>
      <w:r w:rsidRPr="00C878B3">
        <w:rPr>
          <w:b/>
          <w:i/>
        </w:rPr>
        <w:t>—</w:t>
      </w:r>
      <w:r w:rsidRPr="00C878B3">
        <w:t xml:space="preserve">the body described in </w:t>
      </w:r>
      <w:r w:rsidR="00346405" w:rsidRPr="00C878B3">
        <w:t>subsection 6</w:t>
      </w:r>
      <w:r w:rsidRPr="00C878B3">
        <w:t xml:space="preserve">(2) of that Act (as amended by </w:t>
      </w:r>
      <w:r w:rsidR="00346405" w:rsidRPr="00C878B3">
        <w:t>Part 2</w:t>
      </w:r>
      <w:r w:rsidRPr="00C878B3">
        <w:t xml:space="preserve"> of this Schedule); or</w:t>
      </w:r>
    </w:p>
    <w:p w14:paraId="28A0C0B9" w14:textId="77777777" w:rsidR="00B16B7C" w:rsidRPr="00C878B3" w:rsidRDefault="00B16B7C" w:rsidP="008C4F72">
      <w:pPr>
        <w:pStyle w:val="paragraph"/>
        <w:rPr>
          <w:b/>
          <w:i/>
        </w:rPr>
      </w:pPr>
      <w:r w:rsidRPr="00C878B3">
        <w:tab/>
        <w:t>(b)</w:t>
      </w:r>
      <w:r w:rsidRPr="00C878B3">
        <w:tab/>
        <w:t>otherwise—the First Ministers’ Council under, or for the purposes of, that particular amended Act</w:t>
      </w:r>
      <w:r w:rsidR="007C4D37" w:rsidRPr="00C878B3">
        <w:t>;</w:t>
      </w:r>
    </w:p>
    <w:p w14:paraId="3A0E37EC" w14:textId="77777777" w:rsidR="003A1F48" w:rsidRPr="00C878B3" w:rsidRDefault="00BF3435" w:rsidP="008C4F72">
      <w:pPr>
        <w:pStyle w:val="Subitem"/>
      </w:pPr>
      <w:r w:rsidRPr="00C878B3">
        <w:tab/>
        <w:t>may</w:t>
      </w:r>
      <w:r w:rsidR="003A1F48" w:rsidRPr="00C878B3">
        <w:t xml:space="preserve"> finish doing the thing under, or for the purposes of, that particular amended Act.</w:t>
      </w:r>
    </w:p>
    <w:p w14:paraId="4E8433D9" w14:textId="77777777" w:rsidR="003A1F48" w:rsidRPr="00C878B3" w:rsidRDefault="00982BE4" w:rsidP="008C4F72">
      <w:pPr>
        <w:pStyle w:val="Transitional"/>
      </w:pPr>
      <w:r>
        <w:t>97</w:t>
      </w:r>
      <w:r w:rsidR="003A1F48" w:rsidRPr="00C878B3">
        <w:t xml:space="preserve">  Things done by, or in relation to, a former Ministerial Council</w:t>
      </w:r>
    </w:p>
    <w:p w14:paraId="40C5E0E0" w14:textId="77777777" w:rsidR="003A1F48" w:rsidRPr="00C878B3" w:rsidRDefault="003A1F48" w:rsidP="008C4F72">
      <w:pPr>
        <w:pStyle w:val="Item"/>
      </w:pPr>
      <w:r w:rsidRPr="00C878B3">
        <w:t>Anything done by, or in relation to, a former Ministerial Council under, or for the purposes of, a particular amended Act before the commencement time has effect after that time as if the thing had been done by, or in relation to, a new Ministerial Council under, or for the purposes of, that particular amended Act.</w:t>
      </w:r>
    </w:p>
    <w:p w14:paraId="0250D170" w14:textId="77777777" w:rsidR="003A1F48" w:rsidRPr="00C878B3" w:rsidRDefault="00982BE4" w:rsidP="008C4F72">
      <w:pPr>
        <w:pStyle w:val="Transitional"/>
      </w:pPr>
      <w:r>
        <w:t>98</w:t>
      </w:r>
      <w:r w:rsidR="003A1F48" w:rsidRPr="00C878B3">
        <w:t xml:space="preserve">  Things started but not finished by a former Ministerial Council</w:t>
      </w:r>
    </w:p>
    <w:p w14:paraId="717F63EA" w14:textId="77777777" w:rsidR="003A1F48" w:rsidRPr="00C878B3" w:rsidRDefault="003A1F48" w:rsidP="008C4F72">
      <w:pPr>
        <w:pStyle w:val="Subitem"/>
      </w:pPr>
      <w:r w:rsidRPr="00C878B3">
        <w:t>(1)</w:t>
      </w:r>
      <w:r w:rsidRPr="00C878B3">
        <w:tab/>
        <w:t>This item applies if:</w:t>
      </w:r>
    </w:p>
    <w:p w14:paraId="3F290AFC" w14:textId="77777777" w:rsidR="003A1F48" w:rsidRPr="00C878B3" w:rsidRDefault="003A1F48" w:rsidP="008C4F72">
      <w:pPr>
        <w:pStyle w:val="paragraph"/>
      </w:pPr>
      <w:r w:rsidRPr="00C878B3">
        <w:tab/>
        <w:t>(a)</w:t>
      </w:r>
      <w:r w:rsidRPr="00C878B3">
        <w:tab/>
        <w:t>before the commencement time, a former Ministerial Council started doing a thing under, or for the purposes of, a particular amended Act; and</w:t>
      </w:r>
    </w:p>
    <w:p w14:paraId="24974395" w14:textId="77777777" w:rsidR="003A1F48" w:rsidRPr="00C878B3" w:rsidRDefault="003A1F48" w:rsidP="008C4F72">
      <w:pPr>
        <w:pStyle w:val="paragraph"/>
      </w:pPr>
      <w:r w:rsidRPr="00C878B3">
        <w:tab/>
        <w:t>(b)</w:t>
      </w:r>
      <w:r w:rsidRPr="00C878B3">
        <w:tab/>
        <w:t>immediately before that time, the former Ministerial Council had not finished doing that thing.</w:t>
      </w:r>
    </w:p>
    <w:p w14:paraId="5A088365" w14:textId="77777777" w:rsidR="003A1F48" w:rsidRPr="00C878B3" w:rsidRDefault="003A1F48" w:rsidP="008C4F72">
      <w:pPr>
        <w:pStyle w:val="Subitem"/>
      </w:pPr>
      <w:r w:rsidRPr="00C878B3">
        <w:t>(2)</w:t>
      </w:r>
      <w:r w:rsidRPr="00C878B3">
        <w:tab/>
        <w:t>A new Ministerial Council may, after the commencement time, finish doing the thing under, or for the purposes of, that particular amended Act.</w:t>
      </w:r>
    </w:p>
    <w:p w14:paraId="13A5927C" w14:textId="77777777" w:rsidR="003A1F48" w:rsidRPr="00C878B3" w:rsidRDefault="00982BE4" w:rsidP="008C4F72">
      <w:pPr>
        <w:pStyle w:val="Transitional"/>
      </w:pPr>
      <w:r>
        <w:t>99</w:t>
      </w:r>
      <w:r w:rsidR="003A1F48" w:rsidRPr="00C878B3">
        <w:t xml:space="preserve">  Things done by, or in relation to, the Ministerial Conference</w:t>
      </w:r>
    </w:p>
    <w:p w14:paraId="51F15BE3" w14:textId="77777777" w:rsidR="003A1F48" w:rsidRPr="00C878B3" w:rsidRDefault="003A1F48" w:rsidP="008C4F72">
      <w:pPr>
        <w:pStyle w:val="Item"/>
      </w:pPr>
      <w:r w:rsidRPr="00C878B3">
        <w:t xml:space="preserve">Anything done by, or in relation to, the Ministerial Conference under, or for the purposes of, the </w:t>
      </w:r>
      <w:proofErr w:type="spellStart"/>
      <w:r w:rsidRPr="00C878B3">
        <w:t>ANPHA</w:t>
      </w:r>
      <w:proofErr w:type="spellEnd"/>
      <w:r w:rsidRPr="00C878B3">
        <w:t xml:space="preserve"> Act before the commencement time has effect after that time as if the thing had been done by, or in relation to, the Ministerial Council (within the meaning of that Act, as amended by </w:t>
      </w:r>
      <w:r w:rsidR="00346405" w:rsidRPr="00C878B3">
        <w:t>Part 1</w:t>
      </w:r>
      <w:r w:rsidRPr="00C878B3">
        <w:t xml:space="preserve"> of this Schedule) under, or for the purposes of, that Act.</w:t>
      </w:r>
    </w:p>
    <w:p w14:paraId="335F0030" w14:textId="77777777" w:rsidR="003A1F48" w:rsidRPr="00C878B3" w:rsidRDefault="00982BE4" w:rsidP="008C4F72">
      <w:pPr>
        <w:pStyle w:val="Transitional"/>
      </w:pPr>
      <w:r>
        <w:t>100</w:t>
      </w:r>
      <w:r w:rsidR="003A1F48" w:rsidRPr="00C878B3">
        <w:t xml:space="preserve">  Things started but not finished by the Ministerial Conference</w:t>
      </w:r>
    </w:p>
    <w:p w14:paraId="5E96FA6B" w14:textId="77777777" w:rsidR="003A1F48" w:rsidRPr="00C878B3" w:rsidRDefault="003A1F48" w:rsidP="008C4F72">
      <w:pPr>
        <w:pStyle w:val="Subitem"/>
      </w:pPr>
      <w:r w:rsidRPr="00C878B3">
        <w:t>(1)</w:t>
      </w:r>
      <w:r w:rsidRPr="00C878B3">
        <w:tab/>
        <w:t>This item applies if:</w:t>
      </w:r>
    </w:p>
    <w:p w14:paraId="6111B190" w14:textId="77777777" w:rsidR="003A1F48" w:rsidRPr="00C878B3" w:rsidRDefault="003A1F48" w:rsidP="008C4F72">
      <w:pPr>
        <w:pStyle w:val="paragraph"/>
      </w:pPr>
      <w:r w:rsidRPr="00C878B3">
        <w:tab/>
        <w:t>(a)</w:t>
      </w:r>
      <w:r w:rsidRPr="00C878B3">
        <w:tab/>
        <w:t xml:space="preserve">before the commencement time, the Ministerial Conference started doing a thing under, or for the purposes of, the </w:t>
      </w:r>
      <w:proofErr w:type="spellStart"/>
      <w:r w:rsidRPr="00C878B3">
        <w:t>ANPHA</w:t>
      </w:r>
      <w:proofErr w:type="spellEnd"/>
      <w:r w:rsidRPr="00C878B3">
        <w:t xml:space="preserve"> Act; and</w:t>
      </w:r>
    </w:p>
    <w:p w14:paraId="7ED5C138" w14:textId="77777777" w:rsidR="003A1F48" w:rsidRPr="00C878B3" w:rsidRDefault="003A1F48" w:rsidP="008C4F72">
      <w:pPr>
        <w:pStyle w:val="paragraph"/>
      </w:pPr>
      <w:r w:rsidRPr="00C878B3">
        <w:tab/>
        <w:t>(b)</w:t>
      </w:r>
      <w:r w:rsidRPr="00C878B3">
        <w:tab/>
        <w:t>immediately before that time, the Ministerial Conference had not finished doing that thing.</w:t>
      </w:r>
    </w:p>
    <w:p w14:paraId="69626E5D" w14:textId="77777777" w:rsidR="003A1F48" w:rsidRPr="00C878B3" w:rsidRDefault="003A1F48" w:rsidP="008C4F72">
      <w:pPr>
        <w:pStyle w:val="Subitem"/>
      </w:pPr>
      <w:r w:rsidRPr="00C878B3">
        <w:t>(2)</w:t>
      </w:r>
      <w:r w:rsidRPr="00C878B3">
        <w:tab/>
        <w:t xml:space="preserve">The Ministerial Council (within the meaning of the </w:t>
      </w:r>
      <w:proofErr w:type="spellStart"/>
      <w:r w:rsidRPr="00C878B3">
        <w:t>ANPHA</w:t>
      </w:r>
      <w:proofErr w:type="spellEnd"/>
      <w:r w:rsidRPr="00C878B3">
        <w:t xml:space="preserve"> Act, as amended by </w:t>
      </w:r>
      <w:r w:rsidR="00346405" w:rsidRPr="00C878B3">
        <w:t>Part 1</w:t>
      </w:r>
      <w:r w:rsidRPr="00C878B3">
        <w:t xml:space="preserve"> of this Schedule) may, after the commencement time, finish doing the thing under, or for the purposes of, that Act.</w:t>
      </w:r>
    </w:p>
    <w:p w14:paraId="0030CAB8" w14:textId="77777777" w:rsidR="003A1F48" w:rsidRPr="00C878B3" w:rsidRDefault="00982BE4" w:rsidP="008C4F72">
      <w:pPr>
        <w:pStyle w:val="Transitional"/>
      </w:pPr>
      <w:r>
        <w:t>101</w:t>
      </w:r>
      <w:r w:rsidR="003A1F48" w:rsidRPr="00C878B3">
        <w:t xml:space="preserve">  Things done by, or in relation to, the Standing Council on Health</w:t>
      </w:r>
    </w:p>
    <w:p w14:paraId="6ADD9BA8" w14:textId="77777777" w:rsidR="003A1F48" w:rsidRPr="00C878B3" w:rsidRDefault="003A1F48" w:rsidP="008C4F72">
      <w:pPr>
        <w:pStyle w:val="Item"/>
      </w:pPr>
      <w:r w:rsidRPr="00C878B3">
        <w:t xml:space="preserve">Anything done by, or in relation to, the Standing Council on Health under, or for the purposes of, the </w:t>
      </w:r>
      <w:proofErr w:type="spellStart"/>
      <w:r w:rsidRPr="00C878B3">
        <w:t>NHR</w:t>
      </w:r>
      <w:proofErr w:type="spellEnd"/>
      <w:r w:rsidRPr="00C878B3">
        <w:t xml:space="preserve"> Act before the commencement time has effect after that time as if the thing had been done by, or in relation to, the Ministerial Council (within the meaning of that Act, as amended by </w:t>
      </w:r>
      <w:r w:rsidR="00346405" w:rsidRPr="00C878B3">
        <w:t>Part 1</w:t>
      </w:r>
      <w:r w:rsidRPr="00C878B3">
        <w:t xml:space="preserve"> of this Schedule) under, or for the purposes of, that Act.</w:t>
      </w:r>
    </w:p>
    <w:p w14:paraId="52A95951" w14:textId="77777777" w:rsidR="003A1F48" w:rsidRPr="00C878B3" w:rsidRDefault="00982BE4" w:rsidP="008C4F72">
      <w:pPr>
        <w:pStyle w:val="Transitional"/>
      </w:pPr>
      <w:r>
        <w:t>102</w:t>
      </w:r>
      <w:r w:rsidR="003A1F48" w:rsidRPr="00C878B3">
        <w:t xml:space="preserve">  Things started but not finished by the Standing Council on Health</w:t>
      </w:r>
    </w:p>
    <w:p w14:paraId="45D46632" w14:textId="77777777" w:rsidR="003A1F48" w:rsidRPr="00C878B3" w:rsidRDefault="003A1F48" w:rsidP="008C4F72">
      <w:pPr>
        <w:pStyle w:val="Subitem"/>
      </w:pPr>
      <w:r w:rsidRPr="00C878B3">
        <w:t>(1)</w:t>
      </w:r>
      <w:r w:rsidRPr="00C878B3">
        <w:tab/>
        <w:t>This item applies if:</w:t>
      </w:r>
    </w:p>
    <w:p w14:paraId="006169FA" w14:textId="77777777" w:rsidR="003A1F48" w:rsidRPr="00C878B3" w:rsidRDefault="003A1F48" w:rsidP="008C4F72">
      <w:pPr>
        <w:pStyle w:val="paragraph"/>
      </w:pPr>
      <w:r w:rsidRPr="00C878B3">
        <w:tab/>
        <w:t>(a)</w:t>
      </w:r>
      <w:r w:rsidRPr="00C878B3">
        <w:tab/>
        <w:t xml:space="preserve">before the commencement time, the Standing Council on Health started doing a thing under, or for the purposes of, the </w:t>
      </w:r>
      <w:proofErr w:type="spellStart"/>
      <w:r w:rsidRPr="00C878B3">
        <w:t>NHR</w:t>
      </w:r>
      <w:proofErr w:type="spellEnd"/>
      <w:r w:rsidRPr="00C878B3">
        <w:t xml:space="preserve"> Act; and</w:t>
      </w:r>
    </w:p>
    <w:p w14:paraId="342B5F2F" w14:textId="77777777" w:rsidR="003A1F48" w:rsidRPr="00C878B3" w:rsidRDefault="003A1F48" w:rsidP="008C4F72">
      <w:pPr>
        <w:pStyle w:val="paragraph"/>
      </w:pPr>
      <w:r w:rsidRPr="00C878B3">
        <w:tab/>
        <w:t>(b)</w:t>
      </w:r>
      <w:r w:rsidRPr="00C878B3">
        <w:tab/>
        <w:t>immediately before that time, the Standing Council on Health had not finished doing that thing.</w:t>
      </w:r>
    </w:p>
    <w:p w14:paraId="7EEF4CDD" w14:textId="77777777" w:rsidR="003A1F48" w:rsidRPr="00C878B3" w:rsidRDefault="003A1F48" w:rsidP="008C4F72">
      <w:pPr>
        <w:pStyle w:val="Subitem"/>
      </w:pPr>
      <w:r w:rsidRPr="00C878B3">
        <w:t>(2)</w:t>
      </w:r>
      <w:r w:rsidRPr="00C878B3">
        <w:tab/>
        <w:t xml:space="preserve">The Ministerial Council (within the meaning of the </w:t>
      </w:r>
      <w:proofErr w:type="spellStart"/>
      <w:r w:rsidRPr="00C878B3">
        <w:t>NHR</w:t>
      </w:r>
      <w:proofErr w:type="spellEnd"/>
      <w:r w:rsidRPr="00C878B3">
        <w:t xml:space="preserve"> Act, as amended by </w:t>
      </w:r>
      <w:r w:rsidR="00346405" w:rsidRPr="00C878B3">
        <w:t>Part 1</w:t>
      </w:r>
      <w:r w:rsidRPr="00C878B3">
        <w:t xml:space="preserve"> of this Schedule) may, after the commencement time, finish doing the thing under, or for the purposes of, that Act (as amended by that Part).</w:t>
      </w:r>
    </w:p>
    <w:p w14:paraId="3D64AAC1" w14:textId="77777777" w:rsidR="003A1F48" w:rsidRPr="00C878B3" w:rsidRDefault="00982BE4" w:rsidP="008C4F72">
      <w:pPr>
        <w:pStyle w:val="Transitional"/>
      </w:pPr>
      <w:r>
        <w:t>103</w:t>
      </w:r>
      <w:r w:rsidR="003A1F48" w:rsidRPr="00C878B3">
        <w:t xml:space="preserve">  Things done by, or in relation to, the Council</w:t>
      </w:r>
    </w:p>
    <w:p w14:paraId="59F77A50" w14:textId="77777777" w:rsidR="003A1F48" w:rsidRPr="00C878B3" w:rsidRDefault="003A1F48" w:rsidP="008C4F72">
      <w:pPr>
        <w:pStyle w:val="Item"/>
      </w:pPr>
      <w:r w:rsidRPr="00C878B3">
        <w:t xml:space="preserve">Anything done by, or in relation to, the Council under, or for the purposes of, the BC Act before the commencement time has effect after that time as if the thing had been done by, or in relation to, the Council (within the meaning of that Act, as amended by </w:t>
      </w:r>
      <w:r w:rsidR="00346405" w:rsidRPr="00C878B3">
        <w:t>Part 1</w:t>
      </w:r>
      <w:r w:rsidRPr="00C878B3">
        <w:t xml:space="preserve"> of this Schedule) under, or for the purposes of, that Act.</w:t>
      </w:r>
    </w:p>
    <w:p w14:paraId="061C44DB" w14:textId="77777777" w:rsidR="003A1F48" w:rsidRPr="00C878B3" w:rsidRDefault="00982BE4" w:rsidP="008C4F72">
      <w:pPr>
        <w:pStyle w:val="Transitional"/>
      </w:pPr>
      <w:r>
        <w:t>104</w:t>
      </w:r>
      <w:r w:rsidR="003A1F48" w:rsidRPr="00C878B3">
        <w:t xml:space="preserve">  Things started but not finished by the Council</w:t>
      </w:r>
    </w:p>
    <w:p w14:paraId="058A275B" w14:textId="77777777" w:rsidR="003A1F48" w:rsidRPr="00C878B3" w:rsidRDefault="003A1F48" w:rsidP="008C4F72">
      <w:pPr>
        <w:pStyle w:val="Subitem"/>
      </w:pPr>
      <w:r w:rsidRPr="00C878B3">
        <w:t>(1)</w:t>
      </w:r>
      <w:r w:rsidRPr="00C878B3">
        <w:tab/>
        <w:t>This item applies if:</w:t>
      </w:r>
    </w:p>
    <w:p w14:paraId="20147E77" w14:textId="77777777" w:rsidR="003A1F48" w:rsidRPr="00C878B3" w:rsidRDefault="003A1F48" w:rsidP="008C4F72">
      <w:pPr>
        <w:pStyle w:val="paragraph"/>
      </w:pPr>
      <w:r w:rsidRPr="00C878B3">
        <w:tab/>
        <w:t>(a)</w:t>
      </w:r>
      <w:r w:rsidRPr="00C878B3">
        <w:tab/>
        <w:t>before the commencement time, the Council started doing a thing under, or for the purposes of, the BC Act; and</w:t>
      </w:r>
    </w:p>
    <w:p w14:paraId="4D445BBE" w14:textId="77777777" w:rsidR="003A1F48" w:rsidRPr="00C878B3" w:rsidRDefault="003A1F48" w:rsidP="008C4F72">
      <w:pPr>
        <w:pStyle w:val="paragraph"/>
      </w:pPr>
      <w:r w:rsidRPr="00C878B3">
        <w:tab/>
        <w:t>(b)</w:t>
      </w:r>
      <w:r w:rsidRPr="00C878B3">
        <w:tab/>
        <w:t>immediately before that time, the Council had not finished doing that thing.</w:t>
      </w:r>
    </w:p>
    <w:p w14:paraId="528070EC" w14:textId="77777777" w:rsidR="003A1F48" w:rsidRPr="00C878B3" w:rsidRDefault="003A1F48" w:rsidP="008C4F72">
      <w:pPr>
        <w:pStyle w:val="Subitem"/>
      </w:pPr>
      <w:r w:rsidRPr="00C878B3">
        <w:t>(2)</w:t>
      </w:r>
      <w:r w:rsidRPr="00C878B3">
        <w:tab/>
        <w:t xml:space="preserve">The Council (within the meaning of the BC Act, as amended by </w:t>
      </w:r>
      <w:r w:rsidR="00346405" w:rsidRPr="00C878B3">
        <w:t>Part 1</w:t>
      </w:r>
      <w:r w:rsidRPr="00C878B3">
        <w:t xml:space="preserve"> of this Schedule) may, after the commencement time, finish doing the thing under, or for the purposes of, that Act.</w:t>
      </w:r>
    </w:p>
    <w:p w14:paraId="2478F2F7" w14:textId="77777777" w:rsidR="003A1F48" w:rsidRPr="00C878B3" w:rsidRDefault="00982BE4" w:rsidP="008C4F72">
      <w:pPr>
        <w:pStyle w:val="Transitional"/>
      </w:pPr>
      <w:r>
        <w:t>105</w:t>
      </w:r>
      <w:r w:rsidR="003A1F48" w:rsidRPr="00C878B3">
        <w:t xml:space="preserve">  Things done by, or in relation to, the Australian Transport Council</w:t>
      </w:r>
    </w:p>
    <w:p w14:paraId="4F0DB06B" w14:textId="77777777" w:rsidR="003A1F48" w:rsidRPr="00C878B3" w:rsidRDefault="003A1F48" w:rsidP="008C4F72">
      <w:pPr>
        <w:pStyle w:val="Item"/>
      </w:pPr>
      <w:r w:rsidRPr="00C878B3">
        <w:t xml:space="preserve">Anything done by, or in relation to, the Australian Transport Council under, or for the purposes of, the </w:t>
      </w:r>
      <w:proofErr w:type="spellStart"/>
      <w:r w:rsidRPr="00C878B3">
        <w:t>NTC</w:t>
      </w:r>
      <w:proofErr w:type="spellEnd"/>
      <w:r w:rsidRPr="00C878B3">
        <w:t xml:space="preserve"> Act before the commencement time has effect after that time as if the thing had been done by, or in relation to, the Ministerial Council (within the meaning of that Act, as amended by </w:t>
      </w:r>
      <w:r w:rsidR="00346405" w:rsidRPr="00C878B3">
        <w:t>Part 1</w:t>
      </w:r>
      <w:r w:rsidRPr="00C878B3">
        <w:t xml:space="preserve"> of this Schedule) under, or for the purposes of, that Act.</w:t>
      </w:r>
    </w:p>
    <w:p w14:paraId="5B35C5AC" w14:textId="77777777" w:rsidR="003A1F48" w:rsidRPr="00C878B3" w:rsidRDefault="00982BE4" w:rsidP="008C4F72">
      <w:pPr>
        <w:pStyle w:val="Transitional"/>
      </w:pPr>
      <w:r>
        <w:t>106</w:t>
      </w:r>
      <w:r w:rsidR="003A1F48" w:rsidRPr="00C878B3">
        <w:t xml:space="preserve">  Things started but not finished by the Australian Transport Council</w:t>
      </w:r>
    </w:p>
    <w:p w14:paraId="38ED384B" w14:textId="77777777" w:rsidR="003A1F48" w:rsidRPr="00C878B3" w:rsidRDefault="003A1F48" w:rsidP="008C4F72">
      <w:pPr>
        <w:pStyle w:val="Subitem"/>
      </w:pPr>
      <w:r w:rsidRPr="00C878B3">
        <w:t>(1)</w:t>
      </w:r>
      <w:r w:rsidRPr="00C878B3">
        <w:tab/>
        <w:t>This item applies if:</w:t>
      </w:r>
    </w:p>
    <w:p w14:paraId="7F9562CB" w14:textId="77777777" w:rsidR="003A1F48" w:rsidRPr="00C878B3" w:rsidRDefault="003A1F48" w:rsidP="008C4F72">
      <w:pPr>
        <w:pStyle w:val="paragraph"/>
      </w:pPr>
      <w:r w:rsidRPr="00C878B3">
        <w:tab/>
        <w:t>(a)</w:t>
      </w:r>
      <w:r w:rsidRPr="00C878B3">
        <w:tab/>
        <w:t xml:space="preserve">before the commencement time, the Australian Transport Council started doing a thing under, or for the purposes of, the </w:t>
      </w:r>
      <w:proofErr w:type="spellStart"/>
      <w:r w:rsidRPr="00C878B3">
        <w:t>NTC</w:t>
      </w:r>
      <w:proofErr w:type="spellEnd"/>
      <w:r w:rsidRPr="00C878B3">
        <w:t xml:space="preserve"> Act; and</w:t>
      </w:r>
    </w:p>
    <w:p w14:paraId="20FC05E0" w14:textId="77777777" w:rsidR="003A1F48" w:rsidRPr="00C878B3" w:rsidRDefault="003A1F48" w:rsidP="008C4F72">
      <w:pPr>
        <w:pStyle w:val="paragraph"/>
      </w:pPr>
      <w:r w:rsidRPr="00C878B3">
        <w:tab/>
        <w:t>(b)</w:t>
      </w:r>
      <w:r w:rsidRPr="00C878B3">
        <w:tab/>
        <w:t>immediately before that time, the Australian Transport Council had not finished doing that thing.</w:t>
      </w:r>
    </w:p>
    <w:p w14:paraId="7F7A2D3A" w14:textId="77777777" w:rsidR="003A1F48" w:rsidRPr="00C878B3" w:rsidRDefault="003A1F48" w:rsidP="008C4F72">
      <w:pPr>
        <w:pStyle w:val="Subitem"/>
      </w:pPr>
      <w:r w:rsidRPr="00C878B3">
        <w:t>(2)</w:t>
      </w:r>
      <w:r w:rsidRPr="00C878B3">
        <w:tab/>
        <w:t xml:space="preserve">The Ministerial Council (within the meaning of the </w:t>
      </w:r>
      <w:proofErr w:type="spellStart"/>
      <w:r w:rsidRPr="00C878B3">
        <w:t>NTC</w:t>
      </w:r>
      <w:proofErr w:type="spellEnd"/>
      <w:r w:rsidRPr="00C878B3">
        <w:t xml:space="preserve"> Act, as amended by </w:t>
      </w:r>
      <w:r w:rsidR="00346405" w:rsidRPr="00C878B3">
        <w:t>Part 1</w:t>
      </w:r>
      <w:r w:rsidRPr="00C878B3">
        <w:t xml:space="preserve"> of this Schedule) may, after the commencement time, finish doing the thing under, or for the purposes of, that Act.</w:t>
      </w:r>
    </w:p>
    <w:p w14:paraId="0D25F585" w14:textId="77777777" w:rsidR="003A1F48" w:rsidRPr="00C878B3" w:rsidRDefault="00982BE4" w:rsidP="008C4F72">
      <w:pPr>
        <w:pStyle w:val="Transitional"/>
      </w:pPr>
      <w:r>
        <w:t>107</w:t>
      </w:r>
      <w:r w:rsidR="003A1F48" w:rsidRPr="00C878B3">
        <w:t xml:space="preserve">  Transitional rules</w:t>
      </w:r>
    </w:p>
    <w:p w14:paraId="0448B514" w14:textId="77777777" w:rsidR="003A1F48" w:rsidRPr="00C878B3" w:rsidRDefault="003A1F48" w:rsidP="008C4F72">
      <w:pPr>
        <w:pStyle w:val="Subitem"/>
      </w:pPr>
      <w:r w:rsidRPr="00C878B3">
        <w:t>(1)</w:t>
      </w:r>
      <w:r w:rsidRPr="00C878B3">
        <w:tab/>
        <w:t>The Minister may, by legislative instrument, make rules prescribing matters of a transitional nature (including prescribing any saving or application provisions) relating to the amendments or repeals made by this Act.</w:t>
      </w:r>
    </w:p>
    <w:p w14:paraId="745777DC" w14:textId="77777777" w:rsidR="003A1F48" w:rsidRPr="00C878B3" w:rsidRDefault="003A1F48" w:rsidP="008C4F72">
      <w:pPr>
        <w:pStyle w:val="Subitem"/>
      </w:pPr>
      <w:r w:rsidRPr="00C878B3">
        <w:t>(2)</w:t>
      </w:r>
      <w:r w:rsidRPr="00C878B3">
        <w:tab/>
        <w:t>To avoid doubt, the rules may not do the following:</w:t>
      </w:r>
    </w:p>
    <w:p w14:paraId="5A9E2A95" w14:textId="77777777" w:rsidR="003A1F48" w:rsidRPr="00C878B3" w:rsidRDefault="003A1F48" w:rsidP="008C4F72">
      <w:pPr>
        <w:pStyle w:val="paragraph"/>
      </w:pPr>
      <w:r w:rsidRPr="00C878B3">
        <w:tab/>
        <w:t>(a)</w:t>
      </w:r>
      <w:r w:rsidRPr="00C878B3">
        <w:tab/>
        <w:t>create an offence or civil penalty;</w:t>
      </w:r>
    </w:p>
    <w:p w14:paraId="00D4731E" w14:textId="77777777" w:rsidR="003A1F48" w:rsidRPr="00C878B3" w:rsidRDefault="003A1F48" w:rsidP="008C4F72">
      <w:pPr>
        <w:pStyle w:val="paragraph"/>
      </w:pPr>
      <w:r w:rsidRPr="00C878B3">
        <w:tab/>
        <w:t>(b)</w:t>
      </w:r>
      <w:r w:rsidRPr="00C878B3">
        <w:tab/>
        <w:t>provide powers of:</w:t>
      </w:r>
    </w:p>
    <w:p w14:paraId="71510955" w14:textId="77777777" w:rsidR="003A1F48" w:rsidRPr="00C878B3" w:rsidRDefault="003A1F48" w:rsidP="008C4F72">
      <w:pPr>
        <w:pStyle w:val="paragraphsub"/>
      </w:pPr>
      <w:r w:rsidRPr="00C878B3">
        <w:tab/>
        <w:t>(</w:t>
      </w:r>
      <w:proofErr w:type="spellStart"/>
      <w:r w:rsidRPr="00C878B3">
        <w:t>i</w:t>
      </w:r>
      <w:proofErr w:type="spellEnd"/>
      <w:r w:rsidRPr="00C878B3">
        <w:t>)</w:t>
      </w:r>
      <w:r w:rsidRPr="00C878B3">
        <w:tab/>
        <w:t>arrest or detention; or</w:t>
      </w:r>
    </w:p>
    <w:p w14:paraId="4CDFEE00" w14:textId="77777777" w:rsidR="003A1F48" w:rsidRPr="00C878B3" w:rsidRDefault="003A1F48" w:rsidP="008C4F72">
      <w:pPr>
        <w:pStyle w:val="paragraphsub"/>
      </w:pPr>
      <w:r w:rsidRPr="00C878B3">
        <w:tab/>
        <w:t>(ii)</w:t>
      </w:r>
      <w:r w:rsidRPr="00C878B3">
        <w:tab/>
        <w:t>entry, search or seizure;</w:t>
      </w:r>
    </w:p>
    <w:p w14:paraId="45BA5F93" w14:textId="77777777" w:rsidR="003A1F48" w:rsidRPr="00C878B3" w:rsidRDefault="003A1F48" w:rsidP="008C4F72">
      <w:pPr>
        <w:pStyle w:val="paragraph"/>
      </w:pPr>
      <w:r w:rsidRPr="00C878B3">
        <w:tab/>
        <w:t>(c)</w:t>
      </w:r>
      <w:r w:rsidRPr="00C878B3">
        <w:tab/>
        <w:t>impose a tax;</w:t>
      </w:r>
    </w:p>
    <w:p w14:paraId="19F1619F" w14:textId="77777777" w:rsidR="003A1F48" w:rsidRPr="00C878B3" w:rsidRDefault="003A1F48" w:rsidP="008C4F72">
      <w:pPr>
        <w:pStyle w:val="paragraph"/>
      </w:pPr>
      <w:r w:rsidRPr="00C878B3">
        <w:tab/>
        <w:t>(d)</w:t>
      </w:r>
      <w:r w:rsidRPr="00C878B3">
        <w:tab/>
        <w:t>set an amount to be appropriated from the Consolidated Revenue Fund under an appropriation in this Act;</w:t>
      </w:r>
    </w:p>
    <w:p w14:paraId="5C3AD4B8" w14:textId="77777777" w:rsidR="003A1F48" w:rsidRPr="00C878B3" w:rsidRDefault="003A1F48" w:rsidP="008C4F72">
      <w:pPr>
        <w:pStyle w:val="paragraph"/>
      </w:pPr>
      <w:r w:rsidRPr="00C878B3">
        <w:tab/>
        <w:t>(e)</w:t>
      </w:r>
      <w:r w:rsidRPr="00C878B3">
        <w:tab/>
        <w:t>directly amend the text of this Act.</w:t>
      </w:r>
    </w:p>
    <w:p w14:paraId="57FF8D61" w14:textId="77777777" w:rsidR="00151780" w:rsidRDefault="003A1F48" w:rsidP="008C4F72">
      <w:pPr>
        <w:pStyle w:val="Subitem"/>
      </w:pPr>
      <w:r w:rsidRPr="00C878B3">
        <w:t>(3)</w:t>
      </w:r>
      <w:r w:rsidRPr="00C878B3">
        <w:tab/>
        <w:t>This Schedule (other than subitem (2)) does not limit the rules that may be made for the purposes of subitem (1).</w:t>
      </w:r>
    </w:p>
    <w:p w14:paraId="7CE0C40D" w14:textId="77777777" w:rsidR="008C05A9" w:rsidRDefault="008C05A9" w:rsidP="008C05A9"/>
    <w:p w14:paraId="55CE2C78" w14:textId="77777777" w:rsidR="008C05A9" w:rsidRDefault="008C05A9" w:rsidP="008C05A9">
      <w:pPr>
        <w:pStyle w:val="AssentBk"/>
        <w:keepNext/>
      </w:pPr>
    </w:p>
    <w:p w14:paraId="618CDA46" w14:textId="77777777" w:rsidR="008C05A9" w:rsidRDefault="008C05A9" w:rsidP="008C05A9">
      <w:pPr>
        <w:pStyle w:val="AssentBk"/>
        <w:keepNext/>
      </w:pPr>
    </w:p>
    <w:p w14:paraId="739E91BC" w14:textId="77777777" w:rsidR="008C05A9" w:rsidRDefault="008C05A9" w:rsidP="008C05A9">
      <w:pPr>
        <w:pStyle w:val="2ndRd"/>
        <w:keepNext/>
        <w:pBdr>
          <w:top w:val="single" w:sz="2" w:space="1" w:color="auto"/>
        </w:pBdr>
      </w:pPr>
    </w:p>
    <w:p w14:paraId="0E5DB788" w14:textId="77777777" w:rsidR="001076F4" w:rsidRDefault="001076F4" w:rsidP="001076F4">
      <w:pPr>
        <w:pStyle w:val="2ndRd"/>
        <w:keepNext/>
        <w:spacing w:line="260" w:lineRule="atLeast"/>
        <w:rPr>
          <w:i/>
        </w:rPr>
      </w:pPr>
      <w:r>
        <w:t>[</w:t>
      </w:r>
      <w:r>
        <w:rPr>
          <w:i/>
        </w:rPr>
        <w:t>Minister’s second reading speech made in—</w:t>
      </w:r>
    </w:p>
    <w:p w14:paraId="3C569D12" w14:textId="74DD92C8" w:rsidR="001076F4" w:rsidRDefault="001076F4" w:rsidP="001076F4">
      <w:pPr>
        <w:pStyle w:val="2ndRd"/>
        <w:keepNext/>
        <w:spacing w:line="260" w:lineRule="atLeast"/>
        <w:rPr>
          <w:i/>
        </w:rPr>
      </w:pPr>
      <w:r>
        <w:rPr>
          <w:i/>
        </w:rPr>
        <w:t>House of Representatives on 29 November 2023</w:t>
      </w:r>
    </w:p>
    <w:p w14:paraId="61D48C03" w14:textId="2232A151" w:rsidR="001076F4" w:rsidRDefault="001076F4" w:rsidP="001076F4">
      <w:pPr>
        <w:pStyle w:val="2ndRd"/>
        <w:keepNext/>
        <w:spacing w:line="260" w:lineRule="atLeast"/>
        <w:rPr>
          <w:i/>
        </w:rPr>
      </w:pPr>
      <w:r>
        <w:rPr>
          <w:i/>
        </w:rPr>
        <w:t>Senate on 8 February 2024</w:t>
      </w:r>
      <w:r>
        <w:t>]</w:t>
      </w:r>
    </w:p>
    <w:p w14:paraId="320C2C14" w14:textId="77777777" w:rsidR="001076F4" w:rsidRDefault="001076F4" w:rsidP="001076F4"/>
    <w:p w14:paraId="1CA9FA47" w14:textId="271D2A71" w:rsidR="00024179" w:rsidRPr="001076F4" w:rsidRDefault="001076F4" w:rsidP="008C05A9">
      <w:pPr>
        <w:framePr w:hSpace="180" w:wrap="around" w:vAnchor="text" w:hAnchor="page" w:x="2476" w:y="7909"/>
      </w:pPr>
      <w:r>
        <w:t>(166/23)</w:t>
      </w:r>
    </w:p>
    <w:p w14:paraId="38156053" w14:textId="77777777" w:rsidR="001076F4" w:rsidRDefault="001076F4"/>
    <w:sectPr w:rsidR="001076F4" w:rsidSect="00024179">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B0ED" w14:textId="77777777" w:rsidR="001076F4" w:rsidRDefault="001076F4" w:rsidP="0048364F">
      <w:pPr>
        <w:spacing w:line="240" w:lineRule="auto"/>
      </w:pPr>
      <w:r>
        <w:separator/>
      </w:r>
    </w:p>
  </w:endnote>
  <w:endnote w:type="continuationSeparator" w:id="0">
    <w:p w14:paraId="10795D56" w14:textId="77777777" w:rsidR="001076F4" w:rsidRDefault="001076F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4668" w14:textId="77777777" w:rsidR="001076F4" w:rsidRPr="005F1388" w:rsidRDefault="001076F4" w:rsidP="008C4F7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C7006" w14:textId="42D6F392" w:rsidR="001076F4" w:rsidRDefault="001076F4" w:rsidP="001076F4">
    <w:pPr>
      <w:pStyle w:val="ScalePlusRef"/>
    </w:pPr>
    <w:r>
      <w:t>Note: An electronic version of this Act is available on the Federal Register of Legislation (</w:t>
    </w:r>
    <w:hyperlink r:id="rId1" w:history="1">
      <w:r>
        <w:t>https://www.legislation.gov.au/</w:t>
      </w:r>
    </w:hyperlink>
    <w:r>
      <w:t>)</w:t>
    </w:r>
  </w:p>
  <w:p w14:paraId="6CE25B56" w14:textId="77777777" w:rsidR="001076F4" w:rsidRDefault="001076F4" w:rsidP="001076F4"/>
  <w:p w14:paraId="3281D781" w14:textId="00642217" w:rsidR="001076F4" w:rsidRDefault="001076F4" w:rsidP="008C4F72">
    <w:pPr>
      <w:pStyle w:val="Footer"/>
      <w:spacing w:before="120"/>
    </w:pPr>
  </w:p>
  <w:p w14:paraId="3A353D7D" w14:textId="77777777" w:rsidR="001076F4" w:rsidRPr="005F1388" w:rsidRDefault="001076F4" w:rsidP="00530413">
    <w:pPr>
      <w:pStyle w:val="Footer"/>
      <w:tabs>
        <w:tab w:val="clear" w:pos="4153"/>
        <w:tab w:val="clear" w:pos="8306"/>
        <w:tab w:val="center" w:pos="4150"/>
        <w:tab w:val="right" w:pos="8307"/>
      </w:tabs>
      <w:spacing w:before="120"/>
      <w:rPr>
        <w:i/>
        <w:sz w:val="18"/>
      </w:rPr>
    </w:pPr>
  </w:p>
  <w:p w14:paraId="2784C525" w14:textId="77777777" w:rsidR="001076F4" w:rsidRPr="00DC21DD" w:rsidRDefault="001076F4" w:rsidP="00530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C6E6" w14:textId="77777777" w:rsidR="001076F4" w:rsidRPr="00ED79B6" w:rsidRDefault="001076F4" w:rsidP="008C4F72">
    <w:pPr>
      <w:pStyle w:val="Footer"/>
      <w:tabs>
        <w:tab w:val="clear" w:pos="4153"/>
        <w:tab w:val="clear" w:pos="8306"/>
        <w:tab w:val="center" w:pos="4150"/>
        <w:tab w:val="right" w:pos="8307"/>
      </w:tabs>
      <w:spacing w:before="120"/>
    </w:pPr>
  </w:p>
  <w:p w14:paraId="033721A7" w14:textId="77777777" w:rsidR="001076F4" w:rsidRPr="00DC21DD" w:rsidRDefault="001076F4" w:rsidP="005304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B89FB" w14:textId="77777777" w:rsidR="001076F4" w:rsidRDefault="001076F4" w:rsidP="008C4F7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076F4" w14:paraId="0B78B4F5" w14:textId="77777777" w:rsidTr="00530413">
      <w:tc>
        <w:tcPr>
          <w:tcW w:w="646" w:type="dxa"/>
        </w:tcPr>
        <w:p w14:paraId="784952A6" w14:textId="77777777" w:rsidR="001076F4" w:rsidRDefault="001076F4" w:rsidP="0053041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i</w:t>
          </w:r>
          <w:r w:rsidRPr="00ED79B6">
            <w:rPr>
              <w:i/>
              <w:sz w:val="18"/>
            </w:rPr>
            <w:fldChar w:fldCharType="end"/>
          </w:r>
        </w:p>
      </w:tc>
      <w:tc>
        <w:tcPr>
          <w:tcW w:w="5387" w:type="dxa"/>
        </w:tcPr>
        <w:p w14:paraId="2FF49CCC" w14:textId="3D072DE6" w:rsidR="001076F4" w:rsidRDefault="001076F4" w:rsidP="0053041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proofErr w:type="spellStart"/>
          <w:r w:rsidR="00AC0D36">
            <w:rPr>
              <w:i/>
              <w:sz w:val="18"/>
            </w:rPr>
            <w:t>COAG</w:t>
          </w:r>
          <w:proofErr w:type="spellEnd"/>
          <w:r w:rsidR="00AC0D36">
            <w:rPr>
              <w:i/>
              <w:sz w:val="18"/>
            </w:rPr>
            <w:t xml:space="preserve"> Legislation Amendment Act 2024</w:t>
          </w:r>
          <w:r w:rsidRPr="00ED79B6">
            <w:rPr>
              <w:i/>
              <w:sz w:val="18"/>
            </w:rPr>
            <w:fldChar w:fldCharType="end"/>
          </w:r>
        </w:p>
      </w:tc>
      <w:tc>
        <w:tcPr>
          <w:tcW w:w="1270" w:type="dxa"/>
        </w:tcPr>
        <w:p w14:paraId="56300690" w14:textId="4CA6456C" w:rsidR="001076F4" w:rsidRDefault="001076F4" w:rsidP="0053041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C0D36">
            <w:rPr>
              <w:i/>
              <w:sz w:val="18"/>
            </w:rPr>
            <w:t>No. 54, 2024</w:t>
          </w:r>
          <w:r w:rsidRPr="00ED79B6">
            <w:rPr>
              <w:i/>
              <w:sz w:val="18"/>
            </w:rPr>
            <w:fldChar w:fldCharType="end"/>
          </w:r>
        </w:p>
      </w:tc>
    </w:tr>
  </w:tbl>
  <w:p w14:paraId="30C2CB09" w14:textId="77777777" w:rsidR="001076F4" w:rsidRDefault="001076F4" w:rsidP="0053041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737B" w14:textId="77777777" w:rsidR="001076F4" w:rsidRDefault="001076F4" w:rsidP="008C4F7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076F4" w14:paraId="62C99B27" w14:textId="77777777" w:rsidTr="00530413">
      <w:tc>
        <w:tcPr>
          <w:tcW w:w="1247" w:type="dxa"/>
        </w:tcPr>
        <w:p w14:paraId="56F5F2AD" w14:textId="2DF38223" w:rsidR="001076F4" w:rsidRDefault="001076F4" w:rsidP="0053041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C0D36">
            <w:rPr>
              <w:i/>
              <w:sz w:val="18"/>
            </w:rPr>
            <w:t>No. 54, 2024</w:t>
          </w:r>
          <w:r w:rsidRPr="00ED79B6">
            <w:rPr>
              <w:i/>
              <w:sz w:val="18"/>
            </w:rPr>
            <w:fldChar w:fldCharType="end"/>
          </w:r>
        </w:p>
      </w:tc>
      <w:tc>
        <w:tcPr>
          <w:tcW w:w="5387" w:type="dxa"/>
        </w:tcPr>
        <w:p w14:paraId="346BAB25" w14:textId="772E1D40" w:rsidR="001076F4" w:rsidRDefault="001076F4" w:rsidP="0053041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proofErr w:type="spellStart"/>
          <w:r w:rsidR="00AC0D36">
            <w:rPr>
              <w:i/>
              <w:sz w:val="18"/>
            </w:rPr>
            <w:t>COAG</w:t>
          </w:r>
          <w:proofErr w:type="spellEnd"/>
          <w:r w:rsidR="00AC0D36">
            <w:rPr>
              <w:i/>
              <w:sz w:val="18"/>
            </w:rPr>
            <w:t xml:space="preserve"> Legislation Amendment Act 2024</w:t>
          </w:r>
          <w:r w:rsidRPr="00ED79B6">
            <w:rPr>
              <w:i/>
              <w:sz w:val="18"/>
            </w:rPr>
            <w:fldChar w:fldCharType="end"/>
          </w:r>
        </w:p>
      </w:tc>
      <w:tc>
        <w:tcPr>
          <w:tcW w:w="669" w:type="dxa"/>
        </w:tcPr>
        <w:p w14:paraId="21916B2E" w14:textId="77777777" w:rsidR="001076F4" w:rsidRDefault="001076F4" w:rsidP="0053041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i</w:t>
          </w:r>
          <w:r w:rsidRPr="00ED79B6">
            <w:rPr>
              <w:i/>
              <w:sz w:val="18"/>
            </w:rPr>
            <w:fldChar w:fldCharType="end"/>
          </w:r>
        </w:p>
      </w:tc>
    </w:tr>
  </w:tbl>
  <w:p w14:paraId="6B520008" w14:textId="77777777" w:rsidR="001076F4" w:rsidRPr="00ED79B6" w:rsidRDefault="001076F4" w:rsidP="00530413">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98CCC" w14:textId="77777777" w:rsidR="001076F4" w:rsidRPr="00A961C4" w:rsidRDefault="001076F4" w:rsidP="008C4F7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076F4" w14:paraId="0F867E98" w14:textId="77777777" w:rsidTr="00A52CEA">
      <w:tc>
        <w:tcPr>
          <w:tcW w:w="646" w:type="dxa"/>
        </w:tcPr>
        <w:p w14:paraId="1DDB3179" w14:textId="77777777" w:rsidR="001076F4" w:rsidRDefault="001076F4" w:rsidP="0053041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D05ADBE" w14:textId="4A61B41D" w:rsidR="001076F4" w:rsidRDefault="001076F4" w:rsidP="0053041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proofErr w:type="spellStart"/>
          <w:r w:rsidR="00AC0D36">
            <w:rPr>
              <w:i/>
              <w:sz w:val="18"/>
            </w:rPr>
            <w:t>COAG</w:t>
          </w:r>
          <w:proofErr w:type="spellEnd"/>
          <w:r w:rsidR="00AC0D36">
            <w:rPr>
              <w:i/>
              <w:sz w:val="18"/>
            </w:rPr>
            <w:t xml:space="preserve"> Legislation Amendment Act 2024</w:t>
          </w:r>
          <w:r w:rsidRPr="007A1328">
            <w:rPr>
              <w:i/>
              <w:sz w:val="18"/>
            </w:rPr>
            <w:fldChar w:fldCharType="end"/>
          </w:r>
        </w:p>
      </w:tc>
      <w:tc>
        <w:tcPr>
          <w:tcW w:w="1270" w:type="dxa"/>
        </w:tcPr>
        <w:p w14:paraId="5DE75A77" w14:textId="54073F89" w:rsidR="001076F4" w:rsidRDefault="001076F4" w:rsidP="0053041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C0D36">
            <w:rPr>
              <w:i/>
              <w:sz w:val="18"/>
            </w:rPr>
            <w:t>No. 54, 2024</w:t>
          </w:r>
          <w:r w:rsidRPr="007A1328">
            <w:rPr>
              <w:i/>
              <w:sz w:val="18"/>
            </w:rPr>
            <w:fldChar w:fldCharType="end"/>
          </w:r>
        </w:p>
      </w:tc>
    </w:tr>
  </w:tbl>
  <w:p w14:paraId="35B34E42" w14:textId="77777777" w:rsidR="001076F4" w:rsidRPr="00A961C4" w:rsidRDefault="001076F4"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CA0D8" w14:textId="77777777" w:rsidR="001076F4" w:rsidRPr="00A961C4" w:rsidRDefault="001076F4" w:rsidP="008C4F7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076F4" w14:paraId="090AD597" w14:textId="77777777" w:rsidTr="00A52CEA">
      <w:tc>
        <w:tcPr>
          <w:tcW w:w="1247" w:type="dxa"/>
        </w:tcPr>
        <w:p w14:paraId="6CE343C6" w14:textId="40003948" w:rsidR="001076F4" w:rsidRDefault="001076F4" w:rsidP="0053041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C0D36">
            <w:rPr>
              <w:i/>
              <w:sz w:val="18"/>
            </w:rPr>
            <w:t>No. 54, 2024</w:t>
          </w:r>
          <w:r w:rsidRPr="007A1328">
            <w:rPr>
              <w:i/>
              <w:sz w:val="18"/>
            </w:rPr>
            <w:fldChar w:fldCharType="end"/>
          </w:r>
        </w:p>
      </w:tc>
      <w:tc>
        <w:tcPr>
          <w:tcW w:w="5387" w:type="dxa"/>
        </w:tcPr>
        <w:p w14:paraId="65AC03CE" w14:textId="67091720" w:rsidR="001076F4" w:rsidRDefault="001076F4" w:rsidP="0053041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proofErr w:type="spellStart"/>
          <w:r w:rsidR="00AC0D36">
            <w:rPr>
              <w:i/>
              <w:sz w:val="18"/>
            </w:rPr>
            <w:t>COAG</w:t>
          </w:r>
          <w:proofErr w:type="spellEnd"/>
          <w:r w:rsidR="00AC0D36">
            <w:rPr>
              <w:i/>
              <w:sz w:val="18"/>
            </w:rPr>
            <w:t xml:space="preserve"> Legislation Amendment Act 2024</w:t>
          </w:r>
          <w:r w:rsidRPr="007A1328">
            <w:rPr>
              <w:i/>
              <w:sz w:val="18"/>
            </w:rPr>
            <w:fldChar w:fldCharType="end"/>
          </w:r>
        </w:p>
      </w:tc>
      <w:tc>
        <w:tcPr>
          <w:tcW w:w="669" w:type="dxa"/>
        </w:tcPr>
        <w:p w14:paraId="131ADFDD" w14:textId="77777777" w:rsidR="001076F4" w:rsidRDefault="001076F4" w:rsidP="0053041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FB0AD16" w14:textId="77777777" w:rsidR="001076F4" w:rsidRPr="00055B5C" w:rsidRDefault="001076F4"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0180" w14:textId="77777777" w:rsidR="001076F4" w:rsidRPr="00A961C4" w:rsidRDefault="001076F4" w:rsidP="008C4F7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1076F4" w14:paraId="32CEC91F" w14:textId="77777777" w:rsidTr="00A52CEA">
      <w:tc>
        <w:tcPr>
          <w:tcW w:w="1247" w:type="dxa"/>
        </w:tcPr>
        <w:p w14:paraId="11F380FE" w14:textId="56376EFA" w:rsidR="001076F4" w:rsidRDefault="001076F4" w:rsidP="0053041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C0D36">
            <w:rPr>
              <w:i/>
              <w:sz w:val="18"/>
            </w:rPr>
            <w:t>No. 54, 2024</w:t>
          </w:r>
          <w:r w:rsidRPr="007A1328">
            <w:rPr>
              <w:i/>
              <w:sz w:val="18"/>
            </w:rPr>
            <w:fldChar w:fldCharType="end"/>
          </w:r>
        </w:p>
      </w:tc>
      <w:tc>
        <w:tcPr>
          <w:tcW w:w="5387" w:type="dxa"/>
        </w:tcPr>
        <w:p w14:paraId="45A83C8E" w14:textId="24B22B70" w:rsidR="001076F4" w:rsidRDefault="001076F4" w:rsidP="0053041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proofErr w:type="spellStart"/>
          <w:r w:rsidR="00AC0D36">
            <w:rPr>
              <w:i/>
              <w:sz w:val="18"/>
            </w:rPr>
            <w:t>COAG</w:t>
          </w:r>
          <w:proofErr w:type="spellEnd"/>
          <w:r w:rsidR="00AC0D36">
            <w:rPr>
              <w:i/>
              <w:sz w:val="18"/>
            </w:rPr>
            <w:t xml:space="preserve"> Legislation Amendment Act 2024</w:t>
          </w:r>
          <w:r w:rsidRPr="007A1328">
            <w:rPr>
              <w:i/>
              <w:sz w:val="18"/>
            </w:rPr>
            <w:fldChar w:fldCharType="end"/>
          </w:r>
        </w:p>
      </w:tc>
      <w:tc>
        <w:tcPr>
          <w:tcW w:w="669" w:type="dxa"/>
        </w:tcPr>
        <w:p w14:paraId="6227FAD6" w14:textId="77777777" w:rsidR="001076F4" w:rsidRDefault="001076F4" w:rsidP="0053041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2067AE2" w14:textId="77777777" w:rsidR="001076F4" w:rsidRPr="00A961C4" w:rsidRDefault="001076F4"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EA566" w14:textId="77777777" w:rsidR="001076F4" w:rsidRDefault="001076F4" w:rsidP="0048364F">
      <w:pPr>
        <w:spacing w:line="240" w:lineRule="auto"/>
      </w:pPr>
      <w:r>
        <w:separator/>
      </w:r>
    </w:p>
  </w:footnote>
  <w:footnote w:type="continuationSeparator" w:id="0">
    <w:p w14:paraId="7E3803E5" w14:textId="77777777" w:rsidR="001076F4" w:rsidRDefault="001076F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3863" w14:textId="77777777" w:rsidR="001076F4" w:rsidRPr="005F1388" w:rsidRDefault="001076F4" w:rsidP="0053041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581EC" w14:textId="77777777" w:rsidR="001076F4" w:rsidRPr="005F1388" w:rsidRDefault="001076F4" w:rsidP="0053041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13B11" w14:textId="77777777" w:rsidR="001076F4" w:rsidRPr="005F1388" w:rsidRDefault="001076F4" w:rsidP="0053041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BAD95" w14:textId="77777777" w:rsidR="001076F4" w:rsidRPr="00ED79B6" w:rsidRDefault="001076F4" w:rsidP="0053041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0DD5" w14:textId="77777777" w:rsidR="001076F4" w:rsidRPr="00ED79B6" w:rsidRDefault="001076F4" w:rsidP="0053041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70F1" w14:textId="77777777" w:rsidR="001076F4" w:rsidRPr="00ED79B6" w:rsidRDefault="001076F4" w:rsidP="0053041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696D" w14:textId="0E3D3083" w:rsidR="001076F4" w:rsidRPr="00A961C4" w:rsidRDefault="001076F4"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787B4646" w14:textId="54BC9DD1" w:rsidR="001076F4" w:rsidRPr="00A961C4" w:rsidRDefault="001076F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C43D6CE" w14:textId="77777777" w:rsidR="001076F4" w:rsidRPr="00A961C4" w:rsidRDefault="001076F4"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0B55" w14:textId="7683065A" w:rsidR="001076F4" w:rsidRPr="00A961C4" w:rsidRDefault="001076F4" w:rsidP="0048364F">
    <w:pPr>
      <w:jc w:val="right"/>
      <w:rPr>
        <w:sz w:val="20"/>
      </w:rPr>
    </w:pPr>
    <w:r w:rsidRPr="00A961C4">
      <w:rPr>
        <w:sz w:val="20"/>
      </w:rPr>
      <w:fldChar w:fldCharType="begin"/>
    </w:r>
    <w:r w:rsidRPr="00A961C4">
      <w:rPr>
        <w:sz w:val="20"/>
      </w:rPr>
      <w:instrText xml:space="preserve"> STYLEREF CharAmSchText </w:instrText>
    </w:r>
    <w:r w:rsidR="00AC0D36">
      <w:rPr>
        <w:sz w:val="20"/>
      </w:rPr>
      <w:fldChar w:fldCharType="separate"/>
    </w:r>
    <w:r w:rsidR="00AC0D36">
      <w:rPr>
        <w:noProof/>
        <w:sz w:val="20"/>
      </w:rPr>
      <w:t>Amendments of references to COAG and Ministerial Council etc.</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C0D36">
      <w:rPr>
        <w:b/>
        <w:sz w:val="20"/>
      </w:rPr>
      <w:fldChar w:fldCharType="separate"/>
    </w:r>
    <w:r w:rsidR="00AC0D36">
      <w:rPr>
        <w:b/>
        <w:noProof/>
        <w:sz w:val="20"/>
      </w:rPr>
      <w:t>Schedule 2</w:t>
    </w:r>
    <w:r>
      <w:rPr>
        <w:b/>
        <w:sz w:val="20"/>
      </w:rPr>
      <w:fldChar w:fldCharType="end"/>
    </w:r>
  </w:p>
  <w:p w14:paraId="6B84B749" w14:textId="2B33C0F6" w:rsidR="001076F4" w:rsidRPr="00A961C4" w:rsidRDefault="001076F4" w:rsidP="0048364F">
    <w:pPr>
      <w:jc w:val="right"/>
      <w:rPr>
        <w:b/>
        <w:sz w:val="20"/>
      </w:rPr>
    </w:pPr>
    <w:r w:rsidRPr="00A961C4">
      <w:rPr>
        <w:sz w:val="20"/>
      </w:rPr>
      <w:fldChar w:fldCharType="begin"/>
    </w:r>
    <w:r w:rsidRPr="00A961C4">
      <w:rPr>
        <w:sz w:val="20"/>
      </w:rPr>
      <w:instrText xml:space="preserve"> STYLEREF CharAmPartText </w:instrText>
    </w:r>
    <w:r w:rsidR="00AC0D36">
      <w:rPr>
        <w:sz w:val="20"/>
      </w:rPr>
      <w:fldChar w:fldCharType="separate"/>
    </w:r>
    <w:r w:rsidR="00AC0D36">
      <w:rPr>
        <w:noProof/>
        <w:sz w:val="20"/>
      </w:rPr>
      <w:t>Application, transitional and saving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C0D36">
      <w:rPr>
        <w:b/>
        <w:sz w:val="20"/>
      </w:rPr>
      <w:fldChar w:fldCharType="separate"/>
    </w:r>
    <w:r w:rsidR="00AC0D36">
      <w:rPr>
        <w:b/>
        <w:noProof/>
        <w:sz w:val="20"/>
      </w:rPr>
      <w:t>Part 3</w:t>
    </w:r>
    <w:r w:rsidRPr="00A961C4">
      <w:rPr>
        <w:b/>
        <w:sz w:val="20"/>
      </w:rPr>
      <w:fldChar w:fldCharType="end"/>
    </w:r>
  </w:p>
  <w:p w14:paraId="5D784BA7" w14:textId="77777777" w:rsidR="001076F4" w:rsidRPr="00A961C4" w:rsidRDefault="001076F4"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2DA4" w14:textId="77777777" w:rsidR="001076F4" w:rsidRPr="00A961C4" w:rsidRDefault="001076F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48"/>
    <w:rsid w:val="00005D25"/>
    <w:rsid w:val="0000793D"/>
    <w:rsid w:val="000113BC"/>
    <w:rsid w:val="000136AF"/>
    <w:rsid w:val="00017164"/>
    <w:rsid w:val="00022FC0"/>
    <w:rsid w:val="00024179"/>
    <w:rsid w:val="00025C9A"/>
    <w:rsid w:val="00026867"/>
    <w:rsid w:val="00030918"/>
    <w:rsid w:val="000417C9"/>
    <w:rsid w:val="000449BC"/>
    <w:rsid w:val="000460EC"/>
    <w:rsid w:val="00055B5C"/>
    <w:rsid w:val="00056391"/>
    <w:rsid w:val="00060FF9"/>
    <w:rsid w:val="000614BF"/>
    <w:rsid w:val="000A0F66"/>
    <w:rsid w:val="000B1FD2"/>
    <w:rsid w:val="000C07BB"/>
    <w:rsid w:val="000D05EF"/>
    <w:rsid w:val="000D4ED7"/>
    <w:rsid w:val="000D7FEC"/>
    <w:rsid w:val="000E34ED"/>
    <w:rsid w:val="000E39B4"/>
    <w:rsid w:val="000F21C1"/>
    <w:rsid w:val="000F316E"/>
    <w:rsid w:val="00101D90"/>
    <w:rsid w:val="001052C5"/>
    <w:rsid w:val="0010745C"/>
    <w:rsid w:val="001076F4"/>
    <w:rsid w:val="0011389A"/>
    <w:rsid w:val="00113BD1"/>
    <w:rsid w:val="0011420F"/>
    <w:rsid w:val="00122206"/>
    <w:rsid w:val="001237DA"/>
    <w:rsid w:val="00134D97"/>
    <w:rsid w:val="001463F0"/>
    <w:rsid w:val="00151780"/>
    <w:rsid w:val="0015568E"/>
    <w:rsid w:val="0015646E"/>
    <w:rsid w:val="00163443"/>
    <w:rsid w:val="001643C9"/>
    <w:rsid w:val="00165568"/>
    <w:rsid w:val="00166C2F"/>
    <w:rsid w:val="001716C9"/>
    <w:rsid w:val="00173363"/>
    <w:rsid w:val="00173B94"/>
    <w:rsid w:val="0018252A"/>
    <w:rsid w:val="00182C30"/>
    <w:rsid w:val="001854B4"/>
    <w:rsid w:val="001870D9"/>
    <w:rsid w:val="001872EE"/>
    <w:rsid w:val="00192A70"/>
    <w:rsid w:val="001939E1"/>
    <w:rsid w:val="00195382"/>
    <w:rsid w:val="00197110"/>
    <w:rsid w:val="001A3658"/>
    <w:rsid w:val="001A5FD3"/>
    <w:rsid w:val="001A759A"/>
    <w:rsid w:val="001B03F2"/>
    <w:rsid w:val="001B2D06"/>
    <w:rsid w:val="001B633C"/>
    <w:rsid w:val="001B6F57"/>
    <w:rsid w:val="001B7A5D"/>
    <w:rsid w:val="001C01EC"/>
    <w:rsid w:val="001C2418"/>
    <w:rsid w:val="001C5483"/>
    <w:rsid w:val="001C69C4"/>
    <w:rsid w:val="001E1CC3"/>
    <w:rsid w:val="001E2759"/>
    <w:rsid w:val="001E3590"/>
    <w:rsid w:val="001E7407"/>
    <w:rsid w:val="001E77D7"/>
    <w:rsid w:val="001E7B3F"/>
    <w:rsid w:val="001F1A2C"/>
    <w:rsid w:val="001F782A"/>
    <w:rsid w:val="00201D27"/>
    <w:rsid w:val="00202582"/>
    <w:rsid w:val="00202618"/>
    <w:rsid w:val="00204F6B"/>
    <w:rsid w:val="002144E9"/>
    <w:rsid w:val="00217802"/>
    <w:rsid w:val="00232D45"/>
    <w:rsid w:val="00240749"/>
    <w:rsid w:val="00245E59"/>
    <w:rsid w:val="00252361"/>
    <w:rsid w:val="00253D37"/>
    <w:rsid w:val="00262506"/>
    <w:rsid w:val="00263820"/>
    <w:rsid w:val="0026586A"/>
    <w:rsid w:val="002672A7"/>
    <w:rsid w:val="0027121F"/>
    <w:rsid w:val="002726DA"/>
    <w:rsid w:val="00275197"/>
    <w:rsid w:val="00293B89"/>
    <w:rsid w:val="0029552C"/>
    <w:rsid w:val="00295BAF"/>
    <w:rsid w:val="00296389"/>
    <w:rsid w:val="00297BFF"/>
    <w:rsid w:val="00297ECB"/>
    <w:rsid w:val="002B5A30"/>
    <w:rsid w:val="002C227B"/>
    <w:rsid w:val="002C4B56"/>
    <w:rsid w:val="002C4BD3"/>
    <w:rsid w:val="002D043A"/>
    <w:rsid w:val="002D19A8"/>
    <w:rsid w:val="002D395A"/>
    <w:rsid w:val="002F12D2"/>
    <w:rsid w:val="002F15EF"/>
    <w:rsid w:val="002F5A80"/>
    <w:rsid w:val="00320253"/>
    <w:rsid w:val="00331849"/>
    <w:rsid w:val="00340EA0"/>
    <w:rsid w:val="003415D3"/>
    <w:rsid w:val="00346405"/>
    <w:rsid w:val="00350417"/>
    <w:rsid w:val="00352376"/>
    <w:rsid w:val="00352B0F"/>
    <w:rsid w:val="00356C14"/>
    <w:rsid w:val="00360578"/>
    <w:rsid w:val="00371A76"/>
    <w:rsid w:val="0037322D"/>
    <w:rsid w:val="00373874"/>
    <w:rsid w:val="00374199"/>
    <w:rsid w:val="00375C6C"/>
    <w:rsid w:val="0038358F"/>
    <w:rsid w:val="00384E33"/>
    <w:rsid w:val="003868C3"/>
    <w:rsid w:val="00390581"/>
    <w:rsid w:val="00390C8A"/>
    <w:rsid w:val="003917D2"/>
    <w:rsid w:val="003A1F48"/>
    <w:rsid w:val="003A7B3C"/>
    <w:rsid w:val="003B1E93"/>
    <w:rsid w:val="003B4E3D"/>
    <w:rsid w:val="003C5F2B"/>
    <w:rsid w:val="003C62BA"/>
    <w:rsid w:val="003D0BFE"/>
    <w:rsid w:val="003D4BB3"/>
    <w:rsid w:val="003D4C90"/>
    <w:rsid w:val="003D5700"/>
    <w:rsid w:val="003D5F88"/>
    <w:rsid w:val="003D7311"/>
    <w:rsid w:val="003E62E2"/>
    <w:rsid w:val="003F62BE"/>
    <w:rsid w:val="003F67C5"/>
    <w:rsid w:val="00405579"/>
    <w:rsid w:val="00410B8E"/>
    <w:rsid w:val="004116CD"/>
    <w:rsid w:val="00413CB9"/>
    <w:rsid w:val="00421FC1"/>
    <w:rsid w:val="004229C7"/>
    <w:rsid w:val="00422B20"/>
    <w:rsid w:val="00422FD9"/>
    <w:rsid w:val="0042315E"/>
    <w:rsid w:val="00424CA9"/>
    <w:rsid w:val="00434707"/>
    <w:rsid w:val="00436785"/>
    <w:rsid w:val="00436BD5"/>
    <w:rsid w:val="00437E4B"/>
    <w:rsid w:val="0044291A"/>
    <w:rsid w:val="0044776D"/>
    <w:rsid w:val="00457C0D"/>
    <w:rsid w:val="004645A2"/>
    <w:rsid w:val="0048196B"/>
    <w:rsid w:val="0048364F"/>
    <w:rsid w:val="00486D05"/>
    <w:rsid w:val="004947C3"/>
    <w:rsid w:val="00496F97"/>
    <w:rsid w:val="004A430B"/>
    <w:rsid w:val="004C7C8C"/>
    <w:rsid w:val="004D623A"/>
    <w:rsid w:val="004E2A4A"/>
    <w:rsid w:val="004E5F6A"/>
    <w:rsid w:val="004F0D23"/>
    <w:rsid w:val="004F1FAC"/>
    <w:rsid w:val="00500219"/>
    <w:rsid w:val="00504544"/>
    <w:rsid w:val="00516B8D"/>
    <w:rsid w:val="00530413"/>
    <w:rsid w:val="00535D7F"/>
    <w:rsid w:val="00537FBC"/>
    <w:rsid w:val="00540F93"/>
    <w:rsid w:val="00542F7C"/>
    <w:rsid w:val="00543469"/>
    <w:rsid w:val="00544B4F"/>
    <w:rsid w:val="00545D52"/>
    <w:rsid w:val="0055125E"/>
    <w:rsid w:val="00551B54"/>
    <w:rsid w:val="0056513C"/>
    <w:rsid w:val="00565B32"/>
    <w:rsid w:val="00567613"/>
    <w:rsid w:val="00570F68"/>
    <w:rsid w:val="00571519"/>
    <w:rsid w:val="005723AD"/>
    <w:rsid w:val="0057421B"/>
    <w:rsid w:val="005752DB"/>
    <w:rsid w:val="0058093F"/>
    <w:rsid w:val="00584011"/>
    <w:rsid w:val="00584811"/>
    <w:rsid w:val="00593AA6"/>
    <w:rsid w:val="00594161"/>
    <w:rsid w:val="00594749"/>
    <w:rsid w:val="005A0D92"/>
    <w:rsid w:val="005B4067"/>
    <w:rsid w:val="005C3F41"/>
    <w:rsid w:val="005C6327"/>
    <w:rsid w:val="005C7B27"/>
    <w:rsid w:val="005E152A"/>
    <w:rsid w:val="005F11B1"/>
    <w:rsid w:val="00600219"/>
    <w:rsid w:val="00613A4C"/>
    <w:rsid w:val="00614264"/>
    <w:rsid w:val="006167FD"/>
    <w:rsid w:val="00627169"/>
    <w:rsid w:val="00627951"/>
    <w:rsid w:val="0063257B"/>
    <w:rsid w:val="006377A4"/>
    <w:rsid w:val="00641DE5"/>
    <w:rsid w:val="0064218F"/>
    <w:rsid w:val="0064388B"/>
    <w:rsid w:val="00653DBB"/>
    <w:rsid w:val="00656F0C"/>
    <w:rsid w:val="0066264F"/>
    <w:rsid w:val="0066493B"/>
    <w:rsid w:val="0067505D"/>
    <w:rsid w:val="00675A7B"/>
    <w:rsid w:val="00677686"/>
    <w:rsid w:val="00677CC2"/>
    <w:rsid w:val="006802D2"/>
    <w:rsid w:val="00681F92"/>
    <w:rsid w:val="00682A06"/>
    <w:rsid w:val="0068410B"/>
    <w:rsid w:val="006842C2"/>
    <w:rsid w:val="00685F42"/>
    <w:rsid w:val="0069207B"/>
    <w:rsid w:val="006943B6"/>
    <w:rsid w:val="00696579"/>
    <w:rsid w:val="006A0C81"/>
    <w:rsid w:val="006A4B23"/>
    <w:rsid w:val="006C2874"/>
    <w:rsid w:val="006C2CA7"/>
    <w:rsid w:val="006C7F8C"/>
    <w:rsid w:val="006D380D"/>
    <w:rsid w:val="006D6D6A"/>
    <w:rsid w:val="006E0135"/>
    <w:rsid w:val="006E1508"/>
    <w:rsid w:val="006E1B2C"/>
    <w:rsid w:val="006E303A"/>
    <w:rsid w:val="006E524C"/>
    <w:rsid w:val="006F3439"/>
    <w:rsid w:val="006F5DF2"/>
    <w:rsid w:val="006F7E19"/>
    <w:rsid w:val="00700B2C"/>
    <w:rsid w:val="007124EE"/>
    <w:rsid w:val="007127BF"/>
    <w:rsid w:val="00712D8D"/>
    <w:rsid w:val="00713084"/>
    <w:rsid w:val="00713678"/>
    <w:rsid w:val="007149A8"/>
    <w:rsid w:val="00714B26"/>
    <w:rsid w:val="00717CA6"/>
    <w:rsid w:val="00721A44"/>
    <w:rsid w:val="00726FC5"/>
    <w:rsid w:val="00731E00"/>
    <w:rsid w:val="00734B56"/>
    <w:rsid w:val="007435B1"/>
    <w:rsid w:val="007440B7"/>
    <w:rsid w:val="00750A86"/>
    <w:rsid w:val="00754CC1"/>
    <w:rsid w:val="00761D1F"/>
    <w:rsid w:val="007634AD"/>
    <w:rsid w:val="007715C9"/>
    <w:rsid w:val="00773DF3"/>
    <w:rsid w:val="00774344"/>
    <w:rsid w:val="00774EDD"/>
    <w:rsid w:val="007757EC"/>
    <w:rsid w:val="00780A2A"/>
    <w:rsid w:val="00787F28"/>
    <w:rsid w:val="007A0C38"/>
    <w:rsid w:val="007A2B32"/>
    <w:rsid w:val="007B291E"/>
    <w:rsid w:val="007B30AA"/>
    <w:rsid w:val="007B5346"/>
    <w:rsid w:val="007B6567"/>
    <w:rsid w:val="007C4D37"/>
    <w:rsid w:val="007E2DD8"/>
    <w:rsid w:val="007E5C28"/>
    <w:rsid w:val="007E7D4A"/>
    <w:rsid w:val="008006CC"/>
    <w:rsid w:val="008019A4"/>
    <w:rsid w:val="00803C7E"/>
    <w:rsid w:val="00807F18"/>
    <w:rsid w:val="0081126A"/>
    <w:rsid w:val="00821BBE"/>
    <w:rsid w:val="008237A9"/>
    <w:rsid w:val="00826F55"/>
    <w:rsid w:val="00831E8D"/>
    <w:rsid w:val="00856A31"/>
    <w:rsid w:val="00857D6B"/>
    <w:rsid w:val="0086063D"/>
    <w:rsid w:val="0086355B"/>
    <w:rsid w:val="00867977"/>
    <w:rsid w:val="008735FB"/>
    <w:rsid w:val="008754D0"/>
    <w:rsid w:val="00876322"/>
    <w:rsid w:val="00877652"/>
    <w:rsid w:val="00877D48"/>
    <w:rsid w:val="00883409"/>
    <w:rsid w:val="00883781"/>
    <w:rsid w:val="00885570"/>
    <w:rsid w:val="008933D1"/>
    <w:rsid w:val="00893958"/>
    <w:rsid w:val="008A0E57"/>
    <w:rsid w:val="008A2E77"/>
    <w:rsid w:val="008A4420"/>
    <w:rsid w:val="008B2697"/>
    <w:rsid w:val="008B4FFA"/>
    <w:rsid w:val="008B7046"/>
    <w:rsid w:val="008B7713"/>
    <w:rsid w:val="008C05A9"/>
    <w:rsid w:val="008C3CA3"/>
    <w:rsid w:val="008C4D3E"/>
    <w:rsid w:val="008C4F72"/>
    <w:rsid w:val="008C6F6F"/>
    <w:rsid w:val="008D0EE0"/>
    <w:rsid w:val="008D3E94"/>
    <w:rsid w:val="008E27AB"/>
    <w:rsid w:val="008F2866"/>
    <w:rsid w:val="008F3ACD"/>
    <w:rsid w:val="008F4F1C"/>
    <w:rsid w:val="008F65CB"/>
    <w:rsid w:val="008F70DC"/>
    <w:rsid w:val="008F77C4"/>
    <w:rsid w:val="00906480"/>
    <w:rsid w:val="009103F3"/>
    <w:rsid w:val="00912B64"/>
    <w:rsid w:val="009133B2"/>
    <w:rsid w:val="009222C9"/>
    <w:rsid w:val="00932377"/>
    <w:rsid w:val="00943221"/>
    <w:rsid w:val="00945C82"/>
    <w:rsid w:val="0094691F"/>
    <w:rsid w:val="009637B2"/>
    <w:rsid w:val="00967042"/>
    <w:rsid w:val="00973EBC"/>
    <w:rsid w:val="0097713C"/>
    <w:rsid w:val="0098255A"/>
    <w:rsid w:val="00982BE4"/>
    <w:rsid w:val="0098410B"/>
    <w:rsid w:val="009844E5"/>
    <w:rsid w:val="009845BE"/>
    <w:rsid w:val="00985F5E"/>
    <w:rsid w:val="009918C9"/>
    <w:rsid w:val="0099249E"/>
    <w:rsid w:val="00993A13"/>
    <w:rsid w:val="009940F9"/>
    <w:rsid w:val="009969C9"/>
    <w:rsid w:val="009A3A33"/>
    <w:rsid w:val="009A551E"/>
    <w:rsid w:val="009B2DA8"/>
    <w:rsid w:val="009B668D"/>
    <w:rsid w:val="009C2F7A"/>
    <w:rsid w:val="009C424A"/>
    <w:rsid w:val="009D46C2"/>
    <w:rsid w:val="009E186E"/>
    <w:rsid w:val="009F4588"/>
    <w:rsid w:val="009F7BD0"/>
    <w:rsid w:val="00A048FF"/>
    <w:rsid w:val="00A10775"/>
    <w:rsid w:val="00A10868"/>
    <w:rsid w:val="00A1096F"/>
    <w:rsid w:val="00A16F0D"/>
    <w:rsid w:val="00A177EA"/>
    <w:rsid w:val="00A231E2"/>
    <w:rsid w:val="00A2522D"/>
    <w:rsid w:val="00A36C48"/>
    <w:rsid w:val="00A41E0B"/>
    <w:rsid w:val="00A42FC2"/>
    <w:rsid w:val="00A448AE"/>
    <w:rsid w:val="00A47565"/>
    <w:rsid w:val="00A50824"/>
    <w:rsid w:val="00A52CEA"/>
    <w:rsid w:val="00A53E0E"/>
    <w:rsid w:val="00A55631"/>
    <w:rsid w:val="00A56502"/>
    <w:rsid w:val="00A64912"/>
    <w:rsid w:val="00A676B4"/>
    <w:rsid w:val="00A7023A"/>
    <w:rsid w:val="00A70A74"/>
    <w:rsid w:val="00A718DC"/>
    <w:rsid w:val="00A721C3"/>
    <w:rsid w:val="00A7364B"/>
    <w:rsid w:val="00A817A1"/>
    <w:rsid w:val="00A85A69"/>
    <w:rsid w:val="00A970E5"/>
    <w:rsid w:val="00AA3795"/>
    <w:rsid w:val="00AA63D0"/>
    <w:rsid w:val="00AB427B"/>
    <w:rsid w:val="00AB59C4"/>
    <w:rsid w:val="00AB7117"/>
    <w:rsid w:val="00AC0681"/>
    <w:rsid w:val="00AC0D36"/>
    <w:rsid w:val="00AC1E75"/>
    <w:rsid w:val="00AD4E4A"/>
    <w:rsid w:val="00AD5641"/>
    <w:rsid w:val="00AD7DA6"/>
    <w:rsid w:val="00AE1088"/>
    <w:rsid w:val="00AE516C"/>
    <w:rsid w:val="00AF1BA4"/>
    <w:rsid w:val="00B032D8"/>
    <w:rsid w:val="00B16B7C"/>
    <w:rsid w:val="00B2085D"/>
    <w:rsid w:val="00B232C1"/>
    <w:rsid w:val="00B30833"/>
    <w:rsid w:val="00B32BE2"/>
    <w:rsid w:val="00B33B3C"/>
    <w:rsid w:val="00B364F0"/>
    <w:rsid w:val="00B368AC"/>
    <w:rsid w:val="00B4097E"/>
    <w:rsid w:val="00B41FB1"/>
    <w:rsid w:val="00B6382D"/>
    <w:rsid w:val="00B855B7"/>
    <w:rsid w:val="00B864F9"/>
    <w:rsid w:val="00B9333D"/>
    <w:rsid w:val="00B94331"/>
    <w:rsid w:val="00BA41F3"/>
    <w:rsid w:val="00BA5026"/>
    <w:rsid w:val="00BB199A"/>
    <w:rsid w:val="00BB40BF"/>
    <w:rsid w:val="00BC0CD1"/>
    <w:rsid w:val="00BC512A"/>
    <w:rsid w:val="00BC5785"/>
    <w:rsid w:val="00BD46B1"/>
    <w:rsid w:val="00BE0DEB"/>
    <w:rsid w:val="00BE29C6"/>
    <w:rsid w:val="00BE719A"/>
    <w:rsid w:val="00BE720A"/>
    <w:rsid w:val="00BE7375"/>
    <w:rsid w:val="00BF0104"/>
    <w:rsid w:val="00BF0461"/>
    <w:rsid w:val="00BF0559"/>
    <w:rsid w:val="00BF3435"/>
    <w:rsid w:val="00BF4944"/>
    <w:rsid w:val="00BF56D4"/>
    <w:rsid w:val="00C038C5"/>
    <w:rsid w:val="00C04409"/>
    <w:rsid w:val="00C04E23"/>
    <w:rsid w:val="00C067E5"/>
    <w:rsid w:val="00C11919"/>
    <w:rsid w:val="00C13BC5"/>
    <w:rsid w:val="00C1450A"/>
    <w:rsid w:val="00C164CA"/>
    <w:rsid w:val="00C176CF"/>
    <w:rsid w:val="00C211AC"/>
    <w:rsid w:val="00C23428"/>
    <w:rsid w:val="00C24EE9"/>
    <w:rsid w:val="00C31347"/>
    <w:rsid w:val="00C35591"/>
    <w:rsid w:val="00C37D41"/>
    <w:rsid w:val="00C42BF8"/>
    <w:rsid w:val="00C460AE"/>
    <w:rsid w:val="00C50043"/>
    <w:rsid w:val="00C50056"/>
    <w:rsid w:val="00C54E84"/>
    <w:rsid w:val="00C61E35"/>
    <w:rsid w:val="00C65AEB"/>
    <w:rsid w:val="00C66E57"/>
    <w:rsid w:val="00C7573B"/>
    <w:rsid w:val="00C76CF3"/>
    <w:rsid w:val="00C80D6D"/>
    <w:rsid w:val="00C878B3"/>
    <w:rsid w:val="00C9739F"/>
    <w:rsid w:val="00CB0A01"/>
    <w:rsid w:val="00CB67D4"/>
    <w:rsid w:val="00CD4513"/>
    <w:rsid w:val="00CD4581"/>
    <w:rsid w:val="00CE1E31"/>
    <w:rsid w:val="00CF0BB2"/>
    <w:rsid w:val="00CF2EF5"/>
    <w:rsid w:val="00CF5A36"/>
    <w:rsid w:val="00D00EAA"/>
    <w:rsid w:val="00D01477"/>
    <w:rsid w:val="00D0195F"/>
    <w:rsid w:val="00D062EA"/>
    <w:rsid w:val="00D13441"/>
    <w:rsid w:val="00D23812"/>
    <w:rsid w:val="00D243A3"/>
    <w:rsid w:val="00D273DF"/>
    <w:rsid w:val="00D3788C"/>
    <w:rsid w:val="00D41C89"/>
    <w:rsid w:val="00D451D4"/>
    <w:rsid w:val="00D477C3"/>
    <w:rsid w:val="00D503A1"/>
    <w:rsid w:val="00D51AFB"/>
    <w:rsid w:val="00D52EFE"/>
    <w:rsid w:val="00D63EF6"/>
    <w:rsid w:val="00D662EB"/>
    <w:rsid w:val="00D70433"/>
    <w:rsid w:val="00D70DFB"/>
    <w:rsid w:val="00D73029"/>
    <w:rsid w:val="00D75745"/>
    <w:rsid w:val="00D766DF"/>
    <w:rsid w:val="00D76EE5"/>
    <w:rsid w:val="00DA2197"/>
    <w:rsid w:val="00DA6903"/>
    <w:rsid w:val="00DB1329"/>
    <w:rsid w:val="00DB2B67"/>
    <w:rsid w:val="00DC2030"/>
    <w:rsid w:val="00DC2C60"/>
    <w:rsid w:val="00DC320D"/>
    <w:rsid w:val="00DE2002"/>
    <w:rsid w:val="00DF0606"/>
    <w:rsid w:val="00DF5BF8"/>
    <w:rsid w:val="00DF7AE9"/>
    <w:rsid w:val="00E05704"/>
    <w:rsid w:val="00E13611"/>
    <w:rsid w:val="00E14FDE"/>
    <w:rsid w:val="00E234E7"/>
    <w:rsid w:val="00E24D66"/>
    <w:rsid w:val="00E30394"/>
    <w:rsid w:val="00E36FF3"/>
    <w:rsid w:val="00E37760"/>
    <w:rsid w:val="00E44F3D"/>
    <w:rsid w:val="00E4535F"/>
    <w:rsid w:val="00E54292"/>
    <w:rsid w:val="00E67966"/>
    <w:rsid w:val="00E71306"/>
    <w:rsid w:val="00E71411"/>
    <w:rsid w:val="00E74DC7"/>
    <w:rsid w:val="00E80C42"/>
    <w:rsid w:val="00E84ECA"/>
    <w:rsid w:val="00E85345"/>
    <w:rsid w:val="00E87198"/>
    <w:rsid w:val="00E87699"/>
    <w:rsid w:val="00E879BB"/>
    <w:rsid w:val="00E90517"/>
    <w:rsid w:val="00E947C6"/>
    <w:rsid w:val="00E94C3F"/>
    <w:rsid w:val="00EB510C"/>
    <w:rsid w:val="00EB5D04"/>
    <w:rsid w:val="00EC2B6A"/>
    <w:rsid w:val="00ED492F"/>
    <w:rsid w:val="00ED56B0"/>
    <w:rsid w:val="00ED6B25"/>
    <w:rsid w:val="00EE3E36"/>
    <w:rsid w:val="00EE50C5"/>
    <w:rsid w:val="00EE66DC"/>
    <w:rsid w:val="00EF0129"/>
    <w:rsid w:val="00EF01C5"/>
    <w:rsid w:val="00EF2E3A"/>
    <w:rsid w:val="00EF4CF8"/>
    <w:rsid w:val="00F024B2"/>
    <w:rsid w:val="00F047E2"/>
    <w:rsid w:val="00F071D4"/>
    <w:rsid w:val="00F078DC"/>
    <w:rsid w:val="00F07DFF"/>
    <w:rsid w:val="00F13E86"/>
    <w:rsid w:val="00F15487"/>
    <w:rsid w:val="00F159F8"/>
    <w:rsid w:val="00F17B00"/>
    <w:rsid w:val="00F30C40"/>
    <w:rsid w:val="00F61A2F"/>
    <w:rsid w:val="00F63492"/>
    <w:rsid w:val="00F65D6A"/>
    <w:rsid w:val="00F66AC5"/>
    <w:rsid w:val="00F677A9"/>
    <w:rsid w:val="00F703DA"/>
    <w:rsid w:val="00F71AFF"/>
    <w:rsid w:val="00F73ECA"/>
    <w:rsid w:val="00F77F67"/>
    <w:rsid w:val="00F8021C"/>
    <w:rsid w:val="00F804AB"/>
    <w:rsid w:val="00F84CF5"/>
    <w:rsid w:val="00F9232F"/>
    <w:rsid w:val="00F92D35"/>
    <w:rsid w:val="00F96109"/>
    <w:rsid w:val="00FA0846"/>
    <w:rsid w:val="00FA420B"/>
    <w:rsid w:val="00FB0A39"/>
    <w:rsid w:val="00FC0F20"/>
    <w:rsid w:val="00FC62B3"/>
    <w:rsid w:val="00FC6E0D"/>
    <w:rsid w:val="00FD1E13"/>
    <w:rsid w:val="00FD7EB1"/>
    <w:rsid w:val="00FE41C9"/>
    <w:rsid w:val="00FE7F93"/>
    <w:rsid w:val="00FF43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30A0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C4F72"/>
    <w:pPr>
      <w:spacing w:line="260" w:lineRule="atLeast"/>
    </w:pPr>
    <w:rPr>
      <w:sz w:val="22"/>
    </w:rPr>
  </w:style>
  <w:style w:type="paragraph" w:styleId="Heading1">
    <w:name w:val="heading 1"/>
    <w:basedOn w:val="Normal"/>
    <w:next w:val="Normal"/>
    <w:link w:val="Heading1Char"/>
    <w:uiPriority w:val="9"/>
    <w:qFormat/>
    <w:rsid w:val="008C4F72"/>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C4F72"/>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C4F72"/>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4F72"/>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C4F72"/>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C4F72"/>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C4F72"/>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4F72"/>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4F72"/>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C4F72"/>
  </w:style>
  <w:style w:type="paragraph" w:customStyle="1" w:styleId="OPCParaBase">
    <w:name w:val="OPCParaBase"/>
    <w:qFormat/>
    <w:rsid w:val="008C4F72"/>
    <w:pPr>
      <w:spacing w:line="260" w:lineRule="atLeast"/>
    </w:pPr>
    <w:rPr>
      <w:rFonts w:eastAsia="Times New Roman" w:cs="Times New Roman"/>
      <w:sz w:val="22"/>
      <w:lang w:eastAsia="en-AU"/>
    </w:rPr>
  </w:style>
  <w:style w:type="paragraph" w:customStyle="1" w:styleId="ShortT">
    <w:name w:val="ShortT"/>
    <w:basedOn w:val="OPCParaBase"/>
    <w:next w:val="Normal"/>
    <w:qFormat/>
    <w:rsid w:val="008C4F72"/>
    <w:pPr>
      <w:spacing w:line="240" w:lineRule="auto"/>
    </w:pPr>
    <w:rPr>
      <w:b/>
      <w:sz w:val="40"/>
    </w:rPr>
  </w:style>
  <w:style w:type="paragraph" w:customStyle="1" w:styleId="ActHead1">
    <w:name w:val="ActHead 1"/>
    <w:aliases w:val="c"/>
    <w:basedOn w:val="OPCParaBase"/>
    <w:next w:val="Normal"/>
    <w:qFormat/>
    <w:rsid w:val="008C4F7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4F7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4F7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4F7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C4F7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4F7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4F7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4F7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4F7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C4F72"/>
  </w:style>
  <w:style w:type="paragraph" w:customStyle="1" w:styleId="Blocks">
    <w:name w:val="Blocks"/>
    <w:aliases w:val="bb"/>
    <w:basedOn w:val="OPCParaBase"/>
    <w:qFormat/>
    <w:rsid w:val="008C4F72"/>
    <w:pPr>
      <w:spacing w:line="240" w:lineRule="auto"/>
    </w:pPr>
    <w:rPr>
      <w:sz w:val="24"/>
    </w:rPr>
  </w:style>
  <w:style w:type="paragraph" w:customStyle="1" w:styleId="BoxText">
    <w:name w:val="BoxText"/>
    <w:aliases w:val="bt"/>
    <w:basedOn w:val="OPCParaBase"/>
    <w:qFormat/>
    <w:rsid w:val="008C4F7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4F72"/>
    <w:rPr>
      <w:b/>
    </w:rPr>
  </w:style>
  <w:style w:type="paragraph" w:customStyle="1" w:styleId="BoxHeadItalic">
    <w:name w:val="BoxHeadItalic"/>
    <w:aliases w:val="bhi"/>
    <w:basedOn w:val="BoxText"/>
    <w:next w:val="BoxStep"/>
    <w:qFormat/>
    <w:rsid w:val="008C4F72"/>
    <w:rPr>
      <w:i/>
    </w:rPr>
  </w:style>
  <w:style w:type="paragraph" w:customStyle="1" w:styleId="BoxList">
    <w:name w:val="BoxList"/>
    <w:aliases w:val="bl"/>
    <w:basedOn w:val="BoxText"/>
    <w:qFormat/>
    <w:rsid w:val="008C4F72"/>
    <w:pPr>
      <w:ind w:left="1559" w:hanging="425"/>
    </w:pPr>
  </w:style>
  <w:style w:type="paragraph" w:customStyle="1" w:styleId="BoxNote">
    <w:name w:val="BoxNote"/>
    <w:aliases w:val="bn"/>
    <w:basedOn w:val="BoxText"/>
    <w:qFormat/>
    <w:rsid w:val="008C4F72"/>
    <w:pPr>
      <w:tabs>
        <w:tab w:val="left" w:pos="1985"/>
      </w:tabs>
      <w:spacing w:before="122" w:line="198" w:lineRule="exact"/>
      <w:ind w:left="2948" w:hanging="1814"/>
    </w:pPr>
    <w:rPr>
      <w:sz w:val="18"/>
    </w:rPr>
  </w:style>
  <w:style w:type="paragraph" w:customStyle="1" w:styleId="BoxPara">
    <w:name w:val="BoxPara"/>
    <w:aliases w:val="bp"/>
    <w:basedOn w:val="BoxText"/>
    <w:qFormat/>
    <w:rsid w:val="008C4F72"/>
    <w:pPr>
      <w:tabs>
        <w:tab w:val="right" w:pos="2268"/>
      </w:tabs>
      <w:ind w:left="2552" w:hanging="1418"/>
    </w:pPr>
  </w:style>
  <w:style w:type="paragraph" w:customStyle="1" w:styleId="BoxStep">
    <w:name w:val="BoxStep"/>
    <w:aliases w:val="bs"/>
    <w:basedOn w:val="BoxText"/>
    <w:qFormat/>
    <w:rsid w:val="008C4F72"/>
    <w:pPr>
      <w:ind w:left="1985" w:hanging="851"/>
    </w:pPr>
  </w:style>
  <w:style w:type="character" w:customStyle="1" w:styleId="CharAmPartNo">
    <w:name w:val="CharAmPartNo"/>
    <w:basedOn w:val="OPCCharBase"/>
    <w:qFormat/>
    <w:rsid w:val="008C4F72"/>
  </w:style>
  <w:style w:type="character" w:customStyle="1" w:styleId="CharAmPartText">
    <w:name w:val="CharAmPartText"/>
    <w:basedOn w:val="OPCCharBase"/>
    <w:qFormat/>
    <w:rsid w:val="008C4F72"/>
  </w:style>
  <w:style w:type="character" w:customStyle="1" w:styleId="CharAmSchNo">
    <w:name w:val="CharAmSchNo"/>
    <w:basedOn w:val="OPCCharBase"/>
    <w:qFormat/>
    <w:rsid w:val="008C4F72"/>
  </w:style>
  <w:style w:type="character" w:customStyle="1" w:styleId="CharAmSchText">
    <w:name w:val="CharAmSchText"/>
    <w:basedOn w:val="OPCCharBase"/>
    <w:qFormat/>
    <w:rsid w:val="008C4F72"/>
  </w:style>
  <w:style w:type="character" w:customStyle="1" w:styleId="CharBoldItalic">
    <w:name w:val="CharBoldItalic"/>
    <w:basedOn w:val="OPCCharBase"/>
    <w:uiPriority w:val="1"/>
    <w:qFormat/>
    <w:rsid w:val="008C4F72"/>
    <w:rPr>
      <w:b/>
      <w:i/>
    </w:rPr>
  </w:style>
  <w:style w:type="character" w:customStyle="1" w:styleId="CharChapNo">
    <w:name w:val="CharChapNo"/>
    <w:basedOn w:val="OPCCharBase"/>
    <w:uiPriority w:val="1"/>
    <w:qFormat/>
    <w:rsid w:val="008C4F72"/>
  </w:style>
  <w:style w:type="character" w:customStyle="1" w:styleId="CharChapText">
    <w:name w:val="CharChapText"/>
    <w:basedOn w:val="OPCCharBase"/>
    <w:uiPriority w:val="1"/>
    <w:qFormat/>
    <w:rsid w:val="008C4F72"/>
  </w:style>
  <w:style w:type="character" w:customStyle="1" w:styleId="CharDivNo">
    <w:name w:val="CharDivNo"/>
    <w:basedOn w:val="OPCCharBase"/>
    <w:uiPriority w:val="1"/>
    <w:qFormat/>
    <w:rsid w:val="008C4F72"/>
  </w:style>
  <w:style w:type="character" w:customStyle="1" w:styleId="CharDivText">
    <w:name w:val="CharDivText"/>
    <w:basedOn w:val="OPCCharBase"/>
    <w:uiPriority w:val="1"/>
    <w:qFormat/>
    <w:rsid w:val="008C4F72"/>
  </w:style>
  <w:style w:type="character" w:customStyle="1" w:styleId="CharItalic">
    <w:name w:val="CharItalic"/>
    <w:basedOn w:val="OPCCharBase"/>
    <w:uiPriority w:val="1"/>
    <w:qFormat/>
    <w:rsid w:val="008C4F72"/>
    <w:rPr>
      <w:i/>
    </w:rPr>
  </w:style>
  <w:style w:type="character" w:customStyle="1" w:styleId="CharPartNo">
    <w:name w:val="CharPartNo"/>
    <w:basedOn w:val="OPCCharBase"/>
    <w:uiPriority w:val="1"/>
    <w:qFormat/>
    <w:rsid w:val="008C4F72"/>
  </w:style>
  <w:style w:type="character" w:customStyle="1" w:styleId="CharPartText">
    <w:name w:val="CharPartText"/>
    <w:basedOn w:val="OPCCharBase"/>
    <w:uiPriority w:val="1"/>
    <w:qFormat/>
    <w:rsid w:val="008C4F72"/>
  </w:style>
  <w:style w:type="character" w:customStyle="1" w:styleId="CharSectno">
    <w:name w:val="CharSectno"/>
    <w:basedOn w:val="OPCCharBase"/>
    <w:qFormat/>
    <w:rsid w:val="008C4F72"/>
  </w:style>
  <w:style w:type="character" w:customStyle="1" w:styleId="CharSubdNo">
    <w:name w:val="CharSubdNo"/>
    <w:basedOn w:val="OPCCharBase"/>
    <w:uiPriority w:val="1"/>
    <w:qFormat/>
    <w:rsid w:val="008C4F72"/>
  </w:style>
  <w:style w:type="character" w:customStyle="1" w:styleId="CharSubdText">
    <w:name w:val="CharSubdText"/>
    <w:basedOn w:val="OPCCharBase"/>
    <w:uiPriority w:val="1"/>
    <w:qFormat/>
    <w:rsid w:val="008C4F72"/>
  </w:style>
  <w:style w:type="paragraph" w:customStyle="1" w:styleId="CTA--">
    <w:name w:val="CTA --"/>
    <w:basedOn w:val="OPCParaBase"/>
    <w:next w:val="Normal"/>
    <w:rsid w:val="008C4F72"/>
    <w:pPr>
      <w:spacing w:before="60" w:line="240" w:lineRule="atLeast"/>
      <w:ind w:left="142" w:hanging="142"/>
    </w:pPr>
    <w:rPr>
      <w:sz w:val="20"/>
    </w:rPr>
  </w:style>
  <w:style w:type="paragraph" w:customStyle="1" w:styleId="CTA-">
    <w:name w:val="CTA -"/>
    <w:basedOn w:val="OPCParaBase"/>
    <w:rsid w:val="008C4F72"/>
    <w:pPr>
      <w:spacing w:before="60" w:line="240" w:lineRule="atLeast"/>
      <w:ind w:left="85" w:hanging="85"/>
    </w:pPr>
    <w:rPr>
      <w:sz w:val="20"/>
    </w:rPr>
  </w:style>
  <w:style w:type="paragraph" w:customStyle="1" w:styleId="CTA---">
    <w:name w:val="CTA ---"/>
    <w:basedOn w:val="OPCParaBase"/>
    <w:next w:val="Normal"/>
    <w:rsid w:val="008C4F72"/>
    <w:pPr>
      <w:spacing w:before="60" w:line="240" w:lineRule="atLeast"/>
      <w:ind w:left="198" w:hanging="198"/>
    </w:pPr>
    <w:rPr>
      <w:sz w:val="20"/>
    </w:rPr>
  </w:style>
  <w:style w:type="paragraph" w:customStyle="1" w:styleId="CTA----">
    <w:name w:val="CTA ----"/>
    <w:basedOn w:val="OPCParaBase"/>
    <w:next w:val="Normal"/>
    <w:rsid w:val="008C4F72"/>
    <w:pPr>
      <w:spacing w:before="60" w:line="240" w:lineRule="atLeast"/>
      <w:ind w:left="255" w:hanging="255"/>
    </w:pPr>
    <w:rPr>
      <w:sz w:val="20"/>
    </w:rPr>
  </w:style>
  <w:style w:type="paragraph" w:customStyle="1" w:styleId="CTA1a">
    <w:name w:val="CTA 1(a)"/>
    <w:basedOn w:val="OPCParaBase"/>
    <w:rsid w:val="008C4F72"/>
    <w:pPr>
      <w:tabs>
        <w:tab w:val="right" w:pos="414"/>
      </w:tabs>
      <w:spacing w:before="40" w:line="240" w:lineRule="atLeast"/>
      <w:ind w:left="675" w:hanging="675"/>
    </w:pPr>
    <w:rPr>
      <w:sz w:val="20"/>
    </w:rPr>
  </w:style>
  <w:style w:type="paragraph" w:customStyle="1" w:styleId="CTA1ai">
    <w:name w:val="CTA 1(a)(i)"/>
    <w:basedOn w:val="OPCParaBase"/>
    <w:rsid w:val="008C4F72"/>
    <w:pPr>
      <w:tabs>
        <w:tab w:val="right" w:pos="1004"/>
      </w:tabs>
      <w:spacing w:before="40" w:line="240" w:lineRule="atLeast"/>
      <w:ind w:left="1253" w:hanging="1253"/>
    </w:pPr>
    <w:rPr>
      <w:sz w:val="20"/>
    </w:rPr>
  </w:style>
  <w:style w:type="paragraph" w:customStyle="1" w:styleId="CTA2a">
    <w:name w:val="CTA 2(a)"/>
    <w:basedOn w:val="OPCParaBase"/>
    <w:rsid w:val="008C4F72"/>
    <w:pPr>
      <w:tabs>
        <w:tab w:val="right" w:pos="482"/>
      </w:tabs>
      <w:spacing w:before="40" w:line="240" w:lineRule="atLeast"/>
      <w:ind w:left="748" w:hanging="748"/>
    </w:pPr>
    <w:rPr>
      <w:sz w:val="20"/>
    </w:rPr>
  </w:style>
  <w:style w:type="paragraph" w:customStyle="1" w:styleId="CTA2ai">
    <w:name w:val="CTA 2(a)(i)"/>
    <w:basedOn w:val="OPCParaBase"/>
    <w:rsid w:val="008C4F72"/>
    <w:pPr>
      <w:tabs>
        <w:tab w:val="right" w:pos="1089"/>
      </w:tabs>
      <w:spacing w:before="40" w:line="240" w:lineRule="atLeast"/>
      <w:ind w:left="1327" w:hanging="1327"/>
    </w:pPr>
    <w:rPr>
      <w:sz w:val="20"/>
    </w:rPr>
  </w:style>
  <w:style w:type="paragraph" w:customStyle="1" w:styleId="CTA3a">
    <w:name w:val="CTA 3(a)"/>
    <w:basedOn w:val="OPCParaBase"/>
    <w:rsid w:val="008C4F72"/>
    <w:pPr>
      <w:tabs>
        <w:tab w:val="right" w:pos="556"/>
      </w:tabs>
      <w:spacing w:before="40" w:line="240" w:lineRule="atLeast"/>
      <w:ind w:left="805" w:hanging="805"/>
    </w:pPr>
    <w:rPr>
      <w:sz w:val="20"/>
    </w:rPr>
  </w:style>
  <w:style w:type="paragraph" w:customStyle="1" w:styleId="CTA3ai">
    <w:name w:val="CTA 3(a)(i)"/>
    <w:basedOn w:val="OPCParaBase"/>
    <w:rsid w:val="008C4F72"/>
    <w:pPr>
      <w:tabs>
        <w:tab w:val="right" w:pos="1140"/>
      </w:tabs>
      <w:spacing w:before="40" w:line="240" w:lineRule="atLeast"/>
      <w:ind w:left="1361" w:hanging="1361"/>
    </w:pPr>
    <w:rPr>
      <w:sz w:val="20"/>
    </w:rPr>
  </w:style>
  <w:style w:type="paragraph" w:customStyle="1" w:styleId="CTA4a">
    <w:name w:val="CTA 4(a)"/>
    <w:basedOn w:val="OPCParaBase"/>
    <w:rsid w:val="008C4F72"/>
    <w:pPr>
      <w:tabs>
        <w:tab w:val="right" w:pos="624"/>
      </w:tabs>
      <w:spacing w:before="40" w:line="240" w:lineRule="atLeast"/>
      <w:ind w:left="873" w:hanging="873"/>
    </w:pPr>
    <w:rPr>
      <w:sz w:val="20"/>
    </w:rPr>
  </w:style>
  <w:style w:type="paragraph" w:customStyle="1" w:styleId="CTA4ai">
    <w:name w:val="CTA 4(a)(i)"/>
    <w:basedOn w:val="OPCParaBase"/>
    <w:rsid w:val="008C4F72"/>
    <w:pPr>
      <w:tabs>
        <w:tab w:val="right" w:pos="1213"/>
      </w:tabs>
      <w:spacing w:before="40" w:line="240" w:lineRule="atLeast"/>
      <w:ind w:left="1452" w:hanging="1452"/>
    </w:pPr>
    <w:rPr>
      <w:sz w:val="20"/>
    </w:rPr>
  </w:style>
  <w:style w:type="paragraph" w:customStyle="1" w:styleId="CTACAPS">
    <w:name w:val="CTA CAPS"/>
    <w:basedOn w:val="OPCParaBase"/>
    <w:rsid w:val="008C4F72"/>
    <w:pPr>
      <w:spacing w:before="60" w:line="240" w:lineRule="atLeast"/>
    </w:pPr>
    <w:rPr>
      <w:sz w:val="20"/>
    </w:rPr>
  </w:style>
  <w:style w:type="paragraph" w:customStyle="1" w:styleId="CTAright">
    <w:name w:val="CTA right"/>
    <w:basedOn w:val="OPCParaBase"/>
    <w:rsid w:val="008C4F72"/>
    <w:pPr>
      <w:spacing w:before="60" w:line="240" w:lineRule="auto"/>
      <w:jc w:val="right"/>
    </w:pPr>
    <w:rPr>
      <w:sz w:val="20"/>
    </w:rPr>
  </w:style>
  <w:style w:type="paragraph" w:customStyle="1" w:styleId="subsection">
    <w:name w:val="subsection"/>
    <w:aliases w:val="ss"/>
    <w:basedOn w:val="OPCParaBase"/>
    <w:rsid w:val="008C4F72"/>
    <w:pPr>
      <w:tabs>
        <w:tab w:val="right" w:pos="1021"/>
      </w:tabs>
      <w:spacing w:before="180" w:line="240" w:lineRule="auto"/>
      <w:ind w:left="1134" w:hanging="1134"/>
    </w:pPr>
  </w:style>
  <w:style w:type="paragraph" w:customStyle="1" w:styleId="Definition">
    <w:name w:val="Definition"/>
    <w:aliases w:val="dd"/>
    <w:basedOn w:val="OPCParaBase"/>
    <w:rsid w:val="008C4F72"/>
    <w:pPr>
      <w:spacing w:before="180" w:line="240" w:lineRule="auto"/>
      <w:ind w:left="1134"/>
    </w:pPr>
  </w:style>
  <w:style w:type="paragraph" w:customStyle="1" w:styleId="ETAsubitem">
    <w:name w:val="ETA(subitem)"/>
    <w:basedOn w:val="OPCParaBase"/>
    <w:rsid w:val="008C4F72"/>
    <w:pPr>
      <w:tabs>
        <w:tab w:val="right" w:pos="340"/>
      </w:tabs>
      <w:spacing w:before="60" w:line="240" w:lineRule="auto"/>
      <w:ind w:left="454" w:hanging="454"/>
    </w:pPr>
    <w:rPr>
      <w:sz w:val="20"/>
    </w:rPr>
  </w:style>
  <w:style w:type="paragraph" w:customStyle="1" w:styleId="ETApara">
    <w:name w:val="ETA(para)"/>
    <w:basedOn w:val="OPCParaBase"/>
    <w:rsid w:val="008C4F72"/>
    <w:pPr>
      <w:tabs>
        <w:tab w:val="right" w:pos="754"/>
      </w:tabs>
      <w:spacing w:before="60" w:line="240" w:lineRule="auto"/>
      <w:ind w:left="828" w:hanging="828"/>
    </w:pPr>
    <w:rPr>
      <w:sz w:val="20"/>
    </w:rPr>
  </w:style>
  <w:style w:type="paragraph" w:customStyle="1" w:styleId="ETAsubpara">
    <w:name w:val="ETA(subpara)"/>
    <w:basedOn w:val="OPCParaBase"/>
    <w:rsid w:val="008C4F72"/>
    <w:pPr>
      <w:tabs>
        <w:tab w:val="right" w:pos="1083"/>
      </w:tabs>
      <w:spacing w:before="60" w:line="240" w:lineRule="auto"/>
      <w:ind w:left="1191" w:hanging="1191"/>
    </w:pPr>
    <w:rPr>
      <w:sz w:val="20"/>
    </w:rPr>
  </w:style>
  <w:style w:type="paragraph" w:customStyle="1" w:styleId="ETAsub-subpara">
    <w:name w:val="ETA(sub-subpara)"/>
    <w:basedOn w:val="OPCParaBase"/>
    <w:rsid w:val="008C4F72"/>
    <w:pPr>
      <w:tabs>
        <w:tab w:val="right" w:pos="1412"/>
      </w:tabs>
      <w:spacing w:before="60" w:line="240" w:lineRule="auto"/>
      <w:ind w:left="1525" w:hanging="1525"/>
    </w:pPr>
    <w:rPr>
      <w:sz w:val="20"/>
    </w:rPr>
  </w:style>
  <w:style w:type="paragraph" w:customStyle="1" w:styleId="Formula">
    <w:name w:val="Formula"/>
    <w:basedOn w:val="OPCParaBase"/>
    <w:rsid w:val="008C4F72"/>
    <w:pPr>
      <w:spacing w:line="240" w:lineRule="auto"/>
      <w:ind w:left="1134"/>
    </w:pPr>
    <w:rPr>
      <w:sz w:val="20"/>
    </w:rPr>
  </w:style>
  <w:style w:type="paragraph" w:styleId="Header">
    <w:name w:val="header"/>
    <w:basedOn w:val="OPCParaBase"/>
    <w:link w:val="HeaderChar"/>
    <w:unhideWhenUsed/>
    <w:rsid w:val="008C4F7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4F72"/>
    <w:rPr>
      <w:rFonts w:eastAsia="Times New Roman" w:cs="Times New Roman"/>
      <w:sz w:val="16"/>
      <w:lang w:eastAsia="en-AU"/>
    </w:rPr>
  </w:style>
  <w:style w:type="paragraph" w:customStyle="1" w:styleId="House">
    <w:name w:val="House"/>
    <w:basedOn w:val="OPCParaBase"/>
    <w:rsid w:val="008C4F72"/>
    <w:pPr>
      <w:spacing w:line="240" w:lineRule="auto"/>
    </w:pPr>
    <w:rPr>
      <w:sz w:val="28"/>
    </w:rPr>
  </w:style>
  <w:style w:type="paragraph" w:customStyle="1" w:styleId="Item">
    <w:name w:val="Item"/>
    <w:aliases w:val="i"/>
    <w:basedOn w:val="OPCParaBase"/>
    <w:next w:val="ItemHead"/>
    <w:rsid w:val="008C4F72"/>
    <w:pPr>
      <w:keepLines/>
      <w:spacing w:before="80" w:line="240" w:lineRule="auto"/>
      <w:ind w:left="709"/>
    </w:pPr>
  </w:style>
  <w:style w:type="paragraph" w:customStyle="1" w:styleId="ItemHead">
    <w:name w:val="ItemHead"/>
    <w:aliases w:val="ih"/>
    <w:basedOn w:val="OPCParaBase"/>
    <w:next w:val="Item"/>
    <w:rsid w:val="008C4F7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4F72"/>
    <w:pPr>
      <w:spacing w:line="240" w:lineRule="auto"/>
    </w:pPr>
    <w:rPr>
      <w:b/>
      <w:sz w:val="32"/>
    </w:rPr>
  </w:style>
  <w:style w:type="paragraph" w:customStyle="1" w:styleId="notedraft">
    <w:name w:val="note(draft)"/>
    <w:aliases w:val="nd"/>
    <w:basedOn w:val="OPCParaBase"/>
    <w:rsid w:val="008C4F72"/>
    <w:pPr>
      <w:spacing w:before="240" w:line="240" w:lineRule="auto"/>
      <w:ind w:left="284" w:hanging="284"/>
    </w:pPr>
    <w:rPr>
      <w:i/>
      <w:sz w:val="24"/>
    </w:rPr>
  </w:style>
  <w:style w:type="paragraph" w:customStyle="1" w:styleId="notemargin">
    <w:name w:val="note(margin)"/>
    <w:aliases w:val="nm"/>
    <w:basedOn w:val="OPCParaBase"/>
    <w:rsid w:val="008C4F72"/>
    <w:pPr>
      <w:tabs>
        <w:tab w:val="left" w:pos="709"/>
      </w:tabs>
      <w:spacing w:before="122" w:line="198" w:lineRule="exact"/>
      <w:ind w:left="709" w:hanging="709"/>
    </w:pPr>
    <w:rPr>
      <w:sz w:val="18"/>
    </w:rPr>
  </w:style>
  <w:style w:type="paragraph" w:customStyle="1" w:styleId="noteToPara">
    <w:name w:val="noteToPara"/>
    <w:aliases w:val="ntp"/>
    <w:basedOn w:val="OPCParaBase"/>
    <w:rsid w:val="008C4F72"/>
    <w:pPr>
      <w:spacing w:before="122" w:line="198" w:lineRule="exact"/>
      <w:ind w:left="2353" w:hanging="709"/>
    </w:pPr>
    <w:rPr>
      <w:sz w:val="18"/>
    </w:rPr>
  </w:style>
  <w:style w:type="paragraph" w:customStyle="1" w:styleId="noteParlAmend">
    <w:name w:val="note(ParlAmend)"/>
    <w:aliases w:val="npp"/>
    <w:basedOn w:val="OPCParaBase"/>
    <w:next w:val="ParlAmend"/>
    <w:rsid w:val="008C4F72"/>
    <w:pPr>
      <w:spacing w:line="240" w:lineRule="auto"/>
      <w:jc w:val="right"/>
    </w:pPr>
    <w:rPr>
      <w:rFonts w:ascii="Arial" w:hAnsi="Arial"/>
      <w:b/>
      <w:i/>
    </w:rPr>
  </w:style>
  <w:style w:type="paragraph" w:customStyle="1" w:styleId="Page1">
    <w:name w:val="Page1"/>
    <w:basedOn w:val="OPCParaBase"/>
    <w:rsid w:val="008C4F72"/>
    <w:pPr>
      <w:spacing w:before="5600" w:line="240" w:lineRule="auto"/>
    </w:pPr>
    <w:rPr>
      <w:b/>
      <w:sz w:val="32"/>
    </w:rPr>
  </w:style>
  <w:style w:type="paragraph" w:customStyle="1" w:styleId="PageBreak">
    <w:name w:val="PageBreak"/>
    <w:aliases w:val="pb"/>
    <w:basedOn w:val="OPCParaBase"/>
    <w:rsid w:val="008C4F72"/>
    <w:pPr>
      <w:spacing w:line="240" w:lineRule="auto"/>
    </w:pPr>
    <w:rPr>
      <w:sz w:val="20"/>
    </w:rPr>
  </w:style>
  <w:style w:type="paragraph" w:customStyle="1" w:styleId="paragraphsub">
    <w:name w:val="paragraph(sub)"/>
    <w:aliases w:val="aa"/>
    <w:basedOn w:val="OPCParaBase"/>
    <w:rsid w:val="008C4F72"/>
    <w:pPr>
      <w:tabs>
        <w:tab w:val="right" w:pos="1985"/>
      </w:tabs>
      <w:spacing w:before="40" w:line="240" w:lineRule="auto"/>
      <w:ind w:left="2098" w:hanging="2098"/>
    </w:pPr>
  </w:style>
  <w:style w:type="paragraph" w:customStyle="1" w:styleId="paragraphsub-sub">
    <w:name w:val="paragraph(sub-sub)"/>
    <w:aliases w:val="aaa"/>
    <w:basedOn w:val="OPCParaBase"/>
    <w:rsid w:val="008C4F72"/>
    <w:pPr>
      <w:tabs>
        <w:tab w:val="right" w:pos="2722"/>
      </w:tabs>
      <w:spacing w:before="40" w:line="240" w:lineRule="auto"/>
      <w:ind w:left="2835" w:hanging="2835"/>
    </w:pPr>
  </w:style>
  <w:style w:type="paragraph" w:customStyle="1" w:styleId="paragraph">
    <w:name w:val="paragraph"/>
    <w:aliases w:val="a"/>
    <w:basedOn w:val="OPCParaBase"/>
    <w:rsid w:val="008C4F72"/>
    <w:pPr>
      <w:tabs>
        <w:tab w:val="right" w:pos="1531"/>
      </w:tabs>
      <w:spacing w:before="40" w:line="240" w:lineRule="auto"/>
      <w:ind w:left="1644" w:hanging="1644"/>
    </w:pPr>
  </w:style>
  <w:style w:type="paragraph" w:customStyle="1" w:styleId="ParlAmend">
    <w:name w:val="ParlAmend"/>
    <w:aliases w:val="pp"/>
    <w:basedOn w:val="OPCParaBase"/>
    <w:rsid w:val="008C4F72"/>
    <w:pPr>
      <w:spacing w:before="240" w:line="240" w:lineRule="atLeast"/>
      <w:ind w:hanging="567"/>
    </w:pPr>
    <w:rPr>
      <w:sz w:val="24"/>
    </w:rPr>
  </w:style>
  <w:style w:type="paragraph" w:customStyle="1" w:styleId="Penalty">
    <w:name w:val="Penalty"/>
    <w:basedOn w:val="OPCParaBase"/>
    <w:rsid w:val="008C4F72"/>
    <w:pPr>
      <w:tabs>
        <w:tab w:val="left" w:pos="2977"/>
      </w:tabs>
      <w:spacing w:before="180" w:line="240" w:lineRule="auto"/>
      <w:ind w:left="1985" w:hanging="851"/>
    </w:pPr>
  </w:style>
  <w:style w:type="paragraph" w:customStyle="1" w:styleId="Portfolio">
    <w:name w:val="Portfolio"/>
    <w:basedOn w:val="OPCParaBase"/>
    <w:rsid w:val="008C4F72"/>
    <w:pPr>
      <w:spacing w:line="240" w:lineRule="auto"/>
    </w:pPr>
    <w:rPr>
      <w:i/>
      <w:sz w:val="20"/>
    </w:rPr>
  </w:style>
  <w:style w:type="paragraph" w:customStyle="1" w:styleId="Preamble">
    <w:name w:val="Preamble"/>
    <w:basedOn w:val="OPCParaBase"/>
    <w:next w:val="Normal"/>
    <w:rsid w:val="008C4F7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4F72"/>
    <w:pPr>
      <w:spacing w:line="240" w:lineRule="auto"/>
    </w:pPr>
    <w:rPr>
      <w:i/>
      <w:sz w:val="20"/>
    </w:rPr>
  </w:style>
  <w:style w:type="paragraph" w:customStyle="1" w:styleId="Session">
    <w:name w:val="Session"/>
    <w:basedOn w:val="OPCParaBase"/>
    <w:rsid w:val="008C4F72"/>
    <w:pPr>
      <w:spacing w:line="240" w:lineRule="auto"/>
    </w:pPr>
    <w:rPr>
      <w:sz w:val="28"/>
    </w:rPr>
  </w:style>
  <w:style w:type="paragraph" w:customStyle="1" w:styleId="Sponsor">
    <w:name w:val="Sponsor"/>
    <w:basedOn w:val="OPCParaBase"/>
    <w:rsid w:val="008C4F72"/>
    <w:pPr>
      <w:spacing w:line="240" w:lineRule="auto"/>
    </w:pPr>
    <w:rPr>
      <w:i/>
    </w:rPr>
  </w:style>
  <w:style w:type="paragraph" w:customStyle="1" w:styleId="Subitem">
    <w:name w:val="Subitem"/>
    <w:aliases w:val="iss"/>
    <w:basedOn w:val="OPCParaBase"/>
    <w:rsid w:val="008C4F72"/>
    <w:pPr>
      <w:spacing w:before="180" w:line="240" w:lineRule="auto"/>
      <w:ind w:left="709" w:hanging="709"/>
    </w:pPr>
  </w:style>
  <w:style w:type="paragraph" w:customStyle="1" w:styleId="SubitemHead">
    <w:name w:val="SubitemHead"/>
    <w:aliases w:val="issh"/>
    <w:basedOn w:val="OPCParaBase"/>
    <w:rsid w:val="008C4F7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4F72"/>
    <w:pPr>
      <w:spacing w:before="40" w:line="240" w:lineRule="auto"/>
      <w:ind w:left="1134"/>
    </w:pPr>
  </w:style>
  <w:style w:type="paragraph" w:customStyle="1" w:styleId="SubsectionHead">
    <w:name w:val="SubsectionHead"/>
    <w:aliases w:val="ssh"/>
    <w:basedOn w:val="OPCParaBase"/>
    <w:next w:val="subsection"/>
    <w:rsid w:val="008C4F72"/>
    <w:pPr>
      <w:keepNext/>
      <w:keepLines/>
      <w:spacing w:before="240" w:line="240" w:lineRule="auto"/>
      <w:ind w:left="1134"/>
    </w:pPr>
    <w:rPr>
      <w:i/>
    </w:rPr>
  </w:style>
  <w:style w:type="paragraph" w:customStyle="1" w:styleId="Tablea">
    <w:name w:val="Table(a)"/>
    <w:aliases w:val="ta"/>
    <w:basedOn w:val="OPCParaBase"/>
    <w:rsid w:val="008C4F72"/>
    <w:pPr>
      <w:spacing w:before="60" w:line="240" w:lineRule="auto"/>
      <w:ind w:left="284" w:hanging="284"/>
    </w:pPr>
    <w:rPr>
      <w:sz w:val="20"/>
    </w:rPr>
  </w:style>
  <w:style w:type="paragraph" w:customStyle="1" w:styleId="TableAA">
    <w:name w:val="Table(AA)"/>
    <w:aliases w:val="taaa"/>
    <w:basedOn w:val="OPCParaBase"/>
    <w:rsid w:val="008C4F7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4F7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4F72"/>
    <w:pPr>
      <w:spacing w:before="60" w:line="240" w:lineRule="atLeast"/>
    </w:pPr>
    <w:rPr>
      <w:sz w:val="20"/>
    </w:rPr>
  </w:style>
  <w:style w:type="paragraph" w:customStyle="1" w:styleId="TLPBoxTextnote">
    <w:name w:val="TLPBoxText(note"/>
    <w:aliases w:val="right)"/>
    <w:basedOn w:val="OPCParaBase"/>
    <w:rsid w:val="008C4F7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4F7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4F72"/>
    <w:pPr>
      <w:spacing w:before="122" w:line="198" w:lineRule="exact"/>
      <w:ind w:left="1985" w:hanging="851"/>
      <w:jc w:val="right"/>
    </w:pPr>
    <w:rPr>
      <w:sz w:val="18"/>
    </w:rPr>
  </w:style>
  <w:style w:type="paragraph" w:customStyle="1" w:styleId="TLPTableBullet">
    <w:name w:val="TLPTableBullet"/>
    <w:aliases w:val="ttb"/>
    <w:basedOn w:val="OPCParaBase"/>
    <w:rsid w:val="008C4F72"/>
    <w:pPr>
      <w:spacing w:line="240" w:lineRule="exact"/>
      <w:ind w:left="284" w:hanging="284"/>
    </w:pPr>
    <w:rPr>
      <w:sz w:val="20"/>
    </w:rPr>
  </w:style>
  <w:style w:type="paragraph" w:styleId="TOC1">
    <w:name w:val="toc 1"/>
    <w:basedOn w:val="OPCParaBase"/>
    <w:next w:val="Normal"/>
    <w:uiPriority w:val="39"/>
    <w:semiHidden/>
    <w:unhideWhenUsed/>
    <w:rsid w:val="008C4F7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C4F7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C4F7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4F7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C4F7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4F7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4F7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C4F7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4F7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4F72"/>
    <w:pPr>
      <w:keepLines/>
      <w:spacing w:before="240" w:after="120" w:line="240" w:lineRule="auto"/>
      <w:ind w:left="794"/>
    </w:pPr>
    <w:rPr>
      <w:b/>
      <w:kern w:val="28"/>
      <w:sz w:val="20"/>
    </w:rPr>
  </w:style>
  <w:style w:type="paragraph" w:customStyle="1" w:styleId="TofSectsHeading">
    <w:name w:val="TofSects(Heading)"/>
    <w:basedOn w:val="OPCParaBase"/>
    <w:rsid w:val="008C4F72"/>
    <w:pPr>
      <w:spacing w:before="240" w:after="120" w:line="240" w:lineRule="auto"/>
    </w:pPr>
    <w:rPr>
      <w:b/>
      <w:sz w:val="24"/>
    </w:rPr>
  </w:style>
  <w:style w:type="paragraph" w:customStyle="1" w:styleId="TofSectsSection">
    <w:name w:val="TofSects(Section)"/>
    <w:basedOn w:val="OPCParaBase"/>
    <w:rsid w:val="008C4F72"/>
    <w:pPr>
      <w:keepLines/>
      <w:spacing w:before="40" w:line="240" w:lineRule="auto"/>
      <w:ind w:left="1588" w:hanging="794"/>
    </w:pPr>
    <w:rPr>
      <w:kern w:val="28"/>
      <w:sz w:val="18"/>
    </w:rPr>
  </w:style>
  <w:style w:type="paragraph" w:customStyle="1" w:styleId="TofSectsSubdiv">
    <w:name w:val="TofSects(Subdiv)"/>
    <w:basedOn w:val="OPCParaBase"/>
    <w:rsid w:val="008C4F72"/>
    <w:pPr>
      <w:keepLines/>
      <w:spacing w:before="80" w:line="240" w:lineRule="auto"/>
      <w:ind w:left="1588" w:hanging="794"/>
    </w:pPr>
    <w:rPr>
      <w:kern w:val="28"/>
    </w:rPr>
  </w:style>
  <w:style w:type="paragraph" w:customStyle="1" w:styleId="WRStyle">
    <w:name w:val="WR Style"/>
    <w:aliases w:val="WR"/>
    <w:basedOn w:val="OPCParaBase"/>
    <w:rsid w:val="008C4F72"/>
    <w:pPr>
      <w:spacing w:before="240" w:line="240" w:lineRule="auto"/>
      <w:ind w:left="284" w:hanging="284"/>
    </w:pPr>
    <w:rPr>
      <w:b/>
      <w:i/>
      <w:kern w:val="28"/>
      <w:sz w:val="24"/>
    </w:rPr>
  </w:style>
  <w:style w:type="paragraph" w:customStyle="1" w:styleId="notepara">
    <w:name w:val="note(para)"/>
    <w:aliases w:val="na"/>
    <w:basedOn w:val="OPCParaBase"/>
    <w:rsid w:val="008C4F72"/>
    <w:pPr>
      <w:spacing w:before="40" w:line="198" w:lineRule="exact"/>
      <w:ind w:left="2354" w:hanging="369"/>
    </w:pPr>
    <w:rPr>
      <w:sz w:val="18"/>
    </w:rPr>
  </w:style>
  <w:style w:type="paragraph" w:styleId="Footer">
    <w:name w:val="footer"/>
    <w:link w:val="FooterChar"/>
    <w:rsid w:val="008C4F7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4F72"/>
    <w:rPr>
      <w:rFonts w:eastAsia="Times New Roman" w:cs="Times New Roman"/>
      <w:sz w:val="22"/>
      <w:szCs w:val="24"/>
      <w:lang w:eastAsia="en-AU"/>
    </w:rPr>
  </w:style>
  <w:style w:type="character" w:styleId="LineNumber">
    <w:name w:val="line number"/>
    <w:basedOn w:val="OPCCharBase"/>
    <w:uiPriority w:val="99"/>
    <w:semiHidden/>
    <w:unhideWhenUsed/>
    <w:rsid w:val="008C4F72"/>
    <w:rPr>
      <w:sz w:val="16"/>
    </w:rPr>
  </w:style>
  <w:style w:type="table" w:customStyle="1" w:styleId="CFlag">
    <w:name w:val="CFlag"/>
    <w:basedOn w:val="TableNormal"/>
    <w:uiPriority w:val="99"/>
    <w:rsid w:val="008C4F72"/>
    <w:rPr>
      <w:rFonts w:eastAsia="Times New Roman" w:cs="Times New Roman"/>
      <w:lang w:eastAsia="en-AU"/>
    </w:rPr>
    <w:tblPr/>
  </w:style>
  <w:style w:type="paragraph" w:customStyle="1" w:styleId="NotesHeading1">
    <w:name w:val="NotesHeading 1"/>
    <w:basedOn w:val="OPCParaBase"/>
    <w:next w:val="Normal"/>
    <w:rsid w:val="008C4F72"/>
    <w:rPr>
      <w:b/>
      <w:sz w:val="28"/>
      <w:szCs w:val="28"/>
    </w:rPr>
  </w:style>
  <w:style w:type="paragraph" w:customStyle="1" w:styleId="NotesHeading2">
    <w:name w:val="NotesHeading 2"/>
    <w:basedOn w:val="OPCParaBase"/>
    <w:next w:val="Normal"/>
    <w:rsid w:val="008C4F72"/>
    <w:rPr>
      <w:b/>
      <w:sz w:val="28"/>
      <w:szCs w:val="28"/>
    </w:rPr>
  </w:style>
  <w:style w:type="paragraph" w:customStyle="1" w:styleId="SignCoverPageEnd">
    <w:name w:val="SignCoverPageEnd"/>
    <w:basedOn w:val="OPCParaBase"/>
    <w:next w:val="Normal"/>
    <w:rsid w:val="008C4F7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4F72"/>
    <w:pPr>
      <w:pBdr>
        <w:top w:val="single" w:sz="4" w:space="1" w:color="auto"/>
      </w:pBdr>
      <w:spacing w:before="360"/>
      <w:ind w:right="397"/>
      <w:jc w:val="both"/>
    </w:pPr>
  </w:style>
  <w:style w:type="paragraph" w:customStyle="1" w:styleId="Paragraphsub-sub-sub">
    <w:name w:val="Paragraph(sub-sub-sub)"/>
    <w:aliases w:val="aaaa"/>
    <w:basedOn w:val="OPCParaBase"/>
    <w:rsid w:val="008C4F7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4F7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4F7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4F7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4F7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C4F72"/>
    <w:pPr>
      <w:spacing w:before="120"/>
    </w:pPr>
  </w:style>
  <w:style w:type="paragraph" w:customStyle="1" w:styleId="TableTextEndNotes">
    <w:name w:val="TableTextEndNotes"/>
    <w:aliases w:val="Tten"/>
    <w:basedOn w:val="Normal"/>
    <w:rsid w:val="008C4F72"/>
    <w:pPr>
      <w:spacing w:before="60" w:line="240" w:lineRule="auto"/>
    </w:pPr>
    <w:rPr>
      <w:rFonts w:cs="Arial"/>
      <w:sz w:val="20"/>
      <w:szCs w:val="22"/>
    </w:rPr>
  </w:style>
  <w:style w:type="paragraph" w:customStyle="1" w:styleId="TableHeading">
    <w:name w:val="TableHeading"/>
    <w:aliases w:val="th"/>
    <w:basedOn w:val="OPCParaBase"/>
    <w:next w:val="Tabletext"/>
    <w:rsid w:val="008C4F72"/>
    <w:pPr>
      <w:keepNext/>
      <w:spacing w:before="60" w:line="240" w:lineRule="atLeast"/>
    </w:pPr>
    <w:rPr>
      <w:b/>
      <w:sz w:val="20"/>
    </w:rPr>
  </w:style>
  <w:style w:type="paragraph" w:customStyle="1" w:styleId="NoteToSubpara">
    <w:name w:val="NoteToSubpara"/>
    <w:aliases w:val="nts"/>
    <w:basedOn w:val="OPCParaBase"/>
    <w:rsid w:val="008C4F72"/>
    <w:pPr>
      <w:spacing w:before="40" w:line="198" w:lineRule="exact"/>
      <w:ind w:left="2835" w:hanging="709"/>
    </w:pPr>
    <w:rPr>
      <w:sz w:val="18"/>
    </w:rPr>
  </w:style>
  <w:style w:type="paragraph" w:customStyle="1" w:styleId="ENoteTableHeading">
    <w:name w:val="ENoteTableHeading"/>
    <w:aliases w:val="enth"/>
    <w:basedOn w:val="OPCParaBase"/>
    <w:rsid w:val="008C4F72"/>
    <w:pPr>
      <w:keepNext/>
      <w:spacing w:before="60" w:line="240" w:lineRule="atLeast"/>
    </w:pPr>
    <w:rPr>
      <w:rFonts w:ascii="Arial" w:hAnsi="Arial"/>
      <w:b/>
      <w:sz w:val="16"/>
    </w:rPr>
  </w:style>
  <w:style w:type="paragraph" w:customStyle="1" w:styleId="ENoteTTi">
    <w:name w:val="ENoteTTi"/>
    <w:aliases w:val="entti"/>
    <w:basedOn w:val="OPCParaBase"/>
    <w:rsid w:val="008C4F72"/>
    <w:pPr>
      <w:keepNext/>
      <w:spacing w:before="60" w:line="240" w:lineRule="atLeast"/>
      <w:ind w:left="170"/>
    </w:pPr>
    <w:rPr>
      <w:sz w:val="16"/>
    </w:rPr>
  </w:style>
  <w:style w:type="paragraph" w:customStyle="1" w:styleId="ENotesHeading1">
    <w:name w:val="ENotesHeading 1"/>
    <w:aliases w:val="Enh1"/>
    <w:basedOn w:val="OPCParaBase"/>
    <w:next w:val="Normal"/>
    <w:rsid w:val="008C4F72"/>
    <w:pPr>
      <w:spacing w:before="120"/>
      <w:outlineLvl w:val="1"/>
    </w:pPr>
    <w:rPr>
      <w:b/>
      <w:sz w:val="28"/>
      <w:szCs w:val="28"/>
    </w:rPr>
  </w:style>
  <w:style w:type="paragraph" w:customStyle="1" w:styleId="ENotesHeading2">
    <w:name w:val="ENotesHeading 2"/>
    <w:aliases w:val="Enh2"/>
    <w:basedOn w:val="OPCParaBase"/>
    <w:next w:val="Normal"/>
    <w:rsid w:val="008C4F72"/>
    <w:pPr>
      <w:spacing w:before="120" w:after="120"/>
      <w:outlineLvl w:val="2"/>
    </w:pPr>
    <w:rPr>
      <w:b/>
      <w:sz w:val="24"/>
      <w:szCs w:val="28"/>
    </w:rPr>
  </w:style>
  <w:style w:type="paragraph" w:customStyle="1" w:styleId="ENoteTTIndentHeading">
    <w:name w:val="ENoteTTIndentHeading"/>
    <w:aliases w:val="enTTHi"/>
    <w:basedOn w:val="OPCParaBase"/>
    <w:rsid w:val="008C4F7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4F72"/>
    <w:pPr>
      <w:spacing w:before="60" w:line="240" w:lineRule="atLeast"/>
    </w:pPr>
    <w:rPr>
      <w:sz w:val="16"/>
    </w:rPr>
  </w:style>
  <w:style w:type="paragraph" w:customStyle="1" w:styleId="MadeunderText">
    <w:name w:val="MadeunderText"/>
    <w:basedOn w:val="OPCParaBase"/>
    <w:next w:val="Normal"/>
    <w:rsid w:val="008C4F72"/>
    <w:pPr>
      <w:spacing w:before="240"/>
    </w:pPr>
    <w:rPr>
      <w:sz w:val="24"/>
      <w:szCs w:val="24"/>
    </w:rPr>
  </w:style>
  <w:style w:type="paragraph" w:customStyle="1" w:styleId="ENotesHeading3">
    <w:name w:val="ENotesHeading 3"/>
    <w:aliases w:val="Enh3"/>
    <w:basedOn w:val="OPCParaBase"/>
    <w:next w:val="Normal"/>
    <w:rsid w:val="008C4F72"/>
    <w:pPr>
      <w:keepNext/>
      <w:spacing w:before="120" w:line="240" w:lineRule="auto"/>
      <w:outlineLvl w:val="4"/>
    </w:pPr>
    <w:rPr>
      <w:b/>
      <w:szCs w:val="24"/>
    </w:rPr>
  </w:style>
  <w:style w:type="paragraph" w:customStyle="1" w:styleId="SubPartCASA">
    <w:name w:val="SubPart(CASA)"/>
    <w:aliases w:val="csp"/>
    <w:basedOn w:val="OPCParaBase"/>
    <w:next w:val="ActHead3"/>
    <w:rsid w:val="008C4F7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C4F72"/>
  </w:style>
  <w:style w:type="character" w:customStyle="1" w:styleId="CharSubPartNoCASA">
    <w:name w:val="CharSubPartNo(CASA)"/>
    <w:basedOn w:val="OPCCharBase"/>
    <w:uiPriority w:val="1"/>
    <w:rsid w:val="008C4F72"/>
  </w:style>
  <w:style w:type="paragraph" w:customStyle="1" w:styleId="ENoteTTIndentHeadingSub">
    <w:name w:val="ENoteTTIndentHeadingSub"/>
    <w:aliases w:val="enTTHis"/>
    <w:basedOn w:val="OPCParaBase"/>
    <w:rsid w:val="008C4F72"/>
    <w:pPr>
      <w:keepNext/>
      <w:spacing w:before="60" w:line="240" w:lineRule="atLeast"/>
      <w:ind w:left="340"/>
    </w:pPr>
    <w:rPr>
      <w:b/>
      <w:sz w:val="16"/>
    </w:rPr>
  </w:style>
  <w:style w:type="paragraph" w:customStyle="1" w:styleId="ENoteTTiSub">
    <w:name w:val="ENoteTTiSub"/>
    <w:aliases w:val="enttis"/>
    <w:basedOn w:val="OPCParaBase"/>
    <w:rsid w:val="008C4F72"/>
    <w:pPr>
      <w:keepNext/>
      <w:spacing w:before="60" w:line="240" w:lineRule="atLeast"/>
      <w:ind w:left="340"/>
    </w:pPr>
    <w:rPr>
      <w:sz w:val="16"/>
    </w:rPr>
  </w:style>
  <w:style w:type="paragraph" w:customStyle="1" w:styleId="SubDivisionMigration">
    <w:name w:val="SubDivisionMigration"/>
    <w:aliases w:val="sdm"/>
    <w:basedOn w:val="OPCParaBase"/>
    <w:rsid w:val="008C4F7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4F72"/>
    <w:pPr>
      <w:keepNext/>
      <w:keepLines/>
      <w:spacing w:before="240" w:line="240" w:lineRule="auto"/>
      <w:ind w:left="1134" w:hanging="1134"/>
    </w:pPr>
    <w:rPr>
      <w:b/>
      <w:sz w:val="28"/>
    </w:rPr>
  </w:style>
  <w:style w:type="table" w:styleId="TableGrid">
    <w:name w:val="Table Grid"/>
    <w:basedOn w:val="TableNormal"/>
    <w:uiPriority w:val="59"/>
    <w:rsid w:val="008C4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C4F72"/>
    <w:pPr>
      <w:spacing w:before="122" w:line="240" w:lineRule="auto"/>
      <w:ind w:left="1985" w:hanging="851"/>
    </w:pPr>
    <w:rPr>
      <w:sz w:val="18"/>
    </w:rPr>
  </w:style>
  <w:style w:type="paragraph" w:customStyle="1" w:styleId="FreeForm">
    <w:name w:val="FreeForm"/>
    <w:rsid w:val="008C4F72"/>
    <w:rPr>
      <w:rFonts w:ascii="Arial" w:hAnsi="Arial"/>
      <w:sz w:val="22"/>
    </w:rPr>
  </w:style>
  <w:style w:type="paragraph" w:customStyle="1" w:styleId="SOText">
    <w:name w:val="SO Text"/>
    <w:aliases w:val="sot"/>
    <w:link w:val="SOTextChar"/>
    <w:rsid w:val="008C4F7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4F72"/>
    <w:rPr>
      <w:sz w:val="22"/>
    </w:rPr>
  </w:style>
  <w:style w:type="paragraph" w:customStyle="1" w:styleId="SOTextNote">
    <w:name w:val="SO TextNote"/>
    <w:aliases w:val="sont"/>
    <w:basedOn w:val="SOText"/>
    <w:qFormat/>
    <w:rsid w:val="008C4F72"/>
    <w:pPr>
      <w:spacing w:before="122" w:line="198" w:lineRule="exact"/>
      <w:ind w:left="1843" w:hanging="709"/>
    </w:pPr>
    <w:rPr>
      <w:sz w:val="18"/>
    </w:rPr>
  </w:style>
  <w:style w:type="paragraph" w:customStyle="1" w:styleId="SOPara">
    <w:name w:val="SO Para"/>
    <w:aliases w:val="soa"/>
    <w:basedOn w:val="SOText"/>
    <w:link w:val="SOParaChar"/>
    <w:qFormat/>
    <w:rsid w:val="008C4F72"/>
    <w:pPr>
      <w:tabs>
        <w:tab w:val="right" w:pos="1786"/>
      </w:tabs>
      <w:spacing w:before="40"/>
      <w:ind w:left="2070" w:hanging="936"/>
    </w:pPr>
  </w:style>
  <w:style w:type="character" w:customStyle="1" w:styleId="SOParaChar">
    <w:name w:val="SO Para Char"/>
    <w:aliases w:val="soa Char"/>
    <w:basedOn w:val="DefaultParagraphFont"/>
    <w:link w:val="SOPara"/>
    <w:rsid w:val="008C4F72"/>
    <w:rPr>
      <w:sz w:val="22"/>
    </w:rPr>
  </w:style>
  <w:style w:type="paragraph" w:customStyle="1" w:styleId="FileName">
    <w:name w:val="FileName"/>
    <w:basedOn w:val="Normal"/>
    <w:rsid w:val="008C4F72"/>
  </w:style>
  <w:style w:type="paragraph" w:customStyle="1" w:styleId="SOHeadBold">
    <w:name w:val="SO HeadBold"/>
    <w:aliases w:val="sohb"/>
    <w:basedOn w:val="SOText"/>
    <w:next w:val="SOText"/>
    <w:link w:val="SOHeadBoldChar"/>
    <w:qFormat/>
    <w:rsid w:val="008C4F72"/>
    <w:rPr>
      <w:b/>
    </w:rPr>
  </w:style>
  <w:style w:type="character" w:customStyle="1" w:styleId="SOHeadBoldChar">
    <w:name w:val="SO HeadBold Char"/>
    <w:aliases w:val="sohb Char"/>
    <w:basedOn w:val="DefaultParagraphFont"/>
    <w:link w:val="SOHeadBold"/>
    <w:rsid w:val="008C4F72"/>
    <w:rPr>
      <w:b/>
      <w:sz w:val="22"/>
    </w:rPr>
  </w:style>
  <w:style w:type="paragraph" w:customStyle="1" w:styleId="SOHeadItalic">
    <w:name w:val="SO HeadItalic"/>
    <w:aliases w:val="sohi"/>
    <w:basedOn w:val="SOText"/>
    <w:next w:val="SOText"/>
    <w:link w:val="SOHeadItalicChar"/>
    <w:qFormat/>
    <w:rsid w:val="008C4F72"/>
    <w:rPr>
      <w:i/>
    </w:rPr>
  </w:style>
  <w:style w:type="character" w:customStyle="1" w:styleId="SOHeadItalicChar">
    <w:name w:val="SO HeadItalic Char"/>
    <w:aliases w:val="sohi Char"/>
    <w:basedOn w:val="DefaultParagraphFont"/>
    <w:link w:val="SOHeadItalic"/>
    <w:rsid w:val="008C4F72"/>
    <w:rPr>
      <w:i/>
      <w:sz w:val="22"/>
    </w:rPr>
  </w:style>
  <w:style w:type="paragraph" w:customStyle="1" w:styleId="SOBullet">
    <w:name w:val="SO Bullet"/>
    <w:aliases w:val="sotb"/>
    <w:basedOn w:val="SOText"/>
    <w:link w:val="SOBulletChar"/>
    <w:qFormat/>
    <w:rsid w:val="008C4F72"/>
    <w:pPr>
      <w:ind w:left="1559" w:hanging="425"/>
    </w:pPr>
  </w:style>
  <w:style w:type="character" w:customStyle="1" w:styleId="SOBulletChar">
    <w:name w:val="SO Bullet Char"/>
    <w:aliases w:val="sotb Char"/>
    <w:basedOn w:val="DefaultParagraphFont"/>
    <w:link w:val="SOBullet"/>
    <w:rsid w:val="008C4F72"/>
    <w:rPr>
      <w:sz w:val="22"/>
    </w:rPr>
  </w:style>
  <w:style w:type="paragraph" w:customStyle="1" w:styleId="SOBulletNote">
    <w:name w:val="SO BulletNote"/>
    <w:aliases w:val="sonb"/>
    <w:basedOn w:val="SOTextNote"/>
    <w:link w:val="SOBulletNoteChar"/>
    <w:qFormat/>
    <w:rsid w:val="008C4F72"/>
    <w:pPr>
      <w:tabs>
        <w:tab w:val="left" w:pos="1560"/>
      </w:tabs>
      <w:ind w:left="2268" w:hanging="1134"/>
    </w:pPr>
  </w:style>
  <w:style w:type="character" w:customStyle="1" w:styleId="SOBulletNoteChar">
    <w:name w:val="SO BulletNote Char"/>
    <w:aliases w:val="sonb Char"/>
    <w:basedOn w:val="DefaultParagraphFont"/>
    <w:link w:val="SOBulletNote"/>
    <w:rsid w:val="008C4F72"/>
    <w:rPr>
      <w:sz w:val="18"/>
    </w:rPr>
  </w:style>
  <w:style w:type="paragraph" w:customStyle="1" w:styleId="SOText2">
    <w:name w:val="SO Text2"/>
    <w:aliases w:val="sot2"/>
    <w:basedOn w:val="Normal"/>
    <w:next w:val="SOText"/>
    <w:link w:val="SOText2Char"/>
    <w:rsid w:val="008C4F7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4F72"/>
    <w:rPr>
      <w:sz w:val="22"/>
    </w:rPr>
  </w:style>
  <w:style w:type="paragraph" w:customStyle="1" w:styleId="Transitional">
    <w:name w:val="Transitional"/>
    <w:aliases w:val="tr"/>
    <w:basedOn w:val="ItemHead"/>
    <w:next w:val="Item"/>
    <w:rsid w:val="008C4F72"/>
  </w:style>
  <w:style w:type="character" w:customStyle="1" w:styleId="Heading1Char">
    <w:name w:val="Heading 1 Char"/>
    <w:basedOn w:val="DefaultParagraphFont"/>
    <w:link w:val="Heading1"/>
    <w:uiPriority w:val="9"/>
    <w:rsid w:val="008C4F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C4F7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C4F7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4F7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C4F7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C4F7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C4F7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C4F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4F7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8C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F72"/>
    <w:rPr>
      <w:rFonts w:ascii="Segoe UI" w:hAnsi="Segoe UI" w:cs="Segoe UI"/>
      <w:sz w:val="18"/>
      <w:szCs w:val="18"/>
    </w:rPr>
  </w:style>
  <w:style w:type="paragraph" w:styleId="NormalWeb">
    <w:name w:val="Normal (Web)"/>
    <w:basedOn w:val="Normal"/>
    <w:uiPriority w:val="99"/>
    <w:semiHidden/>
    <w:unhideWhenUsed/>
    <w:rsid w:val="008C4F72"/>
    <w:rPr>
      <w:rFonts w:cs="Times New Roman"/>
      <w:sz w:val="24"/>
      <w:szCs w:val="24"/>
    </w:rPr>
  </w:style>
  <w:style w:type="numbering" w:styleId="111111">
    <w:name w:val="Outline List 2"/>
    <w:basedOn w:val="NoList"/>
    <w:uiPriority w:val="99"/>
    <w:semiHidden/>
    <w:unhideWhenUsed/>
    <w:rsid w:val="008C4F72"/>
    <w:pPr>
      <w:numPr>
        <w:numId w:val="13"/>
      </w:numPr>
    </w:pPr>
  </w:style>
  <w:style w:type="character" w:styleId="CommentReference">
    <w:name w:val="annotation reference"/>
    <w:basedOn w:val="DefaultParagraphFont"/>
    <w:uiPriority w:val="99"/>
    <w:semiHidden/>
    <w:unhideWhenUsed/>
    <w:rsid w:val="008C4F72"/>
    <w:rPr>
      <w:sz w:val="16"/>
      <w:szCs w:val="16"/>
    </w:rPr>
  </w:style>
  <w:style w:type="paragraph" w:styleId="CommentText">
    <w:name w:val="annotation text"/>
    <w:basedOn w:val="Normal"/>
    <w:link w:val="CommentTextChar"/>
    <w:uiPriority w:val="99"/>
    <w:semiHidden/>
    <w:unhideWhenUsed/>
    <w:rsid w:val="008C4F72"/>
    <w:pPr>
      <w:spacing w:line="240" w:lineRule="auto"/>
    </w:pPr>
    <w:rPr>
      <w:sz w:val="20"/>
    </w:rPr>
  </w:style>
  <w:style w:type="character" w:customStyle="1" w:styleId="CommentTextChar">
    <w:name w:val="Comment Text Char"/>
    <w:basedOn w:val="DefaultParagraphFont"/>
    <w:link w:val="CommentText"/>
    <w:uiPriority w:val="99"/>
    <w:semiHidden/>
    <w:rsid w:val="008C4F72"/>
  </w:style>
  <w:style w:type="paragraph" w:styleId="CommentSubject">
    <w:name w:val="annotation subject"/>
    <w:basedOn w:val="CommentText"/>
    <w:next w:val="CommentText"/>
    <w:link w:val="CommentSubjectChar"/>
    <w:uiPriority w:val="99"/>
    <w:semiHidden/>
    <w:unhideWhenUsed/>
    <w:rsid w:val="008C4F72"/>
    <w:rPr>
      <w:b/>
      <w:bCs/>
    </w:rPr>
  </w:style>
  <w:style w:type="character" w:customStyle="1" w:styleId="CommentSubjectChar">
    <w:name w:val="Comment Subject Char"/>
    <w:basedOn w:val="CommentTextChar"/>
    <w:link w:val="CommentSubject"/>
    <w:uiPriority w:val="99"/>
    <w:semiHidden/>
    <w:rsid w:val="008C4F72"/>
    <w:rPr>
      <w:b/>
      <w:bCs/>
    </w:rPr>
  </w:style>
  <w:style w:type="paragraph" w:styleId="Revision">
    <w:name w:val="Revision"/>
    <w:hidden/>
    <w:uiPriority w:val="99"/>
    <w:semiHidden/>
    <w:rsid w:val="00B232C1"/>
    <w:rPr>
      <w:sz w:val="22"/>
    </w:rPr>
  </w:style>
  <w:style w:type="numbering" w:styleId="1ai">
    <w:name w:val="Outline List 1"/>
    <w:basedOn w:val="NoList"/>
    <w:uiPriority w:val="99"/>
    <w:semiHidden/>
    <w:unhideWhenUsed/>
    <w:rsid w:val="008C4F72"/>
    <w:pPr>
      <w:numPr>
        <w:numId w:val="14"/>
      </w:numPr>
    </w:pPr>
  </w:style>
  <w:style w:type="numbering" w:styleId="ArticleSection">
    <w:name w:val="Outline List 3"/>
    <w:basedOn w:val="NoList"/>
    <w:uiPriority w:val="99"/>
    <w:semiHidden/>
    <w:unhideWhenUsed/>
    <w:rsid w:val="008C4F72"/>
    <w:pPr>
      <w:numPr>
        <w:numId w:val="15"/>
      </w:numPr>
    </w:pPr>
  </w:style>
  <w:style w:type="paragraph" w:styleId="Bibliography">
    <w:name w:val="Bibliography"/>
    <w:basedOn w:val="Normal"/>
    <w:next w:val="Normal"/>
    <w:uiPriority w:val="37"/>
    <w:semiHidden/>
    <w:unhideWhenUsed/>
    <w:rsid w:val="008C4F72"/>
  </w:style>
  <w:style w:type="paragraph" w:styleId="BlockText">
    <w:name w:val="Block Text"/>
    <w:basedOn w:val="Normal"/>
    <w:uiPriority w:val="99"/>
    <w:semiHidden/>
    <w:unhideWhenUsed/>
    <w:rsid w:val="008C4F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C4F72"/>
    <w:pPr>
      <w:spacing w:after="120"/>
    </w:pPr>
  </w:style>
  <w:style w:type="character" w:customStyle="1" w:styleId="BodyTextChar">
    <w:name w:val="Body Text Char"/>
    <w:basedOn w:val="DefaultParagraphFont"/>
    <w:link w:val="BodyText"/>
    <w:uiPriority w:val="99"/>
    <w:semiHidden/>
    <w:rsid w:val="008C4F72"/>
    <w:rPr>
      <w:sz w:val="22"/>
    </w:rPr>
  </w:style>
  <w:style w:type="paragraph" w:styleId="BodyText2">
    <w:name w:val="Body Text 2"/>
    <w:basedOn w:val="Normal"/>
    <w:link w:val="BodyText2Char"/>
    <w:uiPriority w:val="99"/>
    <w:semiHidden/>
    <w:unhideWhenUsed/>
    <w:rsid w:val="008C4F72"/>
    <w:pPr>
      <w:spacing w:after="120" w:line="480" w:lineRule="auto"/>
    </w:pPr>
  </w:style>
  <w:style w:type="character" w:customStyle="1" w:styleId="BodyText2Char">
    <w:name w:val="Body Text 2 Char"/>
    <w:basedOn w:val="DefaultParagraphFont"/>
    <w:link w:val="BodyText2"/>
    <w:uiPriority w:val="99"/>
    <w:semiHidden/>
    <w:rsid w:val="008C4F72"/>
    <w:rPr>
      <w:sz w:val="22"/>
    </w:rPr>
  </w:style>
  <w:style w:type="paragraph" w:styleId="BodyText3">
    <w:name w:val="Body Text 3"/>
    <w:basedOn w:val="Normal"/>
    <w:link w:val="BodyText3Char"/>
    <w:uiPriority w:val="99"/>
    <w:semiHidden/>
    <w:unhideWhenUsed/>
    <w:rsid w:val="008C4F72"/>
    <w:pPr>
      <w:spacing w:after="120"/>
    </w:pPr>
    <w:rPr>
      <w:sz w:val="16"/>
      <w:szCs w:val="16"/>
    </w:rPr>
  </w:style>
  <w:style w:type="character" w:customStyle="1" w:styleId="BodyText3Char">
    <w:name w:val="Body Text 3 Char"/>
    <w:basedOn w:val="DefaultParagraphFont"/>
    <w:link w:val="BodyText3"/>
    <w:uiPriority w:val="99"/>
    <w:semiHidden/>
    <w:rsid w:val="008C4F72"/>
    <w:rPr>
      <w:sz w:val="16"/>
      <w:szCs w:val="16"/>
    </w:rPr>
  </w:style>
  <w:style w:type="paragraph" w:styleId="BodyTextFirstIndent">
    <w:name w:val="Body Text First Indent"/>
    <w:basedOn w:val="BodyText"/>
    <w:link w:val="BodyTextFirstIndentChar"/>
    <w:uiPriority w:val="99"/>
    <w:semiHidden/>
    <w:unhideWhenUsed/>
    <w:rsid w:val="008C4F72"/>
    <w:pPr>
      <w:spacing w:after="0"/>
      <w:ind w:firstLine="360"/>
    </w:pPr>
  </w:style>
  <w:style w:type="character" w:customStyle="1" w:styleId="BodyTextFirstIndentChar">
    <w:name w:val="Body Text First Indent Char"/>
    <w:basedOn w:val="BodyTextChar"/>
    <w:link w:val="BodyTextFirstIndent"/>
    <w:uiPriority w:val="99"/>
    <w:semiHidden/>
    <w:rsid w:val="008C4F72"/>
    <w:rPr>
      <w:sz w:val="22"/>
    </w:rPr>
  </w:style>
  <w:style w:type="paragraph" w:styleId="BodyTextIndent">
    <w:name w:val="Body Text Indent"/>
    <w:basedOn w:val="Normal"/>
    <w:link w:val="BodyTextIndentChar"/>
    <w:uiPriority w:val="99"/>
    <w:semiHidden/>
    <w:unhideWhenUsed/>
    <w:rsid w:val="008C4F72"/>
    <w:pPr>
      <w:spacing w:after="120"/>
      <w:ind w:left="283"/>
    </w:pPr>
  </w:style>
  <w:style w:type="character" w:customStyle="1" w:styleId="BodyTextIndentChar">
    <w:name w:val="Body Text Indent Char"/>
    <w:basedOn w:val="DefaultParagraphFont"/>
    <w:link w:val="BodyTextIndent"/>
    <w:uiPriority w:val="99"/>
    <w:semiHidden/>
    <w:rsid w:val="008C4F72"/>
    <w:rPr>
      <w:sz w:val="22"/>
    </w:rPr>
  </w:style>
  <w:style w:type="paragraph" w:styleId="BodyTextFirstIndent2">
    <w:name w:val="Body Text First Indent 2"/>
    <w:basedOn w:val="BodyTextIndent"/>
    <w:link w:val="BodyTextFirstIndent2Char"/>
    <w:uiPriority w:val="99"/>
    <w:semiHidden/>
    <w:unhideWhenUsed/>
    <w:rsid w:val="008C4F72"/>
    <w:pPr>
      <w:spacing w:after="0"/>
      <w:ind w:left="360" w:firstLine="360"/>
    </w:pPr>
  </w:style>
  <w:style w:type="character" w:customStyle="1" w:styleId="BodyTextFirstIndent2Char">
    <w:name w:val="Body Text First Indent 2 Char"/>
    <w:basedOn w:val="BodyTextIndentChar"/>
    <w:link w:val="BodyTextFirstIndent2"/>
    <w:uiPriority w:val="99"/>
    <w:semiHidden/>
    <w:rsid w:val="008C4F72"/>
    <w:rPr>
      <w:sz w:val="22"/>
    </w:rPr>
  </w:style>
  <w:style w:type="paragraph" w:styleId="BodyTextIndent2">
    <w:name w:val="Body Text Indent 2"/>
    <w:basedOn w:val="Normal"/>
    <w:link w:val="BodyTextIndent2Char"/>
    <w:uiPriority w:val="99"/>
    <w:semiHidden/>
    <w:unhideWhenUsed/>
    <w:rsid w:val="008C4F72"/>
    <w:pPr>
      <w:spacing w:after="120" w:line="480" w:lineRule="auto"/>
      <w:ind w:left="283"/>
    </w:pPr>
  </w:style>
  <w:style w:type="character" w:customStyle="1" w:styleId="BodyTextIndent2Char">
    <w:name w:val="Body Text Indent 2 Char"/>
    <w:basedOn w:val="DefaultParagraphFont"/>
    <w:link w:val="BodyTextIndent2"/>
    <w:uiPriority w:val="99"/>
    <w:semiHidden/>
    <w:rsid w:val="008C4F72"/>
    <w:rPr>
      <w:sz w:val="22"/>
    </w:rPr>
  </w:style>
  <w:style w:type="paragraph" w:styleId="BodyTextIndent3">
    <w:name w:val="Body Text Indent 3"/>
    <w:basedOn w:val="Normal"/>
    <w:link w:val="BodyTextIndent3Char"/>
    <w:uiPriority w:val="99"/>
    <w:semiHidden/>
    <w:unhideWhenUsed/>
    <w:rsid w:val="008C4F7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C4F72"/>
    <w:rPr>
      <w:sz w:val="16"/>
      <w:szCs w:val="16"/>
    </w:rPr>
  </w:style>
  <w:style w:type="character" w:styleId="BookTitle">
    <w:name w:val="Book Title"/>
    <w:basedOn w:val="DefaultParagraphFont"/>
    <w:uiPriority w:val="33"/>
    <w:qFormat/>
    <w:rsid w:val="008C4F72"/>
    <w:rPr>
      <w:b/>
      <w:bCs/>
      <w:i/>
      <w:iCs/>
      <w:spacing w:val="5"/>
    </w:rPr>
  </w:style>
  <w:style w:type="paragraph" w:styleId="Caption">
    <w:name w:val="caption"/>
    <w:basedOn w:val="Normal"/>
    <w:next w:val="Normal"/>
    <w:uiPriority w:val="35"/>
    <w:semiHidden/>
    <w:unhideWhenUsed/>
    <w:qFormat/>
    <w:rsid w:val="008C4F7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C4F72"/>
    <w:pPr>
      <w:spacing w:line="240" w:lineRule="auto"/>
      <w:ind w:left="4252"/>
    </w:pPr>
  </w:style>
  <w:style w:type="character" w:customStyle="1" w:styleId="ClosingChar">
    <w:name w:val="Closing Char"/>
    <w:basedOn w:val="DefaultParagraphFont"/>
    <w:link w:val="Closing"/>
    <w:uiPriority w:val="99"/>
    <w:semiHidden/>
    <w:rsid w:val="008C4F72"/>
    <w:rPr>
      <w:sz w:val="22"/>
    </w:rPr>
  </w:style>
  <w:style w:type="table" w:styleId="ColorfulGrid">
    <w:name w:val="Colorful Grid"/>
    <w:basedOn w:val="TableNormal"/>
    <w:uiPriority w:val="73"/>
    <w:semiHidden/>
    <w:unhideWhenUsed/>
    <w:rsid w:val="008C4F7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C4F7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C4F7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C4F7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C4F7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C4F7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C4F7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C4F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C4F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C4F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C4F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C4F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C4F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C4F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C4F7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C4F7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C4F7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C4F7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C4F7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C4F7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C4F7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C4F7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C4F7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C4F7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C4F7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C4F7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C4F7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C4F7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C4F72"/>
  </w:style>
  <w:style w:type="character" w:customStyle="1" w:styleId="DateChar">
    <w:name w:val="Date Char"/>
    <w:basedOn w:val="DefaultParagraphFont"/>
    <w:link w:val="Date"/>
    <w:uiPriority w:val="99"/>
    <w:semiHidden/>
    <w:rsid w:val="008C4F72"/>
    <w:rPr>
      <w:sz w:val="22"/>
    </w:rPr>
  </w:style>
  <w:style w:type="paragraph" w:styleId="DocumentMap">
    <w:name w:val="Document Map"/>
    <w:basedOn w:val="Normal"/>
    <w:link w:val="DocumentMapChar"/>
    <w:uiPriority w:val="99"/>
    <w:semiHidden/>
    <w:unhideWhenUsed/>
    <w:rsid w:val="008C4F7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C4F72"/>
    <w:rPr>
      <w:rFonts w:ascii="Segoe UI" w:hAnsi="Segoe UI" w:cs="Segoe UI"/>
      <w:sz w:val="16"/>
      <w:szCs w:val="16"/>
    </w:rPr>
  </w:style>
  <w:style w:type="paragraph" w:styleId="E-mailSignature">
    <w:name w:val="E-mail Signature"/>
    <w:basedOn w:val="Normal"/>
    <w:link w:val="E-mailSignatureChar"/>
    <w:uiPriority w:val="99"/>
    <w:semiHidden/>
    <w:unhideWhenUsed/>
    <w:rsid w:val="008C4F72"/>
    <w:pPr>
      <w:spacing w:line="240" w:lineRule="auto"/>
    </w:pPr>
  </w:style>
  <w:style w:type="character" w:customStyle="1" w:styleId="E-mailSignatureChar">
    <w:name w:val="E-mail Signature Char"/>
    <w:basedOn w:val="DefaultParagraphFont"/>
    <w:link w:val="E-mailSignature"/>
    <w:uiPriority w:val="99"/>
    <w:semiHidden/>
    <w:rsid w:val="008C4F72"/>
    <w:rPr>
      <w:sz w:val="22"/>
    </w:rPr>
  </w:style>
  <w:style w:type="character" w:styleId="Emphasis">
    <w:name w:val="Emphasis"/>
    <w:basedOn w:val="DefaultParagraphFont"/>
    <w:uiPriority w:val="20"/>
    <w:qFormat/>
    <w:rsid w:val="008C4F72"/>
    <w:rPr>
      <w:i/>
      <w:iCs/>
    </w:rPr>
  </w:style>
  <w:style w:type="character" w:styleId="EndnoteReference">
    <w:name w:val="endnote reference"/>
    <w:basedOn w:val="DefaultParagraphFont"/>
    <w:uiPriority w:val="99"/>
    <w:semiHidden/>
    <w:unhideWhenUsed/>
    <w:rsid w:val="008C4F72"/>
    <w:rPr>
      <w:vertAlign w:val="superscript"/>
    </w:rPr>
  </w:style>
  <w:style w:type="paragraph" w:styleId="EndnoteText">
    <w:name w:val="endnote text"/>
    <w:basedOn w:val="Normal"/>
    <w:link w:val="EndnoteTextChar"/>
    <w:uiPriority w:val="99"/>
    <w:semiHidden/>
    <w:unhideWhenUsed/>
    <w:rsid w:val="008C4F72"/>
    <w:pPr>
      <w:spacing w:line="240" w:lineRule="auto"/>
    </w:pPr>
    <w:rPr>
      <w:sz w:val="20"/>
    </w:rPr>
  </w:style>
  <w:style w:type="character" w:customStyle="1" w:styleId="EndnoteTextChar">
    <w:name w:val="Endnote Text Char"/>
    <w:basedOn w:val="DefaultParagraphFont"/>
    <w:link w:val="EndnoteText"/>
    <w:uiPriority w:val="99"/>
    <w:semiHidden/>
    <w:rsid w:val="008C4F72"/>
  </w:style>
  <w:style w:type="paragraph" w:styleId="EnvelopeAddress">
    <w:name w:val="envelope address"/>
    <w:basedOn w:val="Normal"/>
    <w:uiPriority w:val="99"/>
    <w:semiHidden/>
    <w:unhideWhenUsed/>
    <w:rsid w:val="008C4F7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C4F7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C4F72"/>
    <w:rPr>
      <w:color w:val="800080" w:themeColor="followedHyperlink"/>
      <w:u w:val="single"/>
    </w:rPr>
  </w:style>
  <w:style w:type="character" w:styleId="FootnoteReference">
    <w:name w:val="footnote reference"/>
    <w:basedOn w:val="DefaultParagraphFont"/>
    <w:uiPriority w:val="99"/>
    <w:semiHidden/>
    <w:unhideWhenUsed/>
    <w:rsid w:val="008C4F72"/>
    <w:rPr>
      <w:vertAlign w:val="superscript"/>
    </w:rPr>
  </w:style>
  <w:style w:type="paragraph" w:styleId="FootnoteText">
    <w:name w:val="footnote text"/>
    <w:basedOn w:val="Normal"/>
    <w:link w:val="FootnoteTextChar"/>
    <w:uiPriority w:val="99"/>
    <w:semiHidden/>
    <w:unhideWhenUsed/>
    <w:rsid w:val="008C4F72"/>
    <w:pPr>
      <w:spacing w:line="240" w:lineRule="auto"/>
    </w:pPr>
    <w:rPr>
      <w:sz w:val="20"/>
    </w:rPr>
  </w:style>
  <w:style w:type="character" w:customStyle="1" w:styleId="FootnoteTextChar">
    <w:name w:val="Footnote Text Char"/>
    <w:basedOn w:val="DefaultParagraphFont"/>
    <w:link w:val="FootnoteText"/>
    <w:uiPriority w:val="99"/>
    <w:semiHidden/>
    <w:rsid w:val="008C4F72"/>
  </w:style>
  <w:style w:type="table" w:styleId="GridTable1Light">
    <w:name w:val="Grid Table 1 Light"/>
    <w:basedOn w:val="TableNormal"/>
    <w:uiPriority w:val="46"/>
    <w:rsid w:val="008C4F7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C4F7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C4F7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C4F7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C4F7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C4F7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C4F7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C4F7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C4F7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C4F7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C4F7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C4F7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C4F7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C4F7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C4F7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C4F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C4F7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C4F7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C4F7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C4F7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C4F7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C4F7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C4F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C4F7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C4F7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C4F7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C4F7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C4F7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C4F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C4F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C4F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C4F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C4F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C4F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C4F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C4F7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C4F7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C4F7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C4F7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C4F7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C4F7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C4F7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C4F7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C4F7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C4F7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C4F7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C4F7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C4F7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C4F7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C4F72"/>
    <w:rPr>
      <w:color w:val="2B579A"/>
      <w:shd w:val="clear" w:color="auto" w:fill="E1DFDD"/>
    </w:rPr>
  </w:style>
  <w:style w:type="character" w:styleId="HTMLAcronym">
    <w:name w:val="HTML Acronym"/>
    <w:basedOn w:val="DefaultParagraphFont"/>
    <w:uiPriority w:val="99"/>
    <w:semiHidden/>
    <w:unhideWhenUsed/>
    <w:rsid w:val="008C4F72"/>
  </w:style>
  <w:style w:type="paragraph" w:styleId="HTMLAddress">
    <w:name w:val="HTML Address"/>
    <w:basedOn w:val="Normal"/>
    <w:link w:val="HTMLAddressChar"/>
    <w:uiPriority w:val="99"/>
    <w:semiHidden/>
    <w:unhideWhenUsed/>
    <w:rsid w:val="008C4F72"/>
    <w:pPr>
      <w:spacing w:line="240" w:lineRule="auto"/>
    </w:pPr>
    <w:rPr>
      <w:i/>
      <w:iCs/>
    </w:rPr>
  </w:style>
  <w:style w:type="character" w:customStyle="1" w:styleId="HTMLAddressChar">
    <w:name w:val="HTML Address Char"/>
    <w:basedOn w:val="DefaultParagraphFont"/>
    <w:link w:val="HTMLAddress"/>
    <w:uiPriority w:val="99"/>
    <w:semiHidden/>
    <w:rsid w:val="008C4F72"/>
    <w:rPr>
      <w:i/>
      <w:iCs/>
      <w:sz w:val="22"/>
    </w:rPr>
  </w:style>
  <w:style w:type="character" w:styleId="HTMLCite">
    <w:name w:val="HTML Cite"/>
    <w:basedOn w:val="DefaultParagraphFont"/>
    <w:uiPriority w:val="99"/>
    <w:semiHidden/>
    <w:unhideWhenUsed/>
    <w:rsid w:val="008C4F72"/>
    <w:rPr>
      <w:i/>
      <w:iCs/>
    </w:rPr>
  </w:style>
  <w:style w:type="character" w:styleId="HTMLCode">
    <w:name w:val="HTML Code"/>
    <w:basedOn w:val="DefaultParagraphFont"/>
    <w:uiPriority w:val="99"/>
    <w:semiHidden/>
    <w:unhideWhenUsed/>
    <w:rsid w:val="008C4F72"/>
    <w:rPr>
      <w:rFonts w:ascii="Consolas" w:hAnsi="Consolas"/>
      <w:sz w:val="20"/>
      <w:szCs w:val="20"/>
    </w:rPr>
  </w:style>
  <w:style w:type="character" w:styleId="HTMLDefinition">
    <w:name w:val="HTML Definition"/>
    <w:basedOn w:val="DefaultParagraphFont"/>
    <w:uiPriority w:val="99"/>
    <w:semiHidden/>
    <w:unhideWhenUsed/>
    <w:rsid w:val="008C4F72"/>
    <w:rPr>
      <w:i/>
      <w:iCs/>
    </w:rPr>
  </w:style>
  <w:style w:type="character" w:styleId="HTMLKeyboard">
    <w:name w:val="HTML Keyboard"/>
    <w:basedOn w:val="DefaultParagraphFont"/>
    <w:uiPriority w:val="99"/>
    <w:semiHidden/>
    <w:unhideWhenUsed/>
    <w:rsid w:val="008C4F72"/>
    <w:rPr>
      <w:rFonts w:ascii="Consolas" w:hAnsi="Consolas"/>
      <w:sz w:val="20"/>
      <w:szCs w:val="20"/>
    </w:rPr>
  </w:style>
  <w:style w:type="paragraph" w:styleId="HTMLPreformatted">
    <w:name w:val="HTML Preformatted"/>
    <w:basedOn w:val="Normal"/>
    <w:link w:val="HTMLPreformattedChar"/>
    <w:uiPriority w:val="99"/>
    <w:semiHidden/>
    <w:unhideWhenUsed/>
    <w:rsid w:val="008C4F7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C4F72"/>
    <w:rPr>
      <w:rFonts w:ascii="Consolas" w:hAnsi="Consolas"/>
    </w:rPr>
  </w:style>
  <w:style w:type="character" w:styleId="HTMLSample">
    <w:name w:val="HTML Sample"/>
    <w:basedOn w:val="DefaultParagraphFont"/>
    <w:uiPriority w:val="99"/>
    <w:semiHidden/>
    <w:unhideWhenUsed/>
    <w:rsid w:val="008C4F72"/>
    <w:rPr>
      <w:rFonts w:ascii="Consolas" w:hAnsi="Consolas"/>
      <w:sz w:val="24"/>
      <w:szCs w:val="24"/>
    </w:rPr>
  </w:style>
  <w:style w:type="character" w:styleId="HTMLTypewriter">
    <w:name w:val="HTML Typewriter"/>
    <w:basedOn w:val="DefaultParagraphFont"/>
    <w:uiPriority w:val="99"/>
    <w:semiHidden/>
    <w:unhideWhenUsed/>
    <w:rsid w:val="008C4F72"/>
    <w:rPr>
      <w:rFonts w:ascii="Consolas" w:hAnsi="Consolas"/>
      <w:sz w:val="20"/>
      <w:szCs w:val="20"/>
    </w:rPr>
  </w:style>
  <w:style w:type="character" w:styleId="HTMLVariable">
    <w:name w:val="HTML Variable"/>
    <w:basedOn w:val="DefaultParagraphFont"/>
    <w:uiPriority w:val="99"/>
    <w:semiHidden/>
    <w:unhideWhenUsed/>
    <w:rsid w:val="008C4F72"/>
    <w:rPr>
      <w:i/>
      <w:iCs/>
    </w:rPr>
  </w:style>
  <w:style w:type="character" w:styleId="Hyperlink">
    <w:name w:val="Hyperlink"/>
    <w:basedOn w:val="DefaultParagraphFont"/>
    <w:uiPriority w:val="99"/>
    <w:semiHidden/>
    <w:unhideWhenUsed/>
    <w:rsid w:val="008C4F72"/>
    <w:rPr>
      <w:color w:val="0000FF" w:themeColor="hyperlink"/>
      <w:u w:val="single"/>
    </w:rPr>
  </w:style>
  <w:style w:type="paragraph" w:styleId="Index1">
    <w:name w:val="index 1"/>
    <w:basedOn w:val="Normal"/>
    <w:next w:val="Normal"/>
    <w:autoRedefine/>
    <w:uiPriority w:val="99"/>
    <w:semiHidden/>
    <w:unhideWhenUsed/>
    <w:rsid w:val="008C4F72"/>
    <w:pPr>
      <w:spacing w:line="240" w:lineRule="auto"/>
      <w:ind w:left="220" w:hanging="220"/>
    </w:pPr>
  </w:style>
  <w:style w:type="paragraph" w:styleId="Index2">
    <w:name w:val="index 2"/>
    <w:basedOn w:val="Normal"/>
    <w:next w:val="Normal"/>
    <w:autoRedefine/>
    <w:uiPriority w:val="99"/>
    <w:semiHidden/>
    <w:unhideWhenUsed/>
    <w:rsid w:val="008C4F72"/>
    <w:pPr>
      <w:spacing w:line="240" w:lineRule="auto"/>
      <w:ind w:left="440" w:hanging="220"/>
    </w:pPr>
  </w:style>
  <w:style w:type="paragraph" w:styleId="Index3">
    <w:name w:val="index 3"/>
    <w:basedOn w:val="Normal"/>
    <w:next w:val="Normal"/>
    <w:autoRedefine/>
    <w:uiPriority w:val="99"/>
    <w:semiHidden/>
    <w:unhideWhenUsed/>
    <w:rsid w:val="008C4F72"/>
    <w:pPr>
      <w:spacing w:line="240" w:lineRule="auto"/>
      <w:ind w:left="660" w:hanging="220"/>
    </w:pPr>
  </w:style>
  <w:style w:type="paragraph" w:styleId="Index4">
    <w:name w:val="index 4"/>
    <w:basedOn w:val="Normal"/>
    <w:next w:val="Normal"/>
    <w:autoRedefine/>
    <w:uiPriority w:val="99"/>
    <w:semiHidden/>
    <w:unhideWhenUsed/>
    <w:rsid w:val="008C4F72"/>
    <w:pPr>
      <w:spacing w:line="240" w:lineRule="auto"/>
      <w:ind w:left="880" w:hanging="220"/>
    </w:pPr>
  </w:style>
  <w:style w:type="paragraph" w:styleId="Index5">
    <w:name w:val="index 5"/>
    <w:basedOn w:val="Normal"/>
    <w:next w:val="Normal"/>
    <w:autoRedefine/>
    <w:uiPriority w:val="99"/>
    <w:semiHidden/>
    <w:unhideWhenUsed/>
    <w:rsid w:val="008C4F72"/>
    <w:pPr>
      <w:spacing w:line="240" w:lineRule="auto"/>
      <w:ind w:left="1100" w:hanging="220"/>
    </w:pPr>
  </w:style>
  <w:style w:type="paragraph" w:styleId="Index6">
    <w:name w:val="index 6"/>
    <w:basedOn w:val="Normal"/>
    <w:next w:val="Normal"/>
    <w:autoRedefine/>
    <w:uiPriority w:val="99"/>
    <w:semiHidden/>
    <w:unhideWhenUsed/>
    <w:rsid w:val="008C4F72"/>
    <w:pPr>
      <w:spacing w:line="240" w:lineRule="auto"/>
      <w:ind w:left="1320" w:hanging="220"/>
    </w:pPr>
  </w:style>
  <w:style w:type="paragraph" w:styleId="Index7">
    <w:name w:val="index 7"/>
    <w:basedOn w:val="Normal"/>
    <w:next w:val="Normal"/>
    <w:autoRedefine/>
    <w:uiPriority w:val="99"/>
    <w:semiHidden/>
    <w:unhideWhenUsed/>
    <w:rsid w:val="008C4F72"/>
    <w:pPr>
      <w:spacing w:line="240" w:lineRule="auto"/>
      <w:ind w:left="1540" w:hanging="220"/>
    </w:pPr>
  </w:style>
  <w:style w:type="paragraph" w:styleId="Index8">
    <w:name w:val="index 8"/>
    <w:basedOn w:val="Normal"/>
    <w:next w:val="Normal"/>
    <w:autoRedefine/>
    <w:uiPriority w:val="99"/>
    <w:semiHidden/>
    <w:unhideWhenUsed/>
    <w:rsid w:val="008C4F72"/>
    <w:pPr>
      <w:spacing w:line="240" w:lineRule="auto"/>
      <w:ind w:left="1760" w:hanging="220"/>
    </w:pPr>
  </w:style>
  <w:style w:type="paragraph" w:styleId="Index9">
    <w:name w:val="index 9"/>
    <w:basedOn w:val="Normal"/>
    <w:next w:val="Normal"/>
    <w:autoRedefine/>
    <w:uiPriority w:val="99"/>
    <w:semiHidden/>
    <w:unhideWhenUsed/>
    <w:rsid w:val="008C4F72"/>
    <w:pPr>
      <w:spacing w:line="240" w:lineRule="auto"/>
      <w:ind w:left="1980" w:hanging="220"/>
    </w:pPr>
  </w:style>
  <w:style w:type="paragraph" w:styleId="IndexHeading">
    <w:name w:val="index heading"/>
    <w:basedOn w:val="Normal"/>
    <w:next w:val="Index1"/>
    <w:uiPriority w:val="99"/>
    <w:semiHidden/>
    <w:unhideWhenUsed/>
    <w:rsid w:val="008C4F72"/>
    <w:rPr>
      <w:rFonts w:asciiTheme="majorHAnsi" w:eastAsiaTheme="majorEastAsia" w:hAnsiTheme="majorHAnsi" w:cstheme="majorBidi"/>
      <w:b/>
      <w:bCs/>
    </w:rPr>
  </w:style>
  <w:style w:type="character" w:styleId="IntenseEmphasis">
    <w:name w:val="Intense Emphasis"/>
    <w:basedOn w:val="DefaultParagraphFont"/>
    <w:uiPriority w:val="21"/>
    <w:qFormat/>
    <w:rsid w:val="008C4F72"/>
    <w:rPr>
      <w:i/>
      <w:iCs/>
      <w:color w:val="4F81BD" w:themeColor="accent1"/>
    </w:rPr>
  </w:style>
  <w:style w:type="paragraph" w:styleId="IntenseQuote">
    <w:name w:val="Intense Quote"/>
    <w:basedOn w:val="Normal"/>
    <w:next w:val="Normal"/>
    <w:link w:val="IntenseQuoteChar"/>
    <w:uiPriority w:val="30"/>
    <w:qFormat/>
    <w:rsid w:val="008C4F7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C4F72"/>
    <w:rPr>
      <w:i/>
      <w:iCs/>
      <w:color w:val="4F81BD" w:themeColor="accent1"/>
      <w:sz w:val="22"/>
    </w:rPr>
  </w:style>
  <w:style w:type="character" w:styleId="IntenseReference">
    <w:name w:val="Intense Reference"/>
    <w:basedOn w:val="DefaultParagraphFont"/>
    <w:uiPriority w:val="32"/>
    <w:qFormat/>
    <w:rsid w:val="008C4F72"/>
    <w:rPr>
      <w:b/>
      <w:bCs/>
      <w:smallCaps/>
      <w:color w:val="4F81BD" w:themeColor="accent1"/>
      <w:spacing w:val="5"/>
    </w:rPr>
  </w:style>
  <w:style w:type="table" w:styleId="LightGrid">
    <w:name w:val="Light Grid"/>
    <w:basedOn w:val="TableNormal"/>
    <w:uiPriority w:val="62"/>
    <w:semiHidden/>
    <w:unhideWhenUsed/>
    <w:rsid w:val="008C4F7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C4F7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C4F7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C4F7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C4F7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C4F7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C4F7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C4F7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C4F7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C4F7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C4F7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C4F7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C4F7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C4F7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C4F7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C4F7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C4F7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C4F7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C4F7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C4F7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C4F7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C4F72"/>
    <w:pPr>
      <w:ind w:left="283" w:hanging="283"/>
      <w:contextualSpacing/>
    </w:pPr>
  </w:style>
  <w:style w:type="paragraph" w:styleId="List2">
    <w:name w:val="List 2"/>
    <w:basedOn w:val="Normal"/>
    <w:uiPriority w:val="99"/>
    <w:semiHidden/>
    <w:unhideWhenUsed/>
    <w:rsid w:val="008C4F72"/>
    <w:pPr>
      <w:ind w:left="566" w:hanging="283"/>
      <w:contextualSpacing/>
    </w:pPr>
  </w:style>
  <w:style w:type="paragraph" w:styleId="List3">
    <w:name w:val="List 3"/>
    <w:basedOn w:val="Normal"/>
    <w:uiPriority w:val="99"/>
    <w:semiHidden/>
    <w:unhideWhenUsed/>
    <w:rsid w:val="008C4F72"/>
    <w:pPr>
      <w:ind w:left="849" w:hanging="283"/>
      <w:contextualSpacing/>
    </w:pPr>
  </w:style>
  <w:style w:type="paragraph" w:styleId="List4">
    <w:name w:val="List 4"/>
    <w:basedOn w:val="Normal"/>
    <w:uiPriority w:val="99"/>
    <w:semiHidden/>
    <w:unhideWhenUsed/>
    <w:rsid w:val="008C4F72"/>
    <w:pPr>
      <w:ind w:left="1132" w:hanging="283"/>
      <w:contextualSpacing/>
    </w:pPr>
  </w:style>
  <w:style w:type="paragraph" w:styleId="List5">
    <w:name w:val="List 5"/>
    <w:basedOn w:val="Normal"/>
    <w:uiPriority w:val="99"/>
    <w:semiHidden/>
    <w:unhideWhenUsed/>
    <w:rsid w:val="008C4F72"/>
    <w:pPr>
      <w:ind w:left="1415" w:hanging="283"/>
      <w:contextualSpacing/>
    </w:pPr>
  </w:style>
  <w:style w:type="paragraph" w:styleId="ListBullet">
    <w:name w:val="List Bullet"/>
    <w:basedOn w:val="Normal"/>
    <w:uiPriority w:val="99"/>
    <w:semiHidden/>
    <w:unhideWhenUsed/>
    <w:rsid w:val="008C4F72"/>
    <w:pPr>
      <w:numPr>
        <w:numId w:val="1"/>
      </w:numPr>
      <w:contextualSpacing/>
    </w:pPr>
  </w:style>
  <w:style w:type="paragraph" w:styleId="ListBullet2">
    <w:name w:val="List Bullet 2"/>
    <w:basedOn w:val="Normal"/>
    <w:uiPriority w:val="99"/>
    <w:semiHidden/>
    <w:unhideWhenUsed/>
    <w:rsid w:val="008C4F72"/>
    <w:pPr>
      <w:numPr>
        <w:numId w:val="2"/>
      </w:numPr>
      <w:contextualSpacing/>
    </w:pPr>
  </w:style>
  <w:style w:type="paragraph" w:styleId="ListBullet3">
    <w:name w:val="List Bullet 3"/>
    <w:basedOn w:val="Normal"/>
    <w:uiPriority w:val="99"/>
    <w:semiHidden/>
    <w:unhideWhenUsed/>
    <w:rsid w:val="008C4F72"/>
    <w:pPr>
      <w:numPr>
        <w:numId w:val="3"/>
      </w:numPr>
      <w:contextualSpacing/>
    </w:pPr>
  </w:style>
  <w:style w:type="paragraph" w:styleId="ListBullet4">
    <w:name w:val="List Bullet 4"/>
    <w:basedOn w:val="Normal"/>
    <w:uiPriority w:val="99"/>
    <w:semiHidden/>
    <w:unhideWhenUsed/>
    <w:rsid w:val="008C4F72"/>
    <w:pPr>
      <w:numPr>
        <w:numId w:val="4"/>
      </w:numPr>
      <w:contextualSpacing/>
    </w:pPr>
  </w:style>
  <w:style w:type="paragraph" w:styleId="ListBullet5">
    <w:name w:val="List Bullet 5"/>
    <w:basedOn w:val="Normal"/>
    <w:uiPriority w:val="99"/>
    <w:semiHidden/>
    <w:unhideWhenUsed/>
    <w:rsid w:val="008C4F72"/>
    <w:pPr>
      <w:numPr>
        <w:numId w:val="5"/>
      </w:numPr>
      <w:contextualSpacing/>
    </w:pPr>
  </w:style>
  <w:style w:type="paragraph" w:styleId="ListContinue">
    <w:name w:val="List Continue"/>
    <w:basedOn w:val="Normal"/>
    <w:uiPriority w:val="99"/>
    <w:semiHidden/>
    <w:unhideWhenUsed/>
    <w:rsid w:val="008C4F72"/>
    <w:pPr>
      <w:spacing w:after="120"/>
      <w:ind w:left="283"/>
      <w:contextualSpacing/>
    </w:pPr>
  </w:style>
  <w:style w:type="paragraph" w:styleId="ListContinue2">
    <w:name w:val="List Continue 2"/>
    <w:basedOn w:val="Normal"/>
    <w:uiPriority w:val="99"/>
    <w:semiHidden/>
    <w:unhideWhenUsed/>
    <w:rsid w:val="008C4F72"/>
    <w:pPr>
      <w:spacing w:after="120"/>
      <w:ind w:left="566"/>
      <w:contextualSpacing/>
    </w:pPr>
  </w:style>
  <w:style w:type="paragraph" w:styleId="ListContinue3">
    <w:name w:val="List Continue 3"/>
    <w:basedOn w:val="Normal"/>
    <w:uiPriority w:val="99"/>
    <w:semiHidden/>
    <w:unhideWhenUsed/>
    <w:rsid w:val="008C4F72"/>
    <w:pPr>
      <w:spacing w:after="120"/>
      <w:ind w:left="849"/>
      <w:contextualSpacing/>
    </w:pPr>
  </w:style>
  <w:style w:type="paragraph" w:styleId="ListContinue4">
    <w:name w:val="List Continue 4"/>
    <w:basedOn w:val="Normal"/>
    <w:uiPriority w:val="99"/>
    <w:semiHidden/>
    <w:unhideWhenUsed/>
    <w:rsid w:val="008C4F72"/>
    <w:pPr>
      <w:spacing w:after="120"/>
      <w:ind w:left="1132"/>
      <w:contextualSpacing/>
    </w:pPr>
  </w:style>
  <w:style w:type="paragraph" w:styleId="ListContinue5">
    <w:name w:val="List Continue 5"/>
    <w:basedOn w:val="Normal"/>
    <w:uiPriority w:val="99"/>
    <w:semiHidden/>
    <w:unhideWhenUsed/>
    <w:rsid w:val="008C4F72"/>
    <w:pPr>
      <w:spacing w:after="120"/>
      <w:ind w:left="1415"/>
      <w:contextualSpacing/>
    </w:pPr>
  </w:style>
  <w:style w:type="paragraph" w:styleId="ListNumber">
    <w:name w:val="List Number"/>
    <w:basedOn w:val="Normal"/>
    <w:uiPriority w:val="99"/>
    <w:semiHidden/>
    <w:unhideWhenUsed/>
    <w:rsid w:val="008C4F72"/>
    <w:pPr>
      <w:numPr>
        <w:numId w:val="6"/>
      </w:numPr>
      <w:contextualSpacing/>
    </w:pPr>
  </w:style>
  <w:style w:type="paragraph" w:styleId="ListNumber2">
    <w:name w:val="List Number 2"/>
    <w:basedOn w:val="Normal"/>
    <w:uiPriority w:val="99"/>
    <w:semiHidden/>
    <w:unhideWhenUsed/>
    <w:rsid w:val="008C4F72"/>
    <w:pPr>
      <w:numPr>
        <w:numId w:val="7"/>
      </w:numPr>
      <w:contextualSpacing/>
    </w:pPr>
  </w:style>
  <w:style w:type="paragraph" w:styleId="ListNumber3">
    <w:name w:val="List Number 3"/>
    <w:basedOn w:val="Normal"/>
    <w:uiPriority w:val="99"/>
    <w:semiHidden/>
    <w:unhideWhenUsed/>
    <w:rsid w:val="008C4F72"/>
    <w:pPr>
      <w:numPr>
        <w:numId w:val="8"/>
      </w:numPr>
      <w:contextualSpacing/>
    </w:pPr>
  </w:style>
  <w:style w:type="paragraph" w:styleId="ListNumber4">
    <w:name w:val="List Number 4"/>
    <w:basedOn w:val="Normal"/>
    <w:uiPriority w:val="99"/>
    <w:semiHidden/>
    <w:unhideWhenUsed/>
    <w:rsid w:val="008C4F72"/>
    <w:pPr>
      <w:numPr>
        <w:numId w:val="9"/>
      </w:numPr>
      <w:contextualSpacing/>
    </w:pPr>
  </w:style>
  <w:style w:type="paragraph" w:styleId="ListNumber5">
    <w:name w:val="List Number 5"/>
    <w:basedOn w:val="Normal"/>
    <w:uiPriority w:val="99"/>
    <w:semiHidden/>
    <w:unhideWhenUsed/>
    <w:rsid w:val="008C4F72"/>
    <w:pPr>
      <w:numPr>
        <w:numId w:val="10"/>
      </w:numPr>
      <w:contextualSpacing/>
    </w:pPr>
  </w:style>
  <w:style w:type="paragraph" w:styleId="ListParagraph">
    <w:name w:val="List Paragraph"/>
    <w:basedOn w:val="Normal"/>
    <w:uiPriority w:val="34"/>
    <w:qFormat/>
    <w:rsid w:val="008C4F72"/>
    <w:pPr>
      <w:ind w:left="720"/>
      <w:contextualSpacing/>
    </w:pPr>
  </w:style>
  <w:style w:type="table" w:styleId="ListTable1Light">
    <w:name w:val="List Table 1 Light"/>
    <w:basedOn w:val="TableNormal"/>
    <w:uiPriority w:val="46"/>
    <w:rsid w:val="008C4F7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C4F7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C4F7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C4F7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C4F7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C4F7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C4F7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C4F7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C4F7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C4F7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C4F7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C4F7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C4F7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C4F7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C4F7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C4F7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C4F7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C4F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C4F7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C4F7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C4F7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C4F7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C4F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C4F7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C4F7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C4F7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C4F7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C4F7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C4F7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C4F7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C4F7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C4F7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C4F7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C4F7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C4F7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C4F7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C4F7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C4F7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C4F7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C4F7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C4F7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C4F7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C4F7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C4F7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C4F7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C4F7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C4F7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C4F7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C4F7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C4F7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C4F72"/>
    <w:rPr>
      <w:rFonts w:ascii="Consolas" w:hAnsi="Consolas"/>
    </w:rPr>
  </w:style>
  <w:style w:type="table" w:styleId="MediumGrid1">
    <w:name w:val="Medium Grid 1"/>
    <w:basedOn w:val="TableNormal"/>
    <w:uiPriority w:val="67"/>
    <w:semiHidden/>
    <w:unhideWhenUsed/>
    <w:rsid w:val="008C4F7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C4F7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C4F7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C4F7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C4F7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C4F7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C4F7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C4F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C4F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C4F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C4F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C4F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C4F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C4F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C4F7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C4F7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C4F7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C4F7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C4F7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C4F7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C4F7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C4F7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C4F7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C4F7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C4F7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C4F7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C4F7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C4F7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C4F7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C4F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C4F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C4F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C4F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C4F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C4F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C4F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C4F72"/>
    <w:rPr>
      <w:color w:val="2B579A"/>
      <w:shd w:val="clear" w:color="auto" w:fill="E1DFDD"/>
    </w:rPr>
  </w:style>
  <w:style w:type="paragraph" w:styleId="MessageHeader">
    <w:name w:val="Message Header"/>
    <w:basedOn w:val="Normal"/>
    <w:link w:val="MessageHeaderChar"/>
    <w:uiPriority w:val="99"/>
    <w:semiHidden/>
    <w:unhideWhenUsed/>
    <w:rsid w:val="008C4F7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C4F72"/>
    <w:rPr>
      <w:rFonts w:asciiTheme="majorHAnsi" w:eastAsiaTheme="majorEastAsia" w:hAnsiTheme="majorHAnsi" w:cstheme="majorBidi"/>
      <w:sz w:val="24"/>
      <w:szCs w:val="24"/>
      <w:shd w:val="pct20" w:color="auto" w:fill="auto"/>
    </w:rPr>
  </w:style>
  <w:style w:type="paragraph" w:styleId="NoSpacing">
    <w:name w:val="No Spacing"/>
    <w:uiPriority w:val="1"/>
    <w:qFormat/>
    <w:rsid w:val="008C4F72"/>
    <w:rPr>
      <w:sz w:val="22"/>
    </w:rPr>
  </w:style>
  <w:style w:type="paragraph" w:styleId="NormalIndent">
    <w:name w:val="Normal Indent"/>
    <w:basedOn w:val="Normal"/>
    <w:uiPriority w:val="99"/>
    <w:semiHidden/>
    <w:unhideWhenUsed/>
    <w:rsid w:val="008C4F72"/>
    <w:pPr>
      <w:ind w:left="720"/>
    </w:pPr>
  </w:style>
  <w:style w:type="paragraph" w:styleId="NoteHeading">
    <w:name w:val="Note Heading"/>
    <w:basedOn w:val="Normal"/>
    <w:next w:val="Normal"/>
    <w:link w:val="NoteHeadingChar"/>
    <w:uiPriority w:val="99"/>
    <w:semiHidden/>
    <w:unhideWhenUsed/>
    <w:rsid w:val="008C4F72"/>
    <w:pPr>
      <w:spacing w:line="240" w:lineRule="auto"/>
    </w:pPr>
  </w:style>
  <w:style w:type="character" w:customStyle="1" w:styleId="NoteHeadingChar">
    <w:name w:val="Note Heading Char"/>
    <w:basedOn w:val="DefaultParagraphFont"/>
    <w:link w:val="NoteHeading"/>
    <w:uiPriority w:val="99"/>
    <w:semiHidden/>
    <w:rsid w:val="008C4F72"/>
    <w:rPr>
      <w:sz w:val="22"/>
    </w:rPr>
  </w:style>
  <w:style w:type="character" w:styleId="PageNumber">
    <w:name w:val="page number"/>
    <w:basedOn w:val="DefaultParagraphFont"/>
    <w:uiPriority w:val="99"/>
    <w:semiHidden/>
    <w:unhideWhenUsed/>
    <w:rsid w:val="008C4F72"/>
  </w:style>
  <w:style w:type="character" w:styleId="PlaceholderText">
    <w:name w:val="Placeholder Text"/>
    <w:basedOn w:val="DefaultParagraphFont"/>
    <w:uiPriority w:val="99"/>
    <w:semiHidden/>
    <w:rsid w:val="008C4F72"/>
    <w:rPr>
      <w:color w:val="808080"/>
    </w:rPr>
  </w:style>
  <w:style w:type="table" w:styleId="PlainTable1">
    <w:name w:val="Plain Table 1"/>
    <w:basedOn w:val="TableNormal"/>
    <w:uiPriority w:val="41"/>
    <w:rsid w:val="008C4F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C4F7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C4F7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C4F7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C4F7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C4F7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4F72"/>
    <w:rPr>
      <w:rFonts w:ascii="Consolas" w:hAnsi="Consolas"/>
      <w:sz w:val="21"/>
      <w:szCs w:val="21"/>
    </w:rPr>
  </w:style>
  <w:style w:type="paragraph" w:styleId="Quote">
    <w:name w:val="Quote"/>
    <w:basedOn w:val="Normal"/>
    <w:next w:val="Normal"/>
    <w:link w:val="QuoteChar"/>
    <w:uiPriority w:val="29"/>
    <w:qFormat/>
    <w:rsid w:val="008C4F7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4F72"/>
    <w:rPr>
      <w:i/>
      <w:iCs/>
      <w:color w:val="404040" w:themeColor="text1" w:themeTint="BF"/>
      <w:sz w:val="22"/>
    </w:rPr>
  </w:style>
  <w:style w:type="paragraph" w:styleId="Salutation">
    <w:name w:val="Salutation"/>
    <w:basedOn w:val="Normal"/>
    <w:next w:val="Normal"/>
    <w:link w:val="SalutationChar"/>
    <w:uiPriority w:val="99"/>
    <w:semiHidden/>
    <w:unhideWhenUsed/>
    <w:rsid w:val="008C4F72"/>
  </w:style>
  <w:style w:type="character" w:customStyle="1" w:styleId="SalutationChar">
    <w:name w:val="Salutation Char"/>
    <w:basedOn w:val="DefaultParagraphFont"/>
    <w:link w:val="Salutation"/>
    <w:uiPriority w:val="99"/>
    <w:semiHidden/>
    <w:rsid w:val="008C4F72"/>
    <w:rPr>
      <w:sz w:val="22"/>
    </w:rPr>
  </w:style>
  <w:style w:type="paragraph" w:styleId="Signature">
    <w:name w:val="Signature"/>
    <w:basedOn w:val="Normal"/>
    <w:link w:val="SignatureChar"/>
    <w:uiPriority w:val="99"/>
    <w:semiHidden/>
    <w:unhideWhenUsed/>
    <w:rsid w:val="008C4F72"/>
    <w:pPr>
      <w:spacing w:line="240" w:lineRule="auto"/>
      <w:ind w:left="4252"/>
    </w:pPr>
  </w:style>
  <w:style w:type="character" w:customStyle="1" w:styleId="SignatureChar">
    <w:name w:val="Signature Char"/>
    <w:basedOn w:val="DefaultParagraphFont"/>
    <w:link w:val="Signature"/>
    <w:uiPriority w:val="99"/>
    <w:semiHidden/>
    <w:rsid w:val="008C4F72"/>
    <w:rPr>
      <w:sz w:val="22"/>
    </w:rPr>
  </w:style>
  <w:style w:type="character" w:styleId="SmartHyperlink">
    <w:name w:val="Smart Hyperlink"/>
    <w:basedOn w:val="DefaultParagraphFont"/>
    <w:uiPriority w:val="99"/>
    <w:semiHidden/>
    <w:unhideWhenUsed/>
    <w:rsid w:val="008C4F72"/>
    <w:rPr>
      <w:u w:val="dotted"/>
    </w:rPr>
  </w:style>
  <w:style w:type="character" w:styleId="Strong">
    <w:name w:val="Strong"/>
    <w:basedOn w:val="DefaultParagraphFont"/>
    <w:uiPriority w:val="22"/>
    <w:qFormat/>
    <w:rsid w:val="008C4F72"/>
    <w:rPr>
      <w:b/>
      <w:bCs/>
    </w:rPr>
  </w:style>
  <w:style w:type="paragraph" w:styleId="Subtitle">
    <w:name w:val="Subtitle"/>
    <w:basedOn w:val="Normal"/>
    <w:next w:val="Normal"/>
    <w:link w:val="SubtitleChar"/>
    <w:uiPriority w:val="11"/>
    <w:qFormat/>
    <w:rsid w:val="008C4F7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C4F7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C4F72"/>
    <w:rPr>
      <w:i/>
      <w:iCs/>
      <w:color w:val="404040" w:themeColor="text1" w:themeTint="BF"/>
    </w:rPr>
  </w:style>
  <w:style w:type="character" w:styleId="SubtleReference">
    <w:name w:val="Subtle Reference"/>
    <w:basedOn w:val="DefaultParagraphFont"/>
    <w:uiPriority w:val="31"/>
    <w:qFormat/>
    <w:rsid w:val="008C4F72"/>
    <w:rPr>
      <w:smallCaps/>
      <w:color w:val="5A5A5A" w:themeColor="text1" w:themeTint="A5"/>
    </w:rPr>
  </w:style>
  <w:style w:type="table" w:styleId="Table3Deffects1">
    <w:name w:val="Table 3D effects 1"/>
    <w:basedOn w:val="TableNormal"/>
    <w:uiPriority w:val="99"/>
    <w:semiHidden/>
    <w:unhideWhenUsed/>
    <w:rsid w:val="008C4F7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C4F7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C4F7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C4F7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C4F7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C4F7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C4F7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C4F7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C4F7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C4F7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C4F7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C4F7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C4F7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C4F7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C4F7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C4F7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C4F7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C4F7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C4F7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C4F7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C4F7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C4F7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C4F7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C4F7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C4F7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C4F7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C4F7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C4F7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C4F7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C4F7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C4F7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C4F7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C4F7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C4F7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C4F72"/>
    <w:pPr>
      <w:ind w:left="220" w:hanging="220"/>
    </w:pPr>
  </w:style>
  <w:style w:type="paragraph" w:styleId="TableofFigures">
    <w:name w:val="table of figures"/>
    <w:basedOn w:val="Normal"/>
    <w:next w:val="Normal"/>
    <w:uiPriority w:val="99"/>
    <w:semiHidden/>
    <w:unhideWhenUsed/>
    <w:rsid w:val="008C4F72"/>
  </w:style>
  <w:style w:type="table" w:styleId="TableProfessional">
    <w:name w:val="Table Professional"/>
    <w:basedOn w:val="TableNormal"/>
    <w:uiPriority w:val="99"/>
    <w:semiHidden/>
    <w:unhideWhenUsed/>
    <w:rsid w:val="008C4F7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C4F7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C4F7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C4F7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C4F7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C4F7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C4F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C4F7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C4F7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C4F7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C4F7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F7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C4F7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4F72"/>
    <w:pPr>
      <w:numPr>
        <w:numId w:val="0"/>
      </w:numPr>
      <w:outlineLvl w:val="9"/>
    </w:pPr>
  </w:style>
  <w:style w:type="character" w:styleId="UnresolvedMention">
    <w:name w:val="Unresolved Mention"/>
    <w:basedOn w:val="DefaultParagraphFont"/>
    <w:uiPriority w:val="99"/>
    <w:semiHidden/>
    <w:unhideWhenUsed/>
    <w:rsid w:val="008C4F72"/>
    <w:rPr>
      <w:color w:val="605E5C"/>
      <w:shd w:val="clear" w:color="auto" w:fill="E1DFDD"/>
    </w:rPr>
  </w:style>
  <w:style w:type="paragraph" w:customStyle="1" w:styleId="ShortTP1">
    <w:name w:val="ShortTP1"/>
    <w:basedOn w:val="ShortT"/>
    <w:link w:val="ShortTP1Char"/>
    <w:rsid w:val="00024179"/>
    <w:pPr>
      <w:spacing w:before="800"/>
    </w:pPr>
  </w:style>
  <w:style w:type="character" w:customStyle="1" w:styleId="ShortTP1Char">
    <w:name w:val="ShortTP1 Char"/>
    <w:basedOn w:val="DefaultParagraphFont"/>
    <w:link w:val="ShortTP1"/>
    <w:rsid w:val="00024179"/>
    <w:rPr>
      <w:rFonts w:eastAsia="Times New Roman" w:cs="Times New Roman"/>
      <w:b/>
      <w:sz w:val="40"/>
      <w:lang w:eastAsia="en-AU"/>
    </w:rPr>
  </w:style>
  <w:style w:type="paragraph" w:customStyle="1" w:styleId="ActNoP1">
    <w:name w:val="ActNoP1"/>
    <w:basedOn w:val="Actno"/>
    <w:link w:val="ActNoP1Char"/>
    <w:rsid w:val="00024179"/>
    <w:pPr>
      <w:spacing w:before="800"/>
    </w:pPr>
    <w:rPr>
      <w:sz w:val="28"/>
    </w:rPr>
  </w:style>
  <w:style w:type="character" w:customStyle="1" w:styleId="ActNoP1Char">
    <w:name w:val="ActNoP1 Char"/>
    <w:basedOn w:val="DefaultParagraphFont"/>
    <w:link w:val="ActNoP1"/>
    <w:rsid w:val="00024179"/>
    <w:rPr>
      <w:rFonts w:eastAsia="Times New Roman" w:cs="Times New Roman"/>
      <w:b/>
      <w:sz w:val="28"/>
      <w:lang w:eastAsia="en-AU"/>
    </w:rPr>
  </w:style>
  <w:style w:type="paragraph" w:customStyle="1" w:styleId="AssentBk">
    <w:name w:val="AssentBk"/>
    <w:basedOn w:val="Normal"/>
    <w:rsid w:val="00024179"/>
    <w:pPr>
      <w:spacing w:line="240" w:lineRule="auto"/>
    </w:pPr>
    <w:rPr>
      <w:rFonts w:eastAsia="Times New Roman" w:cs="Times New Roman"/>
      <w:sz w:val="20"/>
      <w:lang w:eastAsia="en-AU"/>
    </w:rPr>
  </w:style>
  <w:style w:type="paragraph" w:customStyle="1" w:styleId="AssentDt">
    <w:name w:val="AssentDt"/>
    <w:basedOn w:val="Normal"/>
    <w:rsid w:val="001076F4"/>
    <w:pPr>
      <w:spacing w:line="240" w:lineRule="auto"/>
    </w:pPr>
    <w:rPr>
      <w:rFonts w:eastAsia="Times New Roman" w:cs="Times New Roman"/>
      <w:sz w:val="20"/>
      <w:lang w:eastAsia="en-AU"/>
    </w:rPr>
  </w:style>
  <w:style w:type="paragraph" w:customStyle="1" w:styleId="2ndRd">
    <w:name w:val="2ndRd"/>
    <w:basedOn w:val="Normal"/>
    <w:rsid w:val="001076F4"/>
    <w:pPr>
      <w:spacing w:line="240" w:lineRule="auto"/>
    </w:pPr>
    <w:rPr>
      <w:rFonts w:eastAsia="Times New Roman" w:cs="Times New Roman"/>
      <w:sz w:val="20"/>
      <w:lang w:eastAsia="en-AU"/>
    </w:rPr>
  </w:style>
  <w:style w:type="paragraph" w:customStyle="1" w:styleId="ScalePlusRef">
    <w:name w:val="ScalePlusRef"/>
    <w:basedOn w:val="Normal"/>
    <w:rsid w:val="001076F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38336">
      <w:bodyDiv w:val="1"/>
      <w:marLeft w:val="0"/>
      <w:marRight w:val="0"/>
      <w:marTop w:val="0"/>
      <w:marBottom w:val="0"/>
      <w:divBdr>
        <w:top w:val="none" w:sz="0" w:space="0" w:color="auto"/>
        <w:left w:val="none" w:sz="0" w:space="0" w:color="auto"/>
        <w:bottom w:val="none" w:sz="0" w:space="0" w:color="auto"/>
        <w:right w:val="none" w:sz="0" w:space="0" w:color="auto"/>
      </w:divBdr>
    </w:div>
    <w:div w:id="825168735">
      <w:bodyDiv w:val="1"/>
      <w:marLeft w:val="0"/>
      <w:marRight w:val="0"/>
      <w:marTop w:val="0"/>
      <w:marBottom w:val="0"/>
      <w:divBdr>
        <w:top w:val="none" w:sz="0" w:space="0" w:color="auto"/>
        <w:left w:val="none" w:sz="0" w:space="0" w:color="auto"/>
        <w:bottom w:val="none" w:sz="0" w:space="0" w:color="auto"/>
        <w:right w:val="none" w:sz="0" w:space="0" w:color="auto"/>
      </w:divBdr>
    </w:div>
    <w:div w:id="1139494080">
      <w:bodyDiv w:val="1"/>
      <w:marLeft w:val="0"/>
      <w:marRight w:val="0"/>
      <w:marTop w:val="0"/>
      <w:marBottom w:val="0"/>
      <w:divBdr>
        <w:top w:val="none" w:sz="0" w:space="0" w:color="auto"/>
        <w:left w:val="none" w:sz="0" w:space="0" w:color="auto"/>
        <w:bottom w:val="none" w:sz="0" w:space="0" w:color="auto"/>
        <w:right w:val="none" w:sz="0" w:space="0" w:color="auto"/>
      </w:divBdr>
    </w:div>
    <w:div w:id="1403528490">
      <w:bodyDiv w:val="1"/>
      <w:marLeft w:val="0"/>
      <w:marRight w:val="0"/>
      <w:marTop w:val="0"/>
      <w:marBottom w:val="0"/>
      <w:divBdr>
        <w:top w:val="none" w:sz="0" w:space="0" w:color="auto"/>
        <w:left w:val="none" w:sz="0" w:space="0" w:color="auto"/>
        <w:bottom w:val="none" w:sz="0" w:space="0" w:color="auto"/>
        <w:right w:val="none" w:sz="0" w:space="0" w:color="auto"/>
      </w:divBdr>
    </w:div>
    <w:div w:id="1729837641">
      <w:bodyDiv w:val="1"/>
      <w:marLeft w:val="0"/>
      <w:marRight w:val="0"/>
      <w:marTop w:val="0"/>
      <w:marBottom w:val="0"/>
      <w:divBdr>
        <w:top w:val="none" w:sz="0" w:space="0" w:color="auto"/>
        <w:left w:val="none" w:sz="0" w:space="0" w:color="auto"/>
        <w:bottom w:val="none" w:sz="0" w:space="0" w:color="auto"/>
        <w:right w:val="none" w:sz="0" w:space="0" w:color="auto"/>
      </w:divBdr>
    </w:div>
    <w:div w:id="1999918409">
      <w:bodyDiv w:val="1"/>
      <w:marLeft w:val="0"/>
      <w:marRight w:val="0"/>
      <w:marTop w:val="0"/>
      <w:marBottom w:val="0"/>
      <w:divBdr>
        <w:top w:val="none" w:sz="0" w:space="0" w:color="auto"/>
        <w:left w:val="none" w:sz="0" w:space="0" w:color="auto"/>
        <w:bottom w:val="none" w:sz="0" w:space="0" w:color="auto"/>
        <w:right w:val="none" w:sz="0" w:space="0" w:color="auto"/>
      </w:divBdr>
    </w:div>
    <w:div w:id="2095517030">
      <w:bodyDiv w:val="1"/>
      <w:marLeft w:val="0"/>
      <w:marRight w:val="0"/>
      <w:marTop w:val="0"/>
      <w:marBottom w:val="0"/>
      <w:divBdr>
        <w:top w:val="none" w:sz="0" w:space="0" w:color="auto"/>
        <w:left w:val="none" w:sz="0" w:space="0" w:color="auto"/>
        <w:bottom w:val="none" w:sz="0" w:space="0" w:color="auto"/>
        <w:right w:val="none" w:sz="0" w:space="0" w:color="auto"/>
      </w:divBdr>
    </w:div>
    <w:div w:id="20957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78A9C-E888-4B31-9D77-B4C4DCD8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6</Pages>
  <Words>5655</Words>
  <Characters>29521</Characters>
  <Application>Microsoft Office Word</Application>
  <DocSecurity>0</DocSecurity>
  <PresentationFormat/>
  <Lines>738</Lines>
  <Paragraphs>439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2023-09-18T05:34:00Z</cp:lastPrinted>
  <dcterms:created xsi:type="dcterms:W3CDTF">2024-07-08T00:19:00Z</dcterms:created>
  <dcterms:modified xsi:type="dcterms:W3CDTF">2024-07-08T00:47:00Z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COAG Legislation Amendment Act 2024</vt:lpwstr>
  </property>
  <property fmtid="{D5CDD505-2E9C-101B-9397-08002B2CF9AE}" pid="3" name="ActNo">
    <vt:lpwstr>No. 54,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OPC8389</vt:lpwstr>
  </property>
  <property fmtid="{D5CDD505-2E9C-101B-9397-08002B2CF9AE}" pid="10" name="MSIP_Label_234ea0fa-41da-4eb0-b95e-07c328641c0b_Enabled">
    <vt:lpwstr>true</vt:lpwstr>
  </property>
  <property fmtid="{D5CDD505-2E9C-101B-9397-08002B2CF9AE}" pid="11" name="MSIP_Label_234ea0fa-41da-4eb0-b95e-07c328641c0b_SetDate">
    <vt:lpwstr>2024-06-27T04:28:22Z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2b98db6a-8af7-4cb2-90f0-2df798549e28</vt:lpwstr>
  </property>
  <property fmtid="{D5CDD505-2E9C-101B-9397-08002B2CF9AE}" pid="16" name="MSIP_Label_234ea0fa-41da-4eb0-b95e-07c328641c0b_ContentBits">
    <vt:lpwstr>0</vt:lpwstr>
  </property>
</Properties>
</file>