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81ED" w14:textId="58E8F597" w:rsidR="00DB1EE7" w:rsidRDefault="00DB1EE7" w:rsidP="00DB1EE7">
      <w:r>
        <w:object w:dxaOrig="2146" w:dyaOrig="1561" w14:anchorId="79A42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8" o:title=""/>
          </v:shape>
          <o:OLEObject Type="Embed" ProgID="Word.Picture.8" ShapeID="_x0000_i1026" DrawAspect="Content" ObjectID="_1782130764" r:id="rId9"/>
        </w:object>
      </w:r>
    </w:p>
    <w:p w14:paraId="2B7ADEF3" w14:textId="77777777" w:rsidR="00DB1EE7" w:rsidRDefault="00DB1EE7" w:rsidP="00DB1EE7"/>
    <w:p w14:paraId="7E66A783" w14:textId="77777777" w:rsidR="00DB1EE7" w:rsidRDefault="00DB1EE7" w:rsidP="00DB1EE7"/>
    <w:p w14:paraId="1DFC024C" w14:textId="77777777" w:rsidR="00DB1EE7" w:rsidRDefault="00DB1EE7" w:rsidP="00DB1EE7"/>
    <w:p w14:paraId="5A77B573" w14:textId="77777777" w:rsidR="00DB1EE7" w:rsidRDefault="00DB1EE7" w:rsidP="00DB1EE7"/>
    <w:p w14:paraId="688C5FB7" w14:textId="77777777" w:rsidR="00DB1EE7" w:rsidRDefault="00DB1EE7" w:rsidP="00DB1EE7"/>
    <w:p w14:paraId="70CC7AEC" w14:textId="77777777" w:rsidR="00DB1EE7" w:rsidRDefault="00DB1EE7" w:rsidP="00DB1EE7"/>
    <w:p w14:paraId="1EF0DF29" w14:textId="7DB4EF29" w:rsidR="0048364F" w:rsidRPr="00A21269" w:rsidRDefault="00DB1EE7" w:rsidP="00DB1EE7">
      <w:pPr>
        <w:pStyle w:val="ShortT"/>
      </w:pPr>
      <w:r>
        <w:t>Primary Industries (Consequential Amendments and Transitional Provisions) Act 2024</w:t>
      </w:r>
    </w:p>
    <w:p w14:paraId="6468914D" w14:textId="329F4839" w:rsidR="00334C8F" w:rsidRDefault="00334C8F" w:rsidP="00DB1EE7">
      <w:pPr>
        <w:pStyle w:val="Actno"/>
        <w:spacing w:before="400"/>
      </w:pPr>
      <w:r>
        <w:t>No.</w:t>
      </w:r>
      <w:r w:rsidR="00870C5B">
        <w:t xml:space="preserve"> 60</w:t>
      </w:r>
      <w:r>
        <w:t>, 2024</w:t>
      </w:r>
    </w:p>
    <w:p w14:paraId="40B82B3C" w14:textId="0B15F51A" w:rsidR="0048364F" w:rsidRPr="00A21269" w:rsidRDefault="0048364F" w:rsidP="0048364F"/>
    <w:p w14:paraId="55558CF5" w14:textId="77777777" w:rsidR="00334C8F" w:rsidRDefault="00334C8F" w:rsidP="00334C8F">
      <w:pPr>
        <w:rPr>
          <w:lang w:eastAsia="en-AU"/>
        </w:rPr>
      </w:pPr>
    </w:p>
    <w:p w14:paraId="0F01F9A6" w14:textId="46736E26" w:rsidR="0048364F" w:rsidRPr="00A21269" w:rsidRDefault="0048364F" w:rsidP="0048364F"/>
    <w:p w14:paraId="59D306AE" w14:textId="77777777" w:rsidR="0048364F" w:rsidRPr="00A21269" w:rsidRDefault="0048364F" w:rsidP="0048364F"/>
    <w:p w14:paraId="0FB435F4" w14:textId="77777777" w:rsidR="0048364F" w:rsidRPr="00A21269" w:rsidRDefault="0048364F" w:rsidP="0048364F"/>
    <w:p w14:paraId="04FF0022" w14:textId="77777777" w:rsidR="00DB1EE7" w:rsidRDefault="00DB1EE7" w:rsidP="00DB1EE7">
      <w:pPr>
        <w:pStyle w:val="LongT"/>
      </w:pPr>
      <w:r>
        <w:t>An Act to repeal various Acts and to deal with consequential amendments and transitional matters arising from the enactment of various Acts relating to primary industries, and for related purposes</w:t>
      </w:r>
    </w:p>
    <w:p w14:paraId="36A7E1D4" w14:textId="192D96CD" w:rsidR="0048364F" w:rsidRPr="00C64CB2" w:rsidRDefault="0048364F" w:rsidP="0048364F">
      <w:pPr>
        <w:pStyle w:val="Header"/>
        <w:tabs>
          <w:tab w:val="clear" w:pos="4150"/>
          <w:tab w:val="clear" w:pos="8307"/>
        </w:tabs>
      </w:pPr>
      <w:r w:rsidRPr="00C64CB2">
        <w:rPr>
          <w:rStyle w:val="CharAmSchNo"/>
        </w:rPr>
        <w:t xml:space="preserve"> </w:t>
      </w:r>
      <w:r w:rsidRPr="00C64CB2">
        <w:rPr>
          <w:rStyle w:val="CharAmSchText"/>
        </w:rPr>
        <w:t xml:space="preserve"> </w:t>
      </w:r>
    </w:p>
    <w:p w14:paraId="618F63A5" w14:textId="77777777" w:rsidR="0048364F" w:rsidRPr="00C64CB2" w:rsidRDefault="0048364F" w:rsidP="0048364F">
      <w:pPr>
        <w:pStyle w:val="Header"/>
        <w:tabs>
          <w:tab w:val="clear" w:pos="4150"/>
          <w:tab w:val="clear" w:pos="8307"/>
        </w:tabs>
      </w:pPr>
      <w:r w:rsidRPr="00C64CB2">
        <w:rPr>
          <w:rStyle w:val="CharAmPartNo"/>
        </w:rPr>
        <w:t xml:space="preserve"> </w:t>
      </w:r>
      <w:r w:rsidRPr="00C64CB2">
        <w:rPr>
          <w:rStyle w:val="CharAmPartText"/>
        </w:rPr>
        <w:t xml:space="preserve"> </w:t>
      </w:r>
    </w:p>
    <w:p w14:paraId="54EEA4C8" w14:textId="77777777" w:rsidR="0048364F" w:rsidRPr="00A21269" w:rsidRDefault="0048364F" w:rsidP="0048364F">
      <w:pPr>
        <w:sectPr w:rsidR="0048364F" w:rsidRPr="00A21269" w:rsidSect="00DB1EE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62345F73" w14:textId="77777777" w:rsidR="0048364F" w:rsidRPr="00A21269" w:rsidRDefault="0048364F" w:rsidP="003A3AB3">
      <w:pPr>
        <w:rPr>
          <w:sz w:val="36"/>
        </w:rPr>
      </w:pPr>
      <w:r w:rsidRPr="00A21269">
        <w:rPr>
          <w:sz w:val="36"/>
        </w:rPr>
        <w:lastRenderedPageBreak/>
        <w:t>Contents</w:t>
      </w:r>
    </w:p>
    <w:p w14:paraId="65FAF045" w14:textId="3F8C32AB" w:rsidR="006D5F37" w:rsidRDefault="006D5F3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D5F37">
        <w:rPr>
          <w:noProof/>
        </w:rPr>
        <w:tab/>
      </w:r>
      <w:r w:rsidRPr="006D5F37">
        <w:rPr>
          <w:noProof/>
        </w:rPr>
        <w:fldChar w:fldCharType="begin"/>
      </w:r>
      <w:r w:rsidRPr="006D5F37">
        <w:rPr>
          <w:noProof/>
        </w:rPr>
        <w:instrText xml:space="preserve"> PAGEREF _Toc171517261 \h </w:instrText>
      </w:r>
      <w:r w:rsidRPr="006D5F37">
        <w:rPr>
          <w:noProof/>
        </w:rPr>
      </w:r>
      <w:r w:rsidRPr="006D5F37">
        <w:rPr>
          <w:noProof/>
        </w:rPr>
        <w:fldChar w:fldCharType="separate"/>
      </w:r>
      <w:r w:rsidR="00697BF0">
        <w:rPr>
          <w:noProof/>
        </w:rPr>
        <w:t>2</w:t>
      </w:r>
      <w:r w:rsidRPr="006D5F37">
        <w:rPr>
          <w:noProof/>
        </w:rPr>
        <w:fldChar w:fldCharType="end"/>
      </w:r>
    </w:p>
    <w:p w14:paraId="66E062ED" w14:textId="62D28DEB" w:rsidR="006D5F37" w:rsidRDefault="006D5F37">
      <w:pPr>
        <w:pStyle w:val="TOC5"/>
        <w:rPr>
          <w:rFonts w:asciiTheme="minorHAnsi" w:eastAsiaTheme="minorEastAsia" w:hAnsiTheme="minorHAnsi" w:cstheme="minorBidi"/>
          <w:noProof/>
          <w:kern w:val="0"/>
          <w:sz w:val="22"/>
          <w:szCs w:val="22"/>
        </w:rPr>
      </w:pPr>
      <w:r>
        <w:rPr>
          <w:noProof/>
        </w:rPr>
        <w:t>2</w:t>
      </w:r>
      <w:r>
        <w:rPr>
          <w:noProof/>
        </w:rPr>
        <w:tab/>
        <w:t>Commencement</w:t>
      </w:r>
      <w:r w:rsidRPr="006D5F37">
        <w:rPr>
          <w:noProof/>
        </w:rPr>
        <w:tab/>
      </w:r>
      <w:r w:rsidRPr="006D5F37">
        <w:rPr>
          <w:noProof/>
        </w:rPr>
        <w:fldChar w:fldCharType="begin"/>
      </w:r>
      <w:r w:rsidRPr="006D5F37">
        <w:rPr>
          <w:noProof/>
        </w:rPr>
        <w:instrText xml:space="preserve"> PAGEREF _Toc171517262 \h </w:instrText>
      </w:r>
      <w:r w:rsidRPr="006D5F37">
        <w:rPr>
          <w:noProof/>
        </w:rPr>
      </w:r>
      <w:r w:rsidRPr="006D5F37">
        <w:rPr>
          <w:noProof/>
        </w:rPr>
        <w:fldChar w:fldCharType="separate"/>
      </w:r>
      <w:r w:rsidR="00697BF0">
        <w:rPr>
          <w:noProof/>
        </w:rPr>
        <w:t>2</w:t>
      </w:r>
      <w:r w:rsidRPr="006D5F37">
        <w:rPr>
          <w:noProof/>
        </w:rPr>
        <w:fldChar w:fldCharType="end"/>
      </w:r>
    </w:p>
    <w:p w14:paraId="49401276" w14:textId="5B890A98" w:rsidR="006D5F37" w:rsidRDefault="006D5F37">
      <w:pPr>
        <w:pStyle w:val="TOC5"/>
        <w:rPr>
          <w:rFonts w:asciiTheme="minorHAnsi" w:eastAsiaTheme="minorEastAsia" w:hAnsiTheme="minorHAnsi" w:cstheme="minorBidi"/>
          <w:noProof/>
          <w:kern w:val="0"/>
          <w:sz w:val="22"/>
          <w:szCs w:val="22"/>
        </w:rPr>
      </w:pPr>
      <w:r>
        <w:rPr>
          <w:noProof/>
        </w:rPr>
        <w:t>3</w:t>
      </w:r>
      <w:r>
        <w:rPr>
          <w:noProof/>
        </w:rPr>
        <w:tab/>
        <w:t>Schedules</w:t>
      </w:r>
      <w:r w:rsidRPr="006D5F37">
        <w:rPr>
          <w:noProof/>
        </w:rPr>
        <w:tab/>
      </w:r>
      <w:r w:rsidRPr="006D5F37">
        <w:rPr>
          <w:noProof/>
        </w:rPr>
        <w:fldChar w:fldCharType="begin"/>
      </w:r>
      <w:r w:rsidRPr="006D5F37">
        <w:rPr>
          <w:noProof/>
        </w:rPr>
        <w:instrText xml:space="preserve"> PAGEREF _Toc171517263 \h </w:instrText>
      </w:r>
      <w:r w:rsidRPr="006D5F37">
        <w:rPr>
          <w:noProof/>
        </w:rPr>
      </w:r>
      <w:r w:rsidRPr="006D5F37">
        <w:rPr>
          <w:noProof/>
        </w:rPr>
        <w:fldChar w:fldCharType="separate"/>
      </w:r>
      <w:r w:rsidR="00697BF0">
        <w:rPr>
          <w:noProof/>
        </w:rPr>
        <w:t>3</w:t>
      </w:r>
      <w:r w:rsidRPr="006D5F37">
        <w:rPr>
          <w:noProof/>
        </w:rPr>
        <w:fldChar w:fldCharType="end"/>
      </w:r>
    </w:p>
    <w:p w14:paraId="3A111614" w14:textId="45CC9AFC" w:rsidR="006D5F37" w:rsidRDefault="006D5F37">
      <w:pPr>
        <w:pStyle w:val="TOC6"/>
        <w:rPr>
          <w:rFonts w:asciiTheme="minorHAnsi" w:eastAsiaTheme="minorEastAsia" w:hAnsiTheme="minorHAnsi" w:cstheme="minorBidi"/>
          <w:b w:val="0"/>
          <w:noProof/>
          <w:kern w:val="0"/>
          <w:sz w:val="22"/>
          <w:szCs w:val="22"/>
        </w:rPr>
      </w:pPr>
      <w:r>
        <w:rPr>
          <w:noProof/>
        </w:rPr>
        <w:t>Schedule 1—Repeals</w:t>
      </w:r>
      <w:r w:rsidRPr="006D5F37">
        <w:rPr>
          <w:b w:val="0"/>
          <w:noProof/>
          <w:sz w:val="18"/>
        </w:rPr>
        <w:tab/>
      </w:r>
      <w:r w:rsidRPr="006D5F37">
        <w:rPr>
          <w:b w:val="0"/>
          <w:noProof/>
          <w:sz w:val="18"/>
        </w:rPr>
        <w:fldChar w:fldCharType="begin"/>
      </w:r>
      <w:r w:rsidRPr="006D5F37">
        <w:rPr>
          <w:b w:val="0"/>
          <w:noProof/>
          <w:sz w:val="18"/>
        </w:rPr>
        <w:instrText xml:space="preserve"> PAGEREF _Toc171517264 \h </w:instrText>
      </w:r>
      <w:r w:rsidRPr="006D5F37">
        <w:rPr>
          <w:b w:val="0"/>
          <w:noProof/>
          <w:sz w:val="18"/>
        </w:rPr>
      </w:r>
      <w:r w:rsidRPr="006D5F37">
        <w:rPr>
          <w:b w:val="0"/>
          <w:noProof/>
          <w:sz w:val="18"/>
        </w:rPr>
        <w:fldChar w:fldCharType="separate"/>
      </w:r>
      <w:r w:rsidR="00697BF0">
        <w:rPr>
          <w:b w:val="0"/>
          <w:noProof/>
          <w:sz w:val="18"/>
        </w:rPr>
        <w:t>4</w:t>
      </w:r>
      <w:r w:rsidRPr="006D5F37">
        <w:rPr>
          <w:b w:val="0"/>
          <w:noProof/>
          <w:sz w:val="18"/>
        </w:rPr>
        <w:fldChar w:fldCharType="end"/>
      </w:r>
    </w:p>
    <w:p w14:paraId="3C88D59B" w14:textId="440099A9" w:rsidR="006D5F37" w:rsidRDefault="006D5F37">
      <w:pPr>
        <w:pStyle w:val="TOC9"/>
        <w:rPr>
          <w:rFonts w:asciiTheme="minorHAnsi" w:eastAsiaTheme="minorEastAsia" w:hAnsiTheme="minorHAnsi" w:cstheme="minorBidi"/>
          <w:i w:val="0"/>
          <w:noProof/>
          <w:kern w:val="0"/>
          <w:sz w:val="22"/>
          <w:szCs w:val="22"/>
        </w:rPr>
      </w:pPr>
      <w:r>
        <w:rPr>
          <w:noProof/>
        </w:rPr>
        <w:t>Australian Animal Health Council (Live</w:t>
      </w:r>
      <w:r>
        <w:rPr>
          <w:noProof/>
        </w:rPr>
        <w:noBreakHyphen/>
        <w:t>stock Industries) Funding Act 1996</w:t>
      </w:r>
      <w:r w:rsidRPr="006D5F37">
        <w:rPr>
          <w:i w:val="0"/>
          <w:noProof/>
          <w:sz w:val="18"/>
        </w:rPr>
        <w:tab/>
      </w:r>
      <w:r w:rsidRPr="006D5F37">
        <w:rPr>
          <w:i w:val="0"/>
          <w:noProof/>
          <w:sz w:val="18"/>
        </w:rPr>
        <w:fldChar w:fldCharType="begin"/>
      </w:r>
      <w:r w:rsidRPr="006D5F37">
        <w:rPr>
          <w:i w:val="0"/>
          <w:noProof/>
          <w:sz w:val="18"/>
        </w:rPr>
        <w:instrText xml:space="preserve"> PAGEREF _Toc171517265 \h </w:instrText>
      </w:r>
      <w:r w:rsidRPr="006D5F37">
        <w:rPr>
          <w:i w:val="0"/>
          <w:noProof/>
          <w:sz w:val="18"/>
        </w:rPr>
      </w:r>
      <w:r w:rsidRPr="006D5F37">
        <w:rPr>
          <w:i w:val="0"/>
          <w:noProof/>
          <w:sz w:val="18"/>
        </w:rPr>
        <w:fldChar w:fldCharType="separate"/>
      </w:r>
      <w:r w:rsidR="00697BF0">
        <w:rPr>
          <w:i w:val="0"/>
          <w:noProof/>
          <w:sz w:val="18"/>
        </w:rPr>
        <w:t>4</w:t>
      </w:r>
      <w:r w:rsidRPr="006D5F37">
        <w:rPr>
          <w:i w:val="0"/>
          <w:noProof/>
          <w:sz w:val="18"/>
        </w:rPr>
        <w:fldChar w:fldCharType="end"/>
      </w:r>
    </w:p>
    <w:p w14:paraId="68777B11" w14:textId="1CBC443E" w:rsidR="006D5F37" w:rsidRDefault="006D5F37">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6D5F37">
        <w:rPr>
          <w:i w:val="0"/>
          <w:noProof/>
          <w:sz w:val="18"/>
        </w:rPr>
        <w:tab/>
      </w:r>
      <w:r w:rsidRPr="006D5F37">
        <w:rPr>
          <w:i w:val="0"/>
          <w:noProof/>
          <w:sz w:val="18"/>
        </w:rPr>
        <w:fldChar w:fldCharType="begin"/>
      </w:r>
      <w:r w:rsidRPr="006D5F37">
        <w:rPr>
          <w:i w:val="0"/>
          <w:noProof/>
          <w:sz w:val="18"/>
        </w:rPr>
        <w:instrText xml:space="preserve"> PAGEREF _Toc171517266 \h </w:instrText>
      </w:r>
      <w:r w:rsidRPr="006D5F37">
        <w:rPr>
          <w:i w:val="0"/>
          <w:noProof/>
          <w:sz w:val="18"/>
        </w:rPr>
      </w:r>
      <w:r w:rsidRPr="006D5F37">
        <w:rPr>
          <w:i w:val="0"/>
          <w:noProof/>
          <w:sz w:val="18"/>
        </w:rPr>
        <w:fldChar w:fldCharType="separate"/>
      </w:r>
      <w:r w:rsidR="00697BF0">
        <w:rPr>
          <w:i w:val="0"/>
          <w:noProof/>
          <w:sz w:val="18"/>
        </w:rPr>
        <w:t>4</w:t>
      </w:r>
      <w:r w:rsidRPr="006D5F37">
        <w:rPr>
          <w:i w:val="0"/>
          <w:noProof/>
          <w:sz w:val="18"/>
        </w:rPr>
        <w:fldChar w:fldCharType="end"/>
      </w:r>
    </w:p>
    <w:p w14:paraId="4AB91A42" w14:textId="010E0CCE" w:rsidR="006D5F37" w:rsidRDefault="006D5F37">
      <w:pPr>
        <w:pStyle w:val="TOC9"/>
        <w:rPr>
          <w:rFonts w:asciiTheme="minorHAnsi" w:eastAsiaTheme="minorEastAsia" w:hAnsiTheme="minorHAnsi" w:cstheme="minorBidi"/>
          <w:i w:val="0"/>
          <w:noProof/>
          <w:kern w:val="0"/>
          <w:sz w:val="22"/>
          <w:szCs w:val="22"/>
        </w:rPr>
      </w:pPr>
      <w:r>
        <w:rPr>
          <w:noProof/>
        </w:rPr>
        <w:t>Dairy Adjustment Levy Termination Act 2008</w:t>
      </w:r>
      <w:r w:rsidRPr="006D5F37">
        <w:rPr>
          <w:i w:val="0"/>
          <w:noProof/>
          <w:sz w:val="18"/>
        </w:rPr>
        <w:tab/>
      </w:r>
      <w:r w:rsidRPr="006D5F37">
        <w:rPr>
          <w:i w:val="0"/>
          <w:noProof/>
          <w:sz w:val="18"/>
        </w:rPr>
        <w:fldChar w:fldCharType="begin"/>
      </w:r>
      <w:r w:rsidRPr="006D5F37">
        <w:rPr>
          <w:i w:val="0"/>
          <w:noProof/>
          <w:sz w:val="18"/>
        </w:rPr>
        <w:instrText xml:space="preserve"> PAGEREF _Toc171517267 \h </w:instrText>
      </w:r>
      <w:r w:rsidRPr="006D5F37">
        <w:rPr>
          <w:i w:val="0"/>
          <w:noProof/>
          <w:sz w:val="18"/>
        </w:rPr>
      </w:r>
      <w:r w:rsidRPr="006D5F37">
        <w:rPr>
          <w:i w:val="0"/>
          <w:noProof/>
          <w:sz w:val="18"/>
        </w:rPr>
        <w:fldChar w:fldCharType="separate"/>
      </w:r>
      <w:r w:rsidR="00697BF0">
        <w:rPr>
          <w:i w:val="0"/>
          <w:noProof/>
          <w:sz w:val="18"/>
        </w:rPr>
        <w:t>4</w:t>
      </w:r>
      <w:r w:rsidRPr="006D5F37">
        <w:rPr>
          <w:i w:val="0"/>
          <w:noProof/>
          <w:sz w:val="18"/>
        </w:rPr>
        <w:fldChar w:fldCharType="end"/>
      </w:r>
    </w:p>
    <w:p w14:paraId="3A314313" w14:textId="16659CCB" w:rsidR="006D5F37" w:rsidRDefault="006D5F37">
      <w:pPr>
        <w:pStyle w:val="TOC9"/>
        <w:rPr>
          <w:rFonts w:asciiTheme="minorHAnsi" w:eastAsiaTheme="minorEastAsia" w:hAnsiTheme="minorHAnsi" w:cstheme="minorBidi"/>
          <w:i w:val="0"/>
          <w:noProof/>
          <w:kern w:val="0"/>
          <w:sz w:val="22"/>
          <w:szCs w:val="22"/>
        </w:rPr>
      </w:pPr>
      <w:r w:rsidRPr="002850E5">
        <w:rPr>
          <w:iCs/>
          <w:noProof/>
        </w:rPr>
        <w:t>Dairy Industry Adjustment Act 2000</w:t>
      </w:r>
      <w:r w:rsidRPr="006D5F37">
        <w:rPr>
          <w:i w:val="0"/>
          <w:noProof/>
          <w:sz w:val="18"/>
        </w:rPr>
        <w:tab/>
      </w:r>
      <w:r w:rsidRPr="006D5F37">
        <w:rPr>
          <w:i w:val="0"/>
          <w:noProof/>
          <w:sz w:val="18"/>
        </w:rPr>
        <w:fldChar w:fldCharType="begin"/>
      </w:r>
      <w:r w:rsidRPr="006D5F37">
        <w:rPr>
          <w:i w:val="0"/>
          <w:noProof/>
          <w:sz w:val="18"/>
        </w:rPr>
        <w:instrText xml:space="preserve"> PAGEREF _Toc171517268 \h </w:instrText>
      </w:r>
      <w:r w:rsidRPr="006D5F37">
        <w:rPr>
          <w:i w:val="0"/>
          <w:noProof/>
          <w:sz w:val="18"/>
        </w:rPr>
      </w:r>
      <w:r w:rsidRPr="006D5F37">
        <w:rPr>
          <w:i w:val="0"/>
          <w:noProof/>
          <w:sz w:val="18"/>
        </w:rPr>
        <w:fldChar w:fldCharType="separate"/>
      </w:r>
      <w:r w:rsidR="00697BF0">
        <w:rPr>
          <w:i w:val="0"/>
          <w:noProof/>
          <w:sz w:val="18"/>
        </w:rPr>
        <w:t>4</w:t>
      </w:r>
      <w:r w:rsidRPr="006D5F37">
        <w:rPr>
          <w:i w:val="0"/>
          <w:noProof/>
          <w:sz w:val="18"/>
        </w:rPr>
        <w:fldChar w:fldCharType="end"/>
      </w:r>
    </w:p>
    <w:p w14:paraId="0EE6F55D" w14:textId="5FD85998" w:rsidR="006D5F37" w:rsidRDefault="006D5F37">
      <w:pPr>
        <w:pStyle w:val="TOC9"/>
        <w:rPr>
          <w:rFonts w:asciiTheme="minorHAnsi" w:eastAsiaTheme="minorEastAsia" w:hAnsiTheme="minorHAnsi" w:cstheme="minorBidi"/>
          <w:i w:val="0"/>
          <w:noProof/>
          <w:kern w:val="0"/>
          <w:sz w:val="22"/>
          <w:szCs w:val="22"/>
        </w:rPr>
      </w:pPr>
      <w:r>
        <w:rPr>
          <w:noProof/>
        </w:rPr>
        <w:t>Dairy Produce Act 1986</w:t>
      </w:r>
      <w:r w:rsidRPr="006D5F37">
        <w:rPr>
          <w:i w:val="0"/>
          <w:noProof/>
          <w:sz w:val="18"/>
        </w:rPr>
        <w:tab/>
      </w:r>
      <w:r w:rsidRPr="006D5F37">
        <w:rPr>
          <w:i w:val="0"/>
          <w:noProof/>
          <w:sz w:val="18"/>
        </w:rPr>
        <w:fldChar w:fldCharType="begin"/>
      </w:r>
      <w:r w:rsidRPr="006D5F37">
        <w:rPr>
          <w:i w:val="0"/>
          <w:noProof/>
          <w:sz w:val="18"/>
        </w:rPr>
        <w:instrText xml:space="preserve"> PAGEREF _Toc171517269 \h </w:instrText>
      </w:r>
      <w:r w:rsidRPr="006D5F37">
        <w:rPr>
          <w:i w:val="0"/>
          <w:noProof/>
          <w:sz w:val="18"/>
        </w:rPr>
      </w:r>
      <w:r w:rsidRPr="006D5F37">
        <w:rPr>
          <w:i w:val="0"/>
          <w:noProof/>
          <w:sz w:val="18"/>
        </w:rPr>
        <w:fldChar w:fldCharType="separate"/>
      </w:r>
      <w:r w:rsidR="00697BF0">
        <w:rPr>
          <w:i w:val="0"/>
          <w:noProof/>
          <w:sz w:val="18"/>
        </w:rPr>
        <w:t>4</w:t>
      </w:r>
      <w:r w:rsidRPr="006D5F37">
        <w:rPr>
          <w:i w:val="0"/>
          <w:noProof/>
          <w:sz w:val="18"/>
        </w:rPr>
        <w:fldChar w:fldCharType="end"/>
      </w:r>
    </w:p>
    <w:p w14:paraId="4D5FB2DF" w14:textId="26985FA9" w:rsidR="006D5F37" w:rsidRDefault="006D5F37">
      <w:pPr>
        <w:pStyle w:val="TOC9"/>
        <w:rPr>
          <w:rFonts w:asciiTheme="minorHAnsi" w:eastAsiaTheme="minorEastAsia" w:hAnsiTheme="minorHAnsi" w:cstheme="minorBidi"/>
          <w:i w:val="0"/>
          <w:noProof/>
          <w:kern w:val="0"/>
          <w:sz w:val="22"/>
          <w:szCs w:val="22"/>
        </w:rPr>
      </w:pPr>
      <w:r>
        <w:rPr>
          <w:noProof/>
        </w:rPr>
        <w:t>Egg Industry Service Provision Act 2002</w:t>
      </w:r>
      <w:r w:rsidRPr="006D5F37">
        <w:rPr>
          <w:i w:val="0"/>
          <w:noProof/>
          <w:sz w:val="18"/>
        </w:rPr>
        <w:tab/>
      </w:r>
      <w:r w:rsidRPr="006D5F37">
        <w:rPr>
          <w:i w:val="0"/>
          <w:noProof/>
          <w:sz w:val="18"/>
        </w:rPr>
        <w:fldChar w:fldCharType="begin"/>
      </w:r>
      <w:r w:rsidRPr="006D5F37">
        <w:rPr>
          <w:i w:val="0"/>
          <w:noProof/>
          <w:sz w:val="18"/>
        </w:rPr>
        <w:instrText xml:space="preserve"> PAGEREF _Toc171517270 \h </w:instrText>
      </w:r>
      <w:r w:rsidRPr="006D5F37">
        <w:rPr>
          <w:i w:val="0"/>
          <w:noProof/>
          <w:sz w:val="18"/>
        </w:rPr>
      </w:r>
      <w:r w:rsidRPr="006D5F37">
        <w:rPr>
          <w:i w:val="0"/>
          <w:noProof/>
          <w:sz w:val="18"/>
        </w:rPr>
        <w:fldChar w:fldCharType="separate"/>
      </w:r>
      <w:r w:rsidR="00697BF0">
        <w:rPr>
          <w:i w:val="0"/>
          <w:noProof/>
          <w:sz w:val="18"/>
        </w:rPr>
        <w:t>4</w:t>
      </w:r>
      <w:r w:rsidRPr="006D5F37">
        <w:rPr>
          <w:i w:val="0"/>
          <w:noProof/>
          <w:sz w:val="18"/>
        </w:rPr>
        <w:fldChar w:fldCharType="end"/>
      </w:r>
    </w:p>
    <w:p w14:paraId="6B5DF6CA" w14:textId="4CE6BC4F" w:rsidR="006D5F37" w:rsidRDefault="006D5F37">
      <w:pPr>
        <w:pStyle w:val="TOC9"/>
        <w:rPr>
          <w:rFonts w:asciiTheme="minorHAnsi" w:eastAsiaTheme="minorEastAsia" w:hAnsiTheme="minorHAnsi" w:cstheme="minorBidi"/>
          <w:i w:val="0"/>
          <w:noProof/>
          <w:kern w:val="0"/>
          <w:sz w:val="22"/>
          <w:szCs w:val="22"/>
        </w:rPr>
      </w:pPr>
      <w:r w:rsidRPr="002850E5">
        <w:rPr>
          <w:noProof/>
          <w:shd w:val="clear" w:color="auto" w:fill="FFFFFF"/>
        </w:rPr>
        <w:t>Egg Industry Service Provision (Transitional and Consequential Provisions) Act 2002</w:t>
      </w:r>
      <w:r w:rsidRPr="006D5F37">
        <w:rPr>
          <w:i w:val="0"/>
          <w:noProof/>
          <w:sz w:val="18"/>
        </w:rPr>
        <w:tab/>
      </w:r>
      <w:r w:rsidRPr="006D5F37">
        <w:rPr>
          <w:i w:val="0"/>
          <w:noProof/>
          <w:sz w:val="18"/>
        </w:rPr>
        <w:fldChar w:fldCharType="begin"/>
      </w:r>
      <w:r w:rsidRPr="006D5F37">
        <w:rPr>
          <w:i w:val="0"/>
          <w:noProof/>
          <w:sz w:val="18"/>
        </w:rPr>
        <w:instrText xml:space="preserve"> PAGEREF _Toc171517271 \h </w:instrText>
      </w:r>
      <w:r w:rsidRPr="006D5F37">
        <w:rPr>
          <w:i w:val="0"/>
          <w:noProof/>
          <w:sz w:val="18"/>
        </w:rPr>
      </w:r>
      <w:r w:rsidRPr="006D5F37">
        <w:rPr>
          <w:i w:val="0"/>
          <w:noProof/>
          <w:sz w:val="18"/>
        </w:rPr>
        <w:fldChar w:fldCharType="separate"/>
      </w:r>
      <w:r w:rsidR="00697BF0">
        <w:rPr>
          <w:i w:val="0"/>
          <w:noProof/>
          <w:sz w:val="18"/>
        </w:rPr>
        <w:t>5</w:t>
      </w:r>
      <w:r w:rsidRPr="006D5F37">
        <w:rPr>
          <w:i w:val="0"/>
          <w:noProof/>
          <w:sz w:val="18"/>
        </w:rPr>
        <w:fldChar w:fldCharType="end"/>
      </w:r>
    </w:p>
    <w:p w14:paraId="0ED1A529" w14:textId="1ADBAF8F" w:rsidR="006D5F37" w:rsidRDefault="006D5F37">
      <w:pPr>
        <w:pStyle w:val="TOC9"/>
        <w:rPr>
          <w:rFonts w:asciiTheme="minorHAnsi" w:eastAsiaTheme="minorEastAsia" w:hAnsiTheme="minorHAnsi" w:cstheme="minorBidi"/>
          <w:i w:val="0"/>
          <w:noProof/>
          <w:kern w:val="0"/>
          <w:sz w:val="22"/>
          <w:szCs w:val="22"/>
        </w:rPr>
      </w:pPr>
      <w:r>
        <w:rPr>
          <w:noProof/>
        </w:rPr>
        <w:t>Forestry Marketing and Research and Development Services Act 2007</w:t>
      </w:r>
      <w:r w:rsidRPr="006D5F37">
        <w:rPr>
          <w:i w:val="0"/>
          <w:noProof/>
          <w:sz w:val="18"/>
        </w:rPr>
        <w:tab/>
      </w:r>
      <w:r w:rsidRPr="006D5F37">
        <w:rPr>
          <w:i w:val="0"/>
          <w:noProof/>
          <w:sz w:val="18"/>
        </w:rPr>
        <w:fldChar w:fldCharType="begin"/>
      </w:r>
      <w:r w:rsidRPr="006D5F37">
        <w:rPr>
          <w:i w:val="0"/>
          <w:noProof/>
          <w:sz w:val="18"/>
        </w:rPr>
        <w:instrText xml:space="preserve"> PAGEREF _Toc171517272 \h </w:instrText>
      </w:r>
      <w:r w:rsidRPr="006D5F37">
        <w:rPr>
          <w:i w:val="0"/>
          <w:noProof/>
          <w:sz w:val="18"/>
        </w:rPr>
      </w:r>
      <w:r w:rsidRPr="006D5F37">
        <w:rPr>
          <w:i w:val="0"/>
          <w:noProof/>
          <w:sz w:val="18"/>
        </w:rPr>
        <w:fldChar w:fldCharType="separate"/>
      </w:r>
      <w:r w:rsidR="00697BF0">
        <w:rPr>
          <w:i w:val="0"/>
          <w:noProof/>
          <w:sz w:val="18"/>
        </w:rPr>
        <w:t>5</w:t>
      </w:r>
      <w:r w:rsidRPr="006D5F37">
        <w:rPr>
          <w:i w:val="0"/>
          <w:noProof/>
          <w:sz w:val="18"/>
        </w:rPr>
        <w:fldChar w:fldCharType="end"/>
      </w:r>
    </w:p>
    <w:p w14:paraId="1BB9E073" w14:textId="5FB0E46A" w:rsidR="006D5F37" w:rsidRDefault="006D5F37">
      <w:pPr>
        <w:pStyle w:val="TOC9"/>
        <w:rPr>
          <w:rFonts w:asciiTheme="minorHAnsi" w:eastAsiaTheme="minorEastAsia" w:hAnsiTheme="minorHAnsi" w:cstheme="minorBidi"/>
          <w:i w:val="0"/>
          <w:noProof/>
          <w:kern w:val="0"/>
          <w:sz w:val="22"/>
          <w:szCs w:val="22"/>
        </w:rPr>
      </w:pPr>
      <w:r>
        <w:rPr>
          <w:noProof/>
        </w:rPr>
        <w:t>Horse Disease Response Levy Act 2011</w:t>
      </w:r>
      <w:r w:rsidRPr="006D5F37">
        <w:rPr>
          <w:i w:val="0"/>
          <w:noProof/>
          <w:sz w:val="18"/>
        </w:rPr>
        <w:tab/>
      </w:r>
      <w:r w:rsidRPr="006D5F37">
        <w:rPr>
          <w:i w:val="0"/>
          <w:noProof/>
          <w:sz w:val="18"/>
        </w:rPr>
        <w:fldChar w:fldCharType="begin"/>
      </w:r>
      <w:r w:rsidRPr="006D5F37">
        <w:rPr>
          <w:i w:val="0"/>
          <w:noProof/>
          <w:sz w:val="18"/>
        </w:rPr>
        <w:instrText xml:space="preserve"> PAGEREF _Toc171517273 \h </w:instrText>
      </w:r>
      <w:r w:rsidRPr="006D5F37">
        <w:rPr>
          <w:i w:val="0"/>
          <w:noProof/>
          <w:sz w:val="18"/>
        </w:rPr>
      </w:r>
      <w:r w:rsidRPr="006D5F37">
        <w:rPr>
          <w:i w:val="0"/>
          <w:noProof/>
          <w:sz w:val="18"/>
        </w:rPr>
        <w:fldChar w:fldCharType="separate"/>
      </w:r>
      <w:r w:rsidR="00697BF0">
        <w:rPr>
          <w:i w:val="0"/>
          <w:noProof/>
          <w:sz w:val="18"/>
        </w:rPr>
        <w:t>5</w:t>
      </w:r>
      <w:r w:rsidRPr="006D5F37">
        <w:rPr>
          <w:i w:val="0"/>
          <w:noProof/>
          <w:sz w:val="18"/>
        </w:rPr>
        <w:fldChar w:fldCharType="end"/>
      </w:r>
    </w:p>
    <w:p w14:paraId="44E46B5A" w14:textId="105E6459" w:rsidR="006D5F37" w:rsidRDefault="006D5F37">
      <w:pPr>
        <w:pStyle w:val="TOC9"/>
        <w:rPr>
          <w:rFonts w:asciiTheme="minorHAnsi" w:eastAsiaTheme="minorEastAsia" w:hAnsiTheme="minorHAnsi" w:cstheme="minorBidi"/>
          <w:i w:val="0"/>
          <w:noProof/>
          <w:kern w:val="0"/>
          <w:sz w:val="22"/>
          <w:szCs w:val="22"/>
        </w:rPr>
      </w:pPr>
      <w:r>
        <w:rPr>
          <w:noProof/>
        </w:rPr>
        <w:t>Horse Disease Response Levy Collection Act 2011</w:t>
      </w:r>
      <w:r w:rsidRPr="006D5F37">
        <w:rPr>
          <w:i w:val="0"/>
          <w:noProof/>
          <w:sz w:val="18"/>
        </w:rPr>
        <w:tab/>
      </w:r>
      <w:r w:rsidRPr="006D5F37">
        <w:rPr>
          <w:i w:val="0"/>
          <w:noProof/>
          <w:sz w:val="18"/>
        </w:rPr>
        <w:fldChar w:fldCharType="begin"/>
      </w:r>
      <w:r w:rsidRPr="006D5F37">
        <w:rPr>
          <w:i w:val="0"/>
          <w:noProof/>
          <w:sz w:val="18"/>
        </w:rPr>
        <w:instrText xml:space="preserve"> PAGEREF _Toc171517274 \h </w:instrText>
      </w:r>
      <w:r w:rsidRPr="006D5F37">
        <w:rPr>
          <w:i w:val="0"/>
          <w:noProof/>
          <w:sz w:val="18"/>
        </w:rPr>
      </w:r>
      <w:r w:rsidRPr="006D5F37">
        <w:rPr>
          <w:i w:val="0"/>
          <w:noProof/>
          <w:sz w:val="18"/>
        </w:rPr>
        <w:fldChar w:fldCharType="separate"/>
      </w:r>
      <w:r w:rsidR="00697BF0">
        <w:rPr>
          <w:i w:val="0"/>
          <w:noProof/>
          <w:sz w:val="18"/>
        </w:rPr>
        <w:t>5</w:t>
      </w:r>
      <w:r w:rsidRPr="006D5F37">
        <w:rPr>
          <w:i w:val="0"/>
          <w:noProof/>
          <w:sz w:val="18"/>
        </w:rPr>
        <w:fldChar w:fldCharType="end"/>
      </w:r>
    </w:p>
    <w:p w14:paraId="09F731CB" w14:textId="7AB33428" w:rsidR="006D5F37" w:rsidRDefault="006D5F37">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6D5F37">
        <w:rPr>
          <w:i w:val="0"/>
          <w:noProof/>
          <w:sz w:val="18"/>
        </w:rPr>
        <w:tab/>
      </w:r>
      <w:r w:rsidRPr="006D5F37">
        <w:rPr>
          <w:i w:val="0"/>
          <w:noProof/>
          <w:sz w:val="18"/>
        </w:rPr>
        <w:fldChar w:fldCharType="begin"/>
      </w:r>
      <w:r w:rsidRPr="006D5F37">
        <w:rPr>
          <w:i w:val="0"/>
          <w:noProof/>
          <w:sz w:val="18"/>
        </w:rPr>
        <w:instrText xml:space="preserve"> PAGEREF _Toc171517275 \h </w:instrText>
      </w:r>
      <w:r w:rsidRPr="006D5F37">
        <w:rPr>
          <w:i w:val="0"/>
          <w:noProof/>
          <w:sz w:val="18"/>
        </w:rPr>
      </w:r>
      <w:r w:rsidRPr="006D5F37">
        <w:rPr>
          <w:i w:val="0"/>
          <w:noProof/>
          <w:sz w:val="18"/>
        </w:rPr>
        <w:fldChar w:fldCharType="separate"/>
      </w:r>
      <w:r w:rsidR="00697BF0">
        <w:rPr>
          <w:i w:val="0"/>
          <w:noProof/>
          <w:sz w:val="18"/>
        </w:rPr>
        <w:t>5</w:t>
      </w:r>
      <w:r w:rsidRPr="006D5F37">
        <w:rPr>
          <w:i w:val="0"/>
          <w:noProof/>
          <w:sz w:val="18"/>
        </w:rPr>
        <w:fldChar w:fldCharType="end"/>
      </w:r>
    </w:p>
    <w:p w14:paraId="6B3DE0E8" w14:textId="3103AD41" w:rsidR="006D5F37" w:rsidRDefault="006D5F37">
      <w:pPr>
        <w:pStyle w:val="TOC9"/>
        <w:rPr>
          <w:rFonts w:asciiTheme="minorHAnsi" w:eastAsiaTheme="minorEastAsia" w:hAnsiTheme="minorHAnsi" w:cstheme="minorBidi"/>
          <w:i w:val="0"/>
          <w:noProof/>
          <w:kern w:val="0"/>
          <w:sz w:val="22"/>
          <w:szCs w:val="22"/>
        </w:rPr>
      </w:pPr>
      <w:r>
        <w:rPr>
          <w:noProof/>
        </w:rPr>
        <w:t>National Cattle Disease Eradication Account Act 1991</w:t>
      </w:r>
      <w:r w:rsidRPr="006D5F37">
        <w:rPr>
          <w:i w:val="0"/>
          <w:noProof/>
          <w:sz w:val="18"/>
        </w:rPr>
        <w:tab/>
      </w:r>
      <w:r w:rsidRPr="006D5F37">
        <w:rPr>
          <w:i w:val="0"/>
          <w:noProof/>
          <w:sz w:val="18"/>
        </w:rPr>
        <w:fldChar w:fldCharType="begin"/>
      </w:r>
      <w:r w:rsidRPr="006D5F37">
        <w:rPr>
          <w:i w:val="0"/>
          <w:noProof/>
          <w:sz w:val="18"/>
        </w:rPr>
        <w:instrText xml:space="preserve"> PAGEREF _Toc171517276 \h </w:instrText>
      </w:r>
      <w:r w:rsidRPr="006D5F37">
        <w:rPr>
          <w:i w:val="0"/>
          <w:noProof/>
          <w:sz w:val="18"/>
        </w:rPr>
      </w:r>
      <w:r w:rsidRPr="006D5F37">
        <w:rPr>
          <w:i w:val="0"/>
          <w:noProof/>
          <w:sz w:val="18"/>
        </w:rPr>
        <w:fldChar w:fldCharType="separate"/>
      </w:r>
      <w:r w:rsidR="00697BF0">
        <w:rPr>
          <w:i w:val="0"/>
          <w:noProof/>
          <w:sz w:val="18"/>
        </w:rPr>
        <w:t>5</w:t>
      </w:r>
      <w:r w:rsidRPr="006D5F37">
        <w:rPr>
          <w:i w:val="0"/>
          <w:noProof/>
          <w:sz w:val="18"/>
        </w:rPr>
        <w:fldChar w:fldCharType="end"/>
      </w:r>
    </w:p>
    <w:p w14:paraId="3FEA0BE8" w14:textId="111F91EA" w:rsidR="006D5F37" w:rsidRDefault="006D5F37">
      <w:pPr>
        <w:pStyle w:val="TOC9"/>
        <w:rPr>
          <w:rFonts w:asciiTheme="minorHAnsi" w:eastAsiaTheme="minorEastAsia" w:hAnsiTheme="minorHAnsi" w:cstheme="minorBidi"/>
          <w:i w:val="0"/>
          <w:noProof/>
          <w:kern w:val="0"/>
          <w:sz w:val="22"/>
          <w:szCs w:val="22"/>
        </w:rPr>
      </w:pPr>
      <w:r>
        <w:rPr>
          <w:noProof/>
        </w:rPr>
        <w:t>National Residue Survey Administration Act 1992</w:t>
      </w:r>
      <w:r w:rsidRPr="006D5F37">
        <w:rPr>
          <w:i w:val="0"/>
          <w:noProof/>
          <w:sz w:val="18"/>
        </w:rPr>
        <w:tab/>
      </w:r>
      <w:r w:rsidRPr="006D5F37">
        <w:rPr>
          <w:i w:val="0"/>
          <w:noProof/>
          <w:sz w:val="18"/>
        </w:rPr>
        <w:fldChar w:fldCharType="begin"/>
      </w:r>
      <w:r w:rsidRPr="006D5F37">
        <w:rPr>
          <w:i w:val="0"/>
          <w:noProof/>
          <w:sz w:val="18"/>
        </w:rPr>
        <w:instrText xml:space="preserve"> PAGEREF _Toc171517277 \h </w:instrText>
      </w:r>
      <w:r w:rsidRPr="006D5F37">
        <w:rPr>
          <w:i w:val="0"/>
          <w:noProof/>
          <w:sz w:val="18"/>
        </w:rPr>
      </w:r>
      <w:r w:rsidRPr="006D5F37">
        <w:rPr>
          <w:i w:val="0"/>
          <w:noProof/>
          <w:sz w:val="18"/>
        </w:rPr>
        <w:fldChar w:fldCharType="separate"/>
      </w:r>
      <w:r w:rsidR="00697BF0">
        <w:rPr>
          <w:i w:val="0"/>
          <w:noProof/>
          <w:sz w:val="18"/>
        </w:rPr>
        <w:t>6</w:t>
      </w:r>
      <w:r w:rsidRPr="006D5F37">
        <w:rPr>
          <w:i w:val="0"/>
          <w:noProof/>
          <w:sz w:val="18"/>
        </w:rPr>
        <w:fldChar w:fldCharType="end"/>
      </w:r>
      <w:bookmarkStart w:id="0" w:name="_GoBack"/>
      <w:bookmarkEnd w:id="0"/>
    </w:p>
    <w:p w14:paraId="10D7A537" w14:textId="7FACC7A2" w:rsidR="006D5F37" w:rsidRDefault="006D5F37">
      <w:pPr>
        <w:pStyle w:val="TOC9"/>
        <w:rPr>
          <w:rFonts w:asciiTheme="minorHAnsi" w:eastAsiaTheme="minorEastAsia" w:hAnsiTheme="minorHAnsi" w:cstheme="minorBidi"/>
          <w:i w:val="0"/>
          <w:noProof/>
          <w:kern w:val="0"/>
          <w:sz w:val="22"/>
          <w:szCs w:val="22"/>
        </w:rPr>
      </w:pPr>
      <w:r>
        <w:rPr>
          <w:noProof/>
        </w:rPr>
        <w:t>National Residue Survey (Consequential Provisions) Act 1992</w:t>
      </w:r>
      <w:r w:rsidRPr="006D5F37">
        <w:rPr>
          <w:i w:val="0"/>
          <w:noProof/>
          <w:sz w:val="18"/>
        </w:rPr>
        <w:tab/>
      </w:r>
      <w:r w:rsidRPr="006D5F37">
        <w:rPr>
          <w:i w:val="0"/>
          <w:noProof/>
          <w:sz w:val="18"/>
        </w:rPr>
        <w:fldChar w:fldCharType="begin"/>
      </w:r>
      <w:r w:rsidRPr="006D5F37">
        <w:rPr>
          <w:i w:val="0"/>
          <w:noProof/>
          <w:sz w:val="18"/>
        </w:rPr>
        <w:instrText xml:space="preserve"> PAGEREF _Toc171517278 \h </w:instrText>
      </w:r>
      <w:r w:rsidRPr="006D5F37">
        <w:rPr>
          <w:i w:val="0"/>
          <w:noProof/>
          <w:sz w:val="18"/>
        </w:rPr>
      </w:r>
      <w:r w:rsidRPr="006D5F37">
        <w:rPr>
          <w:i w:val="0"/>
          <w:noProof/>
          <w:sz w:val="18"/>
        </w:rPr>
        <w:fldChar w:fldCharType="separate"/>
      </w:r>
      <w:r w:rsidR="00697BF0">
        <w:rPr>
          <w:i w:val="0"/>
          <w:noProof/>
          <w:sz w:val="18"/>
        </w:rPr>
        <w:t>6</w:t>
      </w:r>
      <w:r w:rsidRPr="006D5F37">
        <w:rPr>
          <w:i w:val="0"/>
          <w:noProof/>
          <w:sz w:val="18"/>
        </w:rPr>
        <w:fldChar w:fldCharType="end"/>
      </w:r>
    </w:p>
    <w:p w14:paraId="3BE9F1F8" w14:textId="44052ACD" w:rsidR="006D5F37" w:rsidRDefault="006D5F37">
      <w:pPr>
        <w:pStyle w:val="TOC9"/>
        <w:rPr>
          <w:rFonts w:asciiTheme="minorHAnsi" w:eastAsiaTheme="minorEastAsia" w:hAnsiTheme="minorHAnsi" w:cstheme="minorBidi"/>
          <w:i w:val="0"/>
          <w:noProof/>
          <w:kern w:val="0"/>
          <w:sz w:val="22"/>
          <w:szCs w:val="22"/>
        </w:rPr>
      </w:pPr>
      <w:r>
        <w:rPr>
          <w:noProof/>
        </w:rPr>
        <w:t>National Residue Survey (Customs) Levy Act 1998</w:t>
      </w:r>
      <w:r w:rsidRPr="006D5F37">
        <w:rPr>
          <w:i w:val="0"/>
          <w:noProof/>
          <w:sz w:val="18"/>
        </w:rPr>
        <w:tab/>
      </w:r>
      <w:r w:rsidRPr="006D5F37">
        <w:rPr>
          <w:i w:val="0"/>
          <w:noProof/>
          <w:sz w:val="18"/>
        </w:rPr>
        <w:fldChar w:fldCharType="begin"/>
      </w:r>
      <w:r w:rsidRPr="006D5F37">
        <w:rPr>
          <w:i w:val="0"/>
          <w:noProof/>
          <w:sz w:val="18"/>
        </w:rPr>
        <w:instrText xml:space="preserve"> PAGEREF _Toc171517279 \h </w:instrText>
      </w:r>
      <w:r w:rsidRPr="006D5F37">
        <w:rPr>
          <w:i w:val="0"/>
          <w:noProof/>
          <w:sz w:val="18"/>
        </w:rPr>
      </w:r>
      <w:r w:rsidRPr="006D5F37">
        <w:rPr>
          <w:i w:val="0"/>
          <w:noProof/>
          <w:sz w:val="18"/>
        </w:rPr>
        <w:fldChar w:fldCharType="separate"/>
      </w:r>
      <w:r w:rsidR="00697BF0">
        <w:rPr>
          <w:i w:val="0"/>
          <w:noProof/>
          <w:sz w:val="18"/>
        </w:rPr>
        <w:t>6</w:t>
      </w:r>
      <w:r w:rsidRPr="006D5F37">
        <w:rPr>
          <w:i w:val="0"/>
          <w:noProof/>
          <w:sz w:val="18"/>
        </w:rPr>
        <w:fldChar w:fldCharType="end"/>
      </w:r>
    </w:p>
    <w:p w14:paraId="18F47968" w14:textId="7CF9D1A4" w:rsidR="006D5F37" w:rsidRDefault="006D5F37">
      <w:pPr>
        <w:pStyle w:val="TOC9"/>
        <w:rPr>
          <w:rFonts w:asciiTheme="minorHAnsi" w:eastAsiaTheme="minorEastAsia" w:hAnsiTheme="minorHAnsi" w:cstheme="minorBidi"/>
          <w:i w:val="0"/>
          <w:noProof/>
          <w:kern w:val="0"/>
          <w:sz w:val="22"/>
          <w:szCs w:val="22"/>
        </w:rPr>
      </w:pPr>
      <w:r>
        <w:rPr>
          <w:noProof/>
        </w:rPr>
        <w:t>National Residue Survey (Excise) Levy Act 1998</w:t>
      </w:r>
      <w:r w:rsidRPr="006D5F37">
        <w:rPr>
          <w:i w:val="0"/>
          <w:noProof/>
          <w:sz w:val="18"/>
        </w:rPr>
        <w:tab/>
      </w:r>
      <w:r w:rsidRPr="006D5F37">
        <w:rPr>
          <w:i w:val="0"/>
          <w:noProof/>
          <w:sz w:val="18"/>
        </w:rPr>
        <w:fldChar w:fldCharType="begin"/>
      </w:r>
      <w:r w:rsidRPr="006D5F37">
        <w:rPr>
          <w:i w:val="0"/>
          <w:noProof/>
          <w:sz w:val="18"/>
        </w:rPr>
        <w:instrText xml:space="preserve"> PAGEREF _Toc171517280 \h </w:instrText>
      </w:r>
      <w:r w:rsidRPr="006D5F37">
        <w:rPr>
          <w:i w:val="0"/>
          <w:noProof/>
          <w:sz w:val="18"/>
        </w:rPr>
      </w:r>
      <w:r w:rsidRPr="006D5F37">
        <w:rPr>
          <w:i w:val="0"/>
          <w:noProof/>
          <w:sz w:val="18"/>
        </w:rPr>
        <w:fldChar w:fldCharType="separate"/>
      </w:r>
      <w:r w:rsidR="00697BF0">
        <w:rPr>
          <w:i w:val="0"/>
          <w:noProof/>
          <w:sz w:val="18"/>
        </w:rPr>
        <w:t>6</w:t>
      </w:r>
      <w:r w:rsidRPr="006D5F37">
        <w:rPr>
          <w:i w:val="0"/>
          <w:noProof/>
          <w:sz w:val="18"/>
        </w:rPr>
        <w:fldChar w:fldCharType="end"/>
      </w:r>
    </w:p>
    <w:p w14:paraId="75E25B1A" w14:textId="082400DB" w:rsidR="006D5F37" w:rsidRDefault="006D5F37">
      <w:pPr>
        <w:pStyle w:val="TOC9"/>
        <w:rPr>
          <w:rFonts w:asciiTheme="minorHAnsi" w:eastAsiaTheme="minorEastAsia" w:hAnsiTheme="minorHAnsi" w:cstheme="minorBidi"/>
          <w:i w:val="0"/>
          <w:noProof/>
          <w:kern w:val="0"/>
          <w:sz w:val="22"/>
          <w:szCs w:val="22"/>
        </w:rPr>
      </w:pPr>
      <w:r>
        <w:rPr>
          <w:noProof/>
        </w:rPr>
        <w:t>National Residue Survey Levies Regulations (Validation and Commencement of Amendments) Act 1999</w:t>
      </w:r>
      <w:r w:rsidRPr="006D5F37">
        <w:rPr>
          <w:i w:val="0"/>
          <w:noProof/>
          <w:sz w:val="18"/>
        </w:rPr>
        <w:tab/>
      </w:r>
      <w:r w:rsidRPr="006D5F37">
        <w:rPr>
          <w:i w:val="0"/>
          <w:noProof/>
          <w:sz w:val="18"/>
        </w:rPr>
        <w:fldChar w:fldCharType="begin"/>
      </w:r>
      <w:r w:rsidRPr="006D5F37">
        <w:rPr>
          <w:i w:val="0"/>
          <w:noProof/>
          <w:sz w:val="18"/>
        </w:rPr>
        <w:instrText xml:space="preserve"> PAGEREF _Toc171517281 \h </w:instrText>
      </w:r>
      <w:r w:rsidRPr="006D5F37">
        <w:rPr>
          <w:i w:val="0"/>
          <w:noProof/>
          <w:sz w:val="18"/>
        </w:rPr>
      </w:r>
      <w:r w:rsidRPr="006D5F37">
        <w:rPr>
          <w:i w:val="0"/>
          <w:noProof/>
          <w:sz w:val="18"/>
        </w:rPr>
        <w:fldChar w:fldCharType="separate"/>
      </w:r>
      <w:r w:rsidR="00697BF0">
        <w:rPr>
          <w:i w:val="0"/>
          <w:noProof/>
          <w:sz w:val="18"/>
        </w:rPr>
        <w:t>6</w:t>
      </w:r>
      <w:r w:rsidRPr="006D5F37">
        <w:rPr>
          <w:i w:val="0"/>
          <w:noProof/>
          <w:sz w:val="18"/>
        </w:rPr>
        <w:fldChar w:fldCharType="end"/>
      </w:r>
    </w:p>
    <w:p w14:paraId="07CDE9DD" w14:textId="343AA036" w:rsidR="006D5F37" w:rsidRDefault="006D5F37">
      <w:pPr>
        <w:pStyle w:val="TOC9"/>
        <w:rPr>
          <w:rFonts w:asciiTheme="minorHAnsi" w:eastAsiaTheme="minorEastAsia" w:hAnsiTheme="minorHAnsi" w:cstheme="minorBidi"/>
          <w:i w:val="0"/>
          <w:noProof/>
          <w:kern w:val="0"/>
          <w:sz w:val="22"/>
          <w:szCs w:val="22"/>
        </w:rPr>
      </w:pPr>
      <w:r w:rsidRPr="002850E5">
        <w:rPr>
          <w:noProof/>
          <w:shd w:val="clear" w:color="auto" w:fill="FFFFFF"/>
        </w:rPr>
        <w:t>Pig Industry (Transitional Provisions) Act 1986</w:t>
      </w:r>
      <w:r w:rsidRPr="006D5F37">
        <w:rPr>
          <w:i w:val="0"/>
          <w:noProof/>
          <w:sz w:val="18"/>
        </w:rPr>
        <w:tab/>
      </w:r>
      <w:r w:rsidRPr="006D5F37">
        <w:rPr>
          <w:i w:val="0"/>
          <w:noProof/>
          <w:sz w:val="18"/>
        </w:rPr>
        <w:fldChar w:fldCharType="begin"/>
      </w:r>
      <w:r w:rsidRPr="006D5F37">
        <w:rPr>
          <w:i w:val="0"/>
          <w:noProof/>
          <w:sz w:val="18"/>
        </w:rPr>
        <w:instrText xml:space="preserve"> PAGEREF _Toc171517282 \h </w:instrText>
      </w:r>
      <w:r w:rsidRPr="006D5F37">
        <w:rPr>
          <w:i w:val="0"/>
          <w:noProof/>
          <w:sz w:val="18"/>
        </w:rPr>
      </w:r>
      <w:r w:rsidRPr="006D5F37">
        <w:rPr>
          <w:i w:val="0"/>
          <w:noProof/>
          <w:sz w:val="18"/>
        </w:rPr>
        <w:fldChar w:fldCharType="separate"/>
      </w:r>
      <w:r w:rsidR="00697BF0">
        <w:rPr>
          <w:i w:val="0"/>
          <w:noProof/>
          <w:sz w:val="18"/>
        </w:rPr>
        <w:t>6</w:t>
      </w:r>
      <w:r w:rsidRPr="006D5F37">
        <w:rPr>
          <w:i w:val="0"/>
          <w:noProof/>
          <w:sz w:val="18"/>
        </w:rPr>
        <w:fldChar w:fldCharType="end"/>
      </w:r>
    </w:p>
    <w:p w14:paraId="019168AE" w14:textId="34F88616" w:rsidR="006D5F37" w:rsidRDefault="006D5F37">
      <w:pPr>
        <w:pStyle w:val="TOC9"/>
        <w:rPr>
          <w:rFonts w:asciiTheme="minorHAnsi" w:eastAsiaTheme="minorEastAsia" w:hAnsiTheme="minorHAnsi" w:cstheme="minorBidi"/>
          <w:i w:val="0"/>
          <w:noProof/>
          <w:kern w:val="0"/>
          <w:sz w:val="22"/>
          <w:szCs w:val="22"/>
        </w:rPr>
      </w:pPr>
      <w:r>
        <w:rPr>
          <w:noProof/>
        </w:rPr>
        <w:t>Plant Health Australia (Plant Industries) Funding Act 2002</w:t>
      </w:r>
      <w:r w:rsidRPr="006D5F37">
        <w:rPr>
          <w:i w:val="0"/>
          <w:noProof/>
          <w:sz w:val="18"/>
        </w:rPr>
        <w:tab/>
      </w:r>
      <w:r w:rsidRPr="006D5F37">
        <w:rPr>
          <w:i w:val="0"/>
          <w:noProof/>
          <w:sz w:val="18"/>
        </w:rPr>
        <w:fldChar w:fldCharType="begin"/>
      </w:r>
      <w:r w:rsidRPr="006D5F37">
        <w:rPr>
          <w:i w:val="0"/>
          <w:noProof/>
          <w:sz w:val="18"/>
        </w:rPr>
        <w:instrText xml:space="preserve"> PAGEREF _Toc171517283 \h </w:instrText>
      </w:r>
      <w:r w:rsidRPr="006D5F37">
        <w:rPr>
          <w:i w:val="0"/>
          <w:noProof/>
          <w:sz w:val="18"/>
        </w:rPr>
      </w:r>
      <w:r w:rsidRPr="006D5F37">
        <w:rPr>
          <w:i w:val="0"/>
          <w:noProof/>
          <w:sz w:val="18"/>
        </w:rPr>
        <w:fldChar w:fldCharType="separate"/>
      </w:r>
      <w:r w:rsidR="00697BF0">
        <w:rPr>
          <w:i w:val="0"/>
          <w:noProof/>
          <w:sz w:val="18"/>
        </w:rPr>
        <w:t>7</w:t>
      </w:r>
      <w:r w:rsidRPr="006D5F37">
        <w:rPr>
          <w:i w:val="0"/>
          <w:noProof/>
          <w:sz w:val="18"/>
        </w:rPr>
        <w:fldChar w:fldCharType="end"/>
      </w:r>
    </w:p>
    <w:p w14:paraId="426980D3" w14:textId="5FA61A6C" w:rsidR="006D5F37" w:rsidRDefault="006D5F37">
      <w:pPr>
        <w:pStyle w:val="TOC9"/>
        <w:rPr>
          <w:rFonts w:asciiTheme="minorHAnsi" w:eastAsiaTheme="minorEastAsia" w:hAnsiTheme="minorHAnsi" w:cstheme="minorBidi"/>
          <w:i w:val="0"/>
          <w:noProof/>
          <w:kern w:val="0"/>
          <w:sz w:val="22"/>
          <w:szCs w:val="22"/>
        </w:rPr>
      </w:pPr>
      <w:r>
        <w:rPr>
          <w:noProof/>
        </w:rPr>
        <w:t>Primary Industries (Customs) Charges Act 1999</w:t>
      </w:r>
      <w:r w:rsidRPr="006D5F37">
        <w:rPr>
          <w:i w:val="0"/>
          <w:noProof/>
          <w:sz w:val="18"/>
        </w:rPr>
        <w:tab/>
      </w:r>
      <w:r w:rsidRPr="006D5F37">
        <w:rPr>
          <w:i w:val="0"/>
          <w:noProof/>
          <w:sz w:val="18"/>
        </w:rPr>
        <w:fldChar w:fldCharType="begin"/>
      </w:r>
      <w:r w:rsidRPr="006D5F37">
        <w:rPr>
          <w:i w:val="0"/>
          <w:noProof/>
          <w:sz w:val="18"/>
        </w:rPr>
        <w:instrText xml:space="preserve"> PAGEREF _Toc171517284 \h </w:instrText>
      </w:r>
      <w:r w:rsidRPr="006D5F37">
        <w:rPr>
          <w:i w:val="0"/>
          <w:noProof/>
          <w:sz w:val="18"/>
        </w:rPr>
      </w:r>
      <w:r w:rsidRPr="006D5F37">
        <w:rPr>
          <w:i w:val="0"/>
          <w:noProof/>
          <w:sz w:val="18"/>
        </w:rPr>
        <w:fldChar w:fldCharType="separate"/>
      </w:r>
      <w:r w:rsidR="00697BF0">
        <w:rPr>
          <w:i w:val="0"/>
          <w:noProof/>
          <w:sz w:val="18"/>
        </w:rPr>
        <w:t>7</w:t>
      </w:r>
      <w:r w:rsidRPr="006D5F37">
        <w:rPr>
          <w:i w:val="0"/>
          <w:noProof/>
          <w:sz w:val="18"/>
        </w:rPr>
        <w:fldChar w:fldCharType="end"/>
      </w:r>
    </w:p>
    <w:p w14:paraId="647FFF89" w14:textId="67D893AE" w:rsidR="006D5F37" w:rsidRDefault="006D5F37">
      <w:pPr>
        <w:pStyle w:val="TOC9"/>
        <w:rPr>
          <w:rFonts w:asciiTheme="minorHAnsi" w:eastAsiaTheme="minorEastAsia" w:hAnsiTheme="minorHAnsi" w:cstheme="minorBidi"/>
          <w:i w:val="0"/>
          <w:noProof/>
          <w:kern w:val="0"/>
          <w:sz w:val="22"/>
          <w:szCs w:val="22"/>
        </w:rPr>
      </w:pPr>
      <w:r>
        <w:rPr>
          <w:noProof/>
        </w:rPr>
        <w:t>Primary Industries (Excise) Levies Act 1999</w:t>
      </w:r>
      <w:r w:rsidRPr="006D5F37">
        <w:rPr>
          <w:i w:val="0"/>
          <w:noProof/>
          <w:sz w:val="18"/>
        </w:rPr>
        <w:tab/>
      </w:r>
      <w:r w:rsidRPr="006D5F37">
        <w:rPr>
          <w:i w:val="0"/>
          <w:noProof/>
          <w:sz w:val="18"/>
        </w:rPr>
        <w:fldChar w:fldCharType="begin"/>
      </w:r>
      <w:r w:rsidRPr="006D5F37">
        <w:rPr>
          <w:i w:val="0"/>
          <w:noProof/>
          <w:sz w:val="18"/>
        </w:rPr>
        <w:instrText xml:space="preserve"> PAGEREF _Toc171517285 \h </w:instrText>
      </w:r>
      <w:r w:rsidRPr="006D5F37">
        <w:rPr>
          <w:i w:val="0"/>
          <w:noProof/>
          <w:sz w:val="18"/>
        </w:rPr>
      </w:r>
      <w:r w:rsidRPr="006D5F37">
        <w:rPr>
          <w:i w:val="0"/>
          <w:noProof/>
          <w:sz w:val="18"/>
        </w:rPr>
        <w:fldChar w:fldCharType="separate"/>
      </w:r>
      <w:r w:rsidR="00697BF0">
        <w:rPr>
          <w:i w:val="0"/>
          <w:noProof/>
          <w:sz w:val="18"/>
        </w:rPr>
        <w:t>7</w:t>
      </w:r>
      <w:r w:rsidRPr="006D5F37">
        <w:rPr>
          <w:i w:val="0"/>
          <w:noProof/>
          <w:sz w:val="18"/>
        </w:rPr>
        <w:fldChar w:fldCharType="end"/>
      </w:r>
    </w:p>
    <w:p w14:paraId="1D7B0AC1" w14:textId="5CE75D62" w:rsidR="006D5F37" w:rsidRDefault="006D5F37">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6D5F37">
        <w:rPr>
          <w:i w:val="0"/>
          <w:noProof/>
          <w:sz w:val="18"/>
        </w:rPr>
        <w:tab/>
      </w:r>
      <w:r w:rsidRPr="006D5F37">
        <w:rPr>
          <w:i w:val="0"/>
          <w:noProof/>
          <w:sz w:val="18"/>
        </w:rPr>
        <w:fldChar w:fldCharType="begin"/>
      </w:r>
      <w:r w:rsidRPr="006D5F37">
        <w:rPr>
          <w:i w:val="0"/>
          <w:noProof/>
          <w:sz w:val="18"/>
        </w:rPr>
        <w:instrText xml:space="preserve"> PAGEREF _Toc171517286 \h </w:instrText>
      </w:r>
      <w:r w:rsidRPr="006D5F37">
        <w:rPr>
          <w:i w:val="0"/>
          <w:noProof/>
          <w:sz w:val="18"/>
        </w:rPr>
      </w:r>
      <w:r w:rsidRPr="006D5F37">
        <w:rPr>
          <w:i w:val="0"/>
          <w:noProof/>
          <w:sz w:val="18"/>
        </w:rPr>
        <w:fldChar w:fldCharType="separate"/>
      </w:r>
      <w:r w:rsidR="00697BF0">
        <w:rPr>
          <w:i w:val="0"/>
          <w:noProof/>
          <w:sz w:val="18"/>
        </w:rPr>
        <w:t>7</w:t>
      </w:r>
      <w:r w:rsidRPr="006D5F37">
        <w:rPr>
          <w:i w:val="0"/>
          <w:noProof/>
          <w:sz w:val="18"/>
        </w:rPr>
        <w:fldChar w:fldCharType="end"/>
      </w:r>
    </w:p>
    <w:p w14:paraId="14585BBE" w14:textId="31A5699E" w:rsidR="006D5F37" w:rsidRDefault="006D5F37">
      <w:pPr>
        <w:pStyle w:val="TOC9"/>
        <w:rPr>
          <w:rFonts w:asciiTheme="minorHAnsi" w:eastAsiaTheme="minorEastAsia" w:hAnsiTheme="minorHAnsi" w:cstheme="minorBidi"/>
          <w:i w:val="0"/>
          <w:noProof/>
          <w:kern w:val="0"/>
          <w:sz w:val="22"/>
          <w:szCs w:val="22"/>
        </w:rPr>
      </w:pPr>
      <w:r>
        <w:rPr>
          <w:noProof/>
        </w:rPr>
        <w:t>Sugar Research and Development Services Act 2013</w:t>
      </w:r>
      <w:r w:rsidRPr="006D5F37">
        <w:rPr>
          <w:i w:val="0"/>
          <w:noProof/>
          <w:sz w:val="18"/>
        </w:rPr>
        <w:tab/>
      </w:r>
      <w:r w:rsidRPr="006D5F37">
        <w:rPr>
          <w:i w:val="0"/>
          <w:noProof/>
          <w:sz w:val="18"/>
        </w:rPr>
        <w:fldChar w:fldCharType="begin"/>
      </w:r>
      <w:r w:rsidRPr="006D5F37">
        <w:rPr>
          <w:i w:val="0"/>
          <w:noProof/>
          <w:sz w:val="18"/>
        </w:rPr>
        <w:instrText xml:space="preserve"> PAGEREF _Toc171517287 \h </w:instrText>
      </w:r>
      <w:r w:rsidRPr="006D5F37">
        <w:rPr>
          <w:i w:val="0"/>
          <w:noProof/>
          <w:sz w:val="18"/>
        </w:rPr>
      </w:r>
      <w:r w:rsidRPr="006D5F37">
        <w:rPr>
          <w:i w:val="0"/>
          <w:noProof/>
          <w:sz w:val="18"/>
        </w:rPr>
        <w:fldChar w:fldCharType="separate"/>
      </w:r>
      <w:r w:rsidR="00697BF0">
        <w:rPr>
          <w:i w:val="0"/>
          <w:noProof/>
          <w:sz w:val="18"/>
        </w:rPr>
        <w:t>7</w:t>
      </w:r>
      <w:r w:rsidRPr="006D5F37">
        <w:rPr>
          <w:i w:val="0"/>
          <w:noProof/>
          <w:sz w:val="18"/>
        </w:rPr>
        <w:fldChar w:fldCharType="end"/>
      </w:r>
    </w:p>
    <w:p w14:paraId="1CC44265" w14:textId="50D853B7" w:rsidR="006D5F37" w:rsidRDefault="006D5F37">
      <w:pPr>
        <w:pStyle w:val="TOC6"/>
        <w:rPr>
          <w:rFonts w:asciiTheme="minorHAnsi" w:eastAsiaTheme="minorEastAsia" w:hAnsiTheme="minorHAnsi" w:cstheme="minorBidi"/>
          <w:b w:val="0"/>
          <w:noProof/>
          <w:kern w:val="0"/>
          <w:sz w:val="22"/>
          <w:szCs w:val="22"/>
        </w:rPr>
      </w:pPr>
      <w:r>
        <w:rPr>
          <w:noProof/>
        </w:rPr>
        <w:t>Schedule 2—Consequential amendments</w:t>
      </w:r>
      <w:r w:rsidRPr="006D5F37">
        <w:rPr>
          <w:b w:val="0"/>
          <w:noProof/>
          <w:sz w:val="18"/>
        </w:rPr>
        <w:tab/>
      </w:r>
      <w:r w:rsidRPr="006D5F37">
        <w:rPr>
          <w:b w:val="0"/>
          <w:noProof/>
          <w:sz w:val="18"/>
        </w:rPr>
        <w:fldChar w:fldCharType="begin"/>
      </w:r>
      <w:r w:rsidRPr="006D5F37">
        <w:rPr>
          <w:b w:val="0"/>
          <w:noProof/>
          <w:sz w:val="18"/>
        </w:rPr>
        <w:instrText xml:space="preserve"> PAGEREF _Toc171517288 \h </w:instrText>
      </w:r>
      <w:r w:rsidRPr="006D5F37">
        <w:rPr>
          <w:b w:val="0"/>
          <w:noProof/>
          <w:sz w:val="18"/>
        </w:rPr>
      </w:r>
      <w:r w:rsidRPr="006D5F37">
        <w:rPr>
          <w:b w:val="0"/>
          <w:noProof/>
          <w:sz w:val="18"/>
        </w:rPr>
        <w:fldChar w:fldCharType="separate"/>
      </w:r>
      <w:r w:rsidR="00697BF0">
        <w:rPr>
          <w:b w:val="0"/>
          <w:noProof/>
          <w:sz w:val="18"/>
        </w:rPr>
        <w:t>8</w:t>
      </w:r>
      <w:r w:rsidRPr="006D5F37">
        <w:rPr>
          <w:b w:val="0"/>
          <w:noProof/>
          <w:sz w:val="18"/>
        </w:rPr>
        <w:fldChar w:fldCharType="end"/>
      </w:r>
    </w:p>
    <w:p w14:paraId="3033E346" w14:textId="10022BAC" w:rsidR="006D5F37" w:rsidRDefault="006D5F37">
      <w:pPr>
        <w:pStyle w:val="TOC7"/>
        <w:rPr>
          <w:rFonts w:asciiTheme="minorHAnsi" w:eastAsiaTheme="minorEastAsia" w:hAnsiTheme="minorHAnsi" w:cstheme="minorBidi"/>
          <w:noProof/>
          <w:kern w:val="0"/>
          <w:sz w:val="22"/>
          <w:szCs w:val="22"/>
        </w:rPr>
      </w:pPr>
      <w:r>
        <w:rPr>
          <w:noProof/>
        </w:rPr>
        <w:t>Part 1—Main amendments</w:t>
      </w:r>
      <w:r w:rsidRPr="006D5F37">
        <w:rPr>
          <w:noProof/>
          <w:sz w:val="18"/>
        </w:rPr>
        <w:tab/>
      </w:r>
      <w:r w:rsidRPr="006D5F37">
        <w:rPr>
          <w:noProof/>
          <w:sz w:val="18"/>
        </w:rPr>
        <w:fldChar w:fldCharType="begin"/>
      </w:r>
      <w:r w:rsidRPr="006D5F37">
        <w:rPr>
          <w:noProof/>
          <w:sz w:val="18"/>
        </w:rPr>
        <w:instrText xml:space="preserve"> PAGEREF _Toc171517289 \h </w:instrText>
      </w:r>
      <w:r w:rsidRPr="006D5F37">
        <w:rPr>
          <w:noProof/>
          <w:sz w:val="18"/>
        </w:rPr>
      </w:r>
      <w:r w:rsidRPr="006D5F37">
        <w:rPr>
          <w:noProof/>
          <w:sz w:val="18"/>
        </w:rPr>
        <w:fldChar w:fldCharType="separate"/>
      </w:r>
      <w:r w:rsidR="00697BF0">
        <w:rPr>
          <w:noProof/>
          <w:sz w:val="18"/>
        </w:rPr>
        <w:t>8</w:t>
      </w:r>
      <w:r w:rsidRPr="006D5F37">
        <w:rPr>
          <w:noProof/>
          <w:sz w:val="18"/>
        </w:rPr>
        <w:fldChar w:fldCharType="end"/>
      </w:r>
    </w:p>
    <w:p w14:paraId="51A2D250" w14:textId="6CC2BBFD" w:rsidR="006D5F37" w:rsidRDefault="006D5F37">
      <w:pPr>
        <w:pStyle w:val="TOC9"/>
        <w:rPr>
          <w:rFonts w:asciiTheme="minorHAnsi" w:eastAsiaTheme="minorEastAsia" w:hAnsiTheme="minorHAnsi" w:cstheme="minorBidi"/>
          <w:i w:val="0"/>
          <w:noProof/>
          <w:kern w:val="0"/>
          <w:sz w:val="22"/>
          <w:szCs w:val="22"/>
        </w:rPr>
      </w:pPr>
      <w:r>
        <w:rPr>
          <w:noProof/>
        </w:rPr>
        <w:t>Biosecurity Act 2015</w:t>
      </w:r>
      <w:r w:rsidRPr="006D5F37">
        <w:rPr>
          <w:i w:val="0"/>
          <w:noProof/>
          <w:sz w:val="18"/>
        </w:rPr>
        <w:tab/>
      </w:r>
      <w:r w:rsidRPr="006D5F37">
        <w:rPr>
          <w:i w:val="0"/>
          <w:noProof/>
          <w:sz w:val="18"/>
        </w:rPr>
        <w:fldChar w:fldCharType="begin"/>
      </w:r>
      <w:r w:rsidRPr="006D5F37">
        <w:rPr>
          <w:i w:val="0"/>
          <w:noProof/>
          <w:sz w:val="18"/>
        </w:rPr>
        <w:instrText xml:space="preserve"> PAGEREF _Toc171517290 \h </w:instrText>
      </w:r>
      <w:r w:rsidRPr="006D5F37">
        <w:rPr>
          <w:i w:val="0"/>
          <w:noProof/>
          <w:sz w:val="18"/>
        </w:rPr>
      </w:r>
      <w:r w:rsidRPr="006D5F37">
        <w:rPr>
          <w:i w:val="0"/>
          <w:noProof/>
          <w:sz w:val="18"/>
        </w:rPr>
        <w:fldChar w:fldCharType="separate"/>
      </w:r>
      <w:r w:rsidR="00697BF0">
        <w:rPr>
          <w:i w:val="0"/>
          <w:noProof/>
          <w:sz w:val="18"/>
        </w:rPr>
        <w:t>8</w:t>
      </w:r>
      <w:r w:rsidRPr="006D5F37">
        <w:rPr>
          <w:i w:val="0"/>
          <w:noProof/>
          <w:sz w:val="18"/>
        </w:rPr>
        <w:fldChar w:fldCharType="end"/>
      </w:r>
    </w:p>
    <w:p w14:paraId="6E6B37C1" w14:textId="35BF27A2" w:rsidR="006D5F37" w:rsidRDefault="006D5F37">
      <w:pPr>
        <w:pStyle w:val="TOC9"/>
        <w:rPr>
          <w:rFonts w:asciiTheme="minorHAnsi" w:eastAsiaTheme="minorEastAsia" w:hAnsiTheme="minorHAnsi" w:cstheme="minorBidi"/>
          <w:i w:val="0"/>
          <w:noProof/>
          <w:kern w:val="0"/>
          <w:sz w:val="22"/>
          <w:szCs w:val="22"/>
        </w:rPr>
      </w:pPr>
      <w:r>
        <w:rPr>
          <w:noProof/>
        </w:rPr>
        <w:t>Fisheries Administration Act 1991</w:t>
      </w:r>
      <w:r w:rsidRPr="006D5F37">
        <w:rPr>
          <w:i w:val="0"/>
          <w:noProof/>
          <w:sz w:val="18"/>
        </w:rPr>
        <w:tab/>
      </w:r>
      <w:r w:rsidRPr="006D5F37">
        <w:rPr>
          <w:i w:val="0"/>
          <w:noProof/>
          <w:sz w:val="18"/>
        </w:rPr>
        <w:fldChar w:fldCharType="begin"/>
      </w:r>
      <w:r w:rsidRPr="006D5F37">
        <w:rPr>
          <w:i w:val="0"/>
          <w:noProof/>
          <w:sz w:val="18"/>
        </w:rPr>
        <w:instrText xml:space="preserve"> PAGEREF _Toc171517291 \h </w:instrText>
      </w:r>
      <w:r w:rsidRPr="006D5F37">
        <w:rPr>
          <w:i w:val="0"/>
          <w:noProof/>
          <w:sz w:val="18"/>
        </w:rPr>
      </w:r>
      <w:r w:rsidRPr="006D5F37">
        <w:rPr>
          <w:i w:val="0"/>
          <w:noProof/>
          <w:sz w:val="18"/>
        </w:rPr>
        <w:fldChar w:fldCharType="separate"/>
      </w:r>
      <w:r w:rsidR="00697BF0">
        <w:rPr>
          <w:i w:val="0"/>
          <w:noProof/>
          <w:sz w:val="18"/>
        </w:rPr>
        <w:t>8</w:t>
      </w:r>
      <w:r w:rsidRPr="006D5F37">
        <w:rPr>
          <w:i w:val="0"/>
          <w:noProof/>
          <w:sz w:val="18"/>
        </w:rPr>
        <w:fldChar w:fldCharType="end"/>
      </w:r>
    </w:p>
    <w:p w14:paraId="2246C826" w14:textId="6475CBCB" w:rsidR="006D5F37" w:rsidRDefault="006D5F37">
      <w:pPr>
        <w:pStyle w:val="TOC9"/>
        <w:rPr>
          <w:rFonts w:asciiTheme="minorHAnsi" w:eastAsiaTheme="minorEastAsia" w:hAnsiTheme="minorHAnsi" w:cstheme="minorBidi"/>
          <w:i w:val="0"/>
          <w:noProof/>
          <w:kern w:val="0"/>
          <w:sz w:val="22"/>
          <w:szCs w:val="22"/>
        </w:rPr>
      </w:pPr>
      <w:r>
        <w:rPr>
          <w:noProof/>
        </w:rPr>
        <w:t>Freedom of Information Act 1982</w:t>
      </w:r>
      <w:r w:rsidRPr="006D5F37">
        <w:rPr>
          <w:i w:val="0"/>
          <w:noProof/>
          <w:sz w:val="18"/>
        </w:rPr>
        <w:tab/>
      </w:r>
      <w:r w:rsidRPr="006D5F37">
        <w:rPr>
          <w:i w:val="0"/>
          <w:noProof/>
          <w:sz w:val="18"/>
        </w:rPr>
        <w:fldChar w:fldCharType="begin"/>
      </w:r>
      <w:r w:rsidRPr="006D5F37">
        <w:rPr>
          <w:i w:val="0"/>
          <w:noProof/>
          <w:sz w:val="18"/>
        </w:rPr>
        <w:instrText xml:space="preserve"> PAGEREF _Toc171517292 \h </w:instrText>
      </w:r>
      <w:r w:rsidRPr="006D5F37">
        <w:rPr>
          <w:i w:val="0"/>
          <w:noProof/>
          <w:sz w:val="18"/>
        </w:rPr>
      </w:r>
      <w:r w:rsidRPr="006D5F37">
        <w:rPr>
          <w:i w:val="0"/>
          <w:noProof/>
          <w:sz w:val="18"/>
        </w:rPr>
        <w:fldChar w:fldCharType="separate"/>
      </w:r>
      <w:r w:rsidR="00697BF0">
        <w:rPr>
          <w:i w:val="0"/>
          <w:noProof/>
          <w:sz w:val="18"/>
        </w:rPr>
        <w:t>8</w:t>
      </w:r>
      <w:r w:rsidRPr="006D5F37">
        <w:rPr>
          <w:i w:val="0"/>
          <w:noProof/>
          <w:sz w:val="18"/>
        </w:rPr>
        <w:fldChar w:fldCharType="end"/>
      </w:r>
    </w:p>
    <w:p w14:paraId="107915FA" w14:textId="341598E0" w:rsidR="006D5F37" w:rsidRDefault="006D5F37">
      <w:pPr>
        <w:pStyle w:val="TOC9"/>
        <w:rPr>
          <w:rFonts w:asciiTheme="minorHAnsi" w:eastAsiaTheme="minorEastAsia" w:hAnsiTheme="minorHAnsi" w:cstheme="minorBidi"/>
          <w:i w:val="0"/>
          <w:noProof/>
          <w:kern w:val="0"/>
          <w:sz w:val="22"/>
          <w:szCs w:val="22"/>
        </w:rPr>
      </w:pPr>
      <w:r>
        <w:rPr>
          <w:noProof/>
        </w:rPr>
        <w:t>Horticulture Marketing and Research and Development Services (Repeals and Consequential Provisions) Act 2000</w:t>
      </w:r>
      <w:r w:rsidRPr="006D5F37">
        <w:rPr>
          <w:i w:val="0"/>
          <w:noProof/>
          <w:sz w:val="18"/>
        </w:rPr>
        <w:tab/>
      </w:r>
      <w:r w:rsidRPr="006D5F37">
        <w:rPr>
          <w:i w:val="0"/>
          <w:noProof/>
          <w:sz w:val="18"/>
        </w:rPr>
        <w:fldChar w:fldCharType="begin"/>
      </w:r>
      <w:r w:rsidRPr="006D5F37">
        <w:rPr>
          <w:i w:val="0"/>
          <w:noProof/>
          <w:sz w:val="18"/>
        </w:rPr>
        <w:instrText xml:space="preserve"> PAGEREF _Toc171517293 \h </w:instrText>
      </w:r>
      <w:r w:rsidRPr="006D5F37">
        <w:rPr>
          <w:i w:val="0"/>
          <w:noProof/>
          <w:sz w:val="18"/>
        </w:rPr>
      </w:r>
      <w:r w:rsidRPr="006D5F37">
        <w:rPr>
          <w:i w:val="0"/>
          <w:noProof/>
          <w:sz w:val="18"/>
        </w:rPr>
        <w:fldChar w:fldCharType="separate"/>
      </w:r>
      <w:r w:rsidR="00697BF0">
        <w:rPr>
          <w:i w:val="0"/>
          <w:noProof/>
          <w:sz w:val="18"/>
        </w:rPr>
        <w:t>8</w:t>
      </w:r>
      <w:r w:rsidRPr="006D5F37">
        <w:rPr>
          <w:i w:val="0"/>
          <w:noProof/>
          <w:sz w:val="18"/>
        </w:rPr>
        <w:fldChar w:fldCharType="end"/>
      </w:r>
    </w:p>
    <w:p w14:paraId="104CC5D4" w14:textId="1E2B3934" w:rsidR="006D5F37" w:rsidRDefault="006D5F37">
      <w:pPr>
        <w:pStyle w:val="TOC9"/>
        <w:rPr>
          <w:rFonts w:asciiTheme="minorHAnsi" w:eastAsiaTheme="minorEastAsia" w:hAnsiTheme="minorHAnsi" w:cstheme="minorBidi"/>
          <w:i w:val="0"/>
          <w:noProof/>
          <w:kern w:val="0"/>
          <w:sz w:val="22"/>
          <w:szCs w:val="22"/>
        </w:rPr>
      </w:pPr>
      <w:r>
        <w:rPr>
          <w:noProof/>
        </w:rPr>
        <w:t>Natural Heritage Trust of Australia Act 1997</w:t>
      </w:r>
      <w:r w:rsidRPr="006D5F37">
        <w:rPr>
          <w:i w:val="0"/>
          <w:noProof/>
          <w:sz w:val="18"/>
        </w:rPr>
        <w:tab/>
      </w:r>
      <w:r w:rsidRPr="006D5F37">
        <w:rPr>
          <w:i w:val="0"/>
          <w:noProof/>
          <w:sz w:val="18"/>
        </w:rPr>
        <w:fldChar w:fldCharType="begin"/>
      </w:r>
      <w:r w:rsidRPr="006D5F37">
        <w:rPr>
          <w:i w:val="0"/>
          <w:noProof/>
          <w:sz w:val="18"/>
        </w:rPr>
        <w:instrText xml:space="preserve"> PAGEREF _Toc171517294 \h </w:instrText>
      </w:r>
      <w:r w:rsidRPr="006D5F37">
        <w:rPr>
          <w:i w:val="0"/>
          <w:noProof/>
          <w:sz w:val="18"/>
        </w:rPr>
      </w:r>
      <w:r w:rsidRPr="006D5F37">
        <w:rPr>
          <w:i w:val="0"/>
          <w:noProof/>
          <w:sz w:val="18"/>
        </w:rPr>
        <w:fldChar w:fldCharType="separate"/>
      </w:r>
      <w:r w:rsidR="00697BF0">
        <w:rPr>
          <w:i w:val="0"/>
          <w:noProof/>
          <w:sz w:val="18"/>
        </w:rPr>
        <w:t>9</w:t>
      </w:r>
      <w:r w:rsidRPr="006D5F37">
        <w:rPr>
          <w:i w:val="0"/>
          <w:noProof/>
          <w:sz w:val="18"/>
        </w:rPr>
        <w:fldChar w:fldCharType="end"/>
      </w:r>
    </w:p>
    <w:p w14:paraId="6C4E1DB8" w14:textId="20F6F8C4" w:rsidR="006D5F37" w:rsidRDefault="006D5F37">
      <w:pPr>
        <w:pStyle w:val="TOC9"/>
        <w:rPr>
          <w:rFonts w:asciiTheme="minorHAnsi" w:eastAsiaTheme="minorEastAsia" w:hAnsiTheme="minorHAnsi" w:cstheme="minorBidi"/>
          <w:i w:val="0"/>
          <w:noProof/>
          <w:kern w:val="0"/>
          <w:sz w:val="22"/>
          <w:szCs w:val="22"/>
        </w:rPr>
      </w:pPr>
      <w:r>
        <w:rPr>
          <w:noProof/>
        </w:rPr>
        <w:t>Pig Industry Act 2001</w:t>
      </w:r>
      <w:r w:rsidRPr="006D5F37">
        <w:rPr>
          <w:i w:val="0"/>
          <w:noProof/>
          <w:sz w:val="18"/>
        </w:rPr>
        <w:tab/>
      </w:r>
      <w:r w:rsidRPr="006D5F37">
        <w:rPr>
          <w:i w:val="0"/>
          <w:noProof/>
          <w:sz w:val="18"/>
        </w:rPr>
        <w:fldChar w:fldCharType="begin"/>
      </w:r>
      <w:r w:rsidRPr="006D5F37">
        <w:rPr>
          <w:i w:val="0"/>
          <w:noProof/>
          <w:sz w:val="18"/>
        </w:rPr>
        <w:instrText xml:space="preserve"> PAGEREF _Toc171517295 \h </w:instrText>
      </w:r>
      <w:r w:rsidRPr="006D5F37">
        <w:rPr>
          <w:i w:val="0"/>
          <w:noProof/>
          <w:sz w:val="18"/>
        </w:rPr>
      </w:r>
      <w:r w:rsidRPr="006D5F37">
        <w:rPr>
          <w:i w:val="0"/>
          <w:noProof/>
          <w:sz w:val="18"/>
        </w:rPr>
        <w:fldChar w:fldCharType="separate"/>
      </w:r>
      <w:r w:rsidR="00697BF0">
        <w:rPr>
          <w:i w:val="0"/>
          <w:noProof/>
          <w:sz w:val="18"/>
        </w:rPr>
        <w:t>9</w:t>
      </w:r>
      <w:r w:rsidRPr="006D5F37">
        <w:rPr>
          <w:i w:val="0"/>
          <w:noProof/>
          <w:sz w:val="18"/>
        </w:rPr>
        <w:fldChar w:fldCharType="end"/>
      </w:r>
    </w:p>
    <w:p w14:paraId="0BD71588" w14:textId="779AA130" w:rsidR="006D5F37" w:rsidRDefault="006D5F37">
      <w:pPr>
        <w:pStyle w:val="TOC9"/>
        <w:rPr>
          <w:rFonts w:asciiTheme="minorHAnsi" w:eastAsiaTheme="minorEastAsia" w:hAnsiTheme="minorHAnsi" w:cstheme="minorBidi"/>
          <w:i w:val="0"/>
          <w:noProof/>
          <w:kern w:val="0"/>
          <w:sz w:val="22"/>
          <w:szCs w:val="22"/>
        </w:rPr>
      </w:pPr>
      <w:r>
        <w:rPr>
          <w:noProof/>
        </w:rPr>
        <w:t>Primary Industries Research and Development Act 1989</w:t>
      </w:r>
      <w:r w:rsidRPr="006D5F37">
        <w:rPr>
          <w:i w:val="0"/>
          <w:noProof/>
          <w:sz w:val="18"/>
        </w:rPr>
        <w:tab/>
      </w:r>
      <w:r w:rsidRPr="006D5F37">
        <w:rPr>
          <w:i w:val="0"/>
          <w:noProof/>
          <w:sz w:val="18"/>
        </w:rPr>
        <w:fldChar w:fldCharType="begin"/>
      </w:r>
      <w:r w:rsidRPr="006D5F37">
        <w:rPr>
          <w:i w:val="0"/>
          <w:noProof/>
          <w:sz w:val="18"/>
        </w:rPr>
        <w:instrText xml:space="preserve"> PAGEREF _Toc171517296 \h </w:instrText>
      </w:r>
      <w:r w:rsidRPr="006D5F37">
        <w:rPr>
          <w:i w:val="0"/>
          <w:noProof/>
          <w:sz w:val="18"/>
        </w:rPr>
      </w:r>
      <w:r w:rsidRPr="006D5F37">
        <w:rPr>
          <w:i w:val="0"/>
          <w:noProof/>
          <w:sz w:val="18"/>
        </w:rPr>
        <w:fldChar w:fldCharType="separate"/>
      </w:r>
      <w:r w:rsidR="00697BF0">
        <w:rPr>
          <w:i w:val="0"/>
          <w:noProof/>
          <w:sz w:val="18"/>
        </w:rPr>
        <w:t>10</w:t>
      </w:r>
      <w:r w:rsidRPr="006D5F37">
        <w:rPr>
          <w:i w:val="0"/>
          <w:noProof/>
          <w:sz w:val="18"/>
        </w:rPr>
        <w:fldChar w:fldCharType="end"/>
      </w:r>
    </w:p>
    <w:p w14:paraId="23E96A15" w14:textId="2287C9FF" w:rsidR="006D5F37" w:rsidRDefault="006D5F37">
      <w:pPr>
        <w:pStyle w:val="TOC9"/>
        <w:rPr>
          <w:rFonts w:asciiTheme="minorHAnsi" w:eastAsiaTheme="minorEastAsia" w:hAnsiTheme="minorHAnsi" w:cstheme="minorBidi"/>
          <w:i w:val="0"/>
          <w:noProof/>
          <w:kern w:val="0"/>
          <w:sz w:val="22"/>
          <w:szCs w:val="22"/>
        </w:rPr>
      </w:pPr>
      <w:r>
        <w:rPr>
          <w:noProof/>
        </w:rPr>
        <w:t>Renewable Energy (Electricity) Act 2000</w:t>
      </w:r>
      <w:r w:rsidRPr="006D5F37">
        <w:rPr>
          <w:i w:val="0"/>
          <w:noProof/>
          <w:sz w:val="18"/>
        </w:rPr>
        <w:tab/>
      </w:r>
      <w:r w:rsidRPr="006D5F37">
        <w:rPr>
          <w:i w:val="0"/>
          <w:noProof/>
          <w:sz w:val="18"/>
        </w:rPr>
        <w:fldChar w:fldCharType="begin"/>
      </w:r>
      <w:r w:rsidRPr="006D5F37">
        <w:rPr>
          <w:i w:val="0"/>
          <w:noProof/>
          <w:sz w:val="18"/>
        </w:rPr>
        <w:instrText xml:space="preserve"> PAGEREF _Toc171517303 \h </w:instrText>
      </w:r>
      <w:r w:rsidRPr="006D5F37">
        <w:rPr>
          <w:i w:val="0"/>
          <w:noProof/>
          <w:sz w:val="18"/>
        </w:rPr>
      </w:r>
      <w:r w:rsidRPr="006D5F37">
        <w:rPr>
          <w:i w:val="0"/>
          <w:noProof/>
          <w:sz w:val="18"/>
        </w:rPr>
        <w:fldChar w:fldCharType="separate"/>
      </w:r>
      <w:r w:rsidR="00697BF0">
        <w:rPr>
          <w:i w:val="0"/>
          <w:noProof/>
          <w:sz w:val="18"/>
        </w:rPr>
        <w:t>22</w:t>
      </w:r>
      <w:r w:rsidRPr="006D5F37">
        <w:rPr>
          <w:i w:val="0"/>
          <w:noProof/>
          <w:sz w:val="18"/>
        </w:rPr>
        <w:fldChar w:fldCharType="end"/>
      </w:r>
    </w:p>
    <w:p w14:paraId="4C976F8F" w14:textId="62C340DE" w:rsidR="006D5F37" w:rsidRDefault="006D5F37">
      <w:pPr>
        <w:pStyle w:val="TOC9"/>
        <w:rPr>
          <w:rFonts w:asciiTheme="minorHAnsi" w:eastAsiaTheme="minorEastAsia" w:hAnsiTheme="minorHAnsi" w:cstheme="minorBidi"/>
          <w:i w:val="0"/>
          <w:noProof/>
          <w:kern w:val="0"/>
          <w:sz w:val="22"/>
          <w:szCs w:val="22"/>
        </w:rPr>
      </w:pPr>
      <w:r>
        <w:rPr>
          <w:noProof/>
        </w:rPr>
        <w:t>Sugar Research and Development Services (Consequential Amendments and Transitional Provisions) Act 2013</w:t>
      </w:r>
      <w:r w:rsidRPr="006D5F37">
        <w:rPr>
          <w:i w:val="0"/>
          <w:noProof/>
          <w:sz w:val="18"/>
        </w:rPr>
        <w:tab/>
      </w:r>
      <w:r w:rsidRPr="006D5F37">
        <w:rPr>
          <w:i w:val="0"/>
          <w:noProof/>
          <w:sz w:val="18"/>
        </w:rPr>
        <w:fldChar w:fldCharType="begin"/>
      </w:r>
      <w:r w:rsidRPr="006D5F37">
        <w:rPr>
          <w:i w:val="0"/>
          <w:noProof/>
          <w:sz w:val="18"/>
        </w:rPr>
        <w:instrText xml:space="preserve"> PAGEREF _Toc171517304 \h </w:instrText>
      </w:r>
      <w:r w:rsidRPr="006D5F37">
        <w:rPr>
          <w:i w:val="0"/>
          <w:noProof/>
          <w:sz w:val="18"/>
        </w:rPr>
      </w:r>
      <w:r w:rsidRPr="006D5F37">
        <w:rPr>
          <w:i w:val="0"/>
          <w:noProof/>
          <w:sz w:val="18"/>
        </w:rPr>
        <w:fldChar w:fldCharType="separate"/>
      </w:r>
      <w:r w:rsidR="00697BF0">
        <w:rPr>
          <w:i w:val="0"/>
          <w:noProof/>
          <w:sz w:val="18"/>
        </w:rPr>
        <w:t>22</w:t>
      </w:r>
      <w:r w:rsidRPr="006D5F37">
        <w:rPr>
          <w:i w:val="0"/>
          <w:noProof/>
          <w:sz w:val="18"/>
        </w:rPr>
        <w:fldChar w:fldCharType="end"/>
      </w:r>
    </w:p>
    <w:p w14:paraId="689FA92C" w14:textId="457CEC19" w:rsidR="006D5F37" w:rsidRDefault="006D5F37">
      <w:pPr>
        <w:pStyle w:val="TOC9"/>
        <w:rPr>
          <w:rFonts w:asciiTheme="minorHAnsi" w:eastAsiaTheme="minorEastAsia" w:hAnsiTheme="minorHAnsi" w:cstheme="minorBidi"/>
          <w:i w:val="0"/>
          <w:noProof/>
          <w:kern w:val="0"/>
          <w:sz w:val="22"/>
          <w:szCs w:val="22"/>
        </w:rPr>
      </w:pPr>
      <w:r>
        <w:rPr>
          <w:noProof/>
        </w:rPr>
        <w:t>Wine Australia Act 2013</w:t>
      </w:r>
      <w:r w:rsidRPr="006D5F37">
        <w:rPr>
          <w:i w:val="0"/>
          <w:noProof/>
          <w:sz w:val="18"/>
        </w:rPr>
        <w:tab/>
      </w:r>
      <w:r w:rsidRPr="006D5F37">
        <w:rPr>
          <w:i w:val="0"/>
          <w:noProof/>
          <w:sz w:val="18"/>
        </w:rPr>
        <w:fldChar w:fldCharType="begin"/>
      </w:r>
      <w:r w:rsidRPr="006D5F37">
        <w:rPr>
          <w:i w:val="0"/>
          <w:noProof/>
          <w:sz w:val="18"/>
        </w:rPr>
        <w:instrText xml:space="preserve"> PAGEREF _Toc171517305 \h </w:instrText>
      </w:r>
      <w:r w:rsidRPr="006D5F37">
        <w:rPr>
          <w:i w:val="0"/>
          <w:noProof/>
          <w:sz w:val="18"/>
        </w:rPr>
      </w:r>
      <w:r w:rsidRPr="006D5F37">
        <w:rPr>
          <w:i w:val="0"/>
          <w:noProof/>
          <w:sz w:val="18"/>
        </w:rPr>
        <w:fldChar w:fldCharType="separate"/>
      </w:r>
      <w:r w:rsidR="00697BF0">
        <w:rPr>
          <w:i w:val="0"/>
          <w:noProof/>
          <w:sz w:val="18"/>
        </w:rPr>
        <w:t>22</w:t>
      </w:r>
      <w:r w:rsidRPr="006D5F37">
        <w:rPr>
          <w:i w:val="0"/>
          <w:noProof/>
          <w:sz w:val="18"/>
        </w:rPr>
        <w:fldChar w:fldCharType="end"/>
      </w:r>
    </w:p>
    <w:p w14:paraId="17F3387B" w14:textId="452CA6FE" w:rsidR="006D5F37" w:rsidRDefault="006D5F37">
      <w:pPr>
        <w:pStyle w:val="TOC9"/>
        <w:rPr>
          <w:rFonts w:asciiTheme="minorHAnsi" w:eastAsiaTheme="minorEastAsia" w:hAnsiTheme="minorHAnsi" w:cstheme="minorBidi"/>
          <w:i w:val="0"/>
          <w:noProof/>
          <w:kern w:val="0"/>
          <w:sz w:val="22"/>
          <w:szCs w:val="22"/>
        </w:rPr>
      </w:pPr>
      <w:r>
        <w:rPr>
          <w:noProof/>
        </w:rPr>
        <w:t>Wool Services Privatisation Act 2000</w:t>
      </w:r>
      <w:r w:rsidRPr="006D5F37">
        <w:rPr>
          <w:i w:val="0"/>
          <w:noProof/>
          <w:sz w:val="18"/>
        </w:rPr>
        <w:tab/>
      </w:r>
      <w:r w:rsidRPr="006D5F37">
        <w:rPr>
          <w:i w:val="0"/>
          <w:noProof/>
          <w:sz w:val="18"/>
        </w:rPr>
        <w:fldChar w:fldCharType="begin"/>
      </w:r>
      <w:r w:rsidRPr="006D5F37">
        <w:rPr>
          <w:i w:val="0"/>
          <w:noProof/>
          <w:sz w:val="18"/>
        </w:rPr>
        <w:instrText xml:space="preserve"> PAGEREF _Toc171517308 \h </w:instrText>
      </w:r>
      <w:r w:rsidRPr="006D5F37">
        <w:rPr>
          <w:i w:val="0"/>
          <w:noProof/>
          <w:sz w:val="18"/>
        </w:rPr>
      </w:r>
      <w:r w:rsidRPr="006D5F37">
        <w:rPr>
          <w:i w:val="0"/>
          <w:noProof/>
          <w:sz w:val="18"/>
        </w:rPr>
        <w:fldChar w:fldCharType="separate"/>
      </w:r>
      <w:r w:rsidR="00697BF0">
        <w:rPr>
          <w:i w:val="0"/>
          <w:noProof/>
          <w:sz w:val="18"/>
        </w:rPr>
        <w:t>25</w:t>
      </w:r>
      <w:r w:rsidRPr="006D5F37">
        <w:rPr>
          <w:i w:val="0"/>
          <w:noProof/>
          <w:sz w:val="18"/>
        </w:rPr>
        <w:fldChar w:fldCharType="end"/>
      </w:r>
    </w:p>
    <w:p w14:paraId="68CA7A75" w14:textId="2A0B57AD" w:rsidR="006D5F37" w:rsidRDefault="006D5F37">
      <w:pPr>
        <w:pStyle w:val="TOC7"/>
        <w:rPr>
          <w:rFonts w:asciiTheme="minorHAnsi" w:eastAsiaTheme="minorEastAsia" w:hAnsiTheme="minorHAnsi" w:cstheme="minorBidi"/>
          <w:noProof/>
          <w:kern w:val="0"/>
          <w:sz w:val="22"/>
          <w:szCs w:val="22"/>
        </w:rPr>
      </w:pPr>
      <w:r>
        <w:rPr>
          <w:noProof/>
        </w:rPr>
        <w:t>Part 2—Other amendments</w:t>
      </w:r>
      <w:r w:rsidRPr="006D5F37">
        <w:rPr>
          <w:noProof/>
          <w:sz w:val="18"/>
        </w:rPr>
        <w:tab/>
      </w:r>
      <w:r w:rsidRPr="006D5F37">
        <w:rPr>
          <w:noProof/>
          <w:sz w:val="18"/>
        </w:rPr>
        <w:fldChar w:fldCharType="begin"/>
      </w:r>
      <w:r w:rsidRPr="006D5F37">
        <w:rPr>
          <w:noProof/>
          <w:sz w:val="18"/>
        </w:rPr>
        <w:instrText xml:space="preserve"> PAGEREF _Toc171517309 \h </w:instrText>
      </w:r>
      <w:r w:rsidRPr="006D5F37">
        <w:rPr>
          <w:noProof/>
          <w:sz w:val="18"/>
        </w:rPr>
      </w:r>
      <w:r w:rsidRPr="006D5F37">
        <w:rPr>
          <w:noProof/>
          <w:sz w:val="18"/>
        </w:rPr>
        <w:fldChar w:fldCharType="separate"/>
      </w:r>
      <w:r w:rsidR="00697BF0">
        <w:rPr>
          <w:noProof/>
          <w:sz w:val="18"/>
        </w:rPr>
        <w:t>27</w:t>
      </w:r>
      <w:r w:rsidRPr="006D5F37">
        <w:rPr>
          <w:noProof/>
          <w:sz w:val="18"/>
        </w:rPr>
        <w:fldChar w:fldCharType="end"/>
      </w:r>
    </w:p>
    <w:p w14:paraId="3AC8C80D" w14:textId="03BAFA83" w:rsidR="006D5F37" w:rsidRDefault="006D5F37">
      <w:pPr>
        <w:pStyle w:val="TOC9"/>
        <w:rPr>
          <w:rFonts w:asciiTheme="minorHAnsi" w:eastAsiaTheme="minorEastAsia" w:hAnsiTheme="minorHAnsi" w:cstheme="minorBidi"/>
          <w:i w:val="0"/>
          <w:noProof/>
          <w:kern w:val="0"/>
          <w:sz w:val="22"/>
          <w:szCs w:val="22"/>
        </w:rPr>
      </w:pPr>
      <w:r>
        <w:rPr>
          <w:noProof/>
        </w:rPr>
        <w:t>Export Control Act 2020</w:t>
      </w:r>
      <w:r w:rsidRPr="006D5F37">
        <w:rPr>
          <w:i w:val="0"/>
          <w:noProof/>
          <w:sz w:val="18"/>
        </w:rPr>
        <w:tab/>
      </w:r>
      <w:r w:rsidRPr="006D5F37">
        <w:rPr>
          <w:i w:val="0"/>
          <w:noProof/>
          <w:sz w:val="18"/>
        </w:rPr>
        <w:fldChar w:fldCharType="begin"/>
      </w:r>
      <w:r w:rsidRPr="006D5F37">
        <w:rPr>
          <w:i w:val="0"/>
          <w:noProof/>
          <w:sz w:val="18"/>
        </w:rPr>
        <w:instrText xml:space="preserve"> PAGEREF _Toc171517310 \h </w:instrText>
      </w:r>
      <w:r w:rsidRPr="006D5F37">
        <w:rPr>
          <w:i w:val="0"/>
          <w:noProof/>
          <w:sz w:val="18"/>
        </w:rPr>
      </w:r>
      <w:r w:rsidRPr="006D5F37">
        <w:rPr>
          <w:i w:val="0"/>
          <w:noProof/>
          <w:sz w:val="18"/>
        </w:rPr>
        <w:fldChar w:fldCharType="separate"/>
      </w:r>
      <w:r w:rsidR="00697BF0">
        <w:rPr>
          <w:i w:val="0"/>
          <w:noProof/>
          <w:sz w:val="18"/>
        </w:rPr>
        <w:t>27</w:t>
      </w:r>
      <w:r w:rsidRPr="006D5F37">
        <w:rPr>
          <w:i w:val="0"/>
          <w:noProof/>
          <w:sz w:val="18"/>
        </w:rPr>
        <w:fldChar w:fldCharType="end"/>
      </w:r>
    </w:p>
    <w:p w14:paraId="43AF63A1" w14:textId="400ED162" w:rsidR="006D5F37" w:rsidRDefault="006D5F37">
      <w:pPr>
        <w:pStyle w:val="TOC9"/>
        <w:rPr>
          <w:rFonts w:asciiTheme="minorHAnsi" w:eastAsiaTheme="minorEastAsia" w:hAnsiTheme="minorHAnsi" w:cstheme="minorBidi"/>
          <w:i w:val="0"/>
          <w:noProof/>
          <w:kern w:val="0"/>
          <w:sz w:val="22"/>
          <w:szCs w:val="22"/>
        </w:rPr>
      </w:pPr>
      <w:r>
        <w:rPr>
          <w:noProof/>
        </w:rPr>
        <w:t>Inspector</w:t>
      </w:r>
      <w:r>
        <w:rPr>
          <w:noProof/>
        </w:rPr>
        <w:noBreakHyphen/>
        <w:t>General of Live Animal Exports Act 2019</w:t>
      </w:r>
      <w:r w:rsidRPr="006D5F37">
        <w:rPr>
          <w:i w:val="0"/>
          <w:noProof/>
          <w:sz w:val="18"/>
        </w:rPr>
        <w:tab/>
      </w:r>
      <w:r w:rsidRPr="006D5F37">
        <w:rPr>
          <w:i w:val="0"/>
          <w:noProof/>
          <w:sz w:val="18"/>
        </w:rPr>
        <w:fldChar w:fldCharType="begin"/>
      </w:r>
      <w:r w:rsidRPr="006D5F37">
        <w:rPr>
          <w:i w:val="0"/>
          <w:noProof/>
          <w:sz w:val="18"/>
        </w:rPr>
        <w:instrText xml:space="preserve"> PAGEREF _Toc171517311 \h </w:instrText>
      </w:r>
      <w:r w:rsidRPr="006D5F37">
        <w:rPr>
          <w:i w:val="0"/>
          <w:noProof/>
          <w:sz w:val="18"/>
        </w:rPr>
      </w:r>
      <w:r w:rsidRPr="006D5F37">
        <w:rPr>
          <w:i w:val="0"/>
          <w:noProof/>
          <w:sz w:val="18"/>
        </w:rPr>
        <w:fldChar w:fldCharType="separate"/>
      </w:r>
      <w:r w:rsidR="00697BF0">
        <w:rPr>
          <w:i w:val="0"/>
          <w:noProof/>
          <w:sz w:val="18"/>
        </w:rPr>
        <w:t>27</w:t>
      </w:r>
      <w:r w:rsidRPr="006D5F37">
        <w:rPr>
          <w:i w:val="0"/>
          <w:noProof/>
          <w:sz w:val="18"/>
        </w:rPr>
        <w:fldChar w:fldCharType="end"/>
      </w:r>
    </w:p>
    <w:p w14:paraId="3A8DE736" w14:textId="35D6998D" w:rsidR="006D5F37" w:rsidRDefault="006D5F37">
      <w:pPr>
        <w:pStyle w:val="TOC6"/>
        <w:rPr>
          <w:rFonts w:asciiTheme="minorHAnsi" w:eastAsiaTheme="minorEastAsia" w:hAnsiTheme="minorHAnsi" w:cstheme="minorBidi"/>
          <w:b w:val="0"/>
          <w:noProof/>
          <w:kern w:val="0"/>
          <w:sz w:val="22"/>
          <w:szCs w:val="22"/>
        </w:rPr>
      </w:pPr>
      <w:r>
        <w:rPr>
          <w:noProof/>
        </w:rPr>
        <w:t>Schedule 3—Application and transitional provisions—operation of new law</w:t>
      </w:r>
      <w:r w:rsidRPr="006D5F37">
        <w:rPr>
          <w:b w:val="0"/>
          <w:noProof/>
          <w:sz w:val="18"/>
        </w:rPr>
        <w:tab/>
      </w:r>
      <w:r w:rsidRPr="006D5F37">
        <w:rPr>
          <w:b w:val="0"/>
          <w:noProof/>
          <w:sz w:val="18"/>
        </w:rPr>
        <w:fldChar w:fldCharType="begin"/>
      </w:r>
      <w:r w:rsidRPr="006D5F37">
        <w:rPr>
          <w:b w:val="0"/>
          <w:noProof/>
          <w:sz w:val="18"/>
        </w:rPr>
        <w:instrText xml:space="preserve"> PAGEREF _Toc171517312 \h </w:instrText>
      </w:r>
      <w:r w:rsidRPr="006D5F37">
        <w:rPr>
          <w:b w:val="0"/>
          <w:noProof/>
          <w:sz w:val="18"/>
        </w:rPr>
      </w:r>
      <w:r w:rsidRPr="006D5F37">
        <w:rPr>
          <w:b w:val="0"/>
          <w:noProof/>
          <w:sz w:val="18"/>
        </w:rPr>
        <w:fldChar w:fldCharType="separate"/>
      </w:r>
      <w:r w:rsidR="00697BF0">
        <w:rPr>
          <w:b w:val="0"/>
          <w:noProof/>
          <w:sz w:val="18"/>
        </w:rPr>
        <w:t>28</w:t>
      </w:r>
      <w:r w:rsidRPr="006D5F37">
        <w:rPr>
          <w:b w:val="0"/>
          <w:noProof/>
          <w:sz w:val="18"/>
        </w:rPr>
        <w:fldChar w:fldCharType="end"/>
      </w:r>
    </w:p>
    <w:p w14:paraId="70EBE6A5" w14:textId="5B565BEB" w:rsidR="006D5F37" w:rsidRDefault="006D5F37">
      <w:pPr>
        <w:pStyle w:val="TOC6"/>
        <w:rPr>
          <w:rFonts w:asciiTheme="minorHAnsi" w:eastAsiaTheme="minorEastAsia" w:hAnsiTheme="minorHAnsi" w:cstheme="minorBidi"/>
          <w:b w:val="0"/>
          <w:noProof/>
          <w:kern w:val="0"/>
          <w:sz w:val="22"/>
          <w:szCs w:val="22"/>
        </w:rPr>
      </w:pPr>
      <w:r>
        <w:rPr>
          <w:noProof/>
        </w:rPr>
        <w:t>Schedule 4—Application, saving and transitional provisions—operation of old law</w:t>
      </w:r>
      <w:r w:rsidRPr="006D5F37">
        <w:rPr>
          <w:b w:val="0"/>
          <w:noProof/>
          <w:sz w:val="18"/>
        </w:rPr>
        <w:tab/>
      </w:r>
      <w:r w:rsidRPr="006D5F37">
        <w:rPr>
          <w:b w:val="0"/>
          <w:noProof/>
          <w:sz w:val="18"/>
        </w:rPr>
        <w:fldChar w:fldCharType="begin"/>
      </w:r>
      <w:r w:rsidRPr="006D5F37">
        <w:rPr>
          <w:b w:val="0"/>
          <w:noProof/>
          <w:sz w:val="18"/>
        </w:rPr>
        <w:instrText xml:space="preserve"> PAGEREF _Toc171517313 \h </w:instrText>
      </w:r>
      <w:r w:rsidRPr="006D5F37">
        <w:rPr>
          <w:b w:val="0"/>
          <w:noProof/>
          <w:sz w:val="18"/>
        </w:rPr>
      </w:r>
      <w:r w:rsidRPr="006D5F37">
        <w:rPr>
          <w:b w:val="0"/>
          <w:noProof/>
          <w:sz w:val="18"/>
        </w:rPr>
        <w:fldChar w:fldCharType="separate"/>
      </w:r>
      <w:r w:rsidR="00697BF0">
        <w:rPr>
          <w:b w:val="0"/>
          <w:noProof/>
          <w:sz w:val="18"/>
        </w:rPr>
        <w:t>39</w:t>
      </w:r>
      <w:r w:rsidRPr="006D5F37">
        <w:rPr>
          <w:b w:val="0"/>
          <w:noProof/>
          <w:sz w:val="18"/>
        </w:rPr>
        <w:fldChar w:fldCharType="end"/>
      </w:r>
    </w:p>
    <w:p w14:paraId="24FC3497" w14:textId="7AD40BDF" w:rsidR="006D5F37" w:rsidRDefault="006D5F37">
      <w:pPr>
        <w:pStyle w:val="TOC7"/>
        <w:rPr>
          <w:rFonts w:asciiTheme="minorHAnsi" w:eastAsiaTheme="minorEastAsia" w:hAnsiTheme="minorHAnsi" w:cstheme="minorBidi"/>
          <w:noProof/>
          <w:kern w:val="0"/>
          <w:sz w:val="22"/>
          <w:szCs w:val="22"/>
        </w:rPr>
      </w:pPr>
      <w:r>
        <w:rPr>
          <w:noProof/>
        </w:rPr>
        <w:t>Part 1—Definitions</w:t>
      </w:r>
      <w:r w:rsidRPr="006D5F37">
        <w:rPr>
          <w:noProof/>
          <w:sz w:val="18"/>
        </w:rPr>
        <w:tab/>
      </w:r>
      <w:r w:rsidRPr="006D5F37">
        <w:rPr>
          <w:noProof/>
          <w:sz w:val="18"/>
        </w:rPr>
        <w:fldChar w:fldCharType="begin"/>
      </w:r>
      <w:r w:rsidRPr="006D5F37">
        <w:rPr>
          <w:noProof/>
          <w:sz w:val="18"/>
        </w:rPr>
        <w:instrText xml:space="preserve"> PAGEREF _Toc171517314 \h </w:instrText>
      </w:r>
      <w:r w:rsidRPr="006D5F37">
        <w:rPr>
          <w:noProof/>
          <w:sz w:val="18"/>
        </w:rPr>
      </w:r>
      <w:r w:rsidRPr="006D5F37">
        <w:rPr>
          <w:noProof/>
          <w:sz w:val="18"/>
        </w:rPr>
        <w:fldChar w:fldCharType="separate"/>
      </w:r>
      <w:r w:rsidR="00697BF0">
        <w:rPr>
          <w:noProof/>
          <w:sz w:val="18"/>
        </w:rPr>
        <w:t>39</w:t>
      </w:r>
      <w:r w:rsidRPr="006D5F37">
        <w:rPr>
          <w:noProof/>
          <w:sz w:val="18"/>
        </w:rPr>
        <w:fldChar w:fldCharType="end"/>
      </w:r>
    </w:p>
    <w:p w14:paraId="7A7A4704" w14:textId="1138C8AD" w:rsidR="006D5F37" w:rsidRDefault="006D5F37">
      <w:pPr>
        <w:pStyle w:val="TOC7"/>
        <w:rPr>
          <w:rFonts w:asciiTheme="minorHAnsi" w:eastAsiaTheme="minorEastAsia" w:hAnsiTheme="minorHAnsi" w:cstheme="minorBidi"/>
          <w:noProof/>
          <w:kern w:val="0"/>
          <w:sz w:val="22"/>
          <w:szCs w:val="22"/>
        </w:rPr>
      </w:pPr>
      <w:r>
        <w:rPr>
          <w:noProof/>
        </w:rPr>
        <w:t>Part 2—Old levies or charges</w:t>
      </w:r>
      <w:r w:rsidRPr="006D5F37">
        <w:rPr>
          <w:noProof/>
          <w:sz w:val="18"/>
        </w:rPr>
        <w:tab/>
      </w:r>
      <w:r w:rsidRPr="006D5F37">
        <w:rPr>
          <w:noProof/>
          <w:sz w:val="18"/>
        </w:rPr>
        <w:fldChar w:fldCharType="begin"/>
      </w:r>
      <w:r w:rsidRPr="006D5F37">
        <w:rPr>
          <w:noProof/>
          <w:sz w:val="18"/>
        </w:rPr>
        <w:instrText xml:space="preserve"> PAGEREF _Toc171517315 \h </w:instrText>
      </w:r>
      <w:r w:rsidRPr="006D5F37">
        <w:rPr>
          <w:noProof/>
          <w:sz w:val="18"/>
        </w:rPr>
      </w:r>
      <w:r w:rsidRPr="006D5F37">
        <w:rPr>
          <w:noProof/>
          <w:sz w:val="18"/>
        </w:rPr>
        <w:fldChar w:fldCharType="separate"/>
      </w:r>
      <w:r w:rsidR="00697BF0">
        <w:rPr>
          <w:noProof/>
          <w:sz w:val="18"/>
        </w:rPr>
        <w:t>43</w:t>
      </w:r>
      <w:r w:rsidRPr="006D5F37">
        <w:rPr>
          <w:noProof/>
          <w:sz w:val="18"/>
        </w:rPr>
        <w:fldChar w:fldCharType="end"/>
      </w:r>
    </w:p>
    <w:p w14:paraId="40034D34" w14:textId="60DB9EC2" w:rsidR="006D5F37" w:rsidRDefault="006D5F37">
      <w:pPr>
        <w:pStyle w:val="TOC7"/>
        <w:rPr>
          <w:rFonts w:asciiTheme="minorHAnsi" w:eastAsiaTheme="minorEastAsia" w:hAnsiTheme="minorHAnsi" w:cstheme="minorBidi"/>
          <w:noProof/>
          <w:kern w:val="0"/>
          <w:sz w:val="22"/>
          <w:szCs w:val="22"/>
        </w:rPr>
      </w:pPr>
      <w:r>
        <w:rPr>
          <w:noProof/>
        </w:rPr>
        <w:t>Part 3—National Residue Survey Special Account</w:t>
      </w:r>
      <w:r w:rsidRPr="006D5F37">
        <w:rPr>
          <w:noProof/>
          <w:sz w:val="18"/>
        </w:rPr>
        <w:tab/>
      </w:r>
      <w:r w:rsidRPr="006D5F37">
        <w:rPr>
          <w:noProof/>
          <w:sz w:val="18"/>
        </w:rPr>
        <w:fldChar w:fldCharType="begin"/>
      </w:r>
      <w:r w:rsidRPr="006D5F37">
        <w:rPr>
          <w:noProof/>
          <w:sz w:val="18"/>
        </w:rPr>
        <w:instrText xml:space="preserve"> PAGEREF _Toc171517316 \h </w:instrText>
      </w:r>
      <w:r w:rsidRPr="006D5F37">
        <w:rPr>
          <w:noProof/>
          <w:sz w:val="18"/>
        </w:rPr>
      </w:r>
      <w:r w:rsidRPr="006D5F37">
        <w:rPr>
          <w:noProof/>
          <w:sz w:val="18"/>
        </w:rPr>
        <w:fldChar w:fldCharType="separate"/>
      </w:r>
      <w:r w:rsidR="00697BF0">
        <w:rPr>
          <w:noProof/>
          <w:sz w:val="18"/>
        </w:rPr>
        <w:t>46</w:t>
      </w:r>
      <w:r w:rsidRPr="006D5F37">
        <w:rPr>
          <w:noProof/>
          <w:sz w:val="18"/>
        </w:rPr>
        <w:fldChar w:fldCharType="end"/>
      </w:r>
    </w:p>
    <w:p w14:paraId="59B59B55" w14:textId="45AFD0BE" w:rsidR="006D5F37" w:rsidRDefault="006D5F37">
      <w:pPr>
        <w:pStyle w:val="TOC7"/>
        <w:rPr>
          <w:rFonts w:asciiTheme="minorHAnsi" w:eastAsiaTheme="minorEastAsia" w:hAnsiTheme="minorHAnsi" w:cstheme="minorBidi"/>
          <w:noProof/>
          <w:kern w:val="0"/>
          <w:sz w:val="22"/>
          <w:szCs w:val="22"/>
        </w:rPr>
      </w:pPr>
      <w:r>
        <w:rPr>
          <w:noProof/>
        </w:rPr>
        <w:t>Part 4—Some matters under the old Collection Acts</w:t>
      </w:r>
      <w:r w:rsidRPr="006D5F37">
        <w:rPr>
          <w:noProof/>
          <w:sz w:val="18"/>
        </w:rPr>
        <w:tab/>
      </w:r>
      <w:r w:rsidRPr="006D5F37">
        <w:rPr>
          <w:noProof/>
          <w:sz w:val="18"/>
        </w:rPr>
        <w:fldChar w:fldCharType="begin"/>
      </w:r>
      <w:r w:rsidRPr="006D5F37">
        <w:rPr>
          <w:noProof/>
          <w:sz w:val="18"/>
        </w:rPr>
        <w:instrText xml:space="preserve"> PAGEREF _Toc171517317 \h </w:instrText>
      </w:r>
      <w:r w:rsidRPr="006D5F37">
        <w:rPr>
          <w:noProof/>
          <w:sz w:val="18"/>
        </w:rPr>
      </w:r>
      <w:r w:rsidRPr="006D5F37">
        <w:rPr>
          <w:noProof/>
          <w:sz w:val="18"/>
        </w:rPr>
        <w:fldChar w:fldCharType="separate"/>
      </w:r>
      <w:r w:rsidR="00697BF0">
        <w:rPr>
          <w:noProof/>
          <w:sz w:val="18"/>
        </w:rPr>
        <w:t>47</w:t>
      </w:r>
      <w:r w:rsidRPr="006D5F37">
        <w:rPr>
          <w:noProof/>
          <w:sz w:val="18"/>
        </w:rPr>
        <w:fldChar w:fldCharType="end"/>
      </w:r>
    </w:p>
    <w:p w14:paraId="2714E4BF" w14:textId="4F55E5B0" w:rsidR="006D5F37" w:rsidRDefault="006D5F37">
      <w:pPr>
        <w:pStyle w:val="TOC7"/>
        <w:rPr>
          <w:rFonts w:asciiTheme="minorHAnsi" w:eastAsiaTheme="minorEastAsia" w:hAnsiTheme="minorHAnsi" w:cstheme="minorBidi"/>
          <w:noProof/>
          <w:kern w:val="0"/>
          <w:sz w:val="22"/>
          <w:szCs w:val="22"/>
        </w:rPr>
      </w:pPr>
      <w:r>
        <w:rPr>
          <w:noProof/>
        </w:rPr>
        <w:t>Part 5—Other provisions</w:t>
      </w:r>
      <w:r w:rsidRPr="006D5F37">
        <w:rPr>
          <w:noProof/>
          <w:sz w:val="18"/>
        </w:rPr>
        <w:tab/>
      </w:r>
      <w:r w:rsidRPr="006D5F37">
        <w:rPr>
          <w:noProof/>
          <w:sz w:val="18"/>
        </w:rPr>
        <w:fldChar w:fldCharType="begin"/>
      </w:r>
      <w:r w:rsidRPr="006D5F37">
        <w:rPr>
          <w:noProof/>
          <w:sz w:val="18"/>
        </w:rPr>
        <w:instrText xml:space="preserve"> PAGEREF _Toc171517318 \h </w:instrText>
      </w:r>
      <w:r w:rsidRPr="006D5F37">
        <w:rPr>
          <w:noProof/>
          <w:sz w:val="18"/>
        </w:rPr>
      </w:r>
      <w:r w:rsidRPr="006D5F37">
        <w:rPr>
          <w:noProof/>
          <w:sz w:val="18"/>
        </w:rPr>
        <w:fldChar w:fldCharType="separate"/>
      </w:r>
      <w:r w:rsidR="00697BF0">
        <w:rPr>
          <w:noProof/>
          <w:sz w:val="18"/>
        </w:rPr>
        <w:t>50</w:t>
      </w:r>
      <w:r w:rsidRPr="006D5F37">
        <w:rPr>
          <w:noProof/>
          <w:sz w:val="18"/>
        </w:rPr>
        <w:fldChar w:fldCharType="end"/>
      </w:r>
    </w:p>
    <w:p w14:paraId="7795DECC" w14:textId="1881BE70" w:rsidR="00060FF9" w:rsidRPr="00A21269" w:rsidRDefault="006D5F37" w:rsidP="0048364F">
      <w:r>
        <w:fldChar w:fldCharType="end"/>
      </w:r>
    </w:p>
    <w:p w14:paraId="4B914114" w14:textId="77777777" w:rsidR="00FE7F93" w:rsidRPr="00A21269" w:rsidRDefault="00FE7F93" w:rsidP="0048364F">
      <w:pPr>
        <w:sectPr w:rsidR="00FE7F93" w:rsidRPr="00A21269" w:rsidSect="00DB1EE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D1CFE66" w14:textId="77777777" w:rsidR="00DB1EE7" w:rsidRDefault="00DB1EE7">
      <w:r>
        <w:object w:dxaOrig="2146" w:dyaOrig="1561" w14:anchorId="7A50E98F">
          <v:shape id="_x0000_i1027" type="#_x0000_t75" alt="Commonwealth Coat of Arms of Australia" style="width:110.6pt;height:80.35pt" o:ole="" fillcolor="window">
            <v:imagedata r:id="rId8" o:title=""/>
          </v:shape>
          <o:OLEObject Type="Embed" ProgID="Word.Picture.8" ShapeID="_x0000_i1027" DrawAspect="Content" ObjectID="_1782130765" r:id="rId21"/>
        </w:object>
      </w:r>
    </w:p>
    <w:p w14:paraId="2C5854D1" w14:textId="77777777" w:rsidR="00DB1EE7" w:rsidRDefault="00DB1EE7"/>
    <w:p w14:paraId="53BA8D86" w14:textId="77777777" w:rsidR="00DB1EE7" w:rsidRDefault="00DB1EE7" w:rsidP="00870C5B">
      <w:pPr>
        <w:spacing w:line="240" w:lineRule="auto"/>
      </w:pPr>
    </w:p>
    <w:p w14:paraId="36D41EFA" w14:textId="080461AF" w:rsidR="00DB1EE7" w:rsidRDefault="00DB1EE7" w:rsidP="00870C5B">
      <w:pPr>
        <w:pStyle w:val="ShortTP1"/>
      </w:pPr>
      <w:fldSimple w:instr=" STYLEREF ShortT ">
        <w:r w:rsidR="00697BF0">
          <w:rPr>
            <w:noProof/>
          </w:rPr>
          <w:t>Primary Industries (Consequential Amendments and Transitional Provisions) Act 2024</w:t>
        </w:r>
      </w:fldSimple>
    </w:p>
    <w:p w14:paraId="02B539BC" w14:textId="23D8B8A2" w:rsidR="00DB1EE7" w:rsidRDefault="00DB1EE7" w:rsidP="00870C5B">
      <w:pPr>
        <w:pStyle w:val="ActNoP1"/>
      </w:pPr>
      <w:fldSimple w:instr=" STYLEREF Actno ">
        <w:r w:rsidR="00697BF0">
          <w:rPr>
            <w:noProof/>
          </w:rPr>
          <w:t>No. 60, 2024</w:t>
        </w:r>
      </w:fldSimple>
    </w:p>
    <w:p w14:paraId="7D749DC3" w14:textId="77777777" w:rsidR="00DB1EE7" w:rsidRPr="009A0728" w:rsidRDefault="00DB1EE7" w:rsidP="00870C5B">
      <w:pPr>
        <w:pBdr>
          <w:bottom w:val="single" w:sz="6" w:space="0" w:color="auto"/>
        </w:pBdr>
        <w:spacing w:before="400" w:line="240" w:lineRule="auto"/>
        <w:rPr>
          <w:rFonts w:eastAsia="Times New Roman"/>
          <w:b/>
          <w:sz w:val="28"/>
        </w:rPr>
      </w:pPr>
    </w:p>
    <w:p w14:paraId="7DD53215" w14:textId="77777777" w:rsidR="00DB1EE7" w:rsidRPr="009A0728" w:rsidRDefault="00DB1EE7" w:rsidP="00870C5B">
      <w:pPr>
        <w:spacing w:line="40" w:lineRule="exact"/>
        <w:rPr>
          <w:rFonts w:eastAsia="Calibri"/>
          <w:b/>
          <w:sz w:val="28"/>
        </w:rPr>
      </w:pPr>
    </w:p>
    <w:p w14:paraId="76EF444A" w14:textId="77777777" w:rsidR="00DB1EE7" w:rsidRPr="009A0728" w:rsidRDefault="00DB1EE7" w:rsidP="00870C5B">
      <w:pPr>
        <w:pBdr>
          <w:top w:val="single" w:sz="12" w:space="0" w:color="auto"/>
        </w:pBdr>
        <w:spacing w:line="240" w:lineRule="auto"/>
        <w:rPr>
          <w:rFonts w:eastAsia="Times New Roman"/>
          <w:b/>
          <w:sz w:val="28"/>
        </w:rPr>
      </w:pPr>
    </w:p>
    <w:p w14:paraId="289AFCB2" w14:textId="77777777" w:rsidR="00DB1EE7" w:rsidRDefault="00DB1EE7" w:rsidP="00DB1EE7">
      <w:pPr>
        <w:pStyle w:val="Page1"/>
        <w:spacing w:before="400"/>
      </w:pPr>
      <w:r>
        <w:t>An Act to repeal various Acts and to deal with consequential amendments and transitional matters arising from the enactment of various Acts relating to primary industries, and for related purposes</w:t>
      </w:r>
    </w:p>
    <w:p w14:paraId="67400367" w14:textId="19F5A480" w:rsidR="00870C5B" w:rsidRPr="002D70F3" w:rsidRDefault="00870C5B" w:rsidP="002D70F3">
      <w:pPr>
        <w:pStyle w:val="AssentDt"/>
        <w:spacing w:before="240"/>
        <w:rPr>
          <w:sz w:val="24"/>
        </w:rPr>
      </w:pPr>
      <w:r>
        <w:rPr>
          <w:sz w:val="24"/>
        </w:rPr>
        <w:t>[</w:t>
      </w:r>
      <w:r>
        <w:rPr>
          <w:i/>
          <w:sz w:val="24"/>
        </w:rPr>
        <w:t>Assented to 9 July 2024</w:t>
      </w:r>
      <w:r>
        <w:rPr>
          <w:sz w:val="24"/>
        </w:rPr>
        <w:t>]</w:t>
      </w:r>
    </w:p>
    <w:p w14:paraId="5D05E4FA" w14:textId="0C6155CC" w:rsidR="0048364F" w:rsidRPr="00A21269" w:rsidRDefault="0048364F" w:rsidP="001D0ECF">
      <w:pPr>
        <w:spacing w:before="240" w:line="240" w:lineRule="auto"/>
        <w:rPr>
          <w:sz w:val="32"/>
        </w:rPr>
      </w:pPr>
      <w:r w:rsidRPr="00A21269">
        <w:rPr>
          <w:sz w:val="32"/>
        </w:rPr>
        <w:t>The Parliament of Australia enacts:</w:t>
      </w:r>
    </w:p>
    <w:p w14:paraId="462E300C" w14:textId="77777777" w:rsidR="0048364F" w:rsidRPr="00A21269" w:rsidRDefault="0048364F" w:rsidP="001D0ECF">
      <w:pPr>
        <w:pStyle w:val="ActHead5"/>
      </w:pPr>
      <w:bookmarkStart w:id="1" w:name="_Toc171517261"/>
      <w:r w:rsidRPr="00C64CB2">
        <w:rPr>
          <w:rStyle w:val="CharSectno"/>
        </w:rPr>
        <w:t>1</w:t>
      </w:r>
      <w:r w:rsidRPr="00A21269">
        <w:t xml:space="preserve">  Short title</w:t>
      </w:r>
      <w:bookmarkEnd w:id="1"/>
    </w:p>
    <w:p w14:paraId="06383D2E" w14:textId="77777777" w:rsidR="00334C8F" w:rsidRDefault="00334C8F" w:rsidP="00334C8F">
      <w:pPr>
        <w:pStyle w:val="subsection"/>
      </w:pPr>
      <w:r>
        <w:tab/>
      </w:r>
      <w:r>
        <w:tab/>
        <w:t xml:space="preserve">This Act is the </w:t>
      </w:r>
      <w:r w:rsidRPr="00334C8F">
        <w:rPr>
          <w:i/>
        </w:rPr>
        <w:t>Primary Industries (Consequential Amendments and Transitional Provisions) Act 2024</w:t>
      </w:r>
      <w:r>
        <w:t>.</w:t>
      </w:r>
    </w:p>
    <w:p w14:paraId="2205F9F3" w14:textId="114103B7" w:rsidR="0048364F" w:rsidRPr="00A21269" w:rsidRDefault="0048364F" w:rsidP="001D0ECF">
      <w:pPr>
        <w:pStyle w:val="ActHead5"/>
      </w:pPr>
      <w:bookmarkStart w:id="2" w:name="_Toc171517262"/>
      <w:r w:rsidRPr="00C64CB2">
        <w:rPr>
          <w:rStyle w:val="CharSectno"/>
        </w:rPr>
        <w:t>2</w:t>
      </w:r>
      <w:r w:rsidRPr="00A21269">
        <w:t xml:space="preserve">  Commencement</w:t>
      </w:r>
      <w:bookmarkEnd w:id="2"/>
    </w:p>
    <w:p w14:paraId="5A5299CC" w14:textId="77777777" w:rsidR="00C11192" w:rsidRPr="00A21269" w:rsidRDefault="00C11192" w:rsidP="001D0ECF">
      <w:pPr>
        <w:pStyle w:val="subsection"/>
      </w:pPr>
      <w:r w:rsidRPr="00A21269">
        <w:tab/>
        <w:t>(1)</w:t>
      </w:r>
      <w:r w:rsidRPr="00A21269">
        <w:tab/>
        <w:t xml:space="preserve">Each provision of this Act specified in column 1 of the table commences, or is taken to have commenced, in accordance with </w:t>
      </w:r>
      <w:r w:rsidRPr="00A21269">
        <w:lastRenderedPageBreak/>
        <w:t>column 2 of the table. Any other statement in column 2 has effect according to its terms.</w:t>
      </w:r>
    </w:p>
    <w:p w14:paraId="2DE2FBA1" w14:textId="77777777" w:rsidR="00C11192" w:rsidRPr="00A21269" w:rsidRDefault="00C11192" w:rsidP="001D0EC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11192" w:rsidRPr="00A21269" w14:paraId="5389546E" w14:textId="77777777" w:rsidTr="00EA04AD">
        <w:trPr>
          <w:tblHeader/>
        </w:trPr>
        <w:tc>
          <w:tcPr>
            <w:tcW w:w="7111" w:type="dxa"/>
            <w:gridSpan w:val="3"/>
            <w:tcBorders>
              <w:top w:val="single" w:sz="12" w:space="0" w:color="auto"/>
              <w:bottom w:val="single" w:sz="6" w:space="0" w:color="auto"/>
            </w:tcBorders>
            <w:shd w:val="clear" w:color="auto" w:fill="auto"/>
          </w:tcPr>
          <w:p w14:paraId="77DC2521" w14:textId="77777777" w:rsidR="00C11192" w:rsidRPr="00A21269" w:rsidRDefault="00C11192" w:rsidP="001D0ECF">
            <w:pPr>
              <w:pStyle w:val="TableHeading"/>
            </w:pPr>
            <w:r w:rsidRPr="00A21269">
              <w:t>Commencement information</w:t>
            </w:r>
          </w:p>
        </w:tc>
      </w:tr>
      <w:tr w:rsidR="00C11192" w:rsidRPr="00A21269" w14:paraId="1DD9E57E" w14:textId="77777777" w:rsidTr="00EA04AD">
        <w:trPr>
          <w:tblHeader/>
        </w:trPr>
        <w:tc>
          <w:tcPr>
            <w:tcW w:w="1701" w:type="dxa"/>
            <w:tcBorders>
              <w:top w:val="single" w:sz="6" w:space="0" w:color="auto"/>
              <w:bottom w:val="single" w:sz="6" w:space="0" w:color="auto"/>
            </w:tcBorders>
            <w:shd w:val="clear" w:color="auto" w:fill="auto"/>
          </w:tcPr>
          <w:p w14:paraId="5678DA19" w14:textId="77777777" w:rsidR="00C11192" w:rsidRPr="00A21269" w:rsidRDefault="00C11192" w:rsidP="001D0ECF">
            <w:pPr>
              <w:pStyle w:val="TableHeading"/>
            </w:pPr>
            <w:r w:rsidRPr="00A21269">
              <w:t>Column 1</w:t>
            </w:r>
          </w:p>
        </w:tc>
        <w:tc>
          <w:tcPr>
            <w:tcW w:w="3828" w:type="dxa"/>
            <w:tcBorders>
              <w:top w:val="single" w:sz="6" w:space="0" w:color="auto"/>
              <w:bottom w:val="single" w:sz="6" w:space="0" w:color="auto"/>
            </w:tcBorders>
            <w:shd w:val="clear" w:color="auto" w:fill="auto"/>
          </w:tcPr>
          <w:p w14:paraId="7553DEA0" w14:textId="77777777" w:rsidR="00C11192" w:rsidRPr="00A21269" w:rsidRDefault="00C11192" w:rsidP="001D0ECF">
            <w:pPr>
              <w:pStyle w:val="TableHeading"/>
            </w:pPr>
            <w:r w:rsidRPr="00A21269">
              <w:t>Column 2</w:t>
            </w:r>
          </w:p>
        </w:tc>
        <w:tc>
          <w:tcPr>
            <w:tcW w:w="1582" w:type="dxa"/>
            <w:tcBorders>
              <w:top w:val="single" w:sz="6" w:space="0" w:color="auto"/>
              <w:bottom w:val="single" w:sz="6" w:space="0" w:color="auto"/>
            </w:tcBorders>
            <w:shd w:val="clear" w:color="auto" w:fill="auto"/>
          </w:tcPr>
          <w:p w14:paraId="2D908F65" w14:textId="77777777" w:rsidR="00C11192" w:rsidRPr="00A21269" w:rsidRDefault="00C11192" w:rsidP="001D0ECF">
            <w:pPr>
              <w:pStyle w:val="TableHeading"/>
            </w:pPr>
            <w:r w:rsidRPr="00A21269">
              <w:t>Column 3</w:t>
            </w:r>
          </w:p>
        </w:tc>
      </w:tr>
      <w:tr w:rsidR="00C11192" w:rsidRPr="00A21269" w14:paraId="2B6FD949" w14:textId="77777777" w:rsidTr="00EA04AD">
        <w:trPr>
          <w:tblHeader/>
        </w:trPr>
        <w:tc>
          <w:tcPr>
            <w:tcW w:w="1701" w:type="dxa"/>
            <w:tcBorders>
              <w:top w:val="single" w:sz="6" w:space="0" w:color="auto"/>
              <w:bottom w:val="single" w:sz="12" w:space="0" w:color="auto"/>
            </w:tcBorders>
            <w:shd w:val="clear" w:color="auto" w:fill="auto"/>
          </w:tcPr>
          <w:p w14:paraId="4B45D768" w14:textId="77777777" w:rsidR="00C11192" w:rsidRPr="00A21269" w:rsidRDefault="00C11192" w:rsidP="001D0ECF">
            <w:pPr>
              <w:pStyle w:val="TableHeading"/>
            </w:pPr>
            <w:r w:rsidRPr="00A21269">
              <w:t>Provisions</w:t>
            </w:r>
          </w:p>
        </w:tc>
        <w:tc>
          <w:tcPr>
            <w:tcW w:w="3828" w:type="dxa"/>
            <w:tcBorders>
              <w:top w:val="single" w:sz="6" w:space="0" w:color="auto"/>
              <w:bottom w:val="single" w:sz="12" w:space="0" w:color="auto"/>
            </w:tcBorders>
            <w:shd w:val="clear" w:color="auto" w:fill="auto"/>
          </w:tcPr>
          <w:p w14:paraId="5165994E" w14:textId="77777777" w:rsidR="00C11192" w:rsidRPr="00A21269" w:rsidRDefault="00C11192" w:rsidP="001D0ECF">
            <w:pPr>
              <w:pStyle w:val="TableHeading"/>
            </w:pPr>
            <w:r w:rsidRPr="00A21269">
              <w:t>Commencement</w:t>
            </w:r>
          </w:p>
        </w:tc>
        <w:tc>
          <w:tcPr>
            <w:tcW w:w="1582" w:type="dxa"/>
            <w:tcBorders>
              <w:top w:val="single" w:sz="6" w:space="0" w:color="auto"/>
              <w:bottom w:val="single" w:sz="12" w:space="0" w:color="auto"/>
            </w:tcBorders>
            <w:shd w:val="clear" w:color="auto" w:fill="auto"/>
          </w:tcPr>
          <w:p w14:paraId="41B72E16" w14:textId="77777777" w:rsidR="00C11192" w:rsidRPr="00A21269" w:rsidRDefault="00C11192" w:rsidP="001D0ECF">
            <w:pPr>
              <w:pStyle w:val="TableHeading"/>
            </w:pPr>
            <w:r w:rsidRPr="00A21269">
              <w:t>Date/Details</w:t>
            </w:r>
          </w:p>
        </w:tc>
      </w:tr>
      <w:tr w:rsidR="00C11192" w:rsidRPr="00A21269" w14:paraId="13DFBFEC" w14:textId="77777777" w:rsidTr="00EA04AD">
        <w:tc>
          <w:tcPr>
            <w:tcW w:w="1701" w:type="dxa"/>
            <w:tcBorders>
              <w:top w:val="single" w:sz="12" w:space="0" w:color="auto"/>
            </w:tcBorders>
            <w:shd w:val="clear" w:color="auto" w:fill="auto"/>
          </w:tcPr>
          <w:p w14:paraId="7CEF9072" w14:textId="77777777" w:rsidR="00C11192" w:rsidRPr="00A21269" w:rsidRDefault="00C11192" w:rsidP="001D0ECF">
            <w:pPr>
              <w:pStyle w:val="Tabletext"/>
            </w:pPr>
            <w:r w:rsidRPr="00A21269">
              <w:t xml:space="preserve">1.  </w:t>
            </w:r>
            <w:r w:rsidR="00EA04AD" w:rsidRPr="00A21269">
              <w:t>Sections 1</w:t>
            </w:r>
            <w:r w:rsidRPr="00A21269">
              <w:t xml:space="preserve"> to 3 and anything in this Act not elsewhere covered by this table</w:t>
            </w:r>
          </w:p>
        </w:tc>
        <w:tc>
          <w:tcPr>
            <w:tcW w:w="3828" w:type="dxa"/>
            <w:tcBorders>
              <w:top w:val="single" w:sz="12" w:space="0" w:color="auto"/>
            </w:tcBorders>
            <w:shd w:val="clear" w:color="auto" w:fill="auto"/>
          </w:tcPr>
          <w:p w14:paraId="0D8557D5" w14:textId="77777777" w:rsidR="00C11192" w:rsidRPr="00A21269" w:rsidRDefault="00C11192" w:rsidP="001D0ECF">
            <w:pPr>
              <w:pStyle w:val="Tabletext"/>
            </w:pPr>
            <w:r w:rsidRPr="00A21269">
              <w:t>The day this Act receives the Royal Assent.</w:t>
            </w:r>
          </w:p>
        </w:tc>
        <w:tc>
          <w:tcPr>
            <w:tcW w:w="1582" w:type="dxa"/>
            <w:tcBorders>
              <w:top w:val="single" w:sz="12" w:space="0" w:color="auto"/>
            </w:tcBorders>
            <w:shd w:val="clear" w:color="auto" w:fill="auto"/>
          </w:tcPr>
          <w:p w14:paraId="4F8747F1" w14:textId="25284D73" w:rsidR="00C11192" w:rsidRPr="00A21269" w:rsidRDefault="00D43965" w:rsidP="001D0ECF">
            <w:pPr>
              <w:pStyle w:val="Tabletext"/>
            </w:pPr>
            <w:r w:rsidRPr="00D43965">
              <w:t>9 July 2024</w:t>
            </w:r>
          </w:p>
        </w:tc>
      </w:tr>
      <w:tr w:rsidR="00C11192" w:rsidRPr="00A21269" w14:paraId="64FC7B29" w14:textId="77777777" w:rsidTr="00EA04AD">
        <w:tc>
          <w:tcPr>
            <w:tcW w:w="1701" w:type="dxa"/>
            <w:shd w:val="clear" w:color="auto" w:fill="auto"/>
          </w:tcPr>
          <w:p w14:paraId="09D26C45" w14:textId="77777777" w:rsidR="00C11192" w:rsidRPr="00A21269" w:rsidRDefault="00C11192" w:rsidP="001D0ECF">
            <w:pPr>
              <w:pStyle w:val="Tabletext"/>
            </w:pPr>
            <w:r w:rsidRPr="00A21269">
              <w:t xml:space="preserve">2.  </w:t>
            </w:r>
            <w:r w:rsidR="00EA04AD" w:rsidRPr="00A21269">
              <w:t>Schedule 1</w:t>
            </w:r>
          </w:p>
        </w:tc>
        <w:tc>
          <w:tcPr>
            <w:tcW w:w="3828" w:type="dxa"/>
            <w:shd w:val="clear" w:color="auto" w:fill="auto"/>
          </w:tcPr>
          <w:p w14:paraId="68905AFF" w14:textId="77777777" w:rsidR="00C11192" w:rsidRPr="00A21269" w:rsidRDefault="005E3D02" w:rsidP="001D0ECF">
            <w:pPr>
              <w:pStyle w:val="Tabletext"/>
            </w:pPr>
            <w:r w:rsidRPr="00A21269">
              <w:t>1 January</w:t>
            </w:r>
            <w:r w:rsidR="00C11192" w:rsidRPr="00A21269">
              <w:t xml:space="preserve"> 2025.</w:t>
            </w:r>
          </w:p>
        </w:tc>
        <w:tc>
          <w:tcPr>
            <w:tcW w:w="1582" w:type="dxa"/>
            <w:shd w:val="clear" w:color="auto" w:fill="auto"/>
          </w:tcPr>
          <w:p w14:paraId="04FFD0DE" w14:textId="77777777" w:rsidR="00C11192" w:rsidRPr="00A21269" w:rsidRDefault="005E3D02" w:rsidP="001D0ECF">
            <w:pPr>
              <w:pStyle w:val="Tabletext"/>
            </w:pPr>
            <w:r w:rsidRPr="00A21269">
              <w:t>1 January</w:t>
            </w:r>
            <w:r w:rsidR="00C11192" w:rsidRPr="00A21269">
              <w:t xml:space="preserve"> 2025</w:t>
            </w:r>
          </w:p>
        </w:tc>
      </w:tr>
      <w:tr w:rsidR="00C11192" w:rsidRPr="00A21269" w14:paraId="4692C5FD" w14:textId="77777777" w:rsidTr="00EA04AD">
        <w:tc>
          <w:tcPr>
            <w:tcW w:w="1701" w:type="dxa"/>
            <w:shd w:val="clear" w:color="auto" w:fill="auto"/>
          </w:tcPr>
          <w:p w14:paraId="450DBBAC" w14:textId="77777777" w:rsidR="00C11192" w:rsidRPr="00A21269" w:rsidRDefault="00C11192" w:rsidP="001D0ECF">
            <w:pPr>
              <w:pStyle w:val="Tabletext"/>
            </w:pPr>
            <w:r w:rsidRPr="00A21269">
              <w:t xml:space="preserve">3.  </w:t>
            </w:r>
            <w:r w:rsidR="005E3D02" w:rsidRPr="00A21269">
              <w:t>Schedule 2</w:t>
            </w:r>
            <w:r w:rsidRPr="00A21269">
              <w:t xml:space="preserve">, </w:t>
            </w:r>
            <w:r w:rsidR="004F5637">
              <w:t>items 1</w:t>
            </w:r>
            <w:r w:rsidR="00B1082A" w:rsidRPr="00A21269">
              <w:t xml:space="preserve"> to 1</w:t>
            </w:r>
            <w:r w:rsidR="00B756A5">
              <w:t>22</w:t>
            </w:r>
          </w:p>
        </w:tc>
        <w:tc>
          <w:tcPr>
            <w:tcW w:w="3828" w:type="dxa"/>
            <w:shd w:val="clear" w:color="auto" w:fill="auto"/>
          </w:tcPr>
          <w:p w14:paraId="3AE57EEA" w14:textId="77777777" w:rsidR="00C11192" w:rsidRPr="00A21269" w:rsidRDefault="005E3D02" w:rsidP="001D0ECF">
            <w:pPr>
              <w:pStyle w:val="Tabletext"/>
            </w:pPr>
            <w:r w:rsidRPr="00A21269">
              <w:t>1 January</w:t>
            </w:r>
            <w:r w:rsidR="00C11192" w:rsidRPr="00A21269">
              <w:t xml:space="preserve"> 2025.</w:t>
            </w:r>
          </w:p>
        </w:tc>
        <w:tc>
          <w:tcPr>
            <w:tcW w:w="1582" w:type="dxa"/>
            <w:shd w:val="clear" w:color="auto" w:fill="auto"/>
          </w:tcPr>
          <w:p w14:paraId="1142B126" w14:textId="77777777" w:rsidR="00C11192" w:rsidRPr="00A21269" w:rsidRDefault="005E3D02" w:rsidP="001D0ECF">
            <w:pPr>
              <w:pStyle w:val="Tabletext"/>
            </w:pPr>
            <w:r w:rsidRPr="00A21269">
              <w:t>1 January</w:t>
            </w:r>
            <w:r w:rsidR="00C11192" w:rsidRPr="00A21269">
              <w:t xml:space="preserve"> 2025</w:t>
            </w:r>
          </w:p>
        </w:tc>
      </w:tr>
      <w:tr w:rsidR="00C11192" w:rsidRPr="00A21269" w14:paraId="44169E0E" w14:textId="77777777" w:rsidTr="00EA04AD">
        <w:tc>
          <w:tcPr>
            <w:tcW w:w="1701" w:type="dxa"/>
            <w:shd w:val="clear" w:color="auto" w:fill="auto"/>
          </w:tcPr>
          <w:p w14:paraId="07C243D2" w14:textId="77777777" w:rsidR="00C11192" w:rsidRPr="00A21269" w:rsidRDefault="00B756A5" w:rsidP="001D0ECF">
            <w:pPr>
              <w:pStyle w:val="Tabletext"/>
            </w:pPr>
            <w:r>
              <w:t>4</w:t>
            </w:r>
            <w:r w:rsidR="00C11192" w:rsidRPr="00A21269">
              <w:t xml:space="preserve">.  </w:t>
            </w:r>
            <w:r w:rsidR="005E3D02" w:rsidRPr="00A21269">
              <w:t>Schedule 2</w:t>
            </w:r>
            <w:r w:rsidR="00C11192" w:rsidRPr="00A21269">
              <w:t xml:space="preserve">, </w:t>
            </w:r>
            <w:r w:rsidR="004F5637">
              <w:t>item 1</w:t>
            </w:r>
            <w:r w:rsidR="00EC49AE" w:rsidRPr="00A21269">
              <w:t>23</w:t>
            </w:r>
          </w:p>
        </w:tc>
        <w:tc>
          <w:tcPr>
            <w:tcW w:w="3828" w:type="dxa"/>
            <w:shd w:val="clear" w:color="auto" w:fill="auto"/>
          </w:tcPr>
          <w:p w14:paraId="42B078A6" w14:textId="77777777" w:rsidR="00C11192" w:rsidRPr="00A21269" w:rsidRDefault="005E3D02" w:rsidP="001D0ECF">
            <w:pPr>
              <w:pStyle w:val="Tabletext"/>
            </w:pPr>
            <w:r w:rsidRPr="00A21269">
              <w:t>1 January</w:t>
            </w:r>
            <w:r w:rsidR="00C11192" w:rsidRPr="00A21269">
              <w:t xml:space="preserve"> 2025.</w:t>
            </w:r>
          </w:p>
          <w:p w14:paraId="07115C56" w14:textId="77777777" w:rsidR="00C11192" w:rsidRPr="00A21269" w:rsidRDefault="00AC6808" w:rsidP="001D0ECF">
            <w:pPr>
              <w:pStyle w:val="Tabletext"/>
            </w:pPr>
            <w:r w:rsidRPr="00A21269">
              <w:t xml:space="preserve">However, </w:t>
            </w:r>
            <w:r w:rsidR="008A3DBC" w:rsidRPr="00A21269">
              <w:t>the provision does not</w:t>
            </w:r>
            <w:r w:rsidRPr="00A21269">
              <w:t xml:space="preserve"> commence at all if </w:t>
            </w:r>
            <w:r w:rsidR="004F5637">
              <w:t>items 1</w:t>
            </w:r>
            <w:r w:rsidRPr="00A21269">
              <w:t xml:space="preserve">6 and 17 of </w:t>
            </w:r>
            <w:r w:rsidR="00EA04AD" w:rsidRPr="00A21269">
              <w:t>Schedule 1</w:t>
            </w:r>
            <w:r w:rsidRPr="00A21269">
              <w:t xml:space="preserve"> to the </w:t>
            </w:r>
            <w:r w:rsidRPr="00A21269">
              <w:rPr>
                <w:i/>
              </w:rPr>
              <w:t>Inspector</w:t>
            </w:r>
            <w:r w:rsidR="001D0ECF">
              <w:rPr>
                <w:i/>
              </w:rPr>
              <w:noBreakHyphen/>
            </w:r>
            <w:r w:rsidRPr="00A21269">
              <w:rPr>
                <w:i/>
              </w:rPr>
              <w:t>General of Live Animal Exports Amendment (Animal Welfare) Act 2023</w:t>
            </w:r>
            <w:r w:rsidRPr="00A21269">
              <w:t xml:space="preserve"> commence before </w:t>
            </w:r>
            <w:r w:rsidR="005E3D02" w:rsidRPr="00A21269">
              <w:t>1 January</w:t>
            </w:r>
            <w:r w:rsidRPr="00A21269">
              <w:t xml:space="preserve"> 2025.</w:t>
            </w:r>
          </w:p>
        </w:tc>
        <w:tc>
          <w:tcPr>
            <w:tcW w:w="1582" w:type="dxa"/>
            <w:shd w:val="clear" w:color="auto" w:fill="auto"/>
          </w:tcPr>
          <w:p w14:paraId="40101586" w14:textId="1247E6A7" w:rsidR="00C11192" w:rsidRPr="00A21269" w:rsidRDefault="00765304" w:rsidP="001D0ECF">
            <w:pPr>
              <w:pStyle w:val="Tabletext"/>
            </w:pPr>
            <w:r>
              <w:t>Never commenced</w:t>
            </w:r>
          </w:p>
        </w:tc>
      </w:tr>
      <w:tr w:rsidR="00C11192" w:rsidRPr="00A21269" w14:paraId="7B8132DD" w14:textId="77777777" w:rsidTr="00283536">
        <w:tc>
          <w:tcPr>
            <w:tcW w:w="1701" w:type="dxa"/>
            <w:shd w:val="clear" w:color="auto" w:fill="auto"/>
          </w:tcPr>
          <w:p w14:paraId="32BA59E6" w14:textId="77777777" w:rsidR="00C11192" w:rsidRPr="00A21269" w:rsidRDefault="00B756A5" w:rsidP="001D0ECF">
            <w:pPr>
              <w:pStyle w:val="Tabletext"/>
            </w:pPr>
            <w:r>
              <w:t>5</w:t>
            </w:r>
            <w:r w:rsidR="00C11192" w:rsidRPr="00A21269">
              <w:t xml:space="preserve">.  </w:t>
            </w:r>
            <w:r w:rsidR="004F5637">
              <w:t>Schedule 3</w:t>
            </w:r>
            <w:r w:rsidR="00283536" w:rsidRPr="00A21269">
              <w:t xml:space="preserve">, </w:t>
            </w:r>
            <w:r w:rsidR="004F5637">
              <w:t>item 1</w:t>
            </w:r>
          </w:p>
        </w:tc>
        <w:tc>
          <w:tcPr>
            <w:tcW w:w="3828" w:type="dxa"/>
            <w:shd w:val="clear" w:color="auto" w:fill="auto"/>
          </w:tcPr>
          <w:p w14:paraId="3217AC17" w14:textId="77777777" w:rsidR="00C11192" w:rsidRPr="00A21269" w:rsidRDefault="00283536" w:rsidP="001D0ECF">
            <w:pPr>
              <w:pStyle w:val="Tabletext"/>
            </w:pPr>
            <w:r w:rsidRPr="00A21269">
              <w:t>The day after this Act receives the Royal Assent.</w:t>
            </w:r>
          </w:p>
        </w:tc>
        <w:tc>
          <w:tcPr>
            <w:tcW w:w="1582" w:type="dxa"/>
            <w:shd w:val="clear" w:color="auto" w:fill="auto"/>
          </w:tcPr>
          <w:p w14:paraId="5131B889" w14:textId="0F3840CC" w:rsidR="00C11192" w:rsidRPr="00A21269" w:rsidRDefault="00B76852" w:rsidP="001D0ECF">
            <w:pPr>
              <w:pStyle w:val="Tabletext"/>
            </w:pPr>
            <w:r>
              <w:t xml:space="preserve">10 </w:t>
            </w:r>
            <w:r w:rsidRPr="00D43965">
              <w:t>July 2024</w:t>
            </w:r>
          </w:p>
        </w:tc>
      </w:tr>
      <w:tr w:rsidR="00283536" w:rsidRPr="00A21269" w14:paraId="3FF663FF" w14:textId="77777777" w:rsidTr="00283536">
        <w:tc>
          <w:tcPr>
            <w:tcW w:w="1701" w:type="dxa"/>
            <w:shd w:val="clear" w:color="auto" w:fill="auto"/>
          </w:tcPr>
          <w:p w14:paraId="268932FC" w14:textId="77777777" w:rsidR="00283536" w:rsidRPr="00A21269" w:rsidRDefault="00B756A5" w:rsidP="001D0ECF">
            <w:pPr>
              <w:pStyle w:val="Tabletext"/>
            </w:pPr>
            <w:r>
              <w:t>6</w:t>
            </w:r>
            <w:r w:rsidR="00283536" w:rsidRPr="00A21269">
              <w:t xml:space="preserve">.  </w:t>
            </w:r>
            <w:r w:rsidR="004F5637">
              <w:t>Schedule 3</w:t>
            </w:r>
            <w:r w:rsidR="00283536" w:rsidRPr="00A21269">
              <w:t xml:space="preserve">, </w:t>
            </w:r>
            <w:r w:rsidR="004F5637">
              <w:t>items 2</w:t>
            </w:r>
            <w:r w:rsidR="00283536" w:rsidRPr="00A21269">
              <w:t xml:space="preserve"> to </w:t>
            </w:r>
            <w:r w:rsidR="007812E0" w:rsidRPr="00A21269">
              <w:t>14</w:t>
            </w:r>
          </w:p>
        </w:tc>
        <w:tc>
          <w:tcPr>
            <w:tcW w:w="3828" w:type="dxa"/>
            <w:shd w:val="clear" w:color="auto" w:fill="auto"/>
          </w:tcPr>
          <w:p w14:paraId="7875BA32" w14:textId="77777777" w:rsidR="00283536" w:rsidRPr="00A21269" w:rsidRDefault="00283536" w:rsidP="001D0ECF">
            <w:pPr>
              <w:pStyle w:val="Tabletext"/>
            </w:pPr>
            <w:r w:rsidRPr="00A21269">
              <w:t>1 January 2025.</w:t>
            </w:r>
          </w:p>
        </w:tc>
        <w:tc>
          <w:tcPr>
            <w:tcW w:w="1582" w:type="dxa"/>
            <w:shd w:val="clear" w:color="auto" w:fill="auto"/>
          </w:tcPr>
          <w:p w14:paraId="57750966" w14:textId="77777777" w:rsidR="00283536" w:rsidRPr="00A21269" w:rsidRDefault="00283536" w:rsidP="001D0ECF">
            <w:pPr>
              <w:pStyle w:val="Tabletext"/>
            </w:pPr>
            <w:r w:rsidRPr="00A21269">
              <w:t>1 January 2025</w:t>
            </w:r>
          </w:p>
        </w:tc>
      </w:tr>
      <w:tr w:rsidR="00283536" w:rsidRPr="00A21269" w14:paraId="0AC08478" w14:textId="77777777" w:rsidTr="00EA04AD">
        <w:tc>
          <w:tcPr>
            <w:tcW w:w="1701" w:type="dxa"/>
            <w:tcBorders>
              <w:bottom w:val="single" w:sz="12" w:space="0" w:color="auto"/>
            </w:tcBorders>
            <w:shd w:val="clear" w:color="auto" w:fill="auto"/>
          </w:tcPr>
          <w:p w14:paraId="6A671496" w14:textId="77777777" w:rsidR="00283536" w:rsidRPr="00A21269" w:rsidRDefault="00B756A5" w:rsidP="001D0ECF">
            <w:pPr>
              <w:pStyle w:val="Tabletext"/>
            </w:pPr>
            <w:r>
              <w:t>7</w:t>
            </w:r>
            <w:r w:rsidR="00283536" w:rsidRPr="00A21269">
              <w:t xml:space="preserve">.  </w:t>
            </w:r>
            <w:r w:rsidR="004F5637">
              <w:t>Schedule 4</w:t>
            </w:r>
          </w:p>
        </w:tc>
        <w:tc>
          <w:tcPr>
            <w:tcW w:w="3828" w:type="dxa"/>
            <w:tcBorders>
              <w:bottom w:val="single" w:sz="12" w:space="0" w:color="auto"/>
            </w:tcBorders>
            <w:shd w:val="clear" w:color="auto" w:fill="auto"/>
          </w:tcPr>
          <w:p w14:paraId="0F8DAE5D" w14:textId="77777777" w:rsidR="00283536" w:rsidRPr="00A21269" w:rsidRDefault="00283536" w:rsidP="001D0ECF">
            <w:pPr>
              <w:pStyle w:val="Tabletext"/>
            </w:pPr>
            <w:r w:rsidRPr="00A21269">
              <w:t>1 January 2025.</w:t>
            </w:r>
          </w:p>
        </w:tc>
        <w:tc>
          <w:tcPr>
            <w:tcW w:w="1582" w:type="dxa"/>
            <w:tcBorders>
              <w:bottom w:val="single" w:sz="12" w:space="0" w:color="auto"/>
            </w:tcBorders>
            <w:shd w:val="clear" w:color="auto" w:fill="auto"/>
          </w:tcPr>
          <w:p w14:paraId="4966E087" w14:textId="77777777" w:rsidR="00283536" w:rsidRPr="00A21269" w:rsidRDefault="00283536" w:rsidP="001D0ECF">
            <w:pPr>
              <w:pStyle w:val="Tabletext"/>
            </w:pPr>
            <w:r w:rsidRPr="00A21269">
              <w:t>1 January 2025</w:t>
            </w:r>
          </w:p>
        </w:tc>
      </w:tr>
    </w:tbl>
    <w:p w14:paraId="16A6B8E0" w14:textId="77777777" w:rsidR="00C11192" w:rsidRPr="00A21269" w:rsidRDefault="00C11192" w:rsidP="001D0ECF">
      <w:pPr>
        <w:pStyle w:val="notetext"/>
      </w:pPr>
      <w:r w:rsidRPr="00A21269">
        <w:t>Note:</w:t>
      </w:r>
      <w:r w:rsidRPr="00A21269">
        <w:tab/>
        <w:t>This table relates only to the provisions of this Act as originally enacted. It will not be amended to deal with any later amendments of this Act.</w:t>
      </w:r>
    </w:p>
    <w:p w14:paraId="150F3594" w14:textId="77777777" w:rsidR="00C11192" w:rsidRPr="00A21269" w:rsidRDefault="00C11192" w:rsidP="001D0ECF">
      <w:pPr>
        <w:pStyle w:val="subsection"/>
      </w:pPr>
      <w:r w:rsidRPr="00A21269">
        <w:tab/>
        <w:t>(2)</w:t>
      </w:r>
      <w:r w:rsidRPr="00A21269">
        <w:tab/>
        <w:t>Any information in column 3 of the table is not part of this Act. Information may be inserted in this column, or information in it may be edited, in any published version of this Act.</w:t>
      </w:r>
    </w:p>
    <w:p w14:paraId="03873E32" w14:textId="77777777" w:rsidR="0048364F" w:rsidRPr="00A21269" w:rsidRDefault="0048364F" w:rsidP="001D0ECF">
      <w:pPr>
        <w:pStyle w:val="ActHead5"/>
      </w:pPr>
      <w:bookmarkStart w:id="3" w:name="_Toc171517263"/>
      <w:r w:rsidRPr="00C64CB2">
        <w:rPr>
          <w:rStyle w:val="CharSectno"/>
        </w:rPr>
        <w:t>3</w:t>
      </w:r>
      <w:r w:rsidRPr="00A21269">
        <w:t xml:space="preserve">  Schedules</w:t>
      </w:r>
      <w:bookmarkEnd w:id="3"/>
    </w:p>
    <w:p w14:paraId="7669A5F4" w14:textId="77777777" w:rsidR="0048364F" w:rsidRPr="00A21269" w:rsidRDefault="0048364F" w:rsidP="001D0ECF">
      <w:pPr>
        <w:pStyle w:val="subsection"/>
      </w:pPr>
      <w:r w:rsidRPr="00A21269">
        <w:tab/>
      </w:r>
      <w:r w:rsidRPr="00A21269">
        <w:tab/>
      </w:r>
      <w:r w:rsidR="00202618" w:rsidRPr="00A21269">
        <w:t xml:space="preserve">Legislation that is specified in a Schedule to this Act is amended or repealed as set out in the applicable items in the Schedule </w:t>
      </w:r>
      <w:r w:rsidR="00202618" w:rsidRPr="00A21269">
        <w:lastRenderedPageBreak/>
        <w:t>concerned, and any other item in a Schedule to this Act has effect according to its terms.</w:t>
      </w:r>
    </w:p>
    <w:p w14:paraId="4E107EC5" w14:textId="77777777" w:rsidR="008D3E94" w:rsidRPr="00A21269" w:rsidRDefault="00EA04AD" w:rsidP="001D0ECF">
      <w:pPr>
        <w:pStyle w:val="ActHead6"/>
        <w:pageBreakBefore/>
      </w:pPr>
      <w:bookmarkStart w:id="4" w:name="opcAmSched"/>
      <w:bookmarkStart w:id="5" w:name="_Toc171517264"/>
      <w:r w:rsidRPr="00C64CB2">
        <w:rPr>
          <w:rStyle w:val="CharAmSchNo"/>
        </w:rPr>
        <w:lastRenderedPageBreak/>
        <w:t>Schedule 1</w:t>
      </w:r>
      <w:r w:rsidR="0048364F" w:rsidRPr="00A21269">
        <w:t>—</w:t>
      </w:r>
      <w:r w:rsidR="0046602C" w:rsidRPr="00C64CB2">
        <w:rPr>
          <w:rStyle w:val="CharAmSchText"/>
        </w:rPr>
        <w:t>Repeals</w:t>
      </w:r>
      <w:bookmarkEnd w:id="5"/>
    </w:p>
    <w:bookmarkEnd w:id="4"/>
    <w:p w14:paraId="69DC3297" w14:textId="77777777" w:rsidR="004C7A0C" w:rsidRPr="00C64CB2" w:rsidRDefault="004C7A0C" w:rsidP="001D0ECF">
      <w:pPr>
        <w:pStyle w:val="Header"/>
      </w:pPr>
      <w:r w:rsidRPr="00C64CB2">
        <w:rPr>
          <w:rStyle w:val="CharAmPartNo"/>
        </w:rPr>
        <w:t xml:space="preserve"> </w:t>
      </w:r>
      <w:r w:rsidRPr="00C64CB2">
        <w:rPr>
          <w:rStyle w:val="CharAmPartText"/>
        </w:rPr>
        <w:t xml:space="preserve"> </w:t>
      </w:r>
    </w:p>
    <w:p w14:paraId="3F8DC1B1" w14:textId="77777777" w:rsidR="00A95384" w:rsidRPr="00A21269" w:rsidRDefault="00A95384" w:rsidP="001D0ECF">
      <w:pPr>
        <w:pStyle w:val="ActHead9"/>
      </w:pPr>
      <w:bookmarkStart w:id="6" w:name="_Toc171517265"/>
      <w:r w:rsidRPr="00A21269">
        <w:t>Australian Animal Health Council (Live</w:t>
      </w:r>
      <w:r w:rsidR="001D0ECF">
        <w:noBreakHyphen/>
      </w:r>
      <w:r w:rsidRPr="00A21269">
        <w:t>stock Industries) Funding Act 1996</w:t>
      </w:r>
      <w:bookmarkEnd w:id="6"/>
    </w:p>
    <w:p w14:paraId="3C4C804A" w14:textId="77777777" w:rsidR="00A95384" w:rsidRPr="00A21269" w:rsidRDefault="00AD4548" w:rsidP="001D0ECF">
      <w:pPr>
        <w:pStyle w:val="ItemHead"/>
      </w:pPr>
      <w:r w:rsidRPr="00A21269">
        <w:t>1</w:t>
      </w:r>
      <w:r w:rsidR="00A95384" w:rsidRPr="00A21269">
        <w:t xml:space="preserve">  The whole of the Act</w:t>
      </w:r>
    </w:p>
    <w:p w14:paraId="5DE25A51" w14:textId="77777777" w:rsidR="00A95384" w:rsidRPr="00A21269" w:rsidRDefault="00A95384" w:rsidP="001D0ECF">
      <w:pPr>
        <w:pStyle w:val="Item"/>
      </w:pPr>
      <w:r w:rsidRPr="00A21269">
        <w:t>Repeal the Act.</w:t>
      </w:r>
    </w:p>
    <w:p w14:paraId="4FAFC18C" w14:textId="77777777" w:rsidR="00654A8A" w:rsidRPr="00A21269" w:rsidRDefault="00654A8A" w:rsidP="001D0ECF">
      <w:pPr>
        <w:pStyle w:val="ActHead9"/>
      </w:pPr>
      <w:bookmarkStart w:id="7" w:name="_Toc171517266"/>
      <w:r w:rsidRPr="00A21269">
        <w:t>Australian Meat and Live</w:t>
      </w:r>
      <w:r w:rsidR="001D0ECF">
        <w:noBreakHyphen/>
      </w:r>
      <w:r w:rsidRPr="00A21269">
        <w:t>stock Industry Act 1997</w:t>
      </w:r>
      <w:bookmarkEnd w:id="7"/>
    </w:p>
    <w:p w14:paraId="24A0F5D2" w14:textId="77777777" w:rsidR="00654A8A" w:rsidRPr="00A21269" w:rsidRDefault="00AD4548" w:rsidP="001D0ECF">
      <w:pPr>
        <w:pStyle w:val="ItemHead"/>
      </w:pPr>
      <w:r w:rsidRPr="00A21269">
        <w:t>2</w:t>
      </w:r>
      <w:r w:rsidR="00654A8A" w:rsidRPr="00A21269">
        <w:t xml:space="preserve">  The whole of the Act</w:t>
      </w:r>
    </w:p>
    <w:p w14:paraId="4E034A96" w14:textId="77777777" w:rsidR="00654A8A" w:rsidRPr="00A21269" w:rsidRDefault="00654A8A" w:rsidP="001D0ECF">
      <w:pPr>
        <w:pStyle w:val="Item"/>
      </w:pPr>
      <w:r w:rsidRPr="00A21269">
        <w:t>Repeal the Act.</w:t>
      </w:r>
    </w:p>
    <w:p w14:paraId="6F513967" w14:textId="77777777" w:rsidR="003F1310" w:rsidRPr="00A21269" w:rsidRDefault="003F1310" w:rsidP="001D0ECF">
      <w:pPr>
        <w:pStyle w:val="ActHead9"/>
      </w:pPr>
      <w:bookmarkStart w:id="8" w:name="_Toc171517267"/>
      <w:r w:rsidRPr="00A21269">
        <w:t>Dairy Adjustment Levy Termination Act 2008</w:t>
      </w:r>
      <w:bookmarkEnd w:id="8"/>
    </w:p>
    <w:p w14:paraId="1A140740" w14:textId="77777777" w:rsidR="003F1310" w:rsidRPr="00A21269" w:rsidRDefault="00AD4548" w:rsidP="001D0ECF">
      <w:pPr>
        <w:pStyle w:val="ItemHead"/>
      </w:pPr>
      <w:r w:rsidRPr="00A21269">
        <w:t>3</w:t>
      </w:r>
      <w:r w:rsidR="003F1310" w:rsidRPr="00A21269">
        <w:t xml:space="preserve">  The whole of the Act</w:t>
      </w:r>
    </w:p>
    <w:p w14:paraId="0D66EC35" w14:textId="77777777" w:rsidR="003F1310" w:rsidRPr="00A21269" w:rsidRDefault="003F1310" w:rsidP="001D0ECF">
      <w:pPr>
        <w:pStyle w:val="Item"/>
      </w:pPr>
      <w:r w:rsidRPr="00A21269">
        <w:t>Repeal the Act.</w:t>
      </w:r>
    </w:p>
    <w:p w14:paraId="40806B72" w14:textId="77777777" w:rsidR="00E35393" w:rsidRPr="00A21269" w:rsidRDefault="00E35393" w:rsidP="001D0ECF">
      <w:pPr>
        <w:pStyle w:val="ActHead9"/>
        <w:rPr>
          <w:iCs/>
        </w:rPr>
      </w:pPr>
      <w:bookmarkStart w:id="9" w:name="_Toc171517268"/>
      <w:r w:rsidRPr="00A21269">
        <w:rPr>
          <w:iCs/>
        </w:rPr>
        <w:t>Dairy Industry Adjustment Act 2000</w:t>
      </w:r>
      <w:bookmarkEnd w:id="9"/>
    </w:p>
    <w:p w14:paraId="19A6C51D" w14:textId="77777777" w:rsidR="00E35393" w:rsidRPr="00A21269" w:rsidRDefault="00AD4548" w:rsidP="001D0ECF">
      <w:pPr>
        <w:pStyle w:val="ItemHead"/>
      </w:pPr>
      <w:r w:rsidRPr="00A21269">
        <w:t>4</w:t>
      </w:r>
      <w:r w:rsidR="00E35393" w:rsidRPr="00A21269">
        <w:t xml:space="preserve">  The whole of the Act</w:t>
      </w:r>
    </w:p>
    <w:p w14:paraId="2DE4B510" w14:textId="77777777" w:rsidR="00E35393" w:rsidRPr="00A21269" w:rsidRDefault="00E35393" w:rsidP="001D0ECF">
      <w:pPr>
        <w:pStyle w:val="Item"/>
      </w:pPr>
      <w:r w:rsidRPr="00A21269">
        <w:t>Repeal the Act.</w:t>
      </w:r>
    </w:p>
    <w:p w14:paraId="3A030440" w14:textId="77777777" w:rsidR="0061041A" w:rsidRPr="00A21269" w:rsidRDefault="0061041A" w:rsidP="001D0ECF">
      <w:pPr>
        <w:pStyle w:val="ActHead9"/>
      </w:pPr>
      <w:bookmarkStart w:id="10" w:name="_Toc171517269"/>
      <w:r w:rsidRPr="00A21269">
        <w:t>Dairy Produce Act 1986</w:t>
      </w:r>
      <w:bookmarkEnd w:id="10"/>
    </w:p>
    <w:p w14:paraId="20C6D222" w14:textId="77777777" w:rsidR="0061041A" w:rsidRPr="00A21269" w:rsidRDefault="00AD4548" w:rsidP="001D0ECF">
      <w:pPr>
        <w:pStyle w:val="ItemHead"/>
      </w:pPr>
      <w:r w:rsidRPr="00A21269">
        <w:t>5</w:t>
      </w:r>
      <w:r w:rsidR="0061041A" w:rsidRPr="00A21269">
        <w:t xml:space="preserve">  The whole of the Act</w:t>
      </w:r>
    </w:p>
    <w:p w14:paraId="067835C0" w14:textId="77777777" w:rsidR="0061041A" w:rsidRPr="00A21269" w:rsidRDefault="0061041A" w:rsidP="001D0ECF">
      <w:pPr>
        <w:pStyle w:val="Item"/>
      </w:pPr>
      <w:r w:rsidRPr="00A21269">
        <w:t>Repeal the Act.</w:t>
      </w:r>
    </w:p>
    <w:p w14:paraId="4CB2C098" w14:textId="77777777" w:rsidR="008950C6" w:rsidRPr="00A21269" w:rsidRDefault="008950C6" w:rsidP="001D0ECF">
      <w:pPr>
        <w:pStyle w:val="ActHead9"/>
        <w:rPr>
          <w:i w:val="0"/>
        </w:rPr>
      </w:pPr>
      <w:bookmarkStart w:id="11" w:name="_Toc171517270"/>
      <w:r w:rsidRPr="00A21269">
        <w:t>Egg Industry Service Provision Act 2002</w:t>
      </w:r>
      <w:bookmarkEnd w:id="11"/>
    </w:p>
    <w:p w14:paraId="009369C1" w14:textId="77777777" w:rsidR="008950C6" w:rsidRPr="00A21269" w:rsidRDefault="00AD4548" w:rsidP="001D0ECF">
      <w:pPr>
        <w:pStyle w:val="ItemHead"/>
      </w:pPr>
      <w:r w:rsidRPr="00A21269">
        <w:t>6</w:t>
      </w:r>
      <w:r w:rsidR="008950C6" w:rsidRPr="00A21269">
        <w:t xml:space="preserve">  The whole of the Act</w:t>
      </w:r>
    </w:p>
    <w:p w14:paraId="324CBF1F" w14:textId="77777777" w:rsidR="008950C6" w:rsidRPr="00A21269" w:rsidRDefault="008950C6" w:rsidP="001D0ECF">
      <w:pPr>
        <w:pStyle w:val="Item"/>
      </w:pPr>
      <w:r w:rsidRPr="00A21269">
        <w:t>Repeal the Act.</w:t>
      </w:r>
    </w:p>
    <w:p w14:paraId="454CCFF8" w14:textId="77777777" w:rsidR="0093593E" w:rsidRPr="00A21269" w:rsidRDefault="0093593E" w:rsidP="001D0ECF">
      <w:pPr>
        <w:pStyle w:val="ActHead9"/>
      </w:pPr>
      <w:bookmarkStart w:id="12" w:name="_Toc171517271"/>
      <w:r w:rsidRPr="00A21269">
        <w:rPr>
          <w:shd w:val="clear" w:color="auto" w:fill="FFFFFF"/>
        </w:rPr>
        <w:lastRenderedPageBreak/>
        <w:t>Egg Industry Service Provision (Transitional and Consequential Provisions) Act 2002</w:t>
      </w:r>
      <w:bookmarkEnd w:id="12"/>
    </w:p>
    <w:p w14:paraId="2ED33BEB" w14:textId="77777777" w:rsidR="009F572E" w:rsidRPr="00A21269" w:rsidRDefault="00AD4548" w:rsidP="001D0ECF">
      <w:pPr>
        <w:pStyle w:val="ItemHead"/>
      </w:pPr>
      <w:r w:rsidRPr="00A21269">
        <w:t>7</w:t>
      </w:r>
      <w:r w:rsidR="009F572E" w:rsidRPr="00A21269">
        <w:t xml:space="preserve">  The whole of the Act</w:t>
      </w:r>
    </w:p>
    <w:p w14:paraId="78AE67DB" w14:textId="77777777" w:rsidR="009F572E" w:rsidRPr="00A21269" w:rsidRDefault="009F572E" w:rsidP="001D0ECF">
      <w:pPr>
        <w:pStyle w:val="Item"/>
      </w:pPr>
      <w:r w:rsidRPr="00A21269">
        <w:t>Repeal the Act.</w:t>
      </w:r>
    </w:p>
    <w:p w14:paraId="55D33352" w14:textId="77777777" w:rsidR="00F6101D" w:rsidRPr="00A21269" w:rsidRDefault="00F6101D" w:rsidP="001D0ECF">
      <w:pPr>
        <w:pStyle w:val="ActHead9"/>
        <w:rPr>
          <w:i w:val="0"/>
        </w:rPr>
      </w:pPr>
      <w:bookmarkStart w:id="13" w:name="_Toc171517272"/>
      <w:r w:rsidRPr="00A21269">
        <w:t>Forestry Marketing and Research and Development Services Act 2007</w:t>
      </w:r>
      <w:bookmarkEnd w:id="13"/>
    </w:p>
    <w:p w14:paraId="2264A6E2" w14:textId="77777777" w:rsidR="00F6101D" w:rsidRPr="00A21269" w:rsidRDefault="00AD4548" w:rsidP="001D0ECF">
      <w:pPr>
        <w:pStyle w:val="ItemHead"/>
      </w:pPr>
      <w:r w:rsidRPr="00A21269">
        <w:t>8</w:t>
      </w:r>
      <w:r w:rsidR="00F6101D" w:rsidRPr="00A21269">
        <w:t xml:space="preserve">  The whole of the Act</w:t>
      </w:r>
    </w:p>
    <w:p w14:paraId="0A62FAA1" w14:textId="77777777" w:rsidR="00F6101D" w:rsidRPr="00A21269" w:rsidRDefault="00F6101D" w:rsidP="001D0ECF">
      <w:pPr>
        <w:pStyle w:val="Item"/>
      </w:pPr>
      <w:r w:rsidRPr="00A21269">
        <w:t>Repeal the Act.</w:t>
      </w:r>
    </w:p>
    <w:p w14:paraId="1235B3C1" w14:textId="77777777" w:rsidR="004C7A0C" w:rsidRPr="00A21269" w:rsidRDefault="004C7A0C" w:rsidP="001D0ECF">
      <w:pPr>
        <w:pStyle w:val="ActHead9"/>
        <w:rPr>
          <w:i w:val="0"/>
        </w:rPr>
      </w:pPr>
      <w:bookmarkStart w:id="14" w:name="_Toc171517273"/>
      <w:r w:rsidRPr="00A21269">
        <w:t>Horse Disease Response Levy Act 2011</w:t>
      </w:r>
      <w:bookmarkEnd w:id="14"/>
    </w:p>
    <w:p w14:paraId="313DAE9C" w14:textId="77777777" w:rsidR="004C7A0C" w:rsidRPr="00A21269" w:rsidRDefault="00AD4548" w:rsidP="001D0ECF">
      <w:pPr>
        <w:pStyle w:val="ItemHead"/>
      </w:pPr>
      <w:r w:rsidRPr="00A21269">
        <w:t>9</w:t>
      </w:r>
      <w:r w:rsidR="004C7A0C" w:rsidRPr="00A21269">
        <w:t xml:space="preserve">  The whole of the Act</w:t>
      </w:r>
    </w:p>
    <w:p w14:paraId="266052B1" w14:textId="77777777" w:rsidR="004C7A0C" w:rsidRPr="00A21269" w:rsidRDefault="004C7A0C" w:rsidP="001D0ECF">
      <w:pPr>
        <w:pStyle w:val="Item"/>
      </w:pPr>
      <w:r w:rsidRPr="00A21269">
        <w:t>Repeal the Act.</w:t>
      </w:r>
    </w:p>
    <w:p w14:paraId="585116BB" w14:textId="77777777" w:rsidR="004C7A0C" w:rsidRPr="00A21269" w:rsidRDefault="004C7A0C" w:rsidP="001D0ECF">
      <w:pPr>
        <w:pStyle w:val="ActHead9"/>
        <w:rPr>
          <w:i w:val="0"/>
        </w:rPr>
      </w:pPr>
      <w:bookmarkStart w:id="15" w:name="_Toc171517274"/>
      <w:r w:rsidRPr="00A21269">
        <w:t>Horse Disease Response Levy Collection Act 2011</w:t>
      </w:r>
      <w:bookmarkEnd w:id="15"/>
    </w:p>
    <w:p w14:paraId="39E1FA3F" w14:textId="77777777" w:rsidR="004C7A0C" w:rsidRPr="00A21269" w:rsidRDefault="00AD4548" w:rsidP="001D0ECF">
      <w:pPr>
        <w:pStyle w:val="ItemHead"/>
      </w:pPr>
      <w:r w:rsidRPr="00A21269">
        <w:t>10</w:t>
      </w:r>
      <w:r w:rsidR="004C7A0C" w:rsidRPr="00A21269">
        <w:t xml:space="preserve">  The whole of the Act</w:t>
      </w:r>
    </w:p>
    <w:p w14:paraId="2D4A1576" w14:textId="77777777" w:rsidR="004C7A0C" w:rsidRPr="00A21269" w:rsidRDefault="004C7A0C" w:rsidP="001D0ECF">
      <w:pPr>
        <w:pStyle w:val="Item"/>
      </w:pPr>
      <w:r w:rsidRPr="00A21269">
        <w:t>Repeal the Act.</w:t>
      </w:r>
    </w:p>
    <w:p w14:paraId="0E2609CA" w14:textId="77777777" w:rsidR="006D4D5C" w:rsidRPr="00A21269" w:rsidRDefault="006D4D5C" w:rsidP="001D0ECF">
      <w:pPr>
        <w:pStyle w:val="ActHead9"/>
        <w:rPr>
          <w:i w:val="0"/>
        </w:rPr>
      </w:pPr>
      <w:bookmarkStart w:id="16" w:name="_Toc171517275"/>
      <w:r w:rsidRPr="00A21269">
        <w:t>Horticulture Marketing and Research and Development Services Act 2000</w:t>
      </w:r>
      <w:bookmarkEnd w:id="16"/>
    </w:p>
    <w:p w14:paraId="64524D84" w14:textId="77777777" w:rsidR="006D4D5C" w:rsidRPr="00A21269" w:rsidRDefault="00AD4548" w:rsidP="001D0ECF">
      <w:pPr>
        <w:pStyle w:val="ItemHead"/>
      </w:pPr>
      <w:r w:rsidRPr="00A21269">
        <w:t>11</w:t>
      </w:r>
      <w:r w:rsidR="006D4D5C" w:rsidRPr="00A21269">
        <w:t xml:space="preserve">  The whole of the Act</w:t>
      </w:r>
    </w:p>
    <w:p w14:paraId="4474B791" w14:textId="77777777" w:rsidR="006D4D5C" w:rsidRPr="00A21269" w:rsidRDefault="006D4D5C" w:rsidP="001D0ECF">
      <w:pPr>
        <w:pStyle w:val="Item"/>
      </w:pPr>
      <w:r w:rsidRPr="00A21269">
        <w:t>Repeal the Act.</w:t>
      </w:r>
    </w:p>
    <w:p w14:paraId="4CB2FDC2" w14:textId="77777777" w:rsidR="002F3297" w:rsidRPr="00A21269" w:rsidRDefault="002F3297" w:rsidP="001D0ECF">
      <w:pPr>
        <w:pStyle w:val="ActHead9"/>
      </w:pPr>
      <w:bookmarkStart w:id="17" w:name="_Toc171517276"/>
      <w:r w:rsidRPr="00A21269">
        <w:t>National Cattle Disease Eradication Account Act 1991</w:t>
      </w:r>
      <w:bookmarkEnd w:id="17"/>
    </w:p>
    <w:p w14:paraId="09BDCB47" w14:textId="77777777" w:rsidR="002F3297" w:rsidRPr="00A21269" w:rsidRDefault="00AD4548" w:rsidP="001D0ECF">
      <w:pPr>
        <w:pStyle w:val="ItemHead"/>
      </w:pPr>
      <w:r w:rsidRPr="00A21269">
        <w:t>12</w:t>
      </w:r>
      <w:r w:rsidR="002F3297" w:rsidRPr="00A21269">
        <w:t xml:space="preserve">  The whole of the Act</w:t>
      </w:r>
    </w:p>
    <w:p w14:paraId="512C276D" w14:textId="77777777" w:rsidR="002F3297" w:rsidRPr="00A21269" w:rsidRDefault="002F3297" w:rsidP="001D0ECF">
      <w:pPr>
        <w:pStyle w:val="Item"/>
      </w:pPr>
      <w:r w:rsidRPr="00A21269">
        <w:t>Repeal the Act.</w:t>
      </w:r>
    </w:p>
    <w:p w14:paraId="25F16920" w14:textId="77777777" w:rsidR="00F24586" w:rsidRPr="00A21269" w:rsidRDefault="00F24586" w:rsidP="001D0ECF">
      <w:pPr>
        <w:pStyle w:val="ActHead9"/>
      </w:pPr>
      <w:bookmarkStart w:id="18" w:name="_Toc171517277"/>
      <w:r w:rsidRPr="00A21269">
        <w:lastRenderedPageBreak/>
        <w:t>National Residue Survey Administration Act 1992</w:t>
      </w:r>
      <w:bookmarkEnd w:id="18"/>
    </w:p>
    <w:p w14:paraId="395AB303" w14:textId="77777777" w:rsidR="00F24586" w:rsidRPr="00A21269" w:rsidRDefault="00AD4548" w:rsidP="001D0ECF">
      <w:pPr>
        <w:pStyle w:val="ItemHead"/>
      </w:pPr>
      <w:r w:rsidRPr="00A21269">
        <w:t>13</w:t>
      </w:r>
      <w:r w:rsidR="00F24586" w:rsidRPr="00A21269">
        <w:t xml:space="preserve">  The whole of the Act</w:t>
      </w:r>
    </w:p>
    <w:p w14:paraId="67925161" w14:textId="77777777" w:rsidR="00F24586" w:rsidRPr="00A21269" w:rsidRDefault="00F24586" w:rsidP="001D0ECF">
      <w:pPr>
        <w:pStyle w:val="Item"/>
      </w:pPr>
      <w:r w:rsidRPr="00A21269">
        <w:t>Repeal the Act.</w:t>
      </w:r>
    </w:p>
    <w:p w14:paraId="7348E787" w14:textId="77777777" w:rsidR="000161DD" w:rsidRPr="00A21269" w:rsidRDefault="000161DD" w:rsidP="001D0ECF">
      <w:pPr>
        <w:pStyle w:val="ActHead9"/>
      </w:pPr>
      <w:bookmarkStart w:id="19" w:name="_Toc171517278"/>
      <w:r w:rsidRPr="00A21269">
        <w:t>National Residue Survey (Consequential Provisions) Act 1992</w:t>
      </w:r>
      <w:bookmarkEnd w:id="19"/>
    </w:p>
    <w:p w14:paraId="4EE71875" w14:textId="77777777" w:rsidR="000161DD" w:rsidRPr="00A21269" w:rsidRDefault="00AD4548" w:rsidP="001D0ECF">
      <w:pPr>
        <w:pStyle w:val="ItemHead"/>
      </w:pPr>
      <w:r w:rsidRPr="00A21269">
        <w:t>14</w:t>
      </w:r>
      <w:r w:rsidR="000161DD" w:rsidRPr="00A21269">
        <w:t xml:space="preserve">  The whole of the Act</w:t>
      </w:r>
    </w:p>
    <w:p w14:paraId="12A2286F" w14:textId="77777777" w:rsidR="000161DD" w:rsidRPr="00A21269" w:rsidRDefault="000161DD" w:rsidP="001D0ECF">
      <w:pPr>
        <w:pStyle w:val="Item"/>
      </w:pPr>
      <w:r w:rsidRPr="00A21269">
        <w:t>Repeal the Act.</w:t>
      </w:r>
    </w:p>
    <w:p w14:paraId="71F5DB53" w14:textId="77777777" w:rsidR="004C7A0C" w:rsidRPr="00A21269" w:rsidRDefault="004C7A0C" w:rsidP="001D0ECF">
      <w:pPr>
        <w:pStyle w:val="ActHead9"/>
        <w:rPr>
          <w:i w:val="0"/>
        </w:rPr>
      </w:pPr>
      <w:bookmarkStart w:id="20" w:name="_Toc171517279"/>
      <w:r w:rsidRPr="00A21269">
        <w:t>National Residue Survey (Customs) Levy Act 1998</w:t>
      </w:r>
      <w:bookmarkEnd w:id="20"/>
    </w:p>
    <w:p w14:paraId="7FEBF769" w14:textId="77777777" w:rsidR="004C7A0C" w:rsidRPr="00A21269" w:rsidRDefault="00AD4548" w:rsidP="001D0ECF">
      <w:pPr>
        <w:pStyle w:val="ItemHead"/>
      </w:pPr>
      <w:r w:rsidRPr="00A21269">
        <w:t>15</w:t>
      </w:r>
      <w:r w:rsidR="004C7A0C" w:rsidRPr="00A21269">
        <w:t xml:space="preserve">  The whole of the Act</w:t>
      </w:r>
    </w:p>
    <w:p w14:paraId="1A7F6584" w14:textId="77777777" w:rsidR="004C7A0C" w:rsidRPr="00A21269" w:rsidRDefault="004C7A0C" w:rsidP="001D0ECF">
      <w:pPr>
        <w:pStyle w:val="Item"/>
      </w:pPr>
      <w:r w:rsidRPr="00A21269">
        <w:t>Repeal the Act.</w:t>
      </w:r>
    </w:p>
    <w:p w14:paraId="246641DC" w14:textId="77777777" w:rsidR="004C7A0C" w:rsidRPr="00A21269" w:rsidRDefault="004C7A0C" w:rsidP="001D0ECF">
      <w:pPr>
        <w:pStyle w:val="ActHead9"/>
        <w:rPr>
          <w:i w:val="0"/>
        </w:rPr>
      </w:pPr>
      <w:bookmarkStart w:id="21" w:name="_Toc171517280"/>
      <w:r w:rsidRPr="00A21269">
        <w:t>National Residue Survey (Excise) Levy Act 1998</w:t>
      </w:r>
      <w:bookmarkEnd w:id="21"/>
    </w:p>
    <w:p w14:paraId="01F964A6" w14:textId="77777777" w:rsidR="004C7A0C" w:rsidRPr="00A21269" w:rsidRDefault="00AD4548" w:rsidP="001D0ECF">
      <w:pPr>
        <w:pStyle w:val="ItemHead"/>
      </w:pPr>
      <w:r w:rsidRPr="00A21269">
        <w:t>16</w:t>
      </w:r>
      <w:r w:rsidR="004C7A0C" w:rsidRPr="00A21269">
        <w:t xml:space="preserve">  The whole of the Act</w:t>
      </w:r>
    </w:p>
    <w:p w14:paraId="5796F1F8" w14:textId="77777777" w:rsidR="004C7A0C" w:rsidRPr="00A21269" w:rsidRDefault="004C7A0C" w:rsidP="001D0ECF">
      <w:pPr>
        <w:pStyle w:val="Item"/>
      </w:pPr>
      <w:r w:rsidRPr="00A21269">
        <w:t>Repeal the Act.</w:t>
      </w:r>
    </w:p>
    <w:p w14:paraId="54CDA3BE" w14:textId="77777777" w:rsidR="000161DD" w:rsidRPr="00A21269" w:rsidRDefault="000161DD" w:rsidP="001D0ECF">
      <w:pPr>
        <w:pStyle w:val="ActHead9"/>
      </w:pPr>
      <w:bookmarkStart w:id="22" w:name="_Toc171517281"/>
      <w:r w:rsidRPr="00A21269">
        <w:t>National Residue Survey Levies Regulations (Validation and Commencement of Amendments) Act 1999</w:t>
      </w:r>
      <w:bookmarkEnd w:id="22"/>
    </w:p>
    <w:p w14:paraId="700F8909" w14:textId="77777777" w:rsidR="000161DD" w:rsidRPr="00A21269" w:rsidRDefault="00AD4548" w:rsidP="001D0ECF">
      <w:pPr>
        <w:pStyle w:val="ItemHead"/>
      </w:pPr>
      <w:r w:rsidRPr="00A21269">
        <w:t>17</w:t>
      </w:r>
      <w:r w:rsidR="000161DD" w:rsidRPr="00A21269">
        <w:t xml:space="preserve">  The whole of the Act</w:t>
      </w:r>
    </w:p>
    <w:p w14:paraId="1F091662" w14:textId="77777777" w:rsidR="000161DD" w:rsidRPr="00A21269" w:rsidRDefault="000161DD" w:rsidP="001D0ECF">
      <w:pPr>
        <w:pStyle w:val="Item"/>
      </w:pPr>
      <w:r w:rsidRPr="00A21269">
        <w:t>Repeal the Act.</w:t>
      </w:r>
    </w:p>
    <w:p w14:paraId="3AAC67AC" w14:textId="77777777" w:rsidR="008E1BC3" w:rsidRPr="00A21269" w:rsidRDefault="008E1BC3" w:rsidP="001D0ECF">
      <w:pPr>
        <w:pStyle w:val="ActHead9"/>
      </w:pPr>
      <w:bookmarkStart w:id="23" w:name="_Toc171517282"/>
      <w:r w:rsidRPr="00A21269">
        <w:rPr>
          <w:shd w:val="clear" w:color="auto" w:fill="FFFFFF"/>
        </w:rPr>
        <w:t>Pig Industry (Transitional Provisions) Act 1986</w:t>
      </w:r>
      <w:bookmarkEnd w:id="23"/>
    </w:p>
    <w:p w14:paraId="03120290" w14:textId="77777777" w:rsidR="008E1BC3" w:rsidRPr="00A21269" w:rsidRDefault="00AD4548" w:rsidP="001D0ECF">
      <w:pPr>
        <w:pStyle w:val="ItemHead"/>
      </w:pPr>
      <w:r w:rsidRPr="00A21269">
        <w:t>18</w:t>
      </w:r>
      <w:r w:rsidR="008E1BC3" w:rsidRPr="00A21269">
        <w:t xml:space="preserve">  The whole of the Act</w:t>
      </w:r>
    </w:p>
    <w:p w14:paraId="64F8EFF4" w14:textId="77777777" w:rsidR="008E1BC3" w:rsidRPr="00A21269" w:rsidRDefault="008E1BC3" w:rsidP="001D0ECF">
      <w:pPr>
        <w:pStyle w:val="Item"/>
      </w:pPr>
      <w:r w:rsidRPr="00A21269">
        <w:t>Repeal the Act.</w:t>
      </w:r>
    </w:p>
    <w:p w14:paraId="3D1A52D6" w14:textId="77777777" w:rsidR="00BD2E13" w:rsidRPr="00A21269" w:rsidRDefault="00BD2E13" w:rsidP="001D0ECF">
      <w:pPr>
        <w:pStyle w:val="ActHead9"/>
        <w:rPr>
          <w:i w:val="0"/>
        </w:rPr>
      </w:pPr>
      <w:bookmarkStart w:id="24" w:name="_Toc171517283"/>
      <w:r w:rsidRPr="00A21269">
        <w:lastRenderedPageBreak/>
        <w:t>Plant Health Australia (Plant Industries) Funding Act 2002</w:t>
      </w:r>
      <w:bookmarkEnd w:id="24"/>
    </w:p>
    <w:p w14:paraId="35E8BB80" w14:textId="77777777" w:rsidR="00BD2E13" w:rsidRPr="00A21269" w:rsidRDefault="00AD4548" w:rsidP="001D0ECF">
      <w:pPr>
        <w:pStyle w:val="ItemHead"/>
      </w:pPr>
      <w:r w:rsidRPr="00A21269">
        <w:t>19</w:t>
      </w:r>
      <w:r w:rsidR="00BD2E13" w:rsidRPr="00A21269">
        <w:t xml:space="preserve">  The whole of the Act</w:t>
      </w:r>
    </w:p>
    <w:p w14:paraId="3C6DFC96" w14:textId="77777777" w:rsidR="00BD2E13" w:rsidRPr="00A21269" w:rsidRDefault="00BD2E13" w:rsidP="001D0ECF">
      <w:pPr>
        <w:pStyle w:val="Item"/>
      </w:pPr>
      <w:r w:rsidRPr="00A21269">
        <w:t>Repeal the Act.</w:t>
      </w:r>
    </w:p>
    <w:p w14:paraId="627FCD39" w14:textId="77777777" w:rsidR="00925CF9" w:rsidRPr="00A21269" w:rsidRDefault="00925CF9" w:rsidP="001D0ECF">
      <w:pPr>
        <w:pStyle w:val="ActHead9"/>
        <w:rPr>
          <w:i w:val="0"/>
        </w:rPr>
      </w:pPr>
      <w:bookmarkStart w:id="25" w:name="_Toc171517284"/>
      <w:r w:rsidRPr="00A21269">
        <w:t>Primary Industries (Customs) Charges Act 1999</w:t>
      </w:r>
      <w:bookmarkEnd w:id="25"/>
    </w:p>
    <w:p w14:paraId="5BF0EF87" w14:textId="77777777" w:rsidR="00925CF9" w:rsidRPr="00A21269" w:rsidRDefault="00AD4548" w:rsidP="001D0ECF">
      <w:pPr>
        <w:pStyle w:val="ItemHead"/>
      </w:pPr>
      <w:r w:rsidRPr="00A21269">
        <w:t>20</w:t>
      </w:r>
      <w:r w:rsidR="00925CF9" w:rsidRPr="00A21269">
        <w:t xml:space="preserve">  The whole of the Act</w:t>
      </w:r>
    </w:p>
    <w:p w14:paraId="4521F67E" w14:textId="77777777" w:rsidR="00925CF9" w:rsidRPr="00A21269" w:rsidRDefault="00925CF9" w:rsidP="001D0ECF">
      <w:pPr>
        <w:pStyle w:val="Item"/>
      </w:pPr>
      <w:r w:rsidRPr="00A21269">
        <w:t>Repeal the Act.</w:t>
      </w:r>
    </w:p>
    <w:p w14:paraId="42FA218E" w14:textId="77777777" w:rsidR="00925CF9" w:rsidRPr="00A21269" w:rsidRDefault="00925CF9" w:rsidP="001D0ECF">
      <w:pPr>
        <w:pStyle w:val="ActHead9"/>
        <w:rPr>
          <w:i w:val="0"/>
        </w:rPr>
      </w:pPr>
      <w:bookmarkStart w:id="26" w:name="_Toc171517285"/>
      <w:r w:rsidRPr="00A21269">
        <w:t>Primary Industries (Excise) Levies Act 1999</w:t>
      </w:r>
      <w:bookmarkEnd w:id="26"/>
    </w:p>
    <w:p w14:paraId="10E62000" w14:textId="77777777" w:rsidR="00925CF9" w:rsidRPr="00A21269" w:rsidRDefault="00AD4548" w:rsidP="001D0ECF">
      <w:pPr>
        <w:pStyle w:val="ItemHead"/>
      </w:pPr>
      <w:r w:rsidRPr="00A21269">
        <w:t>21</w:t>
      </w:r>
      <w:r w:rsidR="00925CF9" w:rsidRPr="00A21269">
        <w:t xml:space="preserve">  The whole of the Act</w:t>
      </w:r>
    </w:p>
    <w:p w14:paraId="67666A8D" w14:textId="77777777" w:rsidR="00925CF9" w:rsidRPr="00A21269" w:rsidRDefault="00925CF9" w:rsidP="001D0ECF">
      <w:pPr>
        <w:pStyle w:val="Item"/>
      </w:pPr>
      <w:r w:rsidRPr="00A21269">
        <w:t>Repeal the Act.</w:t>
      </w:r>
    </w:p>
    <w:p w14:paraId="5F129929" w14:textId="77777777" w:rsidR="00925CF9" w:rsidRPr="00A21269" w:rsidRDefault="00925CF9" w:rsidP="001D0ECF">
      <w:pPr>
        <w:pStyle w:val="ActHead9"/>
        <w:rPr>
          <w:i w:val="0"/>
        </w:rPr>
      </w:pPr>
      <w:bookmarkStart w:id="27" w:name="_Toc171517286"/>
      <w:r w:rsidRPr="00A21269">
        <w:t>Primary Industries Levies and Charges Collection Act 1991</w:t>
      </w:r>
      <w:bookmarkEnd w:id="27"/>
    </w:p>
    <w:p w14:paraId="678A8FFC" w14:textId="77777777" w:rsidR="00925CF9" w:rsidRPr="00A21269" w:rsidRDefault="00AD4548" w:rsidP="001D0ECF">
      <w:pPr>
        <w:pStyle w:val="ItemHead"/>
      </w:pPr>
      <w:r w:rsidRPr="00A21269">
        <w:t>22</w:t>
      </w:r>
      <w:r w:rsidR="00925CF9" w:rsidRPr="00A21269">
        <w:t xml:space="preserve">  The whole of the Act</w:t>
      </w:r>
    </w:p>
    <w:p w14:paraId="49C2AB6F" w14:textId="77777777" w:rsidR="00925CF9" w:rsidRPr="00A21269" w:rsidRDefault="00925CF9" w:rsidP="001D0ECF">
      <w:pPr>
        <w:pStyle w:val="Item"/>
      </w:pPr>
      <w:bookmarkStart w:id="28" w:name="bkCheck17_1"/>
      <w:r w:rsidRPr="00A21269">
        <w:t>Repeal the Act</w:t>
      </w:r>
      <w:bookmarkEnd w:id="28"/>
      <w:r w:rsidRPr="00A21269">
        <w:t>.</w:t>
      </w:r>
    </w:p>
    <w:p w14:paraId="4C37A8F3" w14:textId="77777777" w:rsidR="00085D0E" w:rsidRPr="00A21269" w:rsidRDefault="00085D0E" w:rsidP="001D0ECF">
      <w:pPr>
        <w:pStyle w:val="ActHead9"/>
        <w:rPr>
          <w:i w:val="0"/>
        </w:rPr>
      </w:pPr>
      <w:bookmarkStart w:id="29" w:name="_Toc171517287"/>
      <w:r w:rsidRPr="00A21269">
        <w:t>Sugar Research and Development Services Act 2013</w:t>
      </w:r>
      <w:bookmarkEnd w:id="29"/>
    </w:p>
    <w:p w14:paraId="0E595423" w14:textId="77777777" w:rsidR="00085D0E" w:rsidRPr="00A21269" w:rsidRDefault="00AD4548" w:rsidP="001D0ECF">
      <w:pPr>
        <w:pStyle w:val="ItemHead"/>
      </w:pPr>
      <w:r w:rsidRPr="00A21269">
        <w:t>23</w:t>
      </w:r>
      <w:r w:rsidR="00085D0E" w:rsidRPr="00A21269">
        <w:t xml:space="preserve">  The whole of the Act</w:t>
      </w:r>
    </w:p>
    <w:p w14:paraId="13FD7EBC" w14:textId="77777777" w:rsidR="00085D0E" w:rsidRPr="00A21269" w:rsidRDefault="00085D0E" w:rsidP="001D0ECF">
      <w:pPr>
        <w:pStyle w:val="Item"/>
      </w:pPr>
      <w:r w:rsidRPr="00A21269">
        <w:t>Repeal the Act.</w:t>
      </w:r>
    </w:p>
    <w:p w14:paraId="7EF3B8BA" w14:textId="77777777" w:rsidR="004C7A0C" w:rsidRPr="00A21269" w:rsidRDefault="005E3D02" w:rsidP="001D0ECF">
      <w:pPr>
        <w:pStyle w:val="ActHead6"/>
        <w:pageBreakBefore/>
      </w:pPr>
      <w:bookmarkStart w:id="30" w:name="_Toc171517288"/>
      <w:r w:rsidRPr="00C64CB2">
        <w:rPr>
          <w:rStyle w:val="CharAmSchNo"/>
        </w:rPr>
        <w:t>Schedule 2</w:t>
      </w:r>
      <w:r w:rsidR="004C7A0C" w:rsidRPr="00A21269">
        <w:t>—</w:t>
      </w:r>
      <w:r w:rsidR="004C7A0C" w:rsidRPr="00C64CB2">
        <w:rPr>
          <w:rStyle w:val="CharAmSchText"/>
        </w:rPr>
        <w:t>Consequential amendments</w:t>
      </w:r>
      <w:bookmarkEnd w:id="30"/>
    </w:p>
    <w:p w14:paraId="6702ADE1" w14:textId="77777777" w:rsidR="00D020F2" w:rsidRPr="00A21269" w:rsidRDefault="00EA04AD" w:rsidP="001D0ECF">
      <w:pPr>
        <w:pStyle w:val="ActHead7"/>
      </w:pPr>
      <w:bookmarkStart w:id="31" w:name="_Toc171517289"/>
      <w:r w:rsidRPr="00C64CB2">
        <w:rPr>
          <w:rStyle w:val="CharAmPartNo"/>
        </w:rPr>
        <w:t>Part 1</w:t>
      </w:r>
      <w:r w:rsidR="00D020F2" w:rsidRPr="00A21269">
        <w:t>—</w:t>
      </w:r>
      <w:r w:rsidR="00D020F2" w:rsidRPr="00C64CB2">
        <w:rPr>
          <w:rStyle w:val="CharAmPartText"/>
        </w:rPr>
        <w:t>Main amendments</w:t>
      </w:r>
      <w:bookmarkEnd w:id="31"/>
    </w:p>
    <w:p w14:paraId="6CD589BF" w14:textId="77777777" w:rsidR="003A3AB3" w:rsidRPr="00A21269" w:rsidRDefault="005948CC" w:rsidP="001D0ECF">
      <w:pPr>
        <w:pStyle w:val="ActHead9"/>
        <w:rPr>
          <w:i w:val="0"/>
        </w:rPr>
      </w:pPr>
      <w:bookmarkStart w:id="32" w:name="_Toc171517290"/>
      <w:r w:rsidRPr="00A21269">
        <w:t>Biosecurity Act 2015</w:t>
      </w:r>
      <w:bookmarkEnd w:id="32"/>
    </w:p>
    <w:p w14:paraId="57124BA3" w14:textId="77777777" w:rsidR="005948CC" w:rsidRPr="00A21269" w:rsidRDefault="00B1082A" w:rsidP="001D0ECF">
      <w:pPr>
        <w:pStyle w:val="ItemHead"/>
      </w:pPr>
      <w:r w:rsidRPr="00A21269">
        <w:t>1</w:t>
      </w:r>
      <w:r w:rsidR="005948CC" w:rsidRPr="00A21269">
        <w:t xml:space="preserve">  </w:t>
      </w:r>
      <w:r w:rsidR="004F5637">
        <w:t>Subsection 9</w:t>
      </w:r>
      <w:r w:rsidR="00B95575" w:rsidRPr="00A21269">
        <w:t>(1)</w:t>
      </w:r>
      <w:r w:rsidR="005948CC" w:rsidRPr="00A21269">
        <w:t xml:space="preserve"> (definition of </w:t>
      </w:r>
      <w:r w:rsidR="005948CC" w:rsidRPr="00A21269">
        <w:rPr>
          <w:i/>
        </w:rPr>
        <w:t>Agriculture Minister</w:t>
      </w:r>
      <w:r w:rsidR="005948CC" w:rsidRPr="00A21269">
        <w:t>)</w:t>
      </w:r>
    </w:p>
    <w:p w14:paraId="73EC91BD" w14:textId="5E34A94B" w:rsidR="005948CC" w:rsidRPr="00A21269" w:rsidRDefault="005948CC" w:rsidP="001D0ECF">
      <w:pPr>
        <w:pStyle w:val="Item"/>
      </w:pPr>
      <w:r w:rsidRPr="00A21269">
        <w:t>Omit “</w:t>
      </w:r>
      <w:r w:rsidRPr="00A21269">
        <w:rPr>
          <w:i/>
        </w:rPr>
        <w:t>Primary Industries Levies and Charges Collection Act 1991</w:t>
      </w:r>
      <w:r w:rsidRPr="00A21269">
        <w:t>”, substitute “</w:t>
      </w:r>
      <w:r w:rsidRPr="00A21269">
        <w:rPr>
          <w:i/>
        </w:rPr>
        <w:t xml:space="preserve">Primary Industries Levies and Charges Collection </w:t>
      </w:r>
      <w:r w:rsidR="007001DE" w:rsidRPr="00A21269">
        <w:rPr>
          <w:i/>
        </w:rPr>
        <w:t>Act 202</w:t>
      </w:r>
      <w:r w:rsidR="007B2EDC">
        <w:rPr>
          <w:i/>
        </w:rPr>
        <w:t>4</w:t>
      </w:r>
      <w:r w:rsidRPr="00A21269">
        <w:t>”.</w:t>
      </w:r>
    </w:p>
    <w:p w14:paraId="55A00495" w14:textId="77777777" w:rsidR="00334192" w:rsidRPr="00A21269" w:rsidRDefault="00334192" w:rsidP="001D0ECF">
      <w:pPr>
        <w:pStyle w:val="ActHead9"/>
      </w:pPr>
      <w:bookmarkStart w:id="33" w:name="_Toc171517291"/>
      <w:r w:rsidRPr="00A21269">
        <w:t>Fisheries Administration Act 1991</w:t>
      </w:r>
      <w:bookmarkEnd w:id="33"/>
    </w:p>
    <w:p w14:paraId="76DCAAF5" w14:textId="77777777" w:rsidR="00CD6C32" w:rsidRPr="00A21269" w:rsidRDefault="00B1082A" w:rsidP="001D0ECF">
      <w:pPr>
        <w:pStyle w:val="ItemHead"/>
      </w:pPr>
      <w:r w:rsidRPr="00A21269">
        <w:t>2</w:t>
      </w:r>
      <w:r w:rsidR="00CD6C32" w:rsidRPr="00A21269">
        <w:t xml:space="preserve">  </w:t>
      </w:r>
      <w:r w:rsidR="004F5637">
        <w:t>Subsection 9</w:t>
      </w:r>
      <w:r w:rsidR="00CD6C32" w:rsidRPr="00A21269">
        <w:t>4E(1) (</w:t>
      </w:r>
      <w:r w:rsidR="00EA04AD" w:rsidRPr="00A21269">
        <w:t>paragraph (</w:t>
      </w:r>
      <w:r w:rsidR="00CD6C32" w:rsidRPr="00A21269">
        <w:t xml:space="preserve">a) of the definition of </w:t>
      </w:r>
      <w:r w:rsidR="00CD6C32" w:rsidRPr="00A21269">
        <w:rPr>
          <w:i/>
        </w:rPr>
        <w:t>deductible component</w:t>
      </w:r>
      <w:r w:rsidR="00CD6C32" w:rsidRPr="00A21269">
        <w:t>)</w:t>
      </w:r>
    </w:p>
    <w:p w14:paraId="0A976940" w14:textId="313F9E4C" w:rsidR="00CD6C32" w:rsidRPr="00A21269" w:rsidRDefault="00CD6C32" w:rsidP="001D0ECF">
      <w:pPr>
        <w:pStyle w:val="Item"/>
      </w:pPr>
      <w:r w:rsidRPr="00A21269">
        <w:t>Omit “</w:t>
      </w:r>
      <w:r w:rsidR="005E3D02" w:rsidRPr="00A21269">
        <w:t>sub</w:t>
      </w:r>
      <w:r w:rsidR="004F5637">
        <w:t>paragraph 3</w:t>
      </w:r>
      <w:r w:rsidRPr="00A21269">
        <w:t xml:space="preserve">0A(1)(a)(i) or (ii) of the </w:t>
      </w:r>
      <w:r w:rsidRPr="00A21269">
        <w:rPr>
          <w:i/>
        </w:rPr>
        <w:t>Primary Industries Research and Development Act 1989</w:t>
      </w:r>
      <w:r w:rsidRPr="00A21269">
        <w:t xml:space="preserve"> </w:t>
      </w:r>
      <w:r w:rsidR="00851E2B" w:rsidRPr="003C0FFB">
        <w:t>to an R &amp; D Corporation</w:t>
      </w:r>
      <w:r w:rsidRPr="00A21269">
        <w:t xml:space="preserve"> (within the meaning of that Act) established in respect of the fishing industry”, substitute “</w:t>
      </w:r>
      <w:r w:rsidR="004F5637">
        <w:t>paragraph 3</w:t>
      </w:r>
      <w:r w:rsidR="006B0FBC" w:rsidRPr="00A21269">
        <w:t>6</w:t>
      </w:r>
      <w:r w:rsidRPr="00A21269">
        <w:t xml:space="preserve">(1)(a) or (b) of the </w:t>
      </w:r>
      <w:r w:rsidRPr="00A21269">
        <w:rPr>
          <w:i/>
        </w:rPr>
        <w:t xml:space="preserve">Primary Industries Levies and Charges Disbursement </w:t>
      </w:r>
      <w:r w:rsidR="007001DE" w:rsidRPr="00A21269">
        <w:rPr>
          <w:i/>
        </w:rPr>
        <w:t>Act 202</w:t>
      </w:r>
      <w:r w:rsidR="007B2EDC">
        <w:rPr>
          <w:i/>
        </w:rPr>
        <w:t>4</w:t>
      </w:r>
      <w:r w:rsidRPr="00A21269">
        <w:t xml:space="preserve"> to the Fisheries Research and Development Corporation”.</w:t>
      </w:r>
    </w:p>
    <w:p w14:paraId="6DAD739F" w14:textId="77777777" w:rsidR="00103309" w:rsidRPr="00A21269" w:rsidRDefault="00103309" w:rsidP="001D0ECF">
      <w:pPr>
        <w:pStyle w:val="ActHead9"/>
      </w:pPr>
      <w:bookmarkStart w:id="34" w:name="_Toc171517292"/>
      <w:r w:rsidRPr="00A21269">
        <w:t>Freedom of Information Act 1982</w:t>
      </w:r>
      <w:bookmarkEnd w:id="34"/>
    </w:p>
    <w:p w14:paraId="32397D85" w14:textId="77777777" w:rsidR="005C7306" w:rsidRPr="00A21269" w:rsidRDefault="00B1082A" w:rsidP="001D0ECF">
      <w:pPr>
        <w:pStyle w:val="ItemHead"/>
      </w:pPr>
      <w:r w:rsidRPr="00A21269">
        <w:t>3</w:t>
      </w:r>
      <w:r w:rsidR="005C7306" w:rsidRPr="00A21269">
        <w:t xml:space="preserve">  </w:t>
      </w:r>
      <w:r w:rsidR="00F64814" w:rsidRPr="00A21269">
        <w:t>Part I</w:t>
      </w:r>
      <w:r w:rsidR="005C7306" w:rsidRPr="00A21269">
        <w:t xml:space="preserve">II of </w:t>
      </w:r>
      <w:r w:rsidR="005E3D02" w:rsidRPr="00A21269">
        <w:t>Schedule 2</w:t>
      </w:r>
    </w:p>
    <w:p w14:paraId="62911A60" w14:textId="77777777" w:rsidR="005C7306" w:rsidRPr="00A21269" w:rsidRDefault="005C7306" w:rsidP="001D0ECF">
      <w:pPr>
        <w:pStyle w:val="Item"/>
      </w:pPr>
      <w:r w:rsidRPr="00A21269">
        <w:t>Omit:</w:t>
      </w:r>
    </w:p>
    <w:tbl>
      <w:tblPr>
        <w:tblW w:w="6096" w:type="dxa"/>
        <w:tblInd w:w="1242" w:type="dxa"/>
        <w:tblLayout w:type="fixed"/>
        <w:tblLook w:val="0000" w:firstRow="0" w:lastRow="0" w:firstColumn="0" w:lastColumn="0" w:noHBand="0" w:noVBand="0"/>
      </w:tblPr>
      <w:tblGrid>
        <w:gridCol w:w="6096"/>
      </w:tblGrid>
      <w:tr w:rsidR="005C7306" w:rsidRPr="00A21269" w14:paraId="6C58EE84" w14:textId="77777777" w:rsidTr="0000540F">
        <w:trPr>
          <w:trHeight w:val="273"/>
        </w:trPr>
        <w:tc>
          <w:tcPr>
            <w:tcW w:w="6096" w:type="dxa"/>
          </w:tcPr>
          <w:p w14:paraId="73ADC484" w14:textId="77777777" w:rsidR="005C7306" w:rsidRPr="00A21269" w:rsidRDefault="005C7306" w:rsidP="001D0ECF">
            <w:pPr>
              <w:pStyle w:val="Tabletext"/>
            </w:pPr>
            <w:r w:rsidRPr="00A21269">
              <w:rPr>
                <w:i/>
              </w:rPr>
              <w:t>Dairy Produce Act 1986</w:t>
            </w:r>
          </w:p>
        </w:tc>
      </w:tr>
    </w:tbl>
    <w:p w14:paraId="2AC333D1" w14:textId="77777777" w:rsidR="00411C29" w:rsidRPr="00A21269" w:rsidRDefault="00411C29" w:rsidP="001D0ECF">
      <w:pPr>
        <w:pStyle w:val="ActHead9"/>
      </w:pPr>
      <w:bookmarkStart w:id="35" w:name="_Toc171517293"/>
      <w:r w:rsidRPr="00A21269">
        <w:t>Horticulture Marketing and Research and Development Services (Repeals and Consequential Provisions) Act 2000</w:t>
      </w:r>
      <w:bookmarkEnd w:id="35"/>
    </w:p>
    <w:p w14:paraId="1DA7A821" w14:textId="77777777" w:rsidR="00411C29" w:rsidRPr="00A21269" w:rsidRDefault="00B1082A" w:rsidP="001D0ECF">
      <w:pPr>
        <w:pStyle w:val="ItemHead"/>
      </w:pPr>
      <w:r w:rsidRPr="00A21269">
        <w:t>4</w:t>
      </w:r>
      <w:r w:rsidR="00411C29" w:rsidRPr="00A21269">
        <w:t xml:space="preserve">  </w:t>
      </w:r>
      <w:r w:rsidR="004F5637">
        <w:t>Subsection 4</w:t>
      </w:r>
      <w:r w:rsidR="00411C29" w:rsidRPr="00A21269">
        <w:t xml:space="preserve">(1) (definition of </w:t>
      </w:r>
      <w:r w:rsidR="00411C29" w:rsidRPr="00A21269">
        <w:rPr>
          <w:i/>
        </w:rPr>
        <w:t>industry services body</w:t>
      </w:r>
      <w:r w:rsidR="00411C29" w:rsidRPr="00A21269">
        <w:t>)</w:t>
      </w:r>
    </w:p>
    <w:p w14:paraId="43E9AD3D" w14:textId="77777777" w:rsidR="00411C29" w:rsidRPr="00A21269" w:rsidRDefault="00411C29" w:rsidP="001D0ECF">
      <w:pPr>
        <w:pStyle w:val="Item"/>
      </w:pPr>
      <w:r w:rsidRPr="00A21269">
        <w:t>Repeal the definition, substitute:</w:t>
      </w:r>
    </w:p>
    <w:p w14:paraId="76A7E04A" w14:textId="77777777" w:rsidR="001D0533" w:rsidRPr="00A21269" w:rsidRDefault="001D0533" w:rsidP="001D0ECF">
      <w:pPr>
        <w:pStyle w:val="Definition"/>
      </w:pPr>
      <w:r w:rsidRPr="00A21269">
        <w:rPr>
          <w:b/>
          <w:i/>
        </w:rPr>
        <w:t>industry services body</w:t>
      </w:r>
      <w:r w:rsidRPr="00A21269">
        <w:t xml:space="preserve"> means the body that was the industry services body under the </w:t>
      </w:r>
      <w:r w:rsidRPr="00A21269">
        <w:rPr>
          <w:i/>
        </w:rPr>
        <w:t xml:space="preserve">Horticulture Marketing and Research and Development Services Act 2000 </w:t>
      </w:r>
      <w:r w:rsidRPr="00A21269">
        <w:t xml:space="preserve">on </w:t>
      </w:r>
      <w:r w:rsidR="00EA04AD" w:rsidRPr="00A21269">
        <w:t>31 December</w:t>
      </w:r>
      <w:r w:rsidRPr="00A21269">
        <w:t xml:space="preserve"> 2024.</w:t>
      </w:r>
    </w:p>
    <w:p w14:paraId="21545CA3" w14:textId="77777777" w:rsidR="00AB5AC2" w:rsidRPr="00A21269" w:rsidRDefault="00AB5AC2" w:rsidP="001D0ECF">
      <w:pPr>
        <w:pStyle w:val="ActHead9"/>
      </w:pPr>
      <w:bookmarkStart w:id="36" w:name="_Toc171517294"/>
      <w:r w:rsidRPr="00A21269">
        <w:t>Natural Heritage Trust of Australia Act 1997</w:t>
      </w:r>
      <w:bookmarkEnd w:id="36"/>
    </w:p>
    <w:p w14:paraId="3C72A677" w14:textId="77777777" w:rsidR="00251E3B" w:rsidRPr="00A21269" w:rsidRDefault="00B1082A" w:rsidP="001D0ECF">
      <w:pPr>
        <w:pStyle w:val="ItemHead"/>
      </w:pPr>
      <w:r w:rsidRPr="00A21269">
        <w:t>5</w:t>
      </w:r>
      <w:r w:rsidR="00251E3B" w:rsidRPr="00A21269">
        <w:t xml:space="preserve">  </w:t>
      </w:r>
      <w:r w:rsidR="00EA04AD" w:rsidRPr="00A21269">
        <w:t>Section 5</w:t>
      </w:r>
      <w:r w:rsidR="00251E3B" w:rsidRPr="00A21269">
        <w:t>4</w:t>
      </w:r>
    </w:p>
    <w:p w14:paraId="1569077D" w14:textId="77777777" w:rsidR="00251E3B" w:rsidRPr="00A21269" w:rsidRDefault="00251E3B" w:rsidP="001D0ECF">
      <w:pPr>
        <w:pStyle w:val="Item"/>
      </w:pPr>
      <w:r w:rsidRPr="00A21269">
        <w:t>Insert:</w:t>
      </w:r>
    </w:p>
    <w:p w14:paraId="7950FB3B" w14:textId="77777777" w:rsidR="00251E3B" w:rsidRPr="00A21269" w:rsidRDefault="00251E3B" w:rsidP="001D0ECF">
      <w:pPr>
        <w:pStyle w:val="Definition"/>
      </w:pPr>
      <w:r w:rsidRPr="00A21269">
        <w:rPr>
          <w:b/>
          <w:i/>
        </w:rPr>
        <w:t>horticultural product</w:t>
      </w:r>
      <w:r w:rsidRPr="00A21269">
        <w:t xml:space="preserve"> means:</w:t>
      </w:r>
    </w:p>
    <w:p w14:paraId="32C308CF" w14:textId="77777777" w:rsidR="00251E3B" w:rsidRPr="00A21269" w:rsidRDefault="00251E3B" w:rsidP="001D0ECF">
      <w:pPr>
        <w:pStyle w:val="paragraph"/>
      </w:pPr>
      <w:r w:rsidRPr="00A21269">
        <w:tab/>
        <w:t>(a)</w:t>
      </w:r>
      <w:r w:rsidRPr="00A21269">
        <w:tab/>
        <w:t>fruits, including processed fruits; and</w:t>
      </w:r>
    </w:p>
    <w:p w14:paraId="7F35C922" w14:textId="77777777" w:rsidR="00251E3B" w:rsidRPr="00A21269" w:rsidRDefault="00251E3B" w:rsidP="001D0ECF">
      <w:pPr>
        <w:pStyle w:val="paragraph"/>
      </w:pPr>
      <w:r w:rsidRPr="00A21269">
        <w:tab/>
        <w:t>(b)</w:t>
      </w:r>
      <w:r w:rsidRPr="00A21269">
        <w:tab/>
        <w:t>vegetables, including:</w:t>
      </w:r>
    </w:p>
    <w:p w14:paraId="4D7218AF" w14:textId="77777777" w:rsidR="00251E3B" w:rsidRPr="00A21269" w:rsidRDefault="00251E3B" w:rsidP="001D0ECF">
      <w:pPr>
        <w:pStyle w:val="paragraphsub"/>
      </w:pPr>
      <w:r w:rsidRPr="00A21269">
        <w:tab/>
        <w:t>(i)</w:t>
      </w:r>
      <w:r w:rsidRPr="00A21269">
        <w:tab/>
        <w:t>processed vegetables; and</w:t>
      </w:r>
    </w:p>
    <w:p w14:paraId="2D29CAD1" w14:textId="77777777" w:rsidR="00251E3B" w:rsidRPr="00A21269" w:rsidRDefault="00251E3B" w:rsidP="001D0ECF">
      <w:pPr>
        <w:pStyle w:val="paragraphsub"/>
      </w:pPr>
      <w:r w:rsidRPr="00A21269">
        <w:tab/>
        <w:t>(ii)</w:t>
      </w:r>
      <w:r w:rsidRPr="00A21269">
        <w:tab/>
        <w:t>mushrooms and other edible fungi; and</w:t>
      </w:r>
    </w:p>
    <w:p w14:paraId="37567437" w14:textId="77777777" w:rsidR="00251E3B" w:rsidRPr="00A21269" w:rsidRDefault="00251E3B" w:rsidP="001D0ECF">
      <w:pPr>
        <w:pStyle w:val="paragraphsub"/>
      </w:pPr>
      <w:r w:rsidRPr="00A21269">
        <w:tab/>
        <w:t>(iii)</w:t>
      </w:r>
      <w:r w:rsidRPr="00A21269">
        <w:tab/>
        <w:t>processed mushrooms and other processed edible fungi; and</w:t>
      </w:r>
    </w:p>
    <w:p w14:paraId="0AB535FB" w14:textId="77777777" w:rsidR="00251E3B" w:rsidRPr="00A21269" w:rsidRDefault="00251E3B" w:rsidP="001D0ECF">
      <w:pPr>
        <w:pStyle w:val="paragraph"/>
      </w:pPr>
      <w:r w:rsidRPr="00A21269">
        <w:tab/>
        <w:t>(c)</w:t>
      </w:r>
      <w:r w:rsidRPr="00A21269">
        <w:tab/>
        <w:t>nuts, including processed nuts; and</w:t>
      </w:r>
    </w:p>
    <w:p w14:paraId="64E4830C" w14:textId="77777777" w:rsidR="00251E3B" w:rsidRPr="00A21269" w:rsidRDefault="00251E3B" w:rsidP="001D0ECF">
      <w:pPr>
        <w:pStyle w:val="paragraph"/>
      </w:pPr>
      <w:r w:rsidRPr="00A21269">
        <w:tab/>
        <w:t>(d)</w:t>
      </w:r>
      <w:r w:rsidRPr="00A21269">
        <w:tab/>
        <w:t>nursery products, including:</w:t>
      </w:r>
    </w:p>
    <w:p w14:paraId="2D844B49" w14:textId="77777777" w:rsidR="00251E3B" w:rsidRPr="00A21269" w:rsidRDefault="00251E3B" w:rsidP="001D0ECF">
      <w:pPr>
        <w:pStyle w:val="paragraphsub"/>
      </w:pPr>
      <w:r w:rsidRPr="00A21269">
        <w:tab/>
        <w:t>(i)</w:t>
      </w:r>
      <w:r w:rsidRPr="00A21269">
        <w:tab/>
        <w:t>trees, shrubs, plants, seeds, bulbs, corms and tubers; and</w:t>
      </w:r>
    </w:p>
    <w:p w14:paraId="474906E3" w14:textId="77777777" w:rsidR="00251E3B" w:rsidRPr="00A21269" w:rsidRDefault="00251E3B" w:rsidP="001D0ECF">
      <w:pPr>
        <w:pStyle w:val="paragraphsub"/>
      </w:pPr>
      <w:r w:rsidRPr="00A21269">
        <w:tab/>
        <w:t>(ii)</w:t>
      </w:r>
      <w:r w:rsidRPr="00A21269">
        <w:tab/>
        <w:t>propagating material and plant tissue cultures, grown for ornamental purposes or for producing fruits, vegetables, nuts or cut flowers and foliage; and</w:t>
      </w:r>
    </w:p>
    <w:p w14:paraId="579A045C" w14:textId="77777777" w:rsidR="00251E3B" w:rsidRDefault="00251E3B" w:rsidP="001D0ECF">
      <w:pPr>
        <w:pStyle w:val="paragraph"/>
      </w:pPr>
      <w:r w:rsidRPr="00A21269">
        <w:tab/>
        <w:t>(e)</w:t>
      </w:r>
      <w:r w:rsidRPr="00A21269">
        <w:tab/>
        <w:t>cut flowers and foliage, including processed cut flowers and foliage</w:t>
      </w:r>
      <w:r w:rsidR="00B16DA3">
        <w:t>; and</w:t>
      </w:r>
    </w:p>
    <w:p w14:paraId="4AA62BB7" w14:textId="77777777" w:rsidR="00B16DA3" w:rsidRPr="00A21269" w:rsidRDefault="00B16DA3" w:rsidP="001D0ECF">
      <w:pPr>
        <w:pStyle w:val="paragraph"/>
      </w:pPr>
      <w:r>
        <w:tab/>
        <w:t>(f)</w:t>
      </w:r>
      <w:r>
        <w:tab/>
      </w:r>
      <w:r w:rsidRPr="00B16DA3">
        <w:t xml:space="preserve">products prescribed </w:t>
      </w:r>
      <w:r>
        <w:t xml:space="preserve">by the regulations </w:t>
      </w:r>
      <w:r w:rsidRPr="00B16DA3">
        <w:t>for the purposes of this paragraph.</w:t>
      </w:r>
    </w:p>
    <w:p w14:paraId="63E7F3B4" w14:textId="77777777" w:rsidR="009B134F" w:rsidRPr="00A21269" w:rsidRDefault="00B1082A" w:rsidP="001D0ECF">
      <w:pPr>
        <w:pStyle w:val="ItemHead"/>
      </w:pPr>
      <w:r w:rsidRPr="00A21269">
        <w:t>6</w:t>
      </w:r>
      <w:r w:rsidR="009B134F" w:rsidRPr="00A21269">
        <w:t xml:space="preserve">  Section 54 (definition of </w:t>
      </w:r>
      <w:r w:rsidR="009B134F" w:rsidRPr="00A21269">
        <w:rPr>
          <w:i/>
        </w:rPr>
        <w:t>horticulture</w:t>
      </w:r>
      <w:r w:rsidR="009B134F" w:rsidRPr="00A21269">
        <w:t>)</w:t>
      </w:r>
    </w:p>
    <w:p w14:paraId="547D33A1" w14:textId="77777777" w:rsidR="009B134F" w:rsidRPr="00A21269" w:rsidRDefault="009B134F" w:rsidP="001D0ECF">
      <w:pPr>
        <w:pStyle w:val="Item"/>
      </w:pPr>
      <w:r w:rsidRPr="00A21269">
        <w:t xml:space="preserve">Omit “(within the meaning of the </w:t>
      </w:r>
      <w:r w:rsidRPr="00A21269">
        <w:rPr>
          <w:i/>
        </w:rPr>
        <w:t>Horticulture Marketing and Research and Development Services Act 2000</w:t>
      </w:r>
      <w:r w:rsidRPr="00A21269">
        <w:t>)”.</w:t>
      </w:r>
    </w:p>
    <w:p w14:paraId="62328F43" w14:textId="77777777" w:rsidR="009A17D1" w:rsidRPr="00A21269" w:rsidRDefault="009A17D1" w:rsidP="001D0ECF">
      <w:pPr>
        <w:pStyle w:val="ActHead9"/>
        <w:rPr>
          <w:i w:val="0"/>
        </w:rPr>
      </w:pPr>
      <w:bookmarkStart w:id="37" w:name="_Toc171517295"/>
      <w:r w:rsidRPr="00A21269">
        <w:t>Pig Industry Act 2001</w:t>
      </w:r>
      <w:bookmarkEnd w:id="37"/>
    </w:p>
    <w:p w14:paraId="48AEED22" w14:textId="77777777" w:rsidR="00FB597D" w:rsidRPr="00A21269" w:rsidRDefault="00B1082A" w:rsidP="001D0ECF">
      <w:pPr>
        <w:pStyle w:val="ItemHead"/>
      </w:pPr>
      <w:r w:rsidRPr="00A21269">
        <w:t>7</w:t>
      </w:r>
      <w:r w:rsidR="00FB597D" w:rsidRPr="00A21269">
        <w:t xml:space="preserve">  </w:t>
      </w:r>
      <w:r w:rsidR="007D543B" w:rsidRPr="00A21269">
        <w:t>Section 7</w:t>
      </w:r>
    </w:p>
    <w:p w14:paraId="79CC0B7D" w14:textId="77777777" w:rsidR="00FB597D" w:rsidRPr="00A21269" w:rsidRDefault="00FB597D" w:rsidP="001D0ECF">
      <w:pPr>
        <w:pStyle w:val="Item"/>
      </w:pPr>
      <w:r w:rsidRPr="00A21269">
        <w:t>Repeal the following definitions:</w:t>
      </w:r>
    </w:p>
    <w:p w14:paraId="23E1A7F5" w14:textId="77777777" w:rsidR="00FB597D" w:rsidRPr="00A21269" w:rsidRDefault="00FB597D" w:rsidP="001D0ECF">
      <w:pPr>
        <w:pStyle w:val="paragraph"/>
      </w:pPr>
      <w:r w:rsidRPr="00A21269">
        <w:tab/>
        <w:t>(a)</w:t>
      </w:r>
      <w:r w:rsidRPr="00A21269">
        <w:tab/>
        <w:t xml:space="preserve">definition of </w:t>
      </w:r>
      <w:r w:rsidRPr="00A21269">
        <w:rPr>
          <w:b/>
          <w:i/>
        </w:rPr>
        <w:t>eligible body</w:t>
      </w:r>
      <w:r w:rsidRPr="00A21269">
        <w:t>;</w:t>
      </w:r>
    </w:p>
    <w:p w14:paraId="22F52B10" w14:textId="77777777" w:rsidR="00FB597D" w:rsidRPr="00A21269" w:rsidRDefault="00FB597D" w:rsidP="001D0ECF">
      <w:pPr>
        <w:pStyle w:val="paragraph"/>
      </w:pPr>
      <w:r w:rsidRPr="00A21269">
        <w:tab/>
        <w:t>(b)</w:t>
      </w:r>
      <w:r w:rsidRPr="00A21269">
        <w:tab/>
      </w:r>
      <w:r w:rsidR="00207CB3" w:rsidRPr="00A21269">
        <w:t xml:space="preserve">definition of </w:t>
      </w:r>
      <w:r w:rsidR="00207CB3" w:rsidRPr="00A21269">
        <w:rPr>
          <w:b/>
          <w:i/>
        </w:rPr>
        <w:t>funding contract</w:t>
      </w:r>
      <w:r w:rsidR="00B95575" w:rsidRPr="00A21269">
        <w:t>.</w:t>
      </w:r>
    </w:p>
    <w:p w14:paraId="3281BC1C" w14:textId="77777777" w:rsidR="00502201" w:rsidRPr="00A21269" w:rsidRDefault="00B1082A" w:rsidP="001D0ECF">
      <w:pPr>
        <w:pStyle w:val="ItemHead"/>
      </w:pPr>
      <w:r w:rsidRPr="00A21269">
        <w:t>8</w:t>
      </w:r>
      <w:r w:rsidR="00502201" w:rsidRPr="00A21269">
        <w:t xml:space="preserve">  </w:t>
      </w:r>
      <w:r w:rsidR="007D543B" w:rsidRPr="00A21269">
        <w:t>Section 7</w:t>
      </w:r>
      <w:r w:rsidR="00502201" w:rsidRPr="00A21269">
        <w:t xml:space="preserve"> (definition of </w:t>
      </w:r>
      <w:r w:rsidR="00502201" w:rsidRPr="00A21269">
        <w:rPr>
          <w:i/>
        </w:rPr>
        <w:t>industry services body</w:t>
      </w:r>
      <w:r w:rsidR="00502201" w:rsidRPr="00A21269">
        <w:t>)</w:t>
      </w:r>
    </w:p>
    <w:p w14:paraId="361A59F6" w14:textId="77777777" w:rsidR="00502201" w:rsidRPr="00A21269" w:rsidRDefault="00502201" w:rsidP="001D0ECF">
      <w:pPr>
        <w:pStyle w:val="Item"/>
      </w:pPr>
      <w:r w:rsidRPr="00A21269">
        <w:t>Repeal the definition, substitute:</w:t>
      </w:r>
    </w:p>
    <w:p w14:paraId="2BF9F967" w14:textId="77777777" w:rsidR="004F7835" w:rsidRPr="00A21269" w:rsidRDefault="004F7835" w:rsidP="001D0ECF">
      <w:pPr>
        <w:pStyle w:val="Definition"/>
      </w:pPr>
      <w:r w:rsidRPr="00A21269">
        <w:rPr>
          <w:b/>
          <w:i/>
        </w:rPr>
        <w:t>industry services body</w:t>
      </w:r>
      <w:r w:rsidRPr="00A21269">
        <w:t xml:space="preserve"> means the body that was the industry services body under this Act</w:t>
      </w:r>
      <w:r w:rsidRPr="00A21269">
        <w:rPr>
          <w:i/>
        </w:rPr>
        <w:t xml:space="preserve"> </w:t>
      </w:r>
      <w:r w:rsidRPr="00A21269">
        <w:t xml:space="preserve">on </w:t>
      </w:r>
      <w:r w:rsidR="00EA04AD" w:rsidRPr="00A21269">
        <w:t>31 December</w:t>
      </w:r>
      <w:r w:rsidRPr="00A21269">
        <w:t xml:space="preserve"> 2024.</w:t>
      </w:r>
    </w:p>
    <w:p w14:paraId="2FE19F63" w14:textId="77777777" w:rsidR="007D577B" w:rsidRPr="00A21269" w:rsidRDefault="00B1082A" w:rsidP="001D0ECF">
      <w:pPr>
        <w:pStyle w:val="ItemHead"/>
      </w:pPr>
      <w:r w:rsidRPr="00A21269">
        <w:t>9</w:t>
      </w:r>
      <w:r w:rsidR="007D577B" w:rsidRPr="00A21269">
        <w:t xml:space="preserve">  </w:t>
      </w:r>
      <w:r w:rsidR="007D543B" w:rsidRPr="00A21269">
        <w:t>Section 7</w:t>
      </w:r>
    </w:p>
    <w:p w14:paraId="7DAC70ED" w14:textId="77777777" w:rsidR="007D577B" w:rsidRPr="00A21269" w:rsidRDefault="007D577B" w:rsidP="001D0ECF">
      <w:pPr>
        <w:pStyle w:val="Item"/>
      </w:pPr>
      <w:r w:rsidRPr="00A21269">
        <w:t>Repeal the following definitions:</w:t>
      </w:r>
    </w:p>
    <w:p w14:paraId="5B753DBD" w14:textId="77777777" w:rsidR="007D577B" w:rsidRPr="00A21269" w:rsidRDefault="007D577B" w:rsidP="001D0ECF">
      <w:pPr>
        <w:pStyle w:val="paragraph"/>
      </w:pPr>
      <w:r w:rsidRPr="00A21269">
        <w:tab/>
        <w:t>(a)</w:t>
      </w:r>
      <w:r w:rsidRPr="00A21269">
        <w:tab/>
        <w:t xml:space="preserve">definition of </w:t>
      </w:r>
      <w:r w:rsidRPr="00A21269">
        <w:rPr>
          <w:b/>
          <w:i/>
        </w:rPr>
        <w:t>Levies Collection Act</w:t>
      </w:r>
      <w:r w:rsidRPr="00A21269">
        <w:t>;</w:t>
      </w:r>
    </w:p>
    <w:p w14:paraId="3BCE6F6D" w14:textId="77777777" w:rsidR="007D577B" w:rsidRPr="00A21269" w:rsidRDefault="007D577B" w:rsidP="001D0ECF">
      <w:pPr>
        <w:pStyle w:val="paragraph"/>
      </w:pPr>
      <w:r w:rsidRPr="00A21269">
        <w:tab/>
        <w:t>(b)</w:t>
      </w:r>
      <w:r w:rsidRPr="00A21269">
        <w:tab/>
        <w:t xml:space="preserve">definition of </w:t>
      </w:r>
      <w:r w:rsidRPr="00A21269">
        <w:rPr>
          <w:b/>
          <w:i/>
        </w:rPr>
        <w:t>marketing payments</w:t>
      </w:r>
      <w:r w:rsidRPr="00A21269">
        <w:t>;</w:t>
      </w:r>
    </w:p>
    <w:p w14:paraId="7995746C" w14:textId="77777777" w:rsidR="007D577B" w:rsidRPr="00A21269" w:rsidRDefault="007D577B" w:rsidP="001D0ECF">
      <w:pPr>
        <w:pStyle w:val="paragraph"/>
      </w:pPr>
      <w:r w:rsidRPr="00A21269">
        <w:tab/>
        <w:t>(c)</w:t>
      </w:r>
      <w:r w:rsidRPr="00A21269">
        <w:tab/>
        <w:t xml:space="preserve">definition of </w:t>
      </w:r>
      <w:r w:rsidRPr="00A21269">
        <w:rPr>
          <w:b/>
          <w:i/>
        </w:rPr>
        <w:t>matching payments</w:t>
      </w:r>
      <w:r w:rsidRPr="00A21269">
        <w:t>;</w:t>
      </w:r>
    </w:p>
    <w:p w14:paraId="75A04C8A" w14:textId="77777777" w:rsidR="007D577B" w:rsidRPr="00A21269" w:rsidRDefault="007D577B" w:rsidP="001D0ECF">
      <w:pPr>
        <w:pStyle w:val="paragraph"/>
      </w:pPr>
      <w:r w:rsidRPr="00A21269">
        <w:tab/>
        <w:t>(d)</w:t>
      </w:r>
      <w:r w:rsidRPr="00A21269">
        <w:tab/>
        <w:t xml:space="preserve">definition of </w:t>
      </w:r>
      <w:r w:rsidRPr="00A21269">
        <w:rPr>
          <w:b/>
          <w:i/>
        </w:rPr>
        <w:t>Presiding Officer</w:t>
      </w:r>
      <w:r w:rsidRPr="00A21269">
        <w:t>;</w:t>
      </w:r>
    </w:p>
    <w:p w14:paraId="21A54D56" w14:textId="77777777" w:rsidR="007D577B" w:rsidRPr="00A21269" w:rsidRDefault="007D577B" w:rsidP="001D0ECF">
      <w:pPr>
        <w:pStyle w:val="paragraph"/>
      </w:pPr>
      <w:r w:rsidRPr="00A21269">
        <w:tab/>
        <w:t>(e)</w:t>
      </w:r>
      <w:r w:rsidRPr="00A21269">
        <w:tab/>
        <w:t xml:space="preserve">definition of </w:t>
      </w:r>
      <w:r w:rsidRPr="00A21269">
        <w:rPr>
          <w:b/>
          <w:i/>
        </w:rPr>
        <w:t>R&amp;D payments</w:t>
      </w:r>
      <w:r w:rsidRPr="00A21269">
        <w:t>.</w:t>
      </w:r>
    </w:p>
    <w:p w14:paraId="5D9491D0" w14:textId="77777777" w:rsidR="007D577B" w:rsidRPr="00A21269" w:rsidRDefault="00B1082A" w:rsidP="001D0ECF">
      <w:pPr>
        <w:pStyle w:val="ItemHead"/>
      </w:pPr>
      <w:r w:rsidRPr="00A21269">
        <w:t>10</w:t>
      </w:r>
      <w:r w:rsidR="007D577B" w:rsidRPr="00A21269">
        <w:t xml:space="preserve">  Divisions</w:t>
      </w:r>
      <w:r w:rsidR="00BD67B1" w:rsidRPr="00A21269">
        <w:t> </w:t>
      </w:r>
      <w:r w:rsidR="007D577B" w:rsidRPr="00A21269">
        <w:t xml:space="preserve">2 and 3 of </w:t>
      </w:r>
      <w:r w:rsidR="00EA04AD" w:rsidRPr="00A21269">
        <w:t>Part 3</w:t>
      </w:r>
    </w:p>
    <w:p w14:paraId="27AAD3E5" w14:textId="77777777" w:rsidR="007D577B" w:rsidRPr="00A21269" w:rsidRDefault="007D577B" w:rsidP="001D0ECF">
      <w:pPr>
        <w:pStyle w:val="Item"/>
      </w:pPr>
      <w:r w:rsidRPr="00A21269">
        <w:t>Repeal the Divisions.</w:t>
      </w:r>
    </w:p>
    <w:p w14:paraId="5F8FD148" w14:textId="77777777" w:rsidR="00207CB3" w:rsidRPr="00A21269" w:rsidRDefault="00B1082A" w:rsidP="001D0ECF">
      <w:pPr>
        <w:pStyle w:val="ItemHead"/>
      </w:pPr>
      <w:r w:rsidRPr="00A21269">
        <w:t>11</w:t>
      </w:r>
      <w:r w:rsidR="00207CB3" w:rsidRPr="00A21269">
        <w:t xml:space="preserve">  </w:t>
      </w:r>
      <w:r w:rsidR="004F5637">
        <w:t>Subsection 2</w:t>
      </w:r>
      <w:r w:rsidR="00207CB3" w:rsidRPr="00A21269">
        <w:t>1(1)</w:t>
      </w:r>
    </w:p>
    <w:p w14:paraId="2B5C8FDF" w14:textId="77777777" w:rsidR="00207CB3" w:rsidRPr="00A21269" w:rsidRDefault="00207CB3" w:rsidP="001D0ECF">
      <w:pPr>
        <w:pStyle w:val="Item"/>
      </w:pPr>
      <w:r w:rsidRPr="00A21269">
        <w:t>Omit “</w:t>
      </w:r>
      <w:r w:rsidR="007D543B" w:rsidRPr="00A21269">
        <w:t>section 9</w:t>
      </w:r>
      <w:r w:rsidRPr="00A21269">
        <w:t xml:space="preserve">”, substitute “former </w:t>
      </w:r>
      <w:r w:rsidR="007D543B" w:rsidRPr="00A21269">
        <w:t>section 9</w:t>
      </w:r>
      <w:r w:rsidRPr="00A21269">
        <w:t>”.</w:t>
      </w:r>
    </w:p>
    <w:p w14:paraId="19083A40" w14:textId="77777777" w:rsidR="00AB6046" w:rsidRPr="00A21269" w:rsidRDefault="00AB6046" w:rsidP="001D0ECF">
      <w:pPr>
        <w:pStyle w:val="ActHead9"/>
      </w:pPr>
      <w:bookmarkStart w:id="38" w:name="_Toc171517296"/>
      <w:r w:rsidRPr="00A21269">
        <w:t>Primary Industries Research and Development Act 1989</w:t>
      </w:r>
      <w:bookmarkEnd w:id="38"/>
    </w:p>
    <w:p w14:paraId="6BAF73BA" w14:textId="77777777" w:rsidR="00C869D3" w:rsidRPr="00A21269" w:rsidRDefault="00B1082A" w:rsidP="001D0ECF">
      <w:pPr>
        <w:pStyle w:val="ItemHead"/>
      </w:pPr>
      <w:r w:rsidRPr="00A21269">
        <w:t>12</w:t>
      </w:r>
      <w:r w:rsidR="00C869D3" w:rsidRPr="00A21269">
        <w:t xml:space="preserve">  After </w:t>
      </w:r>
      <w:r w:rsidR="004F5637">
        <w:t>section 2</w:t>
      </w:r>
    </w:p>
    <w:p w14:paraId="44F7958A" w14:textId="77777777" w:rsidR="00C869D3" w:rsidRPr="00A21269" w:rsidRDefault="00C869D3" w:rsidP="001D0ECF">
      <w:pPr>
        <w:pStyle w:val="Item"/>
      </w:pPr>
      <w:r w:rsidRPr="00A21269">
        <w:t>Insert:</w:t>
      </w:r>
    </w:p>
    <w:p w14:paraId="6930A96B" w14:textId="77777777" w:rsidR="00C869D3" w:rsidRPr="00A21269" w:rsidRDefault="00C869D3" w:rsidP="001D0ECF">
      <w:pPr>
        <w:pStyle w:val="ActHead5"/>
      </w:pPr>
      <w:bookmarkStart w:id="39" w:name="_Toc171517297"/>
      <w:r w:rsidRPr="00C64CB2">
        <w:rPr>
          <w:rStyle w:val="CharSectno"/>
        </w:rPr>
        <w:t>2A</w:t>
      </w:r>
      <w:r w:rsidRPr="00A21269">
        <w:t xml:space="preserve">  Simplified outline of this Act</w:t>
      </w:r>
      <w:bookmarkEnd w:id="39"/>
    </w:p>
    <w:p w14:paraId="0AE0695B" w14:textId="77777777" w:rsidR="00C869D3" w:rsidRPr="00A21269" w:rsidRDefault="00C869D3" w:rsidP="001D0ECF">
      <w:pPr>
        <w:pStyle w:val="SOHeadItalic"/>
      </w:pPr>
      <w:r w:rsidRPr="00A21269">
        <w:t>Establishment of research and development corporations</w:t>
      </w:r>
    </w:p>
    <w:p w14:paraId="5E3688B8" w14:textId="77777777" w:rsidR="00C869D3" w:rsidRPr="00A21269" w:rsidRDefault="00C869D3" w:rsidP="001D0ECF">
      <w:pPr>
        <w:pStyle w:val="SOText"/>
      </w:pPr>
      <w:r w:rsidRPr="00A21269">
        <w:t xml:space="preserve">The Rural Industries Research and Development Corporation is </w:t>
      </w:r>
      <w:r w:rsidR="00373C68" w:rsidRPr="00A21269">
        <w:t>established</w:t>
      </w:r>
      <w:r w:rsidRPr="00A21269">
        <w:t xml:space="preserve"> and the </w:t>
      </w:r>
      <w:r w:rsidR="00AF77EC" w:rsidRPr="00A21269">
        <w:t>regulations may establish, or continue in existence, other r</w:t>
      </w:r>
      <w:r w:rsidRPr="00A21269">
        <w:t xml:space="preserve">esearch and </w:t>
      </w:r>
      <w:r w:rsidR="00AF77EC" w:rsidRPr="00A21269">
        <w:t>d</w:t>
      </w:r>
      <w:r w:rsidRPr="00A21269">
        <w:t xml:space="preserve">evelopment </w:t>
      </w:r>
      <w:r w:rsidR="00AF77EC" w:rsidRPr="00A21269">
        <w:t>c</w:t>
      </w:r>
      <w:r w:rsidRPr="00A21269">
        <w:t>orporation</w:t>
      </w:r>
      <w:r w:rsidR="00B95575" w:rsidRPr="00A21269">
        <w:t>s</w:t>
      </w:r>
      <w:r w:rsidRPr="00A21269">
        <w:t>.</w:t>
      </w:r>
    </w:p>
    <w:p w14:paraId="6D27F1AD" w14:textId="77777777" w:rsidR="00C869D3" w:rsidRPr="00A21269" w:rsidRDefault="00C869D3" w:rsidP="001D0ECF">
      <w:pPr>
        <w:pStyle w:val="SOText"/>
      </w:pPr>
      <w:r w:rsidRPr="00A21269">
        <w:t>Th</w:t>
      </w:r>
      <w:r w:rsidR="00A83B4A" w:rsidRPr="00A21269">
        <w:t>ose</w:t>
      </w:r>
      <w:r w:rsidRPr="00A21269">
        <w:t xml:space="preserve"> corporations have various functions and powers.</w:t>
      </w:r>
      <w:r w:rsidR="00A83B4A" w:rsidRPr="00A21269">
        <w:t xml:space="preserve"> They must have R&amp;D plans and annual operational plans.</w:t>
      </w:r>
    </w:p>
    <w:p w14:paraId="306F7D33" w14:textId="77777777" w:rsidR="00C869D3" w:rsidRPr="00A21269" w:rsidRDefault="00A83B4A" w:rsidP="001D0ECF">
      <w:pPr>
        <w:pStyle w:val="SOHeadItalic"/>
      </w:pPr>
      <w:r w:rsidRPr="00A21269">
        <w:t>Finance</w:t>
      </w:r>
    </w:p>
    <w:p w14:paraId="4022D10A" w14:textId="506F1589" w:rsidR="00A83B4A" w:rsidRPr="00A21269" w:rsidRDefault="00C869D3" w:rsidP="001D0ECF">
      <w:pPr>
        <w:pStyle w:val="SOText"/>
      </w:pPr>
      <w:r w:rsidRPr="00A21269">
        <w:t>Th</w:t>
      </w:r>
      <w:r w:rsidR="00A83B4A" w:rsidRPr="00A21269">
        <w:t xml:space="preserve">e </w:t>
      </w:r>
      <w:r w:rsidR="00A83B4A" w:rsidRPr="00A21269">
        <w:rPr>
          <w:i/>
        </w:rPr>
        <w:t>Primary Industries Levies and Charges Disbursement Act 202</w:t>
      </w:r>
      <w:r w:rsidR="007B2EDC">
        <w:rPr>
          <w:i/>
        </w:rPr>
        <w:t>4</w:t>
      </w:r>
      <w:r w:rsidRPr="00A21269">
        <w:t xml:space="preserve"> provides for payments to </w:t>
      </w:r>
      <w:r w:rsidR="00A83B4A" w:rsidRPr="00A21269">
        <w:t>those corporations. Under that Act:</w:t>
      </w:r>
    </w:p>
    <w:p w14:paraId="12BA395D" w14:textId="0A7EE8D6" w:rsidR="00C869D3" w:rsidRPr="00A21269" w:rsidRDefault="00A83B4A" w:rsidP="001D0ECF">
      <w:pPr>
        <w:pStyle w:val="SOPara"/>
      </w:pPr>
      <w:r w:rsidRPr="00A21269">
        <w:tab/>
        <w:t>(a)</w:t>
      </w:r>
      <w:r w:rsidRPr="00A21269">
        <w:tab/>
        <w:t>t</w:t>
      </w:r>
      <w:r w:rsidR="00C869D3" w:rsidRPr="00A21269">
        <w:t xml:space="preserve">he Commonwealth must pay to </w:t>
      </w:r>
      <w:r w:rsidRPr="00A21269">
        <w:t>th</w:t>
      </w:r>
      <w:r w:rsidR="00B95575" w:rsidRPr="00A21269">
        <w:t>ose</w:t>
      </w:r>
      <w:r w:rsidRPr="00A21269">
        <w:t xml:space="preserve"> corporations</w:t>
      </w:r>
      <w:r w:rsidR="00C869D3" w:rsidRPr="00A21269">
        <w:t xml:space="preserve"> amounts connected with various levies and charges collected under rules made under the </w:t>
      </w:r>
      <w:r w:rsidRPr="00A21269">
        <w:rPr>
          <w:i/>
        </w:rPr>
        <w:t>Primary Industries Levies and Charges Collection Act 202</w:t>
      </w:r>
      <w:r w:rsidR="007B2EDC">
        <w:rPr>
          <w:i/>
        </w:rPr>
        <w:t>4</w:t>
      </w:r>
      <w:r w:rsidRPr="00A21269">
        <w:t>; and</w:t>
      </w:r>
    </w:p>
    <w:p w14:paraId="0D375844" w14:textId="77777777" w:rsidR="00A83B4A" w:rsidRPr="00A21269" w:rsidRDefault="00A83B4A" w:rsidP="001D0ECF">
      <w:pPr>
        <w:pStyle w:val="SOPara"/>
      </w:pPr>
      <w:r w:rsidRPr="00A21269">
        <w:tab/>
        <w:t>(b)</w:t>
      </w:r>
      <w:r w:rsidRPr="00A21269">
        <w:tab/>
        <w:t>those corporations must spend the payments on various activities, including research and development activities and marketing activities for the benefit of primary industries; and</w:t>
      </w:r>
    </w:p>
    <w:p w14:paraId="1F41D404" w14:textId="77777777" w:rsidR="00A83B4A" w:rsidRPr="00A21269" w:rsidRDefault="00A83B4A" w:rsidP="001D0ECF">
      <w:pPr>
        <w:pStyle w:val="SOPara"/>
      </w:pPr>
      <w:r w:rsidRPr="00A21269">
        <w:tab/>
        <w:t>(c)</w:t>
      </w:r>
      <w:r w:rsidRPr="00A21269">
        <w:tab/>
        <w:t xml:space="preserve">the Commonwealth must also make matching payments to those corporations, </w:t>
      </w:r>
      <w:r w:rsidR="00CF68B5" w:rsidRPr="0054196B">
        <w:t xml:space="preserve">based on amounts of expenditure on research and development activities or certain other activities by </w:t>
      </w:r>
      <w:r w:rsidR="00CF68B5" w:rsidRPr="00A21269">
        <w:t>those corporations</w:t>
      </w:r>
      <w:r w:rsidR="00CF68B5" w:rsidRPr="0054196B">
        <w:t xml:space="preserve"> and on gross value of production amounts</w:t>
      </w:r>
      <w:r w:rsidRPr="00A21269">
        <w:t>; and</w:t>
      </w:r>
    </w:p>
    <w:p w14:paraId="3B6F507B" w14:textId="77777777" w:rsidR="00A83B4A" w:rsidRPr="00A21269" w:rsidRDefault="00A83B4A" w:rsidP="001D0ECF">
      <w:pPr>
        <w:pStyle w:val="SOPara"/>
      </w:pPr>
      <w:r w:rsidRPr="00A21269">
        <w:tab/>
        <w:t>(d)</w:t>
      </w:r>
      <w:r w:rsidRPr="00A21269">
        <w:tab/>
        <w:t>those corporations must spend the matching payments on various activities, including research and development activities for the benefit of primary industries.</w:t>
      </w:r>
    </w:p>
    <w:p w14:paraId="386F4CE9" w14:textId="77777777" w:rsidR="00A83B4A" w:rsidRPr="00A21269" w:rsidRDefault="00A83B4A" w:rsidP="001D0ECF">
      <w:pPr>
        <w:pStyle w:val="SOHeadItalic"/>
      </w:pPr>
      <w:r w:rsidRPr="00A21269">
        <w:t>Directors</w:t>
      </w:r>
    </w:p>
    <w:p w14:paraId="20E65266" w14:textId="77777777" w:rsidR="00A83B4A" w:rsidRPr="00A21269" w:rsidRDefault="00A83B4A" w:rsidP="001D0ECF">
      <w:pPr>
        <w:pStyle w:val="SOText"/>
      </w:pPr>
      <w:r w:rsidRPr="00A21269">
        <w:t>This Act provides for directors of those corporations and for the appointment process for those directors, including the use of Selection Committees.</w:t>
      </w:r>
    </w:p>
    <w:p w14:paraId="3EF3DF08" w14:textId="77777777" w:rsidR="00011404" w:rsidRPr="00A21269" w:rsidRDefault="00B1082A" w:rsidP="001D0ECF">
      <w:pPr>
        <w:pStyle w:val="ItemHead"/>
      </w:pPr>
      <w:r w:rsidRPr="00A21269">
        <w:t>13</w:t>
      </w:r>
      <w:r w:rsidR="00011404" w:rsidRPr="00A21269">
        <w:t xml:space="preserve">  Paragraphs 3(a) and (b)</w:t>
      </w:r>
    </w:p>
    <w:p w14:paraId="2CC016CA" w14:textId="77777777" w:rsidR="00011404" w:rsidRPr="00A21269" w:rsidRDefault="00011404" w:rsidP="001D0ECF">
      <w:pPr>
        <w:pStyle w:val="Item"/>
      </w:pPr>
      <w:r w:rsidRPr="00A21269">
        <w:t>Omit “funding and administration”, substitute “undertaking”.</w:t>
      </w:r>
    </w:p>
    <w:p w14:paraId="603717E6" w14:textId="77777777" w:rsidR="00E33C99" w:rsidRPr="00A21269" w:rsidRDefault="00B1082A" w:rsidP="001D0ECF">
      <w:pPr>
        <w:pStyle w:val="ItemHead"/>
      </w:pPr>
      <w:r w:rsidRPr="00A21269">
        <w:t>14</w:t>
      </w:r>
      <w:r w:rsidR="00E33C99" w:rsidRPr="00A21269">
        <w:t xml:space="preserve">  </w:t>
      </w:r>
      <w:r w:rsidR="004F5637">
        <w:t>Subsection 4</w:t>
      </w:r>
      <w:r w:rsidR="00E33C99" w:rsidRPr="00A21269">
        <w:t xml:space="preserve">(1) (definition of </w:t>
      </w:r>
      <w:r w:rsidR="00E33C99" w:rsidRPr="00A21269">
        <w:rPr>
          <w:i/>
        </w:rPr>
        <w:t>Collection Act</w:t>
      </w:r>
      <w:r w:rsidR="00E33C99" w:rsidRPr="00A21269">
        <w:t>)</w:t>
      </w:r>
    </w:p>
    <w:p w14:paraId="3C9CCE90" w14:textId="77777777" w:rsidR="00E33C99" w:rsidRPr="00A21269" w:rsidRDefault="00E33C99" w:rsidP="001D0ECF">
      <w:pPr>
        <w:pStyle w:val="Item"/>
      </w:pPr>
      <w:r w:rsidRPr="00A21269">
        <w:t>Repeal the definition.</w:t>
      </w:r>
    </w:p>
    <w:p w14:paraId="66AD3563" w14:textId="77777777" w:rsidR="00AB6046" w:rsidRPr="00A21269" w:rsidRDefault="00B1082A" w:rsidP="001D0ECF">
      <w:pPr>
        <w:pStyle w:val="ItemHead"/>
      </w:pPr>
      <w:r w:rsidRPr="00A21269">
        <w:t>15</w:t>
      </w:r>
      <w:r w:rsidR="00AB6046" w:rsidRPr="00A21269">
        <w:t xml:space="preserve">  </w:t>
      </w:r>
      <w:r w:rsidR="004F5637">
        <w:t>Subsection 4</w:t>
      </w:r>
      <w:r w:rsidR="00AB6046" w:rsidRPr="00A21269">
        <w:t>(1)</w:t>
      </w:r>
    </w:p>
    <w:p w14:paraId="1DE61752" w14:textId="77777777" w:rsidR="00AB6046" w:rsidRPr="00A21269" w:rsidRDefault="00AB6046" w:rsidP="001D0ECF">
      <w:pPr>
        <w:pStyle w:val="Item"/>
      </w:pPr>
      <w:r w:rsidRPr="00A21269">
        <w:t>Insert:</w:t>
      </w:r>
    </w:p>
    <w:p w14:paraId="1F195E09" w14:textId="77777777" w:rsidR="00AB6046" w:rsidRPr="00A21269" w:rsidRDefault="00AB6046" w:rsidP="001D0ECF">
      <w:pPr>
        <w:pStyle w:val="Definition"/>
      </w:pPr>
      <w:bookmarkStart w:id="40" w:name="_Hlk119080524"/>
      <w:r w:rsidRPr="00A21269">
        <w:rPr>
          <w:b/>
          <w:i/>
        </w:rPr>
        <w:t>designated primary industry sector</w:t>
      </w:r>
      <w:r w:rsidRPr="00A21269">
        <w:t xml:space="preserve"> in relation to an R&amp;D Corporation: see </w:t>
      </w:r>
      <w:r w:rsidR="00EA04AD" w:rsidRPr="00A21269">
        <w:t>section 5</w:t>
      </w:r>
      <w:r w:rsidRPr="00A21269">
        <w:t>.</w:t>
      </w:r>
    </w:p>
    <w:bookmarkEnd w:id="40"/>
    <w:p w14:paraId="2B39506B" w14:textId="77777777" w:rsidR="009F3D17" w:rsidRPr="00A21269" w:rsidRDefault="00B1082A" w:rsidP="001D0ECF">
      <w:pPr>
        <w:pStyle w:val="ItemHead"/>
      </w:pPr>
      <w:r w:rsidRPr="00A21269">
        <w:t>16</w:t>
      </w:r>
      <w:r w:rsidR="009F3D17" w:rsidRPr="00A21269">
        <w:t xml:space="preserve">  </w:t>
      </w:r>
      <w:r w:rsidR="004F5637">
        <w:t>Subsection 4</w:t>
      </w:r>
      <w:r w:rsidR="009F3D17" w:rsidRPr="00A21269">
        <w:t xml:space="preserve">(1) (definition of </w:t>
      </w:r>
      <w:r w:rsidR="009F3D17" w:rsidRPr="00A21269">
        <w:rPr>
          <w:i/>
        </w:rPr>
        <w:t>eligible levy payer</w:t>
      </w:r>
      <w:r w:rsidR="009F3D17" w:rsidRPr="00A21269">
        <w:t>)</w:t>
      </w:r>
    </w:p>
    <w:p w14:paraId="50CEE7D8" w14:textId="77777777" w:rsidR="009F3D17" w:rsidRPr="00A21269" w:rsidRDefault="009F3D17" w:rsidP="001D0ECF">
      <w:pPr>
        <w:pStyle w:val="Item"/>
      </w:pPr>
      <w:r w:rsidRPr="00A21269">
        <w:t>Repeal the definition.</w:t>
      </w:r>
    </w:p>
    <w:p w14:paraId="2CA1348B" w14:textId="77777777" w:rsidR="00E33C99" w:rsidRPr="00A21269" w:rsidRDefault="00B1082A" w:rsidP="001D0ECF">
      <w:pPr>
        <w:pStyle w:val="ItemHead"/>
      </w:pPr>
      <w:r w:rsidRPr="00A21269">
        <w:t>17</w:t>
      </w:r>
      <w:r w:rsidR="00E33C99" w:rsidRPr="00A21269">
        <w:t xml:space="preserve">  </w:t>
      </w:r>
      <w:r w:rsidR="004F5637">
        <w:t>Subsection 4</w:t>
      </w:r>
      <w:r w:rsidR="00E33C99" w:rsidRPr="00A21269">
        <w:t xml:space="preserve">(1) (definition of </w:t>
      </w:r>
      <w:r w:rsidR="00E33C99" w:rsidRPr="00A21269">
        <w:rPr>
          <w:i/>
        </w:rPr>
        <w:t>funding agreement</w:t>
      </w:r>
      <w:r w:rsidR="00E33C99" w:rsidRPr="00A21269">
        <w:t>)</w:t>
      </w:r>
    </w:p>
    <w:p w14:paraId="3F6981A0" w14:textId="3625737B" w:rsidR="00E33C99" w:rsidRPr="00A21269" w:rsidRDefault="00166267" w:rsidP="001D0ECF">
      <w:pPr>
        <w:pStyle w:val="Item"/>
      </w:pPr>
      <w:r w:rsidRPr="00A21269">
        <w:t>Omit “</w:t>
      </w:r>
      <w:r w:rsidR="005E3D02" w:rsidRPr="00A21269">
        <w:t>sub</w:t>
      </w:r>
      <w:r w:rsidR="004F5637">
        <w:t>section 3</w:t>
      </w:r>
      <w:r w:rsidRPr="00A21269">
        <w:t>3(4)”, substitute “</w:t>
      </w:r>
      <w:r w:rsidR="004F5637">
        <w:t>section 4</w:t>
      </w:r>
      <w:r w:rsidRPr="00A21269">
        <w:t xml:space="preserve">2 of the </w:t>
      </w:r>
      <w:r w:rsidRPr="00A21269">
        <w:rPr>
          <w:i/>
          <w:lang w:eastAsia="en-US"/>
        </w:rPr>
        <w:t>Primary Industries Levies and Charges Disbursement Act 202</w:t>
      </w:r>
      <w:r w:rsidR="007B2EDC">
        <w:rPr>
          <w:i/>
          <w:lang w:eastAsia="en-US"/>
        </w:rPr>
        <w:t>4</w:t>
      </w:r>
      <w:r w:rsidRPr="00A21269">
        <w:rPr>
          <w:lang w:eastAsia="en-US"/>
        </w:rPr>
        <w:t>”</w:t>
      </w:r>
      <w:r w:rsidR="00E33C99" w:rsidRPr="00A21269">
        <w:t>.</w:t>
      </w:r>
    </w:p>
    <w:p w14:paraId="4D9EBBC1" w14:textId="77777777" w:rsidR="00D06EFB" w:rsidRPr="00A21269" w:rsidRDefault="00B1082A" w:rsidP="001D0ECF">
      <w:pPr>
        <w:pStyle w:val="ItemHead"/>
      </w:pPr>
      <w:r w:rsidRPr="00A21269">
        <w:t>18</w:t>
      </w:r>
      <w:r w:rsidR="00D06EFB" w:rsidRPr="00A21269">
        <w:t xml:space="preserve">  </w:t>
      </w:r>
      <w:r w:rsidR="004F5637">
        <w:t>Subsection 4</w:t>
      </w:r>
      <w:r w:rsidR="00D06EFB" w:rsidRPr="00A21269">
        <w:t>(1)</w:t>
      </w:r>
    </w:p>
    <w:p w14:paraId="5D95B2C7" w14:textId="77777777" w:rsidR="00087F6F" w:rsidRPr="00A21269" w:rsidRDefault="00087F6F" w:rsidP="001D0ECF">
      <w:pPr>
        <w:pStyle w:val="Item"/>
      </w:pPr>
      <w:r w:rsidRPr="00A21269">
        <w:t>Repeal the following definitions:</w:t>
      </w:r>
    </w:p>
    <w:p w14:paraId="52F86A10" w14:textId="77777777" w:rsidR="00D06EFB" w:rsidRPr="00A21269" w:rsidRDefault="00087F6F" w:rsidP="001D0ECF">
      <w:pPr>
        <w:pStyle w:val="paragraph"/>
      </w:pPr>
      <w:r w:rsidRPr="00A21269">
        <w:tab/>
        <w:t>(a)</w:t>
      </w:r>
      <w:r w:rsidRPr="00A21269">
        <w:tab/>
        <w:t xml:space="preserve">definition of </w:t>
      </w:r>
      <w:r w:rsidRPr="00A21269">
        <w:rPr>
          <w:b/>
          <w:i/>
        </w:rPr>
        <w:t>levy</w:t>
      </w:r>
      <w:r w:rsidRPr="00A21269">
        <w:t>;</w:t>
      </w:r>
    </w:p>
    <w:p w14:paraId="1F09C5A0" w14:textId="77777777" w:rsidR="00087F6F" w:rsidRPr="00A21269" w:rsidRDefault="00087F6F" w:rsidP="001D0ECF">
      <w:pPr>
        <w:pStyle w:val="paragraph"/>
      </w:pPr>
      <w:r w:rsidRPr="00A21269">
        <w:tab/>
        <w:t>(b)</w:t>
      </w:r>
      <w:r w:rsidRPr="00A21269">
        <w:tab/>
        <w:t xml:space="preserve">definition of </w:t>
      </w:r>
      <w:r w:rsidRPr="00A21269">
        <w:rPr>
          <w:b/>
          <w:i/>
        </w:rPr>
        <w:t>list of levy payers</w:t>
      </w:r>
      <w:r w:rsidRPr="00A21269">
        <w:t>.</w:t>
      </w:r>
    </w:p>
    <w:p w14:paraId="54EF4E7C" w14:textId="77777777" w:rsidR="00AB6046" w:rsidRPr="00A21269" w:rsidRDefault="00B1082A" w:rsidP="001D0ECF">
      <w:pPr>
        <w:pStyle w:val="ItemHead"/>
      </w:pPr>
      <w:r w:rsidRPr="00A21269">
        <w:t>19</w:t>
      </w:r>
      <w:r w:rsidR="00AB6046" w:rsidRPr="00A21269">
        <w:t xml:space="preserve">  </w:t>
      </w:r>
      <w:r w:rsidR="004F5637">
        <w:t>Subsection 4</w:t>
      </w:r>
      <w:r w:rsidR="00AB6046" w:rsidRPr="00A21269">
        <w:t xml:space="preserve">(1) (definition of </w:t>
      </w:r>
      <w:r w:rsidR="00AB6046" w:rsidRPr="00A21269">
        <w:rPr>
          <w:i/>
        </w:rPr>
        <w:t>marketing activities</w:t>
      </w:r>
      <w:r w:rsidR="00AB6046" w:rsidRPr="00A21269">
        <w:t>)</w:t>
      </w:r>
    </w:p>
    <w:p w14:paraId="7BA2D032" w14:textId="77777777" w:rsidR="00AB6046" w:rsidRPr="00A21269" w:rsidRDefault="00AB6046" w:rsidP="001D0ECF">
      <w:pPr>
        <w:pStyle w:val="Item"/>
      </w:pPr>
      <w:r w:rsidRPr="00A21269">
        <w:t>Repeal the definition, substitute:</w:t>
      </w:r>
    </w:p>
    <w:p w14:paraId="301A169C" w14:textId="77777777" w:rsidR="00B95575" w:rsidRPr="00A21269" w:rsidRDefault="00B95575" w:rsidP="001D0ECF">
      <w:pPr>
        <w:pStyle w:val="Definition"/>
      </w:pPr>
      <w:r w:rsidRPr="00A21269">
        <w:rPr>
          <w:b/>
          <w:i/>
        </w:rPr>
        <w:t>marketing activities</w:t>
      </w:r>
      <w:r w:rsidRPr="00A21269">
        <w:t>, in relation to an R&amp;D Corporation, means the following:</w:t>
      </w:r>
    </w:p>
    <w:p w14:paraId="73E22FAB" w14:textId="77777777" w:rsidR="00B95575" w:rsidRPr="00A21269" w:rsidRDefault="00B95575" w:rsidP="001D0ECF">
      <w:pPr>
        <w:pStyle w:val="paragraph"/>
      </w:pPr>
      <w:r w:rsidRPr="00A21269">
        <w:tab/>
        <w:t>(a)</w:t>
      </w:r>
      <w:r w:rsidRPr="00A21269">
        <w:tab/>
        <w:t>the marketing, advertising or promotion of:</w:t>
      </w:r>
    </w:p>
    <w:p w14:paraId="474B9A86" w14:textId="77777777" w:rsidR="00B95575" w:rsidRPr="00A21269" w:rsidRDefault="00B95575" w:rsidP="001D0ECF">
      <w:pPr>
        <w:pStyle w:val="paragraphsub"/>
      </w:pPr>
      <w:r w:rsidRPr="00A21269">
        <w:tab/>
        <w:t>(i)</w:t>
      </w:r>
      <w:r w:rsidRPr="00A21269">
        <w:tab/>
        <w:t>a designated primary industry sector in relation to that Corporation; or</w:t>
      </w:r>
    </w:p>
    <w:p w14:paraId="3A73D3A2" w14:textId="77777777" w:rsidR="00B95575" w:rsidRPr="00A21269" w:rsidRDefault="00B95575" w:rsidP="001D0ECF">
      <w:pPr>
        <w:pStyle w:val="paragraphsub"/>
      </w:pPr>
      <w:r w:rsidRPr="00A21269">
        <w:tab/>
        <w:t>(ii)</w:t>
      </w:r>
      <w:r w:rsidRPr="00A21269">
        <w:tab/>
        <w:t>goods that are the produce, or that are derived from the produce, of a designated primary industry sector in relation to that Corporation;</w:t>
      </w:r>
    </w:p>
    <w:p w14:paraId="088AB63C" w14:textId="77777777" w:rsidR="00B95575" w:rsidRPr="00A21269" w:rsidRDefault="00B95575" w:rsidP="001D0ECF">
      <w:pPr>
        <w:pStyle w:val="paragraph"/>
      </w:pPr>
      <w:r w:rsidRPr="00A21269">
        <w:tab/>
        <w:t>(b)</w:t>
      </w:r>
      <w:r w:rsidRPr="00A21269">
        <w:tab/>
        <w:t>activities incidental to such marketing, advertising or promotion.</w:t>
      </w:r>
    </w:p>
    <w:p w14:paraId="4C7DE11B" w14:textId="77777777" w:rsidR="009D2B86" w:rsidRPr="00A21269" w:rsidRDefault="00B1082A" w:rsidP="001D0ECF">
      <w:pPr>
        <w:pStyle w:val="ItemHead"/>
      </w:pPr>
      <w:r w:rsidRPr="00A21269">
        <w:t>20</w:t>
      </w:r>
      <w:r w:rsidR="00251E3B" w:rsidRPr="00A21269">
        <w:t xml:space="preserve">  </w:t>
      </w:r>
      <w:r w:rsidR="004F5637">
        <w:t>Subsection 4</w:t>
      </w:r>
      <w:r w:rsidR="00251E3B" w:rsidRPr="00A21269">
        <w:t>(1)</w:t>
      </w:r>
    </w:p>
    <w:p w14:paraId="1431A353" w14:textId="77777777" w:rsidR="009D2B86" w:rsidRPr="00A21269" w:rsidRDefault="009D2B86" w:rsidP="001D0ECF">
      <w:pPr>
        <w:pStyle w:val="Item"/>
      </w:pPr>
      <w:r w:rsidRPr="00A21269">
        <w:t>Repeal the following definitions:</w:t>
      </w:r>
    </w:p>
    <w:p w14:paraId="4F536AD0" w14:textId="77777777" w:rsidR="009D2B86" w:rsidRPr="00A21269" w:rsidRDefault="009D2B86" w:rsidP="001D0ECF">
      <w:pPr>
        <w:pStyle w:val="paragraph"/>
      </w:pPr>
      <w:r w:rsidRPr="00A21269">
        <w:tab/>
        <w:t>(a)</w:t>
      </w:r>
      <w:r w:rsidRPr="00A21269">
        <w:tab/>
        <w:t xml:space="preserve">definition of </w:t>
      </w:r>
      <w:r w:rsidRPr="00A21269">
        <w:rPr>
          <w:b/>
          <w:i/>
        </w:rPr>
        <w:t>marketing component</w:t>
      </w:r>
      <w:r w:rsidRPr="00A21269">
        <w:t>;</w:t>
      </w:r>
    </w:p>
    <w:p w14:paraId="4E35883A" w14:textId="77777777" w:rsidR="009D2B86" w:rsidRPr="00A21269" w:rsidRDefault="009D2B86" w:rsidP="001D0ECF">
      <w:pPr>
        <w:pStyle w:val="paragraph"/>
      </w:pPr>
      <w:r w:rsidRPr="00A21269">
        <w:tab/>
        <w:t>(b)</w:t>
      </w:r>
      <w:r w:rsidRPr="00A21269">
        <w:tab/>
        <w:t xml:space="preserve">definition of </w:t>
      </w:r>
      <w:r w:rsidRPr="00A21269">
        <w:rPr>
          <w:b/>
          <w:i/>
        </w:rPr>
        <w:t>order</w:t>
      </w:r>
      <w:r w:rsidRPr="00A21269">
        <w:t>;</w:t>
      </w:r>
    </w:p>
    <w:p w14:paraId="76B7EAAA" w14:textId="77777777" w:rsidR="009D2B86" w:rsidRPr="00A21269" w:rsidRDefault="009D2B86" w:rsidP="001D0ECF">
      <w:pPr>
        <w:pStyle w:val="paragraph"/>
      </w:pPr>
      <w:r w:rsidRPr="00A21269">
        <w:tab/>
        <w:t>(c)</w:t>
      </w:r>
      <w:r w:rsidRPr="00A21269">
        <w:tab/>
        <w:t xml:space="preserve">definition of </w:t>
      </w:r>
      <w:r w:rsidRPr="00A21269">
        <w:rPr>
          <w:b/>
          <w:i/>
        </w:rPr>
        <w:t>prescribed</w:t>
      </w:r>
      <w:r w:rsidRPr="00A21269">
        <w:t>;</w:t>
      </w:r>
    </w:p>
    <w:p w14:paraId="08B2748C" w14:textId="77777777" w:rsidR="009D2B86" w:rsidRPr="00A21269" w:rsidRDefault="009D2B86" w:rsidP="001D0ECF">
      <w:pPr>
        <w:pStyle w:val="paragraph"/>
      </w:pPr>
      <w:r w:rsidRPr="00A21269">
        <w:tab/>
        <w:t>(d)</w:t>
      </w:r>
      <w:r w:rsidRPr="00A21269">
        <w:tab/>
        <w:t xml:space="preserve">definition of </w:t>
      </w:r>
      <w:r w:rsidRPr="00A21269">
        <w:rPr>
          <w:b/>
          <w:i/>
        </w:rPr>
        <w:t>R&amp;D activity</w:t>
      </w:r>
      <w:r w:rsidRPr="00A21269">
        <w:t>.</w:t>
      </w:r>
    </w:p>
    <w:p w14:paraId="412DCAD8" w14:textId="77777777" w:rsidR="00AB6046" w:rsidRPr="00A21269" w:rsidRDefault="00B1082A" w:rsidP="001D0ECF">
      <w:pPr>
        <w:pStyle w:val="ItemHead"/>
      </w:pPr>
      <w:r w:rsidRPr="00A21269">
        <w:t>21</w:t>
      </w:r>
      <w:r w:rsidR="00AB6046" w:rsidRPr="00A21269">
        <w:t xml:space="preserve">  </w:t>
      </w:r>
      <w:r w:rsidR="004F5637">
        <w:t>Subsection 4</w:t>
      </w:r>
      <w:r w:rsidR="00AB6046" w:rsidRPr="00A21269">
        <w:t>(1) (</w:t>
      </w:r>
      <w:r w:rsidR="00EA04AD" w:rsidRPr="00A21269">
        <w:t>paragraph (</w:t>
      </w:r>
      <w:r w:rsidR="00DE096C" w:rsidRPr="00A21269">
        <w:t xml:space="preserve">a) of the </w:t>
      </w:r>
      <w:r w:rsidR="00AB6046" w:rsidRPr="00A21269">
        <w:t xml:space="preserve">definition of </w:t>
      </w:r>
      <w:r w:rsidR="00AB6046" w:rsidRPr="00A21269">
        <w:rPr>
          <w:i/>
        </w:rPr>
        <w:t>R&amp;D Corporation</w:t>
      </w:r>
      <w:r w:rsidR="00AB6046" w:rsidRPr="00A21269">
        <w:t>)</w:t>
      </w:r>
    </w:p>
    <w:p w14:paraId="14CB8BD9" w14:textId="77777777" w:rsidR="00AB6046" w:rsidRPr="00A21269" w:rsidRDefault="00AB6046" w:rsidP="001D0ECF">
      <w:pPr>
        <w:pStyle w:val="Item"/>
      </w:pPr>
      <w:r w:rsidRPr="00A21269">
        <w:t xml:space="preserve">Repeal the </w:t>
      </w:r>
      <w:r w:rsidR="00DE096C" w:rsidRPr="00A21269">
        <w:t>paragraph, substitute</w:t>
      </w:r>
      <w:r w:rsidRPr="00A21269">
        <w:t>:</w:t>
      </w:r>
    </w:p>
    <w:p w14:paraId="5FC0D354" w14:textId="77777777" w:rsidR="00AB6046" w:rsidRPr="00A21269" w:rsidRDefault="00AB6046" w:rsidP="001D0ECF">
      <w:pPr>
        <w:pStyle w:val="paragraph"/>
      </w:pPr>
      <w:r w:rsidRPr="00A21269">
        <w:tab/>
        <w:t>(</w:t>
      </w:r>
      <w:r w:rsidR="007A6F32" w:rsidRPr="00A21269">
        <w:t>a</w:t>
      </w:r>
      <w:r w:rsidRPr="00A21269">
        <w:t>)</w:t>
      </w:r>
      <w:r w:rsidRPr="00A21269">
        <w:tab/>
      </w:r>
      <w:bookmarkStart w:id="41" w:name="_Hlk136351912"/>
      <w:r w:rsidRPr="00A21269">
        <w:t xml:space="preserve">a </w:t>
      </w:r>
      <w:r w:rsidR="0037412F" w:rsidRPr="00A21269">
        <w:t>r</w:t>
      </w:r>
      <w:r w:rsidRPr="00A21269">
        <w:t xml:space="preserve">esearch and </w:t>
      </w:r>
      <w:r w:rsidR="0037412F" w:rsidRPr="00A21269">
        <w:t>d</w:t>
      </w:r>
      <w:r w:rsidRPr="00A21269">
        <w:t xml:space="preserve">evelopment </w:t>
      </w:r>
      <w:r w:rsidR="0037412F" w:rsidRPr="00A21269">
        <w:t>c</w:t>
      </w:r>
      <w:r w:rsidRPr="00A21269">
        <w:t xml:space="preserve">orporation </w:t>
      </w:r>
      <w:r w:rsidR="00DE096C" w:rsidRPr="00A21269">
        <w:t xml:space="preserve">established under regulations, or continued in existence under regulations, made for the purposes of </w:t>
      </w:r>
      <w:r w:rsidR="005E3D02" w:rsidRPr="00A21269">
        <w:t>section 8</w:t>
      </w:r>
      <w:bookmarkEnd w:id="41"/>
      <w:r w:rsidRPr="00A21269">
        <w:t>;</w:t>
      </w:r>
      <w:r w:rsidR="00DE096C" w:rsidRPr="00A21269">
        <w:t xml:space="preserve"> or</w:t>
      </w:r>
    </w:p>
    <w:p w14:paraId="03783302" w14:textId="77777777" w:rsidR="009D2B86" w:rsidRPr="00A21269" w:rsidRDefault="00B1082A" w:rsidP="001D0ECF">
      <w:pPr>
        <w:pStyle w:val="ItemHead"/>
      </w:pPr>
      <w:r w:rsidRPr="00A21269">
        <w:t>22</w:t>
      </w:r>
      <w:r w:rsidR="00AB6046" w:rsidRPr="00A21269">
        <w:t xml:space="preserve">  </w:t>
      </w:r>
      <w:r w:rsidR="004F5637">
        <w:t>Subsection 4</w:t>
      </w:r>
      <w:r w:rsidR="00AB6046" w:rsidRPr="00A21269">
        <w:t>(1)</w:t>
      </w:r>
    </w:p>
    <w:p w14:paraId="35498003" w14:textId="77777777" w:rsidR="009D2B86" w:rsidRPr="00A21269" w:rsidRDefault="009D2B86" w:rsidP="001D0ECF">
      <w:pPr>
        <w:pStyle w:val="Item"/>
      </w:pPr>
      <w:r w:rsidRPr="00A21269">
        <w:t>Repeal the following definitions:</w:t>
      </w:r>
    </w:p>
    <w:p w14:paraId="5FC0B3FA" w14:textId="77777777" w:rsidR="009D2B86" w:rsidRPr="00A21269" w:rsidRDefault="009D2B86" w:rsidP="001D0ECF">
      <w:pPr>
        <w:pStyle w:val="paragraph"/>
      </w:pPr>
      <w:r w:rsidRPr="00A21269">
        <w:tab/>
        <w:t>(a)</w:t>
      </w:r>
      <w:r w:rsidRPr="00A21269">
        <w:tab/>
        <w:t xml:space="preserve">definition of </w:t>
      </w:r>
      <w:r w:rsidRPr="00A21269">
        <w:rPr>
          <w:b/>
          <w:i/>
        </w:rPr>
        <w:t>R&amp;D project</w:t>
      </w:r>
      <w:r w:rsidRPr="00A21269">
        <w:t>;</w:t>
      </w:r>
    </w:p>
    <w:p w14:paraId="7EC56332" w14:textId="77777777" w:rsidR="009D2B86" w:rsidRPr="00A21269" w:rsidRDefault="009D2B86" w:rsidP="001D0ECF">
      <w:pPr>
        <w:pStyle w:val="paragraph"/>
      </w:pPr>
      <w:r w:rsidRPr="00A21269">
        <w:tab/>
        <w:t>(b)</w:t>
      </w:r>
      <w:r w:rsidRPr="00A21269">
        <w:tab/>
        <w:t xml:space="preserve">definition of </w:t>
      </w:r>
      <w:r w:rsidRPr="00A21269">
        <w:rPr>
          <w:b/>
          <w:i/>
        </w:rPr>
        <w:t>refund</w:t>
      </w:r>
      <w:r w:rsidRPr="00A21269">
        <w:t>;</w:t>
      </w:r>
    </w:p>
    <w:p w14:paraId="757B6C26" w14:textId="77777777" w:rsidR="009D2B86" w:rsidRPr="00A21269" w:rsidRDefault="009D2B86" w:rsidP="001D0ECF">
      <w:pPr>
        <w:pStyle w:val="paragraph"/>
      </w:pPr>
      <w:r w:rsidRPr="00A21269">
        <w:tab/>
        <w:t>(c)</w:t>
      </w:r>
      <w:r w:rsidRPr="00A21269">
        <w:tab/>
        <w:t xml:space="preserve">definition of </w:t>
      </w:r>
      <w:r w:rsidRPr="00A21269">
        <w:rPr>
          <w:b/>
          <w:i/>
        </w:rPr>
        <w:t>regulations</w:t>
      </w:r>
      <w:r w:rsidRPr="00A21269">
        <w:t>.</w:t>
      </w:r>
    </w:p>
    <w:p w14:paraId="1AF0D8BB" w14:textId="77777777" w:rsidR="00AB6046" w:rsidRPr="00A21269" w:rsidRDefault="00B1082A" w:rsidP="001D0ECF">
      <w:pPr>
        <w:pStyle w:val="ItemHead"/>
      </w:pPr>
      <w:r w:rsidRPr="00A21269">
        <w:t>23</w:t>
      </w:r>
      <w:r w:rsidR="00AB6046" w:rsidRPr="00A21269">
        <w:t xml:space="preserve">  </w:t>
      </w:r>
      <w:r w:rsidR="004F5637">
        <w:t>Subsection 4</w:t>
      </w:r>
      <w:r w:rsidR="00AB6046" w:rsidRPr="00A21269">
        <w:t xml:space="preserve">(1) (definition of </w:t>
      </w:r>
      <w:r w:rsidR="00AB6046" w:rsidRPr="00A21269">
        <w:rPr>
          <w:i/>
        </w:rPr>
        <w:t>research and development</w:t>
      </w:r>
      <w:r w:rsidR="00AB6046" w:rsidRPr="00A21269">
        <w:t>)</w:t>
      </w:r>
    </w:p>
    <w:p w14:paraId="24B73934" w14:textId="77777777" w:rsidR="00AB6046" w:rsidRPr="00A21269" w:rsidRDefault="00AB6046" w:rsidP="001D0ECF">
      <w:pPr>
        <w:pStyle w:val="Item"/>
      </w:pPr>
      <w:r w:rsidRPr="00A21269">
        <w:t>Repeal the definition, substitute:</w:t>
      </w:r>
    </w:p>
    <w:p w14:paraId="241A4D5E" w14:textId="77777777" w:rsidR="00AB6046" w:rsidRPr="00A21269" w:rsidRDefault="00AB6046" w:rsidP="001D0ECF">
      <w:pPr>
        <w:pStyle w:val="Definition"/>
      </w:pPr>
      <w:bookmarkStart w:id="42" w:name="_Hlk119080538"/>
      <w:r w:rsidRPr="00A21269">
        <w:rPr>
          <w:b/>
          <w:i/>
        </w:rPr>
        <w:t>research and development</w:t>
      </w:r>
      <w:r w:rsidRPr="00A21269">
        <w:t xml:space="preserve">: see </w:t>
      </w:r>
      <w:r w:rsidR="00EA04AD" w:rsidRPr="00A21269">
        <w:t>section 5</w:t>
      </w:r>
      <w:r w:rsidRPr="00A21269">
        <w:t>.</w:t>
      </w:r>
    </w:p>
    <w:p w14:paraId="2016E1F2" w14:textId="77777777" w:rsidR="00087F6F" w:rsidRPr="00A21269" w:rsidRDefault="00B1082A" w:rsidP="001D0ECF">
      <w:pPr>
        <w:pStyle w:val="ItemHead"/>
      </w:pPr>
      <w:r w:rsidRPr="00A21269">
        <w:t>24</w:t>
      </w:r>
      <w:r w:rsidR="00087F6F" w:rsidRPr="00A21269">
        <w:t xml:space="preserve">  </w:t>
      </w:r>
      <w:r w:rsidR="004F5637">
        <w:t>Subsection 4</w:t>
      </w:r>
      <w:r w:rsidR="00087F6F" w:rsidRPr="00A21269">
        <w:t>(1)</w:t>
      </w:r>
    </w:p>
    <w:p w14:paraId="28E6CFBE" w14:textId="77777777" w:rsidR="00087F6F" w:rsidRPr="00A21269" w:rsidRDefault="00087F6F" w:rsidP="001D0ECF">
      <w:pPr>
        <w:pStyle w:val="Item"/>
      </w:pPr>
      <w:r w:rsidRPr="00A21269">
        <w:t>Insert:</w:t>
      </w:r>
    </w:p>
    <w:p w14:paraId="39BC62CC" w14:textId="77777777" w:rsidR="00AB6046" w:rsidRPr="00A21269" w:rsidRDefault="00AB6046" w:rsidP="001D0ECF">
      <w:pPr>
        <w:pStyle w:val="Definition"/>
      </w:pPr>
      <w:r w:rsidRPr="00A21269">
        <w:rPr>
          <w:b/>
          <w:i/>
        </w:rPr>
        <w:t>research and development activity</w:t>
      </w:r>
      <w:r w:rsidRPr="00A21269">
        <w:t xml:space="preserve">: see </w:t>
      </w:r>
      <w:r w:rsidR="00EA04AD" w:rsidRPr="00A21269">
        <w:t>section 5</w:t>
      </w:r>
      <w:r w:rsidRPr="00A21269">
        <w:t>.</w:t>
      </w:r>
    </w:p>
    <w:bookmarkEnd w:id="42"/>
    <w:p w14:paraId="0B26FD7C" w14:textId="77777777" w:rsidR="00EC153A" w:rsidRPr="00A21269" w:rsidRDefault="00B1082A" w:rsidP="001D0ECF">
      <w:pPr>
        <w:pStyle w:val="ItemHead"/>
      </w:pPr>
      <w:r w:rsidRPr="00A21269">
        <w:t>25</w:t>
      </w:r>
      <w:r w:rsidR="00290B0A" w:rsidRPr="00A21269">
        <w:t xml:space="preserve">  </w:t>
      </w:r>
      <w:r w:rsidR="004F5637">
        <w:t>Subsection 4</w:t>
      </w:r>
      <w:r w:rsidR="00290B0A" w:rsidRPr="00A21269">
        <w:t>(1)</w:t>
      </w:r>
    </w:p>
    <w:p w14:paraId="71D73B8F" w14:textId="77777777" w:rsidR="00EC153A" w:rsidRPr="00A21269" w:rsidRDefault="00EC153A" w:rsidP="001D0ECF">
      <w:pPr>
        <w:pStyle w:val="Item"/>
      </w:pPr>
      <w:r w:rsidRPr="00A21269">
        <w:t>Repeal the following definitions:</w:t>
      </w:r>
    </w:p>
    <w:p w14:paraId="6914E205" w14:textId="77777777" w:rsidR="00EC153A" w:rsidRPr="00A21269" w:rsidRDefault="00EC153A" w:rsidP="001D0ECF">
      <w:pPr>
        <w:pStyle w:val="paragraph"/>
      </w:pPr>
      <w:r w:rsidRPr="00A21269">
        <w:tab/>
        <w:t>(a)</w:t>
      </w:r>
      <w:r w:rsidRPr="00A21269">
        <w:tab/>
        <w:t xml:space="preserve">definition of </w:t>
      </w:r>
      <w:r w:rsidRPr="00A21269">
        <w:rPr>
          <w:b/>
          <w:i/>
        </w:rPr>
        <w:t>research component</w:t>
      </w:r>
      <w:r w:rsidRPr="00A21269">
        <w:t>;</w:t>
      </w:r>
    </w:p>
    <w:p w14:paraId="612FCA6F" w14:textId="77777777" w:rsidR="00EC153A" w:rsidRPr="00A21269" w:rsidRDefault="00EC153A" w:rsidP="001D0ECF">
      <w:pPr>
        <w:pStyle w:val="paragraph"/>
      </w:pPr>
      <w:r w:rsidRPr="00A21269">
        <w:tab/>
        <w:t>(b)</w:t>
      </w:r>
      <w:r w:rsidRPr="00A21269">
        <w:tab/>
        <w:t xml:space="preserve">definition of </w:t>
      </w:r>
      <w:r w:rsidRPr="00A21269">
        <w:rPr>
          <w:b/>
          <w:i/>
        </w:rPr>
        <w:t>RIR&amp;D Corporation</w:t>
      </w:r>
      <w:r w:rsidRPr="00A21269">
        <w:t>;</w:t>
      </w:r>
    </w:p>
    <w:p w14:paraId="0175DE64" w14:textId="77777777" w:rsidR="00EC153A" w:rsidRPr="00A21269" w:rsidRDefault="00EC153A" w:rsidP="001D0ECF">
      <w:pPr>
        <w:pStyle w:val="paragraph"/>
      </w:pPr>
      <w:r w:rsidRPr="00A21269">
        <w:tab/>
        <w:t>(c)</w:t>
      </w:r>
      <w:r w:rsidRPr="00A21269">
        <w:tab/>
        <w:t xml:space="preserve">definition of </w:t>
      </w:r>
      <w:r w:rsidRPr="00A21269">
        <w:rPr>
          <w:b/>
          <w:i/>
        </w:rPr>
        <w:t>separately levied fishery</w:t>
      </w:r>
      <w:r w:rsidRPr="00A21269">
        <w:t>;</w:t>
      </w:r>
    </w:p>
    <w:p w14:paraId="21E1628B" w14:textId="77777777" w:rsidR="00EC153A" w:rsidRPr="00A21269" w:rsidRDefault="00EC153A" w:rsidP="001D0ECF">
      <w:pPr>
        <w:pStyle w:val="paragraph"/>
      </w:pPr>
      <w:r w:rsidRPr="00A21269">
        <w:tab/>
        <w:t>(d)</w:t>
      </w:r>
      <w:r w:rsidRPr="00A21269">
        <w:tab/>
        <w:t xml:space="preserve">definition of </w:t>
      </w:r>
      <w:r w:rsidRPr="00A21269">
        <w:rPr>
          <w:b/>
          <w:i/>
        </w:rPr>
        <w:t>State Research Committee</w:t>
      </w:r>
      <w:r w:rsidRPr="00A21269">
        <w:t>.</w:t>
      </w:r>
    </w:p>
    <w:p w14:paraId="5E8E3B86" w14:textId="77777777" w:rsidR="00AB6046" w:rsidRPr="00A21269" w:rsidRDefault="00B1082A" w:rsidP="001D0ECF">
      <w:pPr>
        <w:pStyle w:val="ItemHead"/>
      </w:pPr>
      <w:r w:rsidRPr="00A21269">
        <w:t>26</w:t>
      </w:r>
      <w:r w:rsidR="00AB6046" w:rsidRPr="00A21269">
        <w:t xml:space="preserve">  </w:t>
      </w:r>
      <w:r w:rsidR="004F5637">
        <w:t>Subsection 4</w:t>
      </w:r>
      <w:r w:rsidR="00AB6046" w:rsidRPr="00A21269">
        <w:t>(3)</w:t>
      </w:r>
    </w:p>
    <w:p w14:paraId="118E5E89" w14:textId="77777777" w:rsidR="00AB6046" w:rsidRPr="00A21269" w:rsidRDefault="00AB6046" w:rsidP="001D0ECF">
      <w:pPr>
        <w:pStyle w:val="Item"/>
      </w:pPr>
      <w:r w:rsidRPr="00A21269">
        <w:t>Repeal the subsection.</w:t>
      </w:r>
    </w:p>
    <w:p w14:paraId="1DCD5748" w14:textId="77777777" w:rsidR="00AB6046" w:rsidRPr="00A21269" w:rsidRDefault="00B1082A" w:rsidP="001D0ECF">
      <w:pPr>
        <w:pStyle w:val="ItemHead"/>
      </w:pPr>
      <w:r w:rsidRPr="00A21269">
        <w:t>27</w:t>
      </w:r>
      <w:r w:rsidR="00AB6046" w:rsidRPr="00A21269">
        <w:t xml:space="preserve">  </w:t>
      </w:r>
      <w:r w:rsidR="007D543B" w:rsidRPr="00A21269">
        <w:t>Sections 5</w:t>
      </w:r>
      <w:r w:rsidR="00AB6046" w:rsidRPr="00A21269">
        <w:t xml:space="preserve"> to 6</w:t>
      </w:r>
    </w:p>
    <w:p w14:paraId="699A30C2" w14:textId="77777777" w:rsidR="00AB6046" w:rsidRPr="00A21269" w:rsidRDefault="00AB6046" w:rsidP="001D0ECF">
      <w:pPr>
        <w:pStyle w:val="Item"/>
      </w:pPr>
      <w:r w:rsidRPr="00A21269">
        <w:t>Repeal the sections, substitute:</w:t>
      </w:r>
    </w:p>
    <w:p w14:paraId="5B4D66E1" w14:textId="027F2525" w:rsidR="00AB6046" w:rsidRPr="00A21269" w:rsidRDefault="00AB6046" w:rsidP="001D0ECF">
      <w:pPr>
        <w:pStyle w:val="ActHead5"/>
        <w:rPr>
          <w:i/>
          <w:lang w:eastAsia="en-US"/>
        </w:rPr>
      </w:pPr>
      <w:bookmarkStart w:id="43" w:name="_Hlk119080597"/>
      <w:bookmarkStart w:id="44" w:name="_Toc171517298"/>
      <w:r w:rsidRPr="00C64CB2">
        <w:rPr>
          <w:rStyle w:val="CharSectno"/>
        </w:rPr>
        <w:t>5</w:t>
      </w:r>
      <w:r w:rsidRPr="00A21269">
        <w:t xml:space="preserve">  Expressions defined in the </w:t>
      </w:r>
      <w:r w:rsidRPr="00A21269">
        <w:rPr>
          <w:i/>
          <w:lang w:eastAsia="en-US"/>
        </w:rPr>
        <w:t xml:space="preserve">Primary Industries Levies and Charges Disbursement </w:t>
      </w:r>
      <w:r w:rsidR="007001DE" w:rsidRPr="00A21269">
        <w:rPr>
          <w:i/>
          <w:lang w:eastAsia="en-US"/>
        </w:rPr>
        <w:t>Act 202</w:t>
      </w:r>
      <w:r w:rsidR="007B2EDC">
        <w:rPr>
          <w:i/>
          <w:lang w:eastAsia="en-US"/>
        </w:rPr>
        <w:t>4</w:t>
      </w:r>
      <w:bookmarkEnd w:id="44"/>
    </w:p>
    <w:p w14:paraId="4370AEDD" w14:textId="43880D53" w:rsidR="00AB6046" w:rsidRPr="00A21269" w:rsidRDefault="00AB6046" w:rsidP="001D0ECF">
      <w:pPr>
        <w:pStyle w:val="subsection"/>
        <w:rPr>
          <w:lang w:eastAsia="en-US"/>
        </w:rPr>
      </w:pPr>
      <w:r w:rsidRPr="00A21269">
        <w:rPr>
          <w:lang w:eastAsia="en-US"/>
        </w:rPr>
        <w:tab/>
      </w:r>
      <w:r w:rsidRPr="00A21269">
        <w:rPr>
          <w:lang w:eastAsia="en-US"/>
        </w:rPr>
        <w:tab/>
        <w:t xml:space="preserve">For the purposes of this Act, work out what are the following under the definitions in </w:t>
      </w:r>
      <w:r w:rsidR="00EA04AD" w:rsidRPr="00A21269">
        <w:rPr>
          <w:lang w:eastAsia="en-US"/>
        </w:rPr>
        <w:t>Part 1</w:t>
      </w:r>
      <w:r w:rsidRPr="00A21269">
        <w:rPr>
          <w:lang w:eastAsia="en-US"/>
        </w:rPr>
        <w:t xml:space="preserve"> of the </w:t>
      </w:r>
      <w:r w:rsidRPr="00A21269">
        <w:rPr>
          <w:i/>
          <w:lang w:eastAsia="en-US"/>
        </w:rPr>
        <w:t xml:space="preserve">Primary Industries Levies and Charges Disbursement </w:t>
      </w:r>
      <w:r w:rsidR="007001DE" w:rsidRPr="00A21269">
        <w:rPr>
          <w:i/>
          <w:lang w:eastAsia="en-US"/>
        </w:rPr>
        <w:t>Act 202</w:t>
      </w:r>
      <w:r w:rsidR="007B2EDC">
        <w:rPr>
          <w:i/>
          <w:lang w:eastAsia="en-US"/>
        </w:rPr>
        <w:t>4</w:t>
      </w:r>
      <w:r w:rsidRPr="00A21269">
        <w:rPr>
          <w:lang w:eastAsia="en-US"/>
        </w:rPr>
        <w:t>:</w:t>
      </w:r>
    </w:p>
    <w:p w14:paraId="54F1280E" w14:textId="77777777" w:rsidR="00AB6046" w:rsidRPr="00A21269" w:rsidRDefault="00AB6046" w:rsidP="001D0ECF">
      <w:pPr>
        <w:pStyle w:val="paragraph"/>
      </w:pPr>
      <w:r w:rsidRPr="00A21269">
        <w:tab/>
        <w:t>(a)</w:t>
      </w:r>
      <w:r w:rsidRPr="00A21269">
        <w:tab/>
      </w:r>
      <w:r w:rsidRPr="00A21269">
        <w:rPr>
          <w:b/>
          <w:i/>
        </w:rPr>
        <w:t>designated primary industry sector</w:t>
      </w:r>
      <w:r w:rsidRPr="00A21269">
        <w:t xml:space="preserve"> in relation to an R&amp;D Corporation;</w:t>
      </w:r>
    </w:p>
    <w:p w14:paraId="429A7DC6" w14:textId="77777777" w:rsidR="00AB6046" w:rsidRPr="00A21269" w:rsidRDefault="00AB6046" w:rsidP="001D0ECF">
      <w:pPr>
        <w:pStyle w:val="paragraph"/>
      </w:pPr>
      <w:r w:rsidRPr="00A21269">
        <w:tab/>
        <w:t>(b)</w:t>
      </w:r>
      <w:r w:rsidRPr="00A21269">
        <w:tab/>
      </w:r>
      <w:r w:rsidRPr="00A21269">
        <w:rPr>
          <w:b/>
          <w:i/>
        </w:rPr>
        <w:t>research and development</w:t>
      </w:r>
      <w:r w:rsidRPr="00A21269">
        <w:t>;</w:t>
      </w:r>
    </w:p>
    <w:p w14:paraId="3BD7E2DB" w14:textId="77777777" w:rsidR="00AB6046" w:rsidRPr="00A21269" w:rsidRDefault="00AB6046" w:rsidP="001D0ECF">
      <w:pPr>
        <w:pStyle w:val="paragraph"/>
      </w:pPr>
      <w:r w:rsidRPr="00A21269">
        <w:tab/>
        <w:t>(c)</w:t>
      </w:r>
      <w:r w:rsidRPr="00A21269">
        <w:tab/>
      </w:r>
      <w:r w:rsidRPr="00A21269">
        <w:rPr>
          <w:b/>
          <w:i/>
        </w:rPr>
        <w:t>research and development activity</w:t>
      </w:r>
      <w:r w:rsidRPr="00A21269">
        <w:t>.</w:t>
      </w:r>
    </w:p>
    <w:p w14:paraId="6426C1CD" w14:textId="77777777" w:rsidR="00AB6046" w:rsidRPr="00A21269" w:rsidRDefault="00AB6046" w:rsidP="001D0ECF">
      <w:pPr>
        <w:pStyle w:val="notetext"/>
      </w:pPr>
      <w:r w:rsidRPr="00A21269">
        <w:t>Note:</w:t>
      </w:r>
      <w:r w:rsidRPr="00A21269">
        <w:tab/>
        <w:t>The definitions in that Act apply, in part, in relation to a statutory recipient body, which includes an R&amp;D Corporation.</w:t>
      </w:r>
    </w:p>
    <w:bookmarkEnd w:id="43"/>
    <w:p w14:paraId="3DE5B1EF" w14:textId="77777777" w:rsidR="00AB6046" w:rsidRPr="00A21269" w:rsidRDefault="00B1082A" w:rsidP="001D0ECF">
      <w:pPr>
        <w:pStyle w:val="ItemHead"/>
      </w:pPr>
      <w:r w:rsidRPr="00A21269">
        <w:t>28</w:t>
      </w:r>
      <w:r w:rsidR="00AB6046" w:rsidRPr="00A21269">
        <w:t xml:space="preserve">  </w:t>
      </w:r>
      <w:r w:rsidR="004F5637">
        <w:t>Section 8</w:t>
      </w:r>
    </w:p>
    <w:p w14:paraId="2FE7FD36" w14:textId="77777777" w:rsidR="00AB6046" w:rsidRPr="00A21269" w:rsidRDefault="00AB6046" w:rsidP="001D0ECF">
      <w:pPr>
        <w:pStyle w:val="Item"/>
      </w:pPr>
      <w:r w:rsidRPr="00A21269">
        <w:t>Repeal the section</w:t>
      </w:r>
      <w:r w:rsidR="00624978" w:rsidRPr="00A21269">
        <w:t>, substitute:</w:t>
      </w:r>
    </w:p>
    <w:p w14:paraId="71E9BCDB" w14:textId="77777777" w:rsidR="00624978" w:rsidRPr="00A21269" w:rsidRDefault="00624978" w:rsidP="001D0ECF">
      <w:pPr>
        <w:pStyle w:val="ActHead5"/>
      </w:pPr>
      <w:bookmarkStart w:id="45" w:name="_Toc171517299"/>
      <w:r w:rsidRPr="00C64CB2">
        <w:rPr>
          <w:rStyle w:val="CharSectno"/>
        </w:rPr>
        <w:t>8</w:t>
      </w:r>
      <w:r w:rsidRPr="00A21269">
        <w:t xml:space="preserve">  Establishment of research and development corporations</w:t>
      </w:r>
      <w:bookmarkEnd w:id="45"/>
    </w:p>
    <w:p w14:paraId="2EFF1F43" w14:textId="77777777" w:rsidR="00624978" w:rsidRPr="00A21269" w:rsidRDefault="00624978" w:rsidP="001D0ECF">
      <w:pPr>
        <w:pStyle w:val="subsection"/>
      </w:pPr>
      <w:r w:rsidRPr="00A21269">
        <w:tab/>
      </w:r>
      <w:r w:rsidRPr="00A21269">
        <w:tab/>
        <w:t>The regulations may:</w:t>
      </w:r>
    </w:p>
    <w:p w14:paraId="0C5F1101" w14:textId="77777777" w:rsidR="00624978" w:rsidRPr="00A21269" w:rsidRDefault="00624978" w:rsidP="001D0ECF">
      <w:pPr>
        <w:pStyle w:val="paragraph"/>
      </w:pPr>
      <w:r w:rsidRPr="00A21269">
        <w:tab/>
        <w:t>(a)</w:t>
      </w:r>
      <w:r w:rsidRPr="00A21269">
        <w:tab/>
      </w:r>
      <w:r w:rsidR="00DE096C" w:rsidRPr="00A21269">
        <w:t>establish</w:t>
      </w:r>
      <w:r w:rsidRPr="00A21269">
        <w:t xml:space="preserve"> a research and development corporation</w:t>
      </w:r>
      <w:r w:rsidR="00DE096C" w:rsidRPr="00A21269">
        <w:t xml:space="preserve"> with the name prescribed by the regulations; or</w:t>
      </w:r>
    </w:p>
    <w:p w14:paraId="361C07AA" w14:textId="77777777" w:rsidR="00DE096C" w:rsidRPr="00A21269" w:rsidRDefault="00DE096C" w:rsidP="001D0ECF">
      <w:pPr>
        <w:pStyle w:val="paragraph"/>
      </w:pPr>
      <w:r w:rsidRPr="00A21269">
        <w:tab/>
        <w:t>(b)</w:t>
      </w:r>
      <w:r w:rsidRPr="00A21269">
        <w:tab/>
        <w:t>continue in existence a research and development corporation prescribed by the regulations.</w:t>
      </w:r>
    </w:p>
    <w:p w14:paraId="6C5ED65A" w14:textId="77777777" w:rsidR="00AB6046" w:rsidRPr="00A21269" w:rsidRDefault="00B1082A" w:rsidP="001D0ECF">
      <w:pPr>
        <w:pStyle w:val="ItemHead"/>
      </w:pPr>
      <w:r w:rsidRPr="00A21269">
        <w:t>29</w:t>
      </w:r>
      <w:r w:rsidR="00AB6046" w:rsidRPr="00A21269">
        <w:t xml:space="preserve">  </w:t>
      </w:r>
      <w:r w:rsidR="004F5637">
        <w:t>Subsection 9</w:t>
      </w:r>
      <w:r w:rsidR="00AB6046" w:rsidRPr="00A21269">
        <w:t>(1)</w:t>
      </w:r>
    </w:p>
    <w:p w14:paraId="0D52337C" w14:textId="77777777" w:rsidR="00AB6046" w:rsidRPr="00A21269" w:rsidRDefault="00AB6046" w:rsidP="001D0ECF">
      <w:pPr>
        <w:pStyle w:val="Item"/>
      </w:pPr>
      <w:r w:rsidRPr="00A21269">
        <w:t>Omit “(1)”.</w:t>
      </w:r>
    </w:p>
    <w:p w14:paraId="258DC808" w14:textId="77777777" w:rsidR="00AB6046" w:rsidRPr="00A21269" w:rsidRDefault="00B1082A" w:rsidP="001D0ECF">
      <w:pPr>
        <w:pStyle w:val="ItemHead"/>
      </w:pPr>
      <w:r w:rsidRPr="00A21269">
        <w:t>30</w:t>
      </w:r>
      <w:r w:rsidR="00AB6046" w:rsidRPr="00A21269">
        <w:t xml:space="preserve">  </w:t>
      </w:r>
      <w:r w:rsidR="004F5637">
        <w:t>Subsection 9</w:t>
      </w:r>
      <w:r w:rsidR="00AB6046" w:rsidRPr="00A21269">
        <w:t>(2)</w:t>
      </w:r>
    </w:p>
    <w:p w14:paraId="4B3FA649" w14:textId="77777777" w:rsidR="00AB6046" w:rsidRPr="00A21269" w:rsidRDefault="00AB6046" w:rsidP="001D0ECF">
      <w:pPr>
        <w:pStyle w:val="Item"/>
      </w:pPr>
      <w:r w:rsidRPr="00A21269">
        <w:t>Repeal the subsection.</w:t>
      </w:r>
    </w:p>
    <w:p w14:paraId="63DB0E04" w14:textId="77777777" w:rsidR="00AB6046" w:rsidRPr="00A21269" w:rsidRDefault="00B1082A" w:rsidP="001D0ECF">
      <w:pPr>
        <w:pStyle w:val="ItemHead"/>
      </w:pPr>
      <w:r w:rsidRPr="00A21269">
        <w:t>31</w:t>
      </w:r>
      <w:r w:rsidR="00AB6046" w:rsidRPr="00A21269">
        <w:t xml:space="preserve">  </w:t>
      </w:r>
      <w:r w:rsidR="00F64814" w:rsidRPr="00A21269">
        <w:t>Paragraph 1</w:t>
      </w:r>
      <w:r w:rsidR="00AB6046" w:rsidRPr="00A21269">
        <w:t>1(a)</w:t>
      </w:r>
    </w:p>
    <w:p w14:paraId="65B5A4F0" w14:textId="77777777" w:rsidR="00AB6046" w:rsidRPr="00A21269" w:rsidRDefault="00AB6046" w:rsidP="001D0ECF">
      <w:pPr>
        <w:pStyle w:val="Item"/>
      </w:pPr>
      <w:r w:rsidRPr="00A21269">
        <w:t>Omit “in relation to the primary industry or class of primary industries in respect of which it was established”, substitute “for each designated primary industry sector in relation to the Corporation”.</w:t>
      </w:r>
    </w:p>
    <w:p w14:paraId="04858433" w14:textId="77777777" w:rsidR="00AB6046" w:rsidRPr="00A21269" w:rsidRDefault="00B1082A" w:rsidP="001D0ECF">
      <w:pPr>
        <w:pStyle w:val="ItemHead"/>
      </w:pPr>
      <w:r w:rsidRPr="00A21269">
        <w:t>32</w:t>
      </w:r>
      <w:r w:rsidR="00AB6046" w:rsidRPr="00A21269">
        <w:t xml:space="preserve">  Paragraphs 11(c) and (d)</w:t>
      </w:r>
    </w:p>
    <w:p w14:paraId="112D596B" w14:textId="77777777" w:rsidR="00AB6046" w:rsidRPr="00A21269" w:rsidRDefault="00AB6046" w:rsidP="001D0ECF">
      <w:pPr>
        <w:pStyle w:val="Item"/>
      </w:pPr>
      <w:r w:rsidRPr="00A21269">
        <w:t>Omit “R&amp;D activities”, substitute “research and development activities”.</w:t>
      </w:r>
    </w:p>
    <w:p w14:paraId="13CC1CE4" w14:textId="77777777" w:rsidR="00AB6046" w:rsidRPr="00A21269" w:rsidRDefault="00B1082A" w:rsidP="001D0ECF">
      <w:pPr>
        <w:pStyle w:val="ItemHead"/>
      </w:pPr>
      <w:r w:rsidRPr="00A21269">
        <w:t>33</w:t>
      </w:r>
      <w:r w:rsidR="00AB6046" w:rsidRPr="00A21269">
        <w:t xml:space="preserve">  </w:t>
      </w:r>
      <w:r w:rsidR="00F64814" w:rsidRPr="00A21269">
        <w:t>Paragraph 1</w:t>
      </w:r>
      <w:r w:rsidR="00AB6046" w:rsidRPr="00A21269">
        <w:t>1(da)</w:t>
      </w:r>
    </w:p>
    <w:p w14:paraId="187D0117" w14:textId="77777777" w:rsidR="00AB6046" w:rsidRPr="00A21269" w:rsidRDefault="00AB6046" w:rsidP="001D0ECF">
      <w:pPr>
        <w:pStyle w:val="Item"/>
      </w:pPr>
      <w:r w:rsidRPr="00A21269">
        <w:t>Omit “</w:t>
      </w:r>
      <w:r w:rsidR="00EC153A" w:rsidRPr="00A21269">
        <w:t xml:space="preserve">the </w:t>
      </w:r>
      <w:r w:rsidRPr="00A21269">
        <w:t>primary industry or class of primary industries in respect of which the Corporation was established, of R&amp;D activities”, substitute “each designated primary industry sector in relation to the Corporation, of research and development activities”.</w:t>
      </w:r>
    </w:p>
    <w:p w14:paraId="0E9F93EB" w14:textId="77777777" w:rsidR="00AB6046" w:rsidRPr="00A21269" w:rsidRDefault="00B1082A" w:rsidP="001D0ECF">
      <w:pPr>
        <w:pStyle w:val="ItemHead"/>
      </w:pPr>
      <w:r w:rsidRPr="00A21269">
        <w:t>34</w:t>
      </w:r>
      <w:r w:rsidR="00AB6046" w:rsidRPr="00A21269">
        <w:t xml:space="preserve">  </w:t>
      </w:r>
      <w:r w:rsidR="00F64814" w:rsidRPr="00A21269">
        <w:t>Paragraph 1</w:t>
      </w:r>
      <w:r w:rsidR="00AB6046" w:rsidRPr="00A21269">
        <w:t>1(e)</w:t>
      </w:r>
    </w:p>
    <w:p w14:paraId="1AFA5991" w14:textId="77777777" w:rsidR="00AB6046" w:rsidRPr="00A21269" w:rsidRDefault="00AB6046" w:rsidP="001D0ECF">
      <w:pPr>
        <w:pStyle w:val="Item"/>
      </w:pPr>
      <w:r w:rsidRPr="00A21269">
        <w:t>Omit “the primary industry or class of primary industries in respect of which the Corporation was established”, substitute “each designated primary industry sector in relation to the Corporation”.</w:t>
      </w:r>
    </w:p>
    <w:p w14:paraId="114AD630" w14:textId="77777777" w:rsidR="00AB6046" w:rsidRPr="00A21269" w:rsidRDefault="00B1082A" w:rsidP="001D0ECF">
      <w:pPr>
        <w:pStyle w:val="ItemHead"/>
      </w:pPr>
      <w:r w:rsidRPr="00A21269">
        <w:t>35</w:t>
      </w:r>
      <w:r w:rsidR="00AB6046" w:rsidRPr="00A21269">
        <w:t xml:space="preserve">  </w:t>
      </w:r>
      <w:r w:rsidR="00F64814" w:rsidRPr="00A21269">
        <w:t>Paragraph 1</w:t>
      </w:r>
      <w:r w:rsidR="00AB6046" w:rsidRPr="00A21269">
        <w:t>1(ea)</w:t>
      </w:r>
    </w:p>
    <w:p w14:paraId="7F079FFD" w14:textId="77777777" w:rsidR="00AB6046" w:rsidRPr="00A21269" w:rsidRDefault="00AB6046" w:rsidP="001D0ECF">
      <w:pPr>
        <w:pStyle w:val="Item"/>
      </w:pPr>
      <w:r w:rsidRPr="00A21269">
        <w:t>Repeal the paragraph</w:t>
      </w:r>
      <w:r w:rsidR="00EC153A" w:rsidRPr="00A21269">
        <w:t>, substitute:</w:t>
      </w:r>
    </w:p>
    <w:p w14:paraId="6291A1B9" w14:textId="243A4415" w:rsidR="00EC153A" w:rsidRPr="00A21269" w:rsidRDefault="00EC153A" w:rsidP="001D0ECF">
      <w:pPr>
        <w:pStyle w:val="paragraph"/>
      </w:pPr>
      <w:r w:rsidRPr="00A21269">
        <w:tab/>
        <w:t>(ea)</w:t>
      </w:r>
      <w:r w:rsidRPr="00A21269">
        <w:tab/>
        <w:t xml:space="preserve">to carry out marketing activities under the </w:t>
      </w:r>
      <w:r w:rsidRPr="00A21269">
        <w:rPr>
          <w:i/>
          <w:lang w:eastAsia="en-US"/>
        </w:rPr>
        <w:t>Primary Industries Levies and Charges Disbursement Act 202</w:t>
      </w:r>
      <w:r w:rsidR="007B2EDC">
        <w:rPr>
          <w:i/>
          <w:lang w:eastAsia="en-US"/>
        </w:rPr>
        <w:t>4</w:t>
      </w:r>
      <w:r w:rsidRPr="00A21269">
        <w:rPr>
          <w:i/>
          <w:lang w:eastAsia="en-US"/>
        </w:rPr>
        <w:t xml:space="preserve"> </w:t>
      </w:r>
      <w:r w:rsidRPr="00A21269">
        <w:t xml:space="preserve">for the benefit of </w:t>
      </w:r>
      <w:r w:rsidR="00A97AC7" w:rsidRPr="00A21269">
        <w:t>designated primary industry sectors in relation to the Corporation</w:t>
      </w:r>
      <w:r w:rsidRPr="00A21269">
        <w:t>; and</w:t>
      </w:r>
    </w:p>
    <w:p w14:paraId="07F616F1" w14:textId="77777777" w:rsidR="00AB6046" w:rsidRPr="00A21269" w:rsidRDefault="00B1082A" w:rsidP="001D0ECF">
      <w:pPr>
        <w:pStyle w:val="ItemHead"/>
      </w:pPr>
      <w:r w:rsidRPr="00A21269">
        <w:t>36</w:t>
      </w:r>
      <w:r w:rsidR="00AB6046" w:rsidRPr="00A21269">
        <w:t xml:space="preserve">  </w:t>
      </w:r>
      <w:r w:rsidR="00F64814" w:rsidRPr="00A21269">
        <w:t>Paragraph 1</w:t>
      </w:r>
      <w:r w:rsidR="00AB6046" w:rsidRPr="00A21269">
        <w:t>1(eb)</w:t>
      </w:r>
    </w:p>
    <w:p w14:paraId="06DAE223" w14:textId="77777777" w:rsidR="00AB6046" w:rsidRPr="00A21269" w:rsidRDefault="00AB6046" w:rsidP="001D0ECF">
      <w:pPr>
        <w:pStyle w:val="Item"/>
      </w:pPr>
      <w:r w:rsidRPr="00A21269">
        <w:t>Omit “the primary industry or class of primary industries in respect of which the Corporation was established”, substitute “a designated primary industry sector in relation to the Corporation”.</w:t>
      </w:r>
    </w:p>
    <w:p w14:paraId="1622103D" w14:textId="77777777" w:rsidR="0047207F" w:rsidRPr="00A21269" w:rsidRDefault="00B1082A" w:rsidP="001D0ECF">
      <w:pPr>
        <w:pStyle w:val="ItemHead"/>
      </w:pPr>
      <w:r w:rsidRPr="00A21269">
        <w:t>37</w:t>
      </w:r>
      <w:r w:rsidR="0047207F" w:rsidRPr="00A21269">
        <w:t xml:space="preserve">  </w:t>
      </w:r>
      <w:r w:rsidR="00607E1D" w:rsidRPr="00A21269">
        <w:t>Paragraphs 12(1)(a) and (b)</w:t>
      </w:r>
    </w:p>
    <w:p w14:paraId="33D5BE7D" w14:textId="77777777" w:rsidR="00607E1D" w:rsidRPr="00A21269" w:rsidRDefault="00607E1D" w:rsidP="001D0ECF">
      <w:pPr>
        <w:pStyle w:val="Item"/>
      </w:pPr>
      <w:r w:rsidRPr="00A21269">
        <w:t>Omit “R&amp;D”, substitute “research and development activities”.</w:t>
      </w:r>
    </w:p>
    <w:p w14:paraId="29F9A272" w14:textId="77777777" w:rsidR="00DE7523" w:rsidRPr="00A21269" w:rsidRDefault="00B1082A" w:rsidP="001D0ECF">
      <w:pPr>
        <w:pStyle w:val="ItemHead"/>
      </w:pPr>
      <w:r w:rsidRPr="00A21269">
        <w:t>38</w:t>
      </w:r>
      <w:r w:rsidR="00DE7523" w:rsidRPr="00A21269">
        <w:t xml:space="preserve">  </w:t>
      </w:r>
      <w:r w:rsidR="00F64814" w:rsidRPr="00A21269">
        <w:t>Section 1</w:t>
      </w:r>
      <w:r w:rsidR="00DE7523" w:rsidRPr="00A21269">
        <w:t>3 (heading)</w:t>
      </w:r>
    </w:p>
    <w:p w14:paraId="68D9AB81" w14:textId="77777777" w:rsidR="00DE7523" w:rsidRPr="00A21269" w:rsidRDefault="00DE7523" w:rsidP="001D0ECF">
      <w:pPr>
        <w:pStyle w:val="Item"/>
      </w:pPr>
      <w:r w:rsidRPr="00A21269">
        <w:t>Omit “</w:t>
      </w:r>
      <w:r w:rsidRPr="00A21269">
        <w:rPr>
          <w:b/>
        </w:rPr>
        <w:t>R&amp;D activities</w:t>
      </w:r>
      <w:r w:rsidRPr="00A21269">
        <w:t>”, substitute “</w:t>
      </w:r>
      <w:r w:rsidRPr="00A21269">
        <w:rPr>
          <w:b/>
        </w:rPr>
        <w:t>research and development activities</w:t>
      </w:r>
      <w:r w:rsidRPr="00A21269">
        <w:t>”.</w:t>
      </w:r>
    </w:p>
    <w:p w14:paraId="019567A2" w14:textId="77777777" w:rsidR="00D40045" w:rsidRPr="00A21269" w:rsidRDefault="00B1082A" w:rsidP="001D0ECF">
      <w:pPr>
        <w:pStyle w:val="ItemHead"/>
      </w:pPr>
      <w:r w:rsidRPr="00A21269">
        <w:t>39</w:t>
      </w:r>
      <w:r w:rsidR="00D40045" w:rsidRPr="00A21269">
        <w:t xml:space="preserve">  </w:t>
      </w:r>
      <w:r w:rsidR="00F64814" w:rsidRPr="00A21269">
        <w:t>Paragraph 1</w:t>
      </w:r>
      <w:r w:rsidR="00D40045" w:rsidRPr="00A21269">
        <w:t>3(1)(a)</w:t>
      </w:r>
    </w:p>
    <w:p w14:paraId="5BB55750" w14:textId="77777777" w:rsidR="00D40045" w:rsidRPr="00A21269" w:rsidRDefault="00D40045" w:rsidP="001D0ECF">
      <w:pPr>
        <w:pStyle w:val="Item"/>
      </w:pPr>
      <w:r w:rsidRPr="00A21269">
        <w:t>Repeal the paragraph, substitute:</w:t>
      </w:r>
    </w:p>
    <w:p w14:paraId="56E3915F" w14:textId="77777777" w:rsidR="00D40045" w:rsidRPr="00A21269" w:rsidRDefault="00D40045" w:rsidP="001D0ECF">
      <w:pPr>
        <w:pStyle w:val="paragraph"/>
      </w:pPr>
      <w:r w:rsidRPr="00A21269">
        <w:tab/>
        <w:t>(a)</w:t>
      </w:r>
      <w:r w:rsidRPr="00A21269">
        <w:tab/>
        <w:t>research and development activities;</w:t>
      </w:r>
    </w:p>
    <w:p w14:paraId="734CD1BC" w14:textId="77777777" w:rsidR="00D40045" w:rsidRPr="00A21269" w:rsidRDefault="00B1082A" w:rsidP="001D0ECF">
      <w:pPr>
        <w:pStyle w:val="ItemHead"/>
      </w:pPr>
      <w:r w:rsidRPr="00A21269">
        <w:t>40</w:t>
      </w:r>
      <w:r w:rsidR="00D40045" w:rsidRPr="00A21269">
        <w:t xml:space="preserve">  </w:t>
      </w:r>
      <w:r w:rsidR="00F64814" w:rsidRPr="00A21269">
        <w:t>Paragraph 1</w:t>
      </w:r>
      <w:r w:rsidR="00D40045" w:rsidRPr="00A21269">
        <w:t>3(2)(c)</w:t>
      </w:r>
    </w:p>
    <w:p w14:paraId="65170C89" w14:textId="77777777" w:rsidR="00D40045" w:rsidRPr="00A21269" w:rsidRDefault="00D40045" w:rsidP="001D0ECF">
      <w:pPr>
        <w:pStyle w:val="Item"/>
      </w:pPr>
      <w:r w:rsidRPr="00A21269">
        <w:t>Omit “R&amp;D activities”, substitute “research and development activities”.</w:t>
      </w:r>
    </w:p>
    <w:p w14:paraId="4048CBB2" w14:textId="77777777" w:rsidR="00DE7523" w:rsidRPr="00A21269" w:rsidRDefault="00B1082A" w:rsidP="001D0ECF">
      <w:pPr>
        <w:pStyle w:val="ItemHead"/>
      </w:pPr>
      <w:r w:rsidRPr="00A21269">
        <w:t>41</w:t>
      </w:r>
      <w:r w:rsidR="00DE7523" w:rsidRPr="00A21269">
        <w:t xml:space="preserve">  </w:t>
      </w:r>
      <w:r w:rsidR="00F64814" w:rsidRPr="00A21269">
        <w:t>Section 1</w:t>
      </w:r>
      <w:r w:rsidR="00DE7523" w:rsidRPr="00A21269">
        <w:t>4 (heading)</w:t>
      </w:r>
    </w:p>
    <w:p w14:paraId="43BB4308" w14:textId="77777777" w:rsidR="00DE7523" w:rsidRPr="00A21269" w:rsidRDefault="00DE7523" w:rsidP="001D0ECF">
      <w:pPr>
        <w:pStyle w:val="Item"/>
      </w:pPr>
      <w:r w:rsidRPr="00A21269">
        <w:t>Omit “</w:t>
      </w:r>
      <w:r w:rsidRPr="00A21269">
        <w:rPr>
          <w:b/>
        </w:rPr>
        <w:t>R&amp;D activities</w:t>
      </w:r>
      <w:r w:rsidRPr="00A21269">
        <w:t>”, substitute “</w:t>
      </w:r>
      <w:r w:rsidRPr="00A21269">
        <w:rPr>
          <w:b/>
        </w:rPr>
        <w:t>research and development activities</w:t>
      </w:r>
      <w:r w:rsidRPr="00A21269">
        <w:t>”.</w:t>
      </w:r>
    </w:p>
    <w:p w14:paraId="02075BCF" w14:textId="77777777" w:rsidR="00D40045" w:rsidRPr="00A21269" w:rsidRDefault="00B1082A" w:rsidP="001D0ECF">
      <w:pPr>
        <w:pStyle w:val="ItemHead"/>
      </w:pPr>
      <w:r w:rsidRPr="00A21269">
        <w:t>42</w:t>
      </w:r>
      <w:r w:rsidR="00D40045" w:rsidRPr="00A21269">
        <w:t xml:space="preserve">  </w:t>
      </w:r>
      <w:r w:rsidR="00F64814" w:rsidRPr="00A21269">
        <w:t>Paragraph 1</w:t>
      </w:r>
      <w:r w:rsidR="00D40045" w:rsidRPr="00A21269">
        <w:t>4(1)(a)</w:t>
      </w:r>
    </w:p>
    <w:p w14:paraId="6F59B5C4" w14:textId="77777777" w:rsidR="00D40045" w:rsidRPr="00A21269" w:rsidRDefault="00D40045" w:rsidP="001D0ECF">
      <w:pPr>
        <w:pStyle w:val="Item"/>
      </w:pPr>
      <w:r w:rsidRPr="00A21269">
        <w:t>Repeal the paragraph, substitute:</w:t>
      </w:r>
    </w:p>
    <w:p w14:paraId="5F9F086E" w14:textId="77777777" w:rsidR="00D40045" w:rsidRPr="00A21269" w:rsidRDefault="00D40045" w:rsidP="001D0ECF">
      <w:pPr>
        <w:pStyle w:val="paragraph"/>
      </w:pPr>
      <w:r w:rsidRPr="00A21269">
        <w:tab/>
        <w:t>(a)</w:t>
      </w:r>
      <w:r w:rsidRPr="00A21269">
        <w:tab/>
        <w:t>research and development activities;</w:t>
      </w:r>
    </w:p>
    <w:p w14:paraId="731347D6" w14:textId="77777777" w:rsidR="00AB6046" w:rsidRPr="00A21269" w:rsidRDefault="00B1082A" w:rsidP="001D0ECF">
      <w:pPr>
        <w:pStyle w:val="ItemHead"/>
      </w:pPr>
      <w:r w:rsidRPr="00A21269">
        <w:t>43</w:t>
      </w:r>
      <w:r w:rsidR="00AB6046" w:rsidRPr="00A21269">
        <w:t xml:space="preserve">  </w:t>
      </w:r>
      <w:r w:rsidR="00F64814" w:rsidRPr="00A21269">
        <w:t>Paragraph 1</w:t>
      </w:r>
      <w:r w:rsidR="00AB6046" w:rsidRPr="00A21269">
        <w:t>5(1)(a)</w:t>
      </w:r>
    </w:p>
    <w:p w14:paraId="45B7E1D1" w14:textId="77777777" w:rsidR="00AB6046" w:rsidRPr="00A21269" w:rsidRDefault="00AB6046" w:rsidP="001D0ECF">
      <w:pPr>
        <w:pStyle w:val="Item"/>
      </w:pPr>
      <w:r w:rsidRPr="00A21269">
        <w:t>Omit “the primary industry or class of primary industries in respect of which the Corporation was established”, substitute “a designated primary industry sector in relation to the Corporation”.</w:t>
      </w:r>
    </w:p>
    <w:p w14:paraId="3A5ED92E" w14:textId="77777777" w:rsidR="00AB6046" w:rsidRPr="00A21269" w:rsidRDefault="00B1082A" w:rsidP="001D0ECF">
      <w:pPr>
        <w:pStyle w:val="ItemHead"/>
      </w:pPr>
      <w:r w:rsidRPr="00A21269">
        <w:t>44</w:t>
      </w:r>
      <w:r w:rsidR="00AB6046" w:rsidRPr="00A21269">
        <w:t xml:space="preserve">  </w:t>
      </w:r>
      <w:r w:rsidR="00F64814" w:rsidRPr="00A21269">
        <w:t>Paragraph 1</w:t>
      </w:r>
      <w:r w:rsidR="002A474E" w:rsidRPr="00A21269">
        <w:t>5(1)(b)</w:t>
      </w:r>
    </w:p>
    <w:p w14:paraId="63BE93C6" w14:textId="77777777" w:rsidR="00AB6046" w:rsidRPr="00A21269" w:rsidRDefault="00AB6046" w:rsidP="001D0ECF">
      <w:pPr>
        <w:pStyle w:val="Item"/>
      </w:pPr>
      <w:r w:rsidRPr="00A21269">
        <w:t>Omit “primary industry or class of primary industries”, substitute “sector”.</w:t>
      </w:r>
    </w:p>
    <w:p w14:paraId="2137F982" w14:textId="77777777" w:rsidR="00F46D7B" w:rsidRPr="00A21269" w:rsidRDefault="00B1082A" w:rsidP="001D0ECF">
      <w:pPr>
        <w:pStyle w:val="ItemHead"/>
      </w:pPr>
      <w:r w:rsidRPr="00A21269">
        <w:t>45</w:t>
      </w:r>
      <w:r w:rsidR="00F46D7B" w:rsidRPr="00A21269">
        <w:t xml:space="preserve">  </w:t>
      </w:r>
      <w:r w:rsidR="00F64814" w:rsidRPr="00A21269">
        <w:t>Paragraph 2</w:t>
      </w:r>
      <w:r w:rsidR="00F46D7B" w:rsidRPr="00A21269">
        <w:t>5(2)(a)</w:t>
      </w:r>
    </w:p>
    <w:p w14:paraId="7B6BBD40" w14:textId="77777777" w:rsidR="00F46D7B" w:rsidRPr="00A21269" w:rsidRDefault="00F46D7B" w:rsidP="001D0ECF">
      <w:pPr>
        <w:pStyle w:val="Item"/>
      </w:pPr>
      <w:r w:rsidRPr="00A21269">
        <w:t>Omit “of R&amp;D”, substitute “of research and development activities”.</w:t>
      </w:r>
    </w:p>
    <w:p w14:paraId="6F4835F6" w14:textId="77777777" w:rsidR="00D60630" w:rsidRPr="00A21269" w:rsidRDefault="00D60630" w:rsidP="001D0ECF">
      <w:pPr>
        <w:pStyle w:val="ItemHead"/>
      </w:pPr>
      <w:r w:rsidRPr="00A21269">
        <w:t>4</w:t>
      </w:r>
      <w:r>
        <w:t>6</w:t>
      </w:r>
      <w:r w:rsidRPr="00A21269">
        <w:t xml:space="preserve">  Sub</w:t>
      </w:r>
      <w:r>
        <w:t>paragraphs 2</w:t>
      </w:r>
      <w:r w:rsidRPr="00A21269">
        <w:t>5(2)(c)</w:t>
      </w:r>
      <w:r>
        <w:t xml:space="preserve">(i) and </w:t>
      </w:r>
      <w:r w:rsidRPr="00A21269">
        <w:t>(ii)</w:t>
      </w:r>
    </w:p>
    <w:p w14:paraId="404B05FE" w14:textId="77777777" w:rsidR="00D60630" w:rsidRPr="00A21269" w:rsidRDefault="00D60630" w:rsidP="001D0ECF">
      <w:pPr>
        <w:pStyle w:val="Item"/>
      </w:pPr>
      <w:r w:rsidRPr="00A21269">
        <w:t>Repeal the subparagraph</w:t>
      </w:r>
      <w:r>
        <w:t>s</w:t>
      </w:r>
      <w:r w:rsidRPr="00A21269">
        <w:t>, substitute:</w:t>
      </w:r>
    </w:p>
    <w:p w14:paraId="1931C335" w14:textId="77777777" w:rsidR="00D60630" w:rsidRDefault="00D60630" w:rsidP="001D0ECF">
      <w:pPr>
        <w:pStyle w:val="paragraphsub"/>
      </w:pPr>
      <w:r>
        <w:tab/>
        <w:t>(i)</w:t>
      </w:r>
      <w:r>
        <w:tab/>
      </w:r>
      <w:r w:rsidRPr="00D60630">
        <w:t xml:space="preserve">the total amounts likely to be spent by the Corporation in respect of each broad grouping of </w:t>
      </w:r>
      <w:r w:rsidRPr="00A21269">
        <w:t>research and development activities</w:t>
      </w:r>
      <w:r w:rsidRPr="00D60630">
        <w:t xml:space="preserve"> the Corporation proposes to fund during the financial year; and</w:t>
      </w:r>
    </w:p>
    <w:p w14:paraId="251A8B3E" w14:textId="77777777" w:rsidR="00D60630" w:rsidRPr="00A21269" w:rsidRDefault="00D60630" w:rsidP="001D0ECF">
      <w:pPr>
        <w:pStyle w:val="paragraphsub"/>
      </w:pPr>
      <w:r w:rsidRPr="00A21269">
        <w:tab/>
        <w:t>(ii)</w:t>
      </w:r>
      <w:r w:rsidRPr="00A21269">
        <w:tab/>
        <w:t>the total of all other amounts likely to be spent by the Corporation during the financial year; and</w:t>
      </w:r>
    </w:p>
    <w:p w14:paraId="065C8BD7" w14:textId="77777777" w:rsidR="00460BD3" w:rsidRPr="00A21269" w:rsidRDefault="00B1082A" w:rsidP="001D0ECF">
      <w:pPr>
        <w:pStyle w:val="ItemHead"/>
      </w:pPr>
      <w:r w:rsidRPr="00A21269">
        <w:t>4</w:t>
      </w:r>
      <w:r w:rsidR="00D60630">
        <w:t>7</w:t>
      </w:r>
      <w:r w:rsidR="00460BD3" w:rsidRPr="00A21269">
        <w:t xml:space="preserve">  </w:t>
      </w:r>
      <w:r w:rsidR="00F64814" w:rsidRPr="00A21269">
        <w:t>Sub</w:t>
      </w:r>
      <w:r w:rsidR="004F5637">
        <w:t>paragraph 2</w:t>
      </w:r>
      <w:r w:rsidR="00460BD3" w:rsidRPr="00A21269">
        <w:t>5(2)(c)(iv)</w:t>
      </w:r>
    </w:p>
    <w:p w14:paraId="276D6111" w14:textId="38AD6DE8" w:rsidR="00460BD3" w:rsidRDefault="00460BD3" w:rsidP="001D0ECF">
      <w:pPr>
        <w:pStyle w:val="Item"/>
      </w:pPr>
      <w:r w:rsidRPr="00A21269">
        <w:t>Omit “</w:t>
      </w:r>
      <w:r w:rsidR="004F5637">
        <w:t>section 3</w:t>
      </w:r>
      <w:r w:rsidRPr="00A21269">
        <w:t xml:space="preserve">0, 30A or 30B”, substitute “the </w:t>
      </w:r>
      <w:r w:rsidRPr="00A21269">
        <w:rPr>
          <w:i/>
        </w:rPr>
        <w:t>Primary Industries Levies and Charges Disbursement Act 202</w:t>
      </w:r>
      <w:r w:rsidR="007B2EDC">
        <w:rPr>
          <w:i/>
        </w:rPr>
        <w:t>4</w:t>
      </w:r>
      <w:r w:rsidRPr="00A21269">
        <w:t>”.</w:t>
      </w:r>
    </w:p>
    <w:p w14:paraId="2A31983A" w14:textId="77777777" w:rsidR="00D60630" w:rsidRPr="00A21269" w:rsidRDefault="008E4B6E" w:rsidP="001D0ECF">
      <w:pPr>
        <w:pStyle w:val="ItemHead"/>
      </w:pPr>
      <w:r>
        <w:t>48</w:t>
      </w:r>
      <w:r w:rsidR="00D60630" w:rsidRPr="00A21269">
        <w:t xml:space="preserve">  </w:t>
      </w:r>
      <w:r w:rsidR="00D60630">
        <w:t>Subsection 25</w:t>
      </w:r>
      <w:r w:rsidR="00D60630" w:rsidRPr="00A21269">
        <w:t>(3)</w:t>
      </w:r>
    </w:p>
    <w:p w14:paraId="4BA9B4BF" w14:textId="77777777" w:rsidR="00D60630" w:rsidRPr="00A21269" w:rsidRDefault="00D60630" w:rsidP="001D0ECF">
      <w:pPr>
        <w:pStyle w:val="Item"/>
      </w:pPr>
      <w:r w:rsidRPr="00A21269">
        <w:t>Omit “</w:t>
      </w:r>
      <w:r w:rsidRPr="00D60630">
        <w:t>R&amp;D or marketing activities that an R&amp;D Corporation proposes to fund includes a reference to R&amp;D</w:t>
      </w:r>
      <w:r w:rsidRPr="00A21269">
        <w:t>”, substitute “research and development activities</w:t>
      </w:r>
      <w:r>
        <w:t xml:space="preserve"> </w:t>
      </w:r>
      <w:r w:rsidRPr="00D60630">
        <w:t xml:space="preserve">or marketing activities that an R&amp;D Corporation proposes to fund includes a reference to </w:t>
      </w:r>
      <w:r w:rsidRPr="00A21269">
        <w:t>research and development activities”.</w:t>
      </w:r>
    </w:p>
    <w:p w14:paraId="4887EEC2" w14:textId="77777777" w:rsidR="00B4635A" w:rsidRPr="00A21269" w:rsidRDefault="00B1082A" w:rsidP="001D0ECF">
      <w:pPr>
        <w:pStyle w:val="ItemHead"/>
      </w:pPr>
      <w:r w:rsidRPr="00A21269">
        <w:t>49</w:t>
      </w:r>
      <w:r w:rsidR="00B4635A" w:rsidRPr="00A21269">
        <w:t xml:space="preserve">  </w:t>
      </w:r>
      <w:r w:rsidR="00F64814" w:rsidRPr="00A21269">
        <w:t>Sub</w:t>
      </w:r>
      <w:r w:rsidR="004F5637">
        <w:t>paragraph 2</w:t>
      </w:r>
      <w:r w:rsidR="00B4635A" w:rsidRPr="00A21269">
        <w:t>8(a)(i)</w:t>
      </w:r>
    </w:p>
    <w:p w14:paraId="21DF6D7B" w14:textId="77777777" w:rsidR="00B4635A" w:rsidRPr="00A21269" w:rsidRDefault="00B4635A" w:rsidP="001D0ECF">
      <w:pPr>
        <w:pStyle w:val="Item"/>
      </w:pPr>
      <w:r w:rsidRPr="00A21269">
        <w:t>Omit “</w:t>
      </w:r>
      <w:r w:rsidR="00596814" w:rsidRPr="00A21269">
        <w:t>R&amp;D activities</w:t>
      </w:r>
      <w:r w:rsidRPr="00A21269">
        <w:t>”, substitute “research and development activities”.</w:t>
      </w:r>
    </w:p>
    <w:p w14:paraId="1377DBD5" w14:textId="77777777" w:rsidR="00B4635A" w:rsidRPr="00A21269" w:rsidRDefault="00B1082A" w:rsidP="001D0ECF">
      <w:pPr>
        <w:pStyle w:val="ItemHead"/>
      </w:pPr>
      <w:r w:rsidRPr="00A21269">
        <w:t>50</w:t>
      </w:r>
      <w:r w:rsidR="00B4635A" w:rsidRPr="00A21269">
        <w:t xml:space="preserve">  </w:t>
      </w:r>
      <w:r w:rsidR="00F64814" w:rsidRPr="00A21269">
        <w:t>Sub</w:t>
      </w:r>
      <w:r w:rsidR="004F5637">
        <w:t>paragraph 2</w:t>
      </w:r>
      <w:r w:rsidR="00B4635A" w:rsidRPr="00A21269">
        <w:t>8(a)(iib)</w:t>
      </w:r>
    </w:p>
    <w:p w14:paraId="78392D2D" w14:textId="77777777" w:rsidR="00B4635A" w:rsidRPr="00A21269" w:rsidRDefault="00B4635A" w:rsidP="001D0ECF">
      <w:pPr>
        <w:pStyle w:val="Item"/>
      </w:pPr>
      <w:r w:rsidRPr="00A21269">
        <w:t>Omit “on the primary industry or class of primary industries in respect of which the Corporation was established”, substitute “on each designated primary industry sector in relation to the Corporation”.</w:t>
      </w:r>
    </w:p>
    <w:p w14:paraId="44871D65" w14:textId="77777777" w:rsidR="00BB263C" w:rsidRPr="00A21269" w:rsidRDefault="00B1082A" w:rsidP="001D0ECF">
      <w:pPr>
        <w:pStyle w:val="ItemHead"/>
      </w:pPr>
      <w:r w:rsidRPr="00A21269">
        <w:t>51</w:t>
      </w:r>
      <w:r w:rsidR="00BB263C" w:rsidRPr="00A21269">
        <w:t xml:space="preserve">  Sub</w:t>
      </w:r>
      <w:r w:rsidR="001D0ECF">
        <w:noBreakHyphen/>
      </w:r>
      <w:r w:rsidR="00EA04AD" w:rsidRPr="00A21269">
        <w:t>sub</w:t>
      </w:r>
      <w:r w:rsidR="004F5637">
        <w:t>paragraph 2</w:t>
      </w:r>
      <w:r w:rsidR="00BB263C" w:rsidRPr="00A21269">
        <w:t>9</w:t>
      </w:r>
      <w:r w:rsidR="00CD3F01" w:rsidRPr="00A21269">
        <w:t>(b)(iii)(C)</w:t>
      </w:r>
    </w:p>
    <w:p w14:paraId="0E7F83E3" w14:textId="77777777" w:rsidR="00CD3F01" w:rsidRPr="00A21269" w:rsidRDefault="00CD3F01" w:rsidP="001D0ECF">
      <w:pPr>
        <w:pStyle w:val="Item"/>
      </w:pPr>
      <w:r w:rsidRPr="00A21269">
        <w:t>Repeal the sub</w:t>
      </w:r>
      <w:r w:rsidR="001D0ECF">
        <w:noBreakHyphen/>
      </w:r>
      <w:r w:rsidRPr="00A21269">
        <w:t>subparagraph.</w:t>
      </w:r>
    </w:p>
    <w:p w14:paraId="4CF346EC" w14:textId="77777777" w:rsidR="00AB6046" w:rsidRPr="00A21269" w:rsidRDefault="00B1082A" w:rsidP="001D0ECF">
      <w:pPr>
        <w:pStyle w:val="ItemHead"/>
      </w:pPr>
      <w:r w:rsidRPr="00A21269">
        <w:t>52</w:t>
      </w:r>
      <w:r w:rsidR="00AB6046" w:rsidRPr="00A21269">
        <w:t xml:space="preserve">  </w:t>
      </w:r>
      <w:r w:rsidR="007D543B" w:rsidRPr="00A21269">
        <w:t>Sections 3</w:t>
      </w:r>
      <w:r w:rsidR="00AB6046" w:rsidRPr="00A21269">
        <w:t xml:space="preserve">0 to </w:t>
      </w:r>
      <w:r w:rsidR="008F7A50" w:rsidRPr="00A21269">
        <w:t>3</w:t>
      </w:r>
      <w:r w:rsidR="00B02E22" w:rsidRPr="00A21269">
        <w:t>2</w:t>
      </w:r>
    </w:p>
    <w:p w14:paraId="2BF4B310" w14:textId="77777777" w:rsidR="00AB6046" w:rsidRPr="00A21269" w:rsidRDefault="00AB6046" w:rsidP="001D0ECF">
      <w:pPr>
        <w:pStyle w:val="Item"/>
      </w:pPr>
      <w:r w:rsidRPr="00A21269">
        <w:t>Repeal the sections.</w:t>
      </w:r>
    </w:p>
    <w:p w14:paraId="658632CB" w14:textId="77777777" w:rsidR="00F20F1F" w:rsidRPr="00A21269" w:rsidRDefault="00B1082A" w:rsidP="001D0ECF">
      <w:pPr>
        <w:pStyle w:val="ItemHead"/>
      </w:pPr>
      <w:r w:rsidRPr="00A21269">
        <w:t>53</w:t>
      </w:r>
      <w:r w:rsidR="00F20F1F" w:rsidRPr="00A21269">
        <w:t xml:space="preserve">  </w:t>
      </w:r>
      <w:r w:rsidR="004F5637">
        <w:t>Subsection 3</w:t>
      </w:r>
      <w:r w:rsidR="00F20F1F" w:rsidRPr="00A21269">
        <w:t>3(1)</w:t>
      </w:r>
    </w:p>
    <w:p w14:paraId="6857889C" w14:textId="77777777" w:rsidR="00F20F1F" w:rsidRPr="00A21269" w:rsidRDefault="00F20F1F" w:rsidP="001D0ECF">
      <w:pPr>
        <w:pStyle w:val="Item"/>
      </w:pPr>
      <w:r w:rsidRPr="00A21269">
        <w:t>Omit “An”, substitute “Subject to this section, an”.</w:t>
      </w:r>
    </w:p>
    <w:p w14:paraId="0120B3F9" w14:textId="77777777" w:rsidR="00F20F1F" w:rsidRPr="00A21269" w:rsidRDefault="00B1082A" w:rsidP="001D0ECF">
      <w:pPr>
        <w:pStyle w:val="ItemHead"/>
      </w:pPr>
      <w:r w:rsidRPr="00A21269">
        <w:t>54</w:t>
      </w:r>
      <w:r w:rsidR="00F20F1F" w:rsidRPr="00A21269">
        <w:t xml:space="preserve">  </w:t>
      </w:r>
      <w:r w:rsidR="00F64814" w:rsidRPr="00A21269">
        <w:t>Paragraph 3</w:t>
      </w:r>
      <w:r w:rsidR="00F20F1F" w:rsidRPr="00A21269">
        <w:t>3(1)(a)</w:t>
      </w:r>
    </w:p>
    <w:p w14:paraId="5EA50F21" w14:textId="77777777" w:rsidR="00F20F1F" w:rsidRPr="00A21269" w:rsidRDefault="00F20F1F" w:rsidP="001D0ECF">
      <w:pPr>
        <w:pStyle w:val="Item"/>
      </w:pPr>
      <w:r w:rsidRPr="00A21269">
        <w:t>Omit “</w:t>
      </w:r>
      <w:r w:rsidR="00596814" w:rsidRPr="00A21269">
        <w:t>R&amp;D activities</w:t>
      </w:r>
      <w:r w:rsidRPr="00A21269">
        <w:t>” (wherever occurring), substitute “research and development activities”.</w:t>
      </w:r>
    </w:p>
    <w:p w14:paraId="7D423D40" w14:textId="77777777" w:rsidR="0083335C" w:rsidRPr="00A21269" w:rsidRDefault="00B1082A" w:rsidP="001D0ECF">
      <w:pPr>
        <w:pStyle w:val="ItemHead"/>
      </w:pPr>
      <w:r w:rsidRPr="00A21269">
        <w:t>55</w:t>
      </w:r>
      <w:r w:rsidR="0083335C" w:rsidRPr="00A21269">
        <w:t xml:space="preserve">  </w:t>
      </w:r>
      <w:r w:rsidR="00F64814" w:rsidRPr="00A21269">
        <w:t>Paragraph 3</w:t>
      </w:r>
      <w:r w:rsidR="000806AC" w:rsidRPr="00A21269">
        <w:t>3(1)(a)</w:t>
      </w:r>
    </w:p>
    <w:p w14:paraId="7134CADD" w14:textId="77777777" w:rsidR="000806AC" w:rsidRPr="00A21269" w:rsidRDefault="000806AC" w:rsidP="001D0ECF">
      <w:pPr>
        <w:pStyle w:val="Item"/>
      </w:pPr>
      <w:r w:rsidRPr="00A21269">
        <w:t>Omit “when payments are made”</w:t>
      </w:r>
      <w:r w:rsidR="007E4722" w:rsidRPr="00A21269">
        <w:t>.</w:t>
      </w:r>
    </w:p>
    <w:p w14:paraId="115781FD" w14:textId="77777777" w:rsidR="00240B2D" w:rsidRPr="00A21269" w:rsidRDefault="00B1082A" w:rsidP="001D0ECF">
      <w:pPr>
        <w:pStyle w:val="ItemHead"/>
      </w:pPr>
      <w:r w:rsidRPr="00A21269">
        <w:t>56</w:t>
      </w:r>
      <w:r w:rsidR="00240B2D" w:rsidRPr="00A21269">
        <w:t xml:space="preserve">  Paragraphs 33(1)(ca) to (da)</w:t>
      </w:r>
    </w:p>
    <w:p w14:paraId="65228A92" w14:textId="77777777" w:rsidR="00240B2D" w:rsidRPr="00A21269" w:rsidRDefault="00240B2D" w:rsidP="001D0ECF">
      <w:pPr>
        <w:pStyle w:val="Item"/>
      </w:pPr>
      <w:r w:rsidRPr="00A21269">
        <w:t>Repeal the paragraphs, substitute:</w:t>
      </w:r>
    </w:p>
    <w:p w14:paraId="792ADDB3" w14:textId="69A75085" w:rsidR="00240B2D" w:rsidRPr="00A21269" w:rsidRDefault="00240B2D" w:rsidP="001D0ECF">
      <w:pPr>
        <w:pStyle w:val="paragraph"/>
      </w:pPr>
      <w:r w:rsidRPr="00A21269">
        <w:tab/>
        <w:t>(</w:t>
      </w:r>
      <w:r w:rsidR="009B134F" w:rsidRPr="00A21269">
        <w:t>d</w:t>
      </w:r>
      <w:r w:rsidRPr="00A21269">
        <w:t>)</w:t>
      </w:r>
      <w:r w:rsidRPr="00A21269">
        <w:tab/>
      </w:r>
      <w:r w:rsidR="00460BD3" w:rsidRPr="00A21269">
        <w:t xml:space="preserve">in payment to the Commonwealth of amounts payable under the </w:t>
      </w:r>
      <w:r w:rsidR="00460BD3" w:rsidRPr="00A21269">
        <w:rPr>
          <w:i/>
          <w:lang w:eastAsia="en-US"/>
        </w:rPr>
        <w:t>Primary Industries Levies and Charges Disbursement Act 202</w:t>
      </w:r>
      <w:r w:rsidR="007B2EDC">
        <w:rPr>
          <w:i/>
          <w:lang w:eastAsia="en-US"/>
        </w:rPr>
        <w:t>4</w:t>
      </w:r>
      <w:r w:rsidR="00460BD3" w:rsidRPr="00A21269">
        <w:rPr>
          <w:lang w:eastAsia="en-US"/>
        </w:rPr>
        <w:t>; and</w:t>
      </w:r>
    </w:p>
    <w:p w14:paraId="7C8813FC" w14:textId="77777777" w:rsidR="00C006A8" w:rsidRPr="00A21269" w:rsidRDefault="00B1082A" w:rsidP="001D0ECF">
      <w:pPr>
        <w:pStyle w:val="ItemHead"/>
      </w:pPr>
      <w:r w:rsidRPr="00A21269">
        <w:t>57</w:t>
      </w:r>
      <w:r w:rsidR="00C006A8" w:rsidRPr="00A21269">
        <w:t xml:space="preserve">  After </w:t>
      </w:r>
      <w:r w:rsidR="005E3D02" w:rsidRPr="00A21269">
        <w:t>sub</w:t>
      </w:r>
      <w:r w:rsidR="004F5637">
        <w:t>section 3</w:t>
      </w:r>
      <w:r w:rsidR="00C006A8" w:rsidRPr="00A21269">
        <w:t>3(1)</w:t>
      </w:r>
    </w:p>
    <w:p w14:paraId="0B73A369" w14:textId="77777777" w:rsidR="00C006A8" w:rsidRPr="00A21269" w:rsidRDefault="00C006A8" w:rsidP="001D0ECF">
      <w:pPr>
        <w:pStyle w:val="Item"/>
      </w:pPr>
      <w:r w:rsidRPr="00A21269">
        <w:t>Insert:</w:t>
      </w:r>
    </w:p>
    <w:p w14:paraId="6E50A62B" w14:textId="15B534F0" w:rsidR="00C006A8" w:rsidRPr="00A21269" w:rsidRDefault="00C006A8" w:rsidP="001D0ECF">
      <w:pPr>
        <w:pStyle w:val="subsection"/>
      </w:pPr>
      <w:r w:rsidRPr="00A21269">
        <w:tab/>
        <w:t>(1AA)</w:t>
      </w:r>
      <w:r w:rsidRPr="00A21269">
        <w:tab/>
        <w:t xml:space="preserve">Money paid to an R&amp;D Corporation under the </w:t>
      </w:r>
      <w:r w:rsidRPr="00A21269">
        <w:rPr>
          <w:i/>
          <w:lang w:eastAsia="en-US"/>
        </w:rPr>
        <w:t>Primary Industries Levies and Charges Disbursement Act 202</w:t>
      </w:r>
      <w:r w:rsidR="007B2EDC">
        <w:rPr>
          <w:i/>
          <w:lang w:eastAsia="en-US"/>
        </w:rPr>
        <w:t>4</w:t>
      </w:r>
      <w:r w:rsidRPr="00A21269">
        <w:rPr>
          <w:i/>
          <w:lang w:eastAsia="en-US"/>
        </w:rPr>
        <w:t xml:space="preserve"> </w:t>
      </w:r>
      <w:r w:rsidRPr="00A21269">
        <w:rPr>
          <w:lang w:eastAsia="en-US"/>
        </w:rPr>
        <w:t xml:space="preserve">may be spent by the </w:t>
      </w:r>
      <w:r w:rsidRPr="00A21269">
        <w:t>R&amp;D Corporation only in accordance with that Act.</w:t>
      </w:r>
    </w:p>
    <w:p w14:paraId="2703B436" w14:textId="77777777" w:rsidR="00166267" w:rsidRPr="00A21269" w:rsidRDefault="00B1082A" w:rsidP="001D0ECF">
      <w:pPr>
        <w:pStyle w:val="ItemHead"/>
      </w:pPr>
      <w:r w:rsidRPr="00A21269">
        <w:t>58</w:t>
      </w:r>
      <w:r w:rsidR="00166267" w:rsidRPr="00A21269">
        <w:t xml:space="preserve">  </w:t>
      </w:r>
      <w:r w:rsidR="004F5637">
        <w:t>Subsection 3</w:t>
      </w:r>
      <w:r w:rsidR="00166267" w:rsidRPr="00A21269">
        <w:t>3(3)</w:t>
      </w:r>
    </w:p>
    <w:p w14:paraId="5425475E" w14:textId="77777777" w:rsidR="00166267" w:rsidRPr="00A21269" w:rsidRDefault="00166267" w:rsidP="001D0ECF">
      <w:pPr>
        <w:pStyle w:val="Item"/>
      </w:pPr>
      <w:r w:rsidRPr="00A21269">
        <w:t>Omit “After 30 June 2015, an”, substitute “</w:t>
      </w:r>
      <w:r w:rsidR="002A19C0" w:rsidRPr="00A21269">
        <w:t>An</w:t>
      </w:r>
      <w:r w:rsidRPr="00A21269">
        <w:t>”.</w:t>
      </w:r>
    </w:p>
    <w:p w14:paraId="352FD37D" w14:textId="77777777" w:rsidR="000806AC" w:rsidRPr="00A21269" w:rsidRDefault="00B1082A" w:rsidP="001D0ECF">
      <w:pPr>
        <w:pStyle w:val="ItemHead"/>
      </w:pPr>
      <w:r w:rsidRPr="00A21269">
        <w:t>59</w:t>
      </w:r>
      <w:r w:rsidR="000806AC" w:rsidRPr="00A21269">
        <w:t xml:space="preserve">  </w:t>
      </w:r>
      <w:r w:rsidR="00EA04AD" w:rsidRPr="00A21269">
        <w:t>Subsections 3</w:t>
      </w:r>
      <w:r w:rsidR="000806AC" w:rsidRPr="00A21269">
        <w:t>3(</w:t>
      </w:r>
      <w:r w:rsidR="00166267" w:rsidRPr="00A21269">
        <w:t>4</w:t>
      </w:r>
      <w:r w:rsidR="000806AC" w:rsidRPr="00A21269">
        <w:t xml:space="preserve">) </w:t>
      </w:r>
      <w:r w:rsidR="00166267" w:rsidRPr="00A21269">
        <w:t>and</w:t>
      </w:r>
      <w:r w:rsidR="000806AC" w:rsidRPr="00A21269">
        <w:t xml:space="preserve"> (5)</w:t>
      </w:r>
    </w:p>
    <w:p w14:paraId="06D1434C" w14:textId="77777777" w:rsidR="000806AC" w:rsidRPr="00A21269" w:rsidRDefault="000806AC" w:rsidP="001D0ECF">
      <w:pPr>
        <w:pStyle w:val="Item"/>
      </w:pPr>
      <w:r w:rsidRPr="00A21269">
        <w:t>Repeal the subsections.</w:t>
      </w:r>
    </w:p>
    <w:p w14:paraId="250F68C4" w14:textId="77777777" w:rsidR="00B02E22" w:rsidRPr="00A21269" w:rsidRDefault="00B1082A" w:rsidP="001D0ECF">
      <w:pPr>
        <w:pStyle w:val="ItemHead"/>
      </w:pPr>
      <w:r w:rsidRPr="00A21269">
        <w:t>60</w:t>
      </w:r>
      <w:r w:rsidR="00B02E22" w:rsidRPr="00A21269">
        <w:t xml:space="preserve">  Section 33A</w:t>
      </w:r>
    </w:p>
    <w:p w14:paraId="5B32FCD8" w14:textId="77777777" w:rsidR="00B02E22" w:rsidRPr="00A21269" w:rsidRDefault="00B02E22" w:rsidP="001D0ECF">
      <w:pPr>
        <w:pStyle w:val="Item"/>
      </w:pPr>
      <w:r w:rsidRPr="00A21269">
        <w:t>Repeal the section.</w:t>
      </w:r>
    </w:p>
    <w:p w14:paraId="4E1ADBE9" w14:textId="77777777" w:rsidR="00596814" w:rsidRPr="00A21269" w:rsidRDefault="00B1082A" w:rsidP="001D0ECF">
      <w:pPr>
        <w:pStyle w:val="ItemHead"/>
      </w:pPr>
      <w:r w:rsidRPr="00A21269">
        <w:t>61</w:t>
      </w:r>
      <w:r w:rsidR="00596814" w:rsidRPr="00A21269">
        <w:t xml:space="preserve">  </w:t>
      </w:r>
      <w:r w:rsidR="004F5637">
        <w:t>Subsection 3</w:t>
      </w:r>
      <w:r w:rsidR="00596814" w:rsidRPr="00A21269">
        <w:t>3B(2)</w:t>
      </w:r>
    </w:p>
    <w:p w14:paraId="777353A1" w14:textId="77777777" w:rsidR="00596814" w:rsidRPr="00A21269" w:rsidRDefault="00596814" w:rsidP="001D0ECF">
      <w:pPr>
        <w:pStyle w:val="Item"/>
      </w:pPr>
      <w:r w:rsidRPr="00A21269">
        <w:t>Omit “R&amp;D activities”, substitute “research and development activities”.</w:t>
      </w:r>
    </w:p>
    <w:p w14:paraId="1E5C4D76" w14:textId="77777777" w:rsidR="00B02E22" w:rsidRPr="00A21269" w:rsidRDefault="00B1082A" w:rsidP="001D0ECF">
      <w:pPr>
        <w:pStyle w:val="ItemHead"/>
      </w:pPr>
      <w:r w:rsidRPr="00A21269">
        <w:t>62</w:t>
      </w:r>
      <w:r w:rsidR="00B02E22" w:rsidRPr="00A21269">
        <w:t xml:space="preserve">  Sections 33C to </w:t>
      </w:r>
      <w:r w:rsidR="00A43247" w:rsidRPr="00A21269">
        <w:t>39</w:t>
      </w:r>
    </w:p>
    <w:p w14:paraId="56147903" w14:textId="77777777" w:rsidR="00B02E22" w:rsidRPr="00A21269" w:rsidRDefault="00B02E22" w:rsidP="001D0ECF">
      <w:pPr>
        <w:pStyle w:val="Item"/>
      </w:pPr>
      <w:r w:rsidRPr="00A21269">
        <w:t>Repeal the sections.</w:t>
      </w:r>
    </w:p>
    <w:p w14:paraId="6A735D6D" w14:textId="77777777" w:rsidR="00A43247" w:rsidRPr="00A21269" w:rsidRDefault="00B1082A" w:rsidP="001D0ECF">
      <w:pPr>
        <w:pStyle w:val="ItemHead"/>
      </w:pPr>
      <w:r w:rsidRPr="00A21269">
        <w:t>63</w:t>
      </w:r>
      <w:r w:rsidR="00A43247" w:rsidRPr="00A21269">
        <w:t xml:space="preserve">  </w:t>
      </w:r>
      <w:r w:rsidR="004F5637">
        <w:t>Subsection 4</w:t>
      </w:r>
      <w:r w:rsidR="00A43247" w:rsidRPr="00A21269">
        <w:t>0(1)</w:t>
      </w:r>
    </w:p>
    <w:p w14:paraId="66D409AB" w14:textId="77777777" w:rsidR="00A43247" w:rsidRPr="00A21269" w:rsidRDefault="00A43247" w:rsidP="001D0ECF">
      <w:pPr>
        <w:pStyle w:val="Item"/>
      </w:pPr>
      <w:r w:rsidRPr="00A21269">
        <w:t>Omit “(1)”.</w:t>
      </w:r>
    </w:p>
    <w:p w14:paraId="6F83D49D" w14:textId="77777777" w:rsidR="00A43247" w:rsidRPr="00A21269" w:rsidRDefault="00B1082A" w:rsidP="001D0ECF">
      <w:pPr>
        <w:pStyle w:val="ItemHead"/>
      </w:pPr>
      <w:r w:rsidRPr="00A21269">
        <w:t>64</w:t>
      </w:r>
      <w:r w:rsidR="00A43247" w:rsidRPr="00A21269">
        <w:t xml:space="preserve">  </w:t>
      </w:r>
      <w:r w:rsidR="004F5637">
        <w:t>Subsection 4</w:t>
      </w:r>
      <w:r w:rsidR="00A43247" w:rsidRPr="00A21269">
        <w:t>0(2)</w:t>
      </w:r>
    </w:p>
    <w:p w14:paraId="2F806FAA" w14:textId="77777777" w:rsidR="00A43247" w:rsidRPr="00A21269" w:rsidRDefault="00A43247" w:rsidP="001D0ECF">
      <w:pPr>
        <w:pStyle w:val="Item"/>
      </w:pPr>
      <w:r w:rsidRPr="00A21269">
        <w:t>Repeal the subsection.</w:t>
      </w:r>
    </w:p>
    <w:p w14:paraId="6D48A47F" w14:textId="77777777" w:rsidR="006917B2" w:rsidRPr="00A21269" w:rsidRDefault="00B1082A" w:rsidP="001D0ECF">
      <w:pPr>
        <w:pStyle w:val="ItemHead"/>
      </w:pPr>
      <w:r w:rsidRPr="00A21269">
        <w:t>65</w:t>
      </w:r>
      <w:r w:rsidR="006917B2" w:rsidRPr="00A21269">
        <w:t xml:space="preserve">  </w:t>
      </w:r>
      <w:r w:rsidR="00EA04AD" w:rsidRPr="00A21269">
        <w:t>Section 5</w:t>
      </w:r>
      <w:r w:rsidR="006917B2" w:rsidRPr="00A21269">
        <w:t>6</w:t>
      </w:r>
    </w:p>
    <w:p w14:paraId="16DB90E1" w14:textId="77777777" w:rsidR="006917B2" w:rsidRPr="00A21269" w:rsidRDefault="006917B2" w:rsidP="001D0ECF">
      <w:pPr>
        <w:pStyle w:val="Item"/>
      </w:pPr>
      <w:r w:rsidRPr="00A21269">
        <w:t>Repeal the section, substitute:</w:t>
      </w:r>
    </w:p>
    <w:p w14:paraId="0051BB38" w14:textId="77777777" w:rsidR="006917B2" w:rsidRPr="00A21269" w:rsidRDefault="006917B2" w:rsidP="001D0ECF">
      <w:pPr>
        <w:pStyle w:val="ActHead5"/>
      </w:pPr>
      <w:bookmarkStart w:id="46" w:name="_Toc171517300"/>
      <w:r w:rsidRPr="00C64CB2">
        <w:rPr>
          <w:rStyle w:val="CharSectno"/>
        </w:rPr>
        <w:t>56</w:t>
      </w:r>
      <w:r w:rsidRPr="00A21269">
        <w:t xml:space="preserve">  Application of </w:t>
      </w:r>
      <w:r w:rsidR="00E81D5C" w:rsidRPr="00A21269">
        <w:t>Division</w:t>
      </w:r>
      <w:bookmarkEnd w:id="46"/>
    </w:p>
    <w:p w14:paraId="5A87FEA7" w14:textId="77777777" w:rsidR="006917B2" w:rsidRPr="00A21269" w:rsidRDefault="006917B2" w:rsidP="001D0ECF">
      <w:pPr>
        <w:pStyle w:val="subsection"/>
      </w:pPr>
      <w:r w:rsidRPr="00A21269">
        <w:tab/>
      </w:r>
      <w:r w:rsidRPr="00A21269">
        <w:tab/>
        <w:t>This Division applies to an R&amp;D Corporation if:</w:t>
      </w:r>
    </w:p>
    <w:p w14:paraId="2E41260F" w14:textId="526D2BCB" w:rsidR="006917B2" w:rsidRPr="00A21269" w:rsidRDefault="006917B2" w:rsidP="001D0ECF">
      <w:pPr>
        <w:pStyle w:val="paragraph"/>
      </w:pPr>
      <w:r w:rsidRPr="00A21269">
        <w:tab/>
        <w:t>(a)</w:t>
      </w:r>
      <w:r w:rsidRPr="00A21269">
        <w:tab/>
      </w:r>
      <w:r w:rsidR="00710240" w:rsidRPr="00A21269">
        <w:t xml:space="preserve">there </w:t>
      </w:r>
      <w:r w:rsidR="00FF053C" w:rsidRPr="00A21269">
        <w:t xml:space="preserve">are one or more levies or charges imposed by </w:t>
      </w:r>
      <w:r w:rsidR="00D305C9" w:rsidRPr="00A21269">
        <w:t xml:space="preserve">provisions prescribed by rules made under the </w:t>
      </w:r>
      <w:bookmarkStart w:id="47" w:name="_Hlk119072976"/>
      <w:r w:rsidR="00D305C9" w:rsidRPr="00A21269">
        <w:rPr>
          <w:i/>
          <w:lang w:eastAsia="en-US"/>
        </w:rPr>
        <w:t>Primary Industries Levies and Charges Disbursement Act 202</w:t>
      </w:r>
      <w:r w:rsidR="007B2EDC">
        <w:rPr>
          <w:i/>
          <w:lang w:eastAsia="en-US"/>
        </w:rPr>
        <w:t>4</w:t>
      </w:r>
      <w:bookmarkEnd w:id="47"/>
      <w:r w:rsidR="00D305C9" w:rsidRPr="00A21269">
        <w:rPr>
          <w:i/>
          <w:lang w:eastAsia="en-US"/>
        </w:rPr>
        <w:t xml:space="preserve"> </w:t>
      </w:r>
      <w:r w:rsidR="00D305C9" w:rsidRPr="00A21269">
        <w:rPr>
          <w:lang w:eastAsia="en-US"/>
        </w:rPr>
        <w:t xml:space="preserve">for the purposes of </w:t>
      </w:r>
      <w:r w:rsidR="004F5637">
        <w:rPr>
          <w:lang w:eastAsia="en-US"/>
        </w:rPr>
        <w:t>paragraph 1</w:t>
      </w:r>
      <w:r w:rsidR="00D305C9" w:rsidRPr="00A21269">
        <w:rPr>
          <w:lang w:eastAsia="en-US"/>
        </w:rPr>
        <w:t xml:space="preserve">5(1)(a) of that Act in </w:t>
      </w:r>
      <w:r w:rsidR="00E81D5C" w:rsidRPr="00A21269">
        <w:rPr>
          <w:lang w:eastAsia="en-US"/>
        </w:rPr>
        <w:t>relation</w:t>
      </w:r>
      <w:r w:rsidR="00D305C9" w:rsidRPr="00A21269">
        <w:rPr>
          <w:lang w:eastAsia="en-US"/>
        </w:rPr>
        <w:t xml:space="preserve"> to the Corporation</w:t>
      </w:r>
      <w:r w:rsidR="00710240" w:rsidRPr="00A21269">
        <w:t>; and</w:t>
      </w:r>
    </w:p>
    <w:p w14:paraId="145DEA10" w14:textId="77777777" w:rsidR="00710240" w:rsidRPr="00A21269" w:rsidRDefault="00710240" w:rsidP="001D0ECF">
      <w:pPr>
        <w:pStyle w:val="paragraph"/>
      </w:pPr>
      <w:r w:rsidRPr="00A21269">
        <w:tab/>
        <w:t>(b)</w:t>
      </w:r>
      <w:r w:rsidRPr="00A21269">
        <w:tab/>
        <w:t>the regulations declare that this Division applies to the Corporation.</w:t>
      </w:r>
    </w:p>
    <w:p w14:paraId="71E92EC4" w14:textId="77777777" w:rsidR="00A20CFD" w:rsidRPr="00A21269" w:rsidRDefault="00B1082A" w:rsidP="001D0ECF">
      <w:pPr>
        <w:pStyle w:val="ItemHead"/>
      </w:pPr>
      <w:r w:rsidRPr="00A21269">
        <w:t>66</w:t>
      </w:r>
      <w:r w:rsidR="00A20CFD" w:rsidRPr="00A21269">
        <w:t xml:space="preserve">  </w:t>
      </w:r>
      <w:r w:rsidR="00EA04AD" w:rsidRPr="00A21269">
        <w:t>Section 5</w:t>
      </w:r>
      <w:r w:rsidR="00A20CFD" w:rsidRPr="00A21269">
        <w:t>7 (heading)</w:t>
      </w:r>
    </w:p>
    <w:p w14:paraId="19B415EF" w14:textId="77777777" w:rsidR="00A20CFD" w:rsidRPr="00A21269" w:rsidRDefault="00A20CFD" w:rsidP="001D0ECF">
      <w:pPr>
        <w:pStyle w:val="Item"/>
      </w:pPr>
      <w:r w:rsidRPr="00A21269">
        <w:t>Repeal the heading, substitute:</w:t>
      </w:r>
    </w:p>
    <w:p w14:paraId="2CBA27B3" w14:textId="77777777" w:rsidR="00A20CFD" w:rsidRPr="00A21269" w:rsidRDefault="00A20CFD" w:rsidP="001D0ECF">
      <w:pPr>
        <w:pStyle w:val="ActHead5"/>
      </w:pPr>
      <w:bookmarkStart w:id="48" w:name="_Toc171517301"/>
      <w:r w:rsidRPr="00C64CB2">
        <w:rPr>
          <w:rStyle w:val="CharSectno"/>
        </w:rPr>
        <w:t>57</w:t>
      </w:r>
      <w:r w:rsidRPr="00A21269">
        <w:t xml:space="preserve">  List of levy or charge payers</w:t>
      </w:r>
      <w:bookmarkEnd w:id="48"/>
    </w:p>
    <w:p w14:paraId="7C91C881" w14:textId="77777777" w:rsidR="00A20CFD" w:rsidRPr="00A21269" w:rsidRDefault="00B1082A" w:rsidP="001D0ECF">
      <w:pPr>
        <w:pStyle w:val="ItemHead"/>
      </w:pPr>
      <w:r w:rsidRPr="00A21269">
        <w:t>67</w:t>
      </w:r>
      <w:r w:rsidR="00A20CFD" w:rsidRPr="00A21269">
        <w:t xml:space="preserve">  </w:t>
      </w:r>
      <w:r w:rsidR="00EA04AD" w:rsidRPr="00A21269">
        <w:t>Subsection 5</w:t>
      </w:r>
      <w:r w:rsidR="00A20CFD" w:rsidRPr="00A21269">
        <w:t>7(1)</w:t>
      </w:r>
    </w:p>
    <w:p w14:paraId="7FC5EBD4" w14:textId="77777777" w:rsidR="00A20CFD" w:rsidRPr="00A21269" w:rsidRDefault="00A20CFD" w:rsidP="001D0ECF">
      <w:pPr>
        <w:pStyle w:val="Item"/>
      </w:pPr>
      <w:r w:rsidRPr="00A21269">
        <w:t>Omit “a levy that is attached to the Corporation”, substitute “</w:t>
      </w:r>
      <w:r w:rsidR="0088520D" w:rsidRPr="00A21269">
        <w:t xml:space="preserve">any of the </w:t>
      </w:r>
      <w:r w:rsidRPr="00A21269">
        <w:t>lev</w:t>
      </w:r>
      <w:r w:rsidR="0088520D" w:rsidRPr="00A21269">
        <w:t xml:space="preserve">ies </w:t>
      </w:r>
      <w:r w:rsidRPr="00A21269">
        <w:t>or charge</w:t>
      </w:r>
      <w:r w:rsidR="0088520D" w:rsidRPr="00A21269">
        <w:t xml:space="preserve">s covered by </w:t>
      </w:r>
      <w:r w:rsidR="00EA04AD" w:rsidRPr="00A21269">
        <w:t>paragraph 5</w:t>
      </w:r>
      <w:r w:rsidR="0088520D" w:rsidRPr="00A21269">
        <w:t>6(a)</w:t>
      </w:r>
      <w:r w:rsidRPr="00A21269">
        <w:t>”.</w:t>
      </w:r>
    </w:p>
    <w:p w14:paraId="66F524AA" w14:textId="77777777" w:rsidR="00A20CFD" w:rsidRPr="00A21269" w:rsidRDefault="00B1082A" w:rsidP="001D0ECF">
      <w:pPr>
        <w:pStyle w:val="ItemHead"/>
      </w:pPr>
      <w:r w:rsidRPr="00A21269">
        <w:t>68</w:t>
      </w:r>
      <w:r w:rsidR="00A20CFD" w:rsidRPr="00A21269">
        <w:t xml:space="preserve">  </w:t>
      </w:r>
      <w:r w:rsidR="00EA04AD" w:rsidRPr="00A21269">
        <w:t>Paragraph 5</w:t>
      </w:r>
      <w:r w:rsidR="00A20CFD" w:rsidRPr="00A21269">
        <w:t>9(1)(b)</w:t>
      </w:r>
    </w:p>
    <w:p w14:paraId="658C8950" w14:textId="77777777" w:rsidR="00A20CFD" w:rsidRPr="00A21269" w:rsidRDefault="00A20CFD" w:rsidP="001D0ECF">
      <w:pPr>
        <w:pStyle w:val="Item"/>
      </w:pPr>
      <w:r w:rsidRPr="00A21269">
        <w:t xml:space="preserve">Omit “of levy payers”, substitute “referred to in </w:t>
      </w:r>
      <w:r w:rsidR="00EA04AD" w:rsidRPr="00A21269">
        <w:t>section 5</w:t>
      </w:r>
      <w:r w:rsidRPr="00A21269">
        <w:t>7”.</w:t>
      </w:r>
    </w:p>
    <w:p w14:paraId="5B7CB00E" w14:textId="77777777" w:rsidR="00A20CFD" w:rsidRPr="00A21269" w:rsidRDefault="00B1082A" w:rsidP="001D0ECF">
      <w:pPr>
        <w:pStyle w:val="ItemHead"/>
      </w:pPr>
      <w:r w:rsidRPr="00A21269">
        <w:t>69</w:t>
      </w:r>
      <w:r w:rsidR="00D52DB0" w:rsidRPr="00A21269">
        <w:t xml:space="preserve">  </w:t>
      </w:r>
      <w:r w:rsidR="00EA04AD" w:rsidRPr="00A21269">
        <w:t>Sub</w:t>
      </w:r>
      <w:r w:rsidR="004F5637">
        <w:t>section 6</w:t>
      </w:r>
      <w:r w:rsidR="00D52DB0" w:rsidRPr="00A21269">
        <w:t>0(1)</w:t>
      </w:r>
    </w:p>
    <w:p w14:paraId="597AFBCD" w14:textId="77777777" w:rsidR="00D52DB0" w:rsidRPr="00A21269" w:rsidRDefault="00D52DB0" w:rsidP="001D0ECF">
      <w:pPr>
        <w:pStyle w:val="Item"/>
      </w:pPr>
      <w:r w:rsidRPr="00A21269">
        <w:t>Omit “(1)”.</w:t>
      </w:r>
    </w:p>
    <w:p w14:paraId="5E1AC4D5" w14:textId="77777777" w:rsidR="00D52DB0" w:rsidRPr="00A21269" w:rsidRDefault="00B1082A" w:rsidP="001D0ECF">
      <w:pPr>
        <w:pStyle w:val="ItemHead"/>
      </w:pPr>
      <w:r w:rsidRPr="00A21269">
        <w:t>70</w:t>
      </w:r>
      <w:r w:rsidR="00D52DB0" w:rsidRPr="00A21269">
        <w:t xml:space="preserve">  </w:t>
      </w:r>
      <w:r w:rsidR="00EA04AD" w:rsidRPr="00A21269">
        <w:t>Sub</w:t>
      </w:r>
      <w:r w:rsidR="004F5637">
        <w:t>section 6</w:t>
      </w:r>
      <w:r w:rsidR="00D52DB0" w:rsidRPr="00A21269">
        <w:t>0(1)</w:t>
      </w:r>
    </w:p>
    <w:p w14:paraId="43FE05A8" w14:textId="77777777" w:rsidR="00D52DB0" w:rsidRPr="00A21269" w:rsidRDefault="00D52DB0" w:rsidP="001D0ECF">
      <w:pPr>
        <w:pStyle w:val="Item"/>
      </w:pPr>
      <w:r w:rsidRPr="00A21269">
        <w:t xml:space="preserve">Omit “eligible levy payers”, substitute “those included in the list </w:t>
      </w:r>
      <w:r w:rsidR="00087F6F" w:rsidRPr="00A21269">
        <w:t>prepared by the Corporation under section 57</w:t>
      </w:r>
      <w:r w:rsidRPr="00A21269">
        <w:t>”.</w:t>
      </w:r>
    </w:p>
    <w:p w14:paraId="032BD58D" w14:textId="77777777" w:rsidR="00D52DB0" w:rsidRPr="00A21269" w:rsidRDefault="00B1082A" w:rsidP="001D0ECF">
      <w:pPr>
        <w:pStyle w:val="ItemHead"/>
      </w:pPr>
      <w:r w:rsidRPr="00A21269">
        <w:t>71</w:t>
      </w:r>
      <w:r w:rsidR="00D52DB0" w:rsidRPr="00A21269">
        <w:t xml:space="preserve">  </w:t>
      </w:r>
      <w:r w:rsidR="00EA04AD" w:rsidRPr="00A21269">
        <w:t>Subparagraph 6</w:t>
      </w:r>
      <w:r w:rsidR="00D52DB0" w:rsidRPr="00A21269">
        <w:t>0(1)(b)(ii)</w:t>
      </w:r>
    </w:p>
    <w:p w14:paraId="43AC3BB1" w14:textId="77777777" w:rsidR="00D52DB0" w:rsidRPr="00A21269" w:rsidRDefault="00D52DB0" w:rsidP="001D0ECF">
      <w:pPr>
        <w:pStyle w:val="Item"/>
      </w:pPr>
      <w:r w:rsidRPr="00A21269">
        <w:t>Omit “the primary industry or class of primary industries in respect of which the Corporation was established”, substitute “each designated primary industry sector in relation to the Corporation”.</w:t>
      </w:r>
    </w:p>
    <w:p w14:paraId="417ADB5B" w14:textId="77777777" w:rsidR="00D52DB0" w:rsidRPr="00A21269" w:rsidRDefault="00B1082A" w:rsidP="001D0ECF">
      <w:pPr>
        <w:pStyle w:val="ItemHead"/>
      </w:pPr>
      <w:r w:rsidRPr="00A21269">
        <w:t>72</w:t>
      </w:r>
      <w:r w:rsidR="00D52DB0" w:rsidRPr="00A21269">
        <w:t xml:space="preserve">  </w:t>
      </w:r>
      <w:r w:rsidR="00EA04AD" w:rsidRPr="00A21269">
        <w:t>Subparagraph 6</w:t>
      </w:r>
      <w:r w:rsidR="00D52DB0" w:rsidRPr="00A21269">
        <w:t>0(1)(d)(i)</w:t>
      </w:r>
    </w:p>
    <w:p w14:paraId="213E0BAD" w14:textId="77777777" w:rsidR="00D52DB0" w:rsidRPr="00A21269" w:rsidRDefault="00D52DB0" w:rsidP="001D0ECF">
      <w:pPr>
        <w:pStyle w:val="Item"/>
      </w:pPr>
      <w:r w:rsidRPr="00A21269">
        <w:t xml:space="preserve">Omit “making of regulations prescribing an amount of levy in respect of a levy attached to the Corporation or declaring the research component, or marketing component, of such a levy”, substitute “amount of </w:t>
      </w:r>
      <w:r w:rsidR="00714DB0" w:rsidRPr="00A21269">
        <w:t xml:space="preserve">any of the levies or charges covered by </w:t>
      </w:r>
      <w:r w:rsidR="00EA04AD" w:rsidRPr="00A21269">
        <w:t>paragraph 5</w:t>
      </w:r>
      <w:r w:rsidR="00714DB0" w:rsidRPr="00A21269">
        <w:t>6(a)</w:t>
      </w:r>
      <w:r w:rsidRPr="00A21269">
        <w:t>”.</w:t>
      </w:r>
    </w:p>
    <w:p w14:paraId="6452A89D" w14:textId="77777777" w:rsidR="00714DB0" w:rsidRPr="00A21269" w:rsidRDefault="00B1082A" w:rsidP="001D0ECF">
      <w:pPr>
        <w:pStyle w:val="ItemHead"/>
      </w:pPr>
      <w:r w:rsidRPr="00A21269">
        <w:t>73</w:t>
      </w:r>
      <w:r w:rsidR="00714DB0" w:rsidRPr="00A21269">
        <w:t xml:space="preserve">  </w:t>
      </w:r>
      <w:r w:rsidR="006B3B63" w:rsidRPr="00A21269">
        <w:t>Subp</w:t>
      </w:r>
      <w:r w:rsidR="00EA04AD" w:rsidRPr="00A21269">
        <w:t>aragraph 6</w:t>
      </w:r>
      <w:r w:rsidR="00714DB0" w:rsidRPr="00A21269">
        <w:t>0(1)(d)</w:t>
      </w:r>
      <w:r w:rsidR="006B3B63" w:rsidRPr="00A21269">
        <w:t>(ii)</w:t>
      </w:r>
    </w:p>
    <w:p w14:paraId="521B74C9" w14:textId="77777777" w:rsidR="00714DB0" w:rsidRPr="00A21269" w:rsidRDefault="00714DB0" w:rsidP="001D0ECF">
      <w:pPr>
        <w:pStyle w:val="Item"/>
      </w:pPr>
      <w:r w:rsidRPr="00A21269">
        <w:t xml:space="preserve">Omit “making of such regulations”, substitute “amount of any of the levies or charges covered by </w:t>
      </w:r>
      <w:r w:rsidR="00EA04AD" w:rsidRPr="00A21269">
        <w:t>paragraph 5</w:t>
      </w:r>
      <w:r w:rsidRPr="00A21269">
        <w:t>6(a)”.</w:t>
      </w:r>
    </w:p>
    <w:p w14:paraId="025C367D" w14:textId="77777777" w:rsidR="00714DB0" w:rsidRPr="00A21269" w:rsidRDefault="00B1082A" w:rsidP="001D0ECF">
      <w:pPr>
        <w:pStyle w:val="ItemHead"/>
      </w:pPr>
      <w:r w:rsidRPr="00A21269">
        <w:t>74</w:t>
      </w:r>
      <w:r w:rsidR="0034633D" w:rsidRPr="00A21269">
        <w:t xml:space="preserve">  </w:t>
      </w:r>
      <w:r w:rsidR="00EA04AD" w:rsidRPr="00A21269">
        <w:t>Paragraph 6</w:t>
      </w:r>
      <w:r w:rsidR="00310F69" w:rsidRPr="00A21269">
        <w:t>1(a)</w:t>
      </w:r>
    </w:p>
    <w:p w14:paraId="26A3095E" w14:textId="77777777" w:rsidR="00310F69" w:rsidRPr="00A21269" w:rsidRDefault="00310F69" w:rsidP="001D0ECF">
      <w:pPr>
        <w:pStyle w:val="Item"/>
      </w:pPr>
      <w:r w:rsidRPr="00A21269">
        <w:t xml:space="preserve">Omit “by an eligible levy payer of the Corporation at an annual general meeting”, substitute “at an annual general meeting by </w:t>
      </w:r>
      <w:r w:rsidR="00B76F1B" w:rsidRPr="00A21269">
        <w:t xml:space="preserve">a </w:t>
      </w:r>
      <w:r w:rsidRPr="00A21269">
        <w:t xml:space="preserve">person included in the list prepared by the Corporation under </w:t>
      </w:r>
      <w:r w:rsidR="00EA04AD" w:rsidRPr="00A21269">
        <w:t>section 5</w:t>
      </w:r>
      <w:r w:rsidRPr="00A21269">
        <w:t>7”.</w:t>
      </w:r>
    </w:p>
    <w:p w14:paraId="57AB1837" w14:textId="77777777" w:rsidR="00310F69" w:rsidRPr="00A21269" w:rsidRDefault="00B1082A" w:rsidP="001D0ECF">
      <w:pPr>
        <w:pStyle w:val="ItemHead"/>
      </w:pPr>
      <w:r w:rsidRPr="00A21269">
        <w:t>75</w:t>
      </w:r>
      <w:r w:rsidR="00310F69" w:rsidRPr="00A21269">
        <w:t xml:space="preserve">  </w:t>
      </w:r>
      <w:r w:rsidR="00EA04AD" w:rsidRPr="00A21269">
        <w:t>Paragraph 6</w:t>
      </w:r>
      <w:r w:rsidR="00310F69" w:rsidRPr="00A21269">
        <w:t>1(b)</w:t>
      </w:r>
    </w:p>
    <w:p w14:paraId="59CCE83F" w14:textId="77777777" w:rsidR="00310F69" w:rsidRPr="00A21269" w:rsidRDefault="00310F69" w:rsidP="001D0ECF">
      <w:pPr>
        <w:pStyle w:val="Item"/>
      </w:pPr>
      <w:r w:rsidRPr="00A21269">
        <w:t xml:space="preserve">Omit “Corporation’s eligible levy payers”, substitute “persons included in the list prepared by the Corporation under </w:t>
      </w:r>
      <w:r w:rsidR="00EA04AD" w:rsidRPr="00A21269">
        <w:t>section 5</w:t>
      </w:r>
      <w:r w:rsidRPr="00A21269">
        <w:t>7”.</w:t>
      </w:r>
    </w:p>
    <w:p w14:paraId="24F692CD" w14:textId="77777777" w:rsidR="00310F69" w:rsidRPr="00A21269" w:rsidRDefault="00B1082A" w:rsidP="001D0ECF">
      <w:pPr>
        <w:pStyle w:val="ItemHead"/>
      </w:pPr>
      <w:r w:rsidRPr="00A21269">
        <w:t>76</w:t>
      </w:r>
      <w:r w:rsidR="00310F69" w:rsidRPr="00A21269">
        <w:t xml:space="preserve">  </w:t>
      </w:r>
      <w:r w:rsidR="00EA04AD" w:rsidRPr="00A21269">
        <w:t>Paragraph 6</w:t>
      </w:r>
      <w:r w:rsidR="00310F69" w:rsidRPr="00A21269">
        <w:t>1(c)</w:t>
      </w:r>
    </w:p>
    <w:p w14:paraId="226A9B1D" w14:textId="77777777" w:rsidR="00310F69" w:rsidRPr="00A21269" w:rsidRDefault="00310F69" w:rsidP="001D0ECF">
      <w:pPr>
        <w:pStyle w:val="Item"/>
      </w:pPr>
      <w:r w:rsidRPr="00A21269">
        <w:t xml:space="preserve">Omit “eligible levy payers of the Corporation”, substitute “persons included in the list prepared by the Corporation under </w:t>
      </w:r>
      <w:r w:rsidR="00EA04AD" w:rsidRPr="00A21269">
        <w:t>section 5</w:t>
      </w:r>
      <w:r w:rsidRPr="00A21269">
        <w:t>7”.</w:t>
      </w:r>
    </w:p>
    <w:p w14:paraId="6ECD7CCD" w14:textId="77777777" w:rsidR="00310F69" w:rsidRPr="00A21269" w:rsidRDefault="00B1082A" w:rsidP="001D0ECF">
      <w:pPr>
        <w:pStyle w:val="ItemHead"/>
      </w:pPr>
      <w:r w:rsidRPr="00A21269">
        <w:t>77</w:t>
      </w:r>
      <w:r w:rsidR="00B76F1B" w:rsidRPr="00A21269">
        <w:t xml:space="preserve">  </w:t>
      </w:r>
      <w:r w:rsidR="00EA04AD" w:rsidRPr="00A21269">
        <w:t>Paragraph 6</w:t>
      </w:r>
      <w:r w:rsidR="00B76F1B" w:rsidRPr="00A21269">
        <w:t>1(e)</w:t>
      </w:r>
    </w:p>
    <w:p w14:paraId="5C39B96F" w14:textId="77777777" w:rsidR="00B76F1B" w:rsidRPr="00A21269" w:rsidRDefault="00B76F1B" w:rsidP="001D0ECF">
      <w:pPr>
        <w:pStyle w:val="Item"/>
      </w:pPr>
      <w:r w:rsidRPr="00A21269">
        <w:t>Repeal the paragraph, substitute:</w:t>
      </w:r>
    </w:p>
    <w:p w14:paraId="2D8BC5FF" w14:textId="77777777" w:rsidR="00B76F1B" w:rsidRPr="00A21269" w:rsidRDefault="00B76F1B" w:rsidP="001D0ECF">
      <w:pPr>
        <w:pStyle w:val="paragraph"/>
      </w:pPr>
      <w:r w:rsidRPr="00A21269">
        <w:tab/>
        <w:t>(e)</w:t>
      </w:r>
      <w:r w:rsidRPr="00A21269">
        <w:tab/>
        <w:t>a method:</w:t>
      </w:r>
    </w:p>
    <w:p w14:paraId="663785FA" w14:textId="77777777" w:rsidR="00AE7B79" w:rsidRPr="00A21269" w:rsidRDefault="00AE7B79" w:rsidP="001D0ECF">
      <w:pPr>
        <w:pStyle w:val="paragraphsub"/>
      </w:pPr>
      <w:r w:rsidRPr="00A21269">
        <w:tab/>
        <w:t>(i)</w:t>
      </w:r>
      <w:r w:rsidRPr="00A21269">
        <w:tab/>
      </w:r>
      <w:r w:rsidR="00B76F1B" w:rsidRPr="00A21269">
        <w:t xml:space="preserve">of determining the number of votes that a person included in the list prepared by the Corporation under </w:t>
      </w:r>
      <w:r w:rsidR="00EA04AD" w:rsidRPr="00A21269">
        <w:t>section 5</w:t>
      </w:r>
      <w:r w:rsidR="00B76F1B" w:rsidRPr="00A21269">
        <w:t>7 who is entitled to vote at an annual general meeting may cast when voting at such a meeting</w:t>
      </w:r>
      <w:r w:rsidRPr="00A21269">
        <w:t>; and</w:t>
      </w:r>
    </w:p>
    <w:p w14:paraId="7B1BA674" w14:textId="77777777" w:rsidR="00B76F1B" w:rsidRPr="00A21269" w:rsidRDefault="00AE7B79" w:rsidP="001D0ECF">
      <w:pPr>
        <w:pStyle w:val="paragraphsub"/>
      </w:pPr>
      <w:r w:rsidRPr="00A21269">
        <w:tab/>
        <w:t>(ii)</w:t>
      </w:r>
      <w:r w:rsidRPr="00A21269">
        <w:tab/>
      </w:r>
      <w:r w:rsidR="00B76F1B" w:rsidRPr="00A21269">
        <w:t>that has regard to the amount</w:t>
      </w:r>
      <w:r w:rsidRPr="00A21269">
        <w:t xml:space="preserve"> of any of the levies or charges covered by </w:t>
      </w:r>
      <w:r w:rsidR="00EA04AD" w:rsidRPr="00A21269">
        <w:t>paragraph 5</w:t>
      </w:r>
      <w:r w:rsidRPr="00A21269">
        <w:t>6(a)</w:t>
      </w:r>
      <w:r w:rsidR="00B76F1B" w:rsidRPr="00A21269">
        <w:t xml:space="preserve"> for which the </w:t>
      </w:r>
      <w:r w:rsidRPr="00A21269">
        <w:t>person</w:t>
      </w:r>
      <w:r w:rsidR="00B76F1B" w:rsidRPr="00A21269">
        <w:t xml:space="preserve"> became liable </w:t>
      </w:r>
      <w:r w:rsidRPr="00A21269">
        <w:t xml:space="preserve">to pay </w:t>
      </w:r>
      <w:r w:rsidR="00B76F1B" w:rsidRPr="00A21269">
        <w:t>during, or within 3 months after the end of, the financial year immediately preceding the meeting</w:t>
      </w:r>
      <w:r w:rsidRPr="00A21269">
        <w:t>;</w:t>
      </w:r>
    </w:p>
    <w:p w14:paraId="6ECD99C9" w14:textId="77777777" w:rsidR="00AE7B79" w:rsidRPr="00A21269" w:rsidRDefault="00B1082A" w:rsidP="001D0ECF">
      <w:pPr>
        <w:pStyle w:val="ItemHead"/>
      </w:pPr>
      <w:r w:rsidRPr="00A21269">
        <w:t>78</w:t>
      </w:r>
      <w:r w:rsidR="00AE7B79" w:rsidRPr="00A21269">
        <w:t xml:space="preserve">  </w:t>
      </w:r>
      <w:r w:rsidR="00EA04AD" w:rsidRPr="00A21269">
        <w:t>Paragraph 6</w:t>
      </w:r>
      <w:r w:rsidR="00AE7B79" w:rsidRPr="00A21269">
        <w:t>1(f)</w:t>
      </w:r>
    </w:p>
    <w:p w14:paraId="6091B8B7" w14:textId="77777777" w:rsidR="00AE7B79" w:rsidRPr="00A21269" w:rsidRDefault="00AE7B79" w:rsidP="001D0ECF">
      <w:pPr>
        <w:pStyle w:val="Item"/>
      </w:pPr>
      <w:r w:rsidRPr="00A21269">
        <w:t xml:space="preserve">Omit “levy for which an eligible levy payer became liable”, substitute “any of the levies or charges covered by </w:t>
      </w:r>
      <w:r w:rsidR="00EA04AD" w:rsidRPr="00A21269">
        <w:t>paragraph 5</w:t>
      </w:r>
      <w:r w:rsidRPr="00A21269">
        <w:t xml:space="preserve">6(a) for which a person included in the list prepared by the Corporation under </w:t>
      </w:r>
      <w:r w:rsidR="00EA04AD" w:rsidRPr="00A21269">
        <w:t>section 5</w:t>
      </w:r>
      <w:r w:rsidRPr="00A21269">
        <w:t>7 became liable to pay”.</w:t>
      </w:r>
    </w:p>
    <w:p w14:paraId="516838B2" w14:textId="77777777" w:rsidR="00AE7B79" w:rsidRPr="00A21269" w:rsidRDefault="00B1082A" w:rsidP="001D0ECF">
      <w:pPr>
        <w:pStyle w:val="ItemHead"/>
      </w:pPr>
      <w:r w:rsidRPr="00A21269">
        <w:t>79</w:t>
      </w:r>
      <w:r w:rsidR="00AE7B79" w:rsidRPr="00A21269">
        <w:t xml:space="preserve">  </w:t>
      </w:r>
      <w:r w:rsidR="00EA04AD" w:rsidRPr="00A21269">
        <w:t>Paragraph 6</w:t>
      </w:r>
      <w:r w:rsidR="00AE7B79" w:rsidRPr="00A21269">
        <w:t>2(1)(b)</w:t>
      </w:r>
    </w:p>
    <w:p w14:paraId="2653D3F1" w14:textId="77777777" w:rsidR="00AE7B79" w:rsidRPr="00A21269" w:rsidRDefault="00AE7B79" w:rsidP="001D0ECF">
      <w:pPr>
        <w:pStyle w:val="Item"/>
      </w:pPr>
      <w:r w:rsidRPr="00A21269">
        <w:t xml:space="preserve">Omit “the eligible levy payers of the Corporation who are included in the list of levy payers”, substitute “the persons included in the list prepared by the Corporation under </w:t>
      </w:r>
      <w:r w:rsidR="00EA04AD" w:rsidRPr="00A21269">
        <w:t>section 5</w:t>
      </w:r>
      <w:r w:rsidRPr="00A21269">
        <w:t>7”.</w:t>
      </w:r>
    </w:p>
    <w:p w14:paraId="78F67EC4" w14:textId="77777777" w:rsidR="00AE7B79" w:rsidRPr="00A21269" w:rsidRDefault="00B1082A" w:rsidP="001D0ECF">
      <w:pPr>
        <w:pStyle w:val="ItemHead"/>
      </w:pPr>
      <w:r w:rsidRPr="00A21269">
        <w:t>80</w:t>
      </w:r>
      <w:r w:rsidR="00AE7B79" w:rsidRPr="00A21269">
        <w:t xml:space="preserve">  </w:t>
      </w:r>
      <w:r w:rsidR="00EA04AD" w:rsidRPr="00A21269">
        <w:t>Sub</w:t>
      </w:r>
      <w:r w:rsidR="004F5637">
        <w:t>section 6</w:t>
      </w:r>
      <w:r w:rsidR="004A04C0" w:rsidRPr="00A21269">
        <w:t>2(3)</w:t>
      </w:r>
    </w:p>
    <w:p w14:paraId="236A2A94" w14:textId="77777777" w:rsidR="004A04C0" w:rsidRPr="00A21269" w:rsidRDefault="004A04C0" w:rsidP="001D0ECF">
      <w:pPr>
        <w:pStyle w:val="Item"/>
      </w:pPr>
      <w:r w:rsidRPr="00A21269">
        <w:t>Repeal the subsection, substitute:</w:t>
      </w:r>
    </w:p>
    <w:p w14:paraId="3AF02F88" w14:textId="77777777" w:rsidR="004A04C0" w:rsidRPr="00A21269" w:rsidRDefault="004A04C0" w:rsidP="001D0ECF">
      <w:pPr>
        <w:pStyle w:val="subsection"/>
      </w:pPr>
      <w:r w:rsidRPr="00A21269">
        <w:tab/>
        <w:t>(3)</w:t>
      </w:r>
      <w:r w:rsidRPr="00A21269">
        <w:tab/>
        <w:t xml:space="preserve">A person included in the list prepared by the Corporation under </w:t>
      </w:r>
      <w:r w:rsidR="00EA04AD" w:rsidRPr="00A21269">
        <w:t>section 5</w:t>
      </w:r>
      <w:r w:rsidRPr="00A21269">
        <w:t xml:space="preserve">7 for the financial year in which an annual general meeting of the </w:t>
      </w:r>
      <w:r w:rsidR="00E81D5C" w:rsidRPr="00A21269">
        <w:t>Corporation</w:t>
      </w:r>
      <w:r w:rsidRPr="00A21269">
        <w:t xml:space="preserve"> is held is entitled to vote upon any matter to be determined at the meeting.</w:t>
      </w:r>
    </w:p>
    <w:p w14:paraId="2B5C3DFD" w14:textId="77777777" w:rsidR="00AB6046" w:rsidRPr="00A21269" w:rsidRDefault="00B1082A" w:rsidP="001D0ECF">
      <w:pPr>
        <w:pStyle w:val="ItemHead"/>
      </w:pPr>
      <w:r w:rsidRPr="00A21269">
        <w:t>81</w:t>
      </w:r>
      <w:r w:rsidR="00AB6046" w:rsidRPr="00A21269">
        <w:t xml:space="preserve">  </w:t>
      </w:r>
      <w:r w:rsidR="007D543B" w:rsidRPr="00A21269">
        <w:t>Section 6</w:t>
      </w:r>
      <w:r w:rsidR="00AB6046" w:rsidRPr="00A21269">
        <w:t>5</w:t>
      </w:r>
    </w:p>
    <w:p w14:paraId="0CC2D4A0" w14:textId="77777777" w:rsidR="00AB6046" w:rsidRPr="00A21269" w:rsidRDefault="00AB6046" w:rsidP="001D0ECF">
      <w:pPr>
        <w:pStyle w:val="Item"/>
      </w:pPr>
      <w:r w:rsidRPr="00A21269">
        <w:t>Repeal the section, substitute:</w:t>
      </w:r>
    </w:p>
    <w:p w14:paraId="2963BD11" w14:textId="77777777" w:rsidR="00AB6046" w:rsidRPr="00A21269" w:rsidRDefault="00AB6046" w:rsidP="001D0ECF">
      <w:pPr>
        <w:pStyle w:val="ActHead5"/>
      </w:pPr>
      <w:bookmarkStart w:id="49" w:name="_Toc171517302"/>
      <w:r w:rsidRPr="00C64CB2">
        <w:rPr>
          <w:rStyle w:val="CharSectno"/>
        </w:rPr>
        <w:t>65</w:t>
      </w:r>
      <w:r w:rsidRPr="00A21269">
        <w:t xml:space="preserve">  Scope of this Division</w:t>
      </w:r>
      <w:bookmarkEnd w:id="49"/>
    </w:p>
    <w:p w14:paraId="7258FED4" w14:textId="77777777" w:rsidR="00AB6046" w:rsidRPr="00A21269" w:rsidRDefault="00AB6046" w:rsidP="001D0ECF">
      <w:pPr>
        <w:pStyle w:val="subsection"/>
      </w:pPr>
      <w:r w:rsidRPr="00A21269">
        <w:tab/>
      </w:r>
      <w:r w:rsidRPr="00A21269">
        <w:tab/>
        <w:t>This Division applies in relation to a director of an R&amp;D Corporation, other than the Executive Director.</w:t>
      </w:r>
    </w:p>
    <w:p w14:paraId="5B34FA0F" w14:textId="77777777" w:rsidR="00AB6046" w:rsidRPr="00A21269" w:rsidRDefault="00AB6046" w:rsidP="001D0ECF">
      <w:pPr>
        <w:pStyle w:val="notetext"/>
      </w:pPr>
      <w:r w:rsidRPr="00A21269">
        <w:t>Note:</w:t>
      </w:r>
      <w:r w:rsidRPr="00A21269">
        <w:tab/>
        <w:t xml:space="preserve">See </w:t>
      </w:r>
      <w:r w:rsidR="007D543B" w:rsidRPr="00A21269">
        <w:t>Division 9</w:t>
      </w:r>
      <w:r w:rsidRPr="00A21269">
        <w:t xml:space="preserve"> for provisions applying to the Executive Director.</w:t>
      </w:r>
    </w:p>
    <w:p w14:paraId="1A69F2C9" w14:textId="77777777" w:rsidR="00AB6046" w:rsidRPr="00A21269" w:rsidRDefault="00B1082A" w:rsidP="001D0ECF">
      <w:pPr>
        <w:pStyle w:val="ItemHead"/>
      </w:pPr>
      <w:r w:rsidRPr="00A21269">
        <w:t>82</w:t>
      </w:r>
      <w:r w:rsidR="00AB6046" w:rsidRPr="00A21269">
        <w:t xml:space="preserve">  </w:t>
      </w:r>
      <w:r w:rsidR="00F64814" w:rsidRPr="00A21269">
        <w:t>Paragraph 1</w:t>
      </w:r>
      <w:r w:rsidR="00AB6046" w:rsidRPr="00A21269">
        <w:t>31(2)(a)</w:t>
      </w:r>
    </w:p>
    <w:p w14:paraId="6D93BA9F" w14:textId="77777777" w:rsidR="00AB6046" w:rsidRPr="00A21269" w:rsidRDefault="00AB6046" w:rsidP="001D0ECF">
      <w:pPr>
        <w:pStyle w:val="Item"/>
      </w:pPr>
      <w:r w:rsidRPr="00A21269">
        <w:t>Omit “the particular primary industry or class of primary industries in respect of which the R&amp;D Corporation or R&amp;D Council is established”, substitute “each designated primary industry sector in relation to the Corporation”.</w:t>
      </w:r>
    </w:p>
    <w:p w14:paraId="576B490A" w14:textId="77777777" w:rsidR="00596814" w:rsidRPr="00A21269" w:rsidRDefault="00B1082A" w:rsidP="001D0ECF">
      <w:pPr>
        <w:pStyle w:val="ItemHead"/>
      </w:pPr>
      <w:r w:rsidRPr="00A21269">
        <w:t>83</w:t>
      </w:r>
      <w:r w:rsidR="00596814" w:rsidRPr="00A21269">
        <w:t xml:space="preserve">  </w:t>
      </w:r>
      <w:r w:rsidR="004F5637">
        <w:t>Subsection 1</w:t>
      </w:r>
      <w:r w:rsidR="00596814" w:rsidRPr="00A21269">
        <w:t>42(2)</w:t>
      </w:r>
    </w:p>
    <w:p w14:paraId="49DDF866" w14:textId="77777777" w:rsidR="00596814" w:rsidRPr="00A21269" w:rsidRDefault="00596814" w:rsidP="001D0ECF">
      <w:pPr>
        <w:pStyle w:val="Item"/>
      </w:pPr>
      <w:r w:rsidRPr="00A21269">
        <w:t>Omit “R&amp;D activities”, substitute “research and development activities”.</w:t>
      </w:r>
    </w:p>
    <w:p w14:paraId="638F2CE1" w14:textId="77777777" w:rsidR="00AB6046" w:rsidRPr="00A21269" w:rsidRDefault="00B1082A" w:rsidP="001D0ECF">
      <w:pPr>
        <w:pStyle w:val="ItemHead"/>
      </w:pPr>
      <w:r w:rsidRPr="00A21269">
        <w:t>84</w:t>
      </w:r>
      <w:r w:rsidR="00AB6046" w:rsidRPr="00A21269">
        <w:t xml:space="preserve">  </w:t>
      </w:r>
      <w:r w:rsidR="004F5637">
        <w:t>Subsection 1</w:t>
      </w:r>
      <w:r w:rsidR="00AB6046" w:rsidRPr="00A21269">
        <w:t>45(1)</w:t>
      </w:r>
    </w:p>
    <w:p w14:paraId="06B9AD0D" w14:textId="77777777" w:rsidR="00AB6046" w:rsidRPr="00A21269" w:rsidRDefault="00AB6046" w:rsidP="001D0ECF">
      <w:pPr>
        <w:pStyle w:val="Item"/>
      </w:pPr>
      <w:r w:rsidRPr="00A21269">
        <w:t>Omit “</w:t>
      </w:r>
      <w:r w:rsidR="009165B6" w:rsidRPr="00A21269">
        <w:t xml:space="preserve">under </w:t>
      </w:r>
      <w:r w:rsidR="005E3D02" w:rsidRPr="00A21269">
        <w:t>section 8</w:t>
      </w:r>
      <w:r w:rsidR="009165B6" w:rsidRPr="00A21269">
        <w:t xml:space="preserve"> declaring the establishment of the Corporation</w:t>
      </w:r>
      <w:r w:rsidRPr="00A21269">
        <w:t>”, substitute “</w:t>
      </w:r>
      <w:r w:rsidR="009165B6" w:rsidRPr="00A21269">
        <w:t xml:space="preserve">for the purposes of </w:t>
      </w:r>
      <w:r w:rsidR="005E3D02" w:rsidRPr="00A21269">
        <w:t>section 8</w:t>
      </w:r>
      <w:r w:rsidRPr="00A21269">
        <w:t>”.</w:t>
      </w:r>
    </w:p>
    <w:p w14:paraId="1C308220" w14:textId="77777777" w:rsidR="00AB6046" w:rsidRPr="00A21269" w:rsidRDefault="00B1082A" w:rsidP="001D0ECF">
      <w:pPr>
        <w:pStyle w:val="ItemHead"/>
      </w:pPr>
      <w:r w:rsidRPr="00A21269">
        <w:t>85</w:t>
      </w:r>
      <w:r w:rsidR="00AB6046" w:rsidRPr="00A21269">
        <w:t xml:space="preserve">  </w:t>
      </w:r>
      <w:r w:rsidR="00F64814" w:rsidRPr="00A21269">
        <w:t>Paragraph 1</w:t>
      </w:r>
      <w:r w:rsidR="00AB6046" w:rsidRPr="00A21269">
        <w:t>46(b)</w:t>
      </w:r>
    </w:p>
    <w:p w14:paraId="0BFCB429" w14:textId="77777777" w:rsidR="00AB6046" w:rsidRPr="00A21269" w:rsidRDefault="00AB6046" w:rsidP="001D0ECF">
      <w:pPr>
        <w:pStyle w:val="Item"/>
      </w:pPr>
      <w:r w:rsidRPr="00A21269">
        <w:t>Omit “the primary industry or class of primary industries in respect of which the Corporation is established”, substitute “a designated primary industry sector in relation to the Corporation”.</w:t>
      </w:r>
    </w:p>
    <w:p w14:paraId="789834A6" w14:textId="77777777" w:rsidR="00AB6046" w:rsidRPr="00A21269" w:rsidRDefault="00B1082A" w:rsidP="001D0ECF">
      <w:pPr>
        <w:pStyle w:val="ItemHead"/>
      </w:pPr>
      <w:r w:rsidRPr="00A21269">
        <w:t>86</w:t>
      </w:r>
      <w:r w:rsidR="00AB6046" w:rsidRPr="00A21269">
        <w:t xml:space="preserve">  </w:t>
      </w:r>
      <w:r w:rsidR="00F64814" w:rsidRPr="00A21269">
        <w:t>Section 1</w:t>
      </w:r>
      <w:r w:rsidR="00AB6046" w:rsidRPr="00A21269">
        <w:t>47</w:t>
      </w:r>
    </w:p>
    <w:p w14:paraId="0228C782" w14:textId="77777777" w:rsidR="00AB6046" w:rsidRPr="00A21269" w:rsidRDefault="00AB6046" w:rsidP="001D0ECF">
      <w:pPr>
        <w:pStyle w:val="Item"/>
      </w:pPr>
      <w:r w:rsidRPr="00A21269">
        <w:t>Omit “</w:t>
      </w:r>
      <w:r w:rsidR="00B55096" w:rsidRPr="00A21269">
        <w:t xml:space="preserve">under </w:t>
      </w:r>
      <w:r w:rsidR="005E3D02" w:rsidRPr="00A21269">
        <w:t>section 8</w:t>
      </w:r>
      <w:r w:rsidR="00B55096" w:rsidRPr="00A21269">
        <w:t xml:space="preserve"> declaring the establishment of the Corporation</w:t>
      </w:r>
      <w:r w:rsidRPr="00A21269">
        <w:t>”, substitute “</w:t>
      </w:r>
      <w:r w:rsidR="00B55096" w:rsidRPr="00A21269">
        <w:t xml:space="preserve">for the purposes of </w:t>
      </w:r>
      <w:r w:rsidR="005E3D02" w:rsidRPr="00A21269">
        <w:t>section 8</w:t>
      </w:r>
      <w:r w:rsidRPr="00A21269">
        <w:t>”.</w:t>
      </w:r>
    </w:p>
    <w:p w14:paraId="717A7BCC" w14:textId="77777777" w:rsidR="00AB6046" w:rsidRPr="00A21269" w:rsidRDefault="00B1082A" w:rsidP="001D0ECF">
      <w:pPr>
        <w:pStyle w:val="ItemHead"/>
      </w:pPr>
      <w:r w:rsidRPr="00A21269">
        <w:t>87</w:t>
      </w:r>
      <w:r w:rsidR="00AB6046" w:rsidRPr="00A21269">
        <w:t xml:space="preserve">  </w:t>
      </w:r>
      <w:r w:rsidR="004F5637">
        <w:t>Subsection 1</w:t>
      </w:r>
      <w:r w:rsidR="00AB6046" w:rsidRPr="00A21269">
        <w:t>49(2)</w:t>
      </w:r>
    </w:p>
    <w:p w14:paraId="02EC3C73" w14:textId="77777777" w:rsidR="00AB6046" w:rsidRPr="00A21269" w:rsidRDefault="00AB6046" w:rsidP="001D0ECF">
      <w:pPr>
        <w:pStyle w:val="Item"/>
      </w:pPr>
      <w:r w:rsidRPr="00A21269">
        <w:t>Repeal the subsection, substitute:</w:t>
      </w:r>
    </w:p>
    <w:p w14:paraId="3BD7AB38" w14:textId="77777777" w:rsidR="00AB6046" w:rsidRPr="00A21269" w:rsidRDefault="00AB6046" w:rsidP="001D0ECF">
      <w:pPr>
        <w:pStyle w:val="subsection"/>
      </w:pPr>
      <w:r w:rsidRPr="00A21269">
        <w:tab/>
        <w:t>(2)</w:t>
      </w:r>
      <w:r w:rsidRPr="00A21269">
        <w:tab/>
        <w:t xml:space="preserve">Before </w:t>
      </w:r>
      <w:r w:rsidR="00FB227A" w:rsidRPr="00A21269">
        <w:t>regulations are made for</w:t>
      </w:r>
      <w:r w:rsidRPr="00A21269">
        <w:t xml:space="preserve"> the purposes of </w:t>
      </w:r>
      <w:r w:rsidR="005E3D02" w:rsidRPr="00A21269">
        <w:t>section 8</w:t>
      </w:r>
      <w:r w:rsidRPr="00A21269">
        <w:t xml:space="preserve"> establishing </w:t>
      </w:r>
      <w:r w:rsidR="00DC3384" w:rsidRPr="00A21269">
        <w:t>a res</w:t>
      </w:r>
      <w:r w:rsidR="00B7152E" w:rsidRPr="00A21269">
        <w:t>earch and development corporation</w:t>
      </w:r>
      <w:r w:rsidRPr="00A21269">
        <w:t xml:space="preserve">, the Minister must have taken into consideration any relevant recommendation made to the Minister by any of the organisations that, in the Minister’s opinion, will represent any of the designated primary industry sectors in relation to that </w:t>
      </w:r>
      <w:r w:rsidR="00B7152E" w:rsidRPr="00A21269">
        <w:t>c</w:t>
      </w:r>
      <w:r w:rsidRPr="00A21269">
        <w:t xml:space="preserve">orporation upon the establishment of that </w:t>
      </w:r>
      <w:r w:rsidR="00B7152E" w:rsidRPr="00A21269">
        <w:t>c</w:t>
      </w:r>
      <w:r w:rsidRPr="00A21269">
        <w:t>orporation.</w:t>
      </w:r>
    </w:p>
    <w:p w14:paraId="5BD059F6" w14:textId="77777777" w:rsidR="00EB5AA7" w:rsidRPr="00A21269" w:rsidRDefault="00B1082A" w:rsidP="001D0ECF">
      <w:pPr>
        <w:pStyle w:val="ItemHead"/>
      </w:pPr>
      <w:r w:rsidRPr="00A21269">
        <w:t>88</w:t>
      </w:r>
      <w:r w:rsidR="00EB5AA7" w:rsidRPr="00A21269">
        <w:t xml:space="preserve">  </w:t>
      </w:r>
      <w:r w:rsidR="00F64814" w:rsidRPr="00A21269">
        <w:t>Section 1</w:t>
      </w:r>
      <w:r w:rsidR="00EB5AA7" w:rsidRPr="00A21269">
        <w:t>50</w:t>
      </w:r>
    </w:p>
    <w:p w14:paraId="6318224F" w14:textId="77777777" w:rsidR="00EB5AA7" w:rsidRPr="00A21269" w:rsidRDefault="00EB5AA7" w:rsidP="001D0ECF">
      <w:pPr>
        <w:pStyle w:val="Item"/>
      </w:pPr>
      <w:r w:rsidRPr="00A21269">
        <w:t>Repeal the section.</w:t>
      </w:r>
    </w:p>
    <w:p w14:paraId="2FE918C7" w14:textId="77777777" w:rsidR="008B2DF2" w:rsidRPr="00A21269" w:rsidRDefault="008B2DF2" w:rsidP="001D0ECF">
      <w:pPr>
        <w:pStyle w:val="ActHead9"/>
        <w:rPr>
          <w:i w:val="0"/>
        </w:rPr>
      </w:pPr>
      <w:bookmarkStart w:id="50" w:name="_Toc171517303"/>
      <w:r w:rsidRPr="00A21269">
        <w:t>Renewable Energy (Electricity) Act 2000</w:t>
      </w:r>
      <w:bookmarkEnd w:id="50"/>
    </w:p>
    <w:p w14:paraId="1C68493C" w14:textId="77777777" w:rsidR="008B2DF2" w:rsidRPr="00A21269" w:rsidRDefault="00B1082A" w:rsidP="001D0ECF">
      <w:pPr>
        <w:pStyle w:val="ItemHead"/>
      </w:pPr>
      <w:r w:rsidRPr="00A21269">
        <w:t>89</w:t>
      </w:r>
      <w:r w:rsidR="008B2DF2" w:rsidRPr="00A21269">
        <w:t xml:space="preserve">  </w:t>
      </w:r>
      <w:r w:rsidR="00EA04AD" w:rsidRPr="00A21269">
        <w:t>Subsection 5</w:t>
      </w:r>
      <w:r w:rsidR="008B2DF2" w:rsidRPr="00A21269">
        <w:t xml:space="preserve">(1) (definition of </w:t>
      </w:r>
      <w:r w:rsidR="008B2DF2" w:rsidRPr="00A21269">
        <w:rPr>
          <w:i/>
        </w:rPr>
        <w:t>Agriculture Department</w:t>
      </w:r>
      <w:r w:rsidR="008B2DF2" w:rsidRPr="00A21269">
        <w:t>)</w:t>
      </w:r>
    </w:p>
    <w:p w14:paraId="67CE4C73" w14:textId="46C42919" w:rsidR="008B2DF2" w:rsidRPr="00A21269" w:rsidRDefault="008B2DF2" w:rsidP="001D0ECF">
      <w:pPr>
        <w:pStyle w:val="Item"/>
      </w:pPr>
      <w:r w:rsidRPr="00A21269">
        <w:t>Omit “</w:t>
      </w:r>
      <w:r w:rsidRPr="00A21269">
        <w:rPr>
          <w:i/>
        </w:rPr>
        <w:t>Primary Industries Levies and Charges Collection Act 1991</w:t>
      </w:r>
      <w:r w:rsidRPr="00A21269">
        <w:t>”, substitute “</w:t>
      </w:r>
      <w:r w:rsidRPr="00A21269">
        <w:rPr>
          <w:i/>
        </w:rPr>
        <w:t xml:space="preserve">Primary Industries Levies and Charges Collection </w:t>
      </w:r>
      <w:r w:rsidR="007001DE" w:rsidRPr="00A21269">
        <w:rPr>
          <w:i/>
        </w:rPr>
        <w:t>Act 202</w:t>
      </w:r>
      <w:r w:rsidR="007B2EDC">
        <w:rPr>
          <w:i/>
        </w:rPr>
        <w:t>4</w:t>
      </w:r>
      <w:r w:rsidRPr="00A21269">
        <w:t>”.</w:t>
      </w:r>
    </w:p>
    <w:p w14:paraId="7057C6D2" w14:textId="77777777" w:rsidR="00DC1D37" w:rsidRPr="00A21269" w:rsidRDefault="00DC1D37" w:rsidP="001D0ECF">
      <w:pPr>
        <w:pStyle w:val="ActHead9"/>
      </w:pPr>
      <w:bookmarkStart w:id="51" w:name="_Toc171517304"/>
      <w:r w:rsidRPr="00A21269">
        <w:t>Sugar Research and Development Services (Consequential Amendments and Transitional Provisions) Act 2013</w:t>
      </w:r>
      <w:bookmarkEnd w:id="51"/>
    </w:p>
    <w:p w14:paraId="72734778" w14:textId="77777777" w:rsidR="00DC1D37" w:rsidRPr="00A21269" w:rsidRDefault="00B1082A" w:rsidP="001D0ECF">
      <w:pPr>
        <w:pStyle w:val="ItemHead"/>
      </w:pPr>
      <w:r w:rsidRPr="00A21269">
        <w:t>90</w:t>
      </w:r>
      <w:r w:rsidR="00DC1D37" w:rsidRPr="00A21269">
        <w:t xml:space="preserve">  Item</w:t>
      </w:r>
      <w:r w:rsidR="00BD67B1" w:rsidRPr="00A21269">
        <w:t> </w:t>
      </w:r>
      <w:r w:rsidR="00DC1D37" w:rsidRPr="00A21269">
        <w:t xml:space="preserve">1 of </w:t>
      </w:r>
      <w:r w:rsidR="005E3D02" w:rsidRPr="00A21269">
        <w:t>Schedule 2</w:t>
      </w:r>
      <w:r w:rsidR="00DC1D37" w:rsidRPr="00A21269">
        <w:t xml:space="preserve"> (definition of </w:t>
      </w:r>
      <w:r w:rsidR="00DC1D37" w:rsidRPr="00A21269">
        <w:rPr>
          <w:i/>
        </w:rPr>
        <w:t>industry services body</w:t>
      </w:r>
      <w:r w:rsidR="00DC1D37" w:rsidRPr="00A21269">
        <w:t>)</w:t>
      </w:r>
    </w:p>
    <w:p w14:paraId="4B89B710" w14:textId="77777777" w:rsidR="00DD3A86" w:rsidRPr="00A21269" w:rsidRDefault="00DD3A86" w:rsidP="001D0ECF">
      <w:pPr>
        <w:pStyle w:val="Item"/>
      </w:pPr>
      <w:r w:rsidRPr="00A21269">
        <w:t>Repeal the definition, substitute:</w:t>
      </w:r>
    </w:p>
    <w:p w14:paraId="7D40AD03" w14:textId="77777777" w:rsidR="00DD3A86" w:rsidRPr="00A21269" w:rsidRDefault="00DD3A86" w:rsidP="001D0ECF">
      <w:pPr>
        <w:pStyle w:val="Definition"/>
      </w:pPr>
      <w:r w:rsidRPr="00A21269">
        <w:rPr>
          <w:b/>
          <w:i/>
        </w:rPr>
        <w:t>industry services body</w:t>
      </w:r>
      <w:r w:rsidRPr="00A21269">
        <w:t xml:space="preserve"> means the body that was the industry services body under the </w:t>
      </w:r>
      <w:r w:rsidRPr="00A21269">
        <w:rPr>
          <w:i/>
        </w:rPr>
        <w:t xml:space="preserve">Sugar Research and Development Services Act 2013 </w:t>
      </w:r>
      <w:r w:rsidRPr="00A21269">
        <w:t xml:space="preserve">on </w:t>
      </w:r>
      <w:r w:rsidR="00EA04AD" w:rsidRPr="00A21269">
        <w:t>31 December</w:t>
      </w:r>
      <w:r w:rsidRPr="00A21269">
        <w:t xml:space="preserve"> 2024.</w:t>
      </w:r>
    </w:p>
    <w:p w14:paraId="353A41E1" w14:textId="77777777" w:rsidR="00624FB4" w:rsidRPr="00A21269" w:rsidRDefault="00624FB4" w:rsidP="001D0ECF">
      <w:pPr>
        <w:pStyle w:val="ActHead9"/>
      </w:pPr>
      <w:bookmarkStart w:id="52" w:name="_Toc171517305"/>
      <w:r w:rsidRPr="00A21269">
        <w:t>Wine Australia Act 2013</w:t>
      </w:r>
      <w:bookmarkEnd w:id="52"/>
    </w:p>
    <w:p w14:paraId="16FE1CE6" w14:textId="77777777" w:rsidR="00303F22" w:rsidRPr="00A21269" w:rsidRDefault="00B1082A" w:rsidP="001D0ECF">
      <w:pPr>
        <w:pStyle w:val="ItemHead"/>
      </w:pPr>
      <w:r w:rsidRPr="00A21269">
        <w:t>91</w:t>
      </w:r>
      <w:r w:rsidR="00303F22" w:rsidRPr="00A21269">
        <w:t xml:space="preserve">  </w:t>
      </w:r>
      <w:r w:rsidR="004F5637">
        <w:t>Subsection 4</w:t>
      </w:r>
      <w:r w:rsidR="00303F22" w:rsidRPr="00A21269">
        <w:t>(1)</w:t>
      </w:r>
    </w:p>
    <w:p w14:paraId="2DA753F6" w14:textId="77777777" w:rsidR="00303F22" w:rsidRPr="00A21269" w:rsidRDefault="00303F22" w:rsidP="001D0ECF">
      <w:pPr>
        <w:pStyle w:val="Item"/>
      </w:pPr>
      <w:r w:rsidRPr="00A21269">
        <w:t>Insert:</w:t>
      </w:r>
    </w:p>
    <w:p w14:paraId="074CC4E2" w14:textId="77777777" w:rsidR="00303F22" w:rsidRPr="00A21269" w:rsidRDefault="00303F22" w:rsidP="001D0ECF">
      <w:pPr>
        <w:pStyle w:val="Definition"/>
      </w:pPr>
      <w:r w:rsidRPr="00A21269">
        <w:rPr>
          <w:b/>
          <w:i/>
        </w:rPr>
        <w:t>designated primary industry sector</w:t>
      </w:r>
      <w:r w:rsidRPr="00A21269">
        <w:t xml:space="preserve"> in relation to </w:t>
      </w:r>
      <w:r w:rsidR="000F5449" w:rsidRPr="00A21269">
        <w:t>the Authority</w:t>
      </w:r>
      <w:r w:rsidRPr="00A21269">
        <w:t xml:space="preserve">: see </w:t>
      </w:r>
      <w:r w:rsidR="004F5637">
        <w:t>section 4</w:t>
      </w:r>
      <w:r w:rsidR="00934B04" w:rsidRPr="00A21269">
        <w:t>AA</w:t>
      </w:r>
      <w:r w:rsidRPr="00A21269">
        <w:t>.</w:t>
      </w:r>
    </w:p>
    <w:p w14:paraId="2729D4A4" w14:textId="77777777" w:rsidR="000F5449" w:rsidRPr="00A21269" w:rsidRDefault="00B1082A" w:rsidP="001D0ECF">
      <w:pPr>
        <w:pStyle w:val="ItemHead"/>
      </w:pPr>
      <w:r w:rsidRPr="00A21269">
        <w:t>92</w:t>
      </w:r>
      <w:r w:rsidR="000F5449" w:rsidRPr="00A21269">
        <w:t xml:space="preserve">  </w:t>
      </w:r>
      <w:r w:rsidR="004F5637">
        <w:t>Subsection 4</w:t>
      </w:r>
      <w:r w:rsidR="000F5449" w:rsidRPr="00A21269">
        <w:t xml:space="preserve">(1) (definition of </w:t>
      </w:r>
      <w:r w:rsidR="000F5449" w:rsidRPr="00A21269">
        <w:rPr>
          <w:i/>
        </w:rPr>
        <w:t>funding agreement</w:t>
      </w:r>
      <w:r w:rsidR="000F5449" w:rsidRPr="00A21269">
        <w:t>)</w:t>
      </w:r>
    </w:p>
    <w:p w14:paraId="0ACF5672" w14:textId="0C271053" w:rsidR="000F5449" w:rsidRPr="00A21269" w:rsidRDefault="00166267" w:rsidP="001D0ECF">
      <w:pPr>
        <w:pStyle w:val="Item"/>
      </w:pPr>
      <w:r w:rsidRPr="00A21269">
        <w:t>Omit “</w:t>
      </w:r>
      <w:r w:rsidR="005E3D02" w:rsidRPr="00A21269">
        <w:t>sub</w:t>
      </w:r>
      <w:r w:rsidR="004F5637">
        <w:t>section 3</w:t>
      </w:r>
      <w:r w:rsidRPr="00A21269">
        <w:t>5(1C)”, substitute “</w:t>
      </w:r>
      <w:r w:rsidR="004F5637">
        <w:t>section 4</w:t>
      </w:r>
      <w:r w:rsidRPr="00A21269">
        <w:t xml:space="preserve">2 of the </w:t>
      </w:r>
      <w:r w:rsidRPr="00A21269">
        <w:rPr>
          <w:i/>
          <w:lang w:eastAsia="en-US"/>
        </w:rPr>
        <w:t>Primary Industries Levies and Charges Disbursement Act 202</w:t>
      </w:r>
      <w:r w:rsidR="007B2EDC">
        <w:rPr>
          <w:i/>
          <w:lang w:eastAsia="en-US"/>
        </w:rPr>
        <w:t>4</w:t>
      </w:r>
      <w:r w:rsidRPr="00A21269">
        <w:rPr>
          <w:lang w:eastAsia="en-US"/>
        </w:rPr>
        <w:t>”</w:t>
      </w:r>
      <w:r w:rsidR="000F5449" w:rsidRPr="00A21269">
        <w:t>.</w:t>
      </w:r>
    </w:p>
    <w:p w14:paraId="4F34161A" w14:textId="77777777" w:rsidR="00FD29F6" w:rsidRPr="00A21269" w:rsidRDefault="00B1082A" w:rsidP="001D0ECF">
      <w:pPr>
        <w:pStyle w:val="ItemHead"/>
      </w:pPr>
      <w:r w:rsidRPr="00A21269">
        <w:t>93</w:t>
      </w:r>
      <w:r w:rsidR="00FD29F6" w:rsidRPr="00A21269">
        <w:t xml:space="preserve">  </w:t>
      </w:r>
      <w:r w:rsidR="004F5637">
        <w:t>Subsection 4</w:t>
      </w:r>
      <w:r w:rsidR="00FD29F6" w:rsidRPr="00A21269">
        <w:t>(1)</w:t>
      </w:r>
      <w:r w:rsidR="00303F22" w:rsidRPr="00A21269">
        <w:t xml:space="preserve"> (definition of </w:t>
      </w:r>
      <w:r w:rsidR="00303F22" w:rsidRPr="00A21269">
        <w:rPr>
          <w:i/>
        </w:rPr>
        <w:t>general component</w:t>
      </w:r>
      <w:r w:rsidR="00303F22" w:rsidRPr="00A21269">
        <w:t>)</w:t>
      </w:r>
    </w:p>
    <w:p w14:paraId="1C40B040" w14:textId="77777777" w:rsidR="00FD29F6" w:rsidRPr="00A21269" w:rsidRDefault="00FD29F6" w:rsidP="001D0ECF">
      <w:pPr>
        <w:pStyle w:val="Item"/>
      </w:pPr>
      <w:r w:rsidRPr="00A21269">
        <w:t>Repeal the definition</w:t>
      </w:r>
      <w:r w:rsidR="00303F22" w:rsidRPr="00A21269">
        <w:t>.</w:t>
      </w:r>
    </w:p>
    <w:p w14:paraId="78B641B1" w14:textId="77777777" w:rsidR="00303F22" w:rsidRPr="00A21269" w:rsidRDefault="00B1082A" w:rsidP="001D0ECF">
      <w:pPr>
        <w:pStyle w:val="ItemHead"/>
      </w:pPr>
      <w:r w:rsidRPr="00A21269">
        <w:t>94</w:t>
      </w:r>
      <w:r w:rsidR="00303F22" w:rsidRPr="00A21269">
        <w:t xml:space="preserve">  </w:t>
      </w:r>
      <w:r w:rsidR="004F5637">
        <w:t>Subsection 4</w:t>
      </w:r>
      <w:r w:rsidR="00303F22" w:rsidRPr="00A21269">
        <w:t xml:space="preserve">(1) (definition of </w:t>
      </w:r>
      <w:r w:rsidR="00303F22" w:rsidRPr="00A21269">
        <w:rPr>
          <w:i/>
        </w:rPr>
        <w:t>grape or wine research and development</w:t>
      </w:r>
      <w:r w:rsidR="00303F22" w:rsidRPr="00A21269">
        <w:t>)</w:t>
      </w:r>
    </w:p>
    <w:p w14:paraId="03031738" w14:textId="77777777" w:rsidR="00303F22" w:rsidRPr="00A21269" w:rsidRDefault="00303F22" w:rsidP="001D0ECF">
      <w:pPr>
        <w:pStyle w:val="Item"/>
      </w:pPr>
      <w:r w:rsidRPr="00A21269">
        <w:t>Repeal the definition, substitute:</w:t>
      </w:r>
    </w:p>
    <w:p w14:paraId="289E72D2" w14:textId="77777777" w:rsidR="00303F22" w:rsidRPr="00A21269" w:rsidRDefault="00303F22" w:rsidP="001D0ECF">
      <w:pPr>
        <w:pStyle w:val="Definition"/>
      </w:pPr>
      <w:r w:rsidRPr="00A21269">
        <w:rPr>
          <w:b/>
          <w:i/>
        </w:rPr>
        <w:t>grape or wine research and development</w:t>
      </w:r>
      <w:r w:rsidRPr="00A21269">
        <w:t xml:space="preserve"> means research and development for a designated primary industry sector in relation to </w:t>
      </w:r>
      <w:r w:rsidR="00AA15F9" w:rsidRPr="00A21269">
        <w:t>the Authority</w:t>
      </w:r>
      <w:r w:rsidRPr="00A21269">
        <w:t>.</w:t>
      </w:r>
    </w:p>
    <w:p w14:paraId="61A7B3F6" w14:textId="77777777" w:rsidR="00303F22" w:rsidRPr="00A21269" w:rsidRDefault="00B1082A" w:rsidP="001D0ECF">
      <w:pPr>
        <w:pStyle w:val="ItemHead"/>
      </w:pPr>
      <w:r w:rsidRPr="00A21269">
        <w:t>95</w:t>
      </w:r>
      <w:r w:rsidR="00303F22" w:rsidRPr="00A21269">
        <w:t xml:space="preserve">  </w:t>
      </w:r>
      <w:r w:rsidR="004F5637">
        <w:t>Subsection 4</w:t>
      </w:r>
      <w:r w:rsidR="00303F22" w:rsidRPr="00A21269">
        <w:t xml:space="preserve">(1) (definition of </w:t>
      </w:r>
      <w:r w:rsidR="00303F22" w:rsidRPr="00A21269">
        <w:rPr>
          <w:i/>
        </w:rPr>
        <w:t>grape or wine research and development activity</w:t>
      </w:r>
      <w:r w:rsidR="00303F22" w:rsidRPr="00A21269">
        <w:t>)</w:t>
      </w:r>
    </w:p>
    <w:p w14:paraId="79AFD4C2" w14:textId="77777777" w:rsidR="00303F22" w:rsidRPr="00A21269" w:rsidRDefault="00303F22" w:rsidP="001D0ECF">
      <w:pPr>
        <w:pStyle w:val="Item"/>
      </w:pPr>
      <w:r w:rsidRPr="00A21269">
        <w:t>Repeal the definition, substitute:</w:t>
      </w:r>
    </w:p>
    <w:p w14:paraId="698201FF" w14:textId="77777777" w:rsidR="00303F22" w:rsidRPr="00A21269" w:rsidRDefault="00303F22" w:rsidP="001D0ECF">
      <w:pPr>
        <w:pStyle w:val="Definition"/>
      </w:pPr>
      <w:r w:rsidRPr="00A21269">
        <w:rPr>
          <w:b/>
          <w:i/>
        </w:rPr>
        <w:t>grape or wine research and development activity</w:t>
      </w:r>
      <w:r w:rsidRPr="00A21269">
        <w:t xml:space="preserve"> means a research and development activity for a designated primary industry sector in relation to </w:t>
      </w:r>
      <w:r w:rsidR="00AA15F9" w:rsidRPr="00A21269">
        <w:t>the Authority</w:t>
      </w:r>
      <w:r w:rsidRPr="00A21269">
        <w:t>.</w:t>
      </w:r>
    </w:p>
    <w:p w14:paraId="3B9386A7" w14:textId="77777777" w:rsidR="0014724A" w:rsidRPr="00A21269" w:rsidRDefault="00B1082A" w:rsidP="001D0ECF">
      <w:pPr>
        <w:pStyle w:val="ItemHead"/>
      </w:pPr>
      <w:r w:rsidRPr="00A21269">
        <w:t>96</w:t>
      </w:r>
      <w:r w:rsidR="0014724A" w:rsidRPr="00A21269">
        <w:t xml:space="preserve">  </w:t>
      </w:r>
      <w:r w:rsidR="004F5637">
        <w:t>Subsection 4</w:t>
      </w:r>
      <w:r w:rsidR="0014724A" w:rsidRPr="00A21269">
        <w:t xml:space="preserve">(1) (definition of </w:t>
      </w:r>
      <w:bookmarkStart w:id="53" w:name="_Hlk139468773"/>
      <w:r w:rsidR="0014724A" w:rsidRPr="00A21269">
        <w:rPr>
          <w:i/>
        </w:rPr>
        <w:t>grapes research levy</w:t>
      </w:r>
      <w:bookmarkEnd w:id="53"/>
      <w:r w:rsidR="0014724A" w:rsidRPr="00A21269">
        <w:t>)</w:t>
      </w:r>
    </w:p>
    <w:p w14:paraId="25A1878A" w14:textId="12BC530C" w:rsidR="00041BAB" w:rsidRPr="00A21269" w:rsidRDefault="00041BAB" w:rsidP="001D0ECF">
      <w:pPr>
        <w:pStyle w:val="Item"/>
      </w:pPr>
      <w:r w:rsidRPr="00A21269">
        <w:t>Omit “</w:t>
      </w:r>
      <w:r w:rsidR="00EA04AD" w:rsidRPr="00A21269">
        <w:t>Schedule 1</w:t>
      </w:r>
      <w:r w:rsidRPr="00A21269">
        <w:t xml:space="preserve">3 to the </w:t>
      </w:r>
      <w:r w:rsidRPr="00A21269">
        <w:rPr>
          <w:i/>
        </w:rPr>
        <w:t>Primary Industries (Excise) Levies Act 1999</w:t>
      </w:r>
      <w:r w:rsidRPr="00A21269">
        <w:t xml:space="preserve">”, substitute “a prescribed provision of regulations made under the </w:t>
      </w:r>
      <w:r w:rsidRPr="00A21269">
        <w:rPr>
          <w:i/>
        </w:rPr>
        <w:t>Primary Industries (Excise) Levies Act 202</w:t>
      </w:r>
      <w:r w:rsidR="007B7FBC">
        <w:rPr>
          <w:i/>
        </w:rPr>
        <w:t>4</w:t>
      </w:r>
      <w:r w:rsidRPr="00A21269">
        <w:t>”.</w:t>
      </w:r>
    </w:p>
    <w:p w14:paraId="40D98EED" w14:textId="77777777" w:rsidR="00303F22" w:rsidRPr="00A21269" w:rsidRDefault="00B1082A" w:rsidP="001D0ECF">
      <w:pPr>
        <w:pStyle w:val="ItemHead"/>
      </w:pPr>
      <w:r w:rsidRPr="00A21269">
        <w:t>97</w:t>
      </w:r>
      <w:r w:rsidR="00303F22" w:rsidRPr="00A21269">
        <w:t xml:space="preserve">  </w:t>
      </w:r>
      <w:r w:rsidR="004F5637">
        <w:t>Subsection 4</w:t>
      </w:r>
      <w:r w:rsidR="00303F22" w:rsidRPr="00A21269">
        <w:t>(1)</w:t>
      </w:r>
    </w:p>
    <w:p w14:paraId="754CF31C" w14:textId="77777777" w:rsidR="00303F22" w:rsidRPr="00A21269" w:rsidRDefault="00934B04" w:rsidP="001D0ECF">
      <w:pPr>
        <w:pStyle w:val="Item"/>
      </w:pPr>
      <w:r w:rsidRPr="00A21269">
        <w:t>Insert</w:t>
      </w:r>
      <w:r w:rsidR="00303F22" w:rsidRPr="00A21269">
        <w:t>:</w:t>
      </w:r>
    </w:p>
    <w:p w14:paraId="24177149" w14:textId="77777777" w:rsidR="00303F22" w:rsidRPr="00A21269" w:rsidRDefault="00303F22" w:rsidP="001D0ECF">
      <w:pPr>
        <w:pStyle w:val="Definition"/>
        <w:rPr>
          <w:lang w:eastAsia="en-US"/>
        </w:rPr>
      </w:pPr>
      <w:r w:rsidRPr="00A21269">
        <w:rPr>
          <w:b/>
          <w:i/>
        </w:rPr>
        <w:t>research and development</w:t>
      </w:r>
      <w:r w:rsidRPr="00A21269">
        <w:t xml:space="preserve">: see </w:t>
      </w:r>
      <w:r w:rsidR="004F5637">
        <w:t>section 4</w:t>
      </w:r>
      <w:r w:rsidR="00934B04" w:rsidRPr="00A21269">
        <w:t>AA</w:t>
      </w:r>
      <w:r w:rsidRPr="00A21269">
        <w:t>.</w:t>
      </w:r>
    </w:p>
    <w:p w14:paraId="3261B797" w14:textId="77777777" w:rsidR="00303F22" w:rsidRPr="00A21269" w:rsidRDefault="00303F22" w:rsidP="001D0ECF">
      <w:pPr>
        <w:pStyle w:val="Definition"/>
        <w:rPr>
          <w:lang w:eastAsia="en-US"/>
        </w:rPr>
      </w:pPr>
      <w:r w:rsidRPr="00A21269">
        <w:rPr>
          <w:b/>
          <w:i/>
        </w:rPr>
        <w:t>research and development activity</w:t>
      </w:r>
      <w:r w:rsidRPr="00A21269">
        <w:t xml:space="preserve">: see </w:t>
      </w:r>
      <w:r w:rsidR="004F5637">
        <w:t>section 4</w:t>
      </w:r>
      <w:r w:rsidR="00934B04" w:rsidRPr="00A21269">
        <w:t>AA</w:t>
      </w:r>
      <w:r w:rsidRPr="00A21269">
        <w:t>.</w:t>
      </w:r>
    </w:p>
    <w:p w14:paraId="69CCECED" w14:textId="77777777" w:rsidR="00934B04" w:rsidRPr="00A21269" w:rsidRDefault="00B1082A" w:rsidP="001D0ECF">
      <w:pPr>
        <w:pStyle w:val="ItemHead"/>
      </w:pPr>
      <w:r w:rsidRPr="00A21269">
        <w:t>98</w:t>
      </w:r>
      <w:r w:rsidR="00934B04" w:rsidRPr="00A21269">
        <w:t xml:space="preserve">  </w:t>
      </w:r>
      <w:r w:rsidR="004F5637">
        <w:t>Subsection 4</w:t>
      </w:r>
      <w:r w:rsidR="00934B04" w:rsidRPr="00A21269">
        <w:t xml:space="preserve">(1) (definition of </w:t>
      </w:r>
      <w:r w:rsidR="00934B04" w:rsidRPr="00A21269">
        <w:rPr>
          <w:i/>
        </w:rPr>
        <w:t>research component</w:t>
      </w:r>
      <w:r w:rsidR="00934B04" w:rsidRPr="00A21269">
        <w:t>)</w:t>
      </w:r>
    </w:p>
    <w:p w14:paraId="75AA2E77" w14:textId="77777777" w:rsidR="00934B04" w:rsidRPr="00A21269" w:rsidRDefault="00934B04" w:rsidP="001D0ECF">
      <w:pPr>
        <w:pStyle w:val="Item"/>
      </w:pPr>
      <w:r w:rsidRPr="00A21269">
        <w:t>Repeal the definition.</w:t>
      </w:r>
    </w:p>
    <w:p w14:paraId="1CC57A6D" w14:textId="77777777" w:rsidR="00F26812" w:rsidRPr="00A21269" w:rsidRDefault="00B1082A" w:rsidP="001D0ECF">
      <w:pPr>
        <w:pStyle w:val="ItemHead"/>
      </w:pPr>
      <w:r w:rsidRPr="00A21269">
        <w:t>99</w:t>
      </w:r>
      <w:r w:rsidR="00F26812" w:rsidRPr="00A21269">
        <w:t xml:space="preserve">  </w:t>
      </w:r>
      <w:r w:rsidR="004F5637">
        <w:t>Subsection 4</w:t>
      </w:r>
      <w:r w:rsidR="00BB1B24" w:rsidRPr="00A21269">
        <w:t xml:space="preserve">(1) (definition of </w:t>
      </w:r>
      <w:r w:rsidR="00BB1B24" w:rsidRPr="00A21269">
        <w:rPr>
          <w:i/>
        </w:rPr>
        <w:t>wine export charge</w:t>
      </w:r>
      <w:r w:rsidR="00BB1B24" w:rsidRPr="00A21269">
        <w:t>)</w:t>
      </w:r>
    </w:p>
    <w:p w14:paraId="5EF6705A" w14:textId="1390007F" w:rsidR="00BB1B24" w:rsidRPr="00A21269" w:rsidRDefault="00BB1B24" w:rsidP="001D0ECF">
      <w:pPr>
        <w:pStyle w:val="Item"/>
      </w:pPr>
      <w:r w:rsidRPr="00A21269">
        <w:t>Omit “</w:t>
      </w:r>
      <w:r w:rsidR="00EA04AD" w:rsidRPr="00A21269">
        <w:t>Schedule 1</w:t>
      </w:r>
      <w:r w:rsidRPr="00A21269">
        <w:t xml:space="preserve">3 to the </w:t>
      </w:r>
      <w:r w:rsidRPr="00A21269">
        <w:rPr>
          <w:i/>
        </w:rPr>
        <w:t>Primary Industries (Customs) Charges Act 1999</w:t>
      </w:r>
      <w:r w:rsidRPr="00A21269">
        <w:t xml:space="preserve">”, substitute “a prescribed provision of regulations made under the </w:t>
      </w:r>
      <w:r w:rsidRPr="00A21269">
        <w:rPr>
          <w:i/>
        </w:rPr>
        <w:t>Primary Industries (Customs) Charges Act 20</w:t>
      </w:r>
      <w:r w:rsidR="008474F0" w:rsidRPr="00A21269">
        <w:rPr>
          <w:i/>
        </w:rPr>
        <w:t>2</w:t>
      </w:r>
      <w:r w:rsidR="007B7FBC">
        <w:rPr>
          <w:i/>
        </w:rPr>
        <w:t>4</w:t>
      </w:r>
      <w:r w:rsidRPr="00A21269">
        <w:t>”.</w:t>
      </w:r>
    </w:p>
    <w:p w14:paraId="2F4114D9" w14:textId="77777777" w:rsidR="00BB1B24" w:rsidRPr="00A21269" w:rsidRDefault="00B1082A" w:rsidP="001D0ECF">
      <w:pPr>
        <w:pStyle w:val="ItemHead"/>
      </w:pPr>
      <w:r w:rsidRPr="00A21269">
        <w:t>100</w:t>
      </w:r>
      <w:r w:rsidR="00BB1B24" w:rsidRPr="00A21269">
        <w:t xml:space="preserve">  </w:t>
      </w:r>
      <w:r w:rsidR="004F5637">
        <w:t>Subsection 4</w:t>
      </w:r>
      <w:r w:rsidR="00BB1B24" w:rsidRPr="00A21269">
        <w:t xml:space="preserve">(1) (definition of </w:t>
      </w:r>
      <w:r w:rsidR="00BB1B24" w:rsidRPr="00A21269">
        <w:rPr>
          <w:i/>
        </w:rPr>
        <w:t>wine grapes levy</w:t>
      </w:r>
      <w:r w:rsidR="00BB1B24" w:rsidRPr="00A21269">
        <w:t>)</w:t>
      </w:r>
    </w:p>
    <w:p w14:paraId="6EC98EBD" w14:textId="74BDD302" w:rsidR="00BB1B24" w:rsidRPr="00A21269" w:rsidRDefault="00BB1B24" w:rsidP="001D0ECF">
      <w:pPr>
        <w:pStyle w:val="Item"/>
      </w:pPr>
      <w:r w:rsidRPr="00A21269">
        <w:t>Omit “</w:t>
      </w:r>
      <w:r w:rsidR="005E3D02" w:rsidRPr="00A21269">
        <w:t>Schedule 2</w:t>
      </w:r>
      <w:r w:rsidRPr="00A21269">
        <w:t xml:space="preserve">6 to the </w:t>
      </w:r>
      <w:r w:rsidRPr="00A21269">
        <w:rPr>
          <w:i/>
        </w:rPr>
        <w:t>Primary Industries (Excise) Levies Act 1999</w:t>
      </w:r>
      <w:r w:rsidRPr="00A21269">
        <w:t xml:space="preserve">”, substitute “a prescribed provision of regulations made under the </w:t>
      </w:r>
      <w:r w:rsidRPr="00A21269">
        <w:rPr>
          <w:i/>
        </w:rPr>
        <w:t>Primary Industries (Excise) Levies Act 20</w:t>
      </w:r>
      <w:r w:rsidR="008474F0" w:rsidRPr="00A21269">
        <w:rPr>
          <w:i/>
        </w:rPr>
        <w:t>2</w:t>
      </w:r>
      <w:r w:rsidR="007B7FBC">
        <w:rPr>
          <w:i/>
        </w:rPr>
        <w:t>4</w:t>
      </w:r>
      <w:r w:rsidRPr="00A21269">
        <w:t>”.</w:t>
      </w:r>
    </w:p>
    <w:p w14:paraId="4575D48F" w14:textId="77777777" w:rsidR="00934B04" w:rsidRPr="00A21269" w:rsidRDefault="00B1082A" w:rsidP="001D0ECF">
      <w:pPr>
        <w:pStyle w:val="ItemHead"/>
      </w:pPr>
      <w:r w:rsidRPr="00A21269">
        <w:t>101</w:t>
      </w:r>
      <w:r w:rsidR="00934B04" w:rsidRPr="00A21269">
        <w:t xml:space="preserve">  After </w:t>
      </w:r>
      <w:r w:rsidR="004F5637">
        <w:t>section 4</w:t>
      </w:r>
    </w:p>
    <w:p w14:paraId="54683B01" w14:textId="77777777" w:rsidR="00934B04" w:rsidRPr="00A21269" w:rsidRDefault="00934B04" w:rsidP="001D0ECF">
      <w:pPr>
        <w:pStyle w:val="Item"/>
      </w:pPr>
      <w:r w:rsidRPr="00A21269">
        <w:t>Insert:</w:t>
      </w:r>
    </w:p>
    <w:p w14:paraId="3DAC7306" w14:textId="7CDB72AA" w:rsidR="00934B04" w:rsidRPr="00A21269" w:rsidRDefault="00934B04" w:rsidP="001D0ECF">
      <w:pPr>
        <w:pStyle w:val="ActHead5"/>
        <w:rPr>
          <w:i/>
          <w:lang w:eastAsia="en-US"/>
        </w:rPr>
      </w:pPr>
      <w:bookmarkStart w:id="54" w:name="_Toc171517306"/>
      <w:r w:rsidRPr="00C64CB2">
        <w:rPr>
          <w:rStyle w:val="CharSectno"/>
        </w:rPr>
        <w:t>4AA</w:t>
      </w:r>
      <w:r w:rsidRPr="00A21269">
        <w:t xml:space="preserve">  Expressions defined in the </w:t>
      </w:r>
      <w:r w:rsidRPr="00A21269">
        <w:rPr>
          <w:i/>
          <w:lang w:eastAsia="en-US"/>
        </w:rPr>
        <w:t xml:space="preserve">Primary Industries Levies and Charges Disbursement </w:t>
      </w:r>
      <w:r w:rsidR="007001DE" w:rsidRPr="00A21269">
        <w:rPr>
          <w:i/>
          <w:lang w:eastAsia="en-US"/>
        </w:rPr>
        <w:t>Act 202</w:t>
      </w:r>
      <w:r w:rsidR="007B7FBC">
        <w:rPr>
          <w:i/>
          <w:lang w:eastAsia="en-US"/>
        </w:rPr>
        <w:t>4</w:t>
      </w:r>
      <w:bookmarkEnd w:id="54"/>
    </w:p>
    <w:p w14:paraId="1BC588F8" w14:textId="4F146D6D" w:rsidR="00934B04" w:rsidRPr="00A21269" w:rsidRDefault="00934B04" w:rsidP="001D0ECF">
      <w:pPr>
        <w:pStyle w:val="subsection"/>
        <w:rPr>
          <w:lang w:eastAsia="en-US"/>
        </w:rPr>
      </w:pPr>
      <w:r w:rsidRPr="00A21269">
        <w:rPr>
          <w:lang w:eastAsia="en-US"/>
        </w:rPr>
        <w:tab/>
      </w:r>
      <w:r w:rsidRPr="00A21269">
        <w:rPr>
          <w:lang w:eastAsia="en-US"/>
        </w:rPr>
        <w:tab/>
        <w:t xml:space="preserve">For the purposes of this Act, work out what are the following under the definitions in </w:t>
      </w:r>
      <w:r w:rsidR="00EA04AD" w:rsidRPr="00A21269">
        <w:rPr>
          <w:lang w:eastAsia="en-US"/>
        </w:rPr>
        <w:t>Part 1</w:t>
      </w:r>
      <w:r w:rsidRPr="00A21269">
        <w:rPr>
          <w:lang w:eastAsia="en-US"/>
        </w:rPr>
        <w:t xml:space="preserve"> of the </w:t>
      </w:r>
      <w:r w:rsidRPr="00A21269">
        <w:rPr>
          <w:i/>
          <w:lang w:eastAsia="en-US"/>
        </w:rPr>
        <w:t>Primary Industries Levies and Charges Disbursement Act 202</w:t>
      </w:r>
      <w:r w:rsidR="007B7FBC">
        <w:rPr>
          <w:i/>
          <w:lang w:eastAsia="en-US"/>
        </w:rPr>
        <w:t>4</w:t>
      </w:r>
      <w:r w:rsidRPr="00A21269">
        <w:rPr>
          <w:lang w:eastAsia="en-US"/>
        </w:rPr>
        <w:t>:</w:t>
      </w:r>
    </w:p>
    <w:p w14:paraId="04245921" w14:textId="77777777" w:rsidR="00934B04" w:rsidRPr="00A21269" w:rsidRDefault="00934B04" w:rsidP="001D0ECF">
      <w:pPr>
        <w:pStyle w:val="paragraph"/>
      </w:pPr>
      <w:r w:rsidRPr="00A21269">
        <w:tab/>
        <w:t>(a)</w:t>
      </w:r>
      <w:r w:rsidRPr="00A21269">
        <w:tab/>
      </w:r>
      <w:r w:rsidRPr="00A21269">
        <w:rPr>
          <w:b/>
          <w:i/>
        </w:rPr>
        <w:t>designated primary industry sector</w:t>
      </w:r>
      <w:r w:rsidRPr="00A21269">
        <w:t xml:space="preserve"> in relation to </w:t>
      </w:r>
      <w:r w:rsidR="00AA15F9" w:rsidRPr="00A21269">
        <w:t>the Authority</w:t>
      </w:r>
      <w:r w:rsidRPr="00A21269">
        <w:t>;</w:t>
      </w:r>
    </w:p>
    <w:p w14:paraId="017C01F6" w14:textId="77777777" w:rsidR="00934B04" w:rsidRPr="00A21269" w:rsidRDefault="00934B04" w:rsidP="001D0ECF">
      <w:pPr>
        <w:pStyle w:val="paragraph"/>
      </w:pPr>
      <w:r w:rsidRPr="00A21269">
        <w:tab/>
        <w:t>(b)</w:t>
      </w:r>
      <w:r w:rsidRPr="00A21269">
        <w:tab/>
      </w:r>
      <w:r w:rsidRPr="00A21269">
        <w:rPr>
          <w:b/>
          <w:i/>
        </w:rPr>
        <w:t>research and development</w:t>
      </w:r>
      <w:r w:rsidRPr="00A21269">
        <w:t>;</w:t>
      </w:r>
    </w:p>
    <w:p w14:paraId="0D63EBF9" w14:textId="77777777" w:rsidR="00934B04" w:rsidRPr="00A21269" w:rsidRDefault="00934B04" w:rsidP="001D0ECF">
      <w:pPr>
        <w:pStyle w:val="paragraph"/>
      </w:pPr>
      <w:r w:rsidRPr="00A21269">
        <w:tab/>
        <w:t>(c)</w:t>
      </w:r>
      <w:r w:rsidRPr="00A21269">
        <w:tab/>
      </w:r>
      <w:r w:rsidRPr="00A21269">
        <w:rPr>
          <w:b/>
          <w:i/>
        </w:rPr>
        <w:t>research and development activity</w:t>
      </w:r>
      <w:r w:rsidRPr="00A21269">
        <w:t>.</w:t>
      </w:r>
    </w:p>
    <w:p w14:paraId="4D606C60" w14:textId="77777777" w:rsidR="00934B04" w:rsidRPr="00A21269" w:rsidRDefault="00934B04" w:rsidP="001D0ECF">
      <w:pPr>
        <w:pStyle w:val="notetext"/>
      </w:pPr>
      <w:r w:rsidRPr="00A21269">
        <w:t>Note:</w:t>
      </w:r>
      <w:r w:rsidRPr="00A21269">
        <w:tab/>
        <w:t xml:space="preserve">The definitions in that Act apply, in part, in relation to a statutory recipient body, which includes </w:t>
      </w:r>
      <w:r w:rsidR="00AA15F9" w:rsidRPr="00A21269">
        <w:t>the Authority</w:t>
      </w:r>
      <w:r w:rsidRPr="00A21269">
        <w:t>.</w:t>
      </w:r>
    </w:p>
    <w:p w14:paraId="072A77B5" w14:textId="77777777" w:rsidR="00842F11" w:rsidRPr="00A21269" w:rsidRDefault="00B1082A" w:rsidP="001D0ECF">
      <w:pPr>
        <w:pStyle w:val="ItemHead"/>
      </w:pPr>
      <w:r w:rsidRPr="00A21269">
        <w:t>102</w:t>
      </w:r>
      <w:r w:rsidR="00842F11" w:rsidRPr="00A21269">
        <w:t xml:space="preserve">  </w:t>
      </w:r>
      <w:r w:rsidR="007D543B" w:rsidRPr="00A21269">
        <w:t>Sections 3</w:t>
      </w:r>
      <w:r w:rsidR="00842F11" w:rsidRPr="00A21269">
        <w:t>2</w:t>
      </w:r>
      <w:r w:rsidR="00901CB1" w:rsidRPr="00A21269">
        <w:t xml:space="preserve"> to</w:t>
      </w:r>
      <w:r w:rsidR="00842F11" w:rsidRPr="00A21269">
        <w:t xml:space="preserve"> 33</w:t>
      </w:r>
    </w:p>
    <w:p w14:paraId="033F07DD" w14:textId="77777777" w:rsidR="00842F11" w:rsidRPr="00A21269" w:rsidRDefault="00842F11" w:rsidP="001D0ECF">
      <w:pPr>
        <w:pStyle w:val="Item"/>
      </w:pPr>
      <w:r w:rsidRPr="00A21269">
        <w:t>Repeal the sections.</w:t>
      </w:r>
    </w:p>
    <w:p w14:paraId="241D6A1A" w14:textId="77777777" w:rsidR="0008401F" w:rsidRPr="00A21269" w:rsidRDefault="00B1082A" w:rsidP="001D0ECF">
      <w:pPr>
        <w:pStyle w:val="ItemHead"/>
      </w:pPr>
      <w:r w:rsidRPr="00A21269">
        <w:t>103</w:t>
      </w:r>
      <w:r w:rsidR="0008401F" w:rsidRPr="00A21269">
        <w:t xml:space="preserve">  </w:t>
      </w:r>
      <w:r w:rsidR="004F5637">
        <w:t>Subsection 3</w:t>
      </w:r>
      <w:r w:rsidR="0008401F" w:rsidRPr="00A21269">
        <w:t>5(1)</w:t>
      </w:r>
    </w:p>
    <w:p w14:paraId="177C1F7F" w14:textId="77777777" w:rsidR="0008401F" w:rsidRPr="00A21269" w:rsidRDefault="0008401F" w:rsidP="001D0ECF">
      <w:pPr>
        <w:pStyle w:val="Item"/>
      </w:pPr>
      <w:r w:rsidRPr="00A21269">
        <w:t>Omit “The”, substitute “Subject to this section, the”.</w:t>
      </w:r>
    </w:p>
    <w:p w14:paraId="0FD11086" w14:textId="77777777" w:rsidR="00842F11" w:rsidRPr="00A21269" w:rsidRDefault="00B1082A" w:rsidP="001D0ECF">
      <w:pPr>
        <w:pStyle w:val="ItemHead"/>
      </w:pPr>
      <w:r w:rsidRPr="00A21269">
        <w:t>104</w:t>
      </w:r>
      <w:r w:rsidR="00842F11" w:rsidRPr="00A21269">
        <w:t xml:space="preserve">  </w:t>
      </w:r>
      <w:r w:rsidR="00F64814" w:rsidRPr="00A21269">
        <w:t>Paragraph 3</w:t>
      </w:r>
      <w:r w:rsidR="00842F11" w:rsidRPr="00A21269">
        <w:t>5(1)(ab)</w:t>
      </w:r>
    </w:p>
    <w:p w14:paraId="62739FCC" w14:textId="77777777" w:rsidR="00842F11" w:rsidRPr="00A21269" w:rsidRDefault="00842F11" w:rsidP="001D0ECF">
      <w:pPr>
        <w:pStyle w:val="Item"/>
      </w:pPr>
      <w:r w:rsidRPr="00A21269">
        <w:t>Repeal the paragraph.</w:t>
      </w:r>
    </w:p>
    <w:p w14:paraId="08C63B04" w14:textId="77777777" w:rsidR="001B191A" w:rsidRPr="00A21269" w:rsidRDefault="00B1082A" w:rsidP="001D0ECF">
      <w:pPr>
        <w:pStyle w:val="ItemHead"/>
      </w:pPr>
      <w:r w:rsidRPr="00A21269">
        <w:t>105</w:t>
      </w:r>
      <w:r w:rsidR="001B191A" w:rsidRPr="00A21269">
        <w:t xml:space="preserve">  </w:t>
      </w:r>
      <w:r w:rsidR="00F64814" w:rsidRPr="00A21269">
        <w:t>Paragraph 3</w:t>
      </w:r>
      <w:r w:rsidR="001B191A" w:rsidRPr="00A21269">
        <w:t>5(1)(ac)</w:t>
      </w:r>
    </w:p>
    <w:p w14:paraId="37D2BD21" w14:textId="77777777" w:rsidR="001B191A" w:rsidRPr="00A21269" w:rsidRDefault="001B191A" w:rsidP="001D0ECF">
      <w:pPr>
        <w:pStyle w:val="Item"/>
      </w:pPr>
      <w:r w:rsidRPr="00A21269">
        <w:t>Omit “</w:t>
      </w:r>
      <w:r w:rsidR="000806AC" w:rsidRPr="00A21269">
        <w:t>when the relevant payments are made</w:t>
      </w:r>
      <w:r w:rsidRPr="00A21269">
        <w:t>”.</w:t>
      </w:r>
    </w:p>
    <w:p w14:paraId="2AAE6911" w14:textId="77777777" w:rsidR="001B191A" w:rsidRPr="00A21269" w:rsidRDefault="00B1082A" w:rsidP="001D0ECF">
      <w:pPr>
        <w:pStyle w:val="ItemHead"/>
      </w:pPr>
      <w:r w:rsidRPr="00A21269">
        <w:t>106</w:t>
      </w:r>
      <w:r w:rsidR="001B191A" w:rsidRPr="00A21269">
        <w:t xml:space="preserve">  </w:t>
      </w:r>
      <w:r w:rsidR="00F64814" w:rsidRPr="00A21269">
        <w:t>Paragraph 3</w:t>
      </w:r>
      <w:r w:rsidR="001B191A" w:rsidRPr="00A21269">
        <w:t>5(1)(ad)</w:t>
      </w:r>
    </w:p>
    <w:p w14:paraId="00016EFF" w14:textId="77777777" w:rsidR="001B191A" w:rsidRPr="00A21269" w:rsidRDefault="001B191A" w:rsidP="001D0ECF">
      <w:pPr>
        <w:pStyle w:val="Item"/>
      </w:pPr>
      <w:r w:rsidRPr="00A21269">
        <w:t>Repeal the paragraph</w:t>
      </w:r>
      <w:r w:rsidR="000806AC" w:rsidRPr="00A21269">
        <w:t>, substitute:</w:t>
      </w:r>
    </w:p>
    <w:p w14:paraId="520BDA7E" w14:textId="0A44FA95" w:rsidR="000806AC" w:rsidRPr="00A21269" w:rsidRDefault="000806AC" w:rsidP="001D0ECF">
      <w:pPr>
        <w:pStyle w:val="paragraph"/>
      </w:pPr>
      <w:r w:rsidRPr="00A21269">
        <w:tab/>
        <w:t>(ad)</w:t>
      </w:r>
      <w:r w:rsidRPr="00A21269">
        <w:tab/>
        <w:t xml:space="preserve">in payment to the Commonwealth of amounts payable under the </w:t>
      </w:r>
      <w:r w:rsidRPr="00A21269">
        <w:rPr>
          <w:i/>
          <w:lang w:eastAsia="en-US"/>
        </w:rPr>
        <w:t>Primary Industries Levies and Charges Disbursement Act 202</w:t>
      </w:r>
      <w:r w:rsidR="007B7FBC">
        <w:rPr>
          <w:i/>
          <w:lang w:eastAsia="en-US"/>
        </w:rPr>
        <w:t>4</w:t>
      </w:r>
      <w:r w:rsidRPr="00A21269">
        <w:rPr>
          <w:lang w:eastAsia="en-US"/>
        </w:rPr>
        <w:t>; and</w:t>
      </w:r>
    </w:p>
    <w:p w14:paraId="2BC9F3E9" w14:textId="77777777" w:rsidR="00842F11" w:rsidRPr="00A21269" w:rsidRDefault="00B1082A" w:rsidP="001D0ECF">
      <w:pPr>
        <w:pStyle w:val="ItemHead"/>
      </w:pPr>
      <w:r w:rsidRPr="00A21269">
        <w:t>107</w:t>
      </w:r>
      <w:r w:rsidR="00842F11" w:rsidRPr="00A21269">
        <w:t xml:space="preserve">  </w:t>
      </w:r>
      <w:r w:rsidR="004F5637">
        <w:t>Subsection 3</w:t>
      </w:r>
      <w:r w:rsidR="00842F11" w:rsidRPr="00A21269">
        <w:t>5(1A)</w:t>
      </w:r>
    </w:p>
    <w:p w14:paraId="7D9EF4B4" w14:textId="77777777" w:rsidR="00842F11" w:rsidRPr="00A21269" w:rsidRDefault="00842F11" w:rsidP="001D0ECF">
      <w:pPr>
        <w:pStyle w:val="Item"/>
      </w:pPr>
      <w:r w:rsidRPr="00A21269">
        <w:t>Repeal the subsection</w:t>
      </w:r>
      <w:r w:rsidR="001B191A" w:rsidRPr="00A21269">
        <w:t>, substitute:</w:t>
      </w:r>
    </w:p>
    <w:p w14:paraId="561E8D08" w14:textId="2E847A7A" w:rsidR="001B191A" w:rsidRPr="00A21269" w:rsidRDefault="001B191A" w:rsidP="001D0ECF">
      <w:pPr>
        <w:pStyle w:val="subsection"/>
        <w:rPr>
          <w:lang w:eastAsia="en-US"/>
        </w:rPr>
      </w:pPr>
      <w:r w:rsidRPr="00A21269">
        <w:tab/>
        <w:t>(1A)</w:t>
      </w:r>
      <w:r w:rsidRPr="00A21269">
        <w:tab/>
      </w:r>
      <w:r w:rsidR="000806AC" w:rsidRPr="00A21269">
        <w:t xml:space="preserve">Money paid to the Authority under the </w:t>
      </w:r>
      <w:r w:rsidR="000806AC" w:rsidRPr="00A21269">
        <w:rPr>
          <w:i/>
          <w:lang w:eastAsia="en-US"/>
        </w:rPr>
        <w:t>Primary Industries Levies and Charges Disbursement Act 202</w:t>
      </w:r>
      <w:r w:rsidR="007B7FBC">
        <w:rPr>
          <w:i/>
          <w:lang w:eastAsia="en-US"/>
        </w:rPr>
        <w:t>4</w:t>
      </w:r>
      <w:r w:rsidR="000806AC" w:rsidRPr="00A21269">
        <w:rPr>
          <w:i/>
          <w:lang w:eastAsia="en-US"/>
        </w:rPr>
        <w:t xml:space="preserve"> </w:t>
      </w:r>
      <w:r w:rsidR="000806AC" w:rsidRPr="00A21269">
        <w:rPr>
          <w:lang w:eastAsia="en-US"/>
        </w:rPr>
        <w:t xml:space="preserve">may be spent by the </w:t>
      </w:r>
      <w:r w:rsidR="000806AC" w:rsidRPr="00A21269">
        <w:t>Authority only in accordance with that Act.</w:t>
      </w:r>
    </w:p>
    <w:p w14:paraId="6D155E9E" w14:textId="77777777" w:rsidR="00F46161" w:rsidRPr="00A21269" w:rsidRDefault="00B1082A" w:rsidP="001D0ECF">
      <w:pPr>
        <w:pStyle w:val="ItemHead"/>
      </w:pPr>
      <w:r w:rsidRPr="00A21269">
        <w:t>108</w:t>
      </w:r>
      <w:r w:rsidR="00F46161" w:rsidRPr="00A21269">
        <w:t xml:space="preserve">  </w:t>
      </w:r>
      <w:r w:rsidR="004F5637">
        <w:t>Subsection 3</w:t>
      </w:r>
      <w:r w:rsidR="00F46161" w:rsidRPr="00A21269">
        <w:t>5(1B)</w:t>
      </w:r>
    </w:p>
    <w:p w14:paraId="67DBD71F" w14:textId="77777777" w:rsidR="00F46161" w:rsidRPr="00A21269" w:rsidRDefault="00F46161" w:rsidP="001D0ECF">
      <w:pPr>
        <w:pStyle w:val="Item"/>
      </w:pPr>
      <w:r w:rsidRPr="00A21269">
        <w:t>Omit “After 30 June 2015, the”, substitute “The”.</w:t>
      </w:r>
    </w:p>
    <w:p w14:paraId="77D8A6B0" w14:textId="77777777" w:rsidR="00F46161" w:rsidRPr="00A21269" w:rsidRDefault="00B1082A" w:rsidP="001D0ECF">
      <w:pPr>
        <w:pStyle w:val="ItemHead"/>
      </w:pPr>
      <w:r w:rsidRPr="00A21269">
        <w:t>109</w:t>
      </w:r>
      <w:r w:rsidR="00F46161" w:rsidRPr="00A21269">
        <w:t xml:space="preserve">  </w:t>
      </w:r>
      <w:r w:rsidR="00EA04AD" w:rsidRPr="00A21269">
        <w:t>Subsections 3</w:t>
      </w:r>
      <w:r w:rsidR="00F46161" w:rsidRPr="00A21269">
        <w:t>5(1C) and (1D)</w:t>
      </w:r>
    </w:p>
    <w:p w14:paraId="4D7F9364" w14:textId="77777777" w:rsidR="00F46161" w:rsidRPr="00A21269" w:rsidRDefault="00F46161" w:rsidP="001D0ECF">
      <w:pPr>
        <w:pStyle w:val="Item"/>
      </w:pPr>
      <w:r w:rsidRPr="00A21269">
        <w:t>Repeal the subsections.</w:t>
      </w:r>
    </w:p>
    <w:p w14:paraId="32463B12" w14:textId="77777777" w:rsidR="00620464" w:rsidRPr="00A21269" w:rsidRDefault="00B1082A" w:rsidP="001D0ECF">
      <w:pPr>
        <w:pStyle w:val="ItemHead"/>
      </w:pPr>
      <w:r w:rsidRPr="00A21269">
        <w:t>110</w:t>
      </w:r>
      <w:r w:rsidR="00620464" w:rsidRPr="00A21269">
        <w:t xml:space="preserve">  Before </w:t>
      </w:r>
      <w:r w:rsidR="005E3D02" w:rsidRPr="00A21269">
        <w:t>sub</w:t>
      </w:r>
      <w:r w:rsidR="004F5637">
        <w:t>section 3</w:t>
      </w:r>
      <w:r w:rsidR="00620464" w:rsidRPr="00A21269">
        <w:t>5(2)</w:t>
      </w:r>
    </w:p>
    <w:p w14:paraId="4B54EFEA" w14:textId="77777777" w:rsidR="00620464" w:rsidRPr="00A21269" w:rsidRDefault="00620464" w:rsidP="001D0ECF">
      <w:pPr>
        <w:pStyle w:val="Item"/>
      </w:pPr>
      <w:r w:rsidRPr="00A21269">
        <w:t>Insert:</w:t>
      </w:r>
    </w:p>
    <w:p w14:paraId="1484BDB3" w14:textId="77777777" w:rsidR="00620464" w:rsidRPr="00A21269" w:rsidRDefault="00620464" w:rsidP="001D0ECF">
      <w:pPr>
        <w:pStyle w:val="SubsectionHead"/>
      </w:pPr>
      <w:r w:rsidRPr="00A21269">
        <w:t>No limit on investments</w:t>
      </w:r>
    </w:p>
    <w:p w14:paraId="436E3FC3" w14:textId="77777777" w:rsidR="00620464" w:rsidRPr="00A21269" w:rsidRDefault="00B1082A" w:rsidP="001D0ECF">
      <w:pPr>
        <w:pStyle w:val="ItemHead"/>
      </w:pPr>
      <w:r w:rsidRPr="00A21269">
        <w:t>111</w:t>
      </w:r>
      <w:r w:rsidR="00620464" w:rsidRPr="00A21269">
        <w:t xml:space="preserve">  </w:t>
      </w:r>
      <w:r w:rsidR="007D543B" w:rsidRPr="00A21269">
        <w:t>Section 3</w:t>
      </w:r>
      <w:r w:rsidR="00620464" w:rsidRPr="00A21269">
        <w:t>6</w:t>
      </w:r>
    </w:p>
    <w:p w14:paraId="7790FD78" w14:textId="77777777" w:rsidR="00620464" w:rsidRPr="00A21269" w:rsidRDefault="00620464" w:rsidP="001D0ECF">
      <w:pPr>
        <w:pStyle w:val="Item"/>
      </w:pPr>
      <w:r w:rsidRPr="00A21269">
        <w:t>Repeal the section.</w:t>
      </w:r>
    </w:p>
    <w:p w14:paraId="1058D870" w14:textId="77777777" w:rsidR="0058753F" w:rsidRPr="00A21269" w:rsidRDefault="00B1082A" w:rsidP="001D0ECF">
      <w:pPr>
        <w:pStyle w:val="ItemHead"/>
      </w:pPr>
      <w:r w:rsidRPr="00A21269">
        <w:t>112</w:t>
      </w:r>
      <w:r w:rsidR="0058753F" w:rsidRPr="00A21269">
        <w:t xml:space="preserve">  </w:t>
      </w:r>
      <w:r w:rsidR="007D543B" w:rsidRPr="00A21269">
        <w:t>Division 4</w:t>
      </w:r>
      <w:r w:rsidR="0058753F" w:rsidRPr="00A21269">
        <w:t xml:space="preserve"> of Part</w:t>
      </w:r>
      <w:r w:rsidR="00BD67B1" w:rsidRPr="00A21269">
        <w:t> </w:t>
      </w:r>
      <w:r w:rsidR="0058753F" w:rsidRPr="00A21269">
        <w:t>VIA (heading)</w:t>
      </w:r>
    </w:p>
    <w:p w14:paraId="3B73ED45" w14:textId="77777777" w:rsidR="0058753F" w:rsidRPr="00A21269" w:rsidRDefault="0058753F" w:rsidP="001D0ECF">
      <w:pPr>
        <w:pStyle w:val="Item"/>
      </w:pPr>
      <w:r w:rsidRPr="00A21269">
        <w:t>Repeal the heading, substitute:</w:t>
      </w:r>
    </w:p>
    <w:p w14:paraId="69624CD3" w14:textId="77777777" w:rsidR="0058753F" w:rsidRPr="00A21269" w:rsidRDefault="007D543B" w:rsidP="001D0ECF">
      <w:pPr>
        <w:pStyle w:val="ActHead3"/>
      </w:pPr>
      <w:bookmarkStart w:id="55" w:name="_Toc171517307"/>
      <w:r w:rsidRPr="00C64CB2">
        <w:rPr>
          <w:rStyle w:val="CharDivNo"/>
        </w:rPr>
        <w:t>Division 4</w:t>
      </w:r>
      <w:r w:rsidR="0058753F" w:rsidRPr="00A21269">
        <w:t>—</w:t>
      </w:r>
      <w:r w:rsidR="0058753F" w:rsidRPr="00C64CB2">
        <w:rPr>
          <w:rStyle w:val="CharDivText"/>
        </w:rPr>
        <w:t>Other matters</w:t>
      </w:r>
      <w:bookmarkEnd w:id="55"/>
    </w:p>
    <w:p w14:paraId="7B2A35E8" w14:textId="77777777" w:rsidR="00F948C4" w:rsidRPr="00A21269" w:rsidRDefault="00F948C4" w:rsidP="001D0ECF">
      <w:pPr>
        <w:pStyle w:val="ActHead9"/>
      </w:pPr>
      <w:bookmarkStart w:id="56" w:name="_Toc171517308"/>
      <w:r w:rsidRPr="00A21269">
        <w:t>Wool Services Privatisation Act 2000</w:t>
      </w:r>
      <w:bookmarkEnd w:id="56"/>
    </w:p>
    <w:p w14:paraId="1D62FDC5" w14:textId="77777777" w:rsidR="007E7A9B" w:rsidRPr="00A21269" w:rsidRDefault="00B1082A" w:rsidP="001D0ECF">
      <w:pPr>
        <w:pStyle w:val="ItemHead"/>
      </w:pPr>
      <w:r w:rsidRPr="00A21269">
        <w:t>113</w:t>
      </w:r>
      <w:r w:rsidR="007E7A9B" w:rsidRPr="00A21269">
        <w:t xml:space="preserve">  </w:t>
      </w:r>
      <w:r w:rsidR="007D543B" w:rsidRPr="00A21269">
        <w:t>Section 7</w:t>
      </w:r>
    </w:p>
    <w:p w14:paraId="79AE2509" w14:textId="77777777" w:rsidR="008C46C9" w:rsidRPr="00A21269" w:rsidRDefault="008C46C9" w:rsidP="001D0ECF">
      <w:pPr>
        <w:pStyle w:val="Item"/>
      </w:pPr>
      <w:r w:rsidRPr="00A21269">
        <w:t xml:space="preserve">Repeal the </w:t>
      </w:r>
      <w:r w:rsidR="00B32705" w:rsidRPr="00A21269">
        <w:t xml:space="preserve">following </w:t>
      </w:r>
      <w:r w:rsidRPr="00A21269">
        <w:t>definition</w:t>
      </w:r>
      <w:r w:rsidR="00B32705" w:rsidRPr="00A21269">
        <w:t>s:</w:t>
      </w:r>
    </w:p>
    <w:p w14:paraId="28CFCC7F" w14:textId="77777777" w:rsidR="00B32705" w:rsidRPr="00A21269" w:rsidRDefault="00B32705" w:rsidP="001D0ECF">
      <w:pPr>
        <w:pStyle w:val="paragraph"/>
      </w:pPr>
      <w:r w:rsidRPr="00A21269">
        <w:tab/>
        <w:t>(a)</w:t>
      </w:r>
      <w:r w:rsidRPr="00A21269">
        <w:tab/>
        <w:t xml:space="preserve">definition of </w:t>
      </w:r>
      <w:r w:rsidRPr="00A21269">
        <w:rPr>
          <w:b/>
          <w:i/>
        </w:rPr>
        <w:t>research body</w:t>
      </w:r>
      <w:r w:rsidRPr="00A21269">
        <w:t>;</w:t>
      </w:r>
    </w:p>
    <w:p w14:paraId="46E4F249" w14:textId="77777777" w:rsidR="00B32705" w:rsidRPr="00A21269" w:rsidRDefault="00B32705" w:rsidP="001D0ECF">
      <w:pPr>
        <w:pStyle w:val="paragraph"/>
      </w:pPr>
      <w:r w:rsidRPr="00A21269">
        <w:tab/>
        <w:t>(b)</w:t>
      </w:r>
      <w:r w:rsidRPr="00A21269">
        <w:tab/>
        <w:t xml:space="preserve">definition of </w:t>
      </w:r>
      <w:r w:rsidRPr="00A21269">
        <w:rPr>
          <w:b/>
          <w:i/>
        </w:rPr>
        <w:t>wool levy</w:t>
      </w:r>
      <w:r w:rsidRPr="00A21269">
        <w:t>.</w:t>
      </w:r>
    </w:p>
    <w:p w14:paraId="582FC5AA" w14:textId="77777777" w:rsidR="004145DC" w:rsidRPr="00A21269" w:rsidRDefault="00B1082A" w:rsidP="001D0ECF">
      <w:pPr>
        <w:pStyle w:val="ItemHead"/>
      </w:pPr>
      <w:r w:rsidRPr="00A21269">
        <w:t>114</w:t>
      </w:r>
      <w:r w:rsidR="004145DC" w:rsidRPr="00A21269">
        <w:t xml:space="preserve">  </w:t>
      </w:r>
      <w:r w:rsidR="00F64814" w:rsidRPr="00A21269">
        <w:t>Division 7</w:t>
      </w:r>
      <w:r w:rsidR="004145DC" w:rsidRPr="00A21269">
        <w:t xml:space="preserve"> of </w:t>
      </w:r>
      <w:r w:rsidR="00EA04AD" w:rsidRPr="00A21269">
        <w:t>Part 2</w:t>
      </w:r>
    </w:p>
    <w:p w14:paraId="3BBF0138" w14:textId="77777777" w:rsidR="004145DC" w:rsidRPr="00A21269" w:rsidRDefault="004145DC" w:rsidP="001D0ECF">
      <w:pPr>
        <w:pStyle w:val="Item"/>
      </w:pPr>
      <w:r w:rsidRPr="00A21269">
        <w:t>Repeal the Division.</w:t>
      </w:r>
    </w:p>
    <w:p w14:paraId="299EA1DA" w14:textId="77777777" w:rsidR="002123A6" w:rsidRPr="00A21269" w:rsidRDefault="00B1082A" w:rsidP="001D0ECF">
      <w:pPr>
        <w:pStyle w:val="ItemHead"/>
      </w:pPr>
      <w:r w:rsidRPr="00A21269">
        <w:t>115</w:t>
      </w:r>
      <w:r w:rsidR="002123A6" w:rsidRPr="00A21269">
        <w:t xml:space="preserve">  </w:t>
      </w:r>
      <w:r w:rsidR="007D543B" w:rsidRPr="00A21269">
        <w:t>Section 3</w:t>
      </w:r>
      <w:r w:rsidR="002123A6" w:rsidRPr="00A21269">
        <w:t>3A</w:t>
      </w:r>
    </w:p>
    <w:p w14:paraId="45B4003C" w14:textId="77777777" w:rsidR="002123A6" w:rsidRPr="00A21269" w:rsidRDefault="002123A6" w:rsidP="001D0ECF">
      <w:pPr>
        <w:pStyle w:val="Item"/>
      </w:pPr>
      <w:r w:rsidRPr="00A21269">
        <w:t>Repeal the section.</w:t>
      </w:r>
    </w:p>
    <w:p w14:paraId="2579E80C" w14:textId="77777777" w:rsidR="00AB7097" w:rsidRPr="00A21269" w:rsidRDefault="00B1082A" w:rsidP="001D0ECF">
      <w:pPr>
        <w:pStyle w:val="Transitional"/>
      </w:pPr>
      <w:r w:rsidRPr="00A21269">
        <w:t>116</w:t>
      </w:r>
      <w:r w:rsidR="00AB7097" w:rsidRPr="00A21269">
        <w:t xml:space="preserve">  Application provision—fisheries amendment</w:t>
      </w:r>
    </w:p>
    <w:p w14:paraId="50C7DD90" w14:textId="77777777" w:rsidR="00AB7097" w:rsidRPr="00A21269" w:rsidRDefault="00AB7097" w:rsidP="001D0ECF">
      <w:pPr>
        <w:pStyle w:val="Item"/>
      </w:pPr>
      <w:r w:rsidRPr="00A21269">
        <w:t xml:space="preserve">The amendment of the </w:t>
      </w:r>
      <w:r w:rsidRPr="00A21269">
        <w:rPr>
          <w:i/>
        </w:rPr>
        <w:t>Fisheries Administration Act 1991</w:t>
      </w:r>
      <w:r w:rsidRPr="00A21269">
        <w:t xml:space="preserve"> made by this </w:t>
      </w:r>
      <w:r w:rsidR="00F22DD0" w:rsidRPr="00A21269">
        <w:t>Part</w:t>
      </w:r>
      <w:r w:rsidRPr="00A21269">
        <w:t xml:space="preserve"> applies in relation </w:t>
      </w:r>
      <w:r w:rsidR="00B24513" w:rsidRPr="00A21269">
        <w:rPr>
          <w:lang w:eastAsia="en-US"/>
        </w:rPr>
        <w:t xml:space="preserve">to the financial year beginning on </w:t>
      </w:r>
      <w:r w:rsidR="005E3D02" w:rsidRPr="00A21269">
        <w:rPr>
          <w:lang w:eastAsia="en-US"/>
        </w:rPr>
        <w:t>1 July</w:t>
      </w:r>
      <w:r w:rsidR="00B24513" w:rsidRPr="00A21269">
        <w:rPr>
          <w:lang w:eastAsia="en-US"/>
        </w:rPr>
        <w:t xml:space="preserve"> 2024 </w:t>
      </w:r>
      <w:r w:rsidR="007D52C1" w:rsidRPr="00A21269">
        <w:rPr>
          <w:lang w:eastAsia="en-US"/>
        </w:rPr>
        <w:t xml:space="preserve">and each </w:t>
      </w:r>
      <w:r w:rsidR="00B24513" w:rsidRPr="00A21269">
        <w:rPr>
          <w:lang w:eastAsia="en-US"/>
        </w:rPr>
        <w:t>later financial year</w:t>
      </w:r>
      <w:r w:rsidRPr="00A21269">
        <w:t>.</w:t>
      </w:r>
    </w:p>
    <w:p w14:paraId="1E8BC8E9" w14:textId="77777777" w:rsidR="00D10FDF" w:rsidRPr="00A21269" w:rsidRDefault="00B1082A" w:rsidP="001D0ECF">
      <w:pPr>
        <w:pStyle w:val="Transitional"/>
      </w:pPr>
      <w:r w:rsidRPr="00A21269">
        <w:t>117</w:t>
      </w:r>
      <w:r w:rsidR="00D10FDF" w:rsidRPr="00A21269">
        <w:t xml:space="preserve">  Application provision—Selection Committees</w:t>
      </w:r>
    </w:p>
    <w:p w14:paraId="73A76630" w14:textId="77777777" w:rsidR="00D10FDF" w:rsidRPr="00A21269" w:rsidRDefault="00D10FDF" w:rsidP="001D0ECF">
      <w:pPr>
        <w:pStyle w:val="Item"/>
      </w:pPr>
      <w:r w:rsidRPr="00A21269">
        <w:t>The amendment of</w:t>
      </w:r>
      <w:r w:rsidR="00111F99" w:rsidRPr="00A21269">
        <w:t xml:space="preserve"> </w:t>
      </w:r>
      <w:r w:rsidR="004F5637">
        <w:t>paragraph 1</w:t>
      </w:r>
      <w:r w:rsidR="00111F99" w:rsidRPr="00A21269">
        <w:t>31(2)(a)</w:t>
      </w:r>
      <w:r w:rsidRPr="00A21269">
        <w:t xml:space="preserve"> of the </w:t>
      </w:r>
      <w:r w:rsidRPr="00A21269">
        <w:rPr>
          <w:i/>
        </w:rPr>
        <w:t>Primary Industries Research and Development Act 1989</w:t>
      </w:r>
      <w:r w:rsidRPr="00A21269">
        <w:t xml:space="preserve"> made by this </w:t>
      </w:r>
      <w:r w:rsidR="00F22DD0" w:rsidRPr="00A21269">
        <w:t>Part</w:t>
      </w:r>
      <w:r w:rsidRPr="00A21269">
        <w:t xml:space="preserve"> applies in relation to a nomination made on or after the commencement of this item.</w:t>
      </w:r>
    </w:p>
    <w:p w14:paraId="78082D94" w14:textId="77777777" w:rsidR="00C532E6" w:rsidRPr="00A21269" w:rsidRDefault="00B1082A" w:rsidP="001D0ECF">
      <w:pPr>
        <w:pStyle w:val="Transitional"/>
      </w:pPr>
      <w:r w:rsidRPr="00A21269">
        <w:t>118</w:t>
      </w:r>
      <w:r w:rsidR="00C532E6" w:rsidRPr="00A21269">
        <w:t xml:space="preserve">  Transitional provision—Wine Australia</w:t>
      </w:r>
    </w:p>
    <w:p w14:paraId="6CC98791" w14:textId="77777777" w:rsidR="00C532E6" w:rsidRPr="00A21269" w:rsidRDefault="00C532E6" w:rsidP="001D0ECF">
      <w:pPr>
        <w:pStyle w:val="Item"/>
      </w:pPr>
      <w:r w:rsidRPr="00A21269">
        <w:t xml:space="preserve">For the purposes of the operation of </w:t>
      </w:r>
      <w:r w:rsidR="004F5637">
        <w:t>section 2</w:t>
      </w:r>
      <w:r w:rsidRPr="00A21269">
        <w:t xml:space="preserve">9V of the </w:t>
      </w:r>
      <w:r w:rsidRPr="00A21269">
        <w:rPr>
          <w:i/>
        </w:rPr>
        <w:t xml:space="preserve">Wine Australia Act 2013 </w:t>
      </w:r>
      <w:r w:rsidRPr="00A21269">
        <w:t>in relation to 30 September 2025:</w:t>
      </w:r>
    </w:p>
    <w:p w14:paraId="0A62A8CF" w14:textId="77777777" w:rsidR="00C532E6" w:rsidRPr="00A21269" w:rsidRDefault="00C532E6" w:rsidP="001D0ECF">
      <w:pPr>
        <w:pStyle w:val="paragraph"/>
      </w:pPr>
      <w:r w:rsidRPr="00A21269">
        <w:tab/>
        <w:t>(a)</w:t>
      </w:r>
      <w:r w:rsidRPr="00A21269">
        <w:tab/>
        <w:t xml:space="preserve">a reference to wine grapes levy in that section is taken to be a reference to levy imposed by </w:t>
      </w:r>
      <w:r w:rsidR="005E3D02" w:rsidRPr="00A21269">
        <w:t>Schedule 2</w:t>
      </w:r>
      <w:r w:rsidRPr="00A21269">
        <w:t xml:space="preserve">6 to the </w:t>
      </w:r>
      <w:r w:rsidR="00E41A0A" w:rsidRPr="00A21269">
        <w:t xml:space="preserve">former </w:t>
      </w:r>
      <w:r w:rsidRPr="00A21269">
        <w:rPr>
          <w:i/>
        </w:rPr>
        <w:t>Primary Industries (Excise) Levies Act 1999</w:t>
      </w:r>
      <w:r w:rsidRPr="00A21269">
        <w:t>; and</w:t>
      </w:r>
    </w:p>
    <w:p w14:paraId="05F2CCAB" w14:textId="77777777" w:rsidR="00C532E6" w:rsidRPr="00A21269" w:rsidRDefault="00C532E6" w:rsidP="001D0ECF">
      <w:pPr>
        <w:pStyle w:val="paragraph"/>
      </w:pPr>
      <w:r w:rsidRPr="00A21269">
        <w:tab/>
        <w:t>(b)</w:t>
      </w:r>
      <w:r w:rsidRPr="00A21269">
        <w:tab/>
        <w:t xml:space="preserve">a reference to wine export charge in that section is taken to be a reference to charge imposed by </w:t>
      </w:r>
      <w:r w:rsidR="00EA04AD" w:rsidRPr="00A21269">
        <w:t>Schedule 1</w:t>
      </w:r>
      <w:r w:rsidRPr="00A21269">
        <w:t xml:space="preserve">3 to the </w:t>
      </w:r>
      <w:r w:rsidR="00E41A0A" w:rsidRPr="00A21269">
        <w:t xml:space="preserve">former </w:t>
      </w:r>
      <w:r w:rsidRPr="00A21269">
        <w:rPr>
          <w:i/>
        </w:rPr>
        <w:t>Primary Industries (Customs) Charges Act 1999</w:t>
      </w:r>
      <w:r w:rsidR="00E41A0A" w:rsidRPr="00A21269">
        <w:t>.</w:t>
      </w:r>
    </w:p>
    <w:p w14:paraId="4EA269D4" w14:textId="77777777" w:rsidR="00D020F2" w:rsidRPr="00A21269" w:rsidRDefault="00EA04AD" w:rsidP="001D0ECF">
      <w:pPr>
        <w:pStyle w:val="ActHead7"/>
        <w:pageBreakBefore/>
      </w:pPr>
      <w:bookmarkStart w:id="57" w:name="_Toc171517309"/>
      <w:r w:rsidRPr="00C64CB2">
        <w:rPr>
          <w:rStyle w:val="CharAmPartNo"/>
        </w:rPr>
        <w:t>Part 2</w:t>
      </w:r>
      <w:r w:rsidR="00D020F2" w:rsidRPr="00A21269">
        <w:t>—</w:t>
      </w:r>
      <w:r w:rsidR="00AD1877" w:rsidRPr="00C64CB2">
        <w:rPr>
          <w:rStyle w:val="CharAmPartText"/>
        </w:rPr>
        <w:t>Other</w:t>
      </w:r>
      <w:r w:rsidR="00D020F2" w:rsidRPr="00C64CB2">
        <w:rPr>
          <w:rStyle w:val="CharAmPartText"/>
        </w:rPr>
        <w:t xml:space="preserve"> amendments</w:t>
      </w:r>
      <w:bookmarkEnd w:id="57"/>
    </w:p>
    <w:p w14:paraId="47C2BC36" w14:textId="77777777" w:rsidR="00AD1877" w:rsidRPr="00A21269" w:rsidRDefault="00AD1877" w:rsidP="001D0ECF">
      <w:pPr>
        <w:pStyle w:val="ActHead9"/>
      </w:pPr>
      <w:bookmarkStart w:id="58" w:name="_Toc171517310"/>
      <w:r w:rsidRPr="00A21269">
        <w:t>Export Control Act 2020</w:t>
      </w:r>
      <w:bookmarkEnd w:id="58"/>
    </w:p>
    <w:p w14:paraId="14BB476D" w14:textId="77777777" w:rsidR="00AD1877" w:rsidRPr="00A21269" w:rsidRDefault="00B1082A" w:rsidP="001D0ECF">
      <w:pPr>
        <w:pStyle w:val="ItemHead"/>
      </w:pPr>
      <w:r w:rsidRPr="00A21269">
        <w:t>119</w:t>
      </w:r>
      <w:r w:rsidR="00AD1877" w:rsidRPr="00A21269">
        <w:t xml:space="preserve">  Sub</w:t>
      </w:r>
      <w:r w:rsidR="004F5637">
        <w:t>paragraph 3</w:t>
      </w:r>
      <w:r w:rsidR="00AD1877" w:rsidRPr="00A21269">
        <w:t>72(2)(a)(ii)</w:t>
      </w:r>
    </w:p>
    <w:p w14:paraId="6FAFD1F9" w14:textId="77777777" w:rsidR="00AD1877" w:rsidRPr="00A21269" w:rsidRDefault="00AD1877" w:rsidP="001D0ECF">
      <w:pPr>
        <w:pStyle w:val="Item"/>
      </w:pPr>
      <w:r w:rsidRPr="00A21269">
        <w:t>After “the”, insert “repealed”.</w:t>
      </w:r>
    </w:p>
    <w:p w14:paraId="47173232" w14:textId="77777777" w:rsidR="00EC49AE" w:rsidRPr="00A21269" w:rsidRDefault="00EC49AE" w:rsidP="001D0ECF">
      <w:pPr>
        <w:pStyle w:val="ItemHead"/>
      </w:pPr>
      <w:r w:rsidRPr="00A21269">
        <w:t>120  Sub</w:t>
      </w:r>
      <w:r w:rsidR="004F5637">
        <w:t>paragraph 3</w:t>
      </w:r>
      <w:r w:rsidRPr="00A21269">
        <w:t>72(2)(a)(va)</w:t>
      </w:r>
    </w:p>
    <w:p w14:paraId="5FED8200" w14:textId="77777777" w:rsidR="00EC49AE" w:rsidRPr="00A21269" w:rsidRDefault="00EC49AE" w:rsidP="001D0ECF">
      <w:pPr>
        <w:pStyle w:val="Item"/>
      </w:pPr>
      <w:r w:rsidRPr="00A21269">
        <w:t>After “the”, insert “repealed”.</w:t>
      </w:r>
    </w:p>
    <w:p w14:paraId="35A13209" w14:textId="77777777" w:rsidR="00AD1877" w:rsidRPr="00A21269" w:rsidRDefault="00B1082A" w:rsidP="001D0ECF">
      <w:pPr>
        <w:pStyle w:val="ItemHead"/>
      </w:pPr>
      <w:r w:rsidRPr="00A21269">
        <w:t>12</w:t>
      </w:r>
      <w:r w:rsidR="00EC49AE" w:rsidRPr="00A21269">
        <w:t>1</w:t>
      </w:r>
      <w:r w:rsidR="00AD1877" w:rsidRPr="00A21269">
        <w:t xml:space="preserve">  Before sub</w:t>
      </w:r>
      <w:r w:rsidR="004F5637">
        <w:t>paragraph 3</w:t>
      </w:r>
      <w:r w:rsidR="00AD1877" w:rsidRPr="00A21269">
        <w:t>72(2)(a)(vi)</w:t>
      </w:r>
    </w:p>
    <w:p w14:paraId="04095CAA" w14:textId="77777777" w:rsidR="00AD1877" w:rsidRPr="00A21269" w:rsidRDefault="00AD1877" w:rsidP="001D0ECF">
      <w:pPr>
        <w:pStyle w:val="Item"/>
      </w:pPr>
      <w:r w:rsidRPr="00A21269">
        <w:t>Insert:</w:t>
      </w:r>
    </w:p>
    <w:p w14:paraId="76348D9E" w14:textId="34705B98" w:rsidR="00AD1877" w:rsidRPr="00A21269" w:rsidRDefault="00AD1877" w:rsidP="001D0ECF">
      <w:pPr>
        <w:pStyle w:val="paragraphsub"/>
      </w:pPr>
      <w:r w:rsidRPr="00A21269">
        <w:tab/>
        <w:t>(vb)</w:t>
      </w:r>
      <w:r w:rsidRPr="00A21269">
        <w:tab/>
        <w:t xml:space="preserve">the </w:t>
      </w:r>
      <w:r w:rsidRPr="00A21269">
        <w:rPr>
          <w:i/>
        </w:rPr>
        <w:t>Primary Industries Levies and Charges Collection Act 202</w:t>
      </w:r>
      <w:r w:rsidR="007B7FBC">
        <w:rPr>
          <w:i/>
        </w:rPr>
        <w:t>4</w:t>
      </w:r>
      <w:r w:rsidRPr="00A21269">
        <w:t>;</w:t>
      </w:r>
    </w:p>
    <w:p w14:paraId="5929D883" w14:textId="77777777" w:rsidR="00AD1877" w:rsidRPr="00A21269" w:rsidRDefault="00B1082A" w:rsidP="001D0ECF">
      <w:pPr>
        <w:pStyle w:val="ItemHead"/>
      </w:pPr>
      <w:r w:rsidRPr="00A21269">
        <w:t>122</w:t>
      </w:r>
      <w:r w:rsidR="00AD1877" w:rsidRPr="00A21269">
        <w:t xml:space="preserve">  Sub</w:t>
      </w:r>
      <w:r w:rsidR="004F5637">
        <w:t>paragraph 3</w:t>
      </w:r>
      <w:r w:rsidR="00AD1877" w:rsidRPr="00A21269">
        <w:t>72(2)(e)(vi)</w:t>
      </w:r>
    </w:p>
    <w:p w14:paraId="35640C02" w14:textId="77777777" w:rsidR="00AD1877" w:rsidRPr="00A21269" w:rsidRDefault="00AD1877" w:rsidP="001D0ECF">
      <w:pPr>
        <w:pStyle w:val="Item"/>
      </w:pPr>
      <w:r w:rsidRPr="00A21269">
        <w:t>After “the”, insert “repealed”.</w:t>
      </w:r>
    </w:p>
    <w:p w14:paraId="5A2D6A36" w14:textId="77777777" w:rsidR="00D020F2" w:rsidRPr="00A21269" w:rsidRDefault="00D020F2" w:rsidP="001D0ECF">
      <w:pPr>
        <w:pStyle w:val="ActHead9"/>
      </w:pPr>
      <w:bookmarkStart w:id="59" w:name="_Toc171517311"/>
      <w:r w:rsidRPr="00A21269">
        <w:t>Inspector</w:t>
      </w:r>
      <w:r w:rsidR="001D0ECF">
        <w:noBreakHyphen/>
      </w:r>
      <w:r w:rsidRPr="00A21269">
        <w:t>General of Live Animal Exports Act 2019</w:t>
      </w:r>
      <w:bookmarkEnd w:id="59"/>
    </w:p>
    <w:p w14:paraId="1B509062" w14:textId="77777777" w:rsidR="00D020F2" w:rsidRPr="00A21269" w:rsidRDefault="00B1082A" w:rsidP="001D0ECF">
      <w:pPr>
        <w:pStyle w:val="ItemHead"/>
      </w:pPr>
      <w:r w:rsidRPr="00A21269">
        <w:t>123</w:t>
      </w:r>
      <w:r w:rsidR="00D020F2" w:rsidRPr="00A21269">
        <w:t xml:space="preserve">  </w:t>
      </w:r>
      <w:r w:rsidR="00EA04AD" w:rsidRPr="00A21269">
        <w:t>Section 5</w:t>
      </w:r>
      <w:r w:rsidR="00D020F2" w:rsidRPr="00A21269">
        <w:t xml:space="preserve"> (definition of </w:t>
      </w:r>
      <w:r w:rsidR="00D020F2" w:rsidRPr="00A21269">
        <w:rPr>
          <w:i/>
        </w:rPr>
        <w:t>live</w:t>
      </w:r>
      <w:r w:rsidR="001D0ECF">
        <w:rPr>
          <w:i/>
        </w:rPr>
        <w:noBreakHyphen/>
      </w:r>
      <w:r w:rsidR="00D020F2" w:rsidRPr="00A21269">
        <w:rPr>
          <w:i/>
        </w:rPr>
        <w:t>stock</w:t>
      </w:r>
      <w:r w:rsidR="00D020F2" w:rsidRPr="00A21269">
        <w:t>)</w:t>
      </w:r>
    </w:p>
    <w:p w14:paraId="7CBFAF41" w14:textId="77777777" w:rsidR="00D020F2" w:rsidRPr="00A21269" w:rsidRDefault="00D020F2" w:rsidP="001D0ECF">
      <w:pPr>
        <w:pStyle w:val="Item"/>
      </w:pPr>
      <w:r w:rsidRPr="00A21269">
        <w:t>Repeal the definition, substitute:</w:t>
      </w:r>
    </w:p>
    <w:p w14:paraId="60B33E88" w14:textId="77777777" w:rsidR="00D020F2" w:rsidRPr="00A21269" w:rsidRDefault="00D020F2" w:rsidP="001D0ECF">
      <w:pPr>
        <w:pStyle w:val="Definition"/>
      </w:pPr>
      <w:r w:rsidRPr="00A21269">
        <w:rPr>
          <w:b/>
          <w:i/>
        </w:rPr>
        <w:t>live</w:t>
      </w:r>
      <w:r w:rsidR="001D0ECF">
        <w:rPr>
          <w:b/>
          <w:i/>
        </w:rPr>
        <w:noBreakHyphen/>
      </w:r>
      <w:r w:rsidR="00C11192" w:rsidRPr="00A21269">
        <w:rPr>
          <w:b/>
          <w:i/>
        </w:rPr>
        <w:t>s</w:t>
      </w:r>
      <w:r w:rsidRPr="00A21269">
        <w:rPr>
          <w:b/>
          <w:i/>
        </w:rPr>
        <w:t xml:space="preserve">tock </w:t>
      </w:r>
      <w:r w:rsidRPr="00A21269">
        <w:t>means any of the following:</w:t>
      </w:r>
    </w:p>
    <w:p w14:paraId="5772D33A" w14:textId="77777777" w:rsidR="00D020F2" w:rsidRPr="00A21269" w:rsidRDefault="00D020F2" w:rsidP="001D0ECF">
      <w:pPr>
        <w:pStyle w:val="paragraph"/>
      </w:pPr>
      <w:r w:rsidRPr="00A21269">
        <w:tab/>
        <w:t>(a)</w:t>
      </w:r>
      <w:r w:rsidRPr="00A21269">
        <w:tab/>
        <w:t>cattle, sheep, goats, deer, buffalo</w:t>
      </w:r>
      <w:r w:rsidR="00222888" w:rsidRPr="00A21269">
        <w:t xml:space="preserve"> or</w:t>
      </w:r>
      <w:r w:rsidRPr="00A21269">
        <w:t xml:space="preserve"> camelids;</w:t>
      </w:r>
    </w:p>
    <w:p w14:paraId="6B1E4085" w14:textId="77777777" w:rsidR="00D020F2" w:rsidRPr="00A21269" w:rsidRDefault="00D020F2" w:rsidP="001D0ECF">
      <w:pPr>
        <w:pStyle w:val="paragraph"/>
      </w:pPr>
      <w:r w:rsidRPr="00A21269">
        <w:tab/>
        <w:t>(b)</w:t>
      </w:r>
      <w:r w:rsidRPr="00A21269">
        <w:tab/>
        <w:t>any other animal prescribed by rules made for the purposes of this definition</w:t>
      </w:r>
      <w:r w:rsidR="00B1082A" w:rsidRPr="00A21269">
        <w:t>;</w:t>
      </w:r>
    </w:p>
    <w:p w14:paraId="029E101A" w14:textId="77777777" w:rsidR="00D020F2" w:rsidRPr="00A21269" w:rsidRDefault="00D020F2" w:rsidP="001D0ECF">
      <w:pPr>
        <w:pStyle w:val="paragraph"/>
      </w:pPr>
      <w:r w:rsidRPr="00A21269">
        <w:tab/>
        <w:t>(c)</w:t>
      </w:r>
      <w:r w:rsidRPr="00A21269">
        <w:tab/>
        <w:t xml:space="preserve">the young of an animal mentioned in </w:t>
      </w:r>
      <w:r w:rsidR="00EA04AD" w:rsidRPr="00A21269">
        <w:t>paragraph (</w:t>
      </w:r>
      <w:r w:rsidRPr="00A21269">
        <w:t>a) or (b).</w:t>
      </w:r>
    </w:p>
    <w:p w14:paraId="04DC6A93" w14:textId="77777777" w:rsidR="00C83B78" w:rsidRPr="00A21269" w:rsidRDefault="004F5637" w:rsidP="001D0ECF">
      <w:pPr>
        <w:pStyle w:val="ActHead6"/>
        <w:pageBreakBefore/>
      </w:pPr>
      <w:bookmarkStart w:id="60" w:name="opcCurrentFind"/>
      <w:bookmarkStart w:id="61" w:name="_Toc171517312"/>
      <w:r w:rsidRPr="00C64CB2">
        <w:rPr>
          <w:rStyle w:val="CharAmSchNo"/>
        </w:rPr>
        <w:t>Schedule 3</w:t>
      </w:r>
      <w:r w:rsidR="00C83B78" w:rsidRPr="00A21269">
        <w:t>—</w:t>
      </w:r>
      <w:r w:rsidR="00C83B78" w:rsidRPr="00C64CB2">
        <w:rPr>
          <w:rStyle w:val="CharAmSchText"/>
        </w:rPr>
        <w:t>Application and transitional provisions—operation of new law</w:t>
      </w:r>
      <w:bookmarkEnd w:id="61"/>
    </w:p>
    <w:p w14:paraId="16F13491" w14:textId="77777777" w:rsidR="00C83B78" w:rsidRPr="00C64CB2" w:rsidRDefault="00C83B78" w:rsidP="001D0ECF">
      <w:pPr>
        <w:pStyle w:val="Header"/>
      </w:pPr>
      <w:r w:rsidRPr="00C64CB2">
        <w:rPr>
          <w:rStyle w:val="CharAmPartNo"/>
        </w:rPr>
        <w:t xml:space="preserve"> </w:t>
      </w:r>
      <w:r w:rsidRPr="00C64CB2">
        <w:rPr>
          <w:rStyle w:val="CharAmPartText"/>
        </w:rPr>
        <w:t xml:space="preserve"> </w:t>
      </w:r>
    </w:p>
    <w:p w14:paraId="3E7A5AC2" w14:textId="77777777" w:rsidR="00C83B78" w:rsidRPr="00A21269" w:rsidRDefault="007812E0" w:rsidP="001D0ECF">
      <w:pPr>
        <w:pStyle w:val="Transitional"/>
      </w:pPr>
      <w:r w:rsidRPr="00A21269">
        <w:t>1</w:t>
      </w:r>
      <w:r w:rsidR="00C83B78" w:rsidRPr="00A21269">
        <w:t xml:space="preserve">  Application provisions—</w:t>
      </w:r>
      <w:r w:rsidR="00272BCF" w:rsidRPr="00A21269">
        <w:t xml:space="preserve">consultation on </w:t>
      </w:r>
      <w:r w:rsidR="007D543B" w:rsidRPr="00A21269">
        <w:t xml:space="preserve">rates of </w:t>
      </w:r>
      <w:r w:rsidR="00C83B78" w:rsidRPr="00A21269">
        <w:t>levies and charges</w:t>
      </w:r>
    </w:p>
    <w:p w14:paraId="76F8A8FD" w14:textId="77777777" w:rsidR="00C83B78" w:rsidRPr="00A21269" w:rsidRDefault="0004540E" w:rsidP="001D0ECF">
      <w:pPr>
        <w:pStyle w:val="SubitemHead"/>
      </w:pPr>
      <w:bookmarkStart w:id="62" w:name="_Hlk124321137"/>
      <w:r w:rsidRPr="00A21269">
        <w:t>L</w:t>
      </w:r>
      <w:r w:rsidR="00C83B78" w:rsidRPr="00A21269">
        <w:t>evies</w:t>
      </w:r>
    </w:p>
    <w:p w14:paraId="3C77F8A2" w14:textId="7D15FB2F" w:rsidR="00C83B78" w:rsidRPr="00A21269" w:rsidRDefault="00C83B78" w:rsidP="001D0ECF">
      <w:pPr>
        <w:pStyle w:val="Subitem"/>
      </w:pPr>
      <w:r w:rsidRPr="00A21269">
        <w:t>(1)</w:t>
      </w:r>
      <w:r w:rsidRPr="00A21269">
        <w:tab/>
      </w:r>
      <w:r w:rsidR="004F5637">
        <w:t>Subsection 2</w:t>
      </w:r>
      <w:r w:rsidR="00A22E2C" w:rsidRPr="00A21269">
        <w:t>7</w:t>
      </w:r>
      <w:r w:rsidRPr="00A21269">
        <w:t xml:space="preserve">(2) of the </w:t>
      </w:r>
      <w:r w:rsidRPr="00A21269">
        <w:rPr>
          <w:i/>
        </w:rPr>
        <w:t>Primary Industries (Excise) Levies Act 202</w:t>
      </w:r>
      <w:r w:rsidR="007B7FBC">
        <w:rPr>
          <w:i/>
        </w:rPr>
        <w:t>4</w:t>
      </w:r>
      <w:r w:rsidRPr="00A21269">
        <w:rPr>
          <w:i/>
        </w:rPr>
        <w:t xml:space="preserve"> </w:t>
      </w:r>
      <w:r w:rsidRPr="00A21269">
        <w:t>does not apply to the first set of regulations</w:t>
      </w:r>
      <w:r w:rsidR="007D52C1" w:rsidRPr="00A21269">
        <w:t xml:space="preserve">, made under that Act, </w:t>
      </w:r>
      <w:r w:rsidRPr="00A21269">
        <w:t>setting the rate of a levy in relation to a particular product or particular goods if, immediately before the commencement of that subsection, a levy under an old levy Act was imposed in relation to that product or those goods.</w:t>
      </w:r>
    </w:p>
    <w:bookmarkEnd w:id="62"/>
    <w:p w14:paraId="618A291B" w14:textId="77777777" w:rsidR="00F01212" w:rsidRPr="00A21269" w:rsidRDefault="0004540E" w:rsidP="001D0ECF">
      <w:pPr>
        <w:pStyle w:val="SubitemHead"/>
      </w:pPr>
      <w:r w:rsidRPr="00A21269">
        <w:t>C</w:t>
      </w:r>
      <w:r w:rsidR="00F01212" w:rsidRPr="00A21269">
        <w:t>harges</w:t>
      </w:r>
    </w:p>
    <w:p w14:paraId="0C57CAE0" w14:textId="51A116D8" w:rsidR="00C83B78" w:rsidRPr="00A21269" w:rsidRDefault="00C83B78" w:rsidP="001D0ECF">
      <w:pPr>
        <w:pStyle w:val="Subitem"/>
      </w:pPr>
      <w:r w:rsidRPr="00A21269">
        <w:t>(</w:t>
      </w:r>
      <w:r w:rsidR="00B439F1" w:rsidRPr="00A21269">
        <w:t>2</w:t>
      </w:r>
      <w:r w:rsidRPr="00A21269">
        <w:t>)</w:t>
      </w:r>
      <w:r w:rsidRPr="00A21269">
        <w:tab/>
      </w:r>
      <w:r w:rsidR="004F5637">
        <w:t>Subsection 2</w:t>
      </w:r>
      <w:r w:rsidR="00A22E2C" w:rsidRPr="00A21269">
        <w:t>4</w:t>
      </w:r>
      <w:r w:rsidRPr="00A21269">
        <w:t xml:space="preserve">(2) of the </w:t>
      </w:r>
      <w:r w:rsidRPr="00A21269">
        <w:rPr>
          <w:i/>
        </w:rPr>
        <w:t>Primary Industries (Customs) Charges Act 202</w:t>
      </w:r>
      <w:r w:rsidR="007B7FBC">
        <w:rPr>
          <w:i/>
        </w:rPr>
        <w:t>4</w:t>
      </w:r>
      <w:r w:rsidRPr="00A21269">
        <w:rPr>
          <w:i/>
        </w:rPr>
        <w:t xml:space="preserve"> </w:t>
      </w:r>
      <w:r w:rsidRPr="00A21269">
        <w:t>does not apply to the first set of regulations</w:t>
      </w:r>
      <w:r w:rsidR="007D52C1" w:rsidRPr="00A21269">
        <w:t>, made under that Act,</w:t>
      </w:r>
      <w:r w:rsidRPr="00A21269">
        <w:t xml:space="preserve"> setting the rate of a charge in relation to a particular product or particular goods if, immediately before the commencement of that subsection, a charge or levy under an old charge/levy Act was imposed in relation to that product or those goods.</w:t>
      </w:r>
    </w:p>
    <w:p w14:paraId="1F0EB397" w14:textId="77777777" w:rsidR="00F01212" w:rsidRPr="00A21269" w:rsidRDefault="00F01212" w:rsidP="001D0ECF">
      <w:pPr>
        <w:pStyle w:val="SubitemHead"/>
      </w:pPr>
      <w:r w:rsidRPr="00A21269">
        <w:t>Further rule for wool levy or wool export charge</w:t>
      </w:r>
    </w:p>
    <w:p w14:paraId="120C74E3" w14:textId="77777777" w:rsidR="00F01212" w:rsidRPr="00A21269" w:rsidRDefault="00F01212" w:rsidP="001D0ECF">
      <w:pPr>
        <w:pStyle w:val="Subitem"/>
      </w:pPr>
      <w:r w:rsidRPr="00A21269">
        <w:t>(3)</w:t>
      </w:r>
      <w:r w:rsidRPr="00A21269">
        <w:tab/>
        <w:t xml:space="preserve">If in 2024 a poll was conducted in accordance with </w:t>
      </w:r>
      <w:r w:rsidR="004F5637">
        <w:t>section 3</w:t>
      </w:r>
      <w:r w:rsidRPr="00A21269">
        <w:t xml:space="preserve">2 of the </w:t>
      </w:r>
      <w:r w:rsidRPr="00A21269">
        <w:rPr>
          <w:i/>
        </w:rPr>
        <w:t>Wool Services Privatisation Act 2000</w:t>
      </w:r>
      <w:r w:rsidRPr="00A21269">
        <w:t>, then:</w:t>
      </w:r>
    </w:p>
    <w:p w14:paraId="02ECD174" w14:textId="69E36CF6" w:rsidR="00F01212" w:rsidRPr="00A21269" w:rsidRDefault="00F01212" w:rsidP="001D0ECF">
      <w:pPr>
        <w:pStyle w:val="paragraph"/>
      </w:pPr>
      <w:r w:rsidRPr="00A21269">
        <w:tab/>
        <w:t>(a)</w:t>
      </w:r>
      <w:r w:rsidRPr="00A21269">
        <w:tab/>
      </w:r>
      <w:r w:rsidR="004F5637">
        <w:t>subsection 2</w:t>
      </w:r>
      <w:r w:rsidRPr="00A21269">
        <w:t xml:space="preserve">7(2) of the </w:t>
      </w:r>
      <w:r w:rsidRPr="00A21269">
        <w:rPr>
          <w:i/>
        </w:rPr>
        <w:t>Primary Industries (Excise) Levies Act 202</w:t>
      </w:r>
      <w:r w:rsidR="007B7FBC">
        <w:rPr>
          <w:i/>
        </w:rPr>
        <w:t>4</w:t>
      </w:r>
      <w:r w:rsidRPr="00A21269">
        <w:rPr>
          <w:i/>
        </w:rPr>
        <w:t xml:space="preserve"> </w:t>
      </w:r>
      <w:r w:rsidRPr="00A21269">
        <w:t xml:space="preserve">does not apply to </w:t>
      </w:r>
      <w:r w:rsidR="002B0A17" w:rsidRPr="00A21269">
        <w:t xml:space="preserve">any </w:t>
      </w:r>
      <w:r w:rsidRPr="00A21269">
        <w:t xml:space="preserve">regulations made under that Act </w:t>
      </w:r>
      <w:r w:rsidR="002B0A17" w:rsidRPr="00A21269">
        <w:t>amending the rate of levy on wool as a result of that poll</w:t>
      </w:r>
      <w:r w:rsidRPr="00A21269">
        <w:t>;</w:t>
      </w:r>
      <w:r w:rsidR="00C43403" w:rsidRPr="00A21269">
        <w:t xml:space="preserve"> and</w:t>
      </w:r>
    </w:p>
    <w:p w14:paraId="522C1054" w14:textId="3DBBC219" w:rsidR="00F01212" w:rsidRPr="00A21269" w:rsidRDefault="00F01212" w:rsidP="001D0ECF">
      <w:pPr>
        <w:pStyle w:val="paragraph"/>
      </w:pPr>
      <w:r w:rsidRPr="00A21269">
        <w:tab/>
        <w:t>(b)</w:t>
      </w:r>
      <w:r w:rsidRPr="00A21269">
        <w:tab/>
      </w:r>
      <w:r w:rsidR="004F5637">
        <w:t>subsection 2</w:t>
      </w:r>
      <w:r w:rsidRPr="00A21269">
        <w:t xml:space="preserve">4(2) of the </w:t>
      </w:r>
      <w:r w:rsidRPr="00A21269">
        <w:rPr>
          <w:i/>
        </w:rPr>
        <w:t>Primary Industries (Customs) Charges Act 202</w:t>
      </w:r>
      <w:r w:rsidR="007B7FBC">
        <w:rPr>
          <w:i/>
        </w:rPr>
        <w:t>4</w:t>
      </w:r>
      <w:r w:rsidRPr="00A21269">
        <w:t xml:space="preserve"> </w:t>
      </w:r>
      <w:r w:rsidR="002B0A17" w:rsidRPr="00A21269">
        <w:t>does not apply to any regulations made under that Act amending the rate of charge on wool as a result of that poll.</w:t>
      </w:r>
    </w:p>
    <w:p w14:paraId="7F7B4167" w14:textId="77777777" w:rsidR="00B439F1" w:rsidRPr="00A21269" w:rsidRDefault="00B439F1" w:rsidP="001D0ECF">
      <w:pPr>
        <w:pStyle w:val="SubitemHead"/>
      </w:pPr>
      <w:r w:rsidRPr="00A21269">
        <w:t>Definitions</w:t>
      </w:r>
    </w:p>
    <w:p w14:paraId="368909EC" w14:textId="77777777" w:rsidR="00B439F1" w:rsidRPr="00A21269" w:rsidRDefault="00B439F1" w:rsidP="001D0ECF">
      <w:pPr>
        <w:pStyle w:val="Subitem"/>
      </w:pPr>
      <w:r w:rsidRPr="00A21269">
        <w:t>(</w:t>
      </w:r>
      <w:r w:rsidR="00F01212" w:rsidRPr="00A21269">
        <w:t>4</w:t>
      </w:r>
      <w:r w:rsidRPr="00A21269">
        <w:t>)</w:t>
      </w:r>
      <w:r w:rsidRPr="00A21269">
        <w:tab/>
        <w:t xml:space="preserve">An </w:t>
      </w:r>
      <w:r w:rsidRPr="00A21269">
        <w:rPr>
          <w:b/>
          <w:i/>
        </w:rPr>
        <w:t>old levy Act</w:t>
      </w:r>
      <w:r w:rsidRPr="00A21269">
        <w:t xml:space="preserve"> is</w:t>
      </w:r>
      <w:r w:rsidR="00F01212" w:rsidRPr="00A21269">
        <w:t>:</w:t>
      </w:r>
    </w:p>
    <w:p w14:paraId="424E862A" w14:textId="77777777" w:rsidR="00B439F1" w:rsidRPr="00A21269" w:rsidRDefault="00B439F1" w:rsidP="001D0ECF">
      <w:pPr>
        <w:pStyle w:val="paragraph"/>
      </w:pPr>
      <w:r w:rsidRPr="00A21269">
        <w:tab/>
        <w:t>(a)</w:t>
      </w:r>
      <w:r w:rsidRPr="00A21269">
        <w:tab/>
        <w:t xml:space="preserve">the </w:t>
      </w:r>
      <w:r w:rsidRPr="00A21269">
        <w:rPr>
          <w:i/>
        </w:rPr>
        <w:t>Primary Industries (Excise) Levies Act 1999</w:t>
      </w:r>
      <w:r w:rsidRPr="00A21269">
        <w:t>;</w:t>
      </w:r>
      <w:r w:rsidR="00F01212" w:rsidRPr="00A21269">
        <w:t xml:space="preserve"> or</w:t>
      </w:r>
    </w:p>
    <w:p w14:paraId="597DD485" w14:textId="77777777" w:rsidR="00B439F1" w:rsidRPr="00A21269" w:rsidRDefault="00B439F1" w:rsidP="001D0ECF">
      <w:pPr>
        <w:pStyle w:val="paragraph"/>
      </w:pPr>
      <w:r w:rsidRPr="00A21269">
        <w:tab/>
        <w:t>(b)</w:t>
      </w:r>
      <w:r w:rsidRPr="00A21269">
        <w:tab/>
        <w:t xml:space="preserve">the </w:t>
      </w:r>
      <w:r w:rsidRPr="00A21269">
        <w:rPr>
          <w:i/>
        </w:rPr>
        <w:t>National Residue Survey (Excise) Levy Act 1998</w:t>
      </w:r>
      <w:r w:rsidRPr="00A21269">
        <w:t>;</w:t>
      </w:r>
      <w:r w:rsidR="00F01212" w:rsidRPr="00A21269">
        <w:t xml:space="preserve"> or</w:t>
      </w:r>
    </w:p>
    <w:p w14:paraId="4B4ED54C" w14:textId="77777777" w:rsidR="00B439F1" w:rsidRPr="00A21269" w:rsidRDefault="00B439F1" w:rsidP="001D0ECF">
      <w:pPr>
        <w:pStyle w:val="paragraph"/>
      </w:pPr>
      <w:r w:rsidRPr="00A21269">
        <w:tab/>
        <w:t>(c)</w:t>
      </w:r>
      <w:r w:rsidRPr="00A21269">
        <w:tab/>
        <w:t xml:space="preserve">the </w:t>
      </w:r>
      <w:r w:rsidRPr="00A21269">
        <w:rPr>
          <w:i/>
        </w:rPr>
        <w:t>Horse Disease Response Levy Act 2011</w:t>
      </w:r>
      <w:r w:rsidRPr="00A21269">
        <w:t>.</w:t>
      </w:r>
    </w:p>
    <w:p w14:paraId="2A599C6D" w14:textId="77777777" w:rsidR="00C83B78" w:rsidRPr="00A21269" w:rsidRDefault="007D543B" w:rsidP="001D0ECF">
      <w:pPr>
        <w:pStyle w:val="Subitem"/>
      </w:pPr>
      <w:r w:rsidRPr="00A21269">
        <w:t>(</w:t>
      </w:r>
      <w:r w:rsidR="00F01212" w:rsidRPr="00A21269">
        <w:t>5</w:t>
      </w:r>
      <w:r w:rsidRPr="00A21269">
        <w:t>)</w:t>
      </w:r>
      <w:r w:rsidR="00C83B78" w:rsidRPr="00A21269">
        <w:tab/>
        <w:t xml:space="preserve">An </w:t>
      </w:r>
      <w:r w:rsidR="00C83B78" w:rsidRPr="00A21269">
        <w:rPr>
          <w:b/>
          <w:i/>
        </w:rPr>
        <w:t>old charge/levy Act</w:t>
      </w:r>
      <w:r w:rsidR="00C83B78" w:rsidRPr="00A21269">
        <w:t xml:space="preserve"> is:</w:t>
      </w:r>
    </w:p>
    <w:p w14:paraId="4AD2D6F1" w14:textId="77777777" w:rsidR="00C83B78" w:rsidRPr="00A21269" w:rsidRDefault="00C83B78" w:rsidP="001D0ECF">
      <w:pPr>
        <w:pStyle w:val="paragraph"/>
      </w:pPr>
      <w:r w:rsidRPr="00A21269">
        <w:tab/>
        <w:t>(a)</w:t>
      </w:r>
      <w:r w:rsidRPr="00A21269">
        <w:tab/>
        <w:t xml:space="preserve">the </w:t>
      </w:r>
      <w:r w:rsidRPr="00A21269">
        <w:rPr>
          <w:i/>
        </w:rPr>
        <w:t>Primary Industries (Customs) Charges Act 1999</w:t>
      </w:r>
      <w:r w:rsidRPr="00A21269">
        <w:t>;</w:t>
      </w:r>
      <w:r w:rsidR="00F01212" w:rsidRPr="00A21269">
        <w:t xml:space="preserve"> or</w:t>
      </w:r>
    </w:p>
    <w:p w14:paraId="158CB11F" w14:textId="77777777" w:rsidR="00C83B78" w:rsidRPr="00A21269" w:rsidRDefault="00C83B78" w:rsidP="001D0ECF">
      <w:pPr>
        <w:pStyle w:val="paragraph"/>
      </w:pPr>
      <w:r w:rsidRPr="00A21269">
        <w:tab/>
        <w:t>(b)</w:t>
      </w:r>
      <w:r w:rsidRPr="00A21269">
        <w:tab/>
        <w:t xml:space="preserve">the </w:t>
      </w:r>
      <w:r w:rsidRPr="00A21269">
        <w:rPr>
          <w:i/>
        </w:rPr>
        <w:t>National Residue Survey (Customs) Levy Act 1998</w:t>
      </w:r>
      <w:r w:rsidRPr="00A21269">
        <w:t>.</w:t>
      </w:r>
    </w:p>
    <w:p w14:paraId="5173B65F" w14:textId="77777777" w:rsidR="00C733D3" w:rsidRPr="00A21269" w:rsidRDefault="007812E0" w:rsidP="001D0ECF">
      <w:pPr>
        <w:pStyle w:val="Transitional"/>
      </w:pPr>
      <w:r w:rsidRPr="00A21269">
        <w:t>2</w:t>
      </w:r>
      <w:r w:rsidR="00C733D3" w:rsidRPr="00A21269">
        <w:t xml:space="preserve">  Transitional provisions—exemptions from levies and charges</w:t>
      </w:r>
    </w:p>
    <w:p w14:paraId="5F28389F" w14:textId="77777777" w:rsidR="000A560F" w:rsidRPr="00A21269" w:rsidRDefault="00B74CAC" w:rsidP="001D0ECF">
      <w:pPr>
        <w:pStyle w:val="Subitem"/>
      </w:pPr>
      <w:r w:rsidRPr="00A21269">
        <w:t>(1)</w:t>
      </w:r>
      <w:r w:rsidRPr="00A21269">
        <w:tab/>
      </w:r>
      <w:r w:rsidR="00C733D3" w:rsidRPr="00A21269">
        <w:t xml:space="preserve">For the purposes of a provision of regulations under the </w:t>
      </w:r>
      <w:r w:rsidRPr="00A21269">
        <w:t>new Charges Act</w:t>
      </w:r>
      <w:r w:rsidR="00C733D3" w:rsidRPr="00A21269">
        <w:rPr>
          <w:i/>
        </w:rPr>
        <w:t xml:space="preserve"> </w:t>
      </w:r>
      <w:r w:rsidR="00C733D3" w:rsidRPr="00A21269">
        <w:t xml:space="preserve">that deals with exemptions from a charge on an animal product </w:t>
      </w:r>
      <w:r w:rsidR="00F226AC" w:rsidRPr="00A21269">
        <w:t xml:space="preserve">(within the meaning of that Act) </w:t>
      </w:r>
      <w:r w:rsidR="00C733D3" w:rsidRPr="00A21269">
        <w:t>or a plant product</w:t>
      </w:r>
      <w:r w:rsidR="00F226AC" w:rsidRPr="00A21269">
        <w:t xml:space="preserve"> (within the meaning of that Act)</w:t>
      </w:r>
      <w:r w:rsidR="000A560F" w:rsidRPr="00A21269">
        <w:t>:</w:t>
      </w:r>
    </w:p>
    <w:p w14:paraId="25110AFF" w14:textId="77777777" w:rsidR="00C733D3" w:rsidRPr="00A21269" w:rsidRDefault="000A560F" w:rsidP="001D0ECF">
      <w:pPr>
        <w:pStyle w:val="paragraph"/>
      </w:pPr>
      <w:r w:rsidRPr="00A21269">
        <w:tab/>
        <w:t>(a)</w:t>
      </w:r>
      <w:r w:rsidRPr="00A21269">
        <w:tab/>
      </w:r>
      <w:r w:rsidR="00C733D3" w:rsidRPr="00A21269">
        <w:t>a reference in that provision to levy</w:t>
      </w:r>
      <w:r w:rsidR="00B74CAC" w:rsidRPr="00A21269">
        <w:t xml:space="preserve"> imposed on that product under a provision of regulations under the new Levies Act</w:t>
      </w:r>
      <w:r w:rsidR="00B74CAC" w:rsidRPr="00A21269">
        <w:rPr>
          <w:i/>
        </w:rPr>
        <w:t xml:space="preserve"> </w:t>
      </w:r>
      <w:r w:rsidR="00B74CAC" w:rsidRPr="00A21269">
        <w:t xml:space="preserve">is taken to include a reference to levy imposed on that product under the old </w:t>
      </w:r>
      <w:r w:rsidR="00353F6B" w:rsidRPr="00A21269">
        <w:t>Levies</w:t>
      </w:r>
      <w:r w:rsidR="00B74CAC" w:rsidRPr="00A21269">
        <w:t xml:space="preserve"> Act or regulations under the old </w:t>
      </w:r>
      <w:r w:rsidR="00353F6B" w:rsidRPr="00A21269">
        <w:t>Levies</w:t>
      </w:r>
      <w:r w:rsidR="00B74CAC" w:rsidRPr="00A21269">
        <w:t xml:space="preserve"> Act</w:t>
      </w:r>
      <w:r w:rsidRPr="00A21269">
        <w:t>; and</w:t>
      </w:r>
    </w:p>
    <w:p w14:paraId="19DFAD4F" w14:textId="77777777" w:rsidR="000A560F" w:rsidRPr="00A21269" w:rsidRDefault="000A560F" w:rsidP="001D0ECF">
      <w:pPr>
        <w:pStyle w:val="paragraph"/>
      </w:pPr>
      <w:r w:rsidRPr="00A21269">
        <w:tab/>
        <w:t>(b)</w:t>
      </w:r>
      <w:r w:rsidRPr="00A21269">
        <w:tab/>
        <w:t>a reference in that provision to charge being previously imposed on that product includes a reference to charge being previously imposed on that product under the old Charges Act or regulations under the old Charges Act.</w:t>
      </w:r>
    </w:p>
    <w:p w14:paraId="35086CEB" w14:textId="77777777" w:rsidR="00AD2C2F" w:rsidRPr="00A21269" w:rsidRDefault="00427A9B" w:rsidP="001D0ECF">
      <w:pPr>
        <w:pStyle w:val="Subitem"/>
      </w:pPr>
      <w:r w:rsidRPr="00A21269">
        <w:t>(2)</w:t>
      </w:r>
      <w:r w:rsidRPr="00A21269">
        <w:tab/>
        <w:t>For the purposes of a provision of regulations under the new Levies Act</w:t>
      </w:r>
      <w:r w:rsidRPr="00A21269">
        <w:rPr>
          <w:i/>
        </w:rPr>
        <w:t xml:space="preserve"> </w:t>
      </w:r>
      <w:r w:rsidRPr="00A21269">
        <w:t xml:space="preserve">that deals with exemptions from a levy </w:t>
      </w:r>
      <w:r w:rsidR="004A7C1E" w:rsidRPr="00A21269">
        <w:t>on an animal product (within the meaning of that Act) or a plant product (within the meaning of that Act)</w:t>
      </w:r>
      <w:r w:rsidR="00AD2C2F" w:rsidRPr="00A21269">
        <w:t>:</w:t>
      </w:r>
    </w:p>
    <w:p w14:paraId="1F473636" w14:textId="77777777" w:rsidR="00427A9B" w:rsidRPr="00A21269" w:rsidRDefault="00AD2C2F" w:rsidP="001D0ECF">
      <w:pPr>
        <w:pStyle w:val="paragraph"/>
      </w:pPr>
      <w:r w:rsidRPr="00A21269">
        <w:tab/>
        <w:t>(a)</w:t>
      </w:r>
      <w:r w:rsidRPr="00A21269">
        <w:tab/>
      </w:r>
      <w:r w:rsidR="00427A9B" w:rsidRPr="00A21269">
        <w:t>a reference in that provision to levy being previously imposed on that product includes a reference to levy being previously imposed on that product under the old Levies Act or regulations under the old Levies Act</w:t>
      </w:r>
      <w:r w:rsidRPr="00A21269">
        <w:t xml:space="preserve">; </w:t>
      </w:r>
      <w:r w:rsidR="002F615E" w:rsidRPr="00A21269">
        <w:t>and</w:t>
      </w:r>
    </w:p>
    <w:p w14:paraId="09F769FF" w14:textId="77777777" w:rsidR="00AD2C2F" w:rsidRPr="00A21269" w:rsidRDefault="00AD2C2F" w:rsidP="001D0ECF">
      <w:pPr>
        <w:pStyle w:val="paragraph"/>
      </w:pPr>
      <w:r w:rsidRPr="00A21269">
        <w:tab/>
        <w:t>(b)</w:t>
      </w:r>
      <w:r w:rsidRPr="00A21269">
        <w:tab/>
        <w:t>a reference in that provision to charge being previously imposed on that product includes a reference to charge being previously imposed on that product under the old Charges Act or regulations under the old Charges Act.</w:t>
      </w:r>
    </w:p>
    <w:p w14:paraId="73AA0DD6" w14:textId="77777777" w:rsidR="00B74CAC" w:rsidRPr="00A21269" w:rsidRDefault="00B74CAC" w:rsidP="001D0ECF">
      <w:pPr>
        <w:pStyle w:val="Subitem"/>
      </w:pPr>
      <w:r w:rsidRPr="00A21269">
        <w:t>(</w:t>
      </w:r>
      <w:r w:rsidR="00427A9B" w:rsidRPr="00A21269">
        <w:t>3</w:t>
      </w:r>
      <w:r w:rsidRPr="00A21269">
        <w:t>)</w:t>
      </w:r>
      <w:r w:rsidRPr="00A21269">
        <w:tab/>
        <w:t>In this item:</w:t>
      </w:r>
    </w:p>
    <w:p w14:paraId="5DE1BF67" w14:textId="729B6F7D" w:rsidR="00B74CAC" w:rsidRPr="00A21269" w:rsidRDefault="00B74CAC" w:rsidP="001D0ECF">
      <w:pPr>
        <w:pStyle w:val="Item"/>
      </w:pPr>
      <w:r w:rsidRPr="00A21269">
        <w:rPr>
          <w:b/>
          <w:i/>
        </w:rPr>
        <w:t xml:space="preserve">new Charges Act </w:t>
      </w:r>
      <w:r w:rsidRPr="00A21269">
        <w:t xml:space="preserve">means the </w:t>
      </w:r>
      <w:r w:rsidRPr="00A21269">
        <w:rPr>
          <w:i/>
        </w:rPr>
        <w:t>Primary Industries (Customs) Charges Act 202</w:t>
      </w:r>
      <w:r w:rsidR="007B7FBC">
        <w:rPr>
          <w:i/>
        </w:rPr>
        <w:t>2</w:t>
      </w:r>
      <w:r w:rsidRPr="00A21269">
        <w:t>.</w:t>
      </w:r>
    </w:p>
    <w:p w14:paraId="3878CB94" w14:textId="5EA87B93" w:rsidR="00B74CAC" w:rsidRPr="00A21269" w:rsidRDefault="00B74CAC" w:rsidP="001D0ECF">
      <w:pPr>
        <w:pStyle w:val="Item"/>
      </w:pPr>
      <w:r w:rsidRPr="00A21269">
        <w:rPr>
          <w:b/>
          <w:i/>
        </w:rPr>
        <w:t xml:space="preserve">new Levies Act </w:t>
      </w:r>
      <w:r w:rsidRPr="00A21269">
        <w:t xml:space="preserve">means the </w:t>
      </w:r>
      <w:r w:rsidRPr="00A21269">
        <w:rPr>
          <w:i/>
        </w:rPr>
        <w:t>Primary Industries (Excise) Levies Act 202</w:t>
      </w:r>
      <w:r w:rsidR="007B7FBC">
        <w:rPr>
          <w:i/>
        </w:rPr>
        <w:t>4</w:t>
      </w:r>
      <w:r w:rsidRPr="00A21269">
        <w:t>.</w:t>
      </w:r>
    </w:p>
    <w:p w14:paraId="0D26BB98" w14:textId="77777777" w:rsidR="000A560F" w:rsidRPr="00A21269" w:rsidRDefault="000A560F" w:rsidP="001D0ECF">
      <w:pPr>
        <w:pStyle w:val="Item"/>
      </w:pPr>
      <w:r w:rsidRPr="00A21269">
        <w:rPr>
          <w:b/>
          <w:i/>
        </w:rPr>
        <w:t>old Charges Act</w:t>
      </w:r>
      <w:r w:rsidRPr="00A21269">
        <w:t xml:space="preserve"> means the </w:t>
      </w:r>
      <w:r w:rsidRPr="00A21269">
        <w:rPr>
          <w:i/>
        </w:rPr>
        <w:t>Primary Industries (Customs) Charges Act 1999</w:t>
      </w:r>
      <w:r w:rsidRPr="00A21269">
        <w:t>.</w:t>
      </w:r>
    </w:p>
    <w:p w14:paraId="21F76CFE" w14:textId="77777777" w:rsidR="00B74CAC" w:rsidRPr="00A21269" w:rsidRDefault="00B74CAC" w:rsidP="001D0ECF">
      <w:pPr>
        <w:pStyle w:val="Item"/>
        <w:rPr>
          <w:b/>
          <w:i/>
        </w:rPr>
      </w:pPr>
      <w:r w:rsidRPr="00A21269">
        <w:rPr>
          <w:b/>
          <w:i/>
        </w:rPr>
        <w:t xml:space="preserve">old </w:t>
      </w:r>
      <w:r w:rsidR="00353F6B" w:rsidRPr="00A21269">
        <w:rPr>
          <w:b/>
          <w:i/>
        </w:rPr>
        <w:t>Levies</w:t>
      </w:r>
      <w:r w:rsidRPr="00A21269">
        <w:rPr>
          <w:b/>
          <w:i/>
        </w:rPr>
        <w:t xml:space="preserve"> Act </w:t>
      </w:r>
      <w:r w:rsidRPr="00A21269">
        <w:t xml:space="preserve">means the </w:t>
      </w:r>
      <w:r w:rsidR="00353F6B" w:rsidRPr="00A21269">
        <w:rPr>
          <w:i/>
        </w:rPr>
        <w:t>Primary Industries (Excise) Levies Act 1999</w:t>
      </w:r>
      <w:r w:rsidRPr="00A21269">
        <w:t>.</w:t>
      </w:r>
    </w:p>
    <w:p w14:paraId="2C1D1DA6" w14:textId="77777777" w:rsidR="00E7336D" w:rsidRPr="00A21269" w:rsidRDefault="007812E0" w:rsidP="001D0ECF">
      <w:pPr>
        <w:pStyle w:val="Transitional"/>
      </w:pPr>
      <w:r w:rsidRPr="00A21269">
        <w:t>3</w:t>
      </w:r>
      <w:r w:rsidR="00E7336D" w:rsidRPr="00A21269">
        <w:t xml:space="preserve">  Application provision—liability of collection agents</w:t>
      </w:r>
    </w:p>
    <w:p w14:paraId="740726D1" w14:textId="41E99798" w:rsidR="00E7336D" w:rsidRPr="00A21269" w:rsidRDefault="004F5637" w:rsidP="001D0ECF">
      <w:pPr>
        <w:pStyle w:val="Item"/>
      </w:pPr>
      <w:r>
        <w:t>Subsections 1</w:t>
      </w:r>
      <w:r w:rsidR="00E7336D" w:rsidRPr="00A21269">
        <w:t xml:space="preserve">0(5) and (9) of the </w:t>
      </w:r>
      <w:r w:rsidR="00E7336D" w:rsidRPr="00A21269">
        <w:rPr>
          <w:i/>
        </w:rPr>
        <w:t>Primary Industries Levies and Charges Collection Act 202</w:t>
      </w:r>
      <w:r w:rsidR="007B7FBC">
        <w:rPr>
          <w:i/>
        </w:rPr>
        <w:t>4</w:t>
      </w:r>
      <w:r w:rsidR="00E7336D" w:rsidRPr="00A21269">
        <w:t xml:space="preserve"> apply in relation to agreements entered into before, on or after the commencement of this item.</w:t>
      </w:r>
    </w:p>
    <w:p w14:paraId="516924FF" w14:textId="77777777" w:rsidR="00E7336D" w:rsidRPr="00A21269" w:rsidRDefault="007812E0" w:rsidP="001D0ECF">
      <w:pPr>
        <w:pStyle w:val="Transitional"/>
      </w:pPr>
      <w:r w:rsidRPr="00A21269">
        <w:t>4</w:t>
      </w:r>
      <w:r w:rsidR="00E7336D" w:rsidRPr="00A21269">
        <w:t xml:space="preserve">  Transitional provisions—exemptions from giving returns for usual return periods</w:t>
      </w:r>
    </w:p>
    <w:p w14:paraId="49BD3B41" w14:textId="77777777" w:rsidR="00E7336D" w:rsidRPr="00A21269" w:rsidRDefault="00E7336D" w:rsidP="001D0ECF">
      <w:pPr>
        <w:pStyle w:val="Subitem"/>
      </w:pPr>
      <w:r w:rsidRPr="00A21269">
        <w:t>(1)</w:t>
      </w:r>
      <w:r w:rsidRPr="00A21269">
        <w:tab/>
        <w:t>If:</w:t>
      </w:r>
    </w:p>
    <w:p w14:paraId="7B9706AC" w14:textId="77777777" w:rsidR="00E7336D" w:rsidRPr="00A21269" w:rsidRDefault="00E7336D" w:rsidP="001D0ECF">
      <w:pPr>
        <w:pStyle w:val="paragraph"/>
      </w:pPr>
      <w:r w:rsidRPr="00A21269">
        <w:tab/>
        <w:t>(a)</w:t>
      </w:r>
      <w:r w:rsidRPr="00A21269">
        <w:tab/>
        <w:t xml:space="preserve">under regulations made under the </w:t>
      </w:r>
      <w:r w:rsidRPr="00A21269">
        <w:rPr>
          <w:i/>
        </w:rPr>
        <w:t>Primary Industries Levies and Charges Collection Act 1991</w:t>
      </w:r>
      <w:r w:rsidR="006F3720" w:rsidRPr="00A21269">
        <w:t>,</w:t>
      </w:r>
      <w:r w:rsidRPr="00A21269">
        <w:rPr>
          <w:i/>
        </w:rPr>
        <w:t xml:space="preserve"> </w:t>
      </w:r>
      <w:r w:rsidRPr="00A21269">
        <w:t>a person had an exemption from lodging returns, in relation to an animal product or plant product, for usual return periods in the last levy year for that product</w:t>
      </w:r>
      <w:r w:rsidR="006F3720" w:rsidRPr="00A21269">
        <w:t>, being a financial year or calendar year,</w:t>
      </w:r>
      <w:r w:rsidRPr="00A21269">
        <w:t xml:space="preserve"> that began before the commencement of this item; and</w:t>
      </w:r>
    </w:p>
    <w:p w14:paraId="6BE8016C" w14:textId="77777777" w:rsidR="00E7336D" w:rsidRPr="00A21269" w:rsidRDefault="00E7336D" w:rsidP="001D0ECF">
      <w:pPr>
        <w:pStyle w:val="paragraph"/>
      </w:pPr>
      <w:r w:rsidRPr="00A21269">
        <w:tab/>
        <w:t>(b)</w:t>
      </w:r>
      <w:r w:rsidRPr="00A21269">
        <w:tab/>
        <w:t xml:space="preserve">the person </w:t>
      </w:r>
      <w:r w:rsidR="006F3720" w:rsidRPr="00A21269">
        <w:t>lodged a</w:t>
      </w:r>
      <w:r w:rsidRPr="00A21269">
        <w:t xml:space="preserve"> return for that </w:t>
      </w:r>
      <w:r w:rsidR="006F3720" w:rsidRPr="00A21269">
        <w:t>financial year or calendar year</w:t>
      </w:r>
      <w:r w:rsidRPr="00A21269">
        <w:t xml:space="preserve"> in accordance with those regulations</w:t>
      </w:r>
      <w:r w:rsidR="003512DC" w:rsidRPr="00A21269">
        <w:t>;</w:t>
      </w:r>
    </w:p>
    <w:p w14:paraId="3E8B7FB3" w14:textId="5CA619FD" w:rsidR="00E7336D" w:rsidRPr="00750E07" w:rsidRDefault="006F3720" w:rsidP="001D0ECF">
      <w:pPr>
        <w:pStyle w:val="Item"/>
      </w:pPr>
      <w:r w:rsidRPr="00A21269">
        <w:t>the exemption is taken to also apply for the next financial year or calendar year, as the case may be</w:t>
      </w:r>
      <w:r w:rsidR="00750E07">
        <w:t xml:space="preserve">, for the purposes of </w:t>
      </w:r>
      <w:r w:rsidR="00750E07" w:rsidRPr="00A21269">
        <w:t xml:space="preserve">rules made under the </w:t>
      </w:r>
      <w:r w:rsidR="00750E07" w:rsidRPr="00A21269">
        <w:rPr>
          <w:i/>
        </w:rPr>
        <w:t>Primary Industries Levies and Charges Collection Act 202</w:t>
      </w:r>
      <w:r w:rsidR="007B7FBC">
        <w:rPr>
          <w:i/>
        </w:rPr>
        <w:t>4</w:t>
      </w:r>
      <w:r w:rsidR="00750E07">
        <w:t>.</w:t>
      </w:r>
    </w:p>
    <w:p w14:paraId="08AECC6C" w14:textId="14C352C5" w:rsidR="003512DC" w:rsidRPr="00A21269" w:rsidRDefault="003512DC" w:rsidP="001D0ECF">
      <w:pPr>
        <w:pStyle w:val="Subitem"/>
      </w:pPr>
      <w:r w:rsidRPr="00A21269">
        <w:t>(2)</w:t>
      </w:r>
      <w:r w:rsidRPr="00A21269">
        <w:tab/>
      </w:r>
      <w:r w:rsidR="004F5637">
        <w:t>Subitem (</w:t>
      </w:r>
      <w:r w:rsidRPr="00A21269">
        <w:t xml:space="preserve">1) does not prevent the exemption from being revoked in accordance with rules made under the </w:t>
      </w:r>
      <w:r w:rsidRPr="00A21269">
        <w:rPr>
          <w:i/>
        </w:rPr>
        <w:t>Primary Industries Levies and Charges Collection Act 202</w:t>
      </w:r>
      <w:r w:rsidR="007B7FBC">
        <w:rPr>
          <w:i/>
        </w:rPr>
        <w:t>4</w:t>
      </w:r>
      <w:r w:rsidRPr="00A21269">
        <w:t>.</w:t>
      </w:r>
    </w:p>
    <w:p w14:paraId="34E50F45" w14:textId="77777777" w:rsidR="00E7336D" w:rsidRPr="00A21269" w:rsidRDefault="00E7336D" w:rsidP="001D0ECF">
      <w:pPr>
        <w:pStyle w:val="Subitem"/>
      </w:pPr>
      <w:r w:rsidRPr="00A21269">
        <w:t>(3)</w:t>
      </w:r>
      <w:r w:rsidRPr="00A21269">
        <w:tab/>
        <w:t>In this item:</w:t>
      </w:r>
    </w:p>
    <w:p w14:paraId="5287A135" w14:textId="6040B714" w:rsidR="00E7336D" w:rsidRPr="00A21269" w:rsidRDefault="00E7336D" w:rsidP="001D0ECF">
      <w:pPr>
        <w:pStyle w:val="Item"/>
      </w:pPr>
      <w:r w:rsidRPr="00A21269">
        <w:rPr>
          <w:b/>
          <w:i/>
        </w:rPr>
        <w:t xml:space="preserve">animal product </w:t>
      </w:r>
      <w:r w:rsidRPr="00A21269">
        <w:t xml:space="preserve">has the same meaning as in the </w:t>
      </w:r>
      <w:r w:rsidR="006F3720" w:rsidRPr="00A21269">
        <w:rPr>
          <w:i/>
        </w:rPr>
        <w:t>Primary Industries Levies and Charges Collection Act 202</w:t>
      </w:r>
      <w:r w:rsidR="007B7FBC">
        <w:rPr>
          <w:i/>
        </w:rPr>
        <w:t>4</w:t>
      </w:r>
      <w:r w:rsidRPr="00A21269">
        <w:t>.</w:t>
      </w:r>
    </w:p>
    <w:p w14:paraId="3840519C" w14:textId="77777777" w:rsidR="00E7336D" w:rsidRPr="00A21269" w:rsidRDefault="00E7336D" w:rsidP="001D0ECF">
      <w:pPr>
        <w:pStyle w:val="Item"/>
      </w:pPr>
      <w:r w:rsidRPr="00A21269">
        <w:rPr>
          <w:b/>
          <w:i/>
        </w:rPr>
        <w:t>levy year</w:t>
      </w:r>
      <w:r w:rsidRPr="00A21269">
        <w:t xml:space="preserve"> has the same meaning as in the </w:t>
      </w:r>
      <w:r w:rsidRPr="00A21269">
        <w:rPr>
          <w:i/>
        </w:rPr>
        <w:t>Primary Industries Levies and Charges Collection Act 1991</w:t>
      </w:r>
      <w:r w:rsidRPr="00A21269">
        <w:t>, as in force immediately before the commencement of this item.</w:t>
      </w:r>
    </w:p>
    <w:p w14:paraId="1687A1F8" w14:textId="54BCA069" w:rsidR="00E7336D" w:rsidRPr="00A21269" w:rsidRDefault="00E7336D" w:rsidP="001D0ECF">
      <w:pPr>
        <w:pStyle w:val="Item"/>
      </w:pPr>
      <w:r w:rsidRPr="00A21269">
        <w:rPr>
          <w:b/>
          <w:i/>
        </w:rPr>
        <w:t xml:space="preserve">plant product </w:t>
      </w:r>
      <w:r w:rsidRPr="00A21269">
        <w:t xml:space="preserve">has the same meaning as in the </w:t>
      </w:r>
      <w:r w:rsidR="006F3720" w:rsidRPr="00A21269">
        <w:rPr>
          <w:i/>
        </w:rPr>
        <w:t>Primary Industries Levies and Charges Collection Act 202</w:t>
      </w:r>
      <w:r w:rsidR="00642089">
        <w:rPr>
          <w:i/>
        </w:rPr>
        <w:t>4</w:t>
      </w:r>
      <w:r w:rsidR="006F3720" w:rsidRPr="00A21269">
        <w:t>.</w:t>
      </w:r>
    </w:p>
    <w:p w14:paraId="6C5D67D4" w14:textId="77777777" w:rsidR="00E7336D" w:rsidRPr="00A21269" w:rsidRDefault="00E7336D" w:rsidP="001D0ECF">
      <w:pPr>
        <w:pStyle w:val="Item"/>
      </w:pPr>
      <w:r w:rsidRPr="00A21269">
        <w:rPr>
          <w:b/>
          <w:i/>
        </w:rPr>
        <w:t>quarter</w:t>
      </w:r>
      <w:r w:rsidRPr="00A21269">
        <w:t xml:space="preserve"> means a period of 3 months beginning on </w:t>
      </w:r>
      <w:r w:rsidR="005E3D02" w:rsidRPr="00A21269">
        <w:t>1 July</w:t>
      </w:r>
      <w:r w:rsidRPr="00A21269">
        <w:t xml:space="preserve">, 1 October, </w:t>
      </w:r>
      <w:r w:rsidR="005E3D02" w:rsidRPr="00A21269">
        <w:t>1 January</w:t>
      </w:r>
      <w:r w:rsidRPr="00A21269">
        <w:t xml:space="preserve"> or 1 April.</w:t>
      </w:r>
    </w:p>
    <w:p w14:paraId="56652DD2" w14:textId="77777777" w:rsidR="00E7336D" w:rsidRPr="00A21269" w:rsidRDefault="00E7336D" w:rsidP="001D0ECF">
      <w:pPr>
        <w:pStyle w:val="Item"/>
      </w:pPr>
      <w:r w:rsidRPr="00A21269">
        <w:rPr>
          <w:b/>
          <w:i/>
        </w:rPr>
        <w:t>usual return period</w:t>
      </w:r>
      <w:r w:rsidRPr="00A21269">
        <w:t xml:space="preserve"> means a quarter or a calendar month.</w:t>
      </w:r>
    </w:p>
    <w:p w14:paraId="029BAA3C" w14:textId="77777777" w:rsidR="000F33C2" w:rsidRPr="00A21269" w:rsidRDefault="007812E0" w:rsidP="001D0ECF">
      <w:pPr>
        <w:pStyle w:val="Transitional"/>
      </w:pPr>
      <w:r w:rsidRPr="00A21269">
        <w:t>5</w:t>
      </w:r>
      <w:r w:rsidR="000F33C2" w:rsidRPr="00A21269">
        <w:t xml:space="preserve">  Application </w:t>
      </w:r>
      <w:r w:rsidR="000C2FC9" w:rsidRPr="00A21269">
        <w:t xml:space="preserve">and transitional </w:t>
      </w:r>
      <w:r w:rsidR="000F33C2" w:rsidRPr="00A21269">
        <w:t>provisions—matching payments</w:t>
      </w:r>
    </w:p>
    <w:p w14:paraId="28DE6437" w14:textId="77777777" w:rsidR="00BA2046" w:rsidRPr="00A21269" w:rsidRDefault="00BA2046" w:rsidP="001D0ECF">
      <w:pPr>
        <w:pStyle w:val="SubitemHead"/>
      </w:pPr>
      <w:r w:rsidRPr="00A21269">
        <w:t>Matching payments to bodies other than the Fisheries Research and Development Corporation</w:t>
      </w:r>
    </w:p>
    <w:p w14:paraId="76B75018" w14:textId="4651CDAF" w:rsidR="000F33C2" w:rsidRPr="00A21269" w:rsidRDefault="000F33C2" w:rsidP="001D0ECF">
      <w:pPr>
        <w:pStyle w:val="Subitem"/>
        <w:rPr>
          <w:lang w:eastAsia="en-US"/>
        </w:rPr>
      </w:pPr>
      <w:r w:rsidRPr="00A21269">
        <w:t>(1)</w:t>
      </w:r>
      <w:r w:rsidRPr="00A21269">
        <w:tab/>
      </w:r>
      <w:r w:rsidR="004F5637">
        <w:t>Section 2</w:t>
      </w:r>
      <w:r w:rsidRPr="00A21269">
        <w:t xml:space="preserve">3 of the </w:t>
      </w:r>
      <w:r w:rsidRPr="00A21269">
        <w:rPr>
          <w:i/>
          <w:lang w:eastAsia="en-US"/>
        </w:rPr>
        <w:t>Primary Industries Levies and Charges Disbursement Act 202</w:t>
      </w:r>
      <w:r w:rsidR="00642089">
        <w:rPr>
          <w:i/>
          <w:lang w:eastAsia="en-US"/>
        </w:rPr>
        <w:t>4</w:t>
      </w:r>
      <w:r w:rsidRPr="00A21269">
        <w:rPr>
          <w:i/>
          <w:lang w:eastAsia="en-US"/>
        </w:rPr>
        <w:t xml:space="preserve"> </w:t>
      </w:r>
      <w:r w:rsidRPr="00A21269">
        <w:rPr>
          <w:lang w:eastAsia="en-US"/>
        </w:rPr>
        <w:t xml:space="preserve">applies in relation to </w:t>
      </w:r>
      <w:r w:rsidR="00CD3880" w:rsidRPr="00A21269">
        <w:rPr>
          <w:lang w:eastAsia="en-US"/>
        </w:rPr>
        <w:t xml:space="preserve">a relevant financial year that is the </w:t>
      </w:r>
      <w:r w:rsidRPr="00A21269">
        <w:rPr>
          <w:lang w:eastAsia="en-US"/>
        </w:rPr>
        <w:t xml:space="preserve">financial </w:t>
      </w:r>
      <w:r w:rsidR="00CD3880" w:rsidRPr="00A21269">
        <w:rPr>
          <w:lang w:eastAsia="en-US"/>
        </w:rPr>
        <w:t xml:space="preserve">year </w:t>
      </w:r>
      <w:r w:rsidRPr="00A21269">
        <w:rPr>
          <w:lang w:eastAsia="en-US"/>
        </w:rPr>
        <w:t xml:space="preserve">beginning on </w:t>
      </w:r>
      <w:r w:rsidR="005E3D02" w:rsidRPr="00A21269">
        <w:rPr>
          <w:lang w:eastAsia="en-US"/>
        </w:rPr>
        <w:t>1 July</w:t>
      </w:r>
      <w:r w:rsidRPr="00A21269">
        <w:rPr>
          <w:lang w:eastAsia="en-US"/>
        </w:rPr>
        <w:t xml:space="preserve"> 2025 or a later financial year.</w:t>
      </w:r>
    </w:p>
    <w:p w14:paraId="7188AFD0" w14:textId="77777777" w:rsidR="000F33C2" w:rsidRPr="00A21269" w:rsidRDefault="000F33C2" w:rsidP="001D0ECF">
      <w:pPr>
        <w:pStyle w:val="Subitem"/>
      </w:pPr>
      <w:r w:rsidRPr="00A21269">
        <w:t>(2)</w:t>
      </w:r>
      <w:r w:rsidRPr="00A21269">
        <w:tab/>
      </w:r>
      <w:r w:rsidR="00CD3880" w:rsidRPr="00A21269">
        <w:t xml:space="preserve">For the purposes of the operation of that section, </w:t>
      </w:r>
      <w:r w:rsidR="004F5637">
        <w:t>subsection 2</w:t>
      </w:r>
      <w:r w:rsidR="00CD3880" w:rsidRPr="00A21269">
        <w:t xml:space="preserve">5(3) of that Act applies whether or not </w:t>
      </w:r>
      <w:r w:rsidR="00F32B70" w:rsidRPr="00A21269">
        <w:t>any</w:t>
      </w:r>
      <w:r w:rsidR="00CD3880" w:rsidRPr="00A21269">
        <w:t xml:space="preserve"> of the last 3 financial years end</w:t>
      </w:r>
      <w:r w:rsidR="008E6565" w:rsidRPr="00A21269">
        <w:t>s</w:t>
      </w:r>
      <w:r w:rsidR="00CD3880" w:rsidRPr="00A21269">
        <w:t xml:space="preserve"> before or after the commencement of this item.</w:t>
      </w:r>
    </w:p>
    <w:p w14:paraId="23CDAB96" w14:textId="77777777" w:rsidR="00BA2046" w:rsidRPr="00A21269" w:rsidRDefault="00BA2046" w:rsidP="001D0ECF">
      <w:pPr>
        <w:pStyle w:val="SubitemHead"/>
      </w:pPr>
      <w:r w:rsidRPr="00A21269">
        <w:t xml:space="preserve">Matching payments to </w:t>
      </w:r>
      <w:r w:rsidR="007A7BF4">
        <w:t xml:space="preserve">the </w:t>
      </w:r>
      <w:r w:rsidRPr="00A21269">
        <w:t>Fisheries Research and Development Corporation</w:t>
      </w:r>
    </w:p>
    <w:p w14:paraId="243C580F" w14:textId="7C39F36D" w:rsidR="00BA2046" w:rsidRPr="00A21269" w:rsidRDefault="00BA2046" w:rsidP="001D0ECF">
      <w:pPr>
        <w:pStyle w:val="Subitem"/>
        <w:rPr>
          <w:lang w:eastAsia="en-US"/>
        </w:rPr>
      </w:pPr>
      <w:r w:rsidRPr="00A21269">
        <w:t>(3)</w:t>
      </w:r>
      <w:r w:rsidRPr="00A21269">
        <w:tab/>
      </w:r>
      <w:r w:rsidR="004F5637">
        <w:t>Sections 2</w:t>
      </w:r>
      <w:r w:rsidRPr="00A21269">
        <w:t xml:space="preserve">6 </w:t>
      </w:r>
      <w:r w:rsidR="00884D08" w:rsidRPr="00A21269">
        <w:t xml:space="preserve">and 27 </w:t>
      </w:r>
      <w:r w:rsidRPr="00A21269">
        <w:t xml:space="preserve">of the </w:t>
      </w:r>
      <w:r w:rsidRPr="00A21269">
        <w:rPr>
          <w:i/>
          <w:lang w:eastAsia="en-US"/>
        </w:rPr>
        <w:t>Primary Industries Levies and Charges Disbursement Act 202</w:t>
      </w:r>
      <w:r w:rsidR="00642089">
        <w:rPr>
          <w:i/>
          <w:lang w:eastAsia="en-US"/>
        </w:rPr>
        <w:t>4</w:t>
      </w:r>
      <w:r w:rsidRPr="00A21269">
        <w:rPr>
          <w:i/>
          <w:lang w:eastAsia="en-US"/>
        </w:rPr>
        <w:t xml:space="preserve"> </w:t>
      </w:r>
      <w:r w:rsidRPr="00A21269">
        <w:rPr>
          <w:lang w:eastAsia="en-US"/>
        </w:rPr>
        <w:t>appl</w:t>
      </w:r>
      <w:r w:rsidR="00884D08" w:rsidRPr="00A21269">
        <w:rPr>
          <w:lang w:eastAsia="en-US"/>
        </w:rPr>
        <w:t>y</w:t>
      </w:r>
      <w:r w:rsidRPr="00A21269">
        <w:rPr>
          <w:lang w:eastAsia="en-US"/>
        </w:rPr>
        <w:t xml:space="preserve"> in relation to a relevant financial year that is the financial year beginning on </w:t>
      </w:r>
      <w:r w:rsidR="005E3D02" w:rsidRPr="00A21269">
        <w:rPr>
          <w:lang w:eastAsia="en-US"/>
        </w:rPr>
        <w:t>1 July</w:t>
      </w:r>
      <w:r w:rsidRPr="00A21269">
        <w:rPr>
          <w:lang w:eastAsia="en-US"/>
        </w:rPr>
        <w:t xml:space="preserve"> 2025 or a later financial year.</w:t>
      </w:r>
    </w:p>
    <w:p w14:paraId="3A0B04A0" w14:textId="77777777" w:rsidR="00884D08" w:rsidRPr="00A21269" w:rsidRDefault="00884D08" w:rsidP="001D0ECF">
      <w:pPr>
        <w:pStyle w:val="Subitem"/>
      </w:pPr>
      <w:r w:rsidRPr="00A21269">
        <w:t>(</w:t>
      </w:r>
      <w:r w:rsidR="002939FA" w:rsidRPr="00A21269">
        <w:t>4</w:t>
      </w:r>
      <w:r w:rsidRPr="00A21269">
        <w:t>)</w:t>
      </w:r>
      <w:r w:rsidRPr="00A21269">
        <w:tab/>
        <w:t xml:space="preserve">For the purposes of the operation of those sections, </w:t>
      </w:r>
      <w:bookmarkStart w:id="63" w:name="_Hlk135840371"/>
      <w:r w:rsidR="004F5637">
        <w:t>subsections 2</w:t>
      </w:r>
      <w:r w:rsidR="002939FA" w:rsidRPr="00A21269">
        <w:t>9</w:t>
      </w:r>
      <w:r w:rsidRPr="00A21269">
        <w:t>(3)</w:t>
      </w:r>
      <w:r w:rsidR="00153FFB" w:rsidRPr="00A21269">
        <w:t>, 30(3), 31(3) and 32(3)</w:t>
      </w:r>
      <w:bookmarkEnd w:id="63"/>
      <w:r w:rsidRPr="00A21269">
        <w:t xml:space="preserve"> of that Act appl</w:t>
      </w:r>
      <w:r w:rsidR="00153FFB" w:rsidRPr="00A21269">
        <w:t>y</w:t>
      </w:r>
      <w:r w:rsidRPr="00A21269">
        <w:t xml:space="preserve"> whether or not </w:t>
      </w:r>
      <w:r w:rsidR="008E6565" w:rsidRPr="00A21269">
        <w:t>any</w:t>
      </w:r>
      <w:r w:rsidRPr="00A21269">
        <w:t xml:space="preserve"> of the last 3 financial years end</w:t>
      </w:r>
      <w:r w:rsidR="008E6565" w:rsidRPr="00A21269">
        <w:t>s</w:t>
      </w:r>
      <w:r w:rsidRPr="00A21269">
        <w:t xml:space="preserve"> before or after the commencement of this item.</w:t>
      </w:r>
    </w:p>
    <w:p w14:paraId="53BD4B69" w14:textId="77777777" w:rsidR="000C2FC9" w:rsidRPr="00A21269" w:rsidRDefault="000C2FC9" w:rsidP="001D0ECF">
      <w:pPr>
        <w:pStyle w:val="SubitemHead"/>
      </w:pPr>
      <w:r w:rsidRPr="00A21269">
        <w:t>Carry</w:t>
      </w:r>
      <w:r w:rsidR="001D0ECF">
        <w:noBreakHyphen/>
      </w:r>
      <w:r w:rsidRPr="00A21269">
        <w:t>over amounts</w:t>
      </w:r>
    </w:p>
    <w:p w14:paraId="2002DA75" w14:textId="6F958E7E" w:rsidR="000C2FC9" w:rsidRPr="00A21269" w:rsidRDefault="000C2FC9" w:rsidP="001D0ECF">
      <w:pPr>
        <w:pStyle w:val="Subitem"/>
        <w:rPr>
          <w:lang w:eastAsia="en-US"/>
        </w:rPr>
      </w:pPr>
      <w:r w:rsidRPr="00A21269">
        <w:t>(5)</w:t>
      </w:r>
      <w:r w:rsidRPr="00A21269">
        <w:tab/>
      </w:r>
      <w:r w:rsidR="00CF6BDA" w:rsidRPr="00A21269">
        <w:t>For the purposes of</w:t>
      </w:r>
      <w:r w:rsidR="0044694F" w:rsidRPr="00A21269">
        <w:t xml:space="preserve"> the operation of </w:t>
      </w:r>
      <w:r w:rsidR="004F5637">
        <w:t>sections 2</w:t>
      </w:r>
      <w:r w:rsidR="0044694F" w:rsidRPr="00A21269">
        <w:t xml:space="preserve">3 and 24 of the </w:t>
      </w:r>
      <w:r w:rsidR="0044694F" w:rsidRPr="00A21269">
        <w:rPr>
          <w:i/>
          <w:lang w:eastAsia="en-US"/>
        </w:rPr>
        <w:t>Primary Industries Levies and Charges Disbursement Act 202</w:t>
      </w:r>
      <w:r w:rsidR="00642089">
        <w:rPr>
          <w:i/>
          <w:lang w:eastAsia="en-US"/>
        </w:rPr>
        <w:t>4</w:t>
      </w:r>
      <w:r w:rsidR="0044694F" w:rsidRPr="00A21269">
        <w:rPr>
          <w:i/>
          <w:lang w:eastAsia="en-US"/>
        </w:rPr>
        <w:t xml:space="preserve"> </w:t>
      </w:r>
      <w:r w:rsidR="0044694F" w:rsidRPr="00A21269">
        <w:rPr>
          <w:lang w:eastAsia="en-US"/>
        </w:rPr>
        <w:t xml:space="preserve">in relation to a recipient body and the relevant financial year that is the financial year beginning on </w:t>
      </w:r>
      <w:r w:rsidR="005E3D02" w:rsidRPr="00A21269">
        <w:rPr>
          <w:lang w:eastAsia="en-US"/>
        </w:rPr>
        <w:t>1 July</w:t>
      </w:r>
      <w:r w:rsidR="0044694F" w:rsidRPr="00A21269">
        <w:rPr>
          <w:lang w:eastAsia="en-US"/>
        </w:rPr>
        <w:t xml:space="preserve"> 2025:</w:t>
      </w:r>
    </w:p>
    <w:p w14:paraId="28836FC8" w14:textId="77777777" w:rsidR="0044694F" w:rsidRPr="00A21269" w:rsidRDefault="0044694F" w:rsidP="001D0ECF">
      <w:pPr>
        <w:pStyle w:val="paragraph"/>
      </w:pPr>
      <w:r w:rsidRPr="00A21269">
        <w:tab/>
        <w:t>(a)</w:t>
      </w:r>
      <w:r w:rsidRPr="00A21269">
        <w:tab/>
      </w:r>
      <w:r w:rsidR="004F5637">
        <w:t>paragraph 2</w:t>
      </w:r>
      <w:r w:rsidRPr="00A21269">
        <w:t xml:space="preserve">4(1)(b) of that Act does not apply; </w:t>
      </w:r>
      <w:r w:rsidR="00BB462B" w:rsidRPr="00A21269">
        <w:t>but</w:t>
      </w:r>
    </w:p>
    <w:p w14:paraId="556404C0" w14:textId="77777777" w:rsidR="0044694F" w:rsidRPr="00A21269" w:rsidRDefault="0044694F" w:rsidP="001D0ECF">
      <w:pPr>
        <w:pStyle w:val="paragraph"/>
      </w:pPr>
      <w:r w:rsidRPr="00A21269">
        <w:tab/>
        <w:t>(b)</w:t>
      </w:r>
      <w:r w:rsidRPr="00A21269">
        <w:tab/>
        <w:t xml:space="preserve">the recipient body’s </w:t>
      </w:r>
      <w:r w:rsidR="002B605D" w:rsidRPr="00A21269">
        <w:t>qualifying expenditure amount</w:t>
      </w:r>
      <w:r w:rsidRPr="00A21269">
        <w:t xml:space="preserve"> for that financial year is taken to include the amount</w:t>
      </w:r>
      <w:r w:rsidR="00810274" w:rsidRPr="00A21269">
        <w:t xml:space="preserve"> </w:t>
      </w:r>
      <w:r w:rsidR="00A4399E" w:rsidRPr="00A21269">
        <w:t xml:space="preserve">specified in, or </w:t>
      </w:r>
      <w:r w:rsidR="00BB462B" w:rsidRPr="00A21269">
        <w:t>worked out in accordance with</w:t>
      </w:r>
      <w:r w:rsidR="00A302CA" w:rsidRPr="00A21269">
        <w:t>,</w:t>
      </w:r>
      <w:r w:rsidR="00BB462B" w:rsidRPr="00A21269">
        <w:t xml:space="preserve"> </w:t>
      </w:r>
      <w:r w:rsidRPr="00A21269">
        <w:t xml:space="preserve">an instrument </w:t>
      </w:r>
      <w:r w:rsidR="00BB462B" w:rsidRPr="00A21269">
        <w:t xml:space="preserve">made </w:t>
      </w:r>
      <w:r w:rsidRPr="00A21269">
        <w:t xml:space="preserve">under </w:t>
      </w:r>
      <w:r w:rsidR="005E3D02" w:rsidRPr="00A21269">
        <w:t>subitem (</w:t>
      </w:r>
      <w:r w:rsidR="001C1132" w:rsidRPr="00A21269">
        <w:t>6</w:t>
      </w:r>
      <w:r w:rsidRPr="00A21269">
        <w:t xml:space="preserve">) </w:t>
      </w:r>
      <w:r w:rsidR="00BB462B" w:rsidRPr="00A21269">
        <w:t xml:space="preserve">in relation to </w:t>
      </w:r>
      <w:r w:rsidRPr="00A21269">
        <w:t>th</w:t>
      </w:r>
      <w:r w:rsidR="00BB462B" w:rsidRPr="00A21269">
        <w:t>at body.</w:t>
      </w:r>
    </w:p>
    <w:p w14:paraId="79172352" w14:textId="77777777" w:rsidR="00BB462B" w:rsidRPr="00A21269" w:rsidRDefault="00BB462B" w:rsidP="001D0ECF">
      <w:pPr>
        <w:pStyle w:val="Subitem"/>
      </w:pPr>
      <w:r w:rsidRPr="00A21269">
        <w:t>(6)</w:t>
      </w:r>
      <w:r w:rsidRPr="00A21269">
        <w:tab/>
        <w:t xml:space="preserve">The Minister may make a </w:t>
      </w:r>
      <w:r w:rsidR="005B5732" w:rsidRPr="00A21269">
        <w:t>notifiable</w:t>
      </w:r>
      <w:r w:rsidRPr="00A21269">
        <w:t xml:space="preserve"> instrument for the purposes of </w:t>
      </w:r>
      <w:r w:rsidR="00EA04AD" w:rsidRPr="00A21269">
        <w:t>paragraph (</w:t>
      </w:r>
      <w:r w:rsidRPr="00A21269">
        <w:t>5)(b).</w:t>
      </w:r>
    </w:p>
    <w:p w14:paraId="07B2FE5F" w14:textId="40251A75" w:rsidR="008D2911" w:rsidRPr="00A21269" w:rsidRDefault="008D2911" w:rsidP="001D0ECF">
      <w:pPr>
        <w:pStyle w:val="Subitem"/>
      </w:pPr>
      <w:r w:rsidRPr="00A21269">
        <w:t>(7)</w:t>
      </w:r>
      <w:r w:rsidRPr="00A21269">
        <w:tab/>
        <w:t xml:space="preserve">If, in relation to the financial year beginning on </w:t>
      </w:r>
      <w:r w:rsidR="005E3D02" w:rsidRPr="00A21269">
        <w:t>1 July</w:t>
      </w:r>
      <w:r w:rsidRPr="00A21269">
        <w:t xml:space="preserve"> 2024, a body is required to pay an </w:t>
      </w:r>
      <w:r w:rsidR="00DF4D09" w:rsidRPr="00A21269">
        <w:t>amount</w:t>
      </w:r>
      <w:r w:rsidRPr="00A21269">
        <w:t xml:space="preserve"> to the Commonwealth under an old repayment provision, the Commonwealth may set off the whole or a part of that amount against a payment the Commonwealth must make under </w:t>
      </w:r>
      <w:r w:rsidR="004F5637">
        <w:t>section 2</w:t>
      </w:r>
      <w:r w:rsidRPr="00A21269">
        <w:t xml:space="preserve">3 of the </w:t>
      </w:r>
      <w:r w:rsidRPr="00A21269">
        <w:rPr>
          <w:i/>
          <w:lang w:eastAsia="en-US"/>
        </w:rPr>
        <w:t>Primary Industries Levies and Charges Disbursement Act 202</w:t>
      </w:r>
      <w:r w:rsidR="00642089">
        <w:rPr>
          <w:i/>
          <w:lang w:eastAsia="en-US"/>
        </w:rPr>
        <w:t>4</w:t>
      </w:r>
      <w:r w:rsidRPr="00A21269">
        <w:t xml:space="preserve"> to the body in relation to the financial year beginning on </w:t>
      </w:r>
      <w:r w:rsidR="005E3D02" w:rsidRPr="00A21269">
        <w:t>1 July</w:t>
      </w:r>
      <w:r w:rsidRPr="00A21269">
        <w:t xml:space="preserve"> 2025.</w:t>
      </w:r>
    </w:p>
    <w:p w14:paraId="78D54678" w14:textId="77777777" w:rsidR="00C76A26" w:rsidRPr="00A21269" w:rsidRDefault="00C76A26" w:rsidP="001D0ECF">
      <w:pPr>
        <w:pStyle w:val="SubitemHead"/>
      </w:pPr>
      <w:r w:rsidRPr="00A21269">
        <w:t>Definitions</w:t>
      </w:r>
    </w:p>
    <w:p w14:paraId="28FD6022" w14:textId="77777777" w:rsidR="004552ED" w:rsidRPr="00A21269" w:rsidRDefault="004552ED" w:rsidP="001D0ECF">
      <w:pPr>
        <w:pStyle w:val="Subitem"/>
      </w:pPr>
      <w:r w:rsidRPr="00A21269">
        <w:t>(</w:t>
      </w:r>
      <w:r w:rsidR="008D2911" w:rsidRPr="00A21269">
        <w:t>8</w:t>
      </w:r>
      <w:r w:rsidRPr="00A21269">
        <w:t>)</w:t>
      </w:r>
      <w:r w:rsidRPr="00A21269">
        <w:tab/>
        <w:t>In this item:</w:t>
      </w:r>
    </w:p>
    <w:p w14:paraId="1B5DB99E" w14:textId="77777777" w:rsidR="008D2911" w:rsidRPr="00A21269" w:rsidRDefault="008D2911" w:rsidP="001D0ECF">
      <w:pPr>
        <w:pStyle w:val="Item"/>
        <w:rPr>
          <w:lang w:eastAsia="en-US"/>
        </w:rPr>
      </w:pPr>
      <w:r w:rsidRPr="00A21269">
        <w:rPr>
          <w:b/>
          <w:i/>
          <w:lang w:eastAsia="en-US"/>
        </w:rPr>
        <w:t xml:space="preserve">old repayment provision </w:t>
      </w:r>
      <w:r w:rsidRPr="00A21269">
        <w:rPr>
          <w:lang w:eastAsia="en-US"/>
        </w:rPr>
        <w:t>means the following:</w:t>
      </w:r>
    </w:p>
    <w:p w14:paraId="75A69DE3" w14:textId="77777777" w:rsidR="008D2911" w:rsidRPr="00A21269" w:rsidRDefault="008D2911" w:rsidP="001D0ECF">
      <w:pPr>
        <w:pStyle w:val="paragraph"/>
      </w:pPr>
      <w:r w:rsidRPr="00A21269">
        <w:tab/>
        <w:t>(a)</w:t>
      </w:r>
      <w:r w:rsidRPr="00A21269">
        <w:tab/>
      </w:r>
      <w:r w:rsidR="005E3D02" w:rsidRPr="00A21269">
        <w:t>sub</w:t>
      </w:r>
      <w:r w:rsidR="004F5637">
        <w:t>section 6</w:t>
      </w:r>
      <w:r w:rsidR="005B5732" w:rsidRPr="00A21269">
        <w:t xml:space="preserve">6(3) of </w:t>
      </w:r>
      <w:r w:rsidRPr="00A21269">
        <w:t xml:space="preserve">the </w:t>
      </w:r>
      <w:r w:rsidRPr="00A21269">
        <w:rPr>
          <w:i/>
        </w:rPr>
        <w:t>Australian Meat and Live</w:t>
      </w:r>
      <w:r w:rsidR="001D0ECF">
        <w:rPr>
          <w:i/>
        </w:rPr>
        <w:noBreakHyphen/>
      </w:r>
      <w:r w:rsidRPr="00A21269">
        <w:rPr>
          <w:i/>
        </w:rPr>
        <w:t>stock Industry Act 1997</w:t>
      </w:r>
      <w:r w:rsidRPr="00A21269">
        <w:rPr>
          <w:noProof/>
        </w:rPr>
        <w:t xml:space="preserve">, </w:t>
      </w:r>
      <w:r w:rsidRPr="00A21269">
        <w:t>as in force immediately before the commencement of this item;</w:t>
      </w:r>
    </w:p>
    <w:p w14:paraId="14041636" w14:textId="77777777" w:rsidR="008D2911" w:rsidRPr="00A21269" w:rsidRDefault="008D2911" w:rsidP="001D0ECF">
      <w:pPr>
        <w:pStyle w:val="paragraph"/>
      </w:pPr>
      <w:r w:rsidRPr="00A21269">
        <w:tab/>
        <w:t>(b)</w:t>
      </w:r>
      <w:r w:rsidRPr="00A21269">
        <w:tab/>
      </w:r>
      <w:r w:rsidR="005E3D02" w:rsidRPr="00A21269">
        <w:t>sub</w:t>
      </w:r>
      <w:r w:rsidR="004F5637">
        <w:t>section 6</w:t>
      </w:r>
      <w:r w:rsidR="005B5732" w:rsidRPr="00A21269">
        <w:t xml:space="preserve">(4) of </w:t>
      </w:r>
      <w:r w:rsidRPr="00A21269">
        <w:t xml:space="preserve">the </w:t>
      </w:r>
      <w:r w:rsidRPr="00A21269">
        <w:rPr>
          <w:i/>
          <w:noProof/>
        </w:rPr>
        <w:t>Dairy Produce Act 1986</w:t>
      </w:r>
      <w:r w:rsidRPr="00A21269">
        <w:rPr>
          <w:noProof/>
        </w:rPr>
        <w:t xml:space="preserve">, </w:t>
      </w:r>
      <w:r w:rsidRPr="00A21269">
        <w:t>as in force immediately before the commencement of this item;</w:t>
      </w:r>
    </w:p>
    <w:p w14:paraId="7BD4DC1F" w14:textId="77777777" w:rsidR="008D2911" w:rsidRPr="00A21269" w:rsidRDefault="008D2911" w:rsidP="001D0ECF">
      <w:pPr>
        <w:pStyle w:val="paragraph"/>
      </w:pPr>
      <w:r w:rsidRPr="00A21269">
        <w:tab/>
        <w:t>(c)</w:t>
      </w:r>
      <w:r w:rsidRPr="00A21269">
        <w:tab/>
      </w:r>
      <w:r w:rsidR="005E3D02" w:rsidRPr="00A21269">
        <w:t>subsection 8</w:t>
      </w:r>
      <w:r w:rsidR="005B5732" w:rsidRPr="00A21269">
        <w:t xml:space="preserve">(3) of the </w:t>
      </w:r>
      <w:r w:rsidRPr="00A21269">
        <w:rPr>
          <w:i/>
          <w:noProof/>
        </w:rPr>
        <w:t>Egg Industry Service Provision Act 2002</w:t>
      </w:r>
      <w:r w:rsidRPr="00A21269">
        <w:t>, as in force immediately before the commencement of this item;</w:t>
      </w:r>
    </w:p>
    <w:p w14:paraId="300D8E8B" w14:textId="77777777" w:rsidR="008D2911" w:rsidRPr="00A21269" w:rsidRDefault="008D2911" w:rsidP="001D0ECF">
      <w:pPr>
        <w:pStyle w:val="paragraph"/>
      </w:pPr>
      <w:r w:rsidRPr="00A21269">
        <w:tab/>
        <w:t>(d)</w:t>
      </w:r>
      <w:r w:rsidRPr="00A21269">
        <w:tab/>
      </w:r>
      <w:r w:rsidR="005E3D02" w:rsidRPr="00A21269">
        <w:t>subsection 9</w:t>
      </w:r>
      <w:r w:rsidR="005B5732" w:rsidRPr="00A21269">
        <w:t xml:space="preserve">(4) of </w:t>
      </w:r>
      <w:r w:rsidRPr="00A21269">
        <w:t xml:space="preserve">the </w:t>
      </w:r>
      <w:r w:rsidRPr="00A21269">
        <w:rPr>
          <w:i/>
          <w:noProof/>
        </w:rPr>
        <w:t>Forestry Marketing and Research and Development Services Act 2007</w:t>
      </w:r>
      <w:r w:rsidRPr="00A21269">
        <w:rPr>
          <w:noProof/>
        </w:rPr>
        <w:t xml:space="preserve">, </w:t>
      </w:r>
      <w:r w:rsidRPr="00A21269">
        <w:t>as in force immediately before the commencement of this item;</w:t>
      </w:r>
    </w:p>
    <w:p w14:paraId="132238F3" w14:textId="77777777" w:rsidR="008D2911" w:rsidRPr="00A21269" w:rsidRDefault="008D2911" w:rsidP="001D0ECF">
      <w:pPr>
        <w:pStyle w:val="paragraph"/>
      </w:pPr>
      <w:r w:rsidRPr="00A21269">
        <w:tab/>
        <w:t>(e)</w:t>
      </w:r>
      <w:r w:rsidRPr="00A21269">
        <w:tab/>
      </w:r>
      <w:r w:rsidR="005E3D02" w:rsidRPr="00A21269">
        <w:t>subsection 1</w:t>
      </w:r>
      <w:r w:rsidR="005B5732" w:rsidRPr="00A21269">
        <w:t xml:space="preserve">6(7A) of </w:t>
      </w:r>
      <w:r w:rsidRPr="00A21269">
        <w:t xml:space="preserve">the </w:t>
      </w:r>
      <w:r w:rsidRPr="00A21269">
        <w:rPr>
          <w:i/>
          <w:noProof/>
        </w:rPr>
        <w:t>Horticulture Marketing and Research and Development Services Act 2000</w:t>
      </w:r>
      <w:r w:rsidRPr="00A21269">
        <w:rPr>
          <w:noProof/>
        </w:rPr>
        <w:t xml:space="preserve">, </w:t>
      </w:r>
      <w:r w:rsidRPr="00A21269">
        <w:t>as in force immediately before the commencement of this item;</w:t>
      </w:r>
    </w:p>
    <w:p w14:paraId="22EF7C93" w14:textId="77777777" w:rsidR="008D2911" w:rsidRPr="00A21269" w:rsidRDefault="008D2911" w:rsidP="001D0ECF">
      <w:pPr>
        <w:pStyle w:val="paragraph"/>
      </w:pPr>
      <w:r w:rsidRPr="00A21269">
        <w:tab/>
        <w:t>(f)</w:t>
      </w:r>
      <w:r w:rsidRPr="00A21269">
        <w:tab/>
      </w:r>
      <w:r w:rsidR="005E3D02" w:rsidRPr="00A21269">
        <w:t>subsection 1</w:t>
      </w:r>
      <w:r w:rsidR="005B5732" w:rsidRPr="00A21269">
        <w:t xml:space="preserve">0(8) of </w:t>
      </w:r>
      <w:r w:rsidRPr="00A21269">
        <w:t xml:space="preserve">the </w:t>
      </w:r>
      <w:r w:rsidRPr="00A21269">
        <w:rPr>
          <w:i/>
        </w:rPr>
        <w:t>Pig Industry Act 2001</w:t>
      </w:r>
      <w:r w:rsidRPr="00A21269">
        <w:t>, as in force immediately before the commencement of this item;</w:t>
      </w:r>
    </w:p>
    <w:p w14:paraId="588AD304" w14:textId="77777777" w:rsidR="008D2911" w:rsidRPr="00A21269" w:rsidRDefault="008D2911" w:rsidP="001D0ECF">
      <w:pPr>
        <w:pStyle w:val="paragraph"/>
      </w:pPr>
      <w:r w:rsidRPr="00A21269">
        <w:tab/>
        <w:t>(g)</w:t>
      </w:r>
      <w:r w:rsidRPr="00A21269">
        <w:tab/>
      </w:r>
      <w:r w:rsidR="005E3D02" w:rsidRPr="00A21269">
        <w:t>sub</w:t>
      </w:r>
      <w:r w:rsidR="004F5637">
        <w:t>section 3</w:t>
      </w:r>
      <w:r w:rsidR="005B5732" w:rsidRPr="00A21269">
        <w:t xml:space="preserve">2(1A) of </w:t>
      </w:r>
      <w:r w:rsidRPr="00A21269">
        <w:t xml:space="preserve">the </w:t>
      </w:r>
      <w:r w:rsidRPr="00A21269">
        <w:rPr>
          <w:i/>
        </w:rPr>
        <w:t>Primary Industries Research and Development Act 1989</w:t>
      </w:r>
      <w:r w:rsidRPr="00A21269">
        <w:rPr>
          <w:noProof/>
        </w:rPr>
        <w:t xml:space="preserve">, </w:t>
      </w:r>
      <w:r w:rsidRPr="00A21269">
        <w:t>as in force immediately before the commencement of this item;</w:t>
      </w:r>
    </w:p>
    <w:p w14:paraId="60CE2275" w14:textId="77777777" w:rsidR="008D2911" w:rsidRPr="00A21269" w:rsidRDefault="008D2911" w:rsidP="001D0ECF">
      <w:pPr>
        <w:pStyle w:val="paragraph"/>
      </w:pPr>
      <w:r w:rsidRPr="00A21269">
        <w:tab/>
        <w:t>(h)</w:t>
      </w:r>
      <w:r w:rsidRPr="00A21269">
        <w:tab/>
      </w:r>
      <w:r w:rsidR="005E3D02" w:rsidRPr="00A21269">
        <w:t>sub</w:t>
      </w:r>
      <w:r w:rsidR="004F5637">
        <w:t>section 7</w:t>
      </w:r>
      <w:r w:rsidR="005B5732" w:rsidRPr="00A21269">
        <w:t xml:space="preserve">(4) of </w:t>
      </w:r>
      <w:r w:rsidRPr="00A21269">
        <w:t xml:space="preserve">the </w:t>
      </w:r>
      <w:r w:rsidRPr="00A21269">
        <w:rPr>
          <w:i/>
          <w:noProof/>
        </w:rPr>
        <w:t>Sugar Research and Development Services Act 2013</w:t>
      </w:r>
      <w:r w:rsidRPr="00A21269">
        <w:t>, as in force immediately before the commencement of this item;</w:t>
      </w:r>
    </w:p>
    <w:p w14:paraId="5F0CD2D2" w14:textId="77777777" w:rsidR="008D2911" w:rsidRPr="00A21269" w:rsidRDefault="008D2911" w:rsidP="001D0ECF">
      <w:pPr>
        <w:pStyle w:val="paragraph"/>
      </w:pPr>
      <w:r w:rsidRPr="00A21269">
        <w:tab/>
        <w:t>(i)</w:t>
      </w:r>
      <w:r w:rsidRPr="00A21269">
        <w:tab/>
      </w:r>
      <w:r w:rsidR="005E3D02" w:rsidRPr="00A21269">
        <w:t>sub</w:t>
      </w:r>
      <w:r w:rsidR="004F5637">
        <w:t>section 3</w:t>
      </w:r>
      <w:r w:rsidR="005B5732" w:rsidRPr="00A21269">
        <w:t xml:space="preserve">2B(2) of </w:t>
      </w:r>
      <w:r w:rsidRPr="00A21269">
        <w:t xml:space="preserve">the </w:t>
      </w:r>
      <w:r w:rsidRPr="00A21269">
        <w:rPr>
          <w:i/>
        </w:rPr>
        <w:t>Wine Australia Act 2013</w:t>
      </w:r>
      <w:r w:rsidRPr="00A21269">
        <w:t>, as in force immediately before the commencement of this item;</w:t>
      </w:r>
    </w:p>
    <w:p w14:paraId="0A00A6D9" w14:textId="77777777" w:rsidR="008D2911" w:rsidRPr="00A21269" w:rsidRDefault="008D2911" w:rsidP="001D0ECF">
      <w:pPr>
        <w:pStyle w:val="paragraph"/>
      </w:pPr>
      <w:r w:rsidRPr="00A21269">
        <w:tab/>
        <w:t>(j)</w:t>
      </w:r>
      <w:r w:rsidRPr="00A21269">
        <w:tab/>
      </w:r>
      <w:r w:rsidR="005E3D02" w:rsidRPr="00A21269">
        <w:t>sub</w:t>
      </w:r>
      <w:r w:rsidR="004F5637">
        <w:t>section 3</w:t>
      </w:r>
      <w:r w:rsidR="005B5732" w:rsidRPr="00A21269">
        <w:t xml:space="preserve">1(7) of </w:t>
      </w:r>
      <w:r w:rsidRPr="00A21269">
        <w:t xml:space="preserve">the </w:t>
      </w:r>
      <w:r w:rsidRPr="00A21269">
        <w:rPr>
          <w:i/>
        </w:rPr>
        <w:t>Wool Services Privatisation Act 2000</w:t>
      </w:r>
      <w:r w:rsidRPr="00A21269">
        <w:rPr>
          <w:noProof/>
        </w:rPr>
        <w:t xml:space="preserve">, </w:t>
      </w:r>
      <w:r w:rsidRPr="00A21269">
        <w:t>as in force immediately before the commencement of this item.</w:t>
      </w:r>
    </w:p>
    <w:p w14:paraId="560D7D2A" w14:textId="39B456CD" w:rsidR="004552ED" w:rsidRPr="00A21269" w:rsidRDefault="00C76A26" w:rsidP="001D0ECF">
      <w:pPr>
        <w:pStyle w:val="Item"/>
      </w:pPr>
      <w:r w:rsidRPr="00A21269">
        <w:rPr>
          <w:b/>
          <w:i/>
          <w:lang w:eastAsia="en-US"/>
        </w:rPr>
        <w:t>recipient body</w:t>
      </w:r>
      <w:r w:rsidR="004552ED" w:rsidRPr="00A21269">
        <w:rPr>
          <w:b/>
          <w:i/>
        </w:rPr>
        <w:t xml:space="preserve"> </w:t>
      </w:r>
      <w:r w:rsidR="004552ED" w:rsidRPr="00A21269">
        <w:t xml:space="preserve">has the same meaning as in the </w:t>
      </w:r>
      <w:r w:rsidRPr="00A21269">
        <w:rPr>
          <w:i/>
          <w:lang w:eastAsia="en-US"/>
        </w:rPr>
        <w:t>Primary Industries Levies and Charges Disbursement Act 202</w:t>
      </w:r>
      <w:r w:rsidR="00642089">
        <w:rPr>
          <w:i/>
          <w:lang w:eastAsia="en-US"/>
        </w:rPr>
        <w:t>4</w:t>
      </w:r>
      <w:r w:rsidR="004552ED" w:rsidRPr="00A21269">
        <w:t>.</w:t>
      </w:r>
    </w:p>
    <w:p w14:paraId="5E87A626" w14:textId="77777777" w:rsidR="00E7336D" w:rsidRPr="00A21269" w:rsidRDefault="007812E0" w:rsidP="001D0ECF">
      <w:pPr>
        <w:pStyle w:val="Transitional"/>
      </w:pPr>
      <w:r w:rsidRPr="00A21269">
        <w:t>6</w:t>
      </w:r>
      <w:r w:rsidR="00E7336D" w:rsidRPr="00A21269">
        <w:t xml:space="preserve">  Application provision—fishing levy</w:t>
      </w:r>
    </w:p>
    <w:p w14:paraId="14FDDD3E" w14:textId="52AD5BE8" w:rsidR="00E7336D" w:rsidRPr="00A21269" w:rsidRDefault="004F5637" w:rsidP="001D0ECF">
      <w:pPr>
        <w:pStyle w:val="Item"/>
        <w:rPr>
          <w:lang w:eastAsia="en-US"/>
        </w:rPr>
      </w:pPr>
      <w:r>
        <w:t>Subsection 3</w:t>
      </w:r>
      <w:r w:rsidR="00E7336D" w:rsidRPr="00A21269">
        <w:t xml:space="preserve">6(1) of the </w:t>
      </w:r>
      <w:r w:rsidR="00E7336D" w:rsidRPr="00A21269">
        <w:rPr>
          <w:i/>
          <w:lang w:eastAsia="en-US"/>
        </w:rPr>
        <w:t>Primary Industries Levies and Charges Disbursement Act 202</w:t>
      </w:r>
      <w:r w:rsidR="00642089">
        <w:rPr>
          <w:i/>
          <w:lang w:eastAsia="en-US"/>
        </w:rPr>
        <w:t>4</w:t>
      </w:r>
      <w:r w:rsidR="00E7336D" w:rsidRPr="00A21269">
        <w:rPr>
          <w:i/>
          <w:lang w:eastAsia="en-US"/>
        </w:rPr>
        <w:t xml:space="preserve"> </w:t>
      </w:r>
      <w:r w:rsidR="00E7336D" w:rsidRPr="00A21269">
        <w:rPr>
          <w:lang w:eastAsia="en-US"/>
        </w:rPr>
        <w:t xml:space="preserve">applies in relation to the financial year beginning on </w:t>
      </w:r>
      <w:r w:rsidR="005E3D02" w:rsidRPr="00A21269">
        <w:rPr>
          <w:lang w:eastAsia="en-US"/>
        </w:rPr>
        <w:t>1 July</w:t>
      </w:r>
      <w:r w:rsidR="00E7336D" w:rsidRPr="00A21269">
        <w:rPr>
          <w:lang w:eastAsia="en-US"/>
        </w:rPr>
        <w:t xml:space="preserve"> 202</w:t>
      </w:r>
      <w:r w:rsidR="00500077" w:rsidRPr="00A21269">
        <w:rPr>
          <w:lang w:eastAsia="en-US"/>
        </w:rPr>
        <w:t>4</w:t>
      </w:r>
      <w:r w:rsidR="00E7336D" w:rsidRPr="00A21269">
        <w:rPr>
          <w:lang w:eastAsia="en-US"/>
        </w:rPr>
        <w:t xml:space="preserve"> </w:t>
      </w:r>
      <w:r w:rsidR="007D52C1" w:rsidRPr="00A21269">
        <w:rPr>
          <w:lang w:eastAsia="en-US"/>
        </w:rPr>
        <w:t>and each later financial year</w:t>
      </w:r>
      <w:r w:rsidR="00E7336D" w:rsidRPr="00A21269">
        <w:rPr>
          <w:lang w:eastAsia="en-US"/>
        </w:rPr>
        <w:t>.</w:t>
      </w:r>
    </w:p>
    <w:p w14:paraId="6A1D5A67" w14:textId="77777777" w:rsidR="008E3CAF" w:rsidRPr="00A21269" w:rsidRDefault="007812E0" w:rsidP="001D0ECF">
      <w:pPr>
        <w:pStyle w:val="Transitional"/>
      </w:pPr>
      <w:r w:rsidRPr="00A21269">
        <w:t>7</w:t>
      </w:r>
      <w:r w:rsidR="008E3CAF" w:rsidRPr="00A21269">
        <w:t xml:space="preserve">  Application provision—</w:t>
      </w:r>
      <w:r w:rsidR="001C2703" w:rsidRPr="00A21269">
        <w:t>r</w:t>
      </w:r>
      <w:r w:rsidR="008E3CAF" w:rsidRPr="00A21269">
        <w:t>eport about National Residue Survey Special Account</w:t>
      </w:r>
    </w:p>
    <w:p w14:paraId="03221B2E" w14:textId="29D02770" w:rsidR="00F97735" w:rsidRPr="00A21269" w:rsidRDefault="00F97735" w:rsidP="001D0ECF">
      <w:pPr>
        <w:pStyle w:val="Item"/>
      </w:pPr>
      <w:r w:rsidRPr="00A21269">
        <w:t xml:space="preserve">For the purposes of the operation of </w:t>
      </w:r>
      <w:r w:rsidR="004F5637">
        <w:t>section 6</w:t>
      </w:r>
      <w:r w:rsidRPr="00A21269">
        <w:t xml:space="preserve">7 of the </w:t>
      </w:r>
      <w:r w:rsidRPr="00A21269">
        <w:rPr>
          <w:i/>
          <w:lang w:eastAsia="en-US"/>
        </w:rPr>
        <w:t>Primary Industries Levies and Charges Disbursement Act 202</w:t>
      </w:r>
      <w:r w:rsidR="00642089">
        <w:rPr>
          <w:i/>
          <w:lang w:eastAsia="en-US"/>
        </w:rPr>
        <w:t>4</w:t>
      </w:r>
      <w:r w:rsidRPr="00A21269">
        <w:rPr>
          <w:lang w:eastAsia="en-US"/>
        </w:rPr>
        <w:t xml:space="preserve"> in relation to</w:t>
      </w:r>
      <w:r w:rsidRPr="00A21269">
        <w:t xml:space="preserve"> the first financial year ending after the day on which this item commences, the report for that year must also include the details referred to in paragraphs 10(a) and (b) of the </w:t>
      </w:r>
      <w:r w:rsidRPr="00A21269">
        <w:rPr>
          <w:i/>
        </w:rPr>
        <w:t xml:space="preserve">National Residue Survey Administration Act 1992 </w:t>
      </w:r>
      <w:r w:rsidRPr="00A21269">
        <w:t>(as in force immediately before the commencement of this item) in relation to that year.</w:t>
      </w:r>
    </w:p>
    <w:p w14:paraId="4E796D8E" w14:textId="77777777" w:rsidR="008512E5" w:rsidRPr="00A21269" w:rsidRDefault="007812E0" w:rsidP="001D0ECF">
      <w:pPr>
        <w:pStyle w:val="Transitional"/>
      </w:pPr>
      <w:r w:rsidRPr="00A21269">
        <w:t>8</w:t>
      </w:r>
      <w:r w:rsidR="00CB6C20" w:rsidRPr="00A21269">
        <w:t xml:space="preserve">  Application provision—use or disclosure of protected information</w:t>
      </w:r>
    </w:p>
    <w:p w14:paraId="236CC31F" w14:textId="6F66A34B" w:rsidR="006115EE" w:rsidRPr="00A21269" w:rsidRDefault="006115EE" w:rsidP="001D0ECF">
      <w:pPr>
        <w:pStyle w:val="Subitem"/>
      </w:pPr>
      <w:r w:rsidRPr="00A21269">
        <w:t>(1)</w:t>
      </w:r>
      <w:r w:rsidRPr="00A21269">
        <w:tab/>
      </w:r>
      <w:r w:rsidR="004F5637">
        <w:t>Subsections 4</w:t>
      </w:r>
      <w:r w:rsidR="00FA4E1F" w:rsidRPr="00A21269">
        <w:t>5</w:t>
      </w:r>
      <w:r w:rsidRPr="00A21269">
        <w:t xml:space="preserve">(1) and (2) of the </w:t>
      </w:r>
      <w:r w:rsidRPr="00A21269">
        <w:rPr>
          <w:i/>
          <w:lang w:eastAsia="en-US"/>
        </w:rPr>
        <w:t>Primary Industries Levies and Charges Collection Act 202</w:t>
      </w:r>
      <w:r w:rsidR="00642089">
        <w:rPr>
          <w:i/>
          <w:lang w:eastAsia="en-US"/>
        </w:rPr>
        <w:t>4</w:t>
      </w:r>
      <w:r w:rsidRPr="00A21269">
        <w:rPr>
          <w:i/>
          <w:lang w:eastAsia="en-US"/>
        </w:rPr>
        <w:t xml:space="preserve"> </w:t>
      </w:r>
      <w:r w:rsidRPr="00A21269">
        <w:rPr>
          <w:lang w:eastAsia="en-US"/>
        </w:rPr>
        <w:t xml:space="preserve">apply in relation to information </w:t>
      </w:r>
      <w:r w:rsidRPr="00A21269">
        <w:t>obtained or generated on or after the commencement of this item.</w:t>
      </w:r>
    </w:p>
    <w:p w14:paraId="1E864146" w14:textId="3C0F4E61" w:rsidR="00CB6C20" w:rsidRPr="00A21269" w:rsidRDefault="00CB6C20" w:rsidP="001D0ECF">
      <w:pPr>
        <w:pStyle w:val="Subitem"/>
      </w:pPr>
      <w:r w:rsidRPr="00A21269">
        <w:t>(</w:t>
      </w:r>
      <w:r w:rsidR="006115EE" w:rsidRPr="00A21269">
        <w:t>2</w:t>
      </w:r>
      <w:r w:rsidRPr="00A21269">
        <w:t>)</w:t>
      </w:r>
      <w:r w:rsidRPr="00A21269">
        <w:tab/>
      </w:r>
      <w:r w:rsidR="004F5637">
        <w:t>Subsections 8</w:t>
      </w:r>
      <w:r w:rsidR="006547AB" w:rsidRPr="00A21269">
        <w:t>1</w:t>
      </w:r>
      <w:r w:rsidR="006115EE" w:rsidRPr="00A21269">
        <w:t xml:space="preserve">(1) and (2) of the </w:t>
      </w:r>
      <w:r w:rsidR="006115EE" w:rsidRPr="00A21269">
        <w:rPr>
          <w:i/>
          <w:lang w:eastAsia="en-US"/>
        </w:rPr>
        <w:t>Primary Industries Levies and Charges Disbursement Act 202</w:t>
      </w:r>
      <w:r w:rsidR="00642089">
        <w:rPr>
          <w:i/>
          <w:lang w:eastAsia="en-US"/>
        </w:rPr>
        <w:t>4</w:t>
      </w:r>
      <w:r w:rsidR="006115EE" w:rsidRPr="00A21269">
        <w:rPr>
          <w:i/>
          <w:lang w:eastAsia="en-US"/>
        </w:rPr>
        <w:t xml:space="preserve"> </w:t>
      </w:r>
      <w:r w:rsidR="006115EE" w:rsidRPr="00A21269">
        <w:rPr>
          <w:lang w:eastAsia="en-US"/>
        </w:rPr>
        <w:t xml:space="preserve">apply in relation to information </w:t>
      </w:r>
      <w:r w:rsidR="006115EE" w:rsidRPr="00A21269">
        <w:t>obtained or generated on or after the commencement of this item.</w:t>
      </w:r>
    </w:p>
    <w:p w14:paraId="1F82D912" w14:textId="77777777" w:rsidR="003E7CD4" w:rsidRPr="00A21269" w:rsidRDefault="007812E0" w:rsidP="001D0ECF">
      <w:pPr>
        <w:pStyle w:val="Transitional"/>
      </w:pPr>
      <w:r w:rsidRPr="00A21269">
        <w:t>9</w:t>
      </w:r>
      <w:r w:rsidR="003E7CD4" w:rsidRPr="00A21269">
        <w:t xml:space="preserve">  Transitional provisions—old levies and charge information</w:t>
      </w:r>
    </w:p>
    <w:p w14:paraId="79CE5BAE" w14:textId="354EE9F5" w:rsidR="003E7CD4" w:rsidRPr="00A21269" w:rsidRDefault="008D743B" w:rsidP="001D0ECF">
      <w:pPr>
        <w:pStyle w:val="Subitem"/>
        <w:rPr>
          <w:lang w:eastAsia="en-US"/>
        </w:rPr>
      </w:pPr>
      <w:r w:rsidRPr="00A21269">
        <w:t>(1)</w:t>
      </w:r>
      <w:r w:rsidRPr="00A21269">
        <w:tab/>
      </w:r>
      <w:r w:rsidR="003E7CD4" w:rsidRPr="00A21269">
        <w:t>On and after the commencement of this item, the following information is taken to be relevant levy/charge information</w:t>
      </w:r>
      <w:r w:rsidR="003E7CD4" w:rsidRPr="00A21269">
        <w:rPr>
          <w:b/>
          <w:i/>
        </w:rPr>
        <w:t xml:space="preserve"> </w:t>
      </w:r>
      <w:r w:rsidR="003E7CD4" w:rsidRPr="00A21269">
        <w:t xml:space="preserve">for the purposes of the operation of the </w:t>
      </w:r>
      <w:r w:rsidR="003E7CD4" w:rsidRPr="00A21269">
        <w:rPr>
          <w:i/>
          <w:lang w:eastAsia="en-US"/>
        </w:rPr>
        <w:t>Primary Industries Levies and Charges Collection Act 202</w:t>
      </w:r>
      <w:r w:rsidR="00642089">
        <w:rPr>
          <w:i/>
          <w:lang w:eastAsia="en-US"/>
        </w:rPr>
        <w:t>4</w:t>
      </w:r>
      <w:r w:rsidR="003E7CD4" w:rsidRPr="00A21269">
        <w:rPr>
          <w:lang w:eastAsia="en-US"/>
        </w:rPr>
        <w:t>:</w:t>
      </w:r>
    </w:p>
    <w:p w14:paraId="7CA021BC" w14:textId="77777777" w:rsidR="003E7CD4" w:rsidRPr="00A21269" w:rsidRDefault="003E7CD4" w:rsidP="001D0ECF">
      <w:pPr>
        <w:pStyle w:val="paragraph"/>
      </w:pPr>
      <w:r w:rsidRPr="00A21269">
        <w:tab/>
        <w:t>(a)</w:t>
      </w:r>
      <w:r w:rsidRPr="00A21269">
        <w:tab/>
        <w:t xml:space="preserve">information obtained by a person under </w:t>
      </w:r>
      <w:r w:rsidR="00DB7ACA" w:rsidRPr="00A21269">
        <w:t>a former Collection Act</w:t>
      </w:r>
      <w:r w:rsidR="00201E60" w:rsidRPr="00A21269">
        <w:t xml:space="preserve"> </w:t>
      </w:r>
      <w:r w:rsidR="00DB7ACA" w:rsidRPr="00A21269">
        <w:t xml:space="preserve">or </w:t>
      </w:r>
      <w:r w:rsidR="00201E60" w:rsidRPr="00A21269">
        <w:t>regulations under that Act, including the operation of that Act or those regulations on or after that commencement</w:t>
      </w:r>
      <w:r w:rsidRPr="00A21269">
        <w:t>;</w:t>
      </w:r>
    </w:p>
    <w:p w14:paraId="263B2F7F" w14:textId="77777777" w:rsidR="003E7CD4" w:rsidRPr="00A21269" w:rsidRDefault="003E7CD4" w:rsidP="001D0ECF">
      <w:pPr>
        <w:pStyle w:val="paragraph"/>
      </w:pPr>
      <w:r w:rsidRPr="00A21269">
        <w:tab/>
        <w:t>(b)</w:t>
      </w:r>
      <w:r w:rsidRPr="00A21269">
        <w:tab/>
        <w:t>information obtained or generated by a person in the course of or for the purposes of:</w:t>
      </w:r>
    </w:p>
    <w:p w14:paraId="4799DAE7" w14:textId="77777777" w:rsidR="003E7CD4" w:rsidRPr="00A21269" w:rsidRDefault="003E7CD4" w:rsidP="001D0ECF">
      <w:pPr>
        <w:pStyle w:val="paragraphsub"/>
      </w:pPr>
      <w:r w:rsidRPr="00A21269">
        <w:tab/>
        <w:t>(i)</w:t>
      </w:r>
      <w:r w:rsidRPr="00A21269">
        <w:tab/>
        <w:t>administering</w:t>
      </w:r>
      <w:r w:rsidR="00201E60" w:rsidRPr="00A21269">
        <w:t xml:space="preserve">, or monitoring compliance with, </w:t>
      </w:r>
      <w:r w:rsidR="00DB7ACA" w:rsidRPr="00A21269">
        <w:t>a former Collection Act</w:t>
      </w:r>
      <w:r w:rsidR="00201E60" w:rsidRPr="00A21269">
        <w:rPr>
          <w:i/>
        </w:rPr>
        <w:t xml:space="preserve"> </w:t>
      </w:r>
      <w:r w:rsidR="00201E60" w:rsidRPr="00A21269">
        <w:t>or regulations under that Act, including the operation of that Act or those regulations on or after that commencement</w:t>
      </w:r>
      <w:r w:rsidRPr="00A21269">
        <w:t>; or</w:t>
      </w:r>
    </w:p>
    <w:p w14:paraId="746F997F" w14:textId="77777777" w:rsidR="003E7CD4" w:rsidRPr="00A21269" w:rsidRDefault="003E7CD4" w:rsidP="001D0ECF">
      <w:pPr>
        <w:pStyle w:val="paragraphsub"/>
      </w:pPr>
      <w:r w:rsidRPr="00A21269">
        <w:tab/>
        <w:t>(ii)</w:t>
      </w:r>
      <w:r w:rsidRPr="00A21269">
        <w:tab/>
        <w:t>assisting another person to administer</w:t>
      </w:r>
      <w:r w:rsidR="00201E60" w:rsidRPr="00A21269">
        <w:t xml:space="preserve">, or monitor compliance with, </w:t>
      </w:r>
      <w:r w:rsidR="00DB7ACA" w:rsidRPr="00A21269">
        <w:t>a former Collection Act</w:t>
      </w:r>
      <w:r w:rsidR="00201E60" w:rsidRPr="00A21269">
        <w:rPr>
          <w:i/>
        </w:rPr>
        <w:t xml:space="preserve"> </w:t>
      </w:r>
      <w:r w:rsidR="00201E60" w:rsidRPr="00A21269">
        <w:t>or regulations under that Act, including the operation of that Act or those regulations on or after that commencement.</w:t>
      </w:r>
    </w:p>
    <w:p w14:paraId="78608536" w14:textId="0EF14CA2" w:rsidR="008D743B" w:rsidRPr="00A21269" w:rsidRDefault="008D743B" w:rsidP="001D0ECF">
      <w:pPr>
        <w:pStyle w:val="Subitem"/>
      </w:pPr>
      <w:r w:rsidRPr="00A21269">
        <w:t>(2)</w:t>
      </w:r>
      <w:r w:rsidRPr="00A21269">
        <w:tab/>
      </w:r>
      <w:r w:rsidR="004F5637">
        <w:t>Subsection 2</w:t>
      </w:r>
      <w:r w:rsidRPr="00A21269">
        <w:t xml:space="preserve">8(1) of the </w:t>
      </w:r>
      <w:r w:rsidRPr="00A21269">
        <w:rPr>
          <w:i/>
        </w:rPr>
        <w:t>Primary Industries Levies and Charges Collection Act 202</w:t>
      </w:r>
      <w:r w:rsidR="00642089">
        <w:rPr>
          <w:i/>
        </w:rPr>
        <w:t>4</w:t>
      </w:r>
      <w:r w:rsidRPr="00A21269">
        <w:t xml:space="preserve"> applies on and after the commencement of this item as if the following were purposes covered by that subsection:</w:t>
      </w:r>
    </w:p>
    <w:p w14:paraId="29E34DFF" w14:textId="77777777" w:rsidR="008D743B" w:rsidRPr="00A21269" w:rsidRDefault="008D743B" w:rsidP="001D0ECF">
      <w:pPr>
        <w:pStyle w:val="paragraph"/>
      </w:pPr>
      <w:r w:rsidRPr="00A21269">
        <w:tab/>
        <w:t>(a)</w:t>
      </w:r>
      <w:r w:rsidRPr="00A21269">
        <w:tab/>
        <w:t xml:space="preserve">administering, or monitoring compliance with, </w:t>
      </w:r>
      <w:r w:rsidR="00DB7ACA" w:rsidRPr="00A21269">
        <w:t>a</w:t>
      </w:r>
      <w:r w:rsidRPr="00A21269">
        <w:t xml:space="preserve"> former</w:t>
      </w:r>
      <w:r w:rsidRPr="00A21269">
        <w:rPr>
          <w:i/>
        </w:rPr>
        <w:t xml:space="preserve"> </w:t>
      </w:r>
      <w:r w:rsidR="00DB7ACA" w:rsidRPr="00A21269">
        <w:t>Collection Act</w:t>
      </w:r>
      <w:r w:rsidRPr="00A21269">
        <w:t xml:space="preserve"> or regulations under that Act, including the operation of that Act or those regulations on or after that commencement;</w:t>
      </w:r>
    </w:p>
    <w:p w14:paraId="10340056" w14:textId="77777777" w:rsidR="008D743B" w:rsidRPr="00A21269" w:rsidRDefault="008D743B" w:rsidP="001D0ECF">
      <w:pPr>
        <w:pStyle w:val="paragraph"/>
      </w:pPr>
      <w:r w:rsidRPr="00A21269">
        <w:tab/>
        <w:t>(b)</w:t>
      </w:r>
      <w:r w:rsidRPr="00A21269">
        <w:tab/>
        <w:t xml:space="preserve">assisting another person to administer, or monitor compliance with, </w:t>
      </w:r>
      <w:r w:rsidR="00DB7ACA" w:rsidRPr="00A21269">
        <w:t>a former Collection Act</w:t>
      </w:r>
      <w:r w:rsidRPr="00A21269">
        <w:t xml:space="preserve"> or regulations under that Act, including the operation of that Act or those regulations on or after that commencement.</w:t>
      </w:r>
    </w:p>
    <w:p w14:paraId="35FDAEC5" w14:textId="15F07AC7" w:rsidR="00C4474F" w:rsidRPr="00A21269" w:rsidRDefault="00006DE6" w:rsidP="001D0ECF">
      <w:pPr>
        <w:pStyle w:val="Subitem"/>
      </w:pPr>
      <w:r w:rsidRPr="00A21269">
        <w:t>(3)</w:t>
      </w:r>
      <w:r w:rsidRPr="00A21269">
        <w:tab/>
      </w:r>
      <w:r w:rsidR="004F5637">
        <w:t>Subsection 3</w:t>
      </w:r>
      <w:r w:rsidR="008D39A8" w:rsidRPr="00A21269">
        <w:t>0</w:t>
      </w:r>
      <w:r w:rsidR="00B529D4" w:rsidRPr="00A21269">
        <w:t xml:space="preserve">(1) of the </w:t>
      </w:r>
      <w:r w:rsidR="00B529D4" w:rsidRPr="00A21269">
        <w:rPr>
          <w:i/>
        </w:rPr>
        <w:t>Primary Industries Levies and Charges Collection Act 202</w:t>
      </w:r>
      <w:r w:rsidR="00642089">
        <w:rPr>
          <w:i/>
        </w:rPr>
        <w:t>4</w:t>
      </w:r>
      <w:r w:rsidR="00C4474F" w:rsidRPr="00A21269">
        <w:rPr>
          <w:i/>
        </w:rPr>
        <w:t xml:space="preserve"> </w:t>
      </w:r>
      <w:r w:rsidR="00C4474F" w:rsidRPr="00A21269">
        <w:t>does not apply to the use or disclosure of relevant levy/charge information if that information:</w:t>
      </w:r>
    </w:p>
    <w:p w14:paraId="60269900" w14:textId="77777777" w:rsidR="00C4474F" w:rsidRPr="00A21269" w:rsidRDefault="00C4474F" w:rsidP="001D0ECF">
      <w:pPr>
        <w:pStyle w:val="paragraph"/>
      </w:pPr>
      <w:r w:rsidRPr="00A21269">
        <w:tab/>
        <w:t>(a)</w:t>
      </w:r>
      <w:r w:rsidRPr="00A21269">
        <w:tab/>
        <w:t xml:space="preserve">is of a kind covered by </w:t>
      </w:r>
      <w:r w:rsidR="004F5637">
        <w:t>paragraph 2</w:t>
      </w:r>
      <w:r w:rsidRPr="00A21269">
        <w:t xml:space="preserve">7A(1)(a), (b) or (c) of the </w:t>
      </w:r>
      <w:r w:rsidRPr="00A21269">
        <w:rPr>
          <w:i/>
        </w:rPr>
        <w:t xml:space="preserve">Primary Industries Levies and Charges Collection Act 1991 </w:t>
      </w:r>
      <w:r w:rsidRPr="00A21269">
        <w:t xml:space="preserve">(the </w:t>
      </w:r>
      <w:r w:rsidRPr="00A21269">
        <w:rPr>
          <w:b/>
          <w:i/>
        </w:rPr>
        <w:t>old Act</w:t>
      </w:r>
      <w:r w:rsidRPr="00A21269">
        <w:t>), as in force immediately before the commencement of this item; and</w:t>
      </w:r>
    </w:p>
    <w:p w14:paraId="43C8823F" w14:textId="77777777" w:rsidR="00C4474F" w:rsidRPr="00A21269" w:rsidRDefault="00C4474F" w:rsidP="001D0ECF">
      <w:pPr>
        <w:pStyle w:val="paragraph"/>
      </w:pPr>
      <w:r w:rsidRPr="00A21269">
        <w:tab/>
        <w:t>(b)</w:t>
      </w:r>
      <w:r w:rsidRPr="00A21269">
        <w:tab/>
        <w:t xml:space="preserve">was obtained for the purpose of it being given to an eligible recipient (within the meaning of </w:t>
      </w:r>
      <w:r w:rsidR="004F5637">
        <w:t>section 2</w:t>
      </w:r>
      <w:r w:rsidRPr="00A21269">
        <w:t xml:space="preserve">7A of the old Act) under </w:t>
      </w:r>
      <w:r w:rsidR="004F5637">
        <w:t>subsection 2</w:t>
      </w:r>
      <w:r w:rsidRPr="00A21269">
        <w:t xml:space="preserve">7A(1) of the old Act for a purpose covered by </w:t>
      </w:r>
      <w:r w:rsidR="004F5637">
        <w:t>subsection 2</w:t>
      </w:r>
      <w:r w:rsidRPr="00A21269">
        <w:t>7B(1)</w:t>
      </w:r>
      <w:r w:rsidR="008B2452" w:rsidRPr="00A21269">
        <w:t>,</w:t>
      </w:r>
      <w:r w:rsidRPr="00A21269">
        <w:t xml:space="preserve"> (2) </w:t>
      </w:r>
      <w:r w:rsidR="008B2452" w:rsidRPr="00A21269">
        <w:t xml:space="preserve">or (3) </w:t>
      </w:r>
      <w:r w:rsidRPr="00A21269">
        <w:t>of the old Act.</w:t>
      </w:r>
    </w:p>
    <w:p w14:paraId="7E397E47" w14:textId="77777777" w:rsidR="00DB7ACA" w:rsidRPr="00A21269" w:rsidRDefault="00DB7ACA" w:rsidP="001D0ECF">
      <w:pPr>
        <w:pStyle w:val="Subitem"/>
      </w:pPr>
      <w:r w:rsidRPr="00A21269">
        <w:t>(</w:t>
      </w:r>
      <w:r w:rsidR="00006DE6" w:rsidRPr="00A21269">
        <w:t>4</w:t>
      </w:r>
      <w:r w:rsidRPr="00A21269">
        <w:t>)</w:t>
      </w:r>
      <w:r w:rsidRPr="00A21269">
        <w:tab/>
        <w:t>In this item:</w:t>
      </w:r>
    </w:p>
    <w:p w14:paraId="7EAE705C" w14:textId="77777777" w:rsidR="00DB7ACA" w:rsidRPr="00A21269" w:rsidRDefault="00DB7ACA" w:rsidP="001D0ECF">
      <w:pPr>
        <w:pStyle w:val="Item"/>
      </w:pPr>
      <w:r w:rsidRPr="00A21269">
        <w:rPr>
          <w:b/>
          <w:i/>
        </w:rPr>
        <w:t>former Collection Act</w:t>
      </w:r>
      <w:r w:rsidRPr="00A21269">
        <w:t xml:space="preserve"> means:</w:t>
      </w:r>
    </w:p>
    <w:p w14:paraId="05198252" w14:textId="77777777" w:rsidR="00DB7ACA" w:rsidRPr="00A21269" w:rsidRDefault="00DB7ACA" w:rsidP="001D0ECF">
      <w:pPr>
        <w:pStyle w:val="paragraph"/>
      </w:pPr>
      <w:r w:rsidRPr="00A21269">
        <w:tab/>
        <w:t>(a)</w:t>
      </w:r>
      <w:r w:rsidRPr="00A21269">
        <w:tab/>
        <w:t xml:space="preserve">the </w:t>
      </w:r>
      <w:r w:rsidRPr="00A21269">
        <w:rPr>
          <w:i/>
        </w:rPr>
        <w:t>Primary Industries Levies and Charges Collection Act 1991</w:t>
      </w:r>
      <w:r w:rsidRPr="00A21269">
        <w:t>, as in force immediately before the commencement of this item; or</w:t>
      </w:r>
    </w:p>
    <w:p w14:paraId="3EA931DF" w14:textId="77777777" w:rsidR="00DB7ACA" w:rsidRPr="00A21269" w:rsidRDefault="00DB7ACA" w:rsidP="001D0ECF">
      <w:pPr>
        <w:pStyle w:val="paragraph"/>
      </w:pPr>
      <w:r w:rsidRPr="00A21269">
        <w:tab/>
        <w:t>(b)</w:t>
      </w:r>
      <w:r w:rsidRPr="00A21269">
        <w:tab/>
        <w:t xml:space="preserve">the </w:t>
      </w:r>
      <w:r w:rsidRPr="00A21269">
        <w:rPr>
          <w:i/>
        </w:rPr>
        <w:t>Horse Disease Response Levy Collection Act 2011</w:t>
      </w:r>
      <w:r w:rsidRPr="00A21269">
        <w:t>, as in force immediately before the commencement of this item.</w:t>
      </w:r>
    </w:p>
    <w:p w14:paraId="7BEB06AF" w14:textId="77777777" w:rsidR="008D743B" w:rsidRPr="00A21269" w:rsidRDefault="008D743B" w:rsidP="001D0ECF">
      <w:pPr>
        <w:pStyle w:val="notemargin"/>
      </w:pPr>
      <w:r w:rsidRPr="00A21269">
        <w:t>Note:</w:t>
      </w:r>
      <w:r w:rsidRPr="00A21269">
        <w:tab/>
      </w:r>
      <w:r w:rsidR="00EA04AD" w:rsidRPr="00A21269">
        <w:t>Items 2</w:t>
      </w:r>
      <w:r w:rsidRPr="00A21269">
        <w:t xml:space="preserve"> </w:t>
      </w:r>
      <w:r w:rsidR="00DA4430" w:rsidRPr="00A21269">
        <w:t xml:space="preserve">and </w:t>
      </w:r>
      <w:r w:rsidR="006F6562" w:rsidRPr="00A21269">
        <w:t>3</w:t>
      </w:r>
      <w:r w:rsidR="00DA4430" w:rsidRPr="00A21269">
        <w:t xml:space="preserve"> </w:t>
      </w:r>
      <w:r w:rsidRPr="00A21269">
        <w:t xml:space="preserve">of </w:t>
      </w:r>
      <w:r w:rsidR="004F5637">
        <w:t>Schedule 4</w:t>
      </w:r>
      <w:r w:rsidRPr="00A21269">
        <w:t xml:space="preserve"> continue in operation the former </w:t>
      </w:r>
      <w:r w:rsidR="00DB7ACA" w:rsidRPr="00A21269">
        <w:t>Collection Acts and regulations under those Acts</w:t>
      </w:r>
      <w:r w:rsidRPr="00A21269">
        <w:t>.</w:t>
      </w:r>
    </w:p>
    <w:p w14:paraId="026C5D24" w14:textId="77777777" w:rsidR="00D21B55" w:rsidRPr="00A21269" w:rsidRDefault="007812E0" w:rsidP="001D0ECF">
      <w:pPr>
        <w:pStyle w:val="Transitional"/>
      </w:pPr>
      <w:r w:rsidRPr="00A21269">
        <w:t>10</w:t>
      </w:r>
      <w:r w:rsidR="00D21B55" w:rsidRPr="00A21269">
        <w:t xml:space="preserve">  Remission of penalty</w:t>
      </w:r>
    </w:p>
    <w:p w14:paraId="123DE168" w14:textId="7AE6CEC2" w:rsidR="00D21B55" w:rsidRPr="00A21269" w:rsidRDefault="00D21B55" w:rsidP="001D0ECF">
      <w:pPr>
        <w:pStyle w:val="Subitem"/>
      </w:pPr>
      <w:r w:rsidRPr="00A21269">
        <w:t>(1)</w:t>
      </w:r>
      <w:r w:rsidRPr="00A21269">
        <w:tab/>
      </w:r>
      <w:r w:rsidR="004F5637">
        <w:t>Subsection 9</w:t>
      </w:r>
      <w:r w:rsidRPr="00A21269">
        <w:t xml:space="preserve">(5) of the </w:t>
      </w:r>
      <w:r w:rsidRPr="00A21269">
        <w:rPr>
          <w:i/>
        </w:rPr>
        <w:t>Primary Industries Levies and Charges Collection Act 202</w:t>
      </w:r>
      <w:r w:rsidR="00642089">
        <w:rPr>
          <w:i/>
        </w:rPr>
        <w:t>4</w:t>
      </w:r>
      <w:r w:rsidRPr="00A21269">
        <w:t xml:space="preserve"> applies on and after the commencement of this item as if </w:t>
      </w:r>
      <w:r w:rsidR="00011404" w:rsidRPr="00A21269">
        <w:t>it extended to</w:t>
      </w:r>
      <w:r w:rsidRPr="00A21269">
        <w:t xml:space="preserve"> a penalty under </w:t>
      </w:r>
      <w:r w:rsidR="005E3D02" w:rsidRPr="00A21269">
        <w:t>subsection 1</w:t>
      </w:r>
      <w:r w:rsidR="00DA4430" w:rsidRPr="00A21269">
        <w:t xml:space="preserve">5(1) of the </w:t>
      </w:r>
      <w:r w:rsidR="00DA4430" w:rsidRPr="00A21269">
        <w:rPr>
          <w:i/>
        </w:rPr>
        <w:t>Primary Industries Levies and Charges Collection Act 1991</w:t>
      </w:r>
      <w:r w:rsidR="00DA4430" w:rsidRPr="00A21269">
        <w:t>,</w:t>
      </w:r>
      <w:r w:rsidR="00DA4430" w:rsidRPr="00A21269">
        <w:rPr>
          <w:i/>
        </w:rPr>
        <w:t xml:space="preserve"> </w:t>
      </w:r>
      <w:r w:rsidR="00DA4430" w:rsidRPr="00A21269">
        <w:t xml:space="preserve">or </w:t>
      </w:r>
      <w:r w:rsidR="004F5637">
        <w:t>section 7</w:t>
      </w:r>
      <w:r w:rsidR="00DA4430" w:rsidRPr="00A21269">
        <w:t xml:space="preserve"> of the </w:t>
      </w:r>
      <w:r w:rsidR="00DA4430" w:rsidRPr="00A21269">
        <w:rPr>
          <w:i/>
        </w:rPr>
        <w:t>Horse Disease Response Levy Collection Act 2011</w:t>
      </w:r>
      <w:r w:rsidR="00DA4430" w:rsidRPr="00A21269">
        <w:t>,</w:t>
      </w:r>
      <w:r w:rsidR="00DA4430" w:rsidRPr="00A21269">
        <w:rPr>
          <w:i/>
        </w:rPr>
        <w:t xml:space="preserve"> </w:t>
      </w:r>
      <w:r w:rsidR="00DA4430" w:rsidRPr="00A21269">
        <w:t xml:space="preserve">before, </w:t>
      </w:r>
      <w:r w:rsidRPr="00A21269">
        <w:t>on or after that commencement</w:t>
      </w:r>
      <w:r w:rsidR="00DA4430" w:rsidRPr="00A21269">
        <w:t>.</w:t>
      </w:r>
    </w:p>
    <w:p w14:paraId="6AFD1684" w14:textId="2462C1EB" w:rsidR="00DA4430" w:rsidRPr="00A21269" w:rsidRDefault="00DA4430" w:rsidP="001D0ECF">
      <w:pPr>
        <w:pStyle w:val="Subitem"/>
      </w:pPr>
      <w:r w:rsidRPr="00A21269">
        <w:t>(2)</w:t>
      </w:r>
      <w:r w:rsidRPr="00A21269">
        <w:tab/>
      </w:r>
      <w:r w:rsidR="004F5637">
        <w:t>Subsection 1</w:t>
      </w:r>
      <w:r w:rsidRPr="00A21269">
        <w:t xml:space="preserve">1(5) of the </w:t>
      </w:r>
      <w:r w:rsidRPr="00A21269">
        <w:rPr>
          <w:i/>
        </w:rPr>
        <w:t>Primary Industries Levies and Charges Collection Act 202</w:t>
      </w:r>
      <w:r w:rsidR="00642089">
        <w:rPr>
          <w:i/>
        </w:rPr>
        <w:t>4</w:t>
      </w:r>
      <w:r w:rsidRPr="00A21269">
        <w:t xml:space="preserve"> applies on and after the commencement of this item as if </w:t>
      </w:r>
      <w:r w:rsidR="00011404" w:rsidRPr="00A21269">
        <w:t>it extended</w:t>
      </w:r>
      <w:r w:rsidRPr="00A21269">
        <w:t xml:space="preserve"> to a penalty under </w:t>
      </w:r>
      <w:r w:rsidR="005E3D02" w:rsidRPr="00A21269">
        <w:t>subsection 1</w:t>
      </w:r>
      <w:r w:rsidRPr="00A21269">
        <w:t xml:space="preserve">5(2), (3) or (4) of the </w:t>
      </w:r>
      <w:r w:rsidRPr="00A21269">
        <w:rPr>
          <w:i/>
        </w:rPr>
        <w:t xml:space="preserve">Primary Industries Levies and Charges Collection Act 1991 </w:t>
      </w:r>
      <w:r w:rsidRPr="00A21269">
        <w:t>before, on or after that commencement.</w:t>
      </w:r>
    </w:p>
    <w:p w14:paraId="0A55BE97" w14:textId="463D4C88" w:rsidR="00DA4430" w:rsidRPr="00A21269" w:rsidRDefault="00DA4430" w:rsidP="001D0ECF">
      <w:pPr>
        <w:pStyle w:val="Subitem"/>
      </w:pPr>
      <w:r w:rsidRPr="00A21269">
        <w:t>(3)</w:t>
      </w:r>
      <w:r w:rsidRPr="00A21269">
        <w:tab/>
        <w:t xml:space="preserve">A decision of the Secretary </w:t>
      </w:r>
      <w:r w:rsidR="00011404" w:rsidRPr="00A21269">
        <w:t xml:space="preserve">of the Department </w:t>
      </w:r>
      <w:r w:rsidRPr="00A21269">
        <w:t xml:space="preserve">on or after the commencement of this item to refuse to remit a penalty </w:t>
      </w:r>
      <w:r w:rsidR="00651439" w:rsidRPr="00A21269">
        <w:t xml:space="preserve">referred to in </w:t>
      </w:r>
      <w:r w:rsidR="005E3D02" w:rsidRPr="00A21269">
        <w:t>subitem (</w:t>
      </w:r>
      <w:r w:rsidR="00651439" w:rsidRPr="00A21269">
        <w:t xml:space="preserve">1) or (2) </w:t>
      </w:r>
      <w:r w:rsidR="00011404" w:rsidRPr="00A21269">
        <w:t xml:space="preserve">of this item </w:t>
      </w:r>
      <w:r w:rsidR="00651439" w:rsidRPr="00A21269">
        <w:t>is taken to be a decision covered by paragraph</w:t>
      </w:r>
      <w:r w:rsidR="00011404" w:rsidRPr="00A21269">
        <w:t> </w:t>
      </w:r>
      <w:r w:rsidR="00651439" w:rsidRPr="00A21269">
        <w:t>4</w:t>
      </w:r>
      <w:r w:rsidR="00FA4E1F" w:rsidRPr="00A21269">
        <w:t>8</w:t>
      </w:r>
      <w:r w:rsidR="00651439" w:rsidRPr="00A21269">
        <w:t>(1)(a)</w:t>
      </w:r>
      <w:r w:rsidRPr="00A21269">
        <w:t xml:space="preserve"> of the </w:t>
      </w:r>
      <w:r w:rsidRPr="00A21269">
        <w:rPr>
          <w:i/>
        </w:rPr>
        <w:t>Primary Industries Levies and Charges Collection Act 202</w:t>
      </w:r>
      <w:r w:rsidR="00642089">
        <w:rPr>
          <w:i/>
        </w:rPr>
        <w:t>4</w:t>
      </w:r>
      <w:r w:rsidR="00651439" w:rsidRPr="00A21269">
        <w:t xml:space="preserve"> (about reconsideration of decisions).</w:t>
      </w:r>
    </w:p>
    <w:p w14:paraId="167D6B6B" w14:textId="77777777" w:rsidR="00DA4430" w:rsidRPr="00A21269" w:rsidRDefault="00DA4430" w:rsidP="001D0ECF">
      <w:pPr>
        <w:pStyle w:val="notemargin"/>
      </w:pPr>
      <w:r w:rsidRPr="00A21269">
        <w:t>Note:</w:t>
      </w:r>
      <w:r w:rsidRPr="00A21269">
        <w:tab/>
      </w:r>
      <w:r w:rsidR="00EA04AD" w:rsidRPr="00A21269">
        <w:t>Items 2</w:t>
      </w:r>
      <w:r w:rsidRPr="00A21269">
        <w:t xml:space="preserve"> and </w:t>
      </w:r>
      <w:r w:rsidR="006F6562" w:rsidRPr="00A21269">
        <w:t>3</w:t>
      </w:r>
      <w:r w:rsidRPr="00A21269">
        <w:t xml:space="preserve"> of </w:t>
      </w:r>
      <w:r w:rsidR="004F5637">
        <w:t>Schedule 4</w:t>
      </w:r>
      <w:r w:rsidRPr="00A21269">
        <w:t xml:space="preserve"> continue in operation the former </w:t>
      </w:r>
      <w:r w:rsidRPr="00A21269">
        <w:rPr>
          <w:i/>
        </w:rPr>
        <w:t>Primary Industries Levies and Charges Collection Act 1991</w:t>
      </w:r>
      <w:r w:rsidRPr="00A21269">
        <w:t xml:space="preserve"> and the </w:t>
      </w:r>
      <w:r w:rsidRPr="00A21269">
        <w:rPr>
          <w:i/>
        </w:rPr>
        <w:t>Horse Disease Response Levy Collection Act 2011</w:t>
      </w:r>
      <w:r w:rsidRPr="00A21269">
        <w:t>.</w:t>
      </w:r>
    </w:p>
    <w:p w14:paraId="648EA310" w14:textId="77777777" w:rsidR="00A41A43" w:rsidRPr="00A21269" w:rsidRDefault="007812E0" w:rsidP="001D0ECF">
      <w:pPr>
        <w:pStyle w:val="Transitional"/>
      </w:pPr>
      <w:r w:rsidRPr="00A21269">
        <w:t>11</w:t>
      </w:r>
      <w:r w:rsidR="00A41A43" w:rsidRPr="00A21269">
        <w:t xml:space="preserve">  Application provisions—compliance and enforcement</w:t>
      </w:r>
    </w:p>
    <w:p w14:paraId="4F1289AF" w14:textId="77777777" w:rsidR="004A4681" w:rsidRPr="00A21269" w:rsidRDefault="004A4681" w:rsidP="001D0ECF">
      <w:pPr>
        <w:pStyle w:val="SubitemHead"/>
      </w:pPr>
      <w:bookmarkStart w:id="64" w:name="_Hlk139557571"/>
      <w:r w:rsidRPr="00A21269">
        <w:t>Monitoring powers</w:t>
      </w:r>
    </w:p>
    <w:p w14:paraId="1538D57E" w14:textId="27CCC1B0" w:rsidR="003E7CD4" w:rsidRPr="00A21269" w:rsidRDefault="00D80D53" w:rsidP="001D0ECF">
      <w:pPr>
        <w:pStyle w:val="Subitem"/>
      </w:pPr>
      <w:r w:rsidRPr="00A21269">
        <w:t>(1)</w:t>
      </w:r>
      <w:r w:rsidRPr="00A21269">
        <w:tab/>
      </w:r>
      <w:r w:rsidR="004F5637">
        <w:t>Section 2</w:t>
      </w:r>
      <w:r w:rsidR="003E7CD4" w:rsidRPr="00A21269">
        <w:t xml:space="preserve">0 of the </w:t>
      </w:r>
      <w:bookmarkStart w:id="65" w:name="_Hlk115964997"/>
      <w:r w:rsidR="003E7CD4" w:rsidRPr="00A21269">
        <w:rPr>
          <w:i/>
        </w:rPr>
        <w:t>Primary Industries Levies and Charges Collection Act 202</w:t>
      </w:r>
      <w:r w:rsidR="00642089">
        <w:rPr>
          <w:i/>
        </w:rPr>
        <w:t>4</w:t>
      </w:r>
      <w:bookmarkEnd w:id="65"/>
      <w:r w:rsidR="003E7CD4" w:rsidRPr="00A21269">
        <w:t xml:space="preserve"> applies on and after the commencement of this item as if </w:t>
      </w:r>
      <w:r w:rsidR="004F5637">
        <w:t>subsection 2</w:t>
      </w:r>
      <w:r w:rsidR="003E7CD4" w:rsidRPr="00A21269">
        <w:t xml:space="preserve">0(1) of that Act also mentioned </w:t>
      </w:r>
      <w:r w:rsidR="00DB7ACA" w:rsidRPr="00A21269">
        <w:t>a provision of a former Collection Act</w:t>
      </w:r>
      <w:r w:rsidR="00DB7ACA" w:rsidRPr="00A21269">
        <w:rPr>
          <w:i/>
        </w:rPr>
        <w:t xml:space="preserve"> </w:t>
      </w:r>
      <w:r w:rsidR="00DB7ACA" w:rsidRPr="00A21269">
        <w:t>or of regulations under a former Collection Act, including the operation of that provision on or after that commencement.</w:t>
      </w:r>
    </w:p>
    <w:p w14:paraId="40631139" w14:textId="77777777" w:rsidR="003E7CD4" w:rsidRPr="00A21269" w:rsidRDefault="003E7CD4" w:rsidP="001D0ECF">
      <w:pPr>
        <w:pStyle w:val="notemargin"/>
      </w:pPr>
      <w:r w:rsidRPr="00A21269">
        <w:t>Note</w:t>
      </w:r>
      <w:r w:rsidR="004A4681" w:rsidRPr="00A21269">
        <w:t xml:space="preserve"> 1</w:t>
      </w:r>
      <w:r w:rsidRPr="00A21269">
        <w:t>:</w:t>
      </w:r>
      <w:r w:rsidRPr="00A21269">
        <w:tab/>
        <w:t xml:space="preserve">The effect of </w:t>
      </w:r>
      <w:r w:rsidR="00DD0F48" w:rsidRPr="00A21269">
        <w:t>this sub</w:t>
      </w:r>
      <w:r w:rsidRPr="00A21269">
        <w:t xml:space="preserve">item is that provisions of </w:t>
      </w:r>
      <w:r w:rsidR="00DB7ACA" w:rsidRPr="00A21269">
        <w:t>a former Collection Act or of regulations under a former Collection Act</w:t>
      </w:r>
      <w:r w:rsidR="004A4681" w:rsidRPr="00A21269">
        <w:t xml:space="preserve"> are subject to </w:t>
      </w:r>
      <w:r w:rsidRPr="00A21269">
        <w:t>monitor</w:t>
      </w:r>
      <w:r w:rsidR="004A4681" w:rsidRPr="00A21269">
        <w:t>ing</w:t>
      </w:r>
      <w:r w:rsidRPr="00A21269">
        <w:t xml:space="preserve"> on or after </w:t>
      </w:r>
      <w:r w:rsidR="005E3D02" w:rsidRPr="00A21269">
        <w:t>1 January</w:t>
      </w:r>
      <w:r w:rsidRPr="00A21269">
        <w:t xml:space="preserve"> 2025 under the </w:t>
      </w:r>
      <w:r w:rsidRPr="00A21269">
        <w:rPr>
          <w:i/>
        </w:rPr>
        <w:t>Regulatory Powers (Standard Provisions) Act 2014</w:t>
      </w:r>
      <w:r w:rsidRPr="00A21269">
        <w:t>.</w:t>
      </w:r>
    </w:p>
    <w:p w14:paraId="3398985E" w14:textId="77777777" w:rsidR="00DB7ACA" w:rsidRPr="00A21269" w:rsidRDefault="00DB7ACA" w:rsidP="001D0ECF">
      <w:pPr>
        <w:pStyle w:val="notemargin"/>
      </w:pPr>
      <w:r w:rsidRPr="00A21269">
        <w:t>Note</w:t>
      </w:r>
      <w:r w:rsidR="00A55BD9" w:rsidRPr="00A21269">
        <w:t xml:space="preserve"> 2</w:t>
      </w:r>
      <w:r w:rsidRPr="00A21269">
        <w:t>:</w:t>
      </w:r>
      <w:r w:rsidRPr="00A21269">
        <w:tab/>
      </w:r>
      <w:r w:rsidR="00EA04AD" w:rsidRPr="00A21269">
        <w:t>Items 2</w:t>
      </w:r>
      <w:r w:rsidRPr="00A21269">
        <w:t xml:space="preserve"> </w:t>
      </w:r>
      <w:r w:rsidR="00DA4430" w:rsidRPr="00A21269">
        <w:t xml:space="preserve">and </w:t>
      </w:r>
      <w:r w:rsidR="006F6562" w:rsidRPr="00A21269">
        <w:t>3</w:t>
      </w:r>
      <w:r w:rsidR="00DA4430" w:rsidRPr="00A21269">
        <w:t xml:space="preserve"> </w:t>
      </w:r>
      <w:r w:rsidRPr="00A21269">
        <w:t xml:space="preserve">of </w:t>
      </w:r>
      <w:r w:rsidR="004F5637">
        <w:t>Schedule 4</w:t>
      </w:r>
      <w:r w:rsidRPr="00A21269">
        <w:t xml:space="preserve"> continue in operation the former Collection Acts and regulations under those Acts.</w:t>
      </w:r>
    </w:p>
    <w:p w14:paraId="001A0DC4" w14:textId="1996CCB6" w:rsidR="00D80D53" w:rsidRPr="00A21269" w:rsidRDefault="00D80D53" w:rsidP="001D0ECF">
      <w:pPr>
        <w:pStyle w:val="Subitem"/>
      </w:pPr>
      <w:r w:rsidRPr="00A21269">
        <w:t>(2)</w:t>
      </w:r>
      <w:r w:rsidRPr="00A21269">
        <w:tab/>
      </w:r>
      <w:r w:rsidR="004F5637">
        <w:t>Section 2</w:t>
      </w:r>
      <w:r w:rsidRPr="00A21269">
        <w:t xml:space="preserve">0 of the </w:t>
      </w:r>
      <w:r w:rsidRPr="00A21269">
        <w:rPr>
          <w:i/>
        </w:rPr>
        <w:t>Primary Industries Levies and Charges Collection Act 202</w:t>
      </w:r>
      <w:r w:rsidR="00642089">
        <w:rPr>
          <w:i/>
        </w:rPr>
        <w:t>4</w:t>
      </w:r>
      <w:r w:rsidRPr="00A21269">
        <w:t xml:space="preserve"> applies on and after the commencement of this item as if </w:t>
      </w:r>
      <w:r w:rsidR="004F5637">
        <w:t>subsection 2</w:t>
      </w:r>
      <w:r w:rsidRPr="00A21269">
        <w:t xml:space="preserve">0(2) of that Act also mentioned </w:t>
      </w:r>
      <w:r w:rsidR="00A55BD9" w:rsidRPr="00A21269">
        <w:t>information given in compliance or purported compliance with a provision of a former Collection Act</w:t>
      </w:r>
      <w:r w:rsidR="00A55BD9" w:rsidRPr="00A21269">
        <w:rPr>
          <w:i/>
        </w:rPr>
        <w:t xml:space="preserve"> </w:t>
      </w:r>
      <w:r w:rsidR="00A55BD9" w:rsidRPr="00A21269">
        <w:t>or of regulations under a former Collection Act, including the operation of that provision on or after that commencement.</w:t>
      </w:r>
    </w:p>
    <w:p w14:paraId="028ED3DA" w14:textId="77777777" w:rsidR="00D80D53" w:rsidRPr="00A21269" w:rsidRDefault="00D80D53" w:rsidP="001D0ECF">
      <w:pPr>
        <w:pStyle w:val="notemargin"/>
      </w:pPr>
      <w:r w:rsidRPr="00A21269">
        <w:t>Note</w:t>
      </w:r>
      <w:r w:rsidR="004A4681" w:rsidRPr="00A21269">
        <w:t xml:space="preserve"> 1</w:t>
      </w:r>
      <w:r w:rsidRPr="00A21269">
        <w:t>:</w:t>
      </w:r>
      <w:r w:rsidRPr="00A21269">
        <w:tab/>
        <w:t xml:space="preserve">The effect of this subitem is that </w:t>
      </w:r>
      <w:r w:rsidR="004A4681" w:rsidRPr="00A21269">
        <w:t xml:space="preserve">information given under </w:t>
      </w:r>
      <w:r w:rsidR="00A55BD9" w:rsidRPr="00A21269">
        <w:t>provisions of a former Collection Act or of regulations under a former Collection Act</w:t>
      </w:r>
      <w:r w:rsidRPr="00A21269">
        <w:t xml:space="preserve"> </w:t>
      </w:r>
      <w:r w:rsidR="004A4681" w:rsidRPr="00A21269">
        <w:t xml:space="preserve">is subject to </w:t>
      </w:r>
      <w:r w:rsidRPr="00A21269">
        <w:t>monitor</w:t>
      </w:r>
      <w:r w:rsidR="004A4681" w:rsidRPr="00A21269">
        <w:t>ing</w:t>
      </w:r>
      <w:r w:rsidRPr="00A21269">
        <w:t xml:space="preserve"> on or after </w:t>
      </w:r>
      <w:r w:rsidR="005E3D02" w:rsidRPr="00A21269">
        <w:t>1 January</w:t>
      </w:r>
      <w:r w:rsidRPr="00A21269">
        <w:t xml:space="preserve"> 2025 under the </w:t>
      </w:r>
      <w:r w:rsidRPr="00A21269">
        <w:rPr>
          <w:i/>
        </w:rPr>
        <w:t>Regulatory Powers (Standard Provisions) Act 2014</w:t>
      </w:r>
      <w:r w:rsidRPr="00A21269">
        <w:t>.</w:t>
      </w:r>
    </w:p>
    <w:p w14:paraId="3C61F5CA" w14:textId="77777777" w:rsidR="00A55BD9" w:rsidRPr="00A21269" w:rsidRDefault="00A55BD9" w:rsidP="001D0ECF">
      <w:pPr>
        <w:pStyle w:val="notemargin"/>
      </w:pPr>
      <w:r w:rsidRPr="00A21269">
        <w:t>Note 2:</w:t>
      </w:r>
      <w:r w:rsidRPr="00A21269">
        <w:tab/>
      </w:r>
      <w:r w:rsidR="00EA04AD" w:rsidRPr="00A21269">
        <w:t>Items 2</w:t>
      </w:r>
      <w:r w:rsidRPr="00A21269">
        <w:t xml:space="preserve"> </w:t>
      </w:r>
      <w:r w:rsidR="00DA4430" w:rsidRPr="00A21269">
        <w:t xml:space="preserve">and </w:t>
      </w:r>
      <w:r w:rsidR="006F6562" w:rsidRPr="00A21269">
        <w:t>3</w:t>
      </w:r>
      <w:r w:rsidR="00DA4430" w:rsidRPr="00A21269">
        <w:t xml:space="preserve"> </w:t>
      </w:r>
      <w:r w:rsidRPr="00A21269">
        <w:t xml:space="preserve">of </w:t>
      </w:r>
      <w:r w:rsidR="004F5637">
        <w:t>Schedule 4</w:t>
      </w:r>
      <w:r w:rsidRPr="00A21269">
        <w:t xml:space="preserve"> continue in operation the former Collection Acts and regulations under those Acts.</w:t>
      </w:r>
    </w:p>
    <w:p w14:paraId="151F12F3" w14:textId="77777777" w:rsidR="004A4681" w:rsidRPr="00A21269" w:rsidRDefault="004A4681" w:rsidP="001D0ECF">
      <w:pPr>
        <w:pStyle w:val="SubitemHead"/>
      </w:pPr>
      <w:r w:rsidRPr="00A21269">
        <w:t>Investigation powers</w:t>
      </w:r>
    </w:p>
    <w:p w14:paraId="6426C041" w14:textId="6848F082" w:rsidR="004E17F8" w:rsidRPr="00A21269" w:rsidRDefault="004A4681" w:rsidP="001D0ECF">
      <w:pPr>
        <w:pStyle w:val="Subitem"/>
      </w:pPr>
      <w:r w:rsidRPr="00A21269">
        <w:t>(3)</w:t>
      </w:r>
      <w:r w:rsidRPr="00A21269">
        <w:tab/>
      </w:r>
      <w:r w:rsidR="004F5637">
        <w:t>Section 2</w:t>
      </w:r>
      <w:r w:rsidRPr="00A21269">
        <w:t xml:space="preserve">1 of the </w:t>
      </w:r>
      <w:r w:rsidRPr="00A21269">
        <w:rPr>
          <w:i/>
        </w:rPr>
        <w:t>Primary Industries Levies and Charges Collection Act 202</w:t>
      </w:r>
      <w:r w:rsidR="00642089">
        <w:rPr>
          <w:i/>
        </w:rPr>
        <w:t>4</w:t>
      </w:r>
      <w:r w:rsidRPr="00A21269">
        <w:t xml:space="preserve"> applies on and after the commencement of this item as if </w:t>
      </w:r>
      <w:r w:rsidR="004F5637">
        <w:t>subsection 2</w:t>
      </w:r>
      <w:r w:rsidRPr="00A21269">
        <w:t xml:space="preserve">1(1) of that Act also mentioned </w:t>
      </w:r>
      <w:r w:rsidR="004E17F8" w:rsidRPr="00A21269">
        <w:t>the following:</w:t>
      </w:r>
    </w:p>
    <w:p w14:paraId="3DAA5E7F" w14:textId="77777777" w:rsidR="00073798" w:rsidRPr="00A21269" w:rsidRDefault="004E17F8" w:rsidP="001D0ECF">
      <w:pPr>
        <w:pStyle w:val="paragraph"/>
      </w:pPr>
      <w:r w:rsidRPr="00A21269">
        <w:tab/>
        <w:t>(a)</w:t>
      </w:r>
      <w:r w:rsidRPr="00A21269">
        <w:tab/>
      </w:r>
      <w:r w:rsidR="00A55BD9" w:rsidRPr="00A21269">
        <w:t>an offence against a former Collection Act or regulations under a former Collection Act</w:t>
      </w:r>
      <w:r w:rsidR="00073798" w:rsidRPr="00A21269">
        <w:t xml:space="preserve">, </w:t>
      </w:r>
      <w:r w:rsidR="00A55BD9" w:rsidRPr="00A21269">
        <w:t>including the operation of that offence on and after that commencement</w:t>
      </w:r>
      <w:r w:rsidR="00073798" w:rsidRPr="00A21269">
        <w:t>;</w:t>
      </w:r>
    </w:p>
    <w:p w14:paraId="4BF802A8" w14:textId="77777777" w:rsidR="004A4681" w:rsidRPr="00A21269" w:rsidRDefault="00073798" w:rsidP="001D0ECF">
      <w:pPr>
        <w:pStyle w:val="paragraph"/>
      </w:pPr>
      <w:r w:rsidRPr="00A21269">
        <w:tab/>
        <w:t>(b)</w:t>
      </w:r>
      <w:r w:rsidRPr="00A21269">
        <w:tab/>
      </w:r>
      <w:r w:rsidR="004E17F8" w:rsidRPr="00A21269">
        <w:t xml:space="preserve">an offence against the </w:t>
      </w:r>
      <w:r w:rsidR="004E17F8" w:rsidRPr="00A21269">
        <w:rPr>
          <w:i/>
        </w:rPr>
        <w:t>Crimes Act 1914</w:t>
      </w:r>
      <w:r w:rsidR="004E17F8" w:rsidRPr="00A21269">
        <w:t xml:space="preserve"> or the </w:t>
      </w:r>
      <w:r w:rsidR="004E17F8" w:rsidRPr="00A21269">
        <w:rPr>
          <w:i/>
        </w:rPr>
        <w:t>Criminal Code</w:t>
      </w:r>
      <w:r w:rsidR="004E17F8" w:rsidRPr="00A21269">
        <w:t xml:space="preserve"> that relates to</w:t>
      </w:r>
      <w:r w:rsidRPr="00A21269">
        <w:t xml:space="preserve"> a former Collection Act or regulations under a former Collection Act.</w:t>
      </w:r>
    </w:p>
    <w:p w14:paraId="048ABCAE" w14:textId="77777777" w:rsidR="004A4681" w:rsidRPr="00A21269" w:rsidRDefault="004A4681" w:rsidP="001D0ECF">
      <w:pPr>
        <w:pStyle w:val="notemargin"/>
      </w:pPr>
      <w:r w:rsidRPr="00A21269">
        <w:t>Note 1:</w:t>
      </w:r>
      <w:r w:rsidRPr="00A21269">
        <w:tab/>
        <w:t>The effect of this subitem is that offence</w:t>
      </w:r>
      <w:r w:rsidR="00EE43E4">
        <w:t>s</w:t>
      </w:r>
      <w:r w:rsidRPr="00A21269">
        <w:t xml:space="preserve"> under </w:t>
      </w:r>
      <w:r w:rsidR="00A55BD9" w:rsidRPr="00A21269">
        <w:t>a former Collection Act or regulations under a former Collection Act are</w:t>
      </w:r>
      <w:r w:rsidRPr="00A21269">
        <w:t xml:space="preserve"> subject to investigation on or after </w:t>
      </w:r>
      <w:r w:rsidR="005E3D02" w:rsidRPr="00A21269">
        <w:t>1 January</w:t>
      </w:r>
      <w:r w:rsidRPr="00A21269">
        <w:t xml:space="preserve"> 2025 under the </w:t>
      </w:r>
      <w:r w:rsidRPr="00A21269">
        <w:rPr>
          <w:i/>
        </w:rPr>
        <w:t>Regulatory Powers (Standard Provisions) Act 2014</w:t>
      </w:r>
      <w:r w:rsidRPr="00A21269">
        <w:t>.</w:t>
      </w:r>
    </w:p>
    <w:p w14:paraId="597503ED" w14:textId="77777777" w:rsidR="00A55BD9" w:rsidRPr="00A21269" w:rsidRDefault="00A55BD9" w:rsidP="001D0ECF">
      <w:pPr>
        <w:pStyle w:val="notemargin"/>
      </w:pPr>
      <w:r w:rsidRPr="00A21269">
        <w:t>Note 2:</w:t>
      </w:r>
      <w:r w:rsidRPr="00A21269">
        <w:tab/>
      </w:r>
      <w:r w:rsidR="00EA04AD" w:rsidRPr="00A21269">
        <w:t>Items 2</w:t>
      </w:r>
      <w:r w:rsidRPr="00A21269">
        <w:t xml:space="preserve"> </w:t>
      </w:r>
      <w:r w:rsidR="00DA4430" w:rsidRPr="00A21269">
        <w:t xml:space="preserve">and </w:t>
      </w:r>
      <w:r w:rsidR="006F6562" w:rsidRPr="00A21269">
        <w:t>3</w:t>
      </w:r>
      <w:r w:rsidR="00DA4430" w:rsidRPr="00A21269">
        <w:t xml:space="preserve"> </w:t>
      </w:r>
      <w:r w:rsidRPr="00A21269">
        <w:t xml:space="preserve">of </w:t>
      </w:r>
      <w:r w:rsidR="004F5637">
        <w:t>Schedule 4</w:t>
      </w:r>
      <w:r w:rsidRPr="00A21269">
        <w:t xml:space="preserve"> continue in operation the former Collection Acts and regulations under those Acts.</w:t>
      </w:r>
    </w:p>
    <w:p w14:paraId="79247515" w14:textId="77777777" w:rsidR="00A55BD9" w:rsidRPr="00A21269" w:rsidRDefault="00A55BD9" w:rsidP="001D0ECF">
      <w:pPr>
        <w:pStyle w:val="SubitemHead"/>
      </w:pPr>
      <w:r w:rsidRPr="00A21269">
        <w:t>Definitions</w:t>
      </w:r>
    </w:p>
    <w:p w14:paraId="06ACAC9B" w14:textId="77777777" w:rsidR="00A55BD9" w:rsidRPr="00A21269" w:rsidRDefault="00A55BD9" w:rsidP="001D0ECF">
      <w:pPr>
        <w:pStyle w:val="Subitem"/>
      </w:pPr>
      <w:r w:rsidRPr="00A21269">
        <w:t>(4)</w:t>
      </w:r>
      <w:r w:rsidRPr="00A21269">
        <w:tab/>
        <w:t>In this item:</w:t>
      </w:r>
    </w:p>
    <w:p w14:paraId="29666118" w14:textId="77777777" w:rsidR="00A55BD9" w:rsidRPr="00A21269" w:rsidRDefault="00A55BD9" w:rsidP="001D0ECF">
      <w:pPr>
        <w:pStyle w:val="Item"/>
      </w:pPr>
      <w:r w:rsidRPr="00A21269">
        <w:rPr>
          <w:b/>
          <w:i/>
        </w:rPr>
        <w:t>former Collection Act</w:t>
      </w:r>
      <w:r w:rsidRPr="00A21269">
        <w:t xml:space="preserve"> means:</w:t>
      </w:r>
    </w:p>
    <w:p w14:paraId="57A7A4B1" w14:textId="77777777" w:rsidR="00A55BD9" w:rsidRPr="00A21269" w:rsidRDefault="00A55BD9" w:rsidP="001D0ECF">
      <w:pPr>
        <w:pStyle w:val="paragraph"/>
      </w:pPr>
      <w:r w:rsidRPr="00A21269">
        <w:tab/>
        <w:t>(a)</w:t>
      </w:r>
      <w:r w:rsidRPr="00A21269">
        <w:tab/>
        <w:t xml:space="preserve">the </w:t>
      </w:r>
      <w:r w:rsidRPr="00A21269">
        <w:rPr>
          <w:i/>
        </w:rPr>
        <w:t>Primary Industries Levies and Charges Collection Act 1991</w:t>
      </w:r>
      <w:r w:rsidRPr="00A21269">
        <w:t>, as in force immediately before the commencement of this item; or</w:t>
      </w:r>
    </w:p>
    <w:p w14:paraId="5566055F" w14:textId="77777777" w:rsidR="00A55BD9" w:rsidRPr="00A21269" w:rsidRDefault="00A55BD9" w:rsidP="001D0ECF">
      <w:pPr>
        <w:pStyle w:val="paragraph"/>
      </w:pPr>
      <w:r w:rsidRPr="00A21269">
        <w:tab/>
        <w:t>(b)</w:t>
      </w:r>
      <w:r w:rsidRPr="00A21269">
        <w:tab/>
        <w:t xml:space="preserve">the </w:t>
      </w:r>
      <w:r w:rsidRPr="00A21269">
        <w:rPr>
          <w:i/>
        </w:rPr>
        <w:t>Horse Disease Response Levy Collection Act 2011</w:t>
      </w:r>
      <w:r w:rsidRPr="00A21269">
        <w:t>, as in force immediately before the commencement of this item.</w:t>
      </w:r>
    </w:p>
    <w:bookmarkEnd w:id="64"/>
    <w:p w14:paraId="45E8FD01" w14:textId="77777777" w:rsidR="00DD0F48" w:rsidRPr="00A21269" w:rsidRDefault="007812E0" w:rsidP="001D0ECF">
      <w:pPr>
        <w:pStyle w:val="Transitional"/>
      </w:pPr>
      <w:r w:rsidRPr="00A21269">
        <w:t>12</w:t>
      </w:r>
      <w:r w:rsidR="00DD0F48" w:rsidRPr="00A21269">
        <w:t xml:space="preserve">  Application provisions—information gathering</w:t>
      </w:r>
    </w:p>
    <w:p w14:paraId="163EF3FF" w14:textId="5F61BF8A" w:rsidR="00DD0F48" w:rsidRPr="00A21269" w:rsidRDefault="00A55BD9" w:rsidP="001D0ECF">
      <w:pPr>
        <w:pStyle w:val="Subitem"/>
      </w:pPr>
      <w:r w:rsidRPr="00A21269">
        <w:t>(1)</w:t>
      </w:r>
      <w:r w:rsidRPr="00A21269">
        <w:tab/>
      </w:r>
      <w:r w:rsidR="004F5637">
        <w:t>Section 2</w:t>
      </w:r>
      <w:r w:rsidR="00DD0F48" w:rsidRPr="00A21269">
        <w:t xml:space="preserve">6 of the </w:t>
      </w:r>
      <w:r w:rsidR="00DD0F48" w:rsidRPr="00A21269">
        <w:rPr>
          <w:i/>
        </w:rPr>
        <w:t>Primary Industries Levies and Charges Collection Act 202</w:t>
      </w:r>
      <w:r w:rsidR="00642089">
        <w:rPr>
          <w:i/>
        </w:rPr>
        <w:t>4</w:t>
      </w:r>
      <w:r w:rsidR="00DD0F48" w:rsidRPr="00A21269">
        <w:t xml:space="preserve"> applies on and after the commencement of this item as if </w:t>
      </w:r>
      <w:r w:rsidR="004F5637">
        <w:t>subsection 2</w:t>
      </w:r>
      <w:r w:rsidR="00DD0F48" w:rsidRPr="00A21269">
        <w:t xml:space="preserve">6(1) of that Act also applies in relation to information or documents relevant to the operation of </w:t>
      </w:r>
      <w:r w:rsidRPr="00A21269">
        <w:t>a provision of a former Collection Act</w:t>
      </w:r>
      <w:r w:rsidRPr="00A21269">
        <w:rPr>
          <w:i/>
        </w:rPr>
        <w:t xml:space="preserve"> </w:t>
      </w:r>
      <w:r w:rsidRPr="00A21269">
        <w:t>or of regulations under a former Collection Act, including the operation of that provision on or after that commencement.</w:t>
      </w:r>
    </w:p>
    <w:p w14:paraId="08232EF1" w14:textId="6D82C765" w:rsidR="00DD0F48" w:rsidRPr="00A21269" w:rsidRDefault="00DD0F48" w:rsidP="001D0ECF">
      <w:pPr>
        <w:pStyle w:val="notemargin"/>
      </w:pPr>
      <w:r w:rsidRPr="00A21269">
        <w:t>Note</w:t>
      </w:r>
      <w:r w:rsidR="009E7CD7" w:rsidRPr="00A21269">
        <w:t xml:space="preserve"> 1</w:t>
      </w:r>
      <w:r w:rsidRPr="00A21269">
        <w:t>:</w:t>
      </w:r>
      <w:r w:rsidRPr="00A21269">
        <w:tab/>
        <w:t xml:space="preserve">The effect of this </w:t>
      </w:r>
      <w:r w:rsidR="00860A3D">
        <w:t>sub</w:t>
      </w:r>
      <w:r w:rsidRPr="00A21269">
        <w:t xml:space="preserve">item is that the Secretary can gather information or documents relevant to the operation </w:t>
      </w:r>
      <w:r w:rsidR="009E7CD7" w:rsidRPr="00A21269">
        <w:t xml:space="preserve">of </w:t>
      </w:r>
      <w:r w:rsidR="00A55BD9" w:rsidRPr="00A21269">
        <w:t>provisions of a former Collection Act or of regulations under a former Collection Act</w:t>
      </w:r>
      <w:r w:rsidRPr="00A21269">
        <w:t xml:space="preserve"> on or after </w:t>
      </w:r>
      <w:r w:rsidR="005E3D02" w:rsidRPr="00A21269">
        <w:t>1 January</w:t>
      </w:r>
      <w:r w:rsidRPr="00A21269">
        <w:t xml:space="preserve"> 2025 under the </w:t>
      </w:r>
      <w:r w:rsidRPr="00A21269">
        <w:rPr>
          <w:i/>
        </w:rPr>
        <w:t>Primary Industries Levies and Charges Collection Act 202</w:t>
      </w:r>
      <w:r w:rsidR="00642089">
        <w:rPr>
          <w:i/>
        </w:rPr>
        <w:t>4</w:t>
      </w:r>
      <w:r w:rsidRPr="00A21269">
        <w:t>.</w:t>
      </w:r>
    </w:p>
    <w:p w14:paraId="48CC9AF5" w14:textId="77777777" w:rsidR="00A55BD9" w:rsidRPr="00A21269" w:rsidRDefault="00A55BD9" w:rsidP="001D0ECF">
      <w:pPr>
        <w:pStyle w:val="notemargin"/>
      </w:pPr>
      <w:r w:rsidRPr="00A21269">
        <w:t>Note 2:</w:t>
      </w:r>
      <w:r w:rsidRPr="00A21269">
        <w:tab/>
      </w:r>
      <w:r w:rsidR="00EA04AD" w:rsidRPr="00A21269">
        <w:t>Items 2</w:t>
      </w:r>
      <w:r w:rsidRPr="00A21269">
        <w:t xml:space="preserve"> </w:t>
      </w:r>
      <w:r w:rsidR="00DA4430" w:rsidRPr="00A21269">
        <w:t xml:space="preserve">and </w:t>
      </w:r>
      <w:r w:rsidR="006F6562" w:rsidRPr="00A21269">
        <w:t>3</w:t>
      </w:r>
      <w:r w:rsidR="00DA4430" w:rsidRPr="00A21269">
        <w:t xml:space="preserve"> </w:t>
      </w:r>
      <w:r w:rsidRPr="00A21269">
        <w:t xml:space="preserve">of </w:t>
      </w:r>
      <w:r w:rsidR="004F5637">
        <w:t>Schedule 4</w:t>
      </w:r>
      <w:r w:rsidRPr="00A21269">
        <w:t xml:space="preserve"> continue in operation the former Collection Acts and regulations under those Acts.</w:t>
      </w:r>
    </w:p>
    <w:p w14:paraId="6C6186D0" w14:textId="77777777" w:rsidR="00A55BD9" w:rsidRPr="00A21269" w:rsidRDefault="00A55BD9" w:rsidP="001D0ECF">
      <w:pPr>
        <w:pStyle w:val="Subitem"/>
      </w:pPr>
      <w:r w:rsidRPr="00A21269">
        <w:t>(2)</w:t>
      </w:r>
      <w:r w:rsidRPr="00A21269">
        <w:tab/>
        <w:t>In this item:</w:t>
      </w:r>
    </w:p>
    <w:p w14:paraId="747DC349" w14:textId="77777777" w:rsidR="00A55BD9" w:rsidRPr="00A21269" w:rsidRDefault="00A55BD9" w:rsidP="001D0ECF">
      <w:pPr>
        <w:pStyle w:val="Item"/>
      </w:pPr>
      <w:r w:rsidRPr="00A21269">
        <w:rPr>
          <w:b/>
          <w:i/>
        </w:rPr>
        <w:t>former Collection Act</w:t>
      </w:r>
      <w:r w:rsidRPr="00A21269">
        <w:t xml:space="preserve"> means:</w:t>
      </w:r>
    </w:p>
    <w:p w14:paraId="17B9ACC0" w14:textId="77777777" w:rsidR="00A55BD9" w:rsidRPr="00A21269" w:rsidRDefault="00A55BD9" w:rsidP="001D0ECF">
      <w:pPr>
        <w:pStyle w:val="paragraph"/>
      </w:pPr>
      <w:r w:rsidRPr="00A21269">
        <w:tab/>
        <w:t>(a)</w:t>
      </w:r>
      <w:r w:rsidRPr="00A21269">
        <w:tab/>
        <w:t xml:space="preserve">the </w:t>
      </w:r>
      <w:r w:rsidRPr="00A21269">
        <w:rPr>
          <w:i/>
        </w:rPr>
        <w:t>Primary Industries Levies and Charges Collection Act 1991</w:t>
      </w:r>
      <w:r w:rsidRPr="00A21269">
        <w:t>, as in force immediately before the commencement of this item; or</w:t>
      </w:r>
    </w:p>
    <w:p w14:paraId="49250483" w14:textId="77777777" w:rsidR="00A55BD9" w:rsidRPr="00A21269" w:rsidRDefault="00A55BD9" w:rsidP="001D0ECF">
      <w:pPr>
        <w:pStyle w:val="paragraph"/>
      </w:pPr>
      <w:r w:rsidRPr="00A21269">
        <w:tab/>
        <w:t>(b)</w:t>
      </w:r>
      <w:r w:rsidRPr="00A21269">
        <w:tab/>
        <w:t xml:space="preserve">the </w:t>
      </w:r>
      <w:r w:rsidRPr="00A21269">
        <w:rPr>
          <w:i/>
        </w:rPr>
        <w:t>Horse Disease Response Levy Collection Act 2011</w:t>
      </w:r>
      <w:r w:rsidRPr="00A21269">
        <w:t>, as in force immediately before the commencement of this item.</w:t>
      </w:r>
    </w:p>
    <w:p w14:paraId="2C2AE95C" w14:textId="77777777" w:rsidR="0066536E" w:rsidRPr="00A21269" w:rsidRDefault="007812E0" w:rsidP="001D0ECF">
      <w:pPr>
        <w:pStyle w:val="Transitional"/>
      </w:pPr>
      <w:r w:rsidRPr="00A21269">
        <w:t>13</w:t>
      </w:r>
      <w:r w:rsidR="0066536E" w:rsidRPr="00A21269">
        <w:t xml:space="preserve">  Transitional provision</w:t>
      </w:r>
      <w:r w:rsidR="00CB6C20" w:rsidRPr="00A21269">
        <w:t>s</w:t>
      </w:r>
      <w:r w:rsidR="0066536E" w:rsidRPr="00A21269">
        <w:t>—</w:t>
      </w:r>
      <w:r w:rsidR="008512E5" w:rsidRPr="00A21269">
        <w:t>old</w:t>
      </w:r>
      <w:r w:rsidR="0066536E" w:rsidRPr="00A21269">
        <w:t xml:space="preserve"> NRS information</w:t>
      </w:r>
    </w:p>
    <w:p w14:paraId="05474B1D" w14:textId="19176632" w:rsidR="007F670A" w:rsidRPr="00A21269" w:rsidRDefault="007F670A" w:rsidP="001D0ECF">
      <w:pPr>
        <w:pStyle w:val="Subitem"/>
      </w:pPr>
      <w:r w:rsidRPr="00A21269">
        <w:t>(1)</w:t>
      </w:r>
      <w:r w:rsidRPr="00A21269">
        <w:tab/>
      </w:r>
      <w:r w:rsidR="00E4265B" w:rsidRPr="00A21269">
        <w:t>If, before the commencement of this item, i</w:t>
      </w:r>
      <w:r w:rsidRPr="00A21269">
        <w:t xml:space="preserve">nformation of a kind referred to in </w:t>
      </w:r>
      <w:r w:rsidR="005E3D02" w:rsidRPr="00A21269">
        <w:t>subsection 1</w:t>
      </w:r>
      <w:r w:rsidRPr="00A21269">
        <w:t>1(1)</w:t>
      </w:r>
      <w:r w:rsidR="00E4265B" w:rsidRPr="00A21269">
        <w:t xml:space="preserve"> of the </w:t>
      </w:r>
      <w:r w:rsidR="00E4265B" w:rsidRPr="00A21269">
        <w:rPr>
          <w:i/>
        </w:rPr>
        <w:t xml:space="preserve">National Residue Survey Administration Act 1992 </w:t>
      </w:r>
      <w:r w:rsidR="00E4265B" w:rsidRPr="00A21269">
        <w:t xml:space="preserve">was collected and the information is in existence immediately before that commencement, the information is taken, on and after that commencement, to be relevant NRS information for the purposes of the </w:t>
      </w:r>
      <w:r w:rsidR="00E4265B" w:rsidRPr="00A21269">
        <w:rPr>
          <w:i/>
          <w:lang w:eastAsia="en-US"/>
        </w:rPr>
        <w:t>Primary Industries Levies and Charges Disbursement Act 202</w:t>
      </w:r>
      <w:r w:rsidR="00642089">
        <w:rPr>
          <w:i/>
          <w:lang w:eastAsia="en-US"/>
        </w:rPr>
        <w:t>4</w:t>
      </w:r>
      <w:r w:rsidR="00E4265B" w:rsidRPr="00A21269">
        <w:rPr>
          <w:lang w:eastAsia="en-US"/>
        </w:rPr>
        <w:t>.</w:t>
      </w:r>
    </w:p>
    <w:p w14:paraId="1B193F1A" w14:textId="3BB71364" w:rsidR="0066536E" w:rsidRPr="00A21269" w:rsidRDefault="0066536E" w:rsidP="001D0ECF">
      <w:pPr>
        <w:pStyle w:val="Subitem"/>
        <w:rPr>
          <w:lang w:eastAsia="en-US"/>
        </w:rPr>
      </w:pPr>
      <w:r w:rsidRPr="00A21269">
        <w:t>(</w:t>
      </w:r>
      <w:r w:rsidR="00E4265B" w:rsidRPr="00A21269">
        <w:t>2</w:t>
      </w:r>
      <w:r w:rsidRPr="00A21269">
        <w:t>)</w:t>
      </w:r>
      <w:r w:rsidRPr="00A21269">
        <w:tab/>
        <w:t xml:space="preserve">If a person holds an approval in force under </w:t>
      </w:r>
      <w:r w:rsidR="00EA04AD" w:rsidRPr="00A21269">
        <w:t>section 1</w:t>
      </w:r>
      <w:r w:rsidRPr="00A21269">
        <w:t xml:space="preserve">1 of the </w:t>
      </w:r>
      <w:r w:rsidRPr="00A21269">
        <w:rPr>
          <w:i/>
        </w:rPr>
        <w:t>National Residue Survey Administration Act 1992</w:t>
      </w:r>
      <w:r w:rsidRPr="00A21269">
        <w:t xml:space="preserve"> immediately before the commencement of this item, the approval continues in force (and may be dealt with) on and after that commencement as if it were an approval granted under </w:t>
      </w:r>
      <w:r w:rsidR="004F5637">
        <w:t>section 7</w:t>
      </w:r>
      <w:r w:rsidR="008815B7" w:rsidRPr="00A21269">
        <w:t>2</w:t>
      </w:r>
      <w:r w:rsidRPr="00A21269">
        <w:t xml:space="preserve"> of the </w:t>
      </w:r>
      <w:r w:rsidRPr="00A21269">
        <w:rPr>
          <w:i/>
          <w:lang w:eastAsia="en-US"/>
        </w:rPr>
        <w:t>Primary Industries Levies and Charges Disbursement Act 202</w:t>
      </w:r>
      <w:r w:rsidR="00642089">
        <w:rPr>
          <w:i/>
          <w:lang w:eastAsia="en-US"/>
        </w:rPr>
        <w:t>4</w:t>
      </w:r>
      <w:r w:rsidRPr="00A21269">
        <w:rPr>
          <w:lang w:eastAsia="en-US"/>
        </w:rPr>
        <w:t>.</w:t>
      </w:r>
    </w:p>
    <w:p w14:paraId="32967853" w14:textId="13C41A98" w:rsidR="0066536E" w:rsidRPr="00A21269" w:rsidRDefault="0066536E" w:rsidP="001D0ECF">
      <w:pPr>
        <w:pStyle w:val="Subitem"/>
        <w:rPr>
          <w:lang w:eastAsia="en-US"/>
        </w:rPr>
      </w:pPr>
      <w:r w:rsidRPr="00A21269">
        <w:rPr>
          <w:lang w:eastAsia="en-US"/>
        </w:rPr>
        <w:t>(</w:t>
      </w:r>
      <w:r w:rsidR="00E4265B" w:rsidRPr="00A21269">
        <w:rPr>
          <w:lang w:eastAsia="en-US"/>
        </w:rPr>
        <w:t>3</w:t>
      </w:r>
      <w:r w:rsidRPr="00A21269">
        <w:rPr>
          <w:lang w:eastAsia="en-US"/>
        </w:rPr>
        <w:t>)</w:t>
      </w:r>
      <w:r w:rsidRPr="00A21269">
        <w:rPr>
          <w:lang w:eastAsia="en-US"/>
        </w:rPr>
        <w:tab/>
        <w:t xml:space="preserve">If </w:t>
      </w:r>
      <w:r w:rsidRPr="00A21269">
        <w:t xml:space="preserve">relevant NRS information is disclosed to the person under </w:t>
      </w:r>
      <w:r w:rsidR="0055599E" w:rsidRPr="00A21269">
        <w:t>sub</w:t>
      </w:r>
      <w:r w:rsidR="004F5637">
        <w:t>section 7</w:t>
      </w:r>
      <w:r w:rsidR="008815B7" w:rsidRPr="00A21269">
        <w:t>2</w:t>
      </w:r>
      <w:r w:rsidR="0055599E" w:rsidRPr="00A21269">
        <w:t>(1)</w:t>
      </w:r>
      <w:r w:rsidRPr="00A21269">
        <w:t xml:space="preserve"> of the </w:t>
      </w:r>
      <w:r w:rsidRPr="00A21269">
        <w:rPr>
          <w:i/>
          <w:lang w:eastAsia="en-US"/>
        </w:rPr>
        <w:t>Primary Industries Levies and Charges Disbursement Act 202</w:t>
      </w:r>
      <w:r w:rsidR="00642089">
        <w:rPr>
          <w:i/>
          <w:lang w:eastAsia="en-US"/>
        </w:rPr>
        <w:t>4</w:t>
      </w:r>
      <w:r w:rsidRPr="00A21269">
        <w:rPr>
          <w:lang w:eastAsia="en-US"/>
        </w:rPr>
        <w:t xml:space="preserve">, the approval is taken to authorise the person to use that information for a purpose specified in the approval, as </w:t>
      </w:r>
      <w:r w:rsidR="00F27F11" w:rsidRPr="00A21269">
        <w:rPr>
          <w:lang w:eastAsia="en-US"/>
        </w:rPr>
        <w:t xml:space="preserve">in force </w:t>
      </w:r>
      <w:r w:rsidR="00F27F11" w:rsidRPr="00A21269">
        <w:t>immediately before the commencement of this item.</w:t>
      </w:r>
    </w:p>
    <w:p w14:paraId="5192E49D" w14:textId="77777777" w:rsidR="001C2703" w:rsidRPr="00A21269" w:rsidRDefault="007812E0" w:rsidP="001D0ECF">
      <w:pPr>
        <w:pStyle w:val="Transitional"/>
      </w:pPr>
      <w:r w:rsidRPr="00A21269">
        <w:t>14</w:t>
      </w:r>
      <w:r w:rsidR="001C2703" w:rsidRPr="00A21269">
        <w:t xml:space="preserve">  Application provision—reports about recoverable payments</w:t>
      </w:r>
    </w:p>
    <w:p w14:paraId="0B593A6C" w14:textId="443B293C" w:rsidR="001C2703" w:rsidRPr="00A21269" w:rsidRDefault="004F5637" w:rsidP="001D0ECF">
      <w:pPr>
        <w:pStyle w:val="Item"/>
      </w:pPr>
      <w:r>
        <w:t>Section 8</w:t>
      </w:r>
      <w:r w:rsidR="00073798" w:rsidRPr="00A21269">
        <w:t>7</w:t>
      </w:r>
      <w:r w:rsidR="001C2703" w:rsidRPr="00A21269">
        <w:t xml:space="preserve"> of the </w:t>
      </w:r>
      <w:r w:rsidR="001C2703" w:rsidRPr="00A21269">
        <w:rPr>
          <w:i/>
          <w:lang w:eastAsia="en-US"/>
        </w:rPr>
        <w:t>Primary Industries Levies and Charges Disbursement Act 202</w:t>
      </w:r>
      <w:r w:rsidR="00642089">
        <w:rPr>
          <w:i/>
          <w:lang w:eastAsia="en-US"/>
        </w:rPr>
        <w:t>4</w:t>
      </w:r>
      <w:r w:rsidR="001C2703" w:rsidRPr="00A21269">
        <w:rPr>
          <w:lang w:eastAsia="en-US"/>
        </w:rPr>
        <w:t xml:space="preserve"> applies in relation to</w:t>
      </w:r>
      <w:r w:rsidR="001C2703" w:rsidRPr="00A21269">
        <w:t xml:space="preserve"> a financial year ending after the </w:t>
      </w:r>
      <w:r w:rsidR="00C235D6" w:rsidRPr="00A21269">
        <w:t>commencement of this item</w:t>
      </w:r>
      <w:r w:rsidR="001C2703" w:rsidRPr="00A21269">
        <w:t>.</w:t>
      </w:r>
    </w:p>
    <w:p w14:paraId="7922FD79" w14:textId="77777777" w:rsidR="000A3785" w:rsidRPr="00A21269" w:rsidRDefault="004F5637" w:rsidP="001D0ECF">
      <w:pPr>
        <w:pStyle w:val="ActHead6"/>
        <w:pageBreakBefore/>
      </w:pPr>
      <w:bookmarkStart w:id="66" w:name="_Toc171517313"/>
      <w:r w:rsidRPr="00C64CB2">
        <w:rPr>
          <w:rStyle w:val="CharAmSchNo"/>
        </w:rPr>
        <w:t>Schedule 4</w:t>
      </w:r>
      <w:r w:rsidR="000A3785" w:rsidRPr="00A21269">
        <w:t>—</w:t>
      </w:r>
      <w:r w:rsidR="000A3785" w:rsidRPr="00C64CB2">
        <w:rPr>
          <w:rStyle w:val="CharAmSchText"/>
        </w:rPr>
        <w:t>Application, saving and transitional provisions</w:t>
      </w:r>
      <w:r w:rsidR="00C83B78" w:rsidRPr="00C64CB2">
        <w:rPr>
          <w:rStyle w:val="CharAmSchText"/>
        </w:rPr>
        <w:t>—operation of old law</w:t>
      </w:r>
      <w:bookmarkEnd w:id="66"/>
    </w:p>
    <w:p w14:paraId="4E630CA8" w14:textId="77777777" w:rsidR="00E344CE" w:rsidRPr="00A21269" w:rsidRDefault="00EA04AD" w:rsidP="001D0ECF">
      <w:pPr>
        <w:pStyle w:val="ActHead7"/>
      </w:pPr>
      <w:bookmarkStart w:id="67" w:name="_Toc171517314"/>
      <w:bookmarkEnd w:id="60"/>
      <w:r w:rsidRPr="00C64CB2">
        <w:rPr>
          <w:rStyle w:val="CharAmPartNo"/>
        </w:rPr>
        <w:t>Part 1</w:t>
      </w:r>
      <w:r w:rsidR="00E344CE" w:rsidRPr="00A21269">
        <w:t>—</w:t>
      </w:r>
      <w:r w:rsidR="007E31A9" w:rsidRPr="00C64CB2">
        <w:rPr>
          <w:rStyle w:val="CharAmPartText"/>
        </w:rPr>
        <w:t>Definitions</w:t>
      </w:r>
      <w:bookmarkEnd w:id="67"/>
    </w:p>
    <w:p w14:paraId="48E9730E" w14:textId="77777777" w:rsidR="00B050EA" w:rsidRPr="00A21269" w:rsidRDefault="006F6562" w:rsidP="001D0ECF">
      <w:pPr>
        <w:pStyle w:val="Transitional"/>
      </w:pPr>
      <w:r w:rsidRPr="00A21269">
        <w:t>1</w:t>
      </w:r>
      <w:r w:rsidR="00B050EA" w:rsidRPr="00A21269">
        <w:t xml:space="preserve">  Definitions</w:t>
      </w:r>
    </w:p>
    <w:p w14:paraId="3EEFBAC0" w14:textId="77777777" w:rsidR="00B050EA" w:rsidRPr="00A21269" w:rsidRDefault="00B050EA" w:rsidP="001D0ECF">
      <w:pPr>
        <w:pStyle w:val="Item"/>
      </w:pPr>
      <w:r w:rsidRPr="00A21269">
        <w:t>In this Schedule:</w:t>
      </w:r>
    </w:p>
    <w:p w14:paraId="0DDC295A" w14:textId="77777777" w:rsidR="00B050EA" w:rsidRPr="00A21269" w:rsidRDefault="00B050EA" w:rsidP="001D0ECF">
      <w:pPr>
        <w:pStyle w:val="Item"/>
      </w:pPr>
      <w:r w:rsidRPr="00A21269">
        <w:rPr>
          <w:b/>
          <w:i/>
        </w:rPr>
        <w:t>charge</w:t>
      </w:r>
      <w:r w:rsidRPr="00A21269">
        <w:t xml:space="preserve"> has the same meaning as in the </w:t>
      </w:r>
      <w:r w:rsidRPr="00A21269">
        <w:rPr>
          <w:i/>
        </w:rPr>
        <w:t>Primary Industries Levies and Charges Collection Act 1991</w:t>
      </w:r>
      <w:r w:rsidRPr="00A21269">
        <w:t xml:space="preserve">, as in force immediately before </w:t>
      </w:r>
      <w:r w:rsidR="000D0016" w:rsidRPr="00A21269">
        <w:t>the commencement of this item</w:t>
      </w:r>
      <w:r w:rsidRPr="00A21269">
        <w:t>.</w:t>
      </w:r>
    </w:p>
    <w:p w14:paraId="522B0DC1" w14:textId="77777777" w:rsidR="00B050EA" w:rsidRPr="00A21269" w:rsidRDefault="00B050EA" w:rsidP="001D0ECF">
      <w:pPr>
        <w:pStyle w:val="Item"/>
      </w:pPr>
      <w:r w:rsidRPr="00A21269">
        <w:rPr>
          <w:b/>
          <w:i/>
        </w:rPr>
        <w:t>collection product</w:t>
      </w:r>
      <w:r w:rsidR="009A2BF9">
        <w:rPr>
          <w:b/>
          <w:i/>
        </w:rPr>
        <w:t>s</w:t>
      </w:r>
      <w:r w:rsidRPr="00A21269">
        <w:t xml:space="preserve"> has the same meaning as in the </w:t>
      </w:r>
      <w:r w:rsidRPr="00A21269">
        <w:rPr>
          <w:i/>
        </w:rPr>
        <w:t>Primary Industries Levies and Charges Collection Act 1991</w:t>
      </w:r>
      <w:r w:rsidRPr="00A21269">
        <w:t xml:space="preserve">, as in force immediately before </w:t>
      </w:r>
      <w:r w:rsidR="000D0016" w:rsidRPr="00A21269">
        <w:t>the commencement of this item</w:t>
      </w:r>
      <w:r w:rsidRPr="00A21269">
        <w:t>.</w:t>
      </w:r>
    </w:p>
    <w:p w14:paraId="58BB7775" w14:textId="77777777" w:rsidR="0013038E" w:rsidRPr="00A21269" w:rsidRDefault="0013038E" w:rsidP="001D0ECF">
      <w:pPr>
        <w:pStyle w:val="Item"/>
        <w:rPr>
          <w:b/>
          <w:i/>
        </w:rPr>
      </w:pPr>
      <w:r w:rsidRPr="00A21269">
        <w:rPr>
          <w:b/>
          <w:i/>
        </w:rPr>
        <w:t>horse disease response levy</w:t>
      </w:r>
      <w:r w:rsidRPr="00A21269">
        <w:t xml:space="preserve"> means levy imposed by </w:t>
      </w:r>
      <w:r w:rsidR="00EA04AD" w:rsidRPr="00A21269">
        <w:t>section 5</w:t>
      </w:r>
      <w:r w:rsidRPr="00A21269">
        <w:t xml:space="preserve"> of the </w:t>
      </w:r>
      <w:r w:rsidRPr="00A21269">
        <w:rPr>
          <w:i/>
        </w:rPr>
        <w:t>Horse Disease Response Levy Act 2011</w:t>
      </w:r>
      <w:r w:rsidRPr="00A21269">
        <w:t>, as in force immediately before the commencement of this item.</w:t>
      </w:r>
    </w:p>
    <w:p w14:paraId="2AE2B53F" w14:textId="77777777" w:rsidR="00B050EA" w:rsidRPr="00A21269" w:rsidRDefault="00B050EA" w:rsidP="001D0ECF">
      <w:pPr>
        <w:pStyle w:val="Item"/>
      </w:pPr>
      <w:r w:rsidRPr="00A21269">
        <w:rPr>
          <w:b/>
          <w:i/>
        </w:rPr>
        <w:t>levy</w:t>
      </w:r>
      <w:r w:rsidRPr="00A21269">
        <w:t xml:space="preserve"> has the same meaning as in the </w:t>
      </w:r>
      <w:r w:rsidR="000D0016" w:rsidRPr="00A21269">
        <w:rPr>
          <w:i/>
        </w:rPr>
        <w:t>Primary Industries Levies and Charges Collection Act 1991</w:t>
      </w:r>
      <w:r w:rsidRPr="00A21269">
        <w:t xml:space="preserve">, as in force immediately before </w:t>
      </w:r>
      <w:r w:rsidR="000D0016" w:rsidRPr="00A21269">
        <w:t>the commencement of this item</w:t>
      </w:r>
      <w:r w:rsidRPr="00A21269">
        <w:t>.</w:t>
      </w:r>
    </w:p>
    <w:p w14:paraId="56500162" w14:textId="77777777" w:rsidR="000D0016" w:rsidRPr="00A21269" w:rsidRDefault="000D0016" w:rsidP="001D0ECF">
      <w:pPr>
        <w:pStyle w:val="Item"/>
      </w:pPr>
      <w:r w:rsidRPr="00A21269">
        <w:rPr>
          <w:b/>
          <w:i/>
        </w:rPr>
        <w:t>levy year</w:t>
      </w:r>
      <w:r w:rsidRPr="00A21269">
        <w:t xml:space="preserve"> has the same meaning as in the </w:t>
      </w:r>
      <w:r w:rsidRPr="00A21269">
        <w:rPr>
          <w:i/>
        </w:rPr>
        <w:t>Primary Industries Levies and Charges Collection Act 1991</w:t>
      </w:r>
      <w:r w:rsidRPr="00A21269">
        <w:t>, as in force immediately before the commencement of this item.</w:t>
      </w:r>
    </w:p>
    <w:p w14:paraId="56520217" w14:textId="77777777" w:rsidR="00C90FA4" w:rsidRPr="00A21269" w:rsidRDefault="00C90FA4" w:rsidP="001D0ECF">
      <w:pPr>
        <w:pStyle w:val="Item"/>
      </w:pPr>
      <w:r w:rsidRPr="00A21269">
        <w:rPr>
          <w:b/>
          <w:i/>
        </w:rPr>
        <w:t>matching payments</w:t>
      </w:r>
      <w:r w:rsidRPr="00A21269">
        <w:t xml:space="preserve"> means the following:</w:t>
      </w:r>
    </w:p>
    <w:p w14:paraId="2326FF01" w14:textId="77777777" w:rsidR="00C90FA4" w:rsidRPr="00A21269" w:rsidRDefault="00C90FA4" w:rsidP="001D0ECF">
      <w:pPr>
        <w:pStyle w:val="paragraph"/>
      </w:pPr>
      <w:r w:rsidRPr="00A21269">
        <w:tab/>
        <w:t>(a)</w:t>
      </w:r>
      <w:r w:rsidRPr="00A21269">
        <w:tab/>
      </w:r>
      <w:r w:rsidR="00386D1E" w:rsidRPr="00A21269">
        <w:t xml:space="preserve">payments under </w:t>
      </w:r>
      <w:r w:rsidR="005E3D02" w:rsidRPr="00A21269">
        <w:t>sub</w:t>
      </w:r>
      <w:r w:rsidR="004F5637">
        <w:t>section 6</w:t>
      </w:r>
      <w:r w:rsidR="00386D1E" w:rsidRPr="00A21269">
        <w:t xml:space="preserve">6(1) of the </w:t>
      </w:r>
      <w:r w:rsidR="00386D1E" w:rsidRPr="00A21269">
        <w:rPr>
          <w:i/>
        </w:rPr>
        <w:t>Australian Meat and Live</w:t>
      </w:r>
      <w:r w:rsidR="001D0ECF">
        <w:rPr>
          <w:i/>
        </w:rPr>
        <w:noBreakHyphen/>
      </w:r>
      <w:r w:rsidR="00386D1E" w:rsidRPr="00A21269">
        <w:rPr>
          <w:i/>
        </w:rPr>
        <w:t>stock Industry Act 1997</w:t>
      </w:r>
      <w:r w:rsidR="00386D1E" w:rsidRPr="00A21269">
        <w:rPr>
          <w:noProof/>
        </w:rPr>
        <w:t xml:space="preserve">, </w:t>
      </w:r>
      <w:r w:rsidR="00386D1E" w:rsidRPr="00A21269">
        <w:t>as in force immediately before the commencement of this item;</w:t>
      </w:r>
    </w:p>
    <w:p w14:paraId="2A118A41" w14:textId="77777777" w:rsidR="00386D1E" w:rsidRPr="00A21269" w:rsidRDefault="00386D1E" w:rsidP="001D0ECF">
      <w:pPr>
        <w:pStyle w:val="paragraph"/>
      </w:pPr>
      <w:r w:rsidRPr="00A21269">
        <w:tab/>
        <w:t>(b)</w:t>
      </w:r>
      <w:r w:rsidRPr="00A21269">
        <w:tab/>
      </w:r>
      <w:r w:rsidR="00E45AA6" w:rsidRPr="00A21269">
        <w:t>payments referr</w:t>
      </w:r>
      <w:r w:rsidR="003139B2" w:rsidRPr="00A21269">
        <w:t>ed</w:t>
      </w:r>
      <w:r w:rsidR="00E45AA6" w:rsidRPr="00A21269">
        <w:t xml:space="preserve"> to in</w:t>
      </w:r>
      <w:r w:rsidR="003139B2" w:rsidRPr="00A21269">
        <w:t xml:space="preserve"> </w:t>
      </w:r>
      <w:r w:rsidR="00EA04AD" w:rsidRPr="00A21269">
        <w:t>paragraph 5</w:t>
      </w:r>
      <w:r w:rsidR="003139B2" w:rsidRPr="00A21269">
        <w:t xml:space="preserve">(1)(b) of the </w:t>
      </w:r>
      <w:r w:rsidR="003139B2" w:rsidRPr="00A21269">
        <w:rPr>
          <w:i/>
          <w:noProof/>
        </w:rPr>
        <w:t>Dairy Produce Act 1986</w:t>
      </w:r>
      <w:r w:rsidR="003139B2" w:rsidRPr="00A21269">
        <w:rPr>
          <w:noProof/>
        </w:rPr>
        <w:t xml:space="preserve">, </w:t>
      </w:r>
      <w:r w:rsidR="003139B2" w:rsidRPr="00A21269">
        <w:t>as in force immediately before the commencement of this item;</w:t>
      </w:r>
    </w:p>
    <w:p w14:paraId="7DF19EA0" w14:textId="77777777" w:rsidR="003139B2" w:rsidRPr="00A21269" w:rsidRDefault="003139B2" w:rsidP="001D0ECF">
      <w:pPr>
        <w:pStyle w:val="paragraph"/>
      </w:pPr>
      <w:r w:rsidRPr="00A21269">
        <w:tab/>
        <w:t>(c)</w:t>
      </w:r>
      <w:r w:rsidRPr="00A21269">
        <w:tab/>
        <w:t xml:space="preserve">payments referred to in </w:t>
      </w:r>
      <w:r w:rsidR="00CB0AC1" w:rsidRPr="00A21269">
        <w:t>paragraph 7</w:t>
      </w:r>
      <w:r w:rsidRPr="00A21269">
        <w:t xml:space="preserve">(1)(c) of the </w:t>
      </w:r>
      <w:r w:rsidRPr="00A21269">
        <w:rPr>
          <w:i/>
          <w:noProof/>
        </w:rPr>
        <w:t>Egg Industry Service Provision Act 2002</w:t>
      </w:r>
      <w:r w:rsidRPr="00A21269">
        <w:t>, as in force immediately before the commencement of this item;</w:t>
      </w:r>
    </w:p>
    <w:p w14:paraId="395F571D" w14:textId="77777777" w:rsidR="003139B2" w:rsidRPr="00A21269" w:rsidRDefault="003139B2" w:rsidP="001D0ECF">
      <w:pPr>
        <w:pStyle w:val="paragraph"/>
      </w:pPr>
      <w:r w:rsidRPr="00A21269">
        <w:tab/>
        <w:t>(d)</w:t>
      </w:r>
      <w:r w:rsidRPr="00A21269">
        <w:tab/>
        <w:t xml:space="preserve">payments referred to in </w:t>
      </w:r>
      <w:r w:rsidR="00CB0AC1" w:rsidRPr="00A21269">
        <w:t>paragraph 8</w:t>
      </w:r>
      <w:r w:rsidRPr="00A21269">
        <w:t xml:space="preserve">(1)(b) of the </w:t>
      </w:r>
      <w:r w:rsidRPr="00A21269">
        <w:rPr>
          <w:i/>
          <w:noProof/>
        </w:rPr>
        <w:t>Forestry Marketing and Research and Development Services Act 2007</w:t>
      </w:r>
      <w:r w:rsidRPr="00A21269">
        <w:t>, as in force immediately before the commencement of this item;</w:t>
      </w:r>
    </w:p>
    <w:p w14:paraId="199DB819" w14:textId="77777777" w:rsidR="003139B2" w:rsidRPr="00A21269" w:rsidRDefault="003139B2" w:rsidP="001D0ECF">
      <w:pPr>
        <w:pStyle w:val="paragraph"/>
      </w:pPr>
      <w:r w:rsidRPr="00A21269">
        <w:tab/>
        <w:t>(e)</w:t>
      </w:r>
      <w:r w:rsidRPr="00A21269">
        <w:tab/>
        <w:t xml:space="preserve">payments under </w:t>
      </w:r>
      <w:r w:rsidR="005E3D02" w:rsidRPr="00A21269">
        <w:t>subsection 1</w:t>
      </w:r>
      <w:r w:rsidRPr="00A21269">
        <w:t xml:space="preserve">6(2) of the </w:t>
      </w:r>
      <w:r w:rsidRPr="00A21269">
        <w:rPr>
          <w:i/>
          <w:noProof/>
        </w:rPr>
        <w:t>Horticulture Marketing and Research and Development Services Act 2000</w:t>
      </w:r>
      <w:r w:rsidRPr="00A21269">
        <w:rPr>
          <w:noProof/>
        </w:rPr>
        <w:t xml:space="preserve">, </w:t>
      </w:r>
      <w:r w:rsidRPr="00A21269">
        <w:t>as in force immediately before the commencement of this item;</w:t>
      </w:r>
    </w:p>
    <w:p w14:paraId="52AC5246" w14:textId="77777777" w:rsidR="003139B2" w:rsidRPr="00A21269" w:rsidRDefault="003139B2" w:rsidP="001D0ECF">
      <w:pPr>
        <w:pStyle w:val="paragraph"/>
      </w:pPr>
      <w:r w:rsidRPr="00A21269">
        <w:tab/>
        <w:t>(f)</w:t>
      </w:r>
      <w:r w:rsidRPr="00A21269">
        <w:tab/>
        <w:t xml:space="preserve">payments referred to in </w:t>
      </w:r>
      <w:r w:rsidR="00CB0AC1" w:rsidRPr="00A21269">
        <w:t>paragraph 9</w:t>
      </w:r>
      <w:r w:rsidRPr="00A21269">
        <w:t xml:space="preserve">(1)(c) of the </w:t>
      </w:r>
      <w:r w:rsidR="00097534" w:rsidRPr="00A21269">
        <w:rPr>
          <w:i/>
          <w:noProof/>
        </w:rPr>
        <w:t>Pig Industry Act 2001</w:t>
      </w:r>
      <w:r w:rsidRPr="00A21269">
        <w:t>, as in force immediately before the commencement of this item;</w:t>
      </w:r>
    </w:p>
    <w:p w14:paraId="37DD344D" w14:textId="77777777" w:rsidR="003139B2" w:rsidRPr="00A21269" w:rsidRDefault="003139B2" w:rsidP="001D0ECF">
      <w:pPr>
        <w:pStyle w:val="paragraph"/>
      </w:pPr>
      <w:r w:rsidRPr="00A21269">
        <w:tab/>
        <w:t>(g)</w:t>
      </w:r>
      <w:r w:rsidRPr="00A21269">
        <w:tab/>
        <w:t xml:space="preserve">payments under </w:t>
      </w:r>
      <w:r w:rsidR="004F5637">
        <w:t>paragraph 3</w:t>
      </w:r>
      <w:r w:rsidRPr="00A21269">
        <w:t xml:space="preserve">0(1)(b) or 30A(1)(b) of the </w:t>
      </w:r>
      <w:r w:rsidRPr="00A21269">
        <w:rPr>
          <w:i/>
        </w:rPr>
        <w:t>Primary Industries Research and Development Act 1989</w:t>
      </w:r>
      <w:r w:rsidRPr="00A21269">
        <w:rPr>
          <w:noProof/>
        </w:rPr>
        <w:t xml:space="preserve">, </w:t>
      </w:r>
      <w:r w:rsidRPr="00A21269">
        <w:t>as in force immediately before the commencement of this item;</w:t>
      </w:r>
    </w:p>
    <w:p w14:paraId="3C2C44E4" w14:textId="77777777" w:rsidR="003139B2" w:rsidRPr="00A21269" w:rsidRDefault="003139B2" w:rsidP="001D0ECF">
      <w:pPr>
        <w:pStyle w:val="paragraph"/>
      </w:pPr>
      <w:r w:rsidRPr="00A21269">
        <w:tab/>
        <w:t>(h)</w:t>
      </w:r>
      <w:r w:rsidRPr="00A21269">
        <w:tab/>
        <w:t xml:space="preserve">payments referred to in </w:t>
      </w:r>
      <w:r w:rsidR="00CB0AC1" w:rsidRPr="00A21269">
        <w:t>paragraph 6</w:t>
      </w:r>
      <w:r w:rsidRPr="00A21269">
        <w:t xml:space="preserve">(1)(b) of the </w:t>
      </w:r>
      <w:r w:rsidR="008A253E" w:rsidRPr="00A21269">
        <w:rPr>
          <w:i/>
          <w:noProof/>
        </w:rPr>
        <w:t>Sugar Research and Development Services Act 2013</w:t>
      </w:r>
      <w:r w:rsidRPr="00A21269">
        <w:t>, as in force immediately before the commencement of th</w:t>
      </w:r>
      <w:r w:rsidR="008A253E" w:rsidRPr="00A21269">
        <w:t>i</w:t>
      </w:r>
      <w:r w:rsidRPr="00A21269">
        <w:t>s item;</w:t>
      </w:r>
    </w:p>
    <w:p w14:paraId="095BAD48" w14:textId="77777777" w:rsidR="008A253E" w:rsidRPr="00A21269" w:rsidRDefault="008A253E" w:rsidP="001D0ECF">
      <w:pPr>
        <w:pStyle w:val="paragraph"/>
      </w:pPr>
      <w:r w:rsidRPr="00A21269">
        <w:tab/>
        <w:t>(i)</w:t>
      </w:r>
      <w:r w:rsidRPr="00A21269">
        <w:tab/>
        <w:t xml:space="preserve">payments under </w:t>
      </w:r>
      <w:r w:rsidR="004F5637">
        <w:t>paragraph 3</w:t>
      </w:r>
      <w:r w:rsidRPr="00A21269">
        <w:t xml:space="preserve">2(ai) of the </w:t>
      </w:r>
      <w:r w:rsidRPr="00A21269">
        <w:rPr>
          <w:i/>
        </w:rPr>
        <w:t>Wine Australia Act 2013</w:t>
      </w:r>
      <w:r w:rsidRPr="00A21269">
        <w:rPr>
          <w:noProof/>
        </w:rPr>
        <w:t xml:space="preserve">, </w:t>
      </w:r>
      <w:r w:rsidRPr="00A21269">
        <w:t>as in force immediately before the commencement of this item;</w:t>
      </w:r>
    </w:p>
    <w:p w14:paraId="1D135D74" w14:textId="77777777" w:rsidR="008A253E" w:rsidRPr="00A21269" w:rsidRDefault="008A253E" w:rsidP="001D0ECF">
      <w:pPr>
        <w:pStyle w:val="paragraph"/>
      </w:pPr>
      <w:r w:rsidRPr="00A21269">
        <w:tab/>
        <w:t>(</w:t>
      </w:r>
      <w:r w:rsidR="007D52C1" w:rsidRPr="00A21269">
        <w:t>j</w:t>
      </w:r>
      <w:r w:rsidRPr="00A21269">
        <w:t>)</w:t>
      </w:r>
      <w:r w:rsidRPr="00A21269">
        <w:tab/>
        <w:t xml:space="preserve">payments referred to in </w:t>
      </w:r>
      <w:r w:rsidR="004F5637">
        <w:t>paragraph 3</w:t>
      </w:r>
      <w:r w:rsidRPr="00A21269">
        <w:t xml:space="preserve">1(1)(b) of the </w:t>
      </w:r>
      <w:r w:rsidRPr="00A21269">
        <w:rPr>
          <w:i/>
        </w:rPr>
        <w:t>Wool Services Privatisation Act 2000</w:t>
      </w:r>
      <w:r w:rsidRPr="00A21269">
        <w:t>, as in force immediately before the commencement of this item.</w:t>
      </w:r>
    </w:p>
    <w:p w14:paraId="0AF4EAC2" w14:textId="140BBC59" w:rsidR="00524A39" w:rsidRPr="00A21269" w:rsidRDefault="00524A39" w:rsidP="001D0ECF">
      <w:pPr>
        <w:pStyle w:val="Item"/>
        <w:rPr>
          <w:lang w:eastAsia="en-US"/>
        </w:rPr>
      </w:pPr>
      <w:r w:rsidRPr="00A21269">
        <w:rPr>
          <w:b/>
          <w:i/>
        </w:rPr>
        <w:t>National Residue Survey Special Account</w:t>
      </w:r>
      <w:r w:rsidRPr="00A21269">
        <w:t xml:space="preserve"> means the National Residue Survey Special Account mentioned in sub</w:t>
      </w:r>
      <w:r w:rsidR="004F5637">
        <w:t>section 6</w:t>
      </w:r>
      <w:r w:rsidRPr="00A21269">
        <w:t xml:space="preserve">4(1) of the </w:t>
      </w:r>
      <w:r w:rsidR="00C118E9" w:rsidRPr="00A21269">
        <w:rPr>
          <w:i/>
        </w:rPr>
        <w:t xml:space="preserve">Primary </w:t>
      </w:r>
      <w:r w:rsidRPr="00A21269">
        <w:rPr>
          <w:i/>
          <w:lang w:eastAsia="en-US"/>
        </w:rPr>
        <w:t>Industries Levies and Charges Disbursement Act 202</w:t>
      </w:r>
      <w:r w:rsidR="00CB08E8">
        <w:rPr>
          <w:i/>
          <w:lang w:eastAsia="en-US"/>
        </w:rPr>
        <w:t>4</w:t>
      </w:r>
      <w:r w:rsidR="008A253E" w:rsidRPr="00A21269">
        <w:rPr>
          <w:lang w:eastAsia="en-US"/>
        </w:rPr>
        <w:t>.</w:t>
      </w:r>
    </w:p>
    <w:p w14:paraId="70DED01E" w14:textId="77777777" w:rsidR="000D0016" w:rsidRPr="00A21269" w:rsidRDefault="000D0016" w:rsidP="001D0ECF">
      <w:pPr>
        <w:pStyle w:val="Item"/>
      </w:pPr>
      <w:r w:rsidRPr="00A21269">
        <w:rPr>
          <w:b/>
          <w:i/>
        </w:rPr>
        <w:t xml:space="preserve">old disbursement law </w:t>
      </w:r>
      <w:r w:rsidRPr="00A21269">
        <w:t>means the following:</w:t>
      </w:r>
    </w:p>
    <w:p w14:paraId="2EE2FF38" w14:textId="77777777" w:rsidR="008121E6" w:rsidRPr="00A21269" w:rsidRDefault="00724A20" w:rsidP="001D0ECF">
      <w:pPr>
        <w:pStyle w:val="paragraph"/>
      </w:pPr>
      <w:r w:rsidRPr="00A21269">
        <w:tab/>
        <w:t>(a)</w:t>
      </w:r>
      <w:r w:rsidRPr="00A21269">
        <w:tab/>
      </w:r>
      <w:r w:rsidR="008121E6" w:rsidRPr="00A21269">
        <w:t xml:space="preserve">the </w:t>
      </w:r>
      <w:r w:rsidR="008121E6" w:rsidRPr="00A21269">
        <w:rPr>
          <w:i/>
        </w:rPr>
        <w:t>Australian Meat and Live</w:t>
      </w:r>
      <w:r w:rsidR="001D0ECF">
        <w:rPr>
          <w:i/>
        </w:rPr>
        <w:noBreakHyphen/>
      </w:r>
      <w:r w:rsidR="008121E6" w:rsidRPr="00A21269">
        <w:rPr>
          <w:i/>
        </w:rPr>
        <w:t>stock Industry Act 1997</w:t>
      </w:r>
      <w:r w:rsidR="008121E6" w:rsidRPr="00A21269">
        <w:rPr>
          <w:noProof/>
        </w:rPr>
        <w:t xml:space="preserve">, </w:t>
      </w:r>
      <w:r w:rsidR="008121E6" w:rsidRPr="00A21269">
        <w:t>and the regulations under that Act, as in force immediately before the commencement of this item</w:t>
      </w:r>
      <w:r w:rsidR="00386D1E" w:rsidRPr="00A21269">
        <w:t>;</w:t>
      </w:r>
    </w:p>
    <w:p w14:paraId="5565C59C" w14:textId="77777777" w:rsidR="000D0016" w:rsidRPr="00A21269" w:rsidRDefault="00724A20" w:rsidP="001D0ECF">
      <w:pPr>
        <w:pStyle w:val="paragraph"/>
      </w:pPr>
      <w:r w:rsidRPr="00A21269">
        <w:tab/>
        <w:t>(b)</w:t>
      </w:r>
      <w:r w:rsidRPr="00A21269">
        <w:tab/>
      </w:r>
      <w:r w:rsidR="00AB30A7" w:rsidRPr="00A21269">
        <w:t xml:space="preserve">the </w:t>
      </w:r>
      <w:r w:rsidR="00AB30A7" w:rsidRPr="00A21269">
        <w:rPr>
          <w:i/>
          <w:noProof/>
        </w:rPr>
        <w:t>Dairy Produce Act 1986</w:t>
      </w:r>
      <w:r w:rsidR="00AB30A7" w:rsidRPr="00A21269">
        <w:rPr>
          <w:noProof/>
        </w:rPr>
        <w:t xml:space="preserve">, </w:t>
      </w:r>
      <w:r w:rsidR="00AB30A7" w:rsidRPr="00A21269">
        <w:t>and the regulations under that Act, as in force immediately before the commencement of this item;</w:t>
      </w:r>
    </w:p>
    <w:p w14:paraId="3C5AC957" w14:textId="77777777" w:rsidR="00AB30A7" w:rsidRPr="00A21269" w:rsidRDefault="00724A20" w:rsidP="001D0ECF">
      <w:pPr>
        <w:pStyle w:val="paragraph"/>
      </w:pPr>
      <w:r w:rsidRPr="00A21269">
        <w:tab/>
        <w:t>(c)</w:t>
      </w:r>
      <w:r w:rsidRPr="00A21269">
        <w:tab/>
      </w:r>
      <w:r w:rsidR="00AB30A7" w:rsidRPr="00A21269">
        <w:t xml:space="preserve">the </w:t>
      </w:r>
      <w:r w:rsidR="00AB30A7" w:rsidRPr="00A21269">
        <w:rPr>
          <w:i/>
          <w:noProof/>
        </w:rPr>
        <w:t>Egg Industry Service Provision Act 2002</w:t>
      </w:r>
      <w:r w:rsidR="00AB30A7" w:rsidRPr="00A21269">
        <w:t>, as in force immediately before the commencement of this item;</w:t>
      </w:r>
    </w:p>
    <w:p w14:paraId="01EAD604" w14:textId="77777777" w:rsidR="00AB30A7" w:rsidRPr="00A21269" w:rsidRDefault="00724A20" w:rsidP="001D0ECF">
      <w:pPr>
        <w:pStyle w:val="paragraph"/>
      </w:pPr>
      <w:r w:rsidRPr="00A21269">
        <w:tab/>
        <w:t>(d)</w:t>
      </w:r>
      <w:r w:rsidRPr="00A21269">
        <w:tab/>
      </w:r>
      <w:r w:rsidR="00AB30A7" w:rsidRPr="00A21269">
        <w:t xml:space="preserve">the </w:t>
      </w:r>
      <w:r w:rsidR="00AB30A7" w:rsidRPr="00A21269">
        <w:rPr>
          <w:i/>
          <w:noProof/>
        </w:rPr>
        <w:t>Forestry Marketing and Research and Development Services Act 2007</w:t>
      </w:r>
      <w:r w:rsidR="00AB30A7" w:rsidRPr="00A21269">
        <w:rPr>
          <w:noProof/>
        </w:rPr>
        <w:t xml:space="preserve">, </w:t>
      </w:r>
      <w:r w:rsidR="00AB30A7" w:rsidRPr="00A21269">
        <w:t>and the regulations under that Act, as in force immediately before the commencement of this item;</w:t>
      </w:r>
    </w:p>
    <w:p w14:paraId="29210EE7" w14:textId="77777777" w:rsidR="00AB30A7" w:rsidRPr="00A21269" w:rsidRDefault="00724A20" w:rsidP="001D0ECF">
      <w:pPr>
        <w:pStyle w:val="paragraph"/>
      </w:pPr>
      <w:r w:rsidRPr="00A21269">
        <w:tab/>
        <w:t>(e)</w:t>
      </w:r>
      <w:r w:rsidRPr="00A21269">
        <w:tab/>
      </w:r>
      <w:r w:rsidR="005A4F24" w:rsidRPr="00A21269">
        <w:t xml:space="preserve">the </w:t>
      </w:r>
      <w:r w:rsidR="005A4F24" w:rsidRPr="00A21269">
        <w:rPr>
          <w:i/>
          <w:noProof/>
        </w:rPr>
        <w:t>Horticulture Marketing and Research and Development Services Act 2000</w:t>
      </w:r>
      <w:r w:rsidR="005A4F24" w:rsidRPr="00A21269">
        <w:rPr>
          <w:noProof/>
        </w:rPr>
        <w:t xml:space="preserve">, </w:t>
      </w:r>
      <w:r w:rsidR="005A4F24" w:rsidRPr="00A21269">
        <w:t>and the regulations under that Act, as in force immediately before the commencement of this item</w:t>
      </w:r>
      <w:r w:rsidR="00F4604D" w:rsidRPr="00A21269">
        <w:t>;</w:t>
      </w:r>
    </w:p>
    <w:p w14:paraId="74457747" w14:textId="77777777" w:rsidR="008121E6" w:rsidRPr="00A21269" w:rsidRDefault="00724A20" w:rsidP="001D0ECF">
      <w:pPr>
        <w:pStyle w:val="paragraph"/>
      </w:pPr>
      <w:r w:rsidRPr="00A21269">
        <w:tab/>
        <w:t>(f)</w:t>
      </w:r>
      <w:r w:rsidRPr="00A21269">
        <w:tab/>
      </w:r>
      <w:r w:rsidR="008121E6" w:rsidRPr="00A21269">
        <w:t xml:space="preserve">the </w:t>
      </w:r>
      <w:r w:rsidR="008121E6" w:rsidRPr="00A21269">
        <w:rPr>
          <w:i/>
        </w:rPr>
        <w:t>Pig Industry Act 2001</w:t>
      </w:r>
      <w:r w:rsidR="008121E6" w:rsidRPr="00A21269">
        <w:t>, as in force immediately before the commencement of this item;</w:t>
      </w:r>
    </w:p>
    <w:p w14:paraId="27FDDAF3" w14:textId="77777777" w:rsidR="00B408BE" w:rsidRPr="00A21269" w:rsidRDefault="00724A20" w:rsidP="001D0ECF">
      <w:pPr>
        <w:pStyle w:val="paragraph"/>
      </w:pPr>
      <w:r w:rsidRPr="00A21269">
        <w:tab/>
        <w:t>(g)</w:t>
      </w:r>
      <w:r w:rsidRPr="00A21269">
        <w:tab/>
      </w:r>
      <w:r w:rsidR="00B408BE" w:rsidRPr="00A21269">
        <w:t xml:space="preserve">the </w:t>
      </w:r>
      <w:r w:rsidRPr="00A21269">
        <w:rPr>
          <w:i/>
        </w:rPr>
        <w:t>Primary Industries Research and Development Act 1989</w:t>
      </w:r>
      <w:r w:rsidRPr="00A21269">
        <w:rPr>
          <w:noProof/>
        </w:rPr>
        <w:t xml:space="preserve">, </w:t>
      </w:r>
      <w:r w:rsidRPr="00A21269">
        <w:t>and the regulations under that Act, as in force immediately before the commencement of this item;</w:t>
      </w:r>
    </w:p>
    <w:p w14:paraId="50C5755E" w14:textId="77777777" w:rsidR="00F4604D" w:rsidRPr="00A21269" w:rsidRDefault="00724A20" w:rsidP="001D0ECF">
      <w:pPr>
        <w:pStyle w:val="paragraph"/>
      </w:pPr>
      <w:r w:rsidRPr="00A21269">
        <w:tab/>
        <w:t>(h)</w:t>
      </w:r>
      <w:r w:rsidRPr="00A21269">
        <w:tab/>
      </w:r>
      <w:r w:rsidR="00CB536C" w:rsidRPr="00A21269">
        <w:t xml:space="preserve">the </w:t>
      </w:r>
      <w:r w:rsidR="00CB536C" w:rsidRPr="00A21269">
        <w:rPr>
          <w:i/>
          <w:noProof/>
        </w:rPr>
        <w:t>Sugar Research and Development Services Act 2013</w:t>
      </w:r>
      <w:r w:rsidR="004B5468" w:rsidRPr="00A21269">
        <w:t>, as in force immediately before the commencement of this item</w:t>
      </w:r>
      <w:r w:rsidR="00B408BE" w:rsidRPr="00A21269">
        <w:t>;</w:t>
      </w:r>
    </w:p>
    <w:p w14:paraId="42346FDD" w14:textId="77777777" w:rsidR="002E238F" w:rsidRPr="00A21269" w:rsidRDefault="002E238F" w:rsidP="001D0ECF">
      <w:pPr>
        <w:pStyle w:val="paragraph"/>
      </w:pPr>
      <w:r w:rsidRPr="00A21269">
        <w:tab/>
        <w:t>(i)</w:t>
      </w:r>
      <w:r w:rsidRPr="00A21269">
        <w:tab/>
        <w:t xml:space="preserve">the </w:t>
      </w:r>
      <w:r w:rsidRPr="00A21269">
        <w:rPr>
          <w:i/>
        </w:rPr>
        <w:t>Wine Australia Act 2013</w:t>
      </w:r>
      <w:r w:rsidRPr="00A21269">
        <w:t>, as in force immediately before the commencement of this item;</w:t>
      </w:r>
    </w:p>
    <w:p w14:paraId="70B44D85" w14:textId="77777777" w:rsidR="00B408BE" w:rsidRPr="00A21269" w:rsidRDefault="00724A20" w:rsidP="001D0ECF">
      <w:pPr>
        <w:pStyle w:val="paragraph"/>
      </w:pPr>
      <w:r w:rsidRPr="00A21269">
        <w:tab/>
        <w:t>(</w:t>
      </w:r>
      <w:r w:rsidR="002E238F" w:rsidRPr="00A21269">
        <w:t>j</w:t>
      </w:r>
      <w:r w:rsidRPr="00A21269">
        <w:t>)</w:t>
      </w:r>
      <w:r w:rsidRPr="00A21269">
        <w:tab/>
      </w:r>
      <w:r w:rsidR="00B408BE" w:rsidRPr="00A21269">
        <w:t xml:space="preserve">the </w:t>
      </w:r>
      <w:r w:rsidR="00B408BE" w:rsidRPr="00A21269">
        <w:rPr>
          <w:i/>
        </w:rPr>
        <w:t>Wool Services Privatisation Act 2000</w:t>
      </w:r>
      <w:r w:rsidR="00B408BE" w:rsidRPr="00A21269">
        <w:rPr>
          <w:noProof/>
        </w:rPr>
        <w:t xml:space="preserve">, </w:t>
      </w:r>
      <w:r w:rsidR="00B408BE" w:rsidRPr="00A21269">
        <w:t>and the regulations under that Act, as in force immediately before the commencement of this item.</w:t>
      </w:r>
    </w:p>
    <w:p w14:paraId="500ED828" w14:textId="77777777" w:rsidR="0013038E" w:rsidRPr="00A21269" w:rsidRDefault="0013038E" w:rsidP="001D0ECF">
      <w:pPr>
        <w:pStyle w:val="Item"/>
      </w:pPr>
      <w:r w:rsidRPr="00A21269">
        <w:rPr>
          <w:b/>
          <w:i/>
        </w:rPr>
        <w:t>old horse disease response levy law</w:t>
      </w:r>
      <w:r w:rsidRPr="00A21269">
        <w:t xml:space="preserve"> means the following:</w:t>
      </w:r>
    </w:p>
    <w:p w14:paraId="648765A6" w14:textId="77777777" w:rsidR="0013038E" w:rsidRPr="00A21269" w:rsidRDefault="0013038E" w:rsidP="001D0ECF">
      <w:pPr>
        <w:pStyle w:val="paragraph"/>
      </w:pPr>
      <w:r w:rsidRPr="00A21269">
        <w:tab/>
        <w:t>(a)</w:t>
      </w:r>
      <w:r w:rsidRPr="00A21269">
        <w:tab/>
        <w:t xml:space="preserve">the </w:t>
      </w:r>
      <w:r w:rsidRPr="00A21269">
        <w:rPr>
          <w:i/>
        </w:rPr>
        <w:t>Horse Disease Response Levy Act 2011</w:t>
      </w:r>
      <w:r w:rsidRPr="00A21269">
        <w:t xml:space="preserve">, and </w:t>
      </w:r>
      <w:r w:rsidR="009A2BF9">
        <w:t>any</w:t>
      </w:r>
      <w:r w:rsidRPr="00A21269">
        <w:t xml:space="preserve"> regulations under that Act, as in force immediately before the commencement of this item;</w:t>
      </w:r>
    </w:p>
    <w:p w14:paraId="39537975" w14:textId="77777777" w:rsidR="0013038E" w:rsidRPr="00A21269" w:rsidRDefault="0013038E" w:rsidP="001D0ECF">
      <w:pPr>
        <w:pStyle w:val="paragraph"/>
      </w:pPr>
      <w:r w:rsidRPr="00A21269">
        <w:tab/>
        <w:t>(b)</w:t>
      </w:r>
      <w:r w:rsidRPr="00A21269">
        <w:tab/>
        <w:t xml:space="preserve">the </w:t>
      </w:r>
      <w:r w:rsidRPr="00A21269">
        <w:rPr>
          <w:i/>
        </w:rPr>
        <w:t>Horse Disease Response Levy Collection Act 2011</w:t>
      </w:r>
      <w:r w:rsidRPr="00A21269">
        <w:t xml:space="preserve">, and </w:t>
      </w:r>
      <w:r w:rsidR="009A2BF9">
        <w:t>any</w:t>
      </w:r>
      <w:r w:rsidRPr="00A21269">
        <w:t xml:space="preserve"> regulations under that Act, as in force immediately before the commencement of this item.</w:t>
      </w:r>
    </w:p>
    <w:p w14:paraId="52674369" w14:textId="77777777" w:rsidR="00B050EA" w:rsidRPr="00A21269" w:rsidRDefault="000D0016" w:rsidP="001D0ECF">
      <w:pPr>
        <w:pStyle w:val="Item"/>
      </w:pPr>
      <w:r w:rsidRPr="00A21269">
        <w:rPr>
          <w:b/>
          <w:i/>
        </w:rPr>
        <w:t>old levy or charge law</w:t>
      </w:r>
      <w:r w:rsidRPr="00A21269">
        <w:t xml:space="preserve"> means the following:</w:t>
      </w:r>
    </w:p>
    <w:p w14:paraId="5E91FF0A" w14:textId="77777777" w:rsidR="000D0016" w:rsidRPr="00A21269" w:rsidRDefault="00724A20" w:rsidP="001D0ECF">
      <w:pPr>
        <w:pStyle w:val="paragraph"/>
      </w:pPr>
      <w:r w:rsidRPr="00A21269">
        <w:tab/>
        <w:t>(a)</w:t>
      </w:r>
      <w:r w:rsidRPr="00A21269">
        <w:tab/>
      </w:r>
      <w:r w:rsidR="000D0016" w:rsidRPr="00A21269">
        <w:t xml:space="preserve">the </w:t>
      </w:r>
      <w:r w:rsidR="000D0016" w:rsidRPr="00A21269">
        <w:rPr>
          <w:i/>
        </w:rPr>
        <w:t>Primary Industries (Excise) Levies Act 1999</w:t>
      </w:r>
      <w:r w:rsidR="000D0016" w:rsidRPr="00A21269">
        <w:t>, and the regulations under that Act, as in force immediately before the commencement of this item;</w:t>
      </w:r>
    </w:p>
    <w:p w14:paraId="21F2120E" w14:textId="77777777" w:rsidR="000D0016" w:rsidRPr="00A21269" w:rsidRDefault="00724A20" w:rsidP="001D0ECF">
      <w:pPr>
        <w:pStyle w:val="paragraph"/>
      </w:pPr>
      <w:r w:rsidRPr="00A21269">
        <w:tab/>
        <w:t>(b)</w:t>
      </w:r>
      <w:r w:rsidRPr="00A21269">
        <w:tab/>
      </w:r>
      <w:r w:rsidR="000D0016" w:rsidRPr="00A21269">
        <w:t xml:space="preserve">the </w:t>
      </w:r>
      <w:r w:rsidR="000D0016" w:rsidRPr="00A21269">
        <w:rPr>
          <w:i/>
        </w:rPr>
        <w:t>Primary Industries (Customs) Charges Act 1999</w:t>
      </w:r>
      <w:r w:rsidR="000D0016" w:rsidRPr="00A21269">
        <w:t>, and the regulations under that Act, as in force immediately before the commencement of this item;</w:t>
      </w:r>
    </w:p>
    <w:p w14:paraId="5EAB5A62" w14:textId="77777777" w:rsidR="000D0016" w:rsidRPr="00A21269" w:rsidRDefault="00724A20" w:rsidP="001D0ECF">
      <w:pPr>
        <w:pStyle w:val="paragraph"/>
      </w:pPr>
      <w:r w:rsidRPr="00A21269">
        <w:tab/>
        <w:t>(</w:t>
      </w:r>
      <w:r w:rsidR="00C83B78" w:rsidRPr="00A21269">
        <w:t>c</w:t>
      </w:r>
      <w:r w:rsidRPr="00A21269">
        <w:t>)</w:t>
      </w:r>
      <w:r w:rsidRPr="00A21269">
        <w:tab/>
      </w:r>
      <w:r w:rsidR="000D0016" w:rsidRPr="00A21269">
        <w:t xml:space="preserve">the </w:t>
      </w:r>
      <w:r w:rsidR="000D0016" w:rsidRPr="00A21269">
        <w:rPr>
          <w:i/>
        </w:rPr>
        <w:t>National Residue Survey (Excise) Levy Act 1998</w:t>
      </w:r>
      <w:r w:rsidR="000D0016" w:rsidRPr="00A21269">
        <w:t>, and the regulations under that Act, as in force immediately before the commencement of this item;</w:t>
      </w:r>
    </w:p>
    <w:p w14:paraId="6EB73D63" w14:textId="77777777" w:rsidR="000D0016" w:rsidRPr="00A21269" w:rsidRDefault="00724A20" w:rsidP="001D0ECF">
      <w:pPr>
        <w:pStyle w:val="paragraph"/>
      </w:pPr>
      <w:r w:rsidRPr="00A21269">
        <w:tab/>
        <w:t>(d)</w:t>
      </w:r>
      <w:r w:rsidRPr="00A21269">
        <w:tab/>
      </w:r>
      <w:r w:rsidR="000D0016" w:rsidRPr="00A21269">
        <w:t xml:space="preserve">the </w:t>
      </w:r>
      <w:r w:rsidR="000D0016" w:rsidRPr="00A21269">
        <w:rPr>
          <w:i/>
        </w:rPr>
        <w:t>National Residue Survey (Customs) Levy Act 1998</w:t>
      </w:r>
      <w:r w:rsidR="000D0016" w:rsidRPr="00A21269">
        <w:t>, and the regulations under that Act, as in force immediately before the commencement of this item;</w:t>
      </w:r>
    </w:p>
    <w:p w14:paraId="06BAEC5D" w14:textId="77777777" w:rsidR="000D0016" w:rsidRPr="00A21269" w:rsidRDefault="00724A20" w:rsidP="001D0ECF">
      <w:pPr>
        <w:pStyle w:val="paragraph"/>
      </w:pPr>
      <w:r w:rsidRPr="00A21269">
        <w:tab/>
        <w:t>(e)</w:t>
      </w:r>
      <w:r w:rsidRPr="00A21269">
        <w:tab/>
      </w:r>
      <w:r w:rsidR="000D0016" w:rsidRPr="00A21269">
        <w:t xml:space="preserve">the </w:t>
      </w:r>
      <w:r w:rsidR="000D0016" w:rsidRPr="00A21269">
        <w:rPr>
          <w:i/>
        </w:rPr>
        <w:t>Primary Industries Levies and Charges Collection Act 1991</w:t>
      </w:r>
      <w:r w:rsidR="000D0016" w:rsidRPr="00A21269">
        <w:t>, and the regulations under that Act, as in force immediately before the commencement of this item.</w:t>
      </w:r>
    </w:p>
    <w:p w14:paraId="4C0A66C1" w14:textId="23293D59" w:rsidR="00DE12F0" w:rsidRPr="00A21269" w:rsidRDefault="00DE12F0" w:rsidP="001D0ECF">
      <w:pPr>
        <w:pStyle w:val="Item"/>
      </w:pPr>
      <w:r w:rsidRPr="00A21269">
        <w:rPr>
          <w:b/>
          <w:i/>
        </w:rPr>
        <w:t xml:space="preserve">recipient body </w:t>
      </w:r>
      <w:r w:rsidRPr="00A21269">
        <w:t xml:space="preserve">has the meaning given by the </w:t>
      </w:r>
      <w:r w:rsidRPr="00A21269">
        <w:rPr>
          <w:i/>
          <w:lang w:eastAsia="en-US"/>
        </w:rPr>
        <w:t>Primary Industries Levies and Charges Disbursement Act 202</w:t>
      </w:r>
      <w:r w:rsidR="00CB08E8">
        <w:rPr>
          <w:i/>
          <w:lang w:eastAsia="en-US"/>
        </w:rPr>
        <w:t>4</w:t>
      </w:r>
      <w:r w:rsidRPr="00A21269">
        <w:rPr>
          <w:lang w:eastAsia="en-US"/>
        </w:rPr>
        <w:t>.</w:t>
      </w:r>
    </w:p>
    <w:p w14:paraId="4614D214" w14:textId="77777777" w:rsidR="007E31A9" w:rsidRPr="00A21269" w:rsidRDefault="00EA04AD" w:rsidP="001D0ECF">
      <w:pPr>
        <w:pStyle w:val="ActHead7"/>
        <w:pageBreakBefore/>
      </w:pPr>
      <w:bookmarkStart w:id="68" w:name="_Toc171517315"/>
      <w:r w:rsidRPr="00C64CB2">
        <w:rPr>
          <w:rStyle w:val="CharAmPartNo"/>
        </w:rPr>
        <w:t>Part 2</w:t>
      </w:r>
      <w:r w:rsidR="007E31A9" w:rsidRPr="00A21269">
        <w:t>—</w:t>
      </w:r>
      <w:r w:rsidR="005C1B0B" w:rsidRPr="00C64CB2">
        <w:rPr>
          <w:rStyle w:val="CharAmPartText"/>
        </w:rPr>
        <w:t>Old levies or charges</w:t>
      </w:r>
      <w:bookmarkEnd w:id="68"/>
    </w:p>
    <w:p w14:paraId="27CC2C8C" w14:textId="77777777" w:rsidR="000A3785" w:rsidRPr="00A21269" w:rsidRDefault="006F6562" w:rsidP="001D0ECF">
      <w:pPr>
        <w:pStyle w:val="Transitional"/>
      </w:pPr>
      <w:r w:rsidRPr="00A21269">
        <w:t>2</w:t>
      </w:r>
      <w:r w:rsidR="000A3785" w:rsidRPr="00A21269">
        <w:t xml:space="preserve">  Saving </w:t>
      </w:r>
      <w:r w:rsidR="000C5BD9">
        <w:t xml:space="preserve">and transitional </w:t>
      </w:r>
      <w:r w:rsidR="007E3A72" w:rsidRPr="00A21269">
        <w:t>provision</w:t>
      </w:r>
      <w:r w:rsidR="000C5BD9">
        <w:t>s</w:t>
      </w:r>
      <w:r w:rsidR="000A3785" w:rsidRPr="00A21269">
        <w:t>—</w:t>
      </w:r>
      <w:r w:rsidR="000D0016" w:rsidRPr="00A21269">
        <w:t>old levies or charges</w:t>
      </w:r>
    </w:p>
    <w:p w14:paraId="5ED5C42F" w14:textId="77777777" w:rsidR="002E238F" w:rsidRPr="00A21269" w:rsidRDefault="00626E3B" w:rsidP="001D0ECF">
      <w:pPr>
        <w:pStyle w:val="Subitem"/>
      </w:pPr>
      <w:r w:rsidRPr="00A21269">
        <w:t>(1)</w:t>
      </w:r>
      <w:r w:rsidRPr="00A21269">
        <w:tab/>
      </w:r>
      <w:r w:rsidR="003A37E6" w:rsidRPr="00A21269">
        <w:t>Subject to this item, i</w:t>
      </w:r>
      <w:r w:rsidR="002E238F" w:rsidRPr="00A21269">
        <w:t>n relation to a levy or charge for a collection product, the old levy or charge law continues to apply on and after the commencement of this item in relation to that levy or charge and to a levy year for that product that beg</w:t>
      </w:r>
      <w:r w:rsidR="000C5BD9">
        <w:t>an</w:t>
      </w:r>
      <w:r w:rsidR="002E238F" w:rsidRPr="00A21269">
        <w:t xml:space="preserve"> before that commencement.</w:t>
      </w:r>
    </w:p>
    <w:p w14:paraId="49D42A4C" w14:textId="77777777" w:rsidR="005C3F86" w:rsidRPr="00A21269" w:rsidRDefault="001410EE" w:rsidP="001D0ECF">
      <w:pPr>
        <w:pStyle w:val="notemargin"/>
      </w:pPr>
      <w:r w:rsidRPr="00A21269">
        <w:t>Note:</w:t>
      </w:r>
      <w:r w:rsidRPr="00A21269">
        <w:tab/>
        <w:t>This item ensures, for example, that</w:t>
      </w:r>
      <w:r w:rsidR="00D80D53" w:rsidRPr="00A21269">
        <w:t>:</w:t>
      </w:r>
    </w:p>
    <w:p w14:paraId="6B677CAC" w14:textId="77777777" w:rsidR="00D80D53" w:rsidRPr="00A21269" w:rsidRDefault="00D80D53" w:rsidP="001D0ECF">
      <w:pPr>
        <w:pStyle w:val="notepara"/>
      </w:pPr>
      <w:r w:rsidRPr="00A21269">
        <w:t>(a)</w:t>
      </w:r>
      <w:r w:rsidRPr="00A21269">
        <w:tab/>
        <w:t xml:space="preserve">the rights and obligations of intermediaries under </w:t>
      </w:r>
      <w:r w:rsidR="004F5637">
        <w:t>section 7</w:t>
      </w:r>
      <w:r w:rsidRPr="00A21269">
        <w:t xml:space="preserve"> of the </w:t>
      </w:r>
      <w:r w:rsidRPr="00A21269">
        <w:rPr>
          <w:i/>
        </w:rPr>
        <w:t xml:space="preserve">Primary Industries Levies and Charges Collection Act 1991 </w:t>
      </w:r>
      <w:r w:rsidRPr="00A21269">
        <w:t>continue to apply on and after the commencement of this item; and</w:t>
      </w:r>
    </w:p>
    <w:p w14:paraId="7C26D53B" w14:textId="77777777" w:rsidR="00150A04" w:rsidRPr="00A21269" w:rsidRDefault="00150A04" w:rsidP="001D0ECF">
      <w:pPr>
        <w:pStyle w:val="notepara"/>
      </w:pPr>
      <w:r w:rsidRPr="00A21269">
        <w:t>(b)</w:t>
      </w:r>
      <w:r w:rsidRPr="00A21269">
        <w:tab/>
        <w:t xml:space="preserve">late payment penalty </w:t>
      </w:r>
      <w:r w:rsidR="005B4C8A" w:rsidRPr="00A21269">
        <w:t xml:space="preserve">can continue to apply </w:t>
      </w:r>
      <w:r w:rsidRPr="00A21269">
        <w:t>under section 15 of that Act</w:t>
      </w:r>
      <w:r w:rsidR="00B02985" w:rsidRPr="00A21269">
        <w:t xml:space="preserve"> on and after that commencement</w:t>
      </w:r>
      <w:r w:rsidRPr="00A21269">
        <w:t>; and</w:t>
      </w:r>
    </w:p>
    <w:p w14:paraId="78CF3749" w14:textId="77777777" w:rsidR="00D80D53" w:rsidRPr="00A21269" w:rsidRDefault="00D80D53" w:rsidP="001D0ECF">
      <w:pPr>
        <w:pStyle w:val="notepara"/>
      </w:pPr>
      <w:r w:rsidRPr="00A21269">
        <w:t>(</w:t>
      </w:r>
      <w:r w:rsidR="005B4C8A" w:rsidRPr="00A21269">
        <w:t>c</w:t>
      </w:r>
      <w:r w:rsidRPr="00A21269">
        <w:t>)</w:t>
      </w:r>
      <w:r w:rsidRPr="00A21269">
        <w:tab/>
        <w:t xml:space="preserve">amounts can continue to be recovered by the Commonwealth under </w:t>
      </w:r>
      <w:r w:rsidR="00EA04AD" w:rsidRPr="00A21269">
        <w:t>section 1</w:t>
      </w:r>
      <w:r w:rsidRPr="00A21269">
        <w:t>7 of that Act on and after th</w:t>
      </w:r>
      <w:r w:rsidR="00AA4DAC" w:rsidRPr="00A21269">
        <w:t>at</w:t>
      </w:r>
      <w:r w:rsidRPr="00A21269">
        <w:t xml:space="preserve"> commencement as debts due to the Commonwealth; and</w:t>
      </w:r>
    </w:p>
    <w:p w14:paraId="4088D94A" w14:textId="77777777" w:rsidR="00D80D53" w:rsidRPr="00A21269" w:rsidRDefault="00D80D53" w:rsidP="001D0ECF">
      <w:pPr>
        <w:pStyle w:val="notepara"/>
      </w:pPr>
      <w:r w:rsidRPr="00A21269">
        <w:t>(</w:t>
      </w:r>
      <w:r w:rsidR="005B4C8A" w:rsidRPr="00A21269">
        <w:t>d</w:t>
      </w:r>
      <w:r w:rsidRPr="00A21269">
        <w:t>)</w:t>
      </w:r>
      <w:r w:rsidRPr="00A21269">
        <w:tab/>
        <w:t xml:space="preserve">refunds can continue to be made under </w:t>
      </w:r>
      <w:r w:rsidR="00EA04AD" w:rsidRPr="00A21269">
        <w:t>section 1</w:t>
      </w:r>
      <w:r w:rsidRPr="00A21269">
        <w:t>8 of that Act on and after th</w:t>
      </w:r>
      <w:r w:rsidR="00AA4DAC" w:rsidRPr="00A21269">
        <w:t>at</w:t>
      </w:r>
      <w:r w:rsidRPr="00A21269">
        <w:t xml:space="preserve"> commencement; and</w:t>
      </w:r>
    </w:p>
    <w:p w14:paraId="5D04C9C4" w14:textId="77777777" w:rsidR="00D80D53" w:rsidRPr="00A21269" w:rsidRDefault="00D80D53" w:rsidP="001D0ECF">
      <w:pPr>
        <w:pStyle w:val="notepara"/>
      </w:pPr>
      <w:r w:rsidRPr="00A21269">
        <w:t>(</w:t>
      </w:r>
      <w:r w:rsidR="005B4C8A" w:rsidRPr="00A21269">
        <w:t>e</w:t>
      </w:r>
      <w:r w:rsidRPr="00A21269">
        <w:t>)</w:t>
      </w:r>
      <w:r w:rsidRPr="00A21269">
        <w:tab/>
        <w:t xml:space="preserve">the offence in </w:t>
      </w:r>
      <w:r w:rsidR="004F5637">
        <w:t>subsection 2</w:t>
      </w:r>
      <w:r w:rsidRPr="00A21269">
        <w:t>4(1) of that Act continues to apply for a failure to give a return under regulations under that Act before, on or after th</w:t>
      </w:r>
      <w:r w:rsidR="00AA4DAC" w:rsidRPr="00A21269">
        <w:t>at</w:t>
      </w:r>
      <w:r w:rsidRPr="00A21269">
        <w:t xml:space="preserve"> commencement.</w:t>
      </w:r>
    </w:p>
    <w:p w14:paraId="1BBD54E6" w14:textId="77777777" w:rsidR="00626E3B" w:rsidRPr="00A21269" w:rsidRDefault="00626E3B" w:rsidP="001D0ECF">
      <w:pPr>
        <w:pStyle w:val="Subitem"/>
      </w:pPr>
      <w:r w:rsidRPr="00A21269">
        <w:t>(2)</w:t>
      </w:r>
      <w:r w:rsidRPr="00A21269">
        <w:tab/>
      </w:r>
      <w:r w:rsidR="003A37E6" w:rsidRPr="00A21269">
        <w:t xml:space="preserve">If, in relation to such a levy or charge, the due date for payment of the </w:t>
      </w:r>
      <w:r w:rsidR="009978DA" w:rsidRPr="00A21269">
        <w:t xml:space="preserve">whole or a part of the </w:t>
      </w:r>
      <w:r w:rsidR="003A37E6" w:rsidRPr="00A21269">
        <w:t>levy or charge</w:t>
      </w:r>
      <w:r w:rsidR="009978DA" w:rsidRPr="00A21269">
        <w:t>, or an amount equal to the whole or a part of the levy or charge,</w:t>
      </w:r>
      <w:r w:rsidR="003A37E6" w:rsidRPr="00A21269">
        <w:t xml:space="preserve"> is a day (other than the last day) of a calendar month beginning on </w:t>
      </w:r>
      <w:r w:rsidR="009978DA" w:rsidRPr="00A21269">
        <w:t xml:space="preserve">or </w:t>
      </w:r>
      <w:r w:rsidR="003A37E6" w:rsidRPr="00A21269">
        <w:t>after the commencement of this item, then the due date for that payment is taken to be the last day of that calendar month.</w:t>
      </w:r>
    </w:p>
    <w:p w14:paraId="496EB639" w14:textId="77777777" w:rsidR="003A37E6" w:rsidRPr="00A21269" w:rsidRDefault="003A37E6" w:rsidP="001D0ECF">
      <w:pPr>
        <w:pStyle w:val="Subitem"/>
      </w:pPr>
      <w:r w:rsidRPr="00A21269">
        <w:t>(3)</w:t>
      </w:r>
      <w:r w:rsidRPr="00A21269">
        <w:tab/>
        <w:t xml:space="preserve">If, in relation to such a levy or charge, the due date for lodging a return is a day (other than the last day) of a calendar month beginning on </w:t>
      </w:r>
      <w:r w:rsidR="009978DA" w:rsidRPr="00A21269">
        <w:t xml:space="preserve">or </w:t>
      </w:r>
      <w:r w:rsidRPr="00A21269">
        <w:t xml:space="preserve">after the commencement of this item, then the due date for that return </w:t>
      </w:r>
      <w:r w:rsidR="00FE2E33" w:rsidRPr="00A21269">
        <w:t xml:space="preserve">is </w:t>
      </w:r>
      <w:r w:rsidRPr="00A21269">
        <w:t>taken to be the last day of that calendar month.</w:t>
      </w:r>
    </w:p>
    <w:p w14:paraId="37518B2A" w14:textId="77777777" w:rsidR="00702F46" w:rsidRPr="00A21269" w:rsidRDefault="00702F46" w:rsidP="001D0ECF">
      <w:pPr>
        <w:pStyle w:val="Subitem"/>
      </w:pPr>
      <w:r w:rsidRPr="00A21269">
        <w:t>(4)</w:t>
      </w:r>
      <w:r w:rsidRPr="00A21269">
        <w:tab/>
        <w:t xml:space="preserve">For the purposes of this item, an agreement in force under </w:t>
      </w:r>
      <w:r w:rsidR="00EA04AD" w:rsidRPr="00A21269">
        <w:t>section 1</w:t>
      </w:r>
      <w:r w:rsidRPr="00A21269">
        <w:t xml:space="preserve">0 or 11 of the </w:t>
      </w:r>
      <w:r w:rsidRPr="00A21269">
        <w:rPr>
          <w:i/>
        </w:rPr>
        <w:t>Primary Industries Levies and Charges Collection Act 1991</w:t>
      </w:r>
      <w:r w:rsidRPr="00A21269">
        <w:t xml:space="preserve"> immediately before the commencement of this item continues in force under that section on and after that commencement.</w:t>
      </w:r>
    </w:p>
    <w:p w14:paraId="4E5497A8" w14:textId="77777777" w:rsidR="000021F6" w:rsidRPr="00A21269" w:rsidRDefault="000021F6" w:rsidP="001D0ECF">
      <w:pPr>
        <w:pStyle w:val="Subitem"/>
      </w:pPr>
      <w:r w:rsidRPr="00A21269">
        <w:t>(</w:t>
      </w:r>
      <w:r w:rsidR="00702F46" w:rsidRPr="00A21269">
        <w:t>5</w:t>
      </w:r>
      <w:r w:rsidRPr="00A21269">
        <w:t>)</w:t>
      </w:r>
      <w:r w:rsidRPr="00A21269">
        <w:tab/>
        <w:t xml:space="preserve">This item has effect subject to </w:t>
      </w:r>
      <w:r w:rsidR="00EA04AD" w:rsidRPr="00A21269">
        <w:t>Part 4</w:t>
      </w:r>
      <w:r w:rsidRPr="00A21269">
        <w:t xml:space="preserve"> of this Schedule.</w:t>
      </w:r>
    </w:p>
    <w:p w14:paraId="1E4AFA39" w14:textId="77777777" w:rsidR="00530D52" w:rsidRPr="00A21269" w:rsidRDefault="006F6562" w:rsidP="001D0ECF">
      <w:pPr>
        <w:pStyle w:val="Transitional"/>
      </w:pPr>
      <w:r w:rsidRPr="00A21269">
        <w:t>3</w:t>
      </w:r>
      <w:r w:rsidR="00530D52" w:rsidRPr="00A21269">
        <w:t xml:space="preserve">  Saving provision—horse disease response levy</w:t>
      </w:r>
    </w:p>
    <w:p w14:paraId="3D6E2FA7" w14:textId="77777777" w:rsidR="00530D52" w:rsidRPr="00A21269" w:rsidRDefault="0013038E" w:rsidP="001D0ECF">
      <w:pPr>
        <w:pStyle w:val="Subitem"/>
      </w:pPr>
      <w:r w:rsidRPr="00A21269">
        <w:t>(1)</w:t>
      </w:r>
      <w:r w:rsidRPr="00A21269">
        <w:tab/>
        <w:t>The</w:t>
      </w:r>
      <w:r w:rsidR="00530D52" w:rsidRPr="00A21269">
        <w:t xml:space="preserve"> old </w:t>
      </w:r>
      <w:r w:rsidRPr="00A21269">
        <w:t xml:space="preserve">horse disease response levy </w:t>
      </w:r>
      <w:r w:rsidR="00530D52" w:rsidRPr="00A21269">
        <w:t xml:space="preserve">law continues to apply on and after the commencement of this item in relation to </w:t>
      </w:r>
      <w:r w:rsidRPr="00A21269">
        <w:t>horse disease response levy imposed before that commencement</w:t>
      </w:r>
      <w:r w:rsidR="00530D52" w:rsidRPr="00A21269">
        <w:t>.</w:t>
      </w:r>
    </w:p>
    <w:p w14:paraId="4726F66E" w14:textId="77777777" w:rsidR="0013038E" w:rsidRPr="00A21269" w:rsidRDefault="0013038E" w:rsidP="001D0ECF">
      <w:pPr>
        <w:pStyle w:val="Subitem"/>
      </w:pPr>
      <w:r w:rsidRPr="00A21269">
        <w:t>(2)</w:t>
      </w:r>
      <w:r w:rsidRPr="00A21269">
        <w:tab/>
        <w:t xml:space="preserve">This item has effect subject to </w:t>
      </w:r>
      <w:r w:rsidR="00EA04AD" w:rsidRPr="00A21269">
        <w:t>Part 4</w:t>
      </w:r>
      <w:r w:rsidRPr="00A21269">
        <w:t xml:space="preserve"> of this Schedule.</w:t>
      </w:r>
    </w:p>
    <w:p w14:paraId="3CC8AEDB" w14:textId="77777777" w:rsidR="00B050EA" w:rsidRPr="00A21269" w:rsidRDefault="006F6562" w:rsidP="001D0ECF">
      <w:pPr>
        <w:pStyle w:val="Transitional"/>
      </w:pPr>
      <w:r w:rsidRPr="00A21269">
        <w:t>4</w:t>
      </w:r>
      <w:r w:rsidR="00B050EA" w:rsidRPr="00A21269">
        <w:t xml:space="preserve">  </w:t>
      </w:r>
      <w:r w:rsidR="008B6D3D" w:rsidRPr="00A21269">
        <w:t xml:space="preserve">Saving </w:t>
      </w:r>
      <w:r w:rsidR="008B6D3D">
        <w:t xml:space="preserve">and transitional </w:t>
      </w:r>
      <w:r w:rsidR="008B6D3D" w:rsidRPr="00A21269">
        <w:t>provision</w:t>
      </w:r>
      <w:r w:rsidR="008B6D3D">
        <w:t>s</w:t>
      </w:r>
      <w:r w:rsidR="00B050EA" w:rsidRPr="00A21269">
        <w:t>—</w:t>
      </w:r>
      <w:r w:rsidR="000D0016" w:rsidRPr="00A21269">
        <w:t>old disbursement law</w:t>
      </w:r>
    </w:p>
    <w:p w14:paraId="79E8D9AD" w14:textId="77777777" w:rsidR="00B050EA" w:rsidRPr="00A21269" w:rsidRDefault="00B050EA" w:rsidP="001D0ECF">
      <w:pPr>
        <w:pStyle w:val="Subitem"/>
      </w:pPr>
      <w:r w:rsidRPr="00A21269">
        <w:t>(1)</w:t>
      </w:r>
      <w:r w:rsidRPr="00A21269">
        <w:tab/>
        <w:t>In relation to a levy or charge for a collection product, the old disbursement law</w:t>
      </w:r>
      <w:r w:rsidR="0042140B" w:rsidRPr="00A21269">
        <w:t xml:space="preserve"> </w:t>
      </w:r>
      <w:r w:rsidRPr="00A21269">
        <w:t>contin</w:t>
      </w:r>
      <w:r w:rsidR="0042140B" w:rsidRPr="00A21269">
        <w:t>u</w:t>
      </w:r>
      <w:r w:rsidRPr="00A21269">
        <w:t>es to apply on and after th</w:t>
      </w:r>
      <w:r w:rsidR="001B1C68" w:rsidRPr="00A21269">
        <w:t>e</w:t>
      </w:r>
      <w:r w:rsidRPr="00A21269">
        <w:t xml:space="preserve"> commencement </w:t>
      </w:r>
      <w:r w:rsidR="001B1C68" w:rsidRPr="00A21269">
        <w:t xml:space="preserve">of this item </w:t>
      </w:r>
      <w:r w:rsidRPr="00A21269">
        <w:t xml:space="preserve">in relation to that levy or charge </w:t>
      </w:r>
      <w:r w:rsidR="002E238F" w:rsidRPr="00A21269">
        <w:t>and to a levy year for that product that beg</w:t>
      </w:r>
      <w:r w:rsidR="00637D12">
        <w:t>an</w:t>
      </w:r>
      <w:r w:rsidR="002E238F" w:rsidRPr="00A21269">
        <w:t xml:space="preserve"> before that commencement</w:t>
      </w:r>
      <w:r w:rsidRPr="00A21269">
        <w:t>.</w:t>
      </w:r>
    </w:p>
    <w:p w14:paraId="74F3C50B" w14:textId="77777777" w:rsidR="00A623B3" w:rsidRPr="00A21269" w:rsidRDefault="00811318" w:rsidP="001D0ECF">
      <w:pPr>
        <w:pStyle w:val="Subitem"/>
      </w:pPr>
      <w:bookmarkStart w:id="69" w:name="_Hlk144984714"/>
      <w:r w:rsidRPr="00A21269">
        <w:t>(2)</w:t>
      </w:r>
      <w:r w:rsidRPr="00A21269">
        <w:tab/>
        <w:t>The old disbursement law, to the extent to which it relates to</w:t>
      </w:r>
      <w:r w:rsidR="00E10331">
        <w:t xml:space="preserve"> the following</w:t>
      </w:r>
      <w:r w:rsidR="00A623B3" w:rsidRPr="00A21269">
        <w:t>:</w:t>
      </w:r>
    </w:p>
    <w:p w14:paraId="46DB394C" w14:textId="77777777" w:rsidR="00A623B3" w:rsidRPr="00A21269" w:rsidRDefault="00A623B3" w:rsidP="001D0ECF">
      <w:pPr>
        <w:pStyle w:val="paragraph"/>
      </w:pPr>
      <w:r w:rsidRPr="00A21269">
        <w:tab/>
        <w:t>(a)</w:t>
      </w:r>
      <w:r w:rsidRPr="00A21269">
        <w:tab/>
      </w:r>
      <w:r w:rsidR="00811318" w:rsidRPr="00A21269">
        <w:t xml:space="preserve">matching payments </w:t>
      </w:r>
      <w:r w:rsidRPr="00A21269">
        <w:t xml:space="preserve">to </w:t>
      </w:r>
      <w:r w:rsidR="00811318" w:rsidRPr="00A21269">
        <w:t>a body</w:t>
      </w:r>
      <w:r w:rsidRPr="00A21269">
        <w:t>;</w:t>
      </w:r>
    </w:p>
    <w:p w14:paraId="6331EDA7" w14:textId="77777777" w:rsidR="00A623B3" w:rsidRPr="00A21269" w:rsidRDefault="00A623B3" w:rsidP="001D0ECF">
      <w:pPr>
        <w:pStyle w:val="paragraph"/>
      </w:pPr>
      <w:r w:rsidRPr="00A21269">
        <w:tab/>
        <w:t>(b)</w:t>
      </w:r>
      <w:r w:rsidRPr="00A21269">
        <w:tab/>
        <w:t>in connection with those payments—payments from the body to the Commonwealth;</w:t>
      </w:r>
    </w:p>
    <w:p w14:paraId="0D76FFBB" w14:textId="77777777" w:rsidR="00811318" w:rsidRPr="00A21269" w:rsidRDefault="00811318" w:rsidP="001D0ECF">
      <w:pPr>
        <w:pStyle w:val="Item"/>
      </w:pPr>
      <w:r w:rsidRPr="00A21269">
        <w:t xml:space="preserve">continues to apply on and after the commencement of this item in relation to the financial year beginning on </w:t>
      </w:r>
      <w:r w:rsidR="005E3D02" w:rsidRPr="00A21269">
        <w:t>1 July</w:t>
      </w:r>
      <w:r w:rsidRPr="00A21269">
        <w:t xml:space="preserve"> 2024 or an earlier financial year.</w:t>
      </w:r>
    </w:p>
    <w:bookmarkEnd w:id="69"/>
    <w:p w14:paraId="293D572B" w14:textId="77777777" w:rsidR="00476D5E" w:rsidRPr="00A21269" w:rsidRDefault="00476D5E" w:rsidP="001D0ECF">
      <w:pPr>
        <w:pStyle w:val="Subitem"/>
      </w:pPr>
      <w:r w:rsidRPr="00A21269">
        <w:t>(3)</w:t>
      </w:r>
      <w:r w:rsidRPr="00A21269">
        <w:tab/>
        <w:t xml:space="preserve">Once </w:t>
      </w:r>
      <w:r w:rsidR="00546BA2" w:rsidRPr="00A21269">
        <w:t xml:space="preserve">an instrument under </w:t>
      </w:r>
      <w:r w:rsidR="005E3D02" w:rsidRPr="00A21269">
        <w:t>subitem 5</w:t>
      </w:r>
      <w:r w:rsidR="00546BA2" w:rsidRPr="00A21269">
        <w:t xml:space="preserve">(6) of </w:t>
      </w:r>
      <w:r w:rsidR="004F5637">
        <w:t>Schedule 3</w:t>
      </w:r>
      <w:r w:rsidR="00546BA2" w:rsidRPr="00A21269">
        <w:t xml:space="preserve"> commences in relation to a recipient body and the </w:t>
      </w:r>
      <w:r w:rsidR="00546BA2" w:rsidRPr="00A21269">
        <w:rPr>
          <w:lang w:eastAsia="en-US"/>
        </w:rPr>
        <w:t xml:space="preserve">financial year beginning on </w:t>
      </w:r>
      <w:r w:rsidR="005E3D02" w:rsidRPr="00A21269">
        <w:rPr>
          <w:lang w:eastAsia="en-US"/>
        </w:rPr>
        <w:t>1 July</w:t>
      </w:r>
      <w:r w:rsidR="00546BA2" w:rsidRPr="00A21269">
        <w:rPr>
          <w:lang w:eastAsia="en-US"/>
        </w:rPr>
        <w:t xml:space="preserve"> 2025</w:t>
      </w:r>
      <w:r w:rsidR="00546BA2" w:rsidRPr="00A21269">
        <w:t xml:space="preserve">, </w:t>
      </w:r>
      <w:r w:rsidR="0085580C" w:rsidRPr="00A21269">
        <w:t xml:space="preserve">the Commonwealth is taken to have discharged all </w:t>
      </w:r>
      <w:r w:rsidR="00B5209B" w:rsidRPr="00A21269">
        <w:t xml:space="preserve">of </w:t>
      </w:r>
      <w:r w:rsidR="0085580C" w:rsidRPr="00A21269">
        <w:t xml:space="preserve">its obligations to that body under the old disbursement law in relation to matching payments </w:t>
      </w:r>
      <w:r w:rsidR="007F6B2A" w:rsidRPr="00A21269">
        <w:t xml:space="preserve">to the body </w:t>
      </w:r>
      <w:r w:rsidR="0085580C" w:rsidRPr="00A21269">
        <w:t>for th</w:t>
      </w:r>
      <w:r w:rsidR="00546BA2" w:rsidRPr="00A21269">
        <w:t>e</w:t>
      </w:r>
      <w:r w:rsidR="0085580C" w:rsidRPr="00A21269">
        <w:t xml:space="preserve"> financial year </w:t>
      </w:r>
      <w:r w:rsidR="00546BA2" w:rsidRPr="00A21269">
        <w:rPr>
          <w:lang w:eastAsia="en-US"/>
        </w:rPr>
        <w:t xml:space="preserve">beginning on </w:t>
      </w:r>
      <w:r w:rsidR="005E3D02" w:rsidRPr="00A21269">
        <w:rPr>
          <w:lang w:eastAsia="en-US"/>
        </w:rPr>
        <w:t>1 July</w:t>
      </w:r>
      <w:r w:rsidR="00546BA2" w:rsidRPr="00A21269">
        <w:rPr>
          <w:lang w:eastAsia="en-US"/>
        </w:rPr>
        <w:t xml:space="preserve"> 2024 </w:t>
      </w:r>
      <w:r w:rsidR="0085580C" w:rsidRPr="00A21269">
        <w:t>or an earlier financial year.</w:t>
      </w:r>
    </w:p>
    <w:p w14:paraId="3145C2DF" w14:textId="77777777" w:rsidR="000E69F5" w:rsidRPr="00A21269" w:rsidRDefault="000E69F5" w:rsidP="001D0ECF">
      <w:pPr>
        <w:pStyle w:val="Subitem"/>
      </w:pPr>
      <w:r w:rsidRPr="00A21269">
        <w:t>(4)</w:t>
      </w:r>
      <w:r w:rsidRPr="00A21269">
        <w:tab/>
      </w:r>
      <w:r w:rsidR="004F5637">
        <w:t>Subitem (</w:t>
      </w:r>
      <w:r w:rsidRPr="00A21269">
        <w:t xml:space="preserve">3) does not affect the </w:t>
      </w:r>
      <w:r w:rsidR="00F36AA4" w:rsidRPr="00A21269">
        <w:t xml:space="preserve">continued </w:t>
      </w:r>
      <w:r w:rsidRPr="00A21269">
        <w:t xml:space="preserve">operation of any provision </w:t>
      </w:r>
      <w:r w:rsidR="00F36AA4" w:rsidRPr="00A21269">
        <w:t>of</w:t>
      </w:r>
      <w:r w:rsidRPr="00A21269">
        <w:t xml:space="preserve"> the old disbursement law under which:</w:t>
      </w:r>
    </w:p>
    <w:p w14:paraId="5C51ABF8" w14:textId="77777777" w:rsidR="000E69F5" w:rsidRPr="00A21269" w:rsidRDefault="000E69F5" w:rsidP="001D0ECF">
      <w:pPr>
        <w:pStyle w:val="paragraph"/>
      </w:pPr>
      <w:r w:rsidRPr="00A21269">
        <w:tab/>
        <w:t>(a)</w:t>
      </w:r>
      <w:r w:rsidRPr="00A21269">
        <w:tab/>
        <w:t>a body is required to pay an amount to the Commonwealth; or</w:t>
      </w:r>
    </w:p>
    <w:p w14:paraId="443F2375" w14:textId="77777777" w:rsidR="000E69F5" w:rsidRPr="00A21269" w:rsidRDefault="000E69F5" w:rsidP="001D0ECF">
      <w:pPr>
        <w:pStyle w:val="paragraph"/>
      </w:pPr>
      <w:r w:rsidRPr="00A21269">
        <w:tab/>
        <w:t>(b)</w:t>
      </w:r>
      <w:r w:rsidRPr="00A21269">
        <w:tab/>
        <w:t>that amount is made a debt due to the Commonwealth; or</w:t>
      </w:r>
    </w:p>
    <w:p w14:paraId="45401B97" w14:textId="77777777" w:rsidR="000E69F5" w:rsidRPr="00A21269" w:rsidRDefault="000E69F5" w:rsidP="001D0ECF">
      <w:pPr>
        <w:pStyle w:val="paragraph"/>
      </w:pPr>
      <w:r w:rsidRPr="00A21269">
        <w:tab/>
        <w:t>(c)</w:t>
      </w:r>
      <w:r w:rsidRPr="00A21269">
        <w:tab/>
        <w:t>that amount may be recovered by the Minister, on behalf of the Commonwealth, by action in a court of competent jurisdiction</w:t>
      </w:r>
      <w:r w:rsidR="00F36AA4" w:rsidRPr="00A21269">
        <w:t>.</w:t>
      </w:r>
    </w:p>
    <w:p w14:paraId="476F52C3" w14:textId="77777777" w:rsidR="00F93DDC" w:rsidRPr="00A21269" w:rsidRDefault="006F6562" w:rsidP="001D0ECF">
      <w:pPr>
        <w:pStyle w:val="Transitional"/>
      </w:pPr>
      <w:r w:rsidRPr="00A21269">
        <w:t>5</w:t>
      </w:r>
      <w:r w:rsidR="00F93DDC" w:rsidRPr="00A21269">
        <w:t xml:space="preserve">  Saving provision</w:t>
      </w:r>
      <w:r w:rsidR="002E3071">
        <w:t>s</w:t>
      </w:r>
      <w:r w:rsidR="00F93DDC" w:rsidRPr="00A21269">
        <w:t>—Animal Health Australia</w:t>
      </w:r>
    </w:p>
    <w:p w14:paraId="14C6D3B1" w14:textId="77777777" w:rsidR="00205340" w:rsidRPr="00A21269" w:rsidRDefault="0013038E" w:rsidP="001D0ECF">
      <w:pPr>
        <w:pStyle w:val="Subitem"/>
      </w:pPr>
      <w:r w:rsidRPr="00A21269">
        <w:t>(1)</w:t>
      </w:r>
      <w:r w:rsidRPr="00A21269">
        <w:tab/>
      </w:r>
      <w:r w:rsidR="00205340" w:rsidRPr="00A21269">
        <w:t xml:space="preserve">In relation to a levy or charge for a collection product, the </w:t>
      </w:r>
      <w:r w:rsidR="00A50B76" w:rsidRPr="00A21269">
        <w:rPr>
          <w:i/>
          <w:noProof/>
        </w:rPr>
        <w:t>Australian Animal Health Council (Live</w:t>
      </w:r>
      <w:r w:rsidR="001D0ECF">
        <w:rPr>
          <w:i/>
          <w:noProof/>
        </w:rPr>
        <w:noBreakHyphen/>
      </w:r>
      <w:r w:rsidR="00A50B76" w:rsidRPr="00A21269">
        <w:rPr>
          <w:i/>
          <w:noProof/>
        </w:rPr>
        <w:t>stock Industries) Funding Act 1996</w:t>
      </w:r>
      <w:r w:rsidR="00A50B76" w:rsidRPr="00A21269">
        <w:t xml:space="preserve">, as in force immediately before the commencement of this item, continues to apply on and after that commencement </w:t>
      </w:r>
      <w:r w:rsidR="0022436E" w:rsidRPr="00A21269">
        <w:t>in relation to that levy or charge and to a levy year for that product that beg</w:t>
      </w:r>
      <w:r w:rsidR="002E3071">
        <w:t>an</w:t>
      </w:r>
      <w:r w:rsidR="0022436E" w:rsidRPr="00A21269">
        <w:t xml:space="preserve"> before that commencement</w:t>
      </w:r>
      <w:r w:rsidR="00A50B76" w:rsidRPr="00A21269">
        <w:t>.</w:t>
      </w:r>
    </w:p>
    <w:p w14:paraId="2AB3E067" w14:textId="77777777" w:rsidR="0013038E" w:rsidRPr="00A21269" w:rsidRDefault="0013038E" w:rsidP="001D0ECF">
      <w:pPr>
        <w:pStyle w:val="Subitem"/>
      </w:pPr>
      <w:r w:rsidRPr="00A21269">
        <w:t>(2)</w:t>
      </w:r>
      <w:r w:rsidRPr="00A21269">
        <w:tab/>
        <w:t xml:space="preserve">The </w:t>
      </w:r>
      <w:r w:rsidRPr="00A21269">
        <w:rPr>
          <w:i/>
          <w:noProof/>
        </w:rPr>
        <w:t>Australian Animal Health Council (Live</w:t>
      </w:r>
      <w:r w:rsidR="001D0ECF">
        <w:rPr>
          <w:i/>
          <w:noProof/>
        </w:rPr>
        <w:noBreakHyphen/>
      </w:r>
      <w:r w:rsidRPr="00A21269">
        <w:rPr>
          <w:i/>
          <w:noProof/>
        </w:rPr>
        <w:t>stock Industries) Funding Act 1996</w:t>
      </w:r>
      <w:r w:rsidRPr="00A21269">
        <w:t>, as in force immediately before the commencement of this item, continues to apply on and after that commencement in relation to horse disease response levy imposed before that commencement.</w:t>
      </w:r>
    </w:p>
    <w:p w14:paraId="51B4A49C" w14:textId="77777777" w:rsidR="00A656D8" w:rsidRPr="00A21269" w:rsidRDefault="006F6562" w:rsidP="001D0ECF">
      <w:pPr>
        <w:pStyle w:val="Transitional"/>
      </w:pPr>
      <w:r w:rsidRPr="00A21269">
        <w:t>6</w:t>
      </w:r>
      <w:r w:rsidR="00A656D8" w:rsidRPr="00A21269">
        <w:t xml:space="preserve">  Saving provision—Plant Health Australia</w:t>
      </w:r>
    </w:p>
    <w:p w14:paraId="1A1BE2AB" w14:textId="77777777" w:rsidR="00A656D8" w:rsidRPr="00A21269" w:rsidRDefault="00A656D8" w:rsidP="001D0ECF">
      <w:pPr>
        <w:pStyle w:val="Item"/>
      </w:pPr>
      <w:r w:rsidRPr="00A21269">
        <w:t xml:space="preserve">In relation to a levy or charge for a collection product, the </w:t>
      </w:r>
      <w:r w:rsidRPr="00A21269">
        <w:rPr>
          <w:i/>
        </w:rPr>
        <w:t>Plant Health Australia (Plant Industries) Funding Act 2002</w:t>
      </w:r>
      <w:r w:rsidRPr="00A21269">
        <w:t xml:space="preserve">, as in force immediately before the commencement of this item, </w:t>
      </w:r>
      <w:r w:rsidR="0022436E" w:rsidRPr="00A21269">
        <w:t>continues to apply on and after that commencement in relation to that levy or charge and to a levy year for that product that beg</w:t>
      </w:r>
      <w:r w:rsidR="00247E71">
        <w:t>an</w:t>
      </w:r>
      <w:r w:rsidR="0022436E" w:rsidRPr="00A21269">
        <w:t xml:space="preserve"> before that commencement</w:t>
      </w:r>
      <w:r w:rsidRPr="00A21269">
        <w:t>.</w:t>
      </w:r>
    </w:p>
    <w:p w14:paraId="3AD38679" w14:textId="77777777" w:rsidR="00E1371B" w:rsidRPr="00A21269" w:rsidRDefault="00EA04AD" w:rsidP="001D0ECF">
      <w:pPr>
        <w:pStyle w:val="ActHead7"/>
        <w:pageBreakBefore/>
      </w:pPr>
      <w:bookmarkStart w:id="70" w:name="_Toc171517316"/>
      <w:r w:rsidRPr="00C64CB2">
        <w:rPr>
          <w:rStyle w:val="CharAmPartNo"/>
        </w:rPr>
        <w:t>Part 3</w:t>
      </w:r>
      <w:r w:rsidR="00E1371B" w:rsidRPr="00A21269">
        <w:t>—</w:t>
      </w:r>
      <w:r w:rsidR="00E1371B" w:rsidRPr="00C64CB2">
        <w:rPr>
          <w:rStyle w:val="CharAmPartText"/>
        </w:rPr>
        <w:t xml:space="preserve">National Residue Survey </w:t>
      </w:r>
      <w:r w:rsidR="00E24BC8" w:rsidRPr="00C64CB2">
        <w:rPr>
          <w:rStyle w:val="CharAmPartText"/>
        </w:rPr>
        <w:t xml:space="preserve">Special </w:t>
      </w:r>
      <w:r w:rsidR="00E1371B" w:rsidRPr="00C64CB2">
        <w:rPr>
          <w:rStyle w:val="CharAmPartText"/>
        </w:rPr>
        <w:t>Account</w:t>
      </w:r>
      <w:bookmarkEnd w:id="70"/>
    </w:p>
    <w:p w14:paraId="5FDAAD51" w14:textId="77777777" w:rsidR="000543C8" w:rsidRPr="00A21269" w:rsidRDefault="006F6562" w:rsidP="001D0ECF">
      <w:pPr>
        <w:pStyle w:val="Transitional"/>
      </w:pPr>
      <w:r w:rsidRPr="00A21269">
        <w:t>7</w:t>
      </w:r>
      <w:r w:rsidR="000543C8" w:rsidRPr="00A21269">
        <w:t xml:space="preserve">  Saving and transitional provisions—National Residue Survey</w:t>
      </w:r>
    </w:p>
    <w:p w14:paraId="6337E2B3" w14:textId="77777777" w:rsidR="000543C8" w:rsidRPr="00A21269" w:rsidRDefault="000543C8" w:rsidP="001D0ECF">
      <w:pPr>
        <w:pStyle w:val="SubitemHead"/>
      </w:pPr>
      <w:r w:rsidRPr="00A21269">
        <w:t>Credits</w:t>
      </w:r>
    </w:p>
    <w:p w14:paraId="7200EAE7" w14:textId="77777777" w:rsidR="000543C8" w:rsidRPr="00A21269" w:rsidRDefault="000543C8" w:rsidP="001D0ECF">
      <w:pPr>
        <w:pStyle w:val="Subitem"/>
      </w:pPr>
      <w:r w:rsidRPr="00A21269">
        <w:t>(1)</w:t>
      </w:r>
      <w:r w:rsidRPr="00A21269">
        <w:tab/>
        <w:t xml:space="preserve">If an amount of levy payable under the </w:t>
      </w:r>
      <w:r w:rsidRPr="00A21269">
        <w:rPr>
          <w:i/>
        </w:rPr>
        <w:t xml:space="preserve">National Residue Survey (Customs) Levy Act 1998 </w:t>
      </w:r>
      <w:r w:rsidRPr="00A21269">
        <w:t xml:space="preserve">or the </w:t>
      </w:r>
      <w:r w:rsidRPr="00A21269">
        <w:rPr>
          <w:i/>
        </w:rPr>
        <w:t>National Residue Survey (Excise) Levy Act 1998</w:t>
      </w:r>
      <w:r w:rsidRPr="00A21269">
        <w:t xml:space="preserve"> is collected by or on behalf of the Commonwealth after the commencement of this item, an amount equal to that amount of levy is to be credited to the National Residue Survey Special Account.</w:t>
      </w:r>
    </w:p>
    <w:p w14:paraId="2840A61E" w14:textId="77777777" w:rsidR="000543C8" w:rsidRPr="00A21269" w:rsidRDefault="000543C8" w:rsidP="001D0ECF">
      <w:pPr>
        <w:pStyle w:val="Subitem"/>
      </w:pPr>
      <w:r w:rsidRPr="00A21269">
        <w:t>(2)</w:t>
      </w:r>
      <w:r w:rsidRPr="00A21269">
        <w:tab/>
        <w:t>If an amount of penalty in connection with that levy is collected by or on behalf of the Commonwealth after the commencement of this item, an amount equal to that amount of penalty is to be credited to the National Residue Survey Special Account.</w:t>
      </w:r>
    </w:p>
    <w:p w14:paraId="53318CA9" w14:textId="77777777" w:rsidR="000543C8" w:rsidRPr="00A21269" w:rsidRDefault="000543C8" w:rsidP="001D0ECF">
      <w:pPr>
        <w:pStyle w:val="SubitemHead"/>
      </w:pPr>
      <w:r w:rsidRPr="00A21269">
        <w:t>Debits</w:t>
      </w:r>
    </w:p>
    <w:p w14:paraId="2EEE1F57" w14:textId="495EA3BE" w:rsidR="000543C8" w:rsidRPr="00A21269" w:rsidRDefault="000543C8" w:rsidP="001D0ECF">
      <w:pPr>
        <w:pStyle w:val="Subitem"/>
      </w:pPr>
      <w:r w:rsidRPr="00A21269">
        <w:t>(3)</w:t>
      </w:r>
      <w:r w:rsidRPr="00A21269">
        <w:tab/>
        <w:t>Sub</w:t>
      </w:r>
      <w:r w:rsidR="005E3D02" w:rsidRPr="00A21269">
        <w:t>section 8</w:t>
      </w:r>
      <w:r w:rsidRPr="00A21269">
        <w:t xml:space="preserve">(2) of the </w:t>
      </w:r>
      <w:r w:rsidRPr="00A21269">
        <w:rPr>
          <w:i/>
        </w:rPr>
        <w:t>National Residue Survey Administration Act 1992</w:t>
      </w:r>
      <w:r w:rsidRPr="00A21269">
        <w:t xml:space="preserve">, as in force immediately before the commencement of this item, continues to apply on and after that commencement in relation to the National Residue Survey Account continued in existence under the </w:t>
      </w:r>
      <w:r w:rsidRPr="00A21269">
        <w:rPr>
          <w:i/>
          <w:lang w:eastAsia="en-US"/>
        </w:rPr>
        <w:t>Primary Industries Levies and Charges Disbursement Act 202</w:t>
      </w:r>
      <w:r w:rsidR="00CB08E8">
        <w:rPr>
          <w:i/>
          <w:lang w:eastAsia="en-US"/>
        </w:rPr>
        <w:t>4</w:t>
      </w:r>
      <w:r w:rsidRPr="00A21269">
        <w:t>.</w:t>
      </w:r>
    </w:p>
    <w:p w14:paraId="00350E52" w14:textId="77777777" w:rsidR="000543C8" w:rsidRPr="00A21269" w:rsidRDefault="000543C8" w:rsidP="001D0ECF">
      <w:pPr>
        <w:pStyle w:val="SubitemHead"/>
      </w:pPr>
      <w:r w:rsidRPr="00A21269">
        <w:t>Release of information</w:t>
      </w:r>
      <w:r w:rsidR="00A35B5F" w:rsidRPr="00A21269">
        <w:t xml:space="preserve"> before commencement</w:t>
      </w:r>
    </w:p>
    <w:p w14:paraId="0E731EBB" w14:textId="77777777" w:rsidR="000543C8" w:rsidRPr="00A21269" w:rsidRDefault="000543C8" w:rsidP="001D0ECF">
      <w:pPr>
        <w:pStyle w:val="Subitem"/>
      </w:pPr>
      <w:r w:rsidRPr="00A21269">
        <w:t>(</w:t>
      </w:r>
      <w:r w:rsidR="00F97735" w:rsidRPr="00A21269">
        <w:t>4</w:t>
      </w:r>
      <w:r w:rsidRPr="00A21269">
        <w:t>)</w:t>
      </w:r>
      <w:r w:rsidRPr="00A21269">
        <w:tab/>
      </w:r>
      <w:r w:rsidR="00F64814" w:rsidRPr="00A21269">
        <w:t>Section 1</w:t>
      </w:r>
      <w:r w:rsidRPr="00A21269">
        <w:t xml:space="preserve">1 of the </w:t>
      </w:r>
      <w:r w:rsidRPr="00A21269">
        <w:rPr>
          <w:i/>
        </w:rPr>
        <w:t>National Residue Survey Administration Act 1992</w:t>
      </w:r>
      <w:r w:rsidRPr="00A21269">
        <w:t>, as in force immediately before the commencement of this item, continues to apply on and after that commencement in relation to</w:t>
      </w:r>
      <w:r w:rsidR="00D27B96">
        <w:t xml:space="preserve"> </w:t>
      </w:r>
      <w:r w:rsidR="00D27B96" w:rsidRPr="00A21269">
        <w:t>the following</w:t>
      </w:r>
      <w:r w:rsidRPr="00A21269">
        <w:t>:</w:t>
      </w:r>
    </w:p>
    <w:p w14:paraId="716EB596" w14:textId="77777777" w:rsidR="000543C8" w:rsidRPr="00A21269" w:rsidRDefault="000543C8" w:rsidP="001D0ECF">
      <w:pPr>
        <w:pStyle w:val="paragraph"/>
      </w:pPr>
      <w:r w:rsidRPr="00A21269">
        <w:tab/>
        <w:t>(</w:t>
      </w:r>
      <w:r w:rsidR="0055599E" w:rsidRPr="00A21269">
        <w:t>a</w:t>
      </w:r>
      <w:r w:rsidRPr="00A21269">
        <w:t>)</w:t>
      </w:r>
      <w:r w:rsidRPr="00A21269">
        <w:tab/>
        <w:t xml:space="preserve">information released </w:t>
      </w:r>
      <w:r w:rsidR="008B7BC3" w:rsidRPr="00A21269">
        <w:t xml:space="preserve">to a person </w:t>
      </w:r>
      <w:r w:rsidRPr="00A21269">
        <w:t xml:space="preserve">under </w:t>
      </w:r>
      <w:r w:rsidR="004F5637">
        <w:t>paragraph 1</w:t>
      </w:r>
      <w:r w:rsidRPr="00A21269">
        <w:t>1(2)(b) of that Act before that commencement</w:t>
      </w:r>
      <w:r w:rsidR="008B7BC3" w:rsidRPr="00A21269">
        <w:t>;</w:t>
      </w:r>
    </w:p>
    <w:p w14:paraId="3F3938E7" w14:textId="77777777" w:rsidR="008B7BC3" w:rsidRPr="00A21269" w:rsidRDefault="008B7BC3" w:rsidP="001D0ECF">
      <w:pPr>
        <w:pStyle w:val="paragraph"/>
      </w:pPr>
      <w:r w:rsidRPr="00A21269">
        <w:tab/>
        <w:t>(</w:t>
      </w:r>
      <w:r w:rsidR="0055599E" w:rsidRPr="00A21269">
        <w:t>b</w:t>
      </w:r>
      <w:r w:rsidRPr="00A21269">
        <w:t>)</w:t>
      </w:r>
      <w:r w:rsidRPr="00A21269">
        <w:tab/>
      </w:r>
      <w:r w:rsidR="0055599E" w:rsidRPr="00A21269">
        <w:t xml:space="preserve">the use of that </w:t>
      </w:r>
      <w:r w:rsidRPr="00A21269">
        <w:t xml:space="preserve">information </w:t>
      </w:r>
      <w:r w:rsidR="0055599E" w:rsidRPr="00A21269">
        <w:t xml:space="preserve">by </w:t>
      </w:r>
      <w:r w:rsidRPr="00A21269">
        <w:t>a person before, on or after that commencement</w:t>
      </w:r>
      <w:r w:rsidR="00B12128" w:rsidRPr="00A21269">
        <w:t>.</w:t>
      </w:r>
    </w:p>
    <w:p w14:paraId="1148DA40" w14:textId="77777777" w:rsidR="00702F46" w:rsidRPr="00A21269" w:rsidRDefault="00702F46" w:rsidP="001D0ECF">
      <w:pPr>
        <w:pStyle w:val="Subitem"/>
      </w:pPr>
      <w:r w:rsidRPr="00A21269">
        <w:t>(5)</w:t>
      </w:r>
      <w:r w:rsidRPr="00A21269">
        <w:tab/>
        <w:t xml:space="preserve">If a person holds an approval in force under </w:t>
      </w:r>
      <w:r w:rsidR="00EA04AD" w:rsidRPr="00A21269">
        <w:t>section 1</w:t>
      </w:r>
      <w:r w:rsidRPr="00A21269">
        <w:t xml:space="preserve">1 of the </w:t>
      </w:r>
      <w:r w:rsidRPr="00A21269">
        <w:rPr>
          <w:i/>
        </w:rPr>
        <w:t>National Residue Survey Administration Act 1992</w:t>
      </w:r>
      <w:r w:rsidRPr="00A21269">
        <w:t xml:space="preserve"> immediately before the commencement of this item, then</w:t>
      </w:r>
      <w:r w:rsidR="00A57375">
        <w:t>,</w:t>
      </w:r>
      <w:r w:rsidRPr="00A21269">
        <w:t xml:space="preserve"> for the purposes of </w:t>
      </w:r>
      <w:r w:rsidR="005E3D02" w:rsidRPr="00A21269">
        <w:t>subitem (</w:t>
      </w:r>
      <w:r w:rsidRPr="00A21269">
        <w:t xml:space="preserve">4), and in addition to </w:t>
      </w:r>
      <w:r w:rsidR="00EA04AD" w:rsidRPr="00A21269">
        <w:t>sub</w:t>
      </w:r>
      <w:r w:rsidR="004F5637">
        <w:t>item 1</w:t>
      </w:r>
      <w:r w:rsidR="006F6562" w:rsidRPr="00A21269">
        <w:t>3</w:t>
      </w:r>
      <w:r w:rsidRPr="00A21269">
        <w:t xml:space="preserve">(2) of </w:t>
      </w:r>
      <w:r w:rsidR="004F5637">
        <w:t>Schedule 3</w:t>
      </w:r>
      <w:r w:rsidRPr="00A21269">
        <w:t>, the approval continues in force (and may be dealt with) under that section on and after that commencement.</w:t>
      </w:r>
    </w:p>
    <w:p w14:paraId="32E9850B" w14:textId="77777777" w:rsidR="008A253E" w:rsidRPr="00A21269" w:rsidRDefault="00EA04AD" w:rsidP="001D0ECF">
      <w:pPr>
        <w:pStyle w:val="ActHead7"/>
        <w:pageBreakBefore/>
      </w:pPr>
      <w:bookmarkStart w:id="71" w:name="_Toc171517317"/>
      <w:r w:rsidRPr="00C64CB2">
        <w:rPr>
          <w:rStyle w:val="CharAmPartNo"/>
        </w:rPr>
        <w:t>Part 4</w:t>
      </w:r>
      <w:r w:rsidR="008A253E" w:rsidRPr="00A21269">
        <w:t>—</w:t>
      </w:r>
      <w:r w:rsidR="00784C11" w:rsidRPr="00C64CB2">
        <w:rPr>
          <w:rStyle w:val="CharAmPartText"/>
        </w:rPr>
        <w:t>Some matters under the o</w:t>
      </w:r>
      <w:r w:rsidR="008A253E" w:rsidRPr="00C64CB2">
        <w:rPr>
          <w:rStyle w:val="CharAmPartText"/>
        </w:rPr>
        <w:t>ld Collection Act</w:t>
      </w:r>
      <w:r w:rsidR="0013038E" w:rsidRPr="00C64CB2">
        <w:rPr>
          <w:rStyle w:val="CharAmPartText"/>
        </w:rPr>
        <w:t>s</w:t>
      </w:r>
      <w:bookmarkEnd w:id="71"/>
    </w:p>
    <w:p w14:paraId="43A1CEE3" w14:textId="77777777" w:rsidR="00E9056F" w:rsidRPr="00A21269" w:rsidRDefault="006F6562" w:rsidP="001D0ECF">
      <w:pPr>
        <w:pStyle w:val="Transitional"/>
      </w:pPr>
      <w:r w:rsidRPr="00A21269">
        <w:t>8</w:t>
      </w:r>
      <w:r w:rsidR="00E9056F" w:rsidRPr="00A21269">
        <w:t xml:space="preserve">  Remission of penalty</w:t>
      </w:r>
    </w:p>
    <w:p w14:paraId="318AB6C7" w14:textId="77777777" w:rsidR="00AE4723" w:rsidRPr="00A21269" w:rsidRDefault="00AE4723" w:rsidP="001D0ECF">
      <w:pPr>
        <w:pStyle w:val="Item"/>
      </w:pPr>
      <w:r w:rsidRPr="00A21269">
        <w:t xml:space="preserve">A decision cannot be made under </w:t>
      </w:r>
      <w:r w:rsidR="00EA04AD" w:rsidRPr="00A21269">
        <w:t>section 1</w:t>
      </w:r>
      <w:r w:rsidRPr="00A21269">
        <w:t xml:space="preserve">6 of the </w:t>
      </w:r>
      <w:r w:rsidRPr="00A21269">
        <w:rPr>
          <w:i/>
        </w:rPr>
        <w:t xml:space="preserve">Primary Industries Levies and Charges Collection Act 1991 </w:t>
      </w:r>
      <w:r w:rsidRPr="00A21269">
        <w:t xml:space="preserve">or </w:t>
      </w:r>
      <w:r w:rsidR="005E3D02" w:rsidRPr="00A21269">
        <w:t>section 8</w:t>
      </w:r>
      <w:r w:rsidRPr="00A21269">
        <w:t xml:space="preserve"> of the </w:t>
      </w:r>
      <w:r w:rsidRPr="00A21269">
        <w:rPr>
          <w:i/>
        </w:rPr>
        <w:t>Horse Disease Response Levy Collection Act 2011</w:t>
      </w:r>
      <w:r w:rsidRPr="00A21269">
        <w:t xml:space="preserve">, as continued in operation under </w:t>
      </w:r>
      <w:r w:rsidR="00EA04AD" w:rsidRPr="00A21269">
        <w:t>item 2</w:t>
      </w:r>
      <w:r w:rsidRPr="00A21269">
        <w:t xml:space="preserve"> </w:t>
      </w:r>
      <w:r w:rsidR="00DB10AB">
        <w:t xml:space="preserve">or 3 </w:t>
      </w:r>
      <w:r w:rsidRPr="00A21269">
        <w:t>of this Schedule, on or after the commencement of this item.</w:t>
      </w:r>
    </w:p>
    <w:p w14:paraId="3192C1BE" w14:textId="717239C5" w:rsidR="00AE4723" w:rsidRPr="00A21269" w:rsidRDefault="00AE4723" w:rsidP="001D0ECF">
      <w:pPr>
        <w:pStyle w:val="notemargin"/>
      </w:pPr>
      <w:r w:rsidRPr="00A21269">
        <w:t>Note:</w:t>
      </w:r>
      <w:r w:rsidRPr="00A21269">
        <w:tab/>
        <w:t>Instead, a penal</w:t>
      </w:r>
      <w:r w:rsidR="00D21B55" w:rsidRPr="00A21269">
        <w:t>t</w:t>
      </w:r>
      <w:r w:rsidRPr="00A21269">
        <w:t xml:space="preserve">y under the </w:t>
      </w:r>
      <w:r w:rsidRPr="00A21269">
        <w:rPr>
          <w:i/>
        </w:rPr>
        <w:t>Primary Industries Levies and Charges Collection Act 1991</w:t>
      </w:r>
      <w:r w:rsidRPr="00A21269">
        <w:t xml:space="preserve"> or the </w:t>
      </w:r>
      <w:r w:rsidRPr="00A21269">
        <w:rPr>
          <w:i/>
        </w:rPr>
        <w:t>Horse Disease Response Levy Collection Act 2011</w:t>
      </w:r>
      <w:r w:rsidRPr="00A21269">
        <w:t xml:space="preserve"> can be remitted under the </w:t>
      </w:r>
      <w:r w:rsidRPr="00A21269">
        <w:rPr>
          <w:i/>
        </w:rPr>
        <w:t>Primary Industries Levies and Charges Collection Act 202</w:t>
      </w:r>
      <w:r w:rsidR="00CB08E8">
        <w:rPr>
          <w:i/>
        </w:rPr>
        <w:t>4</w:t>
      </w:r>
      <w:r w:rsidRPr="00A21269">
        <w:t xml:space="preserve">: see </w:t>
      </w:r>
      <w:r w:rsidR="004F5637">
        <w:t>item 1</w:t>
      </w:r>
      <w:r w:rsidR="006F6562" w:rsidRPr="00A21269">
        <w:t>0</w:t>
      </w:r>
      <w:r w:rsidRPr="00A21269">
        <w:t xml:space="preserve"> of </w:t>
      </w:r>
      <w:r w:rsidR="004F5637">
        <w:t>Schedule 3</w:t>
      </w:r>
      <w:r w:rsidRPr="00A21269">
        <w:t>.</w:t>
      </w:r>
    </w:p>
    <w:p w14:paraId="661F5A82" w14:textId="77777777" w:rsidR="008A253E" w:rsidRPr="00A21269" w:rsidRDefault="006F6562" w:rsidP="001D0ECF">
      <w:pPr>
        <w:pStyle w:val="Transitional"/>
      </w:pPr>
      <w:r w:rsidRPr="00A21269">
        <w:t>9</w:t>
      </w:r>
      <w:r w:rsidR="008A253E" w:rsidRPr="00A21269">
        <w:t xml:space="preserve">  Checking compliance with Act</w:t>
      </w:r>
    </w:p>
    <w:p w14:paraId="5BE007D0" w14:textId="77777777" w:rsidR="008A253E" w:rsidRPr="00A21269" w:rsidRDefault="008A253E" w:rsidP="001D0ECF">
      <w:pPr>
        <w:pStyle w:val="Subitem"/>
      </w:pPr>
      <w:r w:rsidRPr="00A21269">
        <w:t>(1)</w:t>
      </w:r>
      <w:r w:rsidRPr="00A21269">
        <w:tab/>
      </w:r>
      <w:r w:rsidR="00EA04AD" w:rsidRPr="00A21269">
        <w:t>Sections 1</w:t>
      </w:r>
      <w:r w:rsidRPr="00A21269">
        <w:t xml:space="preserve">9, 19A, 19B, 21 and 22 of the </w:t>
      </w:r>
      <w:r w:rsidRPr="00A21269">
        <w:rPr>
          <w:i/>
        </w:rPr>
        <w:t>Primary Industries Levies and Charges Collection Act 1991</w:t>
      </w:r>
      <w:r w:rsidRPr="00A21269">
        <w:t>, as in force immediately before the commencement of this item, continue to apply on and after that commencement in relation to the following:</w:t>
      </w:r>
    </w:p>
    <w:p w14:paraId="3C98A78E" w14:textId="77777777" w:rsidR="00EE72F6" w:rsidRPr="00A21269" w:rsidRDefault="00EE72F6" w:rsidP="001D0ECF">
      <w:pPr>
        <w:pStyle w:val="paragraph"/>
      </w:pPr>
      <w:r w:rsidRPr="00A21269">
        <w:tab/>
        <w:t>(a)</w:t>
      </w:r>
      <w:r w:rsidRPr="00A21269">
        <w:tab/>
        <w:t>an entry to premises that occurred before th</w:t>
      </w:r>
      <w:r w:rsidR="00445732">
        <w:t>at</w:t>
      </w:r>
      <w:r w:rsidRPr="00A21269">
        <w:t xml:space="preserve"> commencement;</w:t>
      </w:r>
    </w:p>
    <w:p w14:paraId="4760C921" w14:textId="77777777" w:rsidR="00EE72F6" w:rsidRPr="00A21269" w:rsidRDefault="00EE72F6" w:rsidP="001D0ECF">
      <w:pPr>
        <w:pStyle w:val="paragraph"/>
      </w:pPr>
      <w:r w:rsidRPr="00A21269">
        <w:tab/>
        <w:t>(b)</w:t>
      </w:r>
      <w:r w:rsidRPr="00A21269">
        <w:tab/>
        <w:t>a thing seized before th</w:t>
      </w:r>
      <w:r w:rsidR="00445732">
        <w:t>at</w:t>
      </w:r>
      <w:r w:rsidRPr="00A21269">
        <w:t xml:space="preserve"> commencement.</w:t>
      </w:r>
    </w:p>
    <w:p w14:paraId="6710C8F5" w14:textId="77777777" w:rsidR="00A41A43" w:rsidRPr="00A21269" w:rsidRDefault="00A41A43" w:rsidP="001D0ECF">
      <w:pPr>
        <w:pStyle w:val="Subitem"/>
      </w:pPr>
      <w:r w:rsidRPr="00A21269">
        <w:t>(2)</w:t>
      </w:r>
      <w:r w:rsidRPr="00A21269">
        <w:tab/>
      </w:r>
      <w:r w:rsidR="00C241A7" w:rsidRPr="00A21269">
        <w:t xml:space="preserve">Premises cannot be entered under </w:t>
      </w:r>
      <w:r w:rsidR="00EA04AD" w:rsidRPr="00A21269">
        <w:t>section 1</w:t>
      </w:r>
      <w:r w:rsidRPr="00A21269">
        <w:t xml:space="preserve">9 </w:t>
      </w:r>
      <w:r w:rsidR="00C241A7" w:rsidRPr="00A21269">
        <w:t xml:space="preserve">of </w:t>
      </w:r>
      <w:r w:rsidRPr="00A21269">
        <w:t xml:space="preserve">the </w:t>
      </w:r>
      <w:r w:rsidRPr="00A21269">
        <w:rPr>
          <w:i/>
        </w:rPr>
        <w:t>Primary Industries Levies and Charges Collection Act 1991</w:t>
      </w:r>
      <w:r w:rsidR="009E7CD7" w:rsidRPr="00A21269">
        <w:t xml:space="preserve">, as continued in operation under </w:t>
      </w:r>
      <w:r w:rsidR="00EA04AD" w:rsidRPr="00A21269">
        <w:t>item 2</w:t>
      </w:r>
      <w:r w:rsidR="009E7CD7" w:rsidRPr="00A21269">
        <w:t xml:space="preserve"> of this Schedule,</w:t>
      </w:r>
      <w:r w:rsidRPr="00A21269">
        <w:t xml:space="preserve"> on or after th</w:t>
      </w:r>
      <w:r w:rsidR="00C241A7" w:rsidRPr="00A21269">
        <w:t xml:space="preserve">e </w:t>
      </w:r>
      <w:r w:rsidRPr="00A21269">
        <w:t>commencement</w:t>
      </w:r>
      <w:r w:rsidR="00C241A7" w:rsidRPr="00A21269">
        <w:t xml:space="preserve"> of this item.</w:t>
      </w:r>
    </w:p>
    <w:p w14:paraId="09FA5445" w14:textId="77777777" w:rsidR="0013038E" w:rsidRPr="00A21269" w:rsidRDefault="0013038E" w:rsidP="001D0ECF">
      <w:pPr>
        <w:pStyle w:val="Subitem"/>
      </w:pPr>
      <w:r w:rsidRPr="00A21269">
        <w:t>(3)</w:t>
      </w:r>
      <w:r w:rsidRPr="00A21269">
        <w:tab/>
      </w:r>
      <w:r w:rsidR="00EA04AD" w:rsidRPr="00A21269">
        <w:t>Division 2</w:t>
      </w:r>
      <w:r w:rsidRPr="00A21269">
        <w:t xml:space="preserve"> of </w:t>
      </w:r>
      <w:r w:rsidR="00EA04AD" w:rsidRPr="00A21269">
        <w:t>Part 3</w:t>
      </w:r>
      <w:r w:rsidRPr="00A21269">
        <w:t xml:space="preserve"> of the </w:t>
      </w:r>
      <w:r w:rsidRPr="00A21269">
        <w:rPr>
          <w:i/>
        </w:rPr>
        <w:t>Horse Disease Response Levy Collection Act 2011</w:t>
      </w:r>
      <w:r w:rsidRPr="00A21269">
        <w:t>, as in force immediately before the commencement of this item, continue</w:t>
      </w:r>
      <w:r w:rsidR="004D4919" w:rsidRPr="00A21269">
        <w:t>s</w:t>
      </w:r>
      <w:r w:rsidRPr="00A21269">
        <w:t xml:space="preserve"> to apply on and after that commencement in relation to the following:</w:t>
      </w:r>
    </w:p>
    <w:p w14:paraId="637F98CE" w14:textId="77777777" w:rsidR="0013038E" w:rsidRPr="00A21269" w:rsidRDefault="0013038E" w:rsidP="001D0ECF">
      <w:pPr>
        <w:pStyle w:val="paragraph"/>
      </w:pPr>
      <w:r w:rsidRPr="00A21269">
        <w:tab/>
        <w:t>(a)</w:t>
      </w:r>
      <w:r w:rsidRPr="00A21269">
        <w:tab/>
        <w:t>an entry to premises that occurred before th</w:t>
      </w:r>
      <w:r w:rsidR="008F6B9D">
        <w:t>at</w:t>
      </w:r>
      <w:r w:rsidRPr="00A21269">
        <w:t xml:space="preserve"> commencement;</w:t>
      </w:r>
    </w:p>
    <w:p w14:paraId="31160A74" w14:textId="77777777" w:rsidR="0013038E" w:rsidRPr="00A21269" w:rsidRDefault="0013038E" w:rsidP="001D0ECF">
      <w:pPr>
        <w:pStyle w:val="paragraph"/>
      </w:pPr>
      <w:r w:rsidRPr="00A21269">
        <w:tab/>
        <w:t>(b)</w:t>
      </w:r>
      <w:r w:rsidRPr="00A21269">
        <w:tab/>
        <w:t>a thing seized before th</w:t>
      </w:r>
      <w:r w:rsidR="008F6B9D">
        <w:t>at</w:t>
      </w:r>
      <w:r w:rsidRPr="00A21269">
        <w:t xml:space="preserve"> commencement.</w:t>
      </w:r>
    </w:p>
    <w:p w14:paraId="359BC208" w14:textId="77777777" w:rsidR="0013038E" w:rsidRPr="00A21269" w:rsidRDefault="0013038E" w:rsidP="001D0ECF">
      <w:pPr>
        <w:pStyle w:val="Subitem"/>
      </w:pPr>
      <w:r w:rsidRPr="00A21269">
        <w:t>(4)</w:t>
      </w:r>
      <w:r w:rsidRPr="00A21269">
        <w:tab/>
        <w:t xml:space="preserve">Premises cannot be entered under the </w:t>
      </w:r>
      <w:r w:rsidRPr="00A21269">
        <w:rPr>
          <w:i/>
        </w:rPr>
        <w:t>Regulatory Powers (Standard Provisions) Act 2014</w:t>
      </w:r>
      <w:r w:rsidRPr="00A21269">
        <w:t xml:space="preserve">, as it relates to the </w:t>
      </w:r>
      <w:r w:rsidRPr="00A21269">
        <w:rPr>
          <w:i/>
        </w:rPr>
        <w:t>Horse Disease Response Levy Collection Act 2011</w:t>
      </w:r>
      <w:r w:rsidRPr="00A21269">
        <w:t xml:space="preserve">, as continued in operation under </w:t>
      </w:r>
      <w:r w:rsidR="00EA04AD" w:rsidRPr="00A21269">
        <w:t>item </w:t>
      </w:r>
      <w:r w:rsidR="008F6B9D">
        <w:t>3</w:t>
      </w:r>
      <w:r w:rsidRPr="00A21269">
        <w:t xml:space="preserve"> of this Schedule, on or after the commencement of this item.</w:t>
      </w:r>
    </w:p>
    <w:p w14:paraId="336F8818" w14:textId="6C2CB2C5" w:rsidR="000021F6" w:rsidRPr="00A21269" w:rsidRDefault="00A41A43" w:rsidP="001D0ECF">
      <w:pPr>
        <w:pStyle w:val="notemargin"/>
      </w:pPr>
      <w:r w:rsidRPr="00A21269">
        <w:t>Note:</w:t>
      </w:r>
      <w:r w:rsidRPr="00A21269">
        <w:tab/>
        <w:t xml:space="preserve">Instead, compliance activities relating to the </w:t>
      </w:r>
      <w:r w:rsidR="009E7CD7" w:rsidRPr="00A21269">
        <w:t xml:space="preserve">former </w:t>
      </w:r>
      <w:r w:rsidR="009E7CD7" w:rsidRPr="00A21269">
        <w:rPr>
          <w:i/>
        </w:rPr>
        <w:t>Primary Industries Levies and Charges Collection Act 1991</w:t>
      </w:r>
      <w:r w:rsidR="009E7CD7" w:rsidRPr="00A21269">
        <w:t xml:space="preserve"> and regulations under that Act</w:t>
      </w:r>
      <w:r w:rsidR="008A68BC" w:rsidRPr="00A21269">
        <w:t xml:space="preserve">, or the former </w:t>
      </w:r>
      <w:r w:rsidR="008A68BC" w:rsidRPr="00A21269">
        <w:rPr>
          <w:i/>
        </w:rPr>
        <w:t>Horse Disease Response Levy Collection Act 2011</w:t>
      </w:r>
      <w:r w:rsidRPr="00A21269">
        <w:t xml:space="preserve"> </w:t>
      </w:r>
      <w:r w:rsidR="008A68BC" w:rsidRPr="00A21269">
        <w:t xml:space="preserve">and regulations under that Act, </w:t>
      </w:r>
      <w:r w:rsidRPr="00A21269">
        <w:t xml:space="preserve">can occur in accordance with provisions of the </w:t>
      </w:r>
      <w:r w:rsidRPr="00A21269">
        <w:rPr>
          <w:i/>
        </w:rPr>
        <w:t>Primary Industries Levies and Charges Collection Act 202</w:t>
      </w:r>
      <w:r w:rsidR="00CB08E8">
        <w:rPr>
          <w:i/>
        </w:rPr>
        <w:t>4</w:t>
      </w:r>
      <w:r w:rsidRPr="00A21269">
        <w:t xml:space="preserve">: see </w:t>
      </w:r>
      <w:r w:rsidR="004F5637">
        <w:t>item 1</w:t>
      </w:r>
      <w:r w:rsidR="006F6562" w:rsidRPr="00A21269">
        <w:t>1</w:t>
      </w:r>
      <w:r w:rsidR="000021F6" w:rsidRPr="00A21269">
        <w:t xml:space="preserve"> of </w:t>
      </w:r>
      <w:r w:rsidR="004F5637">
        <w:t>Schedule 3</w:t>
      </w:r>
      <w:r w:rsidRPr="00A21269">
        <w:t>.</w:t>
      </w:r>
    </w:p>
    <w:p w14:paraId="58C4DCBB" w14:textId="77777777" w:rsidR="008A253E" w:rsidRPr="00A21269" w:rsidRDefault="006F6562" w:rsidP="001D0ECF">
      <w:pPr>
        <w:pStyle w:val="Transitional"/>
      </w:pPr>
      <w:r w:rsidRPr="00A21269">
        <w:t>10</w:t>
      </w:r>
      <w:r w:rsidR="008A253E" w:rsidRPr="00A21269">
        <w:t xml:space="preserve">  Giving of information</w:t>
      </w:r>
    </w:p>
    <w:p w14:paraId="1354CDE0" w14:textId="77777777" w:rsidR="008A253E" w:rsidRPr="00A21269" w:rsidRDefault="008A253E" w:rsidP="001D0ECF">
      <w:pPr>
        <w:pStyle w:val="Subitem"/>
      </w:pPr>
      <w:r w:rsidRPr="00A21269">
        <w:t>(</w:t>
      </w:r>
      <w:r w:rsidR="00F96773" w:rsidRPr="00A21269">
        <w:t>1</w:t>
      </w:r>
      <w:r w:rsidRPr="00A21269">
        <w:t>)</w:t>
      </w:r>
      <w:r w:rsidRPr="00A21269">
        <w:tab/>
      </w:r>
      <w:r w:rsidR="004F5637">
        <w:t>Sections 2</w:t>
      </w:r>
      <w:r w:rsidRPr="00A21269">
        <w:t xml:space="preserve">3 and 24 of the </w:t>
      </w:r>
      <w:r w:rsidRPr="00A21269">
        <w:rPr>
          <w:i/>
        </w:rPr>
        <w:t>Primary Industries Levies and Charges Collection Act 1991</w:t>
      </w:r>
      <w:r w:rsidRPr="00A21269">
        <w:t xml:space="preserve">, as in force immediately before the commencement of this item, continue to apply on and after that commencement in relation to a notice given under </w:t>
      </w:r>
      <w:r w:rsidR="004F5637">
        <w:t>section 2</w:t>
      </w:r>
      <w:r w:rsidRPr="00A21269">
        <w:t>3 of that Act before that commencement.</w:t>
      </w:r>
    </w:p>
    <w:p w14:paraId="376AB8FB" w14:textId="77777777" w:rsidR="00C241A7" w:rsidRPr="00A21269" w:rsidRDefault="00C241A7" w:rsidP="001D0ECF">
      <w:pPr>
        <w:pStyle w:val="Subitem"/>
      </w:pPr>
      <w:r w:rsidRPr="00A21269">
        <w:t>(2)</w:t>
      </w:r>
      <w:r w:rsidRPr="00A21269">
        <w:tab/>
        <w:t xml:space="preserve">A notice cannot be given under </w:t>
      </w:r>
      <w:r w:rsidR="004F5637">
        <w:t>section 2</w:t>
      </w:r>
      <w:r w:rsidRPr="00A21269">
        <w:t xml:space="preserve">3 of the </w:t>
      </w:r>
      <w:r w:rsidRPr="00A21269">
        <w:rPr>
          <w:i/>
        </w:rPr>
        <w:t>Primary Industries Levies and Charges Collection Act 1991</w:t>
      </w:r>
      <w:r w:rsidR="009E7CD7" w:rsidRPr="00A21269">
        <w:t xml:space="preserve">, as continued in operation under </w:t>
      </w:r>
      <w:r w:rsidR="00EA04AD" w:rsidRPr="00A21269">
        <w:t>item 2</w:t>
      </w:r>
      <w:r w:rsidR="009E7CD7" w:rsidRPr="00A21269">
        <w:t xml:space="preserve"> of this Schedule,</w:t>
      </w:r>
      <w:r w:rsidRPr="00A21269">
        <w:t xml:space="preserve"> on or after the commencement of this item.</w:t>
      </w:r>
    </w:p>
    <w:p w14:paraId="14474E47" w14:textId="77777777" w:rsidR="008A68BC" w:rsidRPr="00A21269" w:rsidRDefault="008A68BC" w:rsidP="001D0ECF">
      <w:pPr>
        <w:pStyle w:val="Subitem"/>
      </w:pPr>
      <w:r w:rsidRPr="00A21269">
        <w:t>(3)</w:t>
      </w:r>
      <w:r w:rsidRPr="00A21269">
        <w:tab/>
      </w:r>
      <w:r w:rsidR="00EA04AD" w:rsidRPr="00A21269">
        <w:t>Sections 1</w:t>
      </w:r>
      <w:r w:rsidRPr="00A21269">
        <w:t xml:space="preserve">1 and 12 of the </w:t>
      </w:r>
      <w:r w:rsidRPr="00A21269">
        <w:rPr>
          <w:i/>
        </w:rPr>
        <w:t>Horse Disease Response Levy Collection Act 2011</w:t>
      </w:r>
      <w:r w:rsidRPr="00A21269">
        <w:t xml:space="preserve">, as in force immediately before the commencement of this item, continue to apply on and after that commencement in relation to a notice given under </w:t>
      </w:r>
      <w:r w:rsidR="00EA04AD" w:rsidRPr="00A21269">
        <w:t>section 1</w:t>
      </w:r>
      <w:r w:rsidRPr="00A21269">
        <w:t>1 of that Act before that commencement.</w:t>
      </w:r>
    </w:p>
    <w:p w14:paraId="0E92AC26" w14:textId="77777777" w:rsidR="008A68BC" w:rsidRPr="00A21269" w:rsidRDefault="008A68BC" w:rsidP="001D0ECF">
      <w:pPr>
        <w:pStyle w:val="Subitem"/>
      </w:pPr>
      <w:r w:rsidRPr="00A21269">
        <w:t>(4)</w:t>
      </w:r>
      <w:r w:rsidRPr="00A21269">
        <w:tab/>
        <w:t xml:space="preserve">A notice cannot be given under </w:t>
      </w:r>
      <w:r w:rsidR="00EA04AD" w:rsidRPr="00A21269">
        <w:t>section 1</w:t>
      </w:r>
      <w:r w:rsidRPr="00A21269">
        <w:t xml:space="preserve">1 of the </w:t>
      </w:r>
      <w:r w:rsidRPr="00A21269">
        <w:rPr>
          <w:i/>
        </w:rPr>
        <w:t>Horse Disease Response Levy Collection Act 2011</w:t>
      </w:r>
      <w:r w:rsidRPr="00A21269">
        <w:t xml:space="preserve">, as continued in operation under </w:t>
      </w:r>
      <w:r w:rsidR="00EA04AD" w:rsidRPr="00A21269">
        <w:t>item </w:t>
      </w:r>
      <w:r w:rsidR="00EB08BA">
        <w:t>3</w:t>
      </w:r>
      <w:r w:rsidRPr="00A21269">
        <w:t xml:space="preserve"> of this Schedule, on or after the commencement of this item.</w:t>
      </w:r>
    </w:p>
    <w:p w14:paraId="2BE2E3AE" w14:textId="5AC8032E" w:rsidR="00D80D53" w:rsidRPr="00A21269" w:rsidRDefault="00D80D53" w:rsidP="001D0ECF">
      <w:pPr>
        <w:pStyle w:val="notemargin"/>
      </w:pPr>
      <w:r w:rsidRPr="00A21269">
        <w:t>Note:</w:t>
      </w:r>
      <w:r w:rsidRPr="00A21269">
        <w:tab/>
        <w:t xml:space="preserve">Instead, a notice can be given under </w:t>
      </w:r>
      <w:r w:rsidR="004F5637">
        <w:t>subsection 2</w:t>
      </w:r>
      <w:r w:rsidRPr="00A21269">
        <w:t xml:space="preserve">6(1) of the </w:t>
      </w:r>
      <w:r w:rsidRPr="00A21269">
        <w:rPr>
          <w:i/>
        </w:rPr>
        <w:t>Primary Industries Levies and Charges Collection Act 202</w:t>
      </w:r>
      <w:r w:rsidR="00CB08E8">
        <w:rPr>
          <w:i/>
        </w:rPr>
        <w:t>4</w:t>
      </w:r>
      <w:r w:rsidRPr="00A21269">
        <w:rPr>
          <w:i/>
        </w:rPr>
        <w:t xml:space="preserve"> </w:t>
      </w:r>
      <w:r w:rsidRPr="00A21269">
        <w:t xml:space="preserve">to obtain information or documents relating to the </w:t>
      </w:r>
      <w:r w:rsidR="009E7CD7" w:rsidRPr="00A21269">
        <w:t xml:space="preserve">former </w:t>
      </w:r>
      <w:r w:rsidR="009E7CD7" w:rsidRPr="00A21269">
        <w:rPr>
          <w:i/>
        </w:rPr>
        <w:t>Primary Industries Levies and Charges Collection Act 1991</w:t>
      </w:r>
      <w:r w:rsidR="009E7CD7" w:rsidRPr="00A21269">
        <w:t xml:space="preserve"> and regulations under that Act</w:t>
      </w:r>
      <w:r w:rsidR="008A68BC" w:rsidRPr="00A21269">
        <w:t xml:space="preserve"> or the former </w:t>
      </w:r>
      <w:r w:rsidR="008A68BC" w:rsidRPr="00A21269">
        <w:rPr>
          <w:i/>
        </w:rPr>
        <w:t>Horse Disease Response Levy Collection Act 2011</w:t>
      </w:r>
      <w:r w:rsidR="008A68BC" w:rsidRPr="00A21269">
        <w:t xml:space="preserve"> and regulations under that Act</w:t>
      </w:r>
      <w:r w:rsidRPr="00A21269">
        <w:t xml:space="preserve">: see </w:t>
      </w:r>
      <w:r w:rsidR="004F5637">
        <w:t>item 1</w:t>
      </w:r>
      <w:r w:rsidR="006F6562" w:rsidRPr="00A21269">
        <w:t>2</w:t>
      </w:r>
      <w:r w:rsidRPr="00A21269">
        <w:t xml:space="preserve"> of </w:t>
      </w:r>
      <w:r w:rsidR="004F5637">
        <w:t>Schedule 3</w:t>
      </w:r>
      <w:r w:rsidRPr="00A21269">
        <w:t>.</w:t>
      </w:r>
    </w:p>
    <w:p w14:paraId="3A4554B1" w14:textId="77777777" w:rsidR="008A253E" w:rsidRPr="00A21269" w:rsidRDefault="006F6562" w:rsidP="001D0ECF">
      <w:pPr>
        <w:pStyle w:val="Transitional"/>
      </w:pPr>
      <w:r w:rsidRPr="00A21269">
        <w:t>11</w:t>
      </w:r>
      <w:r w:rsidR="008A253E" w:rsidRPr="00A21269">
        <w:t xml:space="preserve">  Offences in relation to weighing cattle carcases</w:t>
      </w:r>
    </w:p>
    <w:p w14:paraId="10CED2E9" w14:textId="77777777" w:rsidR="008A253E" w:rsidRPr="00A21269" w:rsidRDefault="004F5637" w:rsidP="001D0ECF">
      <w:pPr>
        <w:pStyle w:val="Item"/>
      </w:pPr>
      <w:r>
        <w:t>Section 2</w:t>
      </w:r>
      <w:r w:rsidR="008A253E" w:rsidRPr="00A21269">
        <w:t xml:space="preserve">4A of the </w:t>
      </w:r>
      <w:r w:rsidR="008A253E" w:rsidRPr="00A21269">
        <w:rPr>
          <w:i/>
        </w:rPr>
        <w:t>Primary Industries Levies and Charges Collection Act 1991</w:t>
      </w:r>
      <w:r w:rsidR="008A253E" w:rsidRPr="00A21269">
        <w:t>, as in force immediately before the commencement of this item, continues to apply on and after that commencement in relation to cattle slaughtered before that commencement.</w:t>
      </w:r>
    </w:p>
    <w:p w14:paraId="697DE87E" w14:textId="77777777" w:rsidR="008A253E" w:rsidRPr="00A21269" w:rsidRDefault="006F6562" w:rsidP="001D0ECF">
      <w:pPr>
        <w:pStyle w:val="Transitional"/>
      </w:pPr>
      <w:r w:rsidRPr="00A21269">
        <w:t>12</w:t>
      </w:r>
      <w:r w:rsidR="008A253E" w:rsidRPr="00A21269">
        <w:t xml:space="preserve">  Disclosure of information</w:t>
      </w:r>
    </w:p>
    <w:p w14:paraId="1E4D1E4A" w14:textId="77777777" w:rsidR="008A253E" w:rsidRPr="00A21269" w:rsidRDefault="00A414C4" w:rsidP="001D0ECF">
      <w:pPr>
        <w:pStyle w:val="Subitem"/>
      </w:pPr>
      <w:r w:rsidRPr="00A21269">
        <w:t>(1)</w:t>
      </w:r>
      <w:r w:rsidRPr="00A21269">
        <w:tab/>
      </w:r>
      <w:r w:rsidR="004F5637">
        <w:t>Section 2</w:t>
      </w:r>
      <w:r w:rsidRPr="00A21269">
        <w:t>7B</w:t>
      </w:r>
      <w:r w:rsidR="008A253E" w:rsidRPr="00A21269">
        <w:t xml:space="preserve"> of the </w:t>
      </w:r>
      <w:r w:rsidR="008A253E" w:rsidRPr="00A21269">
        <w:rPr>
          <w:i/>
        </w:rPr>
        <w:t>Primary Industries Levies and Charges Collection Act 1991</w:t>
      </w:r>
      <w:r w:rsidR="008A253E" w:rsidRPr="00A21269">
        <w:t>, as in force immediately before the commencement of this item, continue</w:t>
      </w:r>
      <w:r w:rsidR="00336293" w:rsidRPr="00A21269">
        <w:t>s</w:t>
      </w:r>
      <w:r w:rsidR="008A253E" w:rsidRPr="00A21269">
        <w:t xml:space="preserve"> to apply on and after that commencement in relation to information </w:t>
      </w:r>
      <w:r w:rsidRPr="00A21269">
        <w:t xml:space="preserve">given </w:t>
      </w:r>
      <w:r w:rsidR="008A253E" w:rsidRPr="00A21269">
        <w:t>before that commencement</w:t>
      </w:r>
      <w:r w:rsidR="007A3FCE" w:rsidRPr="00A21269">
        <w:t xml:space="preserve"> or to an </w:t>
      </w:r>
      <w:r w:rsidR="00A21269" w:rsidRPr="00A21269">
        <w:t>approval</w:t>
      </w:r>
      <w:r w:rsidR="007A3FCE" w:rsidRPr="00A21269">
        <w:t xml:space="preserve"> given under that section before that commencement</w:t>
      </w:r>
      <w:r w:rsidR="008A253E" w:rsidRPr="00A21269">
        <w:t>.</w:t>
      </w:r>
    </w:p>
    <w:p w14:paraId="0F8FC1AC" w14:textId="77777777" w:rsidR="008D743B" w:rsidRPr="00A21269" w:rsidRDefault="008D743B" w:rsidP="001D0ECF">
      <w:pPr>
        <w:pStyle w:val="Subitem"/>
      </w:pPr>
      <w:r w:rsidRPr="00A21269">
        <w:t>(2)</w:t>
      </w:r>
      <w:r w:rsidRPr="00A21269">
        <w:tab/>
        <w:t xml:space="preserve">Information cannot be given or made available under </w:t>
      </w:r>
      <w:r w:rsidR="004F5637">
        <w:t>section 2</w:t>
      </w:r>
      <w:r w:rsidRPr="00A21269">
        <w:t xml:space="preserve">7, 27A or 27C of the </w:t>
      </w:r>
      <w:r w:rsidRPr="00A21269">
        <w:rPr>
          <w:i/>
        </w:rPr>
        <w:t>Primary Industries Levies and Charges Collection Act 1991</w:t>
      </w:r>
      <w:r w:rsidRPr="00A21269">
        <w:t xml:space="preserve"> on or after the commencement of this item.</w:t>
      </w:r>
    </w:p>
    <w:p w14:paraId="19058D39" w14:textId="77777777" w:rsidR="008A68BC" w:rsidRPr="00A21269" w:rsidRDefault="008A68BC" w:rsidP="001D0ECF">
      <w:pPr>
        <w:pStyle w:val="Subitem"/>
      </w:pPr>
      <w:r w:rsidRPr="00A21269">
        <w:t>(3)</w:t>
      </w:r>
      <w:r w:rsidRPr="00A21269">
        <w:tab/>
        <w:t xml:space="preserve">Information cannot be disclosed under </w:t>
      </w:r>
      <w:r w:rsidR="004F5637">
        <w:t>section 3</w:t>
      </w:r>
      <w:r w:rsidRPr="00A21269">
        <w:t xml:space="preserve">6 of the </w:t>
      </w:r>
      <w:r w:rsidRPr="00A21269">
        <w:rPr>
          <w:i/>
        </w:rPr>
        <w:t>Horse Disease Response Levy Collection Act 2011</w:t>
      </w:r>
      <w:r w:rsidRPr="00A21269">
        <w:t xml:space="preserve"> on or after the commencement of this item.</w:t>
      </w:r>
    </w:p>
    <w:p w14:paraId="05077DDB" w14:textId="0866CC6C" w:rsidR="008D743B" w:rsidRPr="00A21269" w:rsidRDefault="008D743B" w:rsidP="001D0ECF">
      <w:pPr>
        <w:pStyle w:val="notemargin"/>
      </w:pPr>
      <w:r w:rsidRPr="00A21269">
        <w:t>Note:</w:t>
      </w:r>
      <w:r w:rsidRPr="00A21269">
        <w:tab/>
        <w:t xml:space="preserve">Instead, information under the </w:t>
      </w:r>
      <w:r w:rsidRPr="00A21269">
        <w:rPr>
          <w:i/>
        </w:rPr>
        <w:t xml:space="preserve">Primary Industries Levies and Charges Collection Act 1991 </w:t>
      </w:r>
      <w:r w:rsidRPr="00A21269">
        <w:t>or regulations under that Act</w:t>
      </w:r>
      <w:r w:rsidR="008A68BC" w:rsidRPr="00A21269">
        <w:t xml:space="preserve">, or the </w:t>
      </w:r>
      <w:r w:rsidR="008A68BC" w:rsidRPr="00A21269">
        <w:rPr>
          <w:i/>
        </w:rPr>
        <w:t xml:space="preserve">Horse Disease Response Levy Collection Act 2011 </w:t>
      </w:r>
      <w:r w:rsidR="008A68BC" w:rsidRPr="00A21269">
        <w:t>or regulations under that Act,</w:t>
      </w:r>
      <w:r w:rsidRPr="00A21269">
        <w:t xml:space="preserve"> becomes relevant levy/charge information for the purposes of the </w:t>
      </w:r>
      <w:r w:rsidRPr="00A21269">
        <w:rPr>
          <w:i/>
        </w:rPr>
        <w:t>Primary Industries Levies and Charges Collection Act 202</w:t>
      </w:r>
      <w:r w:rsidR="00CB08E8">
        <w:rPr>
          <w:i/>
        </w:rPr>
        <w:t>4</w:t>
      </w:r>
      <w:r w:rsidRPr="00A21269">
        <w:t xml:space="preserve">: see </w:t>
      </w:r>
      <w:r w:rsidR="00EA04AD" w:rsidRPr="00A21269">
        <w:t>item </w:t>
      </w:r>
      <w:r w:rsidR="006F6562" w:rsidRPr="00A21269">
        <w:t>9</w:t>
      </w:r>
      <w:r w:rsidRPr="00A21269">
        <w:t xml:space="preserve"> of </w:t>
      </w:r>
      <w:r w:rsidR="004F5637">
        <w:t>Schedule 3</w:t>
      </w:r>
      <w:r w:rsidRPr="00A21269">
        <w:t xml:space="preserve">. The information can then be used or disclosed in accordance with the provisions of </w:t>
      </w:r>
      <w:r w:rsidR="00EA04AD" w:rsidRPr="00A21269">
        <w:t>Part 5</w:t>
      </w:r>
      <w:r w:rsidRPr="00A21269">
        <w:t xml:space="preserve"> of the </w:t>
      </w:r>
      <w:r w:rsidRPr="00A21269">
        <w:rPr>
          <w:i/>
        </w:rPr>
        <w:t>Primary Industries Levies and Charges Collection Act 202</w:t>
      </w:r>
      <w:r w:rsidR="00CB08E8">
        <w:rPr>
          <w:i/>
        </w:rPr>
        <w:t>4</w:t>
      </w:r>
      <w:r w:rsidRPr="00A21269">
        <w:t>.</w:t>
      </w:r>
    </w:p>
    <w:p w14:paraId="0B73EC3D" w14:textId="77777777" w:rsidR="008A253E" w:rsidRPr="00A21269" w:rsidRDefault="006F6562" w:rsidP="001D0ECF">
      <w:pPr>
        <w:pStyle w:val="Transitional"/>
      </w:pPr>
      <w:r w:rsidRPr="00A21269">
        <w:t>13</w:t>
      </w:r>
      <w:r w:rsidR="008A253E" w:rsidRPr="00A21269">
        <w:t xml:space="preserve">  Reconsideration and review of decisions</w:t>
      </w:r>
    </w:p>
    <w:p w14:paraId="793AA40B" w14:textId="77777777" w:rsidR="00407703" w:rsidRPr="00A21269" w:rsidRDefault="008A68BC" w:rsidP="001D0ECF">
      <w:pPr>
        <w:pStyle w:val="Subitem"/>
      </w:pPr>
      <w:r w:rsidRPr="00A21269">
        <w:t>(1)</w:t>
      </w:r>
      <w:r w:rsidRPr="00A21269">
        <w:tab/>
      </w:r>
      <w:r w:rsidR="004F5637">
        <w:t>Section 2</w:t>
      </w:r>
      <w:r w:rsidR="008A253E" w:rsidRPr="00A21269">
        <w:t xml:space="preserve">8 of the </w:t>
      </w:r>
      <w:r w:rsidR="008A253E" w:rsidRPr="00A21269">
        <w:rPr>
          <w:i/>
        </w:rPr>
        <w:t>Primary Industries Levies and Charges Collection Act 1991</w:t>
      </w:r>
      <w:r w:rsidR="008A253E" w:rsidRPr="00A21269">
        <w:t xml:space="preserve">, as in force immediately before the commencement of this item, continues to apply on and after that commencement in relation to </w:t>
      </w:r>
      <w:r w:rsidR="00407703" w:rsidRPr="00A21269">
        <w:t>the following:</w:t>
      </w:r>
    </w:p>
    <w:p w14:paraId="59B42990" w14:textId="77777777" w:rsidR="00407703" w:rsidRPr="00A21269" w:rsidRDefault="00407703" w:rsidP="001D0ECF">
      <w:pPr>
        <w:pStyle w:val="paragraph"/>
      </w:pPr>
      <w:r w:rsidRPr="00A21269">
        <w:tab/>
        <w:t>(a)</w:t>
      </w:r>
      <w:r w:rsidRPr="00A21269">
        <w:tab/>
        <w:t xml:space="preserve">a decision covered by </w:t>
      </w:r>
      <w:r w:rsidR="00EA04AD" w:rsidRPr="00A21269">
        <w:t>paragraph (</w:t>
      </w:r>
      <w:r w:rsidRPr="00A21269">
        <w:t xml:space="preserve">a) of the definition of </w:t>
      </w:r>
      <w:r w:rsidRPr="00A21269">
        <w:rPr>
          <w:b/>
          <w:i/>
        </w:rPr>
        <w:t>relevant decision</w:t>
      </w:r>
      <w:r w:rsidRPr="00A21269">
        <w:t xml:space="preserve"> in </w:t>
      </w:r>
      <w:r w:rsidR="004F5637">
        <w:t>subsection 2</w:t>
      </w:r>
      <w:r w:rsidRPr="00A21269">
        <w:t>8(9) of that Act made before that commencement;</w:t>
      </w:r>
    </w:p>
    <w:p w14:paraId="6FAB64FB" w14:textId="77777777" w:rsidR="00407703" w:rsidRPr="00A21269" w:rsidRDefault="00407703" w:rsidP="001D0ECF">
      <w:pPr>
        <w:pStyle w:val="paragraph"/>
      </w:pPr>
      <w:r w:rsidRPr="00A21269">
        <w:tab/>
        <w:t>(b)</w:t>
      </w:r>
      <w:r w:rsidRPr="00A21269">
        <w:tab/>
        <w:t>a decision covered by any other paragraph of that definition made before, on or after that commencement.</w:t>
      </w:r>
    </w:p>
    <w:p w14:paraId="1D4DF210" w14:textId="77777777" w:rsidR="008A68BC" w:rsidRPr="00A21269" w:rsidRDefault="008A68BC" w:rsidP="001D0ECF">
      <w:pPr>
        <w:pStyle w:val="Subitem"/>
      </w:pPr>
      <w:r w:rsidRPr="00A21269">
        <w:t>(2)</w:t>
      </w:r>
      <w:r w:rsidRPr="00A21269">
        <w:tab/>
        <w:t xml:space="preserve">Section 9 of the </w:t>
      </w:r>
      <w:r w:rsidRPr="00A21269">
        <w:rPr>
          <w:i/>
        </w:rPr>
        <w:t>Horse Disease Response Levy Collection Act 2011</w:t>
      </w:r>
      <w:r w:rsidRPr="00A21269">
        <w:t xml:space="preserve">, as in force immediately before the commencement of this item, continues to apply on and after that commencement in relation to a decision referred to in </w:t>
      </w:r>
      <w:r w:rsidR="005E3D02" w:rsidRPr="00A21269">
        <w:t>subsection 9</w:t>
      </w:r>
      <w:r w:rsidRPr="00A21269">
        <w:t>(1) of that Act</w:t>
      </w:r>
      <w:r w:rsidR="00407703" w:rsidRPr="00A21269">
        <w:t xml:space="preserve"> </w:t>
      </w:r>
      <w:r w:rsidRPr="00A21269">
        <w:t>made before that commencement.</w:t>
      </w:r>
    </w:p>
    <w:p w14:paraId="524C1379" w14:textId="77777777" w:rsidR="00D504A2" w:rsidRPr="00A21269" w:rsidRDefault="00EA04AD" w:rsidP="001D0ECF">
      <w:pPr>
        <w:pStyle w:val="ActHead7"/>
        <w:pageBreakBefore/>
      </w:pPr>
      <w:bookmarkStart w:id="72" w:name="_Toc171517318"/>
      <w:r w:rsidRPr="00C64CB2">
        <w:rPr>
          <w:rStyle w:val="CharAmPartNo"/>
        </w:rPr>
        <w:t>Part 5</w:t>
      </w:r>
      <w:r w:rsidR="00B12128" w:rsidRPr="00A21269">
        <w:t>—</w:t>
      </w:r>
      <w:r w:rsidR="00D94E94" w:rsidRPr="00C64CB2">
        <w:rPr>
          <w:rStyle w:val="CharAmPartText"/>
        </w:rPr>
        <w:t>Other provisions</w:t>
      </w:r>
      <w:bookmarkEnd w:id="72"/>
    </w:p>
    <w:p w14:paraId="4B93E39F" w14:textId="77777777" w:rsidR="00D94E94" w:rsidRPr="00A21269" w:rsidRDefault="006F6562" w:rsidP="001D0ECF">
      <w:pPr>
        <w:pStyle w:val="ItemHead"/>
      </w:pPr>
      <w:r w:rsidRPr="00A21269">
        <w:t>14</w:t>
      </w:r>
      <w:r w:rsidR="00D94E94" w:rsidRPr="00A21269">
        <w:t xml:space="preserve">  Continuing operation of certain provisions</w:t>
      </w:r>
    </w:p>
    <w:p w14:paraId="03901C5D" w14:textId="77777777" w:rsidR="00D94E94" w:rsidRPr="00A21269" w:rsidRDefault="00BC2F7B" w:rsidP="001D0ECF">
      <w:pPr>
        <w:pStyle w:val="Subitem"/>
      </w:pPr>
      <w:r w:rsidRPr="00A21269">
        <w:t>(1)</w:t>
      </w:r>
      <w:r w:rsidRPr="00A21269">
        <w:tab/>
      </w:r>
      <w:r w:rsidR="00D94E94" w:rsidRPr="00A21269">
        <w:t xml:space="preserve">The repeal of the </w:t>
      </w:r>
      <w:r w:rsidR="0093593E" w:rsidRPr="00A21269">
        <w:rPr>
          <w:i/>
          <w:shd w:val="clear" w:color="auto" w:fill="FFFFFF"/>
        </w:rPr>
        <w:t>Egg Industry Service Provision (Transitional and Consequential Provisions) Act 2002</w:t>
      </w:r>
      <w:r w:rsidR="00D94E94" w:rsidRPr="00A21269">
        <w:t xml:space="preserve"> by </w:t>
      </w:r>
      <w:r w:rsidR="00EA04AD" w:rsidRPr="00A21269">
        <w:t>Schedule 1</w:t>
      </w:r>
      <w:r w:rsidR="00D94E94" w:rsidRPr="00A21269">
        <w:t xml:space="preserve"> does not affect the continuing operation of any provision of th</w:t>
      </w:r>
      <w:r w:rsidR="007D52C1" w:rsidRPr="00A21269">
        <w:t>at</w:t>
      </w:r>
      <w:r w:rsidR="00D94E94" w:rsidRPr="00A21269">
        <w:t xml:space="preserve"> Act made or expressed to be made for an application, saving or transitional purpose (or that makes provision consequential or related to such a provision).</w:t>
      </w:r>
    </w:p>
    <w:p w14:paraId="4A9CC7D8" w14:textId="77777777" w:rsidR="00BC2F7B" w:rsidRPr="00A21269" w:rsidRDefault="00BC2F7B" w:rsidP="001D0ECF">
      <w:pPr>
        <w:pStyle w:val="Subitem"/>
      </w:pPr>
      <w:r w:rsidRPr="00A21269">
        <w:t>(2)</w:t>
      </w:r>
      <w:r w:rsidRPr="00A21269">
        <w:tab/>
        <w:t xml:space="preserve">For the purposes of the operation of a provision of the </w:t>
      </w:r>
      <w:r w:rsidRPr="00A21269">
        <w:rPr>
          <w:i/>
        </w:rPr>
        <w:t>Forestry Marketing and Research and Development Services (Transitional and Consequential Provisions) Act 2007</w:t>
      </w:r>
      <w:r w:rsidRPr="00A21269">
        <w:t xml:space="preserve"> on or after the commencement of this item, as that provision is continued by </w:t>
      </w:r>
      <w:r w:rsidR="00EA04AD" w:rsidRPr="00A21269">
        <w:t>item 2</w:t>
      </w:r>
      <w:r w:rsidRPr="00A21269">
        <w:t xml:space="preserve"> of </w:t>
      </w:r>
      <w:r w:rsidR="00EA04AD" w:rsidRPr="00A21269">
        <w:t>Schedule 5</w:t>
      </w:r>
      <w:r w:rsidRPr="00A21269">
        <w:t xml:space="preserve"> to the </w:t>
      </w:r>
      <w:r w:rsidRPr="00A21269">
        <w:rPr>
          <w:i/>
        </w:rPr>
        <w:t>Statute Law Revision (Spring 2016) Act 2016</w:t>
      </w:r>
      <w:r w:rsidRPr="00A21269">
        <w:t xml:space="preserve">, the successor body is taken to be the first body that was declared under the former </w:t>
      </w:r>
      <w:r w:rsidRPr="00A21269">
        <w:rPr>
          <w:i/>
        </w:rPr>
        <w:t>Forestry Marketing and Research and Development Services Act 2007</w:t>
      </w:r>
      <w:r w:rsidRPr="00A21269">
        <w:t xml:space="preserve"> as the industry services body.</w:t>
      </w:r>
    </w:p>
    <w:p w14:paraId="7BAB7BD0" w14:textId="77777777" w:rsidR="002128DE" w:rsidRPr="00A21269" w:rsidRDefault="006F6562" w:rsidP="001D0ECF">
      <w:pPr>
        <w:pStyle w:val="Transitional"/>
      </w:pPr>
      <w:r w:rsidRPr="00A21269">
        <w:t>15</w:t>
      </w:r>
      <w:r w:rsidR="002128DE" w:rsidRPr="00A21269">
        <w:t xml:space="preserve">  </w:t>
      </w:r>
      <w:r w:rsidR="00ED1B68" w:rsidRPr="00A21269">
        <w:t>Reviews of horse biosecurity response levy</w:t>
      </w:r>
    </w:p>
    <w:p w14:paraId="7CB9CC4D" w14:textId="1954765A" w:rsidR="006611EA" w:rsidRPr="00A21269" w:rsidRDefault="000E1672" w:rsidP="001D0ECF">
      <w:pPr>
        <w:pStyle w:val="Subitem"/>
      </w:pPr>
      <w:r w:rsidRPr="00A21269">
        <w:t>(1)</w:t>
      </w:r>
      <w:r w:rsidRPr="00A21269">
        <w:tab/>
        <w:t xml:space="preserve">If levy is imposed by regulations under the </w:t>
      </w:r>
      <w:r w:rsidRPr="00A21269">
        <w:rPr>
          <w:i/>
        </w:rPr>
        <w:t>Primary Industries (Excise) Levies Act 202</w:t>
      </w:r>
      <w:r w:rsidR="00CB08E8">
        <w:rPr>
          <w:i/>
        </w:rPr>
        <w:t>4</w:t>
      </w:r>
      <w:r w:rsidRPr="00A21269">
        <w:rPr>
          <w:i/>
        </w:rPr>
        <w:t xml:space="preserve"> </w:t>
      </w:r>
      <w:r w:rsidRPr="00A21269">
        <w:t xml:space="preserve">on a disposal of manufactured feed or worm treatment, </w:t>
      </w:r>
      <w:r w:rsidR="002B5CC2" w:rsidRPr="00A21269">
        <w:t xml:space="preserve">the Minister must ensure that </w:t>
      </w:r>
      <w:r w:rsidR="00441110" w:rsidRPr="00A21269">
        <w:t>there are 2 reviews under this item into whether that levy is the most appropriate way of raising money to meet the costs of any emergency response to a disease affecting horses</w:t>
      </w:r>
      <w:r w:rsidR="006611EA" w:rsidRPr="00A21269">
        <w:t>.</w:t>
      </w:r>
    </w:p>
    <w:p w14:paraId="7EDF9BFB" w14:textId="77777777" w:rsidR="00441110" w:rsidRPr="00A21269" w:rsidRDefault="00441110" w:rsidP="001D0ECF">
      <w:pPr>
        <w:pStyle w:val="SubitemHead"/>
      </w:pPr>
      <w:r w:rsidRPr="00A21269">
        <w:t>First review</w:t>
      </w:r>
    </w:p>
    <w:p w14:paraId="636FEFAE" w14:textId="77777777" w:rsidR="00441110" w:rsidRPr="00A21269" w:rsidRDefault="00441110" w:rsidP="001D0ECF">
      <w:pPr>
        <w:pStyle w:val="Subitem"/>
      </w:pPr>
      <w:r w:rsidRPr="00A21269">
        <w:t>(</w:t>
      </w:r>
      <w:r w:rsidR="00763824" w:rsidRPr="00A21269">
        <w:t>2</w:t>
      </w:r>
      <w:r w:rsidRPr="00A21269">
        <w:t>)</w:t>
      </w:r>
      <w:r w:rsidRPr="00A21269">
        <w:tab/>
        <w:t>The Minister must ensure that the first review is undertaken and completed:</w:t>
      </w:r>
    </w:p>
    <w:p w14:paraId="584ADE05" w14:textId="77777777" w:rsidR="00441110" w:rsidRPr="00A21269" w:rsidRDefault="00441110" w:rsidP="001D0ECF">
      <w:pPr>
        <w:pStyle w:val="paragraph"/>
      </w:pPr>
      <w:r w:rsidRPr="00A21269">
        <w:tab/>
        <w:t>(a)</w:t>
      </w:r>
      <w:r w:rsidRPr="00A21269">
        <w:tab/>
        <w:t xml:space="preserve">before the end of </w:t>
      </w:r>
      <w:r w:rsidR="00EA04AD" w:rsidRPr="00A21269">
        <w:t>31 December</w:t>
      </w:r>
      <w:r w:rsidRPr="00A21269">
        <w:t xml:space="preserve"> 2026, unless </w:t>
      </w:r>
      <w:r w:rsidR="00EA04AD" w:rsidRPr="00A21269">
        <w:t>paragraph (</w:t>
      </w:r>
      <w:r w:rsidRPr="00A21269">
        <w:t>b) applies; or</w:t>
      </w:r>
    </w:p>
    <w:p w14:paraId="4B3450AA" w14:textId="77777777" w:rsidR="00441110" w:rsidRPr="00A21269" w:rsidRDefault="00441110" w:rsidP="001D0ECF">
      <w:pPr>
        <w:pStyle w:val="paragraph"/>
      </w:pPr>
      <w:r w:rsidRPr="00A21269">
        <w:tab/>
        <w:t>(b)</w:t>
      </w:r>
      <w:r w:rsidRPr="00A21269">
        <w:tab/>
        <w:t>if:</w:t>
      </w:r>
    </w:p>
    <w:p w14:paraId="31076459" w14:textId="77777777" w:rsidR="00441110" w:rsidRPr="00A21269" w:rsidRDefault="00441110" w:rsidP="001D0ECF">
      <w:pPr>
        <w:pStyle w:val="paragraphsub"/>
      </w:pPr>
      <w:r w:rsidRPr="00A21269">
        <w:tab/>
        <w:t>(i)</w:t>
      </w:r>
      <w:r w:rsidRPr="00A21269">
        <w:tab/>
        <w:t xml:space="preserve">the rate of that levy is greater than nil </w:t>
      </w:r>
      <w:r w:rsidR="00763824" w:rsidRPr="00A21269">
        <w:t>on a day</w:t>
      </w:r>
      <w:r w:rsidRPr="00A21269">
        <w:t xml:space="preserve"> in 2026 and the Minister considers </w:t>
      </w:r>
      <w:r w:rsidR="00763824" w:rsidRPr="00A21269">
        <w:t xml:space="preserve">that </w:t>
      </w:r>
      <w:r w:rsidRPr="00A21269">
        <w:t xml:space="preserve">it </w:t>
      </w:r>
      <w:r w:rsidR="00763824" w:rsidRPr="00A21269">
        <w:t xml:space="preserve">is </w:t>
      </w:r>
      <w:r w:rsidRPr="00A21269">
        <w:t>appropriate to delay the first review; and</w:t>
      </w:r>
    </w:p>
    <w:p w14:paraId="03A174F7" w14:textId="77777777" w:rsidR="001A0180" w:rsidRPr="00A21269" w:rsidRDefault="001A0180" w:rsidP="001D0ECF">
      <w:pPr>
        <w:pStyle w:val="paragraphsub"/>
      </w:pPr>
      <w:r w:rsidRPr="00A21269">
        <w:tab/>
        <w:t>(ii)</w:t>
      </w:r>
      <w:r w:rsidRPr="00A21269">
        <w:tab/>
        <w:t>the rate of that levy subse</w:t>
      </w:r>
      <w:r w:rsidR="002B0E47" w:rsidRPr="00A21269">
        <w:t>q</w:t>
      </w:r>
      <w:r w:rsidRPr="00A21269">
        <w:t>uently becomes nil;</w:t>
      </w:r>
    </w:p>
    <w:p w14:paraId="6410D7E8" w14:textId="77777777" w:rsidR="00441110" w:rsidRPr="00A21269" w:rsidRDefault="00441110" w:rsidP="001D0ECF">
      <w:pPr>
        <w:pStyle w:val="paragraph"/>
      </w:pPr>
      <w:r w:rsidRPr="00A21269">
        <w:tab/>
      </w:r>
      <w:r w:rsidRPr="00A21269">
        <w:tab/>
        <w:t>as soon as practicable after th</w:t>
      </w:r>
      <w:r w:rsidR="001A0180" w:rsidRPr="00A21269">
        <w:t>e rate of that levy so becomes nil</w:t>
      </w:r>
      <w:r w:rsidR="00763824" w:rsidRPr="00A21269">
        <w:t>.</w:t>
      </w:r>
    </w:p>
    <w:p w14:paraId="7537D79D" w14:textId="77777777" w:rsidR="00763824" w:rsidRPr="00A21269" w:rsidRDefault="00763824" w:rsidP="001D0ECF">
      <w:pPr>
        <w:pStyle w:val="SubitemHead"/>
      </w:pPr>
      <w:r w:rsidRPr="00A21269">
        <w:t>Second review</w:t>
      </w:r>
    </w:p>
    <w:p w14:paraId="7A57974B" w14:textId="77777777" w:rsidR="00763824" w:rsidRPr="00A21269" w:rsidRDefault="00763824" w:rsidP="001D0ECF">
      <w:pPr>
        <w:pStyle w:val="Subitem"/>
      </w:pPr>
      <w:r w:rsidRPr="00A21269">
        <w:t>(</w:t>
      </w:r>
      <w:r w:rsidR="00E76B97" w:rsidRPr="00A21269">
        <w:t>3</w:t>
      </w:r>
      <w:r w:rsidRPr="00A21269">
        <w:t>)</w:t>
      </w:r>
      <w:r w:rsidRPr="00A21269">
        <w:tab/>
        <w:t xml:space="preserve">The Minister must ensure that the </w:t>
      </w:r>
      <w:r w:rsidR="001A0180" w:rsidRPr="00A21269">
        <w:t>second</w:t>
      </w:r>
      <w:r w:rsidRPr="00A21269">
        <w:t xml:space="preserve"> review is undertaken and completed:</w:t>
      </w:r>
    </w:p>
    <w:p w14:paraId="0D5422CB" w14:textId="77777777" w:rsidR="00763824" w:rsidRPr="00A21269" w:rsidRDefault="00763824" w:rsidP="001D0ECF">
      <w:pPr>
        <w:pStyle w:val="paragraph"/>
      </w:pPr>
      <w:r w:rsidRPr="00A21269">
        <w:tab/>
        <w:t>(a)</w:t>
      </w:r>
      <w:r w:rsidRPr="00A21269">
        <w:tab/>
        <w:t xml:space="preserve">before the end of the </w:t>
      </w:r>
      <w:r w:rsidR="0097404E" w:rsidRPr="00A21269">
        <w:t xml:space="preserve">day (the </w:t>
      </w:r>
      <w:r w:rsidR="0097404E" w:rsidRPr="00A21269">
        <w:rPr>
          <w:b/>
          <w:i/>
        </w:rPr>
        <w:t>relevant day</w:t>
      </w:r>
      <w:r w:rsidR="0097404E" w:rsidRPr="00A21269">
        <w:t xml:space="preserve">) that is the </w:t>
      </w:r>
      <w:r w:rsidRPr="00A21269">
        <w:t>fifth anniversary o</w:t>
      </w:r>
      <w:r w:rsidR="001A0180" w:rsidRPr="00A21269">
        <w:t xml:space="preserve">f the day the </w:t>
      </w:r>
      <w:r w:rsidR="002B0E47" w:rsidRPr="00A21269">
        <w:t xml:space="preserve">first </w:t>
      </w:r>
      <w:r w:rsidR="001A0180" w:rsidRPr="00A21269">
        <w:t>review is completed</w:t>
      </w:r>
      <w:r w:rsidRPr="00A21269">
        <w:t xml:space="preserve">, unless </w:t>
      </w:r>
      <w:r w:rsidR="00EA04AD" w:rsidRPr="00A21269">
        <w:t>paragraph (</w:t>
      </w:r>
      <w:r w:rsidRPr="00A21269">
        <w:t>b) applies; or</w:t>
      </w:r>
    </w:p>
    <w:p w14:paraId="6FC773AD" w14:textId="77777777" w:rsidR="00763824" w:rsidRPr="00A21269" w:rsidRDefault="00763824" w:rsidP="001D0ECF">
      <w:pPr>
        <w:pStyle w:val="paragraph"/>
      </w:pPr>
      <w:r w:rsidRPr="00A21269">
        <w:tab/>
        <w:t>(b)</w:t>
      </w:r>
      <w:r w:rsidRPr="00A21269">
        <w:tab/>
        <w:t>if:</w:t>
      </w:r>
    </w:p>
    <w:p w14:paraId="51AD9AF3" w14:textId="77777777" w:rsidR="00763824" w:rsidRPr="00A21269" w:rsidRDefault="00763824" w:rsidP="001D0ECF">
      <w:pPr>
        <w:pStyle w:val="paragraphsub"/>
      </w:pPr>
      <w:r w:rsidRPr="00A21269">
        <w:tab/>
        <w:t>(i)</w:t>
      </w:r>
      <w:r w:rsidRPr="00A21269">
        <w:tab/>
        <w:t xml:space="preserve">the rate of that levy is greater than nil on a day in </w:t>
      </w:r>
      <w:r w:rsidR="001A0180" w:rsidRPr="00A21269">
        <w:t>the period of 12 months ending at the end of th</w:t>
      </w:r>
      <w:r w:rsidR="0097404E" w:rsidRPr="00A21269">
        <w:t>e relevant day and</w:t>
      </w:r>
      <w:r w:rsidRPr="00A21269">
        <w:t xml:space="preserve"> the Minister considers that it is appropriate to delay the </w:t>
      </w:r>
      <w:r w:rsidR="001A0180" w:rsidRPr="00A21269">
        <w:t>second</w:t>
      </w:r>
      <w:r w:rsidRPr="00A21269">
        <w:t xml:space="preserve"> review; and</w:t>
      </w:r>
    </w:p>
    <w:p w14:paraId="0C1E33B9" w14:textId="77777777" w:rsidR="002B0E47" w:rsidRPr="00A21269" w:rsidRDefault="002B0E47" w:rsidP="001D0ECF">
      <w:pPr>
        <w:pStyle w:val="paragraphsub"/>
      </w:pPr>
      <w:r w:rsidRPr="00A21269">
        <w:tab/>
        <w:t>(ii)</w:t>
      </w:r>
      <w:r w:rsidRPr="00A21269">
        <w:tab/>
        <w:t>the rate of that levy subsequently becomes nil;</w:t>
      </w:r>
    </w:p>
    <w:p w14:paraId="7DB2F2B5" w14:textId="77777777" w:rsidR="00763824" w:rsidRPr="00A21269" w:rsidRDefault="00763824" w:rsidP="001D0ECF">
      <w:pPr>
        <w:pStyle w:val="paragraph"/>
      </w:pPr>
      <w:r w:rsidRPr="00A21269">
        <w:tab/>
      </w:r>
      <w:r w:rsidRPr="00A21269">
        <w:tab/>
      </w:r>
      <w:r w:rsidR="001A0180" w:rsidRPr="00A21269">
        <w:t>as soon as practicable after the rate of that levy so becomes nil</w:t>
      </w:r>
      <w:r w:rsidRPr="00A21269">
        <w:t>.</w:t>
      </w:r>
    </w:p>
    <w:p w14:paraId="5515F3ED" w14:textId="77777777" w:rsidR="0012072F" w:rsidRPr="00A21269" w:rsidRDefault="0012072F" w:rsidP="001D0ECF">
      <w:pPr>
        <w:pStyle w:val="SubitemHead"/>
      </w:pPr>
      <w:r w:rsidRPr="00A21269">
        <w:t>Review reports</w:t>
      </w:r>
    </w:p>
    <w:p w14:paraId="463BB3C6" w14:textId="77777777" w:rsidR="0012072F" w:rsidRPr="00A21269" w:rsidRDefault="0012072F" w:rsidP="001D0ECF">
      <w:pPr>
        <w:pStyle w:val="Subitem"/>
      </w:pPr>
      <w:r w:rsidRPr="00A21269">
        <w:t>(4)</w:t>
      </w:r>
      <w:r w:rsidRPr="00A21269">
        <w:tab/>
        <w:t>The persons undertaking a review under this item must give the Minister a written report of the review.</w:t>
      </w:r>
    </w:p>
    <w:p w14:paraId="7B6C8340" w14:textId="77777777" w:rsidR="0012072F" w:rsidRPr="00A21269" w:rsidRDefault="0012072F" w:rsidP="001D0ECF">
      <w:pPr>
        <w:pStyle w:val="SubitemHead"/>
      </w:pPr>
      <w:r w:rsidRPr="00A21269">
        <w:t>Publication</w:t>
      </w:r>
    </w:p>
    <w:p w14:paraId="0CF423AB" w14:textId="77777777" w:rsidR="0012072F" w:rsidRPr="00A21269" w:rsidRDefault="0012072F" w:rsidP="001D0ECF">
      <w:pPr>
        <w:pStyle w:val="Subitem"/>
      </w:pPr>
      <w:r w:rsidRPr="00A21269">
        <w:t>(5)</w:t>
      </w:r>
      <w:r w:rsidRPr="00A21269">
        <w:tab/>
        <w:t>The Minister must arrange for a copy of the report to be published on the Department’s website.</w:t>
      </w:r>
    </w:p>
    <w:p w14:paraId="0D08FC84" w14:textId="77777777" w:rsidR="008E22A0" w:rsidRPr="00A21269" w:rsidRDefault="006F6562" w:rsidP="001D0ECF">
      <w:pPr>
        <w:pStyle w:val="Transitional"/>
      </w:pPr>
      <w:r w:rsidRPr="00A21269">
        <w:t>16</w:t>
      </w:r>
      <w:r w:rsidR="008E22A0" w:rsidRPr="00A21269">
        <w:t xml:space="preserve">  Transitional rules</w:t>
      </w:r>
    </w:p>
    <w:p w14:paraId="2CCBF992" w14:textId="77777777" w:rsidR="00032E7D" w:rsidRPr="00A21269" w:rsidRDefault="008E22A0" w:rsidP="001D0ECF">
      <w:pPr>
        <w:pStyle w:val="Subitem"/>
        <w:rPr>
          <w:rFonts w:eastAsia="Calibri"/>
        </w:rPr>
      </w:pPr>
      <w:r w:rsidRPr="00A21269">
        <w:rPr>
          <w:rFonts w:eastAsia="Calibri"/>
        </w:rPr>
        <w:t>(1)</w:t>
      </w:r>
      <w:r w:rsidRPr="00A21269">
        <w:rPr>
          <w:rFonts w:eastAsia="Calibri"/>
        </w:rPr>
        <w:tab/>
        <w:t xml:space="preserve">The </w:t>
      </w:r>
      <w:r w:rsidRPr="00A21269">
        <w:rPr>
          <w:rFonts w:eastAsia="Calibri"/>
          <w:iCs/>
        </w:rPr>
        <w:t xml:space="preserve">Minister </w:t>
      </w:r>
      <w:r w:rsidRPr="00A21269">
        <w:rPr>
          <w:rFonts w:eastAsia="Calibri"/>
        </w:rPr>
        <w:t>may, by legislative instrument, make rules prescribing matters of a transitional nature (including prescribing any saving or application provisions) relating to</w:t>
      </w:r>
      <w:r w:rsidR="00032E7D" w:rsidRPr="00A21269">
        <w:rPr>
          <w:rFonts w:eastAsia="Calibri"/>
        </w:rPr>
        <w:t>:</w:t>
      </w:r>
    </w:p>
    <w:p w14:paraId="2832108F" w14:textId="06DF8E0D" w:rsidR="00032E7D" w:rsidRPr="00A21269" w:rsidRDefault="00032E7D" w:rsidP="001D0ECF">
      <w:pPr>
        <w:pStyle w:val="paragraph"/>
        <w:rPr>
          <w:rFonts w:eastAsia="Calibri"/>
        </w:rPr>
      </w:pPr>
      <w:r w:rsidRPr="00A21269">
        <w:rPr>
          <w:rFonts w:eastAsia="Calibri"/>
        </w:rPr>
        <w:tab/>
        <w:t>(a)</w:t>
      </w:r>
      <w:r w:rsidRPr="00A21269">
        <w:rPr>
          <w:rFonts w:eastAsia="Calibri"/>
        </w:rPr>
        <w:tab/>
        <w:t xml:space="preserve">the enactment of the </w:t>
      </w:r>
      <w:r w:rsidRPr="00A21269">
        <w:rPr>
          <w:i/>
        </w:rPr>
        <w:t>Primary Industries Levies and Charges Collection Act 202</w:t>
      </w:r>
      <w:r w:rsidR="00CB08E8">
        <w:rPr>
          <w:i/>
        </w:rPr>
        <w:t>4</w:t>
      </w:r>
      <w:r w:rsidRPr="00A21269">
        <w:rPr>
          <w:i/>
        </w:rPr>
        <w:t xml:space="preserve"> </w:t>
      </w:r>
      <w:r w:rsidRPr="00A21269">
        <w:t xml:space="preserve">or the </w:t>
      </w:r>
      <w:r w:rsidRPr="00A21269">
        <w:rPr>
          <w:i/>
          <w:lang w:eastAsia="en-US"/>
        </w:rPr>
        <w:t>Primary Industries Levies and Charges Disbursement Act 202</w:t>
      </w:r>
      <w:r w:rsidR="00CB08E8">
        <w:rPr>
          <w:i/>
          <w:lang w:eastAsia="en-US"/>
        </w:rPr>
        <w:t>4</w:t>
      </w:r>
      <w:r w:rsidRPr="00A21269">
        <w:rPr>
          <w:rFonts w:eastAsia="Calibri"/>
        </w:rPr>
        <w:t>; or</w:t>
      </w:r>
    </w:p>
    <w:p w14:paraId="23B21278" w14:textId="77777777" w:rsidR="008E22A0" w:rsidRPr="00A21269" w:rsidRDefault="00032E7D" w:rsidP="001D0ECF">
      <w:pPr>
        <w:pStyle w:val="paragraph"/>
        <w:rPr>
          <w:rFonts w:eastAsia="Calibri"/>
        </w:rPr>
      </w:pPr>
      <w:r w:rsidRPr="00A21269">
        <w:rPr>
          <w:rFonts w:eastAsia="Calibri"/>
        </w:rPr>
        <w:tab/>
        <w:t>(b)</w:t>
      </w:r>
      <w:r w:rsidRPr="00A21269">
        <w:rPr>
          <w:rFonts w:eastAsia="Calibri"/>
        </w:rPr>
        <w:tab/>
        <w:t>t</w:t>
      </w:r>
      <w:r w:rsidR="008E22A0" w:rsidRPr="00A21269">
        <w:rPr>
          <w:rFonts w:eastAsia="Calibri"/>
        </w:rPr>
        <w:t xml:space="preserve">he amendments or repeals made by </w:t>
      </w:r>
      <w:r w:rsidR="00EA04AD" w:rsidRPr="00A21269">
        <w:rPr>
          <w:rFonts w:eastAsia="Calibri"/>
        </w:rPr>
        <w:t>Schedule 1</w:t>
      </w:r>
      <w:r w:rsidR="008E22A0" w:rsidRPr="00A21269">
        <w:rPr>
          <w:rFonts w:eastAsia="Calibri"/>
        </w:rPr>
        <w:t xml:space="preserve"> or 2</w:t>
      </w:r>
      <w:r w:rsidR="004A07A6">
        <w:rPr>
          <w:rFonts w:eastAsia="Calibri"/>
        </w:rPr>
        <w:t xml:space="preserve"> to this Act</w:t>
      </w:r>
      <w:r w:rsidR="008E22A0" w:rsidRPr="00A21269">
        <w:rPr>
          <w:rFonts w:eastAsia="Calibri"/>
        </w:rPr>
        <w:t>.</w:t>
      </w:r>
    </w:p>
    <w:p w14:paraId="017B5B3E" w14:textId="77777777" w:rsidR="008E22A0" w:rsidRPr="00A21269" w:rsidRDefault="008E22A0" w:rsidP="001D0ECF">
      <w:pPr>
        <w:pStyle w:val="Subitem"/>
      </w:pPr>
      <w:r w:rsidRPr="00A21269">
        <w:t>(2)</w:t>
      </w:r>
      <w:r w:rsidRPr="00A21269">
        <w:tab/>
        <w:t>To avoid doubt, the rules may not do the following:</w:t>
      </w:r>
    </w:p>
    <w:p w14:paraId="7467FE3C" w14:textId="77777777" w:rsidR="008E22A0" w:rsidRPr="00A21269" w:rsidRDefault="008E22A0" w:rsidP="001D0ECF">
      <w:pPr>
        <w:pStyle w:val="paragraph"/>
      </w:pPr>
      <w:r w:rsidRPr="00A21269">
        <w:tab/>
        <w:t>(a)</w:t>
      </w:r>
      <w:r w:rsidRPr="00A21269">
        <w:tab/>
        <w:t>create an offence or civil penalty;</w:t>
      </w:r>
    </w:p>
    <w:p w14:paraId="54914426" w14:textId="77777777" w:rsidR="008E22A0" w:rsidRPr="00A21269" w:rsidRDefault="008E22A0" w:rsidP="001D0ECF">
      <w:pPr>
        <w:pStyle w:val="paragraph"/>
      </w:pPr>
      <w:r w:rsidRPr="00A21269">
        <w:tab/>
        <w:t>(b)</w:t>
      </w:r>
      <w:r w:rsidRPr="00A21269">
        <w:tab/>
        <w:t>provide powers of:</w:t>
      </w:r>
    </w:p>
    <w:p w14:paraId="63F05106" w14:textId="77777777" w:rsidR="008E22A0" w:rsidRPr="00A21269" w:rsidRDefault="008E22A0" w:rsidP="001D0ECF">
      <w:pPr>
        <w:pStyle w:val="paragraphsub"/>
      </w:pPr>
      <w:r w:rsidRPr="00A21269">
        <w:tab/>
        <w:t>(i)</w:t>
      </w:r>
      <w:r w:rsidRPr="00A21269">
        <w:tab/>
        <w:t>arrest or detention; or</w:t>
      </w:r>
    </w:p>
    <w:p w14:paraId="1561509D" w14:textId="77777777" w:rsidR="008E22A0" w:rsidRPr="00A21269" w:rsidRDefault="008E22A0" w:rsidP="001D0ECF">
      <w:pPr>
        <w:pStyle w:val="paragraphsub"/>
      </w:pPr>
      <w:r w:rsidRPr="00A21269">
        <w:tab/>
        <w:t>(ii)</w:t>
      </w:r>
      <w:r w:rsidRPr="00A21269">
        <w:tab/>
        <w:t>entry, search or seizure;</w:t>
      </w:r>
    </w:p>
    <w:p w14:paraId="515E4D0F" w14:textId="77777777" w:rsidR="008E22A0" w:rsidRPr="00A21269" w:rsidRDefault="008E22A0" w:rsidP="001D0ECF">
      <w:pPr>
        <w:pStyle w:val="paragraph"/>
      </w:pPr>
      <w:r w:rsidRPr="00A21269">
        <w:tab/>
        <w:t>(c)</w:t>
      </w:r>
      <w:r w:rsidRPr="00A21269">
        <w:tab/>
        <w:t>impose a tax;</w:t>
      </w:r>
    </w:p>
    <w:p w14:paraId="29BF10DE" w14:textId="77777777" w:rsidR="008E22A0" w:rsidRPr="00A21269" w:rsidRDefault="008E22A0" w:rsidP="001D0ECF">
      <w:pPr>
        <w:pStyle w:val="paragraph"/>
      </w:pPr>
      <w:r w:rsidRPr="00A21269">
        <w:tab/>
        <w:t>(d)</w:t>
      </w:r>
      <w:r w:rsidRPr="00A21269">
        <w:tab/>
        <w:t>set an amount to be appropriated from the Consolidated Revenue Fund under an appropriation in this Act;</w:t>
      </w:r>
    </w:p>
    <w:p w14:paraId="21F6D504" w14:textId="77777777" w:rsidR="008E22A0" w:rsidRPr="00A21269" w:rsidRDefault="008E22A0" w:rsidP="001D0ECF">
      <w:pPr>
        <w:pStyle w:val="paragraph"/>
      </w:pPr>
      <w:r w:rsidRPr="00A21269">
        <w:tab/>
        <w:t>(e)</w:t>
      </w:r>
      <w:r w:rsidRPr="00A21269">
        <w:tab/>
        <w:t>directly amend the text of this Act.</w:t>
      </w:r>
    </w:p>
    <w:p w14:paraId="1556AF0E" w14:textId="77777777" w:rsidR="008E22A0" w:rsidRDefault="008E22A0" w:rsidP="001D0ECF">
      <w:pPr>
        <w:pStyle w:val="Subitem"/>
      </w:pPr>
      <w:r w:rsidRPr="00A21269">
        <w:t>(3)</w:t>
      </w:r>
      <w:r w:rsidRPr="00A21269">
        <w:tab/>
      </w:r>
      <w:r w:rsidR="007D543B" w:rsidRPr="00A21269">
        <w:t>Parts 1</w:t>
      </w:r>
      <w:r w:rsidRPr="00A21269">
        <w:t xml:space="preserve"> to </w:t>
      </w:r>
      <w:r w:rsidR="000811C7" w:rsidRPr="00A21269">
        <w:t>4</w:t>
      </w:r>
      <w:r w:rsidRPr="00A21269">
        <w:t xml:space="preserve"> do not limit the rules that may be made for the purposes of </w:t>
      </w:r>
      <w:r w:rsidR="005E3D02" w:rsidRPr="00A21269">
        <w:t>subitem (</w:t>
      </w:r>
      <w:r w:rsidRPr="00A21269">
        <w:t>1).</w:t>
      </w:r>
    </w:p>
    <w:p w14:paraId="18A1E3B7" w14:textId="77777777" w:rsidR="002D70F3" w:rsidRDefault="002D70F3" w:rsidP="002D70F3">
      <w:bookmarkStart w:id="73" w:name="_Hlk168058722"/>
    </w:p>
    <w:p w14:paraId="15A9AB0A" w14:textId="77777777" w:rsidR="002D70F3" w:rsidRDefault="002D70F3" w:rsidP="002D70F3">
      <w:pPr>
        <w:pStyle w:val="AssentBk"/>
        <w:keepNext/>
      </w:pPr>
    </w:p>
    <w:p w14:paraId="29136405" w14:textId="77777777" w:rsidR="002D70F3" w:rsidRDefault="002D70F3" w:rsidP="002D70F3">
      <w:pPr>
        <w:pStyle w:val="AssentBk"/>
        <w:keepNext/>
      </w:pPr>
    </w:p>
    <w:p w14:paraId="67F0CEEF" w14:textId="77777777" w:rsidR="002D70F3" w:rsidRDefault="002D70F3" w:rsidP="002D70F3">
      <w:pPr>
        <w:pStyle w:val="2ndRd"/>
        <w:keepNext/>
        <w:pBdr>
          <w:top w:val="single" w:sz="2" w:space="1" w:color="auto"/>
        </w:pBdr>
      </w:pPr>
    </w:p>
    <w:bookmarkEnd w:id="73"/>
    <w:p w14:paraId="45C5AE39" w14:textId="77777777" w:rsidR="00870C5B" w:rsidRDefault="00870C5B" w:rsidP="00870C5B">
      <w:pPr>
        <w:pStyle w:val="2ndRd"/>
        <w:keepNext/>
        <w:spacing w:line="260" w:lineRule="atLeast"/>
        <w:rPr>
          <w:i/>
        </w:rPr>
      </w:pPr>
      <w:r>
        <w:t>[</w:t>
      </w:r>
      <w:r>
        <w:rPr>
          <w:i/>
        </w:rPr>
        <w:t>Minister’s second reading speech made in—</w:t>
      </w:r>
    </w:p>
    <w:p w14:paraId="4BB9A0B1" w14:textId="3588D1EB" w:rsidR="00870C5B" w:rsidRDefault="00870C5B" w:rsidP="00870C5B">
      <w:pPr>
        <w:pStyle w:val="2ndRd"/>
        <w:keepNext/>
        <w:spacing w:line="260" w:lineRule="atLeast"/>
        <w:rPr>
          <w:i/>
        </w:rPr>
      </w:pPr>
      <w:r>
        <w:rPr>
          <w:i/>
        </w:rPr>
        <w:t>House of Representatives on 18 October 2023</w:t>
      </w:r>
    </w:p>
    <w:p w14:paraId="2B5673EE" w14:textId="6884E76D" w:rsidR="00870C5B" w:rsidRDefault="00870C5B" w:rsidP="00870C5B">
      <w:pPr>
        <w:pStyle w:val="2ndRd"/>
        <w:keepNext/>
        <w:spacing w:line="260" w:lineRule="atLeast"/>
        <w:rPr>
          <w:i/>
        </w:rPr>
      </w:pPr>
      <w:r>
        <w:rPr>
          <w:i/>
        </w:rPr>
        <w:t>Senate on 16 November 2023</w:t>
      </w:r>
      <w:r>
        <w:t>]</w:t>
      </w:r>
    </w:p>
    <w:p w14:paraId="2EAA2BD5" w14:textId="77777777" w:rsidR="00870C5B" w:rsidRDefault="00870C5B" w:rsidP="00870C5B"/>
    <w:p w14:paraId="7A8B88A6" w14:textId="3D1676C8" w:rsidR="00DB1EE7" w:rsidRPr="00870C5B" w:rsidRDefault="00870C5B" w:rsidP="002D70F3">
      <w:pPr>
        <w:framePr w:hSpace="180" w:wrap="around" w:vAnchor="text" w:hAnchor="page" w:x="2404" w:y="4860"/>
      </w:pPr>
      <w:r>
        <w:t>(128/23)</w:t>
      </w:r>
    </w:p>
    <w:p w14:paraId="0778B723" w14:textId="77777777" w:rsidR="00870C5B" w:rsidRDefault="00870C5B"/>
    <w:sectPr w:rsidR="00870C5B" w:rsidSect="00DB1EE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F10B2" w14:textId="77777777" w:rsidR="00870C5B" w:rsidRDefault="00870C5B" w:rsidP="0048364F">
      <w:pPr>
        <w:spacing w:line="240" w:lineRule="auto"/>
      </w:pPr>
      <w:r>
        <w:separator/>
      </w:r>
    </w:p>
  </w:endnote>
  <w:endnote w:type="continuationSeparator" w:id="0">
    <w:p w14:paraId="3A1F4571" w14:textId="77777777" w:rsidR="00870C5B" w:rsidRDefault="00870C5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5A87" w14:textId="77777777" w:rsidR="00870C5B" w:rsidRPr="005F1388" w:rsidRDefault="00870C5B" w:rsidP="001D0EC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CB45" w14:textId="71705FD4" w:rsidR="00870C5B" w:rsidRDefault="00870C5B" w:rsidP="00870C5B">
    <w:pPr>
      <w:pStyle w:val="ScalePlusRef"/>
    </w:pPr>
    <w:r>
      <w:t>Note: An electronic version of this Act is available on the Federal Register of Legislation (</w:t>
    </w:r>
    <w:hyperlink r:id="rId1" w:history="1">
      <w:r>
        <w:t>https://www.legislation.gov.au/</w:t>
      </w:r>
    </w:hyperlink>
    <w:r>
      <w:t>)</w:t>
    </w:r>
  </w:p>
  <w:p w14:paraId="511A1A50" w14:textId="77777777" w:rsidR="00870C5B" w:rsidRDefault="00870C5B" w:rsidP="00870C5B"/>
  <w:p w14:paraId="281D9257" w14:textId="77395BCD" w:rsidR="00870C5B" w:rsidRDefault="00870C5B" w:rsidP="001D0ECF">
    <w:pPr>
      <w:pStyle w:val="Footer"/>
      <w:spacing w:before="120"/>
    </w:pPr>
  </w:p>
  <w:p w14:paraId="1183C9B5" w14:textId="77777777" w:rsidR="00870C5B" w:rsidRPr="005F1388" w:rsidRDefault="00870C5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BBC2" w14:textId="77777777" w:rsidR="00870C5B" w:rsidRPr="00ED79B6" w:rsidRDefault="00870C5B" w:rsidP="001D0EC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768F" w14:textId="77777777" w:rsidR="00870C5B" w:rsidRDefault="00870C5B" w:rsidP="001D0E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0C5B" w14:paraId="430914AD" w14:textId="77777777" w:rsidTr="00D74408">
      <w:tc>
        <w:tcPr>
          <w:tcW w:w="646" w:type="dxa"/>
        </w:tcPr>
        <w:p w14:paraId="130D06C5" w14:textId="77777777" w:rsidR="00870C5B" w:rsidRDefault="00870C5B" w:rsidP="00D7440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5C97D98" w14:textId="4CF430D2" w:rsidR="00870C5B" w:rsidRDefault="00870C5B" w:rsidP="00D7440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97BF0">
            <w:rPr>
              <w:i/>
              <w:sz w:val="18"/>
            </w:rPr>
            <w:t>Primary Industries (Consequential Amendments and Transitional Provisions) Act 2024</w:t>
          </w:r>
          <w:r w:rsidRPr="00ED79B6">
            <w:rPr>
              <w:i/>
              <w:sz w:val="18"/>
            </w:rPr>
            <w:fldChar w:fldCharType="end"/>
          </w:r>
        </w:p>
      </w:tc>
      <w:tc>
        <w:tcPr>
          <w:tcW w:w="1270" w:type="dxa"/>
        </w:tcPr>
        <w:p w14:paraId="4DE41BBE" w14:textId="13220AE9" w:rsidR="00870C5B" w:rsidRDefault="00870C5B" w:rsidP="00D7440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97BF0">
            <w:rPr>
              <w:i/>
              <w:sz w:val="18"/>
            </w:rPr>
            <w:t>No. 60, 2024</w:t>
          </w:r>
          <w:r w:rsidRPr="00ED79B6">
            <w:rPr>
              <w:i/>
              <w:sz w:val="18"/>
            </w:rPr>
            <w:fldChar w:fldCharType="end"/>
          </w:r>
        </w:p>
      </w:tc>
    </w:tr>
  </w:tbl>
  <w:p w14:paraId="4E6B03B8" w14:textId="77777777" w:rsidR="00870C5B" w:rsidRDefault="00870C5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693B" w14:textId="77777777" w:rsidR="00870C5B" w:rsidRDefault="00870C5B" w:rsidP="001D0E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0C5B" w14:paraId="63DC4524" w14:textId="77777777" w:rsidTr="00D74408">
      <w:tc>
        <w:tcPr>
          <w:tcW w:w="1247" w:type="dxa"/>
        </w:tcPr>
        <w:p w14:paraId="5AF4CE2E" w14:textId="2C4C3BA6" w:rsidR="00870C5B" w:rsidRDefault="00870C5B" w:rsidP="00D7440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97BF0">
            <w:rPr>
              <w:i/>
              <w:sz w:val="18"/>
            </w:rPr>
            <w:t>No. 60, 2024</w:t>
          </w:r>
          <w:r w:rsidRPr="00ED79B6">
            <w:rPr>
              <w:i/>
              <w:sz w:val="18"/>
            </w:rPr>
            <w:fldChar w:fldCharType="end"/>
          </w:r>
        </w:p>
      </w:tc>
      <w:tc>
        <w:tcPr>
          <w:tcW w:w="5387" w:type="dxa"/>
        </w:tcPr>
        <w:p w14:paraId="7C969B11" w14:textId="21E6CEFE" w:rsidR="00870C5B" w:rsidRDefault="00870C5B" w:rsidP="00D7440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97BF0">
            <w:rPr>
              <w:i/>
              <w:sz w:val="18"/>
            </w:rPr>
            <w:t>Primary Industries (Consequential Amendments and Transitional Provisions) Act 2024</w:t>
          </w:r>
          <w:r w:rsidRPr="00ED79B6">
            <w:rPr>
              <w:i/>
              <w:sz w:val="18"/>
            </w:rPr>
            <w:fldChar w:fldCharType="end"/>
          </w:r>
        </w:p>
      </w:tc>
      <w:tc>
        <w:tcPr>
          <w:tcW w:w="669" w:type="dxa"/>
        </w:tcPr>
        <w:p w14:paraId="38C7CBA5" w14:textId="77777777" w:rsidR="00870C5B" w:rsidRDefault="00870C5B" w:rsidP="00D7440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4556BDE" w14:textId="77777777" w:rsidR="00870C5B" w:rsidRPr="00ED79B6" w:rsidRDefault="00870C5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6070" w14:textId="77777777" w:rsidR="00870C5B" w:rsidRPr="00A961C4" w:rsidRDefault="00870C5B" w:rsidP="001D0EC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0C5B" w14:paraId="178E9932" w14:textId="77777777" w:rsidTr="00C64CB2">
      <w:tc>
        <w:tcPr>
          <w:tcW w:w="646" w:type="dxa"/>
        </w:tcPr>
        <w:p w14:paraId="395550A0" w14:textId="77777777" w:rsidR="00870C5B" w:rsidRDefault="00870C5B" w:rsidP="00D7440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58</w:t>
          </w:r>
          <w:r w:rsidRPr="007A1328">
            <w:rPr>
              <w:i/>
              <w:sz w:val="18"/>
            </w:rPr>
            <w:fldChar w:fldCharType="end"/>
          </w:r>
        </w:p>
      </w:tc>
      <w:tc>
        <w:tcPr>
          <w:tcW w:w="5387" w:type="dxa"/>
        </w:tcPr>
        <w:p w14:paraId="1902DCD9" w14:textId="4CCB8BCF" w:rsidR="00870C5B" w:rsidRDefault="00870C5B" w:rsidP="00D744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7BF0">
            <w:rPr>
              <w:i/>
              <w:sz w:val="18"/>
            </w:rPr>
            <w:t>Primary Industries (Consequential Amendments and Transitional Provisions) Act 2024</w:t>
          </w:r>
          <w:r w:rsidRPr="007A1328">
            <w:rPr>
              <w:i/>
              <w:sz w:val="18"/>
            </w:rPr>
            <w:fldChar w:fldCharType="end"/>
          </w:r>
        </w:p>
      </w:tc>
      <w:tc>
        <w:tcPr>
          <w:tcW w:w="1270" w:type="dxa"/>
        </w:tcPr>
        <w:p w14:paraId="1DDF38B1" w14:textId="441730D7" w:rsidR="00870C5B" w:rsidRDefault="00870C5B" w:rsidP="00D7440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7BF0">
            <w:rPr>
              <w:i/>
              <w:sz w:val="18"/>
            </w:rPr>
            <w:t>No. 60, 2024</w:t>
          </w:r>
          <w:r w:rsidRPr="007A1328">
            <w:rPr>
              <w:i/>
              <w:sz w:val="18"/>
            </w:rPr>
            <w:fldChar w:fldCharType="end"/>
          </w:r>
        </w:p>
      </w:tc>
    </w:tr>
  </w:tbl>
  <w:p w14:paraId="5497E429" w14:textId="77777777" w:rsidR="00870C5B" w:rsidRPr="00A961C4" w:rsidRDefault="00870C5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908F" w14:textId="77777777" w:rsidR="00870C5B" w:rsidRPr="00A961C4" w:rsidRDefault="00870C5B" w:rsidP="001D0E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0C5B" w14:paraId="6DBB3F0C" w14:textId="77777777" w:rsidTr="00C64CB2">
      <w:tc>
        <w:tcPr>
          <w:tcW w:w="1247" w:type="dxa"/>
        </w:tcPr>
        <w:p w14:paraId="0CF3ACB2" w14:textId="0D878BF0" w:rsidR="00870C5B" w:rsidRDefault="00870C5B" w:rsidP="00D744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7BF0">
            <w:rPr>
              <w:i/>
              <w:sz w:val="18"/>
            </w:rPr>
            <w:t>No. 60, 2024</w:t>
          </w:r>
          <w:r w:rsidRPr="007A1328">
            <w:rPr>
              <w:i/>
              <w:sz w:val="18"/>
            </w:rPr>
            <w:fldChar w:fldCharType="end"/>
          </w:r>
        </w:p>
      </w:tc>
      <w:tc>
        <w:tcPr>
          <w:tcW w:w="5387" w:type="dxa"/>
        </w:tcPr>
        <w:p w14:paraId="7B34EE1F" w14:textId="1B5A6D96" w:rsidR="00870C5B" w:rsidRDefault="00870C5B" w:rsidP="00D744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7BF0">
            <w:rPr>
              <w:i/>
              <w:sz w:val="18"/>
            </w:rPr>
            <w:t>Primary Industries (Consequential Amendments and Transitional Provisions) Act 2024</w:t>
          </w:r>
          <w:r w:rsidRPr="007A1328">
            <w:rPr>
              <w:i/>
              <w:sz w:val="18"/>
            </w:rPr>
            <w:fldChar w:fldCharType="end"/>
          </w:r>
        </w:p>
      </w:tc>
      <w:tc>
        <w:tcPr>
          <w:tcW w:w="669" w:type="dxa"/>
        </w:tcPr>
        <w:p w14:paraId="38A003B6" w14:textId="77777777" w:rsidR="00870C5B" w:rsidRDefault="00870C5B" w:rsidP="00D744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w:t>
          </w:r>
          <w:r w:rsidRPr="007A1328">
            <w:rPr>
              <w:i/>
              <w:sz w:val="18"/>
            </w:rPr>
            <w:fldChar w:fldCharType="end"/>
          </w:r>
        </w:p>
      </w:tc>
    </w:tr>
  </w:tbl>
  <w:p w14:paraId="436E98B5" w14:textId="77777777" w:rsidR="00870C5B" w:rsidRPr="00055B5C" w:rsidRDefault="00870C5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9C20" w14:textId="77777777" w:rsidR="00870C5B" w:rsidRPr="00A961C4" w:rsidRDefault="00870C5B" w:rsidP="001D0E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870C5B" w14:paraId="01BB3BEF" w14:textId="77777777" w:rsidTr="00C64CB2">
      <w:tc>
        <w:tcPr>
          <w:tcW w:w="1247" w:type="dxa"/>
        </w:tcPr>
        <w:p w14:paraId="430E3598" w14:textId="42B7C062" w:rsidR="00870C5B" w:rsidRDefault="00870C5B" w:rsidP="00D744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7BF0">
            <w:rPr>
              <w:i/>
              <w:sz w:val="18"/>
            </w:rPr>
            <w:t>No. 60, 2024</w:t>
          </w:r>
          <w:r w:rsidRPr="007A1328">
            <w:rPr>
              <w:i/>
              <w:sz w:val="18"/>
            </w:rPr>
            <w:fldChar w:fldCharType="end"/>
          </w:r>
        </w:p>
      </w:tc>
      <w:tc>
        <w:tcPr>
          <w:tcW w:w="5387" w:type="dxa"/>
        </w:tcPr>
        <w:p w14:paraId="132ADB04" w14:textId="5346DF12" w:rsidR="00870C5B" w:rsidRDefault="00870C5B" w:rsidP="00D744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7BF0">
            <w:rPr>
              <w:i/>
              <w:sz w:val="18"/>
            </w:rPr>
            <w:t>Primary Industries (Consequential Amendments and Transitional Provisions) Act 2024</w:t>
          </w:r>
          <w:r w:rsidRPr="007A1328">
            <w:rPr>
              <w:i/>
              <w:sz w:val="18"/>
            </w:rPr>
            <w:fldChar w:fldCharType="end"/>
          </w:r>
        </w:p>
      </w:tc>
      <w:tc>
        <w:tcPr>
          <w:tcW w:w="669" w:type="dxa"/>
        </w:tcPr>
        <w:p w14:paraId="6E20F746" w14:textId="77777777" w:rsidR="00870C5B" w:rsidRDefault="00870C5B" w:rsidP="00D744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6F6EAE9" w14:textId="77777777" w:rsidR="00870C5B" w:rsidRPr="00A961C4" w:rsidRDefault="00870C5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0719" w14:textId="77777777" w:rsidR="00870C5B" w:rsidRDefault="00870C5B" w:rsidP="0048364F">
      <w:pPr>
        <w:spacing w:line="240" w:lineRule="auto"/>
      </w:pPr>
      <w:r>
        <w:separator/>
      </w:r>
    </w:p>
  </w:footnote>
  <w:footnote w:type="continuationSeparator" w:id="0">
    <w:p w14:paraId="543FAE9D" w14:textId="77777777" w:rsidR="00870C5B" w:rsidRDefault="00870C5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82B4" w14:textId="77777777" w:rsidR="00870C5B" w:rsidRPr="005F1388" w:rsidRDefault="00870C5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F216" w14:textId="77777777" w:rsidR="00870C5B" w:rsidRPr="005F1388" w:rsidRDefault="00870C5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D789" w14:textId="77777777" w:rsidR="00870C5B" w:rsidRPr="005F1388" w:rsidRDefault="00870C5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CEB3" w14:textId="77777777" w:rsidR="00870C5B" w:rsidRPr="00ED79B6" w:rsidRDefault="00870C5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1BA2" w14:textId="77777777" w:rsidR="00870C5B" w:rsidRPr="00ED79B6" w:rsidRDefault="00870C5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149B" w14:textId="77777777" w:rsidR="00870C5B" w:rsidRPr="00ED79B6" w:rsidRDefault="00870C5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E731" w14:textId="10E3726D" w:rsidR="00870C5B" w:rsidRPr="00A961C4" w:rsidRDefault="00870C5B" w:rsidP="0048364F">
    <w:pPr>
      <w:rPr>
        <w:b/>
        <w:sz w:val="20"/>
      </w:rPr>
    </w:pPr>
    <w:r>
      <w:rPr>
        <w:b/>
        <w:sz w:val="20"/>
      </w:rPr>
      <w:fldChar w:fldCharType="begin"/>
    </w:r>
    <w:r>
      <w:rPr>
        <w:b/>
        <w:sz w:val="20"/>
      </w:rPr>
      <w:instrText xml:space="preserve"> STYLEREF CharAmSchNo </w:instrText>
    </w:r>
    <w:r w:rsidR="00697BF0">
      <w:rPr>
        <w:b/>
        <w:sz w:val="20"/>
      </w:rPr>
      <w:fldChar w:fldCharType="separate"/>
    </w:r>
    <w:r w:rsidR="00697BF0">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97BF0">
      <w:rPr>
        <w:sz w:val="20"/>
      </w:rPr>
      <w:fldChar w:fldCharType="separate"/>
    </w:r>
    <w:r w:rsidR="00697BF0">
      <w:rPr>
        <w:noProof/>
        <w:sz w:val="20"/>
      </w:rPr>
      <w:t>Application, saving and transitional provisions—operation of old law</w:t>
    </w:r>
    <w:r>
      <w:rPr>
        <w:sz w:val="20"/>
      </w:rPr>
      <w:fldChar w:fldCharType="end"/>
    </w:r>
  </w:p>
  <w:p w14:paraId="50C101AA" w14:textId="0125DE83" w:rsidR="00870C5B" w:rsidRPr="00A961C4" w:rsidRDefault="00870C5B" w:rsidP="0048364F">
    <w:pPr>
      <w:rPr>
        <w:b/>
        <w:sz w:val="20"/>
      </w:rPr>
    </w:pPr>
    <w:r>
      <w:rPr>
        <w:b/>
        <w:sz w:val="20"/>
      </w:rPr>
      <w:fldChar w:fldCharType="begin"/>
    </w:r>
    <w:r>
      <w:rPr>
        <w:b/>
        <w:sz w:val="20"/>
      </w:rPr>
      <w:instrText xml:space="preserve"> STYLEREF CharAmPartNo </w:instrText>
    </w:r>
    <w:r w:rsidR="00697BF0">
      <w:rPr>
        <w:b/>
        <w:sz w:val="20"/>
      </w:rPr>
      <w:fldChar w:fldCharType="separate"/>
    </w:r>
    <w:r w:rsidR="00697BF0">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97BF0">
      <w:rPr>
        <w:sz w:val="20"/>
      </w:rPr>
      <w:fldChar w:fldCharType="separate"/>
    </w:r>
    <w:r w:rsidR="00697BF0">
      <w:rPr>
        <w:noProof/>
        <w:sz w:val="20"/>
      </w:rPr>
      <w:t>Other provisions</w:t>
    </w:r>
    <w:r>
      <w:rPr>
        <w:sz w:val="20"/>
      </w:rPr>
      <w:fldChar w:fldCharType="end"/>
    </w:r>
  </w:p>
  <w:p w14:paraId="1769BFCF" w14:textId="77777777" w:rsidR="00870C5B" w:rsidRPr="00A961C4" w:rsidRDefault="00870C5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21CE" w14:textId="2D15901D" w:rsidR="00870C5B" w:rsidRPr="00A961C4" w:rsidRDefault="00870C5B" w:rsidP="0048364F">
    <w:pPr>
      <w:jc w:val="right"/>
      <w:rPr>
        <w:sz w:val="20"/>
      </w:rPr>
    </w:pPr>
    <w:r w:rsidRPr="00A961C4">
      <w:rPr>
        <w:sz w:val="20"/>
      </w:rPr>
      <w:fldChar w:fldCharType="begin"/>
    </w:r>
    <w:r w:rsidRPr="00A961C4">
      <w:rPr>
        <w:sz w:val="20"/>
      </w:rPr>
      <w:instrText xml:space="preserve"> STYLEREF CharAmSchText </w:instrText>
    </w:r>
    <w:r w:rsidR="00697BF0">
      <w:rPr>
        <w:sz w:val="20"/>
      </w:rPr>
      <w:fldChar w:fldCharType="separate"/>
    </w:r>
    <w:r w:rsidR="00697BF0">
      <w:rPr>
        <w:noProof/>
        <w:sz w:val="20"/>
      </w:rPr>
      <w:t>Application, saving and transitional provisions—operation of old law</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97BF0">
      <w:rPr>
        <w:b/>
        <w:sz w:val="20"/>
      </w:rPr>
      <w:fldChar w:fldCharType="separate"/>
    </w:r>
    <w:r w:rsidR="00697BF0">
      <w:rPr>
        <w:b/>
        <w:noProof/>
        <w:sz w:val="20"/>
      </w:rPr>
      <w:t>Schedule 4</w:t>
    </w:r>
    <w:r>
      <w:rPr>
        <w:b/>
        <w:sz w:val="20"/>
      </w:rPr>
      <w:fldChar w:fldCharType="end"/>
    </w:r>
  </w:p>
  <w:p w14:paraId="34D3CFC0" w14:textId="562D4844" w:rsidR="00870C5B" w:rsidRPr="00A961C4" w:rsidRDefault="00870C5B" w:rsidP="0048364F">
    <w:pPr>
      <w:jc w:val="right"/>
      <w:rPr>
        <w:b/>
        <w:sz w:val="20"/>
      </w:rPr>
    </w:pPr>
    <w:r w:rsidRPr="00A961C4">
      <w:rPr>
        <w:sz w:val="20"/>
      </w:rPr>
      <w:fldChar w:fldCharType="begin"/>
    </w:r>
    <w:r w:rsidRPr="00A961C4">
      <w:rPr>
        <w:sz w:val="20"/>
      </w:rPr>
      <w:instrText xml:space="preserve"> STYLEREF CharAmPartText </w:instrText>
    </w:r>
    <w:r w:rsidR="00697BF0">
      <w:rPr>
        <w:sz w:val="20"/>
      </w:rPr>
      <w:fldChar w:fldCharType="separate"/>
    </w:r>
    <w:r w:rsidR="00697BF0">
      <w:rPr>
        <w:noProof/>
        <w:sz w:val="20"/>
      </w:rPr>
      <w:t>Other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97BF0">
      <w:rPr>
        <w:b/>
        <w:sz w:val="20"/>
      </w:rPr>
      <w:fldChar w:fldCharType="separate"/>
    </w:r>
    <w:r w:rsidR="00697BF0">
      <w:rPr>
        <w:b/>
        <w:noProof/>
        <w:sz w:val="20"/>
      </w:rPr>
      <w:t>Part 5</w:t>
    </w:r>
    <w:r w:rsidRPr="00A961C4">
      <w:rPr>
        <w:b/>
        <w:sz w:val="20"/>
      </w:rPr>
      <w:fldChar w:fldCharType="end"/>
    </w:r>
  </w:p>
  <w:p w14:paraId="3CD5D297" w14:textId="77777777" w:rsidR="00870C5B" w:rsidRPr="00A961C4" w:rsidRDefault="00870C5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4C06" w14:textId="77777777" w:rsidR="00870C5B" w:rsidRPr="00A961C4" w:rsidRDefault="00870C5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A0"/>
    <w:rsid w:val="000020DB"/>
    <w:rsid w:val="000021F6"/>
    <w:rsid w:val="0000373B"/>
    <w:rsid w:val="000041BD"/>
    <w:rsid w:val="0000540F"/>
    <w:rsid w:val="00006DE6"/>
    <w:rsid w:val="00006F9E"/>
    <w:rsid w:val="00007EE8"/>
    <w:rsid w:val="000103BB"/>
    <w:rsid w:val="000113BC"/>
    <w:rsid w:val="00011404"/>
    <w:rsid w:val="000136AF"/>
    <w:rsid w:val="00014F71"/>
    <w:rsid w:val="000161DD"/>
    <w:rsid w:val="00017B5F"/>
    <w:rsid w:val="000218DF"/>
    <w:rsid w:val="00021C3E"/>
    <w:rsid w:val="00021D37"/>
    <w:rsid w:val="00025941"/>
    <w:rsid w:val="00026729"/>
    <w:rsid w:val="000305F8"/>
    <w:rsid w:val="0003233B"/>
    <w:rsid w:val="000326FD"/>
    <w:rsid w:val="00032801"/>
    <w:rsid w:val="00032BDE"/>
    <w:rsid w:val="00032E7D"/>
    <w:rsid w:val="00037451"/>
    <w:rsid w:val="0004092B"/>
    <w:rsid w:val="000417C9"/>
    <w:rsid w:val="00041BAB"/>
    <w:rsid w:val="0004222F"/>
    <w:rsid w:val="000422B5"/>
    <w:rsid w:val="0004292E"/>
    <w:rsid w:val="000432B5"/>
    <w:rsid w:val="0004359A"/>
    <w:rsid w:val="00043D9D"/>
    <w:rsid w:val="0004462A"/>
    <w:rsid w:val="00044D8B"/>
    <w:rsid w:val="0004540E"/>
    <w:rsid w:val="000543C8"/>
    <w:rsid w:val="00055B5C"/>
    <w:rsid w:val="00056391"/>
    <w:rsid w:val="00056A70"/>
    <w:rsid w:val="0005745F"/>
    <w:rsid w:val="000600BD"/>
    <w:rsid w:val="0006069F"/>
    <w:rsid w:val="00060FF9"/>
    <w:rsid w:val="000613D2"/>
    <w:rsid w:val="000614BF"/>
    <w:rsid w:val="0007078C"/>
    <w:rsid w:val="00073798"/>
    <w:rsid w:val="00076FF2"/>
    <w:rsid w:val="00077C97"/>
    <w:rsid w:val="000806AC"/>
    <w:rsid w:val="00080B4F"/>
    <w:rsid w:val="000811C7"/>
    <w:rsid w:val="000820C3"/>
    <w:rsid w:val="0008401F"/>
    <w:rsid w:val="00085D0E"/>
    <w:rsid w:val="00087F6F"/>
    <w:rsid w:val="00091C25"/>
    <w:rsid w:val="00092BA5"/>
    <w:rsid w:val="00093B5C"/>
    <w:rsid w:val="00096542"/>
    <w:rsid w:val="00097534"/>
    <w:rsid w:val="000A0505"/>
    <w:rsid w:val="000A3785"/>
    <w:rsid w:val="000A560F"/>
    <w:rsid w:val="000A561E"/>
    <w:rsid w:val="000A6EE0"/>
    <w:rsid w:val="000B018D"/>
    <w:rsid w:val="000B09C6"/>
    <w:rsid w:val="000B1528"/>
    <w:rsid w:val="000B1FD2"/>
    <w:rsid w:val="000B2161"/>
    <w:rsid w:val="000B2F50"/>
    <w:rsid w:val="000B3968"/>
    <w:rsid w:val="000B3AEC"/>
    <w:rsid w:val="000B47A8"/>
    <w:rsid w:val="000B4D80"/>
    <w:rsid w:val="000B5D59"/>
    <w:rsid w:val="000B700F"/>
    <w:rsid w:val="000B7BF3"/>
    <w:rsid w:val="000C2FC9"/>
    <w:rsid w:val="000C5BD9"/>
    <w:rsid w:val="000D0016"/>
    <w:rsid w:val="000D05EF"/>
    <w:rsid w:val="000D07C4"/>
    <w:rsid w:val="000D250E"/>
    <w:rsid w:val="000D5325"/>
    <w:rsid w:val="000D54EB"/>
    <w:rsid w:val="000D6356"/>
    <w:rsid w:val="000E0BF8"/>
    <w:rsid w:val="000E1672"/>
    <w:rsid w:val="000E69F5"/>
    <w:rsid w:val="000E6DE1"/>
    <w:rsid w:val="000E707F"/>
    <w:rsid w:val="000F096F"/>
    <w:rsid w:val="000F111C"/>
    <w:rsid w:val="000F21C1"/>
    <w:rsid w:val="000F28ED"/>
    <w:rsid w:val="000F33C2"/>
    <w:rsid w:val="000F430B"/>
    <w:rsid w:val="000F5449"/>
    <w:rsid w:val="000F650E"/>
    <w:rsid w:val="000F6B7D"/>
    <w:rsid w:val="00100423"/>
    <w:rsid w:val="00101D90"/>
    <w:rsid w:val="00103309"/>
    <w:rsid w:val="00103790"/>
    <w:rsid w:val="001045DF"/>
    <w:rsid w:val="00106684"/>
    <w:rsid w:val="00106F2F"/>
    <w:rsid w:val="0010745C"/>
    <w:rsid w:val="00107CBB"/>
    <w:rsid w:val="00107E6F"/>
    <w:rsid w:val="00111F99"/>
    <w:rsid w:val="00113519"/>
    <w:rsid w:val="00113BD1"/>
    <w:rsid w:val="00117B57"/>
    <w:rsid w:val="0012072F"/>
    <w:rsid w:val="00122206"/>
    <w:rsid w:val="0012281F"/>
    <w:rsid w:val="001249F0"/>
    <w:rsid w:val="00126B79"/>
    <w:rsid w:val="00126C6A"/>
    <w:rsid w:val="0013038E"/>
    <w:rsid w:val="0013277E"/>
    <w:rsid w:val="00132E14"/>
    <w:rsid w:val="001410EE"/>
    <w:rsid w:val="00143422"/>
    <w:rsid w:val="00143FF1"/>
    <w:rsid w:val="001457F5"/>
    <w:rsid w:val="0014724A"/>
    <w:rsid w:val="00147BE8"/>
    <w:rsid w:val="00150A04"/>
    <w:rsid w:val="00150ADE"/>
    <w:rsid w:val="0015207F"/>
    <w:rsid w:val="00153FFB"/>
    <w:rsid w:val="0015443B"/>
    <w:rsid w:val="0015646E"/>
    <w:rsid w:val="0016067C"/>
    <w:rsid w:val="00161515"/>
    <w:rsid w:val="00161DA5"/>
    <w:rsid w:val="001640C1"/>
    <w:rsid w:val="001643C9"/>
    <w:rsid w:val="00165568"/>
    <w:rsid w:val="00166267"/>
    <w:rsid w:val="00166C2F"/>
    <w:rsid w:val="00167296"/>
    <w:rsid w:val="00167783"/>
    <w:rsid w:val="001716C9"/>
    <w:rsid w:val="001717E0"/>
    <w:rsid w:val="00172552"/>
    <w:rsid w:val="00173363"/>
    <w:rsid w:val="00173B94"/>
    <w:rsid w:val="0017455C"/>
    <w:rsid w:val="00174829"/>
    <w:rsid w:val="00175BFE"/>
    <w:rsid w:val="00177EB5"/>
    <w:rsid w:val="00181A28"/>
    <w:rsid w:val="00184D76"/>
    <w:rsid w:val="001854B4"/>
    <w:rsid w:val="00190502"/>
    <w:rsid w:val="00191718"/>
    <w:rsid w:val="0019252C"/>
    <w:rsid w:val="001939E1"/>
    <w:rsid w:val="00195382"/>
    <w:rsid w:val="001967D2"/>
    <w:rsid w:val="001A0180"/>
    <w:rsid w:val="001A2116"/>
    <w:rsid w:val="001A3658"/>
    <w:rsid w:val="001A3C52"/>
    <w:rsid w:val="001A54E6"/>
    <w:rsid w:val="001A6741"/>
    <w:rsid w:val="001A7059"/>
    <w:rsid w:val="001A742A"/>
    <w:rsid w:val="001A759A"/>
    <w:rsid w:val="001A7B62"/>
    <w:rsid w:val="001B0FCB"/>
    <w:rsid w:val="001B191A"/>
    <w:rsid w:val="001B1C68"/>
    <w:rsid w:val="001B29CB"/>
    <w:rsid w:val="001B3CF8"/>
    <w:rsid w:val="001B4280"/>
    <w:rsid w:val="001B49AF"/>
    <w:rsid w:val="001B575F"/>
    <w:rsid w:val="001B5847"/>
    <w:rsid w:val="001B5EF0"/>
    <w:rsid w:val="001B68DF"/>
    <w:rsid w:val="001B6FE0"/>
    <w:rsid w:val="001B7A5D"/>
    <w:rsid w:val="001C0BD1"/>
    <w:rsid w:val="001C1132"/>
    <w:rsid w:val="001C2418"/>
    <w:rsid w:val="001C2703"/>
    <w:rsid w:val="001C302D"/>
    <w:rsid w:val="001C381E"/>
    <w:rsid w:val="001C3A9F"/>
    <w:rsid w:val="001C411E"/>
    <w:rsid w:val="001C69C4"/>
    <w:rsid w:val="001C7BF4"/>
    <w:rsid w:val="001D01B2"/>
    <w:rsid w:val="001D031E"/>
    <w:rsid w:val="001D0533"/>
    <w:rsid w:val="001D0ECF"/>
    <w:rsid w:val="001D1CF6"/>
    <w:rsid w:val="001D221F"/>
    <w:rsid w:val="001D2EA4"/>
    <w:rsid w:val="001D3AC2"/>
    <w:rsid w:val="001D5721"/>
    <w:rsid w:val="001D70E0"/>
    <w:rsid w:val="001E2F1F"/>
    <w:rsid w:val="001E3590"/>
    <w:rsid w:val="001E670C"/>
    <w:rsid w:val="001E7407"/>
    <w:rsid w:val="001F1061"/>
    <w:rsid w:val="001F441A"/>
    <w:rsid w:val="001F4689"/>
    <w:rsid w:val="00200DE5"/>
    <w:rsid w:val="00200F4F"/>
    <w:rsid w:val="00201D27"/>
    <w:rsid w:val="00201E60"/>
    <w:rsid w:val="0020258F"/>
    <w:rsid w:val="002025EF"/>
    <w:rsid w:val="00202618"/>
    <w:rsid w:val="00202940"/>
    <w:rsid w:val="0020355F"/>
    <w:rsid w:val="002037E2"/>
    <w:rsid w:val="00205340"/>
    <w:rsid w:val="0020591E"/>
    <w:rsid w:val="002060B4"/>
    <w:rsid w:val="00207CB3"/>
    <w:rsid w:val="002123A6"/>
    <w:rsid w:val="002128DE"/>
    <w:rsid w:val="00212A12"/>
    <w:rsid w:val="00212A83"/>
    <w:rsid w:val="0021702E"/>
    <w:rsid w:val="0022007B"/>
    <w:rsid w:val="002206E3"/>
    <w:rsid w:val="00221F28"/>
    <w:rsid w:val="00222888"/>
    <w:rsid w:val="0022436E"/>
    <w:rsid w:val="00230283"/>
    <w:rsid w:val="002322D2"/>
    <w:rsid w:val="00232DD1"/>
    <w:rsid w:val="00237D23"/>
    <w:rsid w:val="00240749"/>
    <w:rsid w:val="00240B2D"/>
    <w:rsid w:val="002461B3"/>
    <w:rsid w:val="002468C4"/>
    <w:rsid w:val="00247DA4"/>
    <w:rsid w:val="00247E71"/>
    <w:rsid w:val="00250FD6"/>
    <w:rsid w:val="00251E3B"/>
    <w:rsid w:val="00252AD2"/>
    <w:rsid w:val="00255416"/>
    <w:rsid w:val="00256DF5"/>
    <w:rsid w:val="00260D22"/>
    <w:rsid w:val="00261DC9"/>
    <w:rsid w:val="00263820"/>
    <w:rsid w:val="00266037"/>
    <w:rsid w:val="00266A9D"/>
    <w:rsid w:val="002670CA"/>
    <w:rsid w:val="00267F0C"/>
    <w:rsid w:val="00267F0F"/>
    <w:rsid w:val="0027062E"/>
    <w:rsid w:val="00272BCF"/>
    <w:rsid w:val="00275197"/>
    <w:rsid w:val="00276884"/>
    <w:rsid w:val="00276DDA"/>
    <w:rsid w:val="00281E37"/>
    <w:rsid w:val="00282CCD"/>
    <w:rsid w:val="00283536"/>
    <w:rsid w:val="00285442"/>
    <w:rsid w:val="00286F93"/>
    <w:rsid w:val="00290B0A"/>
    <w:rsid w:val="0029216A"/>
    <w:rsid w:val="002921A2"/>
    <w:rsid w:val="002935F9"/>
    <w:rsid w:val="002939FA"/>
    <w:rsid w:val="00293B89"/>
    <w:rsid w:val="002941C6"/>
    <w:rsid w:val="00294BEA"/>
    <w:rsid w:val="00297ECB"/>
    <w:rsid w:val="002A19C0"/>
    <w:rsid w:val="002A474E"/>
    <w:rsid w:val="002B0A17"/>
    <w:rsid w:val="002B0E47"/>
    <w:rsid w:val="002B28B6"/>
    <w:rsid w:val="002B45CF"/>
    <w:rsid w:val="002B498E"/>
    <w:rsid w:val="002B5A30"/>
    <w:rsid w:val="002B5CC2"/>
    <w:rsid w:val="002B605D"/>
    <w:rsid w:val="002C131A"/>
    <w:rsid w:val="002C1DC4"/>
    <w:rsid w:val="002C2D0C"/>
    <w:rsid w:val="002C5FBA"/>
    <w:rsid w:val="002C6BF7"/>
    <w:rsid w:val="002C75A6"/>
    <w:rsid w:val="002D043A"/>
    <w:rsid w:val="002D21FA"/>
    <w:rsid w:val="002D395A"/>
    <w:rsid w:val="002D69D0"/>
    <w:rsid w:val="002D70F3"/>
    <w:rsid w:val="002E04DE"/>
    <w:rsid w:val="002E0886"/>
    <w:rsid w:val="002E1CE2"/>
    <w:rsid w:val="002E238F"/>
    <w:rsid w:val="002E3071"/>
    <w:rsid w:val="002F073A"/>
    <w:rsid w:val="002F0F30"/>
    <w:rsid w:val="002F3297"/>
    <w:rsid w:val="002F4743"/>
    <w:rsid w:val="002F4918"/>
    <w:rsid w:val="002F615E"/>
    <w:rsid w:val="002F73CD"/>
    <w:rsid w:val="00301748"/>
    <w:rsid w:val="00303F22"/>
    <w:rsid w:val="0030516D"/>
    <w:rsid w:val="0030545F"/>
    <w:rsid w:val="00305FA5"/>
    <w:rsid w:val="00306DEC"/>
    <w:rsid w:val="00310F45"/>
    <w:rsid w:val="00310F69"/>
    <w:rsid w:val="00311F1C"/>
    <w:rsid w:val="003139B2"/>
    <w:rsid w:val="0031424A"/>
    <w:rsid w:val="00315224"/>
    <w:rsid w:val="00315431"/>
    <w:rsid w:val="00317D82"/>
    <w:rsid w:val="003204BE"/>
    <w:rsid w:val="003204D8"/>
    <w:rsid w:val="00320928"/>
    <w:rsid w:val="00322155"/>
    <w:rsid w:val="00327649"/>
    <w:rsid w:val="00334192"/>
    <w:rsid w:val="00334C8F"/>
    <w:rsid w:val="00336293"/>
    <w:rsid w:val="00340857"/>
    <w:rsid w:val="003415D3"/>
    <w:rsid w:val="0034300F"/>
    <w:rsid w:val="00345C5A"/>
    <w:rsid w:val="0034633D"/>
    <w:rsid w:val="00346725"/>
    <w:rsid w:val="003475E8"/>
    <w:rsid w:val="00347671"/>
    <w:rsid w:val="00350417"/>
    <w:rsid w:val="00350D9C"/>
    <w:rsid w:val="00350E8E"/>
    <w:rsid w:val="003512DC"/>
    <w:rsid w:val="00352B0F"/>
    <w:rsid w:val="00353F6B"/>
    <w:rsid w:val="00355B32"/>
    <w:rsid w:val="00356629"/>
    <w:rsid w:val="0035799E"/>
    <w:rsid w:val="00357CBE"/>
    <w:rsid w:val="00360F49"/>
    <w:rsid w:val="003612F6"/>
    <w:rsid w:val="00361691"/>
    <w:rsid w:val="0036247A"/>
    <w:rsid w:val="003625F1"/>
    <w:rsid w:val="00373874"/>
    <w:rsid w:val="00373C68"/>
    <w:rsid w:val="0037412F"/>
    <w:rsid w:val="00374326"/>
    <w:rsid w:val="00374C6C"/>
    <w:rsid w:val="00375C6C"/>
    <w:rsid w:val="00376F2D"/>
    <w:rsid w:val="003865FF"/>
    <w:rsid w:val="00386D1E"/>
    <w:rsid w:val="003911DD"/>
    <w:rsid w:val="003912A0"/>
    <w:rsid w:val="00392C59"/>
    <w:rsid w:val="003948A0"/>
    <w:rsid w:val="00394EE3"/>
    <w:rsid w:val="003964B0"/>
    <w:rsid w:val="003A0F56"/>
    <w:rsid w:val="003A15FC"/>
    <w:rsid w:val="003A1E66"/>
    <w:rsid w:val="003A1F9C"/>
    <w:rsid w:val="003A3664"/>
    <w:rsid w:val="003A37E6"/>
    <w:rsid w:val="003A3AB3"/>
    <w:rsid w:val="003A43BB"/>
    <w:rsid w:val="003A45F4"/>
    <w:rsid w:val="003A4A1F"/>
    <w:rsid w:val="003A51CB"/>
    <w:rsid w:val="003A5968"/>
    <w:rsid w:val="003A5A08"/>
    <w:rsid w:val="003A7886"/>
    <w:rsid w:val="003A7B3C"/>
    <w:rsid w:val="003B179D"/>
    <w:rsid w:val="003B2386"/>
    <w:rsid w:val="003B46CC"/>
    <w:rsid w:val="003B4E3D"/>
    <w:rsid w:val="003B6207"/>
    <w:rsid w:val="003C0CFA"/>
    <w:rsid w:val="003C163A"/>
    <w:rsid w:val="003C5321"/>
    <w:rsid w:val="003C5F2B"/>
    <w:rsid w:val="003C62DC"/>
    <w:rsid w:val="003C6882"/>
    <w:rsid w:val="003C6B2A"/>
    <w:rsid w:val="003C7190"/>
    <w:rsid w:val="003C7A12"/>
    <w:rsid w:val="003D0BFE"/>
    <w:rsid w:val="003D37CD"/>
    <w:rsid w:val="003D5700"/>
    <w:rsid w:val="003D63D0"/>
    <w:rsid w:val="003D7B06"/>
    <w:rsid w:val="003E2240"/>
    <w:rsid w:val="003E7CD4"/>
    <w:rsid w:val="003F1310"/>
    <w:rsid w:val="003F3BE0"/>
    <w:rsid w:val="003F41F1"/>
    <w:rsid w:val="00400114"/>
    <w:rsid w:val="00400453"/>
    <w:rsid w:val="0040143F"/>
    <w:rsid w:val="0040200B"/>
    <w:rsid w:val="00402D3E"/>
    <w:rsid w:val="00403A4C"/>
    <w:rsid w:val="00404CE7"/>
    <w:rsid w:val="00405579"/>
    <w:rsid w:val="00407703"/>
    <w:rsid w:val="00410B8E"/>
    <w:rsid w:val="004116CD"/>
    <w:rsid w:val="00411C29"/>
    <w:rsid w:val="0041246E"/>
    <w:rsid w:val="004145DC"/>
    <w:rsid w:val="00416B63"/>
    <w:rsid w:val="00416C74"/>
    <w:rsid w:val="004171A1"/>
    <w:rsid w:val="0041784B"/>
    <w:rsid w:val="00417A2F"/>
    <w:rsid w:val="0042140B"/>
    <w:rsid w:val="0042157B"/>
    <w:rsid w:val="00421FC1"/>
    <w:rsid w:val="0042271B"/>
    <w:rsid w:val="004229AD"/>
    <w:rsid w:val="004229C7"/>
    <w:rsid w:val="00424CA9"/>
    <w:rsid w:val="00427A9B"/>
    <w:rsid w:val="00427F9F"/>
    <w:rsid w:val="0043263D"/>
    <w:rsid w:val="00436785"/>
    <w:rsid w:val="00436BD5"/>
    <w:rsid w:val="0043718D"/>
    <w:rsid w:val="0043753C"/>
    <w:rsid w:val="00437E4B"/>
    <w:rsid w:val="004404A6"/>
    <w:rsid w:val="00441110"/>
    <w:rsid w:val="0044291A"/>
    <w:rsid w:val="00442F9B"/>
    <w:rsid w:val="00445732"/>
    <w:rsid w:val="00445E13"/>
    <w:rsid w:val="0044694F"/>
    <w:rsid w:val="004500B7"/>
    <w:rsid w:val="004504CD"/>
    <w:rsid w:val="0045317C"/>
    <w:rsid w:val="004552ED"/>
    <w:rsid w:val="00456302"/>
    <w:rsid w:val="00456A95"/>
    <w:rsid w:val="004607BA"/>
    <w:rsid w:val="00460BD3"/>
    <w:rsid w:val="00465BA7"/>
    <w:rsid w:val="0046602C"/>
    <w:rsid w:val="004661AC"/>
    <w:rsid w:val="00466359"/>
    <w:rsid w:val="00466F83"/>
    <w:rsid w:val="00470387"/>
    <w:rsid w:val="0047207F"/>
    <w:rsid w:val="00473FBF"/>
    <w:rsid w:val="0047491E"/>
    <w:rsid w:val="00475232"/>
    <w:rsid w:val="00476D5E"/>
    <w:rsid w:val="0048196B"/>
    <w:rsid w:val="00481F24"/>
    <w:rsid w:val="00483013"/>
    <w:rsid w:val="0048364F"/>
    <w:rsid w:val="004841E6"/>
    <w:rsid w:val="00486038"/>
    <w:rsid w:val="004878B7"/>
    <w:rsid w:val="00487C09"/>
    <w:rsid w:val="004916E7"/>
    <w:rsid w:val="00493AD0"/>
    <w:rsid w:val="00495DBC"/>
    <w:rsid w:val="00496F97"/>
    <w:rsid w:val="00497F98"/>
    <w:rsid w:val="004A04C0"/>
    <w:rsid w:val="004A07A6"/>
    <w:rsid w:val="004A1F8F"/>
    <w:rsid w:val="004A3166"/>
    <w:rsid w:val="004A4681"/>
    <w:rsid w:val="004A72C6"/>
    <w:rsid w:val="004A7342"/>
    <w:rsid w:val="004A740D"/>
    <w:rsid w:val="004A7A1B"/>
    <w:rsid w:val="004A7C1E"/>
    <w:rsid w:val="004B0A46"/>
    <w:rsid w:val="004B1A9B"/>
    <w:rsid w:val="004B2EA8"/>
    <w:rsid w:val="004B2F6F"/>
    <w:rsid w:val="004B303F"/>
    <w:rsid w:val="004B5468"/>
    <w:rsid w:val="004B5C08"/>
    <w:rsid w:val="004B608C"/>
    <w:rsid w:val="004C26D4"/>
    <w:rsid w:val="004C2857"/>
    <w:rsid w:val="004C2E95"/>
    <w:rsid w:val="004C4B9F"/>
    <w:rsid w:val="004C55BC"/>
    <w:rsid w:val="004C5BCC"/>
    <w:rsid w:val="004C60D7"/>
    <w:rsid w:val="004C7A0C"/>
    <w:rsid w:val="004C7C8C"/>
    <w:rsid w:val="004D059E"/>
    <w:rsid w:val="004D14CC"/>
    <w:rsid w:val="004D3895"/>
    <w:rsid w:val="004D3A9F"/>
    <w:rsid w:val="004D4919"/>
    <w:rsid w:val="004D6EC8"/>
    <w:rsid w:val="004D76F2"/>
    <w:rsid w:val="004D7989"/>
    <w:rsid w:val="004E17F8"/>
    <w:rsid w:val="004E2A4A"/>
    <w:rsid w:val="004E2FDF"/>
    <w:rsid w:val="004E370D"/>
    <w:rsid w:val="004E6688"/>
    <w:rsid w:val="004E6EB1"/>
    <w:rsid w:val="004F0D23"/>
    <w:rsid w:val="004F12C9"/>
    <w:rsid w:val="004F132D"/>
    <w:rsid w:val="004F1536"/>
    <w:rsid w:val="004F1FAC"/>
    <w:rsid w:val="004F3B72"/>
    <w:rsid w:val="004F4573"/>
    <w:rsid w:val="004F4A58"/>
    <w:rsid w:val="004F5637"/>
    <w:rsid w:val="004F74EC"/>
    <w:rsid w:val="004F7835"/>
    <w:rsid w:val="00500077"/>
    <w:rsid w:val="00502201"/>
    <w:rsid w:val="00505755"/>
    <w:rsid w:val="00505990"/>
    <w:rsid w:val="005101EF"/>
    <w:rsid w:val="00513861"/>
    <w:rsid w:val="005140E0"/>
    <w:rsid w:val="00514CC5"/>
    <w:rsid w:val="005153A1"/>
    <w:rsid w:val="00515DBC"/>
    <w:rsid w:val="0051695B"/>
    <w:rsid w:val="00516B8D"/>
    <w:rsid w:val="00524A39"/>
    <w:rsid w:val="005261A3"/>
    <w:rsid w:val="00527267"/>
    <w:rsid w:val="00530D52"/>
    <w:rsid w:val="005339ED"/>
    <w:rsid w:val="00537FBC"/>
    <w:rsid w:val="00541258"/>
    <w:rsid w:val="00541D6F"/>
    <w:rsid w:val="00543469"/>
    <w:rsid w:val="00544A14"/>
    <w:rsid w:val="005463C0"/>
    <w:rsid w:val="005468C3"/>
    <w:rsid w:val="00546B4A"/>
    <w:rsid w:val="00546BA2"/>
    <w:rsid w:val="00551B54"/>
    <w:rsid w:val="00551C2D"/>
    <w:rsid w:val="00553BE6"/>
    <w:rsid w:val="00554C3F"/>
    <w:rsid w:val="0055599E"/>
    <w:rsid w:val="00555ACB"/>
    <w:rsid w:val="005612A3"/>
    <w:rsid w:val="005616BA"/>
    <w:rsid w:val="00561DDC"/>
    <w:rsid w:val="0056774E"/>
    <w:rsid w:val="00567B3E"/>
    <w:rsid w:val="00567E28"/>
    <w:rsid w:val="00574E4C"/>
    <w:rsid w:val="00574F4B"/>
    <w:rsid w:val="005765A9"/>
    <w:rsid w:val="00580753"/>
    <w:rsid w:val="00581EA7"/>
    <w:rsid w:val="005830B4"/>
    <w:rsid w:val="00584811"/>
    <w:rsid w:val="0058753F"/>
    <w:rsid w:val="00591A07"/>
    <w:rsid w:val="0059211A"/>
    <w:rsid w:val="00593AA6"/>
    <w:rsid w:val="00594161"/>
    <w:rsid w:val="00594749"/>
    <w:rsid w:val="005948CC"/>
    <w:rsid w:val="005965AF"/>
    <w:rsid w:val="00596814"/>
    <w:rsid w:val="00597241"/>
    <w:rsid w:val="005A0D4C"/>
    <w:rsid w:val="005A0D92"/>
    <w:rsid w:val="005A2EE1"/>
    <w:rsid w:val="005A4F24"/>
    <w:rsid w:val="005A5477"/>
    <w:rsid w:val="005B099B"/>
    <w:rsid w:val="005B1371"/>
    <w:rsid w:val="005B2347"/>
    <w:rsid w:val="005B4067"/>
    <w:rsid w:val="005B4C8A"/>
    <w:rsid w:val="005B5732"/>
    <w:rsid w:val="005B5B69"/>
    <w:rsid w:val="005B60C4"/>
    <w:rsid w:val="005C0BD5"/>
    <w:rsid w:val="005C1B0B"/>
    <w:rsid w:val="005C2E57"/>
    <w:rsid w:val="005C3F41"/>
    <w:rsid w:val="005C3F86"/>
    <w:rsid w:val="005C5BBE"/>
    <w:rsid w:val="005C6057"/>
    <w:rsid w:val="005C72A8"/>
    <w:rsid w:val="005C7306"/>
    <w:rsid w:val="005D19D2"/>
    <w:rsid w:val="005D2714"/>
    <w:rsid w:val="005D3EB6"/>
    <w:rsid w:val="005D415D"/>
    <w:rsid w:val="005D5900"/>
    <w:rsid w:val="005D737D"/>
    <w:rsid w:val="005E0D56"/>
    <w:rsid w:val="005E1286"/>
    <w:rsid w:val="005E152A"/>
    <w:rsid w:val="005E2628"/>
    <w:rsid w:val="005E3D02"/>
    <w:rsid w:val="005E6ECC"/>
    <w:rsid w:val="005E7C3E"/>
    <w:rsid w:val="005F0446"/>
    <w:rsid w:val="005F0618"/>
    <w:rsid w:val="005F1639"/>
    <w:rsid w:val="005F2B23"/>
    <w:rsid w:val="005F4CF3"/>
    <w:rsid w:val="005F6FF5"/>
    <w:rsid w:val="00600219"/>
    <w:rsid w:val="00604BDA"/>
    <w:rsid w:val="00605A90"/>
    <w:rsid w:val="00605D95"/>
    <w:rsid w:val="006065E4"/>
    <w:rsid w:val="00606924"/>
    <w:rsid w:val="00607E1D"/>
    <w:rsid w:val="0061041A"/>
    <w:rsid w:val="0061154C"/>
    <w:rsid w:val="006115EE"/>
    <w:rsid w:val="00614D92"/>
    <w:rsid w:val="0061768A"/>
    <w:rsid w:val="00620464"/>
    <w:rsid w:val="006239BB"/>
    <w:rsid w:val="00623D7B"/>
    <w:rsid w:val="006246F7"/>
    <w:rsid w:val="00624978"/>
    <w:rsid w:val="00624FB4"/>
    <w:rsid w:val="006261CD"/>
    <w:rsid w:val="0062685F"/>
    <w:rsid w:val="00626E3B"/>
    <w:rsid w:val="0062755B"/>
    <w:rsid w:val="006300DB"/>
    <w:rsid w:val="0063766C"/>
    <w:rsid w:val="00637BF2"/>
    <w:rsid w:val="00637D12"/>
    <w:rsid w:val="00640345"/>
    <w:rsid w:val="00641DE5"/>
    <w:rsid w:val="00642089"/>
    <w:rsid w:val="006437B2"/>
    <w:rsid w:val="00645A56"/>
    <w:rsid w:val="006474B6"/>
    <w:rsid w:val="00651439"/>
    <w:rsid w:val="00652B74"/>
    <w:rsid w:val="006537DA"/>
    <w:rsid w:val="006547AB"/>
    <w:rsid w:val="00654A8A"/>
    <w:rsid w:val="00654AF8"/>
    <w:rsid w:val="006557ED"/>
    <w:rsid w:val="00656F0C"/>
    <w:rsid w:val="006604B4"/>
    <w:rsid w:val="00660609"/>
    <w:rsid w:val="00660C78"/>
    <w:rsid w:val="006611EA"/>
    <w:rsid w:val="00661A36"/>
    <w:rsid w:val="006639A3"/>
    <w:rsid w:val="0066536E"/>
    <w:rsid w:val="00670681"/>
    <w:rsid w:val="00672349"/>
    <w:rsid w:val="00674954"/>
    <w:rsid w:val="00677BF0"/>
    <w:rsid w:val="00677CC2"/>
    <w:rsid w:val="00680A86"/>
    <w:rsid w:val="00681F92"/>
    <w:rsid w:val="00682156"/>
    <w:rsid w:val="006829AA"/>
    <w:rsid w:val="006842C2"/>
    <w:rsid w:val="006855AF"/>
    <w:rsid w:val="00685F42"/>
    <w:rsid w:val="006863C6"/>
    <w:rsid w:val="00687B80"/>
    <w:rsid w:val="006908A8"/>
    <w:rsid w:val="006917B2"/>
    <w:rsid w:val="0069207B"/>
    <w:rsid w:val="00692696"/>
    <w:rsid w:val="00692BB5"/>
    <w:rsid w:val="00693525"/>
    <w:rsid w:val="00693A14"/>
    <w:rsid w:val="00693A4C"/>
    <w:rsid w:val="0069740B"/>
    <w:rsid w:val="00697611"/>
    <w:rsid w:val="00697BF0"/>
    <w:rsid w:val="006A1198"/>
    <w:rsid w:val="006A2156"/>
    <w:rsid w:val="006A2981"/>
    <w:rsid w:val="006A449B"/>
    <w:rsid w:val="006A4B23"/>
    <w:rsid w:val="006A6437"/>
    <w:rsid w:val="006A775D"/>
    <w:rsid w:val="006B0EBA"/>
    <w:rsid w:val="006B0FBC"/>
    <w:rsid w:val="006B3B63"/>
    <w:rsid w:val="006B47D7"/>
    <w:rsid w:val="006C1538"/>
    <w:rsid w:val="006C175F"/>
    <w:rsid w:val="006C2874"/>
    <w:rsid w:val="006C3B65"/>
    <w:rsid w:val="006C5558"/>
    <w:rsid w:val="006C61AE"/>
    <w:rsid w:val="006C7F8C"/>
    <w:rsid w:val="006D0F12"/>
    <w:rsid w:val="006D173E"/>
    <w:rsid w:val="006D380D"/>
    <w:rsid w:val="006D39D6"/>
    <w:rsid w:val="006D4D5C"/>
    <w:rsid w:val="006D559D"/>
    <w:rsid w:val="006D5F37"/>
    <w:rsid w:val="006D7511"/>
    <w:rsid w:val="006E0135"/>
    <w:rsid w:val="006E303A"/>
    <w:rsid w:val="006E3593"/>
    <w:rsid w:val="006E4712"/>
    <w:rsid w:val="006E54C3"/>
    <w:rsid w:val="006E5638"/>
    <w:rsid w:val="006E730E"/>
    <w:rsid w:val="006F3720"/>
    <w:rsid w:val="006F3F1A"/>
    <w:rsid w:val="006F416B"/>
    <w:rsid w:val="006F4497"/>
    <w:rsid w:val="006F6562"/>
    <w:rsid w:val="006F7AD4"/>
    <w:rsid w:val="006F7E19"/>
    <w:rsid w:val="007001D8"/>
    <w:rsid w:val="007001DE"/>
    <w:rsid w:val="00700B2C"/>
    <w:rsid w:val="00702F46"/>
    <w:rsid w:val="00704503"/>
    <w:rsid w:val="00705879"/>
    <w:rsid w:val="00705DDF"/>
    <w:rsid w:val="00705E3E"/>
    <w:rsid w:val="00706F7E"/>
    <w:rsid w:val="007079DA"/>
    <w:rsid w:val="00710240"/>
    <w:rsid w:val="0071064F"/>
    <w:rsid w:val="007122C7"/>
    <w:rsid w:val="00712D8D"/>
    <w:rsid w:val="00713084"/>
    <w:rsid w:val="00714B26"/>
    <w:rsid w:val="00714DB0"/>
    <w:rsid w:val="00721669"/>
    <w:rsid w:val="00722F99"/>
    <w:rsid w:val="007232AE"/>
    <w:rsid w:val="00724A20"/>
    <w:rsid w:val="00731B34"/>
    <w:rsid w:val="00731E00"/>
    <w:rsid w:val="00732AE9"/>
    <w:rsid w:val="00732BAB"/>
    <w:rsid w:val="00735EE3"/>
    <w:rsid w:val="00737BBF"/>
    <w:rsid w:val="00741204"/>
    <w:rsid w:val="007440B7"/>
    <w:rsid w:val="00744434"/>
    <w:rsid w:val="00750E07"/>
    <w:rsid w:val="00751369"/>
    <w:rsid w:val="0075188F"/>
    <w:rsid w:val="00751EF1"/>
    <w:rsid w:val="00752681"/>
    <w:rsid w:val="0075350F"/>
    <w:rsid w:val="0075505D"/>
    <w:rsid w:val="00755441"/>
    <w:rsid w:val="00756072"/>
    <w:rsid w:val="00762D9E"/>
    <w:rsid w:val="007634AD"/>
    <w:rsid w:val="00763824"/>
    <w:rsid w:val="00765304"/>
    <w:rsid w:val="007665A7"/>
    <w:rsid w:val="00767C87"/>
    <w:rsid w:val="007700B0"/>
    <w:rsid w:val="007715C9"/>
    <w:rsid w:val="00771C8C"/>
    <w:rsid w:val="00774185"/>
    <w:rsid w:val="00774EDD"/>
    <w:rsid w:val="007757EC"/>
    <w:rsid w:val="0077628F"/>
    <w:rsid w:val="00776777"/>
    <w:rsid w:val="00776A62"/>
    <w:rsid w:val="007812E0"/>
    <w:rsid w:val="00784379"/>
    <w:rsid w:val="00784C11"/>
    <w:rsid w:val="00787C66"/>
    <w:rsid w:val="00790632"/>
    <w:rsid w:val="007957A1"/>
    <w:rsid w:val="007A1468"/>
    <w:rsid w:val="007A2BA3"/>
    <w:rsid w:val="007A3FCE"/>
    <w:rsid w:val="007A4941"/>
    <w:rsid w:val="007A5687"/>
    <w:rsid w:val="007A578A"/>
    <w:rsid w:val="007A5998"/>
    <w:rsid w:val="007A6F32"/>
    <w:rsid w:val="007A7BF4"/>
    <w:rsid w:val="007B0040"/>
    <w:rsid w:val="007B1427"/>
    <w:rsid w:val="007B24EC"/>
    <w:rsid w:val="007B2EDC"/>
    <w:rsid w:val="007B5618"/>
    <w:rsid w:val="007B7FBC"/>
    <w:rsid w:val="007C0686"/>
    <w:rsid w:val="007C1418"/>
    <w:rsid w:val="007C1D1D"/>
    <w:rsid w:val="007C2571"/>
    <w:rsid w:val="007D0FA3"/>
    <w:rsid w:val="007D11B4"/>
    <w:rsid w:val="007D25C2"/>
    <w:rsid w:val="007D52C1"/>
    <w:rsid w:val="007D542B"/>
    <w:rsid w:val="007D543B"/>
    <w:rsid w:val="007D577B"/>
    <w:rsid w:val="007D5812"/>
    <w:rsid w:val="007D75B4"/>
    <w:rsid w:val="007E31A9"/>
    <w:rsid w:val="007E3A72"/>
    <w:rsid w:val="007E4722"/>
    <w:rsid w:val="007E51A0"/>
    <w:rsid w:val="007E6137"/>
    <w:rsid w:val="007E6EAA"/>
    <w:rsid w:val="007E7A2C"/>
    <w:rsid w:val="007E7A9B"/>
    <w:rsid w:val="007E7C2A"/>
    <w:rsid w:val="007E7D4A"/>
    <w:rsid w:val="007F01D6"/>
    <w:rsid w:val="007F227B"/>
    <w:rsid w:val="007F3AFE"/>
    <w:rsid w:val="007F419A"/>
    <w:rsid w:val="007F670A"/>
    <w:rsid w:val="007F6B2A"/>
    <w:rsid w:val="007F6E4E"/>
    <w:rsid w:val="008006CC"/>
    <w:rsid w:val="00801D9C"/>
    <w:rsid w:val="00801EF8"/>
    <w:rsid w:val="00802D95"/>
    <w:rsid w:val="00803CC6"/>
    <w:rsid w:val="00806DB9"/>
    <w:rsid w:val="008076E4"/>
    <w:rsid w:val="00807F18"/>
    <w:rsid w:val="00810274"/>
    <w:rsid w:val="008112D1"/>
    <w:rsid w:val="00811318"/>
    <w:rsid w:val="008121DD"/>
    <w:rsid w:val="008121E6"/>
    <w:rsid w:val="00812669"/>
    <w:rsid w:val="00812DB4"/>
    <w:rsid w:val="008144AF"/>
    <w:rsid w:val="008168A5"/>
    <w:rsid w:val="00816ECB"/>
    <w:rsid w:val="00817EC7"/>
    <w:rsid w:val="00820853"/>
    <w:rsid w:val="0082227B"/>
    <w:rsid w:val="00827F48"/>
    <w:rsid w:val="0083021D"/>
    <w:rsid w:val="00831E8D"/>
    <w:rsid w:val="00832E8C"/>
    <w:rsid w:val="0083335C"/>
    <w:rsid w:val="008369BE"/>
    <w:rsid w:val="00840638"/>
    <w:rsid w:val="00841E5B"/>
    <w:rsid w:val="00842F11"/>
    <w:rsid w:val="00843610"/>
    <w:rsid w:val="00844943"/>
    <w:rsid w:val="008454FA"/>
    <w:rsid w:val="008474F0"/>
    <w:rsid w:val="00847D15"/>
    <w:rsid w:val="00850FD7"/>
    <w:rsid w:val="008512E5"/>
    <w:rsid w:val="00851E2B"/>
    <w:rsid w:val="00852F7A"/>
    <w:rsid w:val="008530F3"/>
    <w:rsid w:val="0085580C"/>
    <w:rsid w:val="00856A31"/>
    <w:rsid w:val="00857D6B"/>
    <w:rsid w:val="00860998"/>
    <w:rsid w:val="00860A3D"/>
    <w:rsid w:val="00861230"/>
    <w:rsid w:val="00861282"/>
    <w:rsid w:val="00862D42"/>
    <w:rsid w:val="008637E3"/>
    <w:rsid w:val="00863EA4"/>
    <w:rsid w:val="00867BDB"/>
    <w:rsid w:val="008705C6"/>
    <w:rsid w:val="00870C5B"/>
    <w:rsid w:val="00871A41"/>
    <w:rsid w:val="00871B11"/>
    <w:rsid w:val="00871F2F"/>
    <w:rsid w:val="00873032"/>
    <w:rsid w:val="00873A5B"/>
    <w:rsid w:val="00874380"/>
    <w:rsid w:val="008754D0"/>
    <w:rsid w:val="00877D48"/>
    <w:rsid w:val="008815B7"/>
    <w:rsid w:val="008824DC"/>
    <w:rsid w:val="00882D23"/>
    <w:rsid w:val="00883781"/>
    <w:rsid w:val="00884C4A"/>
    <w:rsid w:val="00884D08"/>
    <w:rsid w:val="0088520D"/>
    <w:rsid w:val="00885570"/>
    <w:rsid w:val="00885D2B"/>
    <w:rsid w:val="00885EA0"/>
    <w:rsid w:val="0089011A"/>
    <w:rsid w:val="0089083C"/>
    <w:rsid w:val="008917F2"/>
    <w:rsid w:val="00892B42"/>
    <w:rsid w:val="00893958"/>
    <w:rsid w:val="008950C6"/>
    <w:rsid w:val="00896D6E"/>
    <w:rsid w:val="00897182"/>
    <w:rsid w:val="008A13B3"/>
    <w:rsid w:val="008A253E"/>
    <w:rsid w:val="008A2E77"/>
    <w:rsid w:val="008A3DBC"/>
    <w:rsid w:val="008A6211"/>
    <w:rsid w:val="008A68BC"/>
    <w:rsid w:val="008B08A5"/>
    <w:rsid w:val="008B2452"/>
    <w:rsid w:val="008B2DF2"/>
    <w:rsid w:val="008B68FF"/>
    <w:rsid w:val="008B6D3D"/>
    <w:rsid w:val="008B7BC3"/>
    <w:rsid w:val="008C26C2"/>
    <w:rsid w:val="008C3492"/>
    <w:rsid w:val="008C46C9"/>
    <w:rsid w:val="008C5390"/>
    <w:rsid w:val="008C692E"/>
    <w:rsid w:val="008C6F6F"/>
    <w:rsid w:val="008D0EE0"/>
    <w:rsid w:val="008D113E"/>
    <w:rsid w:val="008D2911"/>
    <w:rsid w:val="008D3307"/>
    <w:rsid w:val="008D39A8"/>
    <w:rsid w:val="008D3E94"/>
    <w:rsid w:val="008D61A8"/>
    <w:rsid w:val="008D743B"/>
    <w:rsid w:val="008E1BC3"/>
    <w:rsid w:val="008E22A0"/>
    <w:rsid w:val="008E3CAF"/>
    <w:rsid w:val="008E4B6E"/>
    <w:rsid w:val="008E6565"/>
    <w:rsid w:val="008E6F51"/>
    <w:rsid w:val="008F1200"/>
    <w:rsid w:val="008F4C97"/>
    <w:rsid w:val="008F4F1C"/>
    <w:rsid w:val="008F563F"/>
    <w:rsid w:val="008F6B9D"/>
    <w:rsid w:val="008F77C4"/>
    <w:rsid w:val="008F7A50"/>
    <w:rsid w:val="008F7F36"/>
    <w:rsid w:val="00901CB1"/>
    <w:rsid w:val="00902865"/>
    <w:rsid w:val="00902AC9"/>
    <w:rsid w:val="00903D93"/>
    <w:rsid w:val="00907200"/>
    <w:rsid w:val="00907314"/>
    <w:rsid w:val="009103F3"/>
    <w:rsid w:val="00910A1E"/>
    <w:rsid w:val="0091192F"/>
    <w:rsid w:val="00913F50"/>
    <w:rsid w:val="009165B6"/>
    <w:rsid w:val="009170F8"/>
    <w:rsid w:val="0092032F"/>
    <w:rsid w:val="009209DB"/>
    <w:rsid w:val="00921311"/>
    <w:rsid w:val="0092141A"/>
    <w:rsid w:val="0092497D"/>
    <w:rsid w:val="00925CF9"/>
    <w:rsid w:val="0092778F"/>
    <w:rsid w:val="00930D88"/>
    <w:rsid w:val="00931B21"/>
    <w:rsid w:val="00932377"/>
    <w:rsid w:val="009343ED"/>
    <w:rsid w:val="00934B04"/>
    <w:rsid w:val="00934D9A"/>
    <w:rsid w:val="0093593E"/>
    <w:rsid w:val="0093706E"/>
    <w:rsid w:val="00937B49"/>
    <w:rsid w:val="0094127C"/>
    <w:rsid w:val="00942D08"/>
    <w:rsid w:val="00944A32"/>
    <w:rsid w:val="009454C5"/>
    <w:rsid w:val="009454D9"/>
    <w:rsid w:val="0094741D"/>
    <w:rsid w:val="00953811"/>
    <w:rsid w:val="009552AA"/>
    <w:rsid w:val="0095612F"/>
    <w:rsid w:val="009606EA"/>
    <w:rsid w:val="00962C73"/>
    <w:rsid w:val="00964B1D"/>
    <w:rsid w:val="00965BBD"/>
    <w:rsid w:val="00967042"/>
    <w:rsid w:val="009738F5"/>
    <w:rsid w:val="0097404E"/>
    <w:rsid w:val="00974864"/>
    <w:rsid w:val="009756FE"/>
    <w:rsid w:val="00977DE6"/>
    <w:rsid w:val="00981C61"/>
    <w:rsid w:val="0098255A"/>
    <w:rsid w:val="00982AE8"/>
    <w:rsid w:val="00983D10"/>
    <w:rsid w:val="009845BE"/>
    <w:rsid w:val="0099011A"/>
    <w:rsid w:val="009913CF"/>
    <w:rsid w:val="00993C93"/>
    <w:rsid w:val="009969C9"/>
    <w:rsid w:val="00996DE3"/>
    <w:rsid w:val="009978DA"/>
    <w:rsid w:val="009A17D1"/>
    <w:rsid w:val="009A2BF9"/>
    <w:rsid w:val="009A3E18"/>
    <w:rsid w:val="009A4FEE"/>
    <w:rsid w:val="009A6707"/>
    <w:rsid w:val="009A6BA6"/>
    <w:rsid w:val="009B0483"/>
    <w:rsid w:val="009B134F"/>
    <w:rsid w:val="009B3C6F"/>
    <w:rsid w:val="009B5364"/>
    <w:rsid w:val="009C262C"/>
    <w:rsid w:val="009C30AD"/>
    <w:rsid w:val="009C4F96"/>
    <w:rsid w:val="009C55C0"/>
    <w:rsid w:val="009C6C51"/>
    <w:rsid w:val="009D0669"/>
    <w:rsid w:val="009D127F"/>
    <w:rsid w:val="009D2B86"/>
    <w:rsid w:val="009D2C56"/>
    <w:rsid w:val="009D3FEF"/>
    <w:rsid w:val="009D434E"/>
    <w:rsid w:val="009D67AA"/>
    <w:rsid w:val="009D6A25"/>
    <w:rsid w:val="009D7F44"/>
    <w:rsid w:val="009E13B8"/>
    <w:rsid w:val="009E22EF"/>
    <w:rsid w:val="009E356C"/>
    <w:rsid w:val="009E4A9B"/>
    <w:rsid w:val="009E4CD7"/>
    <w:rsid w:val="009E5360"/>
    <w:rsid w:val="009E5E01"/>
    <w:rsid w:val="009E7CD7"/>
    <w:rsid w:val="009F022D"/>
    <w:rsid w:val="009F222D"/>
    <w:rsid w:val="009F2E6C"/>
    <w:rsid w:val="009F3D17"/>
    <w:rsid w:val="009F4B7D"/>
    <w:rsid w:val="009F4F04"/>
    <w:rsid w:val="009F572E"/>
    <w:rsid w:val="009F5A9D"/>
    <w:rsid w:val="009F64A3"/>
    <w:rsid w:val="009F6CB5"/>
    <w:rsid w:val="009F7BD0"/>
    <w:rsid w:val="00A019E7"/>
    <w:rsid w:val="00A01ACE"/>
    <w:rsid w:val="00A01D6E"/>
    <w:rsid w:val="00A040A1"/>
    <w:rsid w:val="00A048FF"/>
    <w:rsid w:val="00A06F9C"/>
    <w:rsid w:val="00A10775"/>
    <w:rsid w:val="00A1103F"/>
    <w:rsid w:val="00A134E1"/>
    <w:rsid w:val="00A13DE7"/>
    <w:rsid w:val="00A14BA2"/>
    <w:rsid w:val="00A14C82"/>
    <w:rsid w:val="00A15EF1"/>
    <w:rsid w:val="00A20CFD"/>
    <w:rsid w:val="00A21269"/>
    <w:rsid w:val="00A21F09"/>
    <w:rsid w:val="00A22E2C"/>
    <w:rsid w:val="00A231E2"/>
    <w:rsid w:val="00A24193"/>
    <w:rsid w:val="00A247A3"/>
    <w:rsid w:val="00A25569"/>
    <w:rsid w:val="00A26574"/>
    <w:rsid w:val="00A26878"/>
    <w:rsid w:val="00A274C9"/>
    <w:rsid w:val="00A302CA"/>
    <w:rsid w:val="00A343E5"/>
    <w:rsid w:val="00A35B5F"/>
    <w:rsid w:val="00A36C48"/>
    <w:rsid w:val="00A414C4"/>
    <w:rsid w:val="00A41A43"/>
    <w:rsid w:val="00A41B09"/>
    <w:rsid w:val="00A41E0B"/>
    <w:rsid w:val="00A41E75"/>
    <w:rsid w:val="00A43247"/>
    <w:rsid w:val="00A4399E"/>
    <w:rsid w:val="00A439F3"/>
    <w:rsid w:val="00A45913"/>
    <w:rsid w:val="00A50B76"/>
    <w:rsid w:val="00A5252D"/>
    <w:rsid w:val="00A531F9"/>
    <w:rsid w:val="00A542B9"/>
    <w:rsid w:val="00A55631"/>
    <w:rsid w:val="00A55BD9"/>
    <w:rsid w:val="00A571DC"/>
    <w:rsid w:val="00A57375"/>
    <w:rsid w:val="00A613DC"/>
    <w:rsid w:val="00A61A82"/>
    <w:rsid w:val="00A623B3"/>
    <w:rsid w:val="00A6285F"/>
    <w:rsid w:val="00A634B6"/>
    <w:rsid w:val="00A63849"/>
    <w:rsid w:val="00A64912"/>
    <w:rsid w:val="00A656D8"/>
    <w:rsid w:val="00A65ADC"/>
    <w:rsid w:val="00A66D68"/>
    <w:rsid w:val="00A67FB3"/>
    <w:rsid w:val="00A70A74"/>
    <w:rsid w:val="00A70BEB"/>
    <w:rsid w:val="00A80221"/>
    <w:rsid w:val="00A8079E"/>
    <w:rsid w:val="00A81D83"/>
    <w:rsid w:val="00A821DA"/>
    <w:rsid w:val="00A82E6F"/>
    <w:rsid w:val="00A83375"/>
    <w:rsid w:val="00A83B4A"/>
    <w:rsid w:val="00A85D5A"/>
    <w:rsid w:val="00A8689F"/>
    <w:rsid w:val="00A86ACB"/>
    <w:rsid w:val="00A90CB5"/>
    <w:rsid w:val="00A95384"/>
    <w:rsid w:val="00A97AC7"/>
    <w:rsid w:val="00AA05F8"/>
    <w:rsid w:val="00AA15F9"/>
    <w:rsid w:val="00AA2FF4"/>
    <w:rsid w:val="00AA3795"/>
    <w:rsid w:val="00AA4DAC"/>
    <w:rsid w:val="00AA62DD"/>
    <w:rsid w:val="00AA6FF3"/>
    <w:rsid w:val="00AA7608"/>
    <w:rsid w:val="00AA7DE8"/>
    <w:rsid w:val="00AB0CE1"/>
    <w:rsid w:val="00AB2280"/>
    <w:rsid w:val="00AB275E"/>
    <w:rsid w:val="00AB30A7"/>
    <w:rsid w:val="00AB3430"/>
    <w:rsid w:val="00AB5AC2"/>
    <w:rsid w:val="00AB603C"/>
    <w:rsid w:val="00AB6046"/>
    <w:rsid w:val="00AB6AB4"/>
    <w:rsid w:val="00AB7097"/>
    <w:rsid w:val="00AB78BC"/>
    <w:rsid w:val="00AC1E75"/>
    <w:rsid w:val="00AC2DCB"/>
    <w:rsid w:val="00AC3C14"/>
    <w:rsid w:val="00AC62A7"/>
    <w:rsid w:val="00AC6808"/>
    <w:rsid w:val="00AD1877"/>
    <w:rsid w:val="00AD243F"/>
    <w:rsid w:val="00AD2AD4"/>
    <w:rsid w:val="00AD2C2F"/>
    <w:rsid w:val="00AD3EB9"/>
    <w:rsid w:val="00AD4548"/>
    <w:rsid w:val="00AD5102"/>
    <w:rsid w:val="00AD5641"/>
    <w:rsid w:val="00AD5D1F"/>
    <w:rsid w:val="00AD6041"/>
    <w:rsid w:val="00AD7C49"/>
    <w:rsid w:val="00AE1088"/>
    <w:rsid w:val="00AE2418"/>
    <w:rsid w:val="00AE25BD"/>
    <w:rsid w:val="00AE3BF0"/>
    <w:rsid w:val="00AE4723"/>
    <w:rsid w:val="00AE7425"/>
    <w:rsid w:val="00AE7B79"/>
    <w:rsid w:val="00AE7EE2"/>
    <w:rsid w:val="00AF1BA4"/>
    <w:rsid w:val="00AF2C50"/>
    <w:rsid w:val="00AF631C"/>
    <w:rsid w:val="00AF77EC"/>
    <w:rsid w:val="00B00233"/>
    <w:rsid w:val="00B02985"/>
    <w:rsid w:val="00B02E22"/>
    <w:rsid w:val="00B032D8"/>
    <w:rsid w:val="00B04A61"/>
    <w:rsid w:val="00B050EA"/>
    <w:rsid w:val="00B05284"/>
    <w:rsid w:val="00B06409"/>
    <w:rsid w:val="00B07096"/>
    <w:rsid w:val="00B078CD"/>
    <w:rsid w:val="00B1082A"/>
    <w:rsid w:val="00B11284"/>
    <w:rsid w:val="00B118D3"/>
    <w:rsid w:val="00B12128"/>
    <w:rsid w:val="00B12272"/>
    <w:rsid w:val="00B13734"/>
    <w:rsid w:val="00B15231"/>
    <w:rsid w:val="00B158E1"/>
    <w:rsid w:val="00B16DA3"/>
    <w:rsid w:val="00B21034"/>
    <w:rsid w:val="00B219FF"/>
    <w:rsid w:val="00B23B46"/>
    <w:rsid w:val="00B24111"/>
    <w:rsid w:val="00B24513"/>
    <w:rsid w:val="00B2510F"/>
    <w:rsid w:val="00B262FF"/>
    <w:rsid w:val="00B31309"/>
    <w:rsid w:val="00B32705"/>
    <w:rsid w:val="00B32A6E"/>
    <w:rsid w:val="00B32BBE"/>
    <w:rsid w:val="00B331B2"/>
    <w:rsid w:val="00B33A16"/>
    <w:rsid w:val="00B33B3C"/>
    <w:rsid w:val="00B34F53"/>
    <w:rsid w:val="00B36EC3"/>
    <w:rsid w:val="00B408BE"/>
    <w:rsid w:val="00B41CE4"/>
    <w:rsid w:val="00B42762"/>
    <w:rsid w:val="00B439F1"/>
    <w:rsid w:val="00B457CC"/>
    <w:rsid w:val="00B4635A"/>
    <w:rsid w:val="00B50A36"/>
    <w:rsid w:val="00B51B60"/>
    <w:rsid w:val="00B5209B"/>
    <w:rsid w:val="00B52265"/>
    <w:rsid w:val="00B529D4"/>
    <w:rsid w:val="00B54062"/>
    <w:rsid w:val="00B54BAE"/>
    <w:rsid w:val="00B55096"/>
    <w:rsid w:val="00B56968"/>
    <w:rsid w:val="00B6069D"/>
    <w:rsid w:val="00B6221B"/>
    <w:rsid w:val="00B6382D"/>
    <w:rsid w:val="00B64A87"/>
    <w:rsid w:val="00B67AC6"/>
    <w:rsid w:val="00B70CDE"/>
    <w:rsid w:val="00B7152E"/>
    <w:rsid w:val="00B74CAC"/>
    <w:rsid w:val="00B74D92"/>
    <w:rsid w:val="00B756A5"/>
    <w:rsid w:val="00B75D78"/>
    <w:rsid w:val="00B767B3"/>
    <w:rsid w:val="00B76852"/>
    <w:rsid w:val="00B76F1B"/>
    <w:rsid w:val="00B81E37"/>
    <w:rsid w:val="00B833B4"/>
    <w:rsid w:val="00B91CED"/>
    <w:rsid w:val="00B93EDF"/>
    <w:rsid w:val="00B95575"/>
    <w:rsid w:val="00B95831"/>
    <w:rsid w:val="00B96C82"/>
    <w:rsid w:val="00B97CEF"/>
    <w:rsid w:val="00BA2046"/>
    <w:rsid w:val="00BA5026"/>
    <w:rsid w:val="00BA5405"/>
    <w:rsid w:val="00BB061C"/>
    <w:rsid w:val="00BB0FC9"/>
    <w:rsid w:val="00BB1AAC"/>
    <w:rsid w:val="00BB1B10"/>
    <w:rsid w:val="00BB1B24"/>
    <w:rsid w:val="00BB263C"/>
    <w:rsid w:val="00BB3F60"/>
    <w:rsid w:val="00BB40BF"/>
    <w:rsid w:val="00BB462B"/>
    <w:rsid w:val="00BB7BA9"/>
    <w:rsid w:val="00BC04C9"/>
    <w:rsid w:val="00BC0CD1"/>
    <w:rsid w:val="00BC124D"/>
    <w:rsid w:val="00BC2F7B"/>
    <w:rsid w:val="00BC3873"/>
    <w:rsid w:val="00BC419E"/>
    <w:rsid w:val="00BC536A"/>
    <w:rsid w:val="00BC6001"/>
    <w:rsid w:val="00BC6AE5"/>
    <w:rsid w:val="00BC7A5E"/>
    <w:rsid w:val="00BC7C22"/>
    <w:rsid w:val="00BD15F9"/>
    <w:rsid w:val="00BD219C"/>
    <w:rsid w:val="00BD276D"/>
    <w:rsid w:val="00BD2E13"/>
    <w:rsid w:val="00BD4687"/>
    <w:rsid w:val="00BD67B1"/>
    <w:rsid w:val="00BD7041"/>
    <w:rsid w:val="00BE3160"/>
    <w:rsid w:val="00BE35DD"/>
    <w:rsid w:val="00BE4703"/>
    <w:rsid w:val="00BE4EE7"/>
    <w:rsid w:val="00BE543D"/>
    <w:rsid w:val="00BE5E78"/>
    <w:rsid w:val="00BE6FC7"/>
    <w:rsid w:val="00BE719A"/>
    <w:rsid w:val="00BE720A"/>
    <w:rsid w:val="00BF0461"/>
    <w:rsid w:val="00BF1C08"/>
    <w:rsid w:val="00BF387D"/>
    <w:rsid w:val="00BF445E"/>
    <w:rsid w:val="00BF45BB"/>
    <w:rsid w:val="00BF4944"/>
    <w:rsid w:val="00BF56D4"/>
    <w:rsid w:val="00C006A8"/>
    <w:rsid w:val="00C02904"/>
    <w:rsid w:val="00C03988"/>
    <w:rsid w:val="00C03AD6"/>
    <w:rsid w:val="00C04409"/>
    <w:rsid w:val="00C05017"/>
    <w:rsid w:val="00C0611F"/>
    <w:rsid w:val="00C067E5"/>
    <w:rsid w:val="00C10EB1"/>
    <w:rsid w:val="00C11192"/>
    <w:rsid w:val="00C118E9"/>
    <w:rsid w:val="00C125E1"/>
    <w:rsid w:val="00C1279D"/>
    <w:rsid w:val="00C159A7"/>
    <w:rsid w:val="00C164CA"/>
    <w:rsid w:val="00C16BC1"/>
    <w:rsid w:val="00C1704A"/>
    <w:rsid w:val="00C176CF"/>
    <w:rsid w:val="00C20277"/>
    <w:rsid w:val="00C202F1"/>
    <w:rsid w:val="00C21572"/>
    <w:rsid w:val="00C2254A"/>
    <w:rsid w:val="00C235D6"/>
    <w:rsid w:val="00C23F4A"/>
    <w:rsid w:val="00C241A7"/>
    <w:rsid w:val="00C241BB"/>
    <w:rsid w:val="00C2493C"/>
    <w:rsid w:val="00C3334E"/>
    <w:rsid w:val="00C3642B"/>
    <w:rsid w:val="00C406BE"/>
    <w:rsid w:val="00C4090A"/>
    <w:rsid w:val="00C40C09"/>
    <w:rsid w:val="00C42BF8"/>
    <w:rsid w:val="00C43403"/>
    <w:rsid w:val="00C43F2E"/>
    <w:rsid w:val="00C4431A"/>
    <w:rsid w:val="00C4474F"/>
    <w:rsid w:val="00C4530C"/>
    <w:rsid w:val="00C460AE"/>
    <w:rsid w:val="00C50043"/>
    <w:rsid w:val="00C52199"/>
    <w:rsid w:val="00C532E6"/>
    <w:rsid w:val="00C54E84"/>
    <w:rsid w:val="00C56042"/>
    <w:rsid w:val="00C56D9E"/>
    <w:rsid w:val="00C62F11"/>
    <w:rsid w:val="00C63324"/>
    <w:rsid w:val="00C64CB2"/>
    <w:rsid w:val="00C65BB2"/>
    <w:rsid w:val="00C66464"/>
    <w:rsid w:val="00C66B89"/>
    <w:rsid w:val="00C66C18"/>
    <w:rsid w:val="00C7032E"/>
    <w:rsid w:val="00C7036B"/>
    <w:rsid w:val="00C7053C"/>
    <w:rsid w:val="00C71AF6"/>
    <w:rsid w:val="00C733D3"/>
    <w:rsid w:val="00C7573B"/>
    <w:rsid w:val="00C7582B"/>
    <w:rsid w:val="00C76A26"/>
    <w:rsid w:val="00C76CF3"/>
    <w:rsid w:val="00C77555"/>
    <w:rsid w:val="00C77844"/>
    <w:rsid w:val="00C80B4C"/>
    <w:rsid w:val="00C83B62"/>
    <w:rsid w:val="00C83B78"/>
    <w:rsid w:val="00C869D3"/>
    <w:rsid w:val="00C90FA4"/>
    <w:rsid w:val="00C94832"/>
    <w:rsid w:val="00C95E20"/>
    <w:rsid w:val="00C95F39"/>
    <w:rsid w:val="00CA4110"/>
    <w:rsid w:val="00CA6BE2"/>
    <w:rsid w:val="00CB0747"/>
    <w:rsid w:val="00CB08E8"/>
    <w:rsid w:val="00CB0AC1"/>
    <w:rsid w:val="00CB21EF"/>
    <w:rsid w:val="00CB536C"/>
    <w:rsid w:val="00CB6C20"/>
    <w:rsid w:val="00CC20A8"/>
    <w:rsid w:val="00CC221C"/>
    <w:rsid w:val="00CC3F6B"/>
    <w:rsid w:val="00CC3FB0"/>
    <w:rsid w:val="00CD0558"/>
    <w:rsid w:val="00CD0685"/>
    <w:rsid w:val="00CD0E2B"/>
    <w:rsid w:val="00CD1C5D"/>
    <w:rsid w:val="00CD277E"/>
    <w:rsid w:val="00CD2FF9"/>
    <w:rsid w:val="00CD3880"/>
    <w:rsid w:val="00CD3F01"/>
    <w:rsid w:val="00CD3F6A"/>
    <w:rsid w:val="00CD5342"/>
    <w:rsid w:val="00CD5970"/>
    <w:rsid w:val="00CD5B4F"/>
    <w:rsid w:val="00CD6C32"/>
    <w:rsid w:val="00CD7560"/>
    <w:rsid w:val="00CE0D9D"/>
    <w:rsid w:val="00CE101A"/>
    <w:rsid w:val="00CE1E31"/>
    <w:rsid w:val="00CE25CF"/>
    <w:rsid w:val="00CE3847"/>
    <w:rsid w:val="00CE3F8F"/>
    <w:rsid w:val="00CF0BB2"/>
    <w:rsid w:val="00CF68B5"/>
    <w:rsid w:val="00CF6BDA"/>
    <w:rsid w:val="00D0072C"/>
    <w:rsid w:val="00D00EAA"/>
    <w:rsid w:val="00D020F2"/>
    <w:rsid w:val="00D03142"/>
    <w:rsid w:val="00D057D2"/>
    <w:rsid w:val="00D05B97"/>
    <w:rsid w:val="00D06C8D"/>
    <w:rsid w:val="00D06EFB"/>
    <w:rsid w:val="00D10FDF"/>
    <w:rsid w:val="00D12F2A"/>
    <w:rsid w:val="00D13441"/>
    <w:rsid w:val="00D144D7"/>
    <w:rsid w:val="00D1631B"/>
    <w:rsid w:val="00D177BD"/>
    <w:rsid w:val="00D17D77"/>
    <w:rsid w:val="00D21336"/>
    <w:rsid w:val="00D21B55"/>
    <w:rsid w:val="00D22B3C"/>
    <w:rsid w:val="00D243A3"/>
    <w:rsid w:val="00D25684"/>
    <w:rsid w:val="00D2682E"/>
    <w:rsid w:val="00D26DE4"/>
    <w:rsid w:val="00D27B96"/>
    <w:rsid w:val="00D305C9"/>
    <w:rsid w:val="00D3298B"/>
    <w:rsid w:val="00D33B62"/>
    <w:rsid w:val="00D360F1"/>
    <w:rsid w:val="00D40045"/>
    <w:rsid w:val="00D432A7"/>
    <w:rsid w:val="00D43965"/>
    <w:rsid w:val="00D44159"/>
    <w:rsid w:val="00D442BC"/>
    <w:rsid w:val="00D477C3"/>
    <w:rsid w:val="00D504A2"/>
    <w:rsid w:val="00D52DB0"/>
    <w:rsid w:val="00D52EFE"/>
    <w:rsid w:val="00D5486D"/>
    <w:rsid w:val="00D55958"/>
    <w:rsid w:val="00D56781"/>
    <w:rsid w:val="00D60630"/>
    <w:rsid w:val="00D6130A"/>
    <w:rsid w:val="00D61C7C"/>
    <w:rsid w:val="00D63B28"/>
    <w:rsid w:val="00D63C8F"/>
    <w:rsid w:val="00D63EF6"/>
    <w:rsid w:val="00D64B18"/>
    <w:rsid w:val="00D656B7"/>
    <w:rsid w:val="00D65C14"/>
    <w:rsid w:val="00D70DFB"/>
    <w:rsid w:val="00D73029"/>
    <w:rsid w:val="00D739DA"/>
    <w:rsid w:val="00D74408"/>
    <w:rsid w:val="00D766DF"/>
    <w:rsid w:val="00D76E94"/>
    <w:rsid w:val="00D80924"/>
    <w:rsid w:val="00D80D53"/>
    <w:rsid w:val="00D824D6"/>
    <w:rsid w:val="00D86144"/>
    <w:rsid w:val="00D87983"/>
    <w:rsid w:val="00D90146"/>
    <w:rsid w:val="00D93872"/>
    <w:rsid w:val="00D93ABD"/>
    <w:rsid w:val="00D94E94"/>
    <w:rsid w:val="00D95835"/>
    <w:rsid w:val="00D95F07"/>
    <w:rsid w:val="00DA037A"/>
    <w:rsid w:val="00DA15DF"/>
    <w:rsid w:val="00DA2D14"/>
    <w:rsid w:val="00DA2DAB"/>
    <w:rsid w:val="00DA3613"/>
    <w:rsid w:val="00DA388A"/>
    <w:rsid w:val="00DA434B"/>
    <w:rsid w:val="00DA4430"/>
    <w:rsid w:val="00DA5767"/>
    <w:rsid w:val="00DA7170"/>
    <w:rsid w:val="00DA78B2"/>
    <w:rsid w:val="00DB10AB"/>
    <w:rsid w:val="00DB1EE7"/>
    <w:rsid w:val="00DB6256"/>
    <w:rsid w:val="00DB7ACA"/>
    <w:rsid w:val="00DC1D37"/>
    <w:rsid w:val="00DC2263"/>
    <w:rsid w:val="00DC3384"/>
    <w:rsid w:val="00DC4E19"/>
    <w:rsid w:val="00DC621D"/>
    <w:rsid w:val="00DC6987"/>
    <w:rsid w:val="00DC6D58"/>
    <w:rsid w:val="00DD0F48"/>
    <w:rsid w:val="00DD1456"/>
    <w:rsid w:val="00DD3454"/>
    <w:rsid w:val="00DD3A86"/>
    <w:rsid w:val="00DD7DB5"/>
    <w:rsid w:val="00DE0162"/>
    <w:rsid w:val="00DE0470"/>
    <w:rsid w:val="00DE096C"/>
    <w:rsid w:val="00DE12F0"/>
    <w:rsid w:val="00DE2002"/>
    <w:rsid w:val="00DE3D7F"/>
    <w:rsid w:val="00DE445B"/>
    <w:rsid w:val="00DE5A6B"/>
    <w:rsid w:val="00DE7523"/>
    <w:rsid w:val="00DF1F0E"/>
    <w:rsid w:val="00DF2A2C"/>
    <w:rsid w:val="00DF2C4B"/>
    <w:rsid w:val="00DF31F1"/>
    <w:rsid w:val="00DF4D09"/>
    <w:rsid w:val="00DF7AE9"/>
    <w:rsid w:val="00E023C2"/>
    <w:rsid w:val="00E023C3"/>
    <w:rsid w:val="00E0326F"/>
    <w:rsid w:val="00E03C55"/>
    <w:rsid w:val="00E05704"/>
    <w:rsid w:val="00E05A90"/>
    <w:rsid w:val="00E0785C"/>
    <w:rsid w:val="00E10331"/>
    <w:rsid w:val="00E10940"/>
    <w:rsid w:val="00E10FEF"/>
    <w:rsid w:val="00E1371B"/>
    <w:rsid w:val="00E14A19"/>
    <w:rsid w:val="00E17F21"/>
    <w:rsid w:val="00E24BC8"/>
    <w:rsid w:val="00E24D66"/>
    <w:rsid w:val="00E2582C"/>
    <w:rsid w:val="00E2648F"/>
    <w:rsid w:val="00E26D4D"/>
    <w:rsid w:val="00E304E9"/>
    <w:rsid w:val="00E30AC0"/>
    <w:rsid w:val="00E31179"/>
    <w:rsid w:val="00E33C99"/>
    <w:rsid w:val="00E344CE"/>
    <w:rsid w:val="00E34A3C"/>
    <w:rsid w:val="00E35393"/>
    <w:rsid w:val="00E35804"/>
    <w:rsid w:val="00E373BD"/>
    <w:rsid w:val="00E41A0A"/>
    <w:rsid w:val="00E4265B"/>
    <w:rsid w:val="00E42AE6"/>
    <w:rsid w:val="00E42ED7"/>
    <w:rsid w:val="00E44172"/>
    <w:rsid w:val="00E44251"/>
    <w:rsid w:val="00E45AA6"/>
    <w:rsid w:val="00E50F62"/>
    <w:rsid w:val="00E51F70"/>
    <w:rsid w:val="00E5426F"/>
    <w:rsid w:val="00E54292"/>
    <w:rsid w:val="00E604C2"/>
    <w:rsid w:val="00E6184F"/>
    <w:rsid w:val="00E67D03"/>
    <w:rsid w:val="00E7336D"/>
    <w:rsid w:val="00E74DC7"/>
    <w:rsid w:val="00E75788"/>
    <w:rsid w:val="00E76B97"/>
    <w:rsid w:val="00E77A74"/>
    <w:rsid w:val="00E80DED"/>
    <w:rsid w:val="00E81D5C"/>
    <w:rsid w:val="00E84798"/>
    <w:rsid w:val="00E84BD2"/>
    <w:rsid w:val="00E85546"/>
    <w:rsid w:val="00E87699"/>
    <w:rsid w:val="00E87864"/>
    <w:rsid w:val="00E87E20"/>
    <w:rsid w:val="00E9001F"/>
    <w:rsid w:val="00E9056F"/>
    <w:rsid w:val="00E915EE"/>
    <w:rsid w:val="00E9202A"/>
    <w:rsid w:val="00E942FA"/>
    <w:rsid w:val="00E94703"/>
    <w:rsid w:val="00E947C6"/>
    <w:rsid w:val="00E9576E"/>
    <w:rsid w:val="00E9615E"/>
    <w:rsid w:val="00E976EC"/>
    <w:rsid w:val="00E97AC1"/>
    <w:rsid w:val="00EA04AD"/>
    <w:rsid w:val="00EA3E62"/>
    <w:rsid w:val="00EB08BA"/>
    <w:rsid w:val="00EB0AE6"/>
    <w:rsid w:val="00EB5AA7"/>
    <w:rsid w:val="00EB6BF4"/>
    <w:rsid w:val="00EB7038"/>
    <w:rsid w:val="00EC153A"/>
    <w:rsid w:val="00EC32F3"/>
    <w:rsid w:val="00EC49AE"/>
    <w:rsid w:val="00EC4A08"/>
    <w:rsid w:val="00EC4F80"/>
    <w:rsid w:val="00EC66BA"/>
    <w:rsid w:val="00EC6FF1"/>
    <w:rsid w:val="00ED0BF9"/>
    <w:rsid w:val="00ED0C09"/>
    <w:rsid w:val="00ED1B68"/>
    <w:rsid w:val="00ED492F"/>
    <w:rsid w:val="00EE0BEA"/>
    <w:rsid w:val="00EE1211"/>
    <w:rsid w:val="00EE13CD"/>
    <w:rsid w:val="00EE155A"/>
    <w:rsid w:val="00EE176D"/>
    <w:rsid w:val="00EE1DA2"/>
    <w:rsid w:val="00EE3E36"/>
    <w:rsid w:val="00EE43E4"/>
    <w:rsid w:val="00EE4C02"/>
    <w:rsid w:val="00EE72F6"/>
    <w:rsid w:val="00EF2E3A"/>
    <w:rsid w:val="00EF3BE7"/>
    <w:rsid w:val="00F01212"/>
    <w:rsid w:val="00F02E87"/>
    <w:rsid w:val="00F03256"/>
    <w:rsid w:val="00F047E2"/>
    <w:rsid w:val="00F051D8"/>
    <w:rsid w:val="00F078DC"/>
    <w:rsid w:val="00F07FC4"/>
    <w:rsid w:val="00F1029B"/>
    <w:rsid w:val="00F11BE6"/>
    <w:rsid w:val="00F13318"/>
    <w:rsid w:val="00F13E86"/>
    <w:rsid w:val="00F16C8E"/>
    <w:rsid w:val="00F17241"/>
    <w:rsid w:val="00F17B00"/>
    <w:rsid w:val="00F20812"/>
    <w:rsid w:val="00F20F1F"/>
    <w:rsid w:val="00F22578"/>
    <w:rsid w:val="00F226AC"/>
    <w:rsid w:val="00F22DD0"/>
    <w:rsid w:val="00F24586"/>
    <w:rsid w:val="00F25EC5"/>
    <w:rsid w:val="00F26812"/>
    <w:rsid w:val="00F27F11"/>
    <w:rsid w:val="00F3133B"/>
    <w:rsid w:val="00F32B70"/>
    <w:rsid w:val="00F33D4A"/>
    <w:rsid w:val="00F34154"/>
    <w:rsid w:val="00F3521F"/>
    <w:rsid w:val="00F36AA4"/>
    <w:rsid w:val="00F37AC0"/>
    <w:rsid w:val="00F408FD"/>
    <w:rsid w:val="00F4268C"/>
    <w:rsid w:val="00F443C5"/>
    <w:rsid w:val="00F45738"/>
    <w:rsid w:val="00F4604D"/>
    <w:rsid w:val="00F46161"/>
    <w:rsid w:val="00F46D7B"/>
    <w:rsid w:val="00F52100"/>
    <w:rsid w:val="00F54820"/>
    <w:rsid w:val="00F55C0D"/>
    <w:rsid w:val="00F55D34"/>
    <w:rsid w:val="00F55F6C"/>
    <w:rsid w:val="00F56039"/>
    <w:rsid w:val="00F57281"/>
    <w:rsid w:val="00F57E0A"/>
    <w:rsid w:val="00F6101D"/>
    <w:rsid w:val="00F64011"/>
    <w:rsid w:val="00F646B0"/>
    <w:rsid w:val="00F64814"/>
    <w:rsid w:val="00F64D98"/>
    <w:rsid w:val="00F66B6C"/>
    <w:rsid w:val="00F677A9"/>
    <w:rsid w:val="00F7013F"/>
    <w:rsid w:val="00F70612"/>
    <w:rsid w:val="00F715B5"/>
    <w:rsid w:val="00F73BF4"/>
    <w:rsid w:val="00F73D45"/>
    <w:rsid w:val="00F74084"/>
    <w:rsid w:val="00F829E6"/>
    <w:rsid w:val="00F82CC1"/>
    <w:rsid w:val="00F84CF5"/>
    <w:rsid w:val="00F86A1B"/>
    <w:rsid w:val="00F90196"/>
    <w:rsid w:val="00F90659"/>
    <w:rsid w:val="00F9147B"/>
    <w:rsid w:val="00F92664"/>
    <w:rsid w:val="00F92D35"/>
    <w:rsid w:val="00F9395D"/>
    <w:rsid w:val="00F93DDC"/>
    <w:rsid w:val="00F944DD"/>
    <w:rsid w:val="00F948C4"/>
    <w:rsid w:val="00F96773"/>
    <w:rsid w:val="00F97735"/>
    <w:rsid w:val="00F977C2"/>
    <w:rsid w:val="00FA420B"/>
    <w:rsid w:val="00FA4E1F"/>
    <w:rsid w:val="00FB227A"/>
    <w:rsid w:val="00FB39AB"/>
    <w:rsid w:val="00FB597D"/>
    <w:rsid w:val="00FC0176"/>
    <w:rsid w:val="00FC3A9F"/>
    <w:rsid w:val="00FC5505"/>
    <w:rsid w:val="00FC59B6"/>
    <w:rsid w:val="00FD0147"/>
    <w:rsid w:val="00FD1E13"/>
    <w:rsid w:val="00FD29F6"/>
    <w:rsid w:val="00FD2A52"/>
    <w:rsid w:val="00FD35BC"/>
    <w:rsid w:val="00FD7EB1"/>
    <w:rsid w:val="00FE0253"/>
    <w:rsid w:val="00FE04D9"/>
    <w:rsid w:val="00FE165B"/>
    <w:rsid w:val="00FE2554"/>
    <w:rsid w:val="00FE2E33"/>
    <w:rsid w:val="00FE41C9"/>
    <w:rsid w:val="00FE5860"/>
    <w:rsid w:val="00FE68A4"/>
    <w:rsid w:val="00FE7F93"/>
    <w:rsid w:val="00FF053C"/>
    <w:rsid w:val="00FF1EF9"/>
    <w:rsid w:val="00FF25E9"/>
    <w:rsid w:val="00FF33BC"/>
    <w:rsid w:val="00FF3874"/>
    <w:rsid w:val="00FF39DC"/>
    <w:rsid w:val="00FF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o:shapelayout v:ext="edit">
      <o:idmap v:ext="edit" data="1"/>
    </o:shapelayout>
  </w:shapeDefaults>
  <w:decimalSymbol w:val="."/>
  <w:listSeparator w:val=","/>
  <w14:docId w14:val="4E42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0ECF"/>
    <w:pPr>
      <w:spacing w:line="260" w:lineRule="atLeast"/>
    </w:pPr>
    <w:rPr>
      <w:sz w:val="22"/>
    </w:rPr>
  </w:style>
  <w:style w:type="paragraph" w:styleId="Heading1">
    <w:name w:val="heading 1"/>
    <w:basedOn w:val="Normal"/>
    <w:next w:val="Normal"/>
    <w:link w:val="Heading1Char"/>
    <w:uiPriority w:val="9"/>
    <w:qFormat/>
    <w:rsid w:val="001D0EC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0EC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0EC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0EC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0EC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0EC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0EC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0EC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0EC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0ECF"/>
  </w:style>
  <w:style w:type="paragraph" w:customStyle="1" w:styleId="OPCParaBase">
    <w:name w:val="OPCParaBase"/>
    <w:qFormat/>
    <w:rsid w:val="001D0ECF"/>
    <w:pPr>
      <w:spacing w:line="260" w:lineRule="atLeast"/>
    </w:pPr>
    <w:rPr>
      <w:rFonts w:eastAsia="Times New Roman" w:cs="Times New Roman"/>
      <w:sz w:val="22"/>
      <w:lang w:eastAsia="en-AU"/>
    </w:rPr>
  </w:style>
  <w:style w:type="paragraph" w:customStyle="1" w:styleId="ShortT">
    <w:name w:val="ShortT"/>
    <w:basedOn w:val="OPCParaBase"/>
    <w:next w:val="Normal"/>
    <w:qFormat/>
    <w:rsid w:val="001D0ECF"/>
    <w:pPr>
      <w:spacing w:line="240" w:lineRule="auto"/>
    </w:pPr>
    <w:rPr>
      <w:b/>
      <w:sz w:val="40"/>
    </w:rPr>
  </w:style>
  <w:style w:type="paragraph" w:customStyle="1" w:styleId="ActHead1">
    <w:name w:val="ActHead 1"/>
    <w:aliases w:val="c"/>
    <w:basedOn w:val="OPCParaBase"/>
    <w:next w:val="Normal"/>
    <w:qFormat/>
    <w:rsid w:val="001D0E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0E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0E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0E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0E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0E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0E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0E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0E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0ECF"/>
  </w:style>
  <w:style w:type="paragraph" w:customStyle="1" w:styleId="Blocks">
    <w:name w:val="Blocks"/>
    <w:aliases w:val="bb"/>
    <w:basedOn w:val="OPCParaBase"/>
    <w:qFormat/>
    <w:rsid w:val="001D0ECF"/>
    <w:pPr>
      <w:spacing w:line="240" w:lineRule="auto"/>
    </w:pPr>
    <w:rPr>
      <w:sz w:val="24"/>
    </w:rPr>
  </w:style>
  <w:style w:type="paragraph" w:customStyle="1" w:styleId="BoxText">
    <w:name w:val="BoxText"/>
    <w:aliases w:val="bt"/>
    <w:basedOn w:val="OPCParaBase"/>
    <w:qFormat/>
    <w:rsid w:val="001D0E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0ECF"/>
    <w:rPr>
      <w:b/>
    </w:rPr>
  </w:style>
  <w:style w:type="paragraph" w:customStyle="1" w:styleId="BoxHeadItalic">
    <w:name w:val="BoxHeadItalic"/>
    <w:aliases w:val="bhi"/>
    <w:basedOn w:val="BoxText"/>
    <w:next w:val="BoxStep"/>
    <w:qFormat/>
    <w:rsid w:val="001D0ECF"/>
    <w:rPr>
      <w:i/>
    </w:rPr>
  </w:style>
  <w:style w:type="paragraph" w:customStyle="1" w:styleId="BoxList">
    <w:name w:val="BoxList"/>
    <w:aliases w:val="bl"/>
    <w:basedOn w:val="BoxText"/>
    <w:qFormat/>
    <w:rsid w:val="001D0ECF"/>
    <w:pPr>
      <w:ind w:left="1559" w:hanging="425"/>
    </w:pPr>
  </w:style>
  <w:style w:type="paragraph" w:customStyle="1" w:styleId="BoxNote">
    <w:name w:val="BoxNote"/>
    <w:aliases w:val="bn"/>
    <w:basedOn w:val="BoxText"/>
    <w:qFormat/>
    <w:rsid w:val="001D0ECF"/>
    <w:pPr>
      <w:tabs>
        <w:tab w:val="left" w:pos="1985"/>
      </w:tabs>
      <w:spacing w:before="122" w:line="198" w:lineRule="exact"/>
      <w:ind w:left="2948" w:hanging="1814"/>
    </w:pPr>
    <w:rPr>
      <w:sz w:val="18"/>
    </w:rPr>
  </w:style>
  <w:style w:type="paragraph" w:customStyle="1" w:styleId="BoxPara">
    <w:name w:val="BoxPara"/>
    <w:aliases w:val="bp"/>
    <w:basedOn w:val="BoxText"/>
    <w:qFormat/>
    <w:rsid w:val="001D0ECF"/>
    <w:pPr>
      <w:tabs>
        <w:tab w:val="right" w:pos="2268"/>
      </w:tabs>
      <w:ind w:left="2552" w:hanging="1418"/>
    </w:pPr>
  </w:style>
  <w:style w:type="paragraph" w:customStyle="1" w:styleId="BoxStep">
    <w:name w:val="BoxStep"/>
    <w:aliases w:val="bs"/>
    <w:basedOn w:val="BoxText"/>
    <w:qFormat/>
    <w:rsid w:val="001D0ECF"/>
    <w:pPr>
      <w:ind w:left="1985" w:hanging="851"/>
    </w:pPr>
  </w:style>
  <w:style w:type="character" w:customStyle="1" w:styleId="CharAmPartNo">
    <w:name w:val="CharAmPartNo"/>
    <w:basedOn w:val="OPCCharBase"/>
    <w:qFormat/>
    <w:rsid w:val="001D0ECF"/>
  </w:style>
  <w:style w:type="character" w:customStyle="1" w:styleId="CharAmPartText">
    <w:name w:val="CharAmPartText"/>
    <w:basedOn w:val="OPCCharBase"/>
    <w:qFormat/>
    <w:rsid w:val="001D0ECF"/>
  </w:style>
  <w:style w:type="character" w:customStyle="1" w:styleId="CharAmSchNo">
    <w:name w:val="CharAmSchNo"/>
    <w:basedOn w:val="OPCCharBase"/>
    <w:qFormat/>
    <w:rsid w:val="001D0ECF"/>
  </w:style>
  <w:style w:type="character" w:customStyle="1" w:styleId="CharAmSchText">
    <w:name w:val="CharAmSchText"/>
    <w:basedOn w:val="OPCCharBase"/>
    <w:qFormat/>
    <w:rsid w:val="001D0ECF"/>
  </w:style>
  <w:style w:type="character" w:customStyle="1" w:styleId="CharBoldItalic">
    <w:name w:val="CharBoldItalic"/>
    <w:basedOn w:val="OPCCharBase"/>
    <w:uiPriority w:val="1"/>
    <w:qFormat/>
    <w:rsid w:val="001D0ECF"/>
    <w:rPr>
      <w:b/>
      <w:i/>
    </w:rPr>
  </w:style>
  <w:style w:type="character" w:customStyle="1" w:styleId="CharChapNo">
    <w:name w:val="CharChapNo"/>
    <w:basedOn w:val="OPCCharBase"/>
    <w:uiPriority w:val="1"/>
    <w:qFormat/>
    <w:rsid w:val="001D0ECF"/>
  </w:style>
  <w:style w:type="character" w:customStyle="1" w:styleId="CharChapText">
    <w:name w:val="CharChapText"/>
    <w:basedOn w:val="OPCCharBase"/>
    <w:uiPriority w:val="1"/>
    <w:qFormat/>
    <w:rsid w:val="001D0ECF"/>
  </w:style>
  <w:style w:type="character" w:customStyle="1" w:styleId="CharDivNo">
    <w:name w:val="CharDivNo"/>
    <w:basedOn w:val="OPCCharBase"/>
    <w:uiPriority w:val="1"/>
    <w:qFormat/>
    <w:rsid w:val="001D0ECF"/>
  </w:style>
  <w:style w:type="character" w:customStyle="1" w:styleId="CharDivText">
    <w:name w:val="CharDivText"/>
    <w:basedOn w:val="OPCCharBase"/>
    <w:uiPriority w:val="1"/>
    <w:qFormat/>
    <w:rsid w:val="001D0ECF"/>
  </w:style>
  <w:style w:type="character" w:customStyle="1" w:styleId="CharItalic">
    <w:name w:val="CharItalic"/>
    <w:basedOn w:val="OPCCharBase"/>
    <w:uiPriority w:val="1"/>
    <w:qFormat/>
    <w:rsid w:val="001D0ECF"/>
    <w:rPr>
      <w:i/>
    </w:rPr>
  </w:style>
  <w:style w:type="character" w:customStyle="1" w:styleId="CharPartNo">
    <w:name w:val="CharPartNo"/>
    <w:basedOn w:val="OPCCharBase"/>
    <w:uiPriority w:val="1"/>
    <w:qFormat/>
    <w:rsid w:val="001D0ECF"/>
  </w:style>
  <w:style w:type="character" w:customStyle="1" w:styleId="CharPartText">
    <w:name w:val="CharPartText"/>
    <w:basedOn w:val="OPCCharBase"/>
    <w:uiPriority w:val="1"/>
    <w:qFormat/>
    <w:rsid w:val="001D0ECF"/>
  </w:style>
  <w:style w:type="character" w:customStyle="1" w:styleId="CharSectno">
    <w:name w:val="CharSectno"/>
    <w:basedOn w:val="OPCCharBase"/>
    <w:qFormat/>
    <w:rsid w:val="001D0ECF"/>
  </w:style>
  <w:style w:type="character" w:customStyle="1" w:styleId="CharSubdNo">
    <w:name w:val="CharSubdNo"/>
    <w:basedOn w:val="OPCCharBase"/>
    <w:uiPriority w:val="1"/>
    <w:qFormat/>
    <w:rsid w:val="001D0ECF"/>
  </w:style>
  <w:style w:type="character" w:customStyle="1" w:styleId="CharSubdText">
    <w:name w:val="CharSubdText"/>
    <w:basedOn w:val="OPCCharBase"/>
    <w:uiPriority w:val="1"/>
    <w:qFormat/>
    <w:rsid w:val="001D0ECF"/>
  </w:style>
  <w:style w:type="paragraph" w:customStyle="1" w:styleId="CTA--">
    <w:name w:val="CTA --"/>
    <w:basedOn w:val="OPCParaBase"/>
    <w:next w:val="Normal"/>
    <w:rsid w:val="001D0ECF"/>
    <w:pPr>
      <w:spacing w:before="60" w:line="240" w:lineRule="atLeast"/>
      <w:ind w:left="142" w:hanging="142"/>
    </w:pPr>
    <w:rPr>
      <w:sz w:val="20"/>
    </w:rPr>
  </w:style>
  <w:style w:type="paragraph" w:customStyle="1" w:styleId="CTA-">
    <w:name w:val="CTA -"/>
    <w:basedOn w:val="OPCParaBase"/>
    <w:rsid w:val="001D0ECF"/>
    <w:pPr>
      <w:spacing w:before="60" w:line="240" w:lineRule="atLeast"/>
      <w:ind w:left="85" w:hanging="85"/>
    </w:pPr>
    <w:rPr>
      <w:sz w:val="20"/>
    </w:rPr>
  </w:style>
  <w:style w:type="paragraph" w:customStyle="1" w:styleId="CTA---">
    <w:name w:val="CTA ---"/>
    <w:basedOn w:val="OPCParaBase"/>
    <w:next w:val="Normal"/>
    <w:rsid w:val="001D0ECF"/>
    <w:pPr>
      <w:spacing w:before="60" w:line="240" w:lineRule="atLeast"/>
      <w:ind w:left="198" w:hanging="198"/>
    </w:pPr>
    <w:rPr>
      <w:sz w:val="20"/>
    </w:rPr>
  </w:style>
  <w:style w:type="paragraph" w:customStyle="1" w:styleId="CTA----">
    <w:name w:val="CTA ----"/>
    <w:basedOn w:val="OPCParaBase"/>
    <w:next w:val="Normal"/>
    <w:rsid w:val="001D0ECF"/>
    <w:pPr>
      <w:spacing w:before="60" w:line="240" w:lineRule="atLeast"/>
      <w:ind w:left="255" w:hanging="255"/>
    </w:pPr>
    <w:rPr>
      <w:sz w:val="20"/>
    </w:rPr>
  </w:style>
  <w:style w:type="paragraph" w:customStyle="1" w:styleId="CTA1a">
    <w:name w:val="CTA 1(a)"/>
    <w:basedOn w:val="OPCParaBase"/>
    <w:rsid w:val="001D0ECF"/>
    <w:pPr>
      <w:tabs>
        <w:tab w:val="right" w:pos="414"/>
      </w:tabs>
      <w:spacing w:before="40" w:line="240" w:lineRule="atLeast"/>
      <w:ind w:left="675" w:hanging="675"/>
    </w:pPr>
    <w:rPr>
      <w:sz w:val="20"/>
    </w:rPr>
  </w:style>
  <w:style w:type="paragraph" w:customStyle="1" w:styleId="CTA1ai">
    <w:name w:val="CTA 1(a)(i)"/>
    <w:basedOn w:val="OPCParaBase"/>
    <w:rsid w:val="001D0ECF"/>
    <w:pPr>
      <w:tabs>
        <w:tab w:val="right" w:pos="1004"/>
      </w:tabs>
      <w:spacing w:before="40" w:line="240" w:lineRule="atLeast"/>
      <w:ind w:left="1253" w:hanging="1253"/>
    </w:pPr>
    <w:rPr>
      <w:sz w:val="20"/>
    </w:rPr>
  </w:style>
  <w:style w:type="paragraph" w:customStyle="1" w:styleId="CTA2a">
    <w:name w:val="CTA 2(a)"/>
    <w:basedOn w:val="OPCParaBase"/>
    <w:rsid w:val="001D0ECF"/>
    <w:pPr>
      <w:tabs>
        <w:tab w:val="right" w:pos="482"/>
      </w:tabs>
      <w:spacing w:before="40" w:line="240" w:lineRule="atLeast"/>
      <w:ind w:left="748" w:hanging="748"/>
    </w:pPr>
    <w:rPr>
      <w:sz w:val="20"/>
    </w:rPr>
  </w:style>
  <w:style w:type="paragraph" w:customStyle="1" w:styleId="CTA2ai">
    <w:name w:val="CTA 2(a)(i)"/>
    <w:basedOn w:val="OPCParaBase"/>
    <w:rsid w:val="001D0ECF"/>
    <w:pPr>
      <w:tabs>
        <w:tab w:val="right" w:pos="1089"/>
      </w:tabs>
      <w:spacing w:before="40" w:line="240" w:lineRule="atLeast"/>
      <w:ind w:left="1327" w:hanging="1327"/>
    </w:pPr>
    <w:rPr>
      <w:sz w:val="20"/>
    </w:rPr>
  </w:style>
  <w:style w:type="paragraph" w:customStyle="1" w:styleId="CTA3a">
    <w:name w:val="CTA 3(a)"/>
    <w:basedOn w:val="OPCParaBase"/>
    <w:rsid w:val="001D0ECF"/>
    <w:pPr>
      <w:tabs>
        <w:tab w:val="right" w:pos="556"/>
      </w:tabs>
      <w:spacing w:before="40" w:line="240" w:lineRule="atLeast"/>
      <w:ind w:left="805" w:hanging="805"/>
    </w:pPr>
    <w:rPr>
      <w:sz w:val="20"/>
    </w:rPr>
  </w:style>
  <w:style w:type="paragraph" w:customStyle="1" w:styleId="CTA3ai">
    <w:name w:val="CTA 3(a)(i)"/>
    <w:basedOn w:val="OPCParaBase"/>
    <w:rsid w:val="001D0ECF"/>
    <w:pPr>
      <w:tabs>
        <w:tab w:val="right" w:pos="1140"/>
      </w:tabs>
      <w:spacing w:before="40" w:line="240" w:lineRule="atLeast"/>
      <w:ind w:left="1361" w:hanging="1361"/>
    </w:pPr>
    <w:rPr>
      <w:sz w:val="20"/>
    </w:rPr>
  </w:style>
  <w:style w:type="paragraph" w:customStyle="1" w:styleId="CTA4a">
    <w:name w:val="CTA 4(a)"/>
    <w:basedOn w:val="OPCParaBase"/>
    <w:rsid w:val="001D0ECF"/>
    <w:pPr>
      <w:tabs>
        <w:tab w:val="right" w:pos="624"/>
      </w:tabs>
      <w:spacing w:before="40" w:line="240" w:lineRule="atLeast"/>
      <w:ind w:left="873" w:hanging="873"/>
    </w:pPr>
    <w:rPr>
      <w:sz w:val="20"/>
    </w:rPr>
  </w:style>
  <w:style w:type="paragraph" w:customStyle="1" w:styleId="CTA4ai">
    <w:name w:val="CTA 4(a)(i)"/>
    <w:basedOn w:val="OPCParaBase"/>
    <w:rsid w:val="001D0ECF"/>
    <w:pPr>
      <w:tabs>
        <w:tab w:val="right" w:pos="1213"/>
      </w:tabs>
      <w:spacing w:before="40" w:line="240" w:lineRule="atLeast"/>
      <w:ind w:left="1452" w:hanging="1452"/>
    </w:pPr>
    <w:rPr>
      <w:sz w:val="20"/>
    </w:rPr>
  </w:style>
  <w:style w:type="paragraph" w:customStyle="1" w:styleId="CTACAPS">
    <w:name w:val="CTA CAPS"/>
    <w:basedOn w:val="OPCParaBase"/>
    <w:rsid w:val="001D0ECF"/>
    <w:pPr>
      <w:spacing w:before="60" w:line="240" w:lineRule="atLeast"/>
    </w:pPr>
    <w:rPr>
      <w:sz w:val="20"/>
    </w:rPr>
  </w:style>
  <w:style w:type="paragraph" w:customStyle="1" w:styleId="CTAright">
    <w:name w:val="CTA right"/>
    <w:basedOn w:val="OPCParaBase"/>
    <w:rsid w:val="001D0ECF"/>
    <w:pPr>
      <w:spacing w:before="60" w:line="240" w:lineRule="auto"/>
      <w:jc w:val="right"/>
    </w:pPr>
    <w:rPr>
      <w:sz w:val="20"/>
    </w:rPr>
  </w:style>
  <w:style w:type="paragraph" w:customStyle="1" w:styleId="subsection">
    <w:name w:val="subsection"/>
    <w:aliases w:val="ss"/>
    <w:basedOn w:val="OPCParaBase"/>
    <w:link w:val="subsectionChar"/>
    <w:rsid w:val="001D0EC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D0ECF"/>
    <w:pPr>
      <w:spacing w:before="180" w:line="240" w:lineRule="auto"/>
      <w:ind w:left="1134"/>
    </w:pPr>
  </w:style>
  <w:style w:type="paragraph" w:customStyle="1" w:styleId="ETAsubitem">
    <w:name w:val="ETA(subitem)"/>
    <w:basedOn w:val="OPCParaBase"/>
    <w:rsid w:val="001D0ECF"/>
    <w:pPr>
      <w:tabs>
        <w:tab w:val="right" w:pos="340"/>
      </w:tabs>
      <w:spacing w:before="60" w:line="240" w:lineRule="auto"/>
      <w:ind w:left="454" w:hanging="454"/>
    </w:pPr>
    <w:rPr>
      <w:sz w:val="20"/>
    </w:rPr>
  </w:style>
  <w:style w:type="paragraph" w:customStyle="1" w:styleId="ETApara">
    <w:name w:val="ETA(para)"/>
    <w:basedOn w:val="OPCParaBase"/>
    <w:rsid w:val="001D0ECF"/>
    <w:pPr>
      <w:tabs>
        <w:tab w:val="right" w:pos="754"/>
      </w:tabs>
      <w:spacing w:before="60" w:line="240" w:lineRule="auto"/>
      <w:ind w:left="828" w:hanging="828"/>
    </w:pPr>
    <w:rPr>
      <w:sz w:val="20"/>
    </w:rPr>
  </w:style>
  <w:style w:type="paragraph" w:customStyle="1" w:styleId="ETAsubpara">
    <w:name w:val="ETA(subpara)"/>
    <w:basedOn w:val="OPCParaBase"/>
    <w:rsid w:val="001D0ECF"/>
    <w:pPr>
      <w:tabs>
        <w:tab w:val="right" w:pos="1083"/>
      </w:tabs>
      <w:spacing w:before="60" w:line="240" w:lineRule="auto"/>
      <w:ind w:left="1191" w:hanging="1191"/>
    </w:pPr>
    <w:rPr>
      <w:sz w:val="20"/>
    </w:rPr>
  </w:style>
  <w:style w:type="paragraph" w:customStyle="1" w:styleId="ETAsub-subpara">
    <w:name w:val="ETA(sub-subpara)"/>
    <w:basedOn w:val="OPCParaBase"/>
    <w:rsid w:val="001D0ECF"/>
    <w:pPr>
      <w:tabs>
        <w:tab w:val="right" w:pos="1412"/>
      </w:tabs>
      <w:spacing w:before="60" w:line="240" w:lineRule="auto"/>
      <w:ind w:left="1525" w:hanging="1525"/>
    </w:pPr>
    <w:rPr>
      <w:sz w:val="20"/>
    </w:rPr>
  </w:style>
  <w:style w:type="paragraph" w:customStyle="1" w:styleId="Formula">
    <w:name w:val="Formula"/>
    <w:basedOn w:val="OPCParaBase"/>
    <w:rsid w:val="001D0ECF"/>
    <w:pPr>
      <w:spacing w:line="240" w:lineRule="auto"/>
      <w:ind w:left="1134"/>
    </w:pPr>
    <w:rPr>
      <w:sz w:val="20"/>
    </w:rPr>
  </w:style>
  <w:style w:type="paragraph" w:styleId="Header">
    <w:name w:val="header"/>
    <w:basedOn w:val="OPCParaBase"/>
    <w:link w:val="HeaderChar"/>
    <w:unhideWhenUsed/>
    <w:rsid w:val="001D0E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0ECF"/>
    <w:rPr>
      <w:rFonts w:eastAsia="Times New Roman" w:cs="Times New Roman"/>
      <w:sz w:val="16"/>
      <w:lang w:eastAsia="en-AU"/>
    </w:rPr>
  </w:style>
  <w:style w:type="paragraph" w:customStyle="1" w:styleId="House">
    <w:name w:val="House"/>
    <w:basedOn w:val="OPCParaBase"/>
    <w:rsid w:val="001D0ECF"/>
    <w:pPr>
      <w:spacing w:line="240" w:lineRule="auto"/>
    </w:pPr>
    <w:rPr>
      <w:sz w:val="28"/>
    </w:rPr>
  </w:style>
  <w:style w:type="paragraph" w:customStyle="1" w:styleId="Item">
    <w:name w:val="Item"/>
    <w:aliases w:val="i"/>
    <w:basedOn w:val="OPCParaBase"/>
    <w:next w:val="ItemHead"/>
    <w:link w:val="ItemChar"/>
    <w:rsid w:val="001D0ECF"/>
    <w:pPr>
      <w:keepLines/>
      <w:spacing w:before="80" w:line="240" w:lineRule="auto"/>
      <w:ind w:left="709"/>
    </w:pPr>
  </w:style>
  <w:style w:type="paragraph" w:customStyle="1" w:styleId="ItemHead">
    <w:name w:val="ItemHead"/>
    <w:aliases w:val="ih"/>
    <w:basedOn w:val="OPCParaBase"/>
    <w:next w:val="Item"/>
    <w:link w:val="ItemHeadChar"/>
    <w:rsid w:val="001D0E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0ECF"/>
    <w:pPr>
      <w:spacing w:line="240" w:lineRule="auto"/>
    </w:pPr>
    <w:rPr>
      <w:b/>
      <w:sz w:val="32"/>
    </w:rPr>
  </w:style>
  <w:style w:type="paragraph" w:customStyle="1" w:styleId="notedraft">
    <w:name w:val="note(draft)"/>
    <w:aliases w:val="nd"/>
    <w:basedOn w:val="OPCParaBase"/>
    <w:rsid w:val="001D0ECF"/>
    <w:pPr>
      <w:spacing w:before="240" w:line="240" w:lineRule="auto"/>
      <w:ind w:left="284" w:hanging="284"/>
    </w:pPr>
    <w:rPr>
      <w:i/>
      <w:sz w:val="24"/>
    </w:rPr>
  </w:style>
  <w:style w:type="paragraph" w:customStyle="1" w:styleId="notemargin">
    <w:name w:val="note(margin)"/>
    <w:aliases w:val="nm"/>
    <w:basedOn w:val="OPCParaBase"/>
    <w:rsid w:val="001D0ECF"/>
    <w:pPr>
      <w:tabs>
        <w:tab w:val="left" w:pos="709"/>
      </w:tabs>
      <w:spacing w:before="122" w:line="198" w:lineRule="exact"/>
      <w:ind w:left="709" w:hanging="709"/>
    </w:pPr>
    <w:rPr>
      <w:sz w:val="18"/>
    </w:rPr>
  </w:style>
  <w:style w:type="paragraph" w:customStyle="1" w:styleId="noteToPara">
    <w:name w:val="noteToPara"/>
    <w:aliases w:val="ntp"/>
    <w:basedOn w:val="OPCParaBase"/>
    <w:rsid w:val="001D0ECF"/>
    <w:pPr>
      <w:spacing w:before="122" w:line="198" w:lineRule="exact"/>
      <w:ind w:left="2353" w:hanging="709"/>
    </w:pPr>
    <w:rPr>
      <w:sz w:val="18"/>
    </w:rPr>
  </w:style>
  <w:style w:type="paragraph" w:customStyle="1" w:styleId="noteParlAmend">
    <w:name w:val="note(ParlAmend)"/>
    <w:aliases w:val="npp"/>
    <w:basedOn w:val="OPCParaBase"/>
    <w:next w:val="ParlAmend"/>
    <w:rsid w:val="001D0ECF"/>
    <w:pPr>
      <w:spacing w:line="240" w:lineRule="auto"/>
      <w:jc w:val="right"/>
    </w:pPr>
    <w:rPr>
      <w:rFonts w:ascii="Arial" w:hAnsi="Arial"/>
      <w:b/>
      <w:i/>
    </w:rPr>
  </w:style>
  <w:style w:type="paragraph" w:customStyle="1" w:styleId="Page1">
    <w:name w:val="Page1"/>
    <w:basedOn w:val="OPCParaBase"/>
    <w:rsid w:val="001D0ECF"/>
    <w:pPr>
      <w:spacing w:before="5600" w:line="240" w:lineRule="auto"/>
    </w:pPr>
    <w:rPr>
      <w:b/>
      <w:sz w:val="32"/>
    </w:rPr>
  </w:style>
  <w:style w:type="paragraph" w:customStyle="1" w:styleId="PageBreak">
    <w:name w:val="PageBreak"/>
    <w:aliases w:val="pb"/>
    <w:basedOn w:val="OPCParaBase"/>
    <w:rsid w:val="001D0ECF"/>
    <w:pPr>
      <w:spacing w:line="240" w:lineRule="auto"/>
    </w:pPr>
    <w:rPr>
      <w:sz w:val="20"/>
    </w:rPr>
  </w:style>
  <w:style w:type="paragraph" w:customStyle="1" w:styleId="paragraphsub">
    <w:name w:val="paragraph(sub)"/>
    <w:aliases w:val="aa"/>
    <w:basedOn w:val="OPCParaBase"/>
    <w:rsid w:val="001D0ECF"/>
    <w:pPr>
      <w:tabs>
        <w:tab w:val="right" w:pos="1985"/>
      </w:tabs>
      <w:spacing w:before="40" w:line="240" w:lineRule="auto"/>
      <w:ind w:left="2098" w:hanging="2098"/>
    </w:pPr>
  </w:style>
  <w:style w:type="paragraph" w:customStyle="1" w:styleId="paragraphsub-sub">
    <w:name w:val="paragraph(sub-sub)"/>
    <w:aliases w:val="aaa"/>
    <w:basedOn w:val="OPCParaBase"/>
    <w:rsid w:val="001D0ECF"/>
    <w:pPr>
      <w:tabs>
        <w:tab w:val="right" w:pos="2722"/>
      </w:tabs>
      <w:spacing w:before="40" w:line="240" w:lineRule="auto"/>
      <w:ind w:left="2835" w:hanging="2835"/>
    </w:pPr>
  </w:style>
  <w:style w:type="paragraph" w:customStyle="1" w:styleId="paragraph">
    <w:name w:val="paragraph"/>
    <w:aliases w:val="a"/>
    <w:basedOn w:val="OPCParaBase"/>
    <w:link w:val="paragraphChar"/>
    <w:rsid w:val="001D0ECF"/>
    <w:pPr>
      <w:tabs>
        <w:tab w:val="right" w:pos="1531"/>
      </w:tabs>
      <w:spacing w:before="40" w:line="240" w:lineRule="auto"/>
      <w:ind w:left="1644" w:hanging="1644"/>
    </w:pPr>
  </w:style>
  <w:style w:type="paragraph" w:customStyle="1" w:styleId="ParlAmend">
    <w:name w:val="ParlAmend"/>
    <w:aliases w:val="pp"/>
    <w:basedOn w:val="OPCParaBase"/>
    <w:rsid w:val="001D0ECF"/>
    <w:pPr>
      <w:spacing w:before="240" w:line="240" w:lineRule="atLeast"/>
      <w:ind w:hanging="567"/>
    </w:pPr>
    <w:rPr>
      <w:sz w:val="24"/>
    </w:rPr>
  </w:style>
  <w:style w:type="paragraph" w:customStyle="1" w:styleId="Penalty">
    <w:name w:val="Penalty"/>
    <w:basedOn w:val="OPCParaBase"/>
    <w:rsid w:val="001D0ECF"/>
    <w:pPr>
      <w:tabs>
        <w:tab w:val="left" w:pos="2977"/>
      </w:tabs>
      <w:spacing w:before="180" w:line="240" w:lineRule="auto"/>
      <w:ind w:left="1985" w:hanging="851"/>
    </w:pPr>
  </w:style>
  <w:style w:type="paragraph" w:customStyle="1" w:styleId="Portfolio">
    <w:name w:val="Portfolio"/>
    <w:basedOn w:val="OPCParaBase"/>
    <w:rsid w:val="001D0ECF"/>
    <w:pPr>
      <w:spacing w:line="240" w:lineRule="auto"/>
    </w:pPr>
    <w:rPr>
      <w:i/>
      <w:sz w:val="20"/>
    </w:rPr>
  </w:style>
  <w:style w:type="paragraph" w:customStyle="1" w:styleId="Preamble">
    <w:name w:val="Preamble"/>
    <w:basedOn w:val="OPCParaBase"/>
    <w:next w:val="Normal"/>
    <w:rsid w:val="001D0E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0ECF"/>
    <w:pPr>
      <w:spacing w:line="240" w:lineRule="auto"/>
    </w:pPr>
    <w:rPr>
      <w:i/>
      <w:sz w:val="20"/>
    </w:rPr>
  </w:style>
  <w:style w:type="paragraph" w:customStyle="1" w:styleId="Session">
    <w:name w:val="Session"/>
    <w:basedOn w:val="OPCParaBase"/>
    <w:rsid w:val="001D0ECF"/>
    <w:pPr>
      <w:spacing w:line="240" w:lineRule="auto"/>
    </w:pPr>
    <w:rPr>
      <w:sz w:val="28"/>
    </w:rPr>
  </w:style>
  <w:style w:type="paragraph" w:customStyle="1" w:styleId="Sponsor">
    <w:name w:val="Sponsor"/>
    <w:basedOn w:val="OPCParaBase"/>
    <w:rsid w:val="001D0ECF"/>
    <w:pPr>
      <w:spacing w:line="240" w:lineRule="auto"/>
    </w:pPr>
    <w:rPr>
      <w:i/>
    </w:rPr>
  </w:style>
  <w:style w:type="paragraph" w:customStyle="1" w:styleId="Subitem">
    <w:name w:val="Subitem"/>
    <w:aliases w:val="iss"/>
    <w:basedOn w:val="OPCParaBase"/>
    <w:rsid w:val="001D0ECF"/>
    <w:pPr>
      <w:spacing w:before="180" w:line="240" w:lineRule="auto"/>
      <w:ind w:left="709" w:hanging="709"/>
    </w:pPr>
  </w:style>
  <w:style w:type="paragraph" w:customStyle="1" w:styleId="SubitemHead">
    <w:name w:val="SubitemHead"/>
    <w:aliases w:val="issh"/>
    <w:basedOn w:val="OPCParaBase"/>
    <w:rsid w:val="001D0E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0ECF"/>
    <w:pPr>
      <w:spacing w:before="40" w:line="240" w:lineRule="auto"/>
      <w:ind w:left="1134"/>
    </w:pPr>
  </w:style>
  <w:style w:type="paragraph" w:customStyle="1" w:styleId="SubsectionHead">
    <w:name w:val="SubsectionHead"/>
    <w:aliases w:val="ssh"/>
    <w:basedOn w:val="OPCParaBase"/>
    <w:next w:val="subsection"/>
    <w:rsid w:val="001D0ECF"/>
    <w:pPr>
      <w:keepNext/>
      <w:keepLines/>
      <w:spacing w:before="240" w:line="240" w:lineRule="auto"/>
      <w:ind w:left="1134"/>
    </w:pPr>
    <w:rPr>
      <w:i/>
    </w:rPr>
  </w:style>
  <w:style w:type="paragraph" w:customStyle="1" w:styleId="Tablea">
    <w:name w:val="Table(a)"/>
    <w:aliases w:val="ta"/>
    <w:basedOn w:val="OPCParaBase"/>
    <w:rsid w:val="001D0ECF"/>
    <w:pPr>
      <w:spacing w:before="60" w:line="240" w:lineRule="auto"/>
      <w:ind w:left="284" w:hanging="284"/>
    </w:pPr>
    <w:rPr>
      <w:sz w:val="20"/>
    </w:rPr>
  </w:style>
  <w:style w:type="paragraph" w:customStyle="1" w:styleId="TableAA">
    <w:name w:val="Table(AA)"/>
    <w:aliases w:val="taaa"/>
    <w:basedOn w:val="OPCParaBase"/>
    <w:rsid w:val="001D0E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0E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0ECF"/>
    <w:pPr>
      <w:spacing w:before="60" w:line="240" w:lineRule="atLeast"/>
    </w:pPr>
    <w:rPr>
      <w:sz w:val="20"/>
    </w:rPr>
  </w:style>
  <w:style w:type="paragraph" w:customStyle="1" w:styleId="TLPBoxTextnote">
    <w:name w:val="TLPBoxText(note"/>
    <w:aliases w:val="right)"/>
    <w:basedOn w:val="OPCParaBase"/>
    <w:rsid w:val="001D0E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0E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0ECF"/>
    <w:pPr>
      <w:spacing w:before="122" w:line="198" w:lineRule="exact"/>
      <w:ind w:left="1985" w:hanging="851"/>
      <w:jc w:val="right"/>
    </w:pPr>
    <w:rPr>
      <w:sz w:val="18"/>
    </w:rPr>
  </w:style>
  <w:style w:type="paragraph" w:customStyle="1" w:styleId="TLPTableBullet">
    <w:name w:val="TLPTableBullet"/>
    <w:aliases w:val="ttb"/>
    <w:basedOn w:val="OPCParaBase"/>
    <w:rsid w:val="001D0ECF"/>
    <w:pPr>
      <w:spacing w:line="240" w:lineRule="exact"/>
      <w:ind w:left="284" w:hanging="284"/>
    </w:pPr>
    <w:rPr>
      <w:sz w:val="20"/>
    </w:rPr>
  </w:style>
  <w:style w:type="paragraph" w:styleId="TOC1">
    <w:name w:val="toc 1"/>
    <w:basedOn w:val="OPCParaBase"/>
    <w:next w:val="Normal"/>
    <w:uiPriority w:val="39"/>
    <w:semiHidden/>
    <w:unhideWhenUsed/>
    <w:rsid w:val="001D0EC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0EC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0EC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0EC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D0E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0E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0E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0E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0E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0ECF"/>
    <w:pPr>
      <w:keepLines/>
      <w:spacing w:before="240" w:after="120" w:line="240" w:lineRule="auto"/>
      <w:ind w:left="794"/>
    </w:pPr>
    <w:rPr>
      <w:b/>
      <w:kern w:val="28"/>
      <w:sz w:val="20"/>
    </w:rPr>
  </w:style>
  <w:style w:type="paragraph" w:customStyle="1" w:styleId="TofSectsHeading">
    <w:name w:val="TofSects(Heading)"/>
    <w:basedOn w:val="OPCParaBase"/>
    <w:rsid w:val="001D0ECF"/>
    <w:pPr>
      <w:spacing w:before="240" w:after="120" w:line="240" w:lineRule="auto"/>
    </w:pPr>
    <w:rPr>
      <w:b/>
      <w:sz w:val="24"/>
    </w:rPr>
  </w:style>
  <w:style w:type="paragraph" w:customStyle="1" w:styleId="TofSectsSection">
    <w:name w:val="TofSects(Section)"/>
    <w:basedOn w:val="OPCParaBase"/>
    <w:rsid w:val="001D0ECF"/>
    <w:pPr>
      <w:keepLines/>
      <w:spacing w:before="40" w:line="240" w:lineRule="auto"/>
      <w:ind w:left="1588" w:hanging="794"/>
    </w:pPr>
    <w:rPr>
      <w:kern w:val="28"/>
      <w:sz w:val="18"/>
    </w:rPr>
  </w:style>
  <w:style w:type="paragraph" w:customStyle="1" w:styleId="TofSectsSubdiv">
    <w:name w:val="TofSects(Subdiv)"/>
    <w:basedOn w:val="OPCParaBase"/>
    <w:rsid w:val="001D0ECF"/>
    <w:pPr>
      <w:keepLines/>
      <w:spacing w:before="80" w:line="240" w:lineRule="auto"/>
      <w:ind w:left="1588" w:hanging="794"/>
    </w:pPr>
    <w:rPr>
      <w:kern w:val="28"/>
    </w:rPr>
  </w:style>
  <w:style w:type="paragraph" w:customStyle="1" w:styleId="WRStyle">
    <w:name w:val="WR Style"/>
    <w:aliases w:val="WR"/>
    <w:basedOn w:val="OPCParaBase"/>
    <w:rsid w:val="001D0ECF"/>
    <w:pPr>
      <w:spacing w:before="240" w:line="240" w:lineRule="auto"/>
      <w:ind w:left="284" w:hanging="284"/>
    </w:pPr>
    <w:rPr>
      <w:b/>
      <w:i/>
      <w:kern w:val="28"/>
      <w:sz w:val="24"/>
    </w:rPr>
  </w:style>
  <w:style w:type="paragraph" w:customStyle="1" w:styleId="notepara">
    <w:name w:val="note(para)"/>
    <w:aliases w:val="na"/>
    <w:basedOn w:val="OPCParaBase"/>
    <w:rsid w:val="001D0ECF"/>
    <w:pPr>
      <w:spacing w:before="40" w:line="198" w:lineRule="exact"/>
      <w:ind w:left="2354" w:hanging="369"/>
    </w:pPr>
    <w:rPr>
      <w:sz w:val="18"/>
    </w:rPr>
  </w:style>
  <w:style w:type="paragraph" w:styleId="Footer">
    <w:name w:val="footer"/>
    <w:link w:val="FooterChar"/>
    <w:rsid w:val="001D0E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0ECF"/>
    <w:rPr>
      <w:rFonts w:eastAsia="Times New Roman" w:cs="Times New Roman"/>
      <w:sz w:val="22"/>
      <w:szCs w:val="24"/>
      <w:lang w:eastAsia="en-AU"/>
    </w:rPr>
  </w:style>
  <w:style w:type="character" w:styleId="LineNumber">
    <w:name w:val="line number"/>
    <w:basedOn w:val="OPCCharBase"/>
    <w:uiPriority w:val="99"/>
    <w:semiHidden/>
    <w:unhideWhenUsed/>
    <w:rsid w:val="001D0ECF"/>
    <w:rPr>
      <w:sz w:val="16"/>
    </w:rPr>
  </w:style>
  <w:style w:type="table" w:customStyle="1" w:styleId="CFlag">
    <w:name w:val="CFlag"/>
    <w:basedOn w:val="TableNormal"/>
    <w:uiPriority w:val="99"/>
    <w:rsid w:val="001D0ECF"/>
    <w:rPr>
      <w:rFonts w:eastAsia="Times New Roman" w:cs="Times New Roman"/>
      <w:lang w:eastAsia="en-AU"/>
    </w:rPr>
    <w:tblPr/>
  </w:style>
  <w:style w:type="paragraph" w:customStyle="1" w:styleId="NotesHeading1">
    <w:name w:val="NotesHeading 1"/>
    <w:basedOn w:val="OPCParaBase"/>
    <w:next w:val="Normal"/>
    <w:rsid w:val="001D0ECF"/>
    <w:rPr>
      <w:b/>
      <w:sz w:val="28"/>
      <w:szCs w:val="28"/>
    </w:rPr>
  </w:style>
  <w:style w:type="paragraph" w:customStyle="1" w:styleId="NotesHeading2">
    <w:name w:val="NotesHeading 2"/>
    <w:basedOn w:val="OPCParaBase"/>
    <w:next w:val="Normal"/>
    <w:rsid w:val="001D0ECF"/>
    <w:rPr>
      <w:b/>
      <w:sz w:val="28"/>
      <w:szCs w:val="28"/>
    </w:rPr>
  </w:style>
  <w:style w:type="paragraph" w:customStyle="1" w:styleId="SignCoverPageEnd">
    <w:name w:val="SignCoverPageEnd"/>
    <w:basedOn w:val="OPCParaBase"/>
    <w:next w:val="Normal"/>
    <w:rsid w:val="001D0E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0ECF"/>
    <w:pPr>
      <w:pBdr>
        <w:top w:val="single" w:sz="4" w:space="1" w:color="auto"/>
      </w:pBdr>
      <w:spacing w:before="360"/>
      <w:ind w:right="397"/>
      <w:jc w:val="both"/>
    </w:pPr>
  </w:style>
  <w:style w:type="paragraph" w:customStyle="1" w:styleId="Paragraphsub-sub-sub">
    <w:name w:val="Paragraph(sub-sub-sub)"/>
    <w:aliases w:val="aaaa"/>
    <w:basedOn w:val="OPCParaBase"/>
    <w:rsid w:val="001D0E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0E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0E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0E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0EC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0ECF"/>
    <w:pPr>
      <w:spacing w:before="120"/>
    </w:pPr>
  </w:style>
  <w:style w:type="paragraph" w:customStyle="1" w:styleId="TableTextEndNotes">
    <w:name w:val="TableTextEndNotes"/>
    <w:aliases w:val="Tten"/>
    <w:basedOn w:val="Normal"/>
    <w:rsid w:val="001D0ECF"/>
    <w:pPr>
      <w:spacing w:before="60" w:line="240" w:lineRule="auto"/>
    </w:pPr>
    <w:rPr>
      <w:rFonts w:cs="Arial"/>
      <w:sz w:val="20"/>
      <w:szCs w:val="22"/>
    </w:rPr>
  </w:style>
  <w:style w:type="paragraph" w:customStyle="1" w:styleId="TableHeading">
    <w:name w:val="TableHeading"/>
    <w:aliases w:val="th"/>
    <w:basedOn w:val="OPCParaBase"/>
    <w:next w:val="Tabletext"/>
    <w:rsid w:val="001D0ECF"/>
    <w:pPr>
      <w:keepNext/>
      <w:spacing w:before="60" w:line="240" w:lineRule="atLeast"/>
    </w:pPr>
    <w:rPr>
      <w:b/>
      <w:sz w:val="20"/>
    </w:rPr>
  </w:style>
  <w:style w:type="paragraph" w:customStyle="1" w:styleId="NoteToSubpara">
    <w:name w:val="NoteToSubpara"/>
    <w:aliases w:val="nts"/>
    <w:basedOn w:val="OPCParaBase"/>
    <w:rsid w:val="001D0ECF"/>
    <w:pPr>
      <w:spacing w:before="40" w:line="198" w:lineRule="exact"/>
      <w:ind w:left="2835" w:hanging="709"/>
    </w:pPr>
    <w:rPr>
      <w:sz w:val="18"/>
    </w:rPr>
  </w:style>
  <w:style w:type="paragraph" w:customStyle="1" w:styleId="ENoteTableHeading">
    <w:name w:val="ENoteTableHeading"/>
    <w:aliases w:val="enth"/>
    <w:basedOn w:val="OPCParaBase"/>
    <w:rsid w:val="001D0ECF"/>
    <w:pPr>
      <w:keepNext/>
      <w:spacing w:before="60" w:line="240" w:lineRule="atLeast"/>
    </w:pPr>
    <w:rPr>
      <w:rFonts w:ascii="Arial" w:hAnsi="Arial"/>
      <w:b/>
      <w:sz w:val="16"/>
    </w:rPr>
  </w:style>
  <w:style w:type="paragraph" w:customStyle="1" w:styleId="ENoteTTi">
    <w:name w:val="ENoteTTi"/>
    <w:aliases w:val="entti"/>
    <w:basedOn w:val="OPCParaBase"/>
    <w:rsid w:val="001D0ECF"/>
    <w:pPr>
      <w:keepNext/>
      <w:spacing w:before="60" w:line="240" w:lineRule="atLeast"/>
      <w:ind w:left="170"/>
    </w:pPr>
    <w:rPr>
      <w:sz w:val="16"/>
    </w:rPr>
  </w:style>
  <w:style w:type="paragraph" w:customStyle="1" w:styleId="ENotesHeading1">
    <w:name w:val="ENotesHeading 1"/>
    <w:aliases w:val="Enh1"/>
    <w:basedOn w:val="OPCParaBase"/>
    <w:next w:val="Normal"/>
    <w:rsid w:val="001D0ECF"/>
    <w:pPr>
      <w:spacing w:before="120"/>
      <w:outlineLvl w:val="1"/>
    </w:pPr>
    <w:rPr>
      <w:b/>
      <w:sz w:val="28"/>
      <w:szCs w:val="28"/>
    </w:rPr>
  </w:style>
  <w:style w:type="paragraph" w:customStyle="1" w:styleId="ENotesHeading2">
    <w:name w:val="ENotesHeading 2"/>
    <w:aliases w:val="Enh2"/>
    <w:basedOn w:val="OPCParaBase"/>
    <w:next w:val="Normal"/>
    <w:rsid w:val="001D0ECF"/>
    <w:pPr>
      <w:spacing w:before="120" w:after="120"/>
      <w:outlineLvl w:val="2"/>
    </w:pPr>
    <w:rPr>
      <w:b/>
      <w:sz w:val="24"/>
      <w:szCs w:val="28"/>
    </w:rPr>
  </w:style>
  <w:style w:type="paragraph" w:customStyle="1" w:styleId="ENoteTTIndentHeading">
    <w:name w:val="ENoteTTIndentHeading"/>
    <w:aliases w:val="enTTHi"/>
    <w:basedOn w:val="OPCParaBase"/>
    <w:rsid w:val="001D0E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0ECF"/>
    <w:pPr>
      <w:spacing w:before="60" w:line="240" w:lineRule="atLeast"/>
    </w:pPr>
    <w:rPr>
      <w:sz w:val="16"/>
    </w:rPr>
  </w:style>
  <w:style w:type="paragraph" w:customStyle="1" w:styleId="MadeunderText">
    <w:name w:val="MadeunderText"/>
    <w:basedOn w:val="OPCParaBase"/>
    <w:next w:val="Normal"/>
    <w:rsid w:val="001D0ECF"/>
    <w:pPr>
      <w:spacing w:before="240"/>
    </w:pPr>
    <w:rPr>
      <w:sz w:val="24"/>
      <w:szCs w:val="24"/>
    </w:rPr>
  </w:style>
  <w:style w:type="paragraph" w:customStyle="1" w:styleId="ENotesHeading3">
    <w:name w:val="ENotesHeading 3"/>
    <w:aliases w:val="Enh3"/>
    <w:basedOn w:val="OPCParaBase"/>
    <w:next w:val="Normal"/>
    <w:rsid w:val="001D0ECF"/>
    <w:pPr>
      <w:keepNext/>
      <w:spacing w:before="120" w:line="240" w:lineRule="auto"/>
      <w:outlineLvl w:val="4"/>
    </w:pPr>
    <w:rPr>
      <w:b/>
      <w:szCs w:val="24"/>
    </w:rPr>
  </w:style>
  <w:style w:type="paragraph" w:customStyle="1" w:styleId="SubPartCASA">
    <w:name w:val="SubPart(CASA)"/>
    <w:aliases w:val="csp"/>
    <w:basedOn w:val="OPCParaBase"/>
    <w:next w:val="ActHead3"/>
    <w:rsid w:val="001D0EC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0ECF"/>
  </w:style>
  <w:style w:type="character" w:customStyle="1" w:styleId="CharSubPartNoCASA">
    <w:name w:val="CharSubPartNo(CASA)"/>
    <w:basedOn w:val="OPCCharBase"/>
    <w:uiPriority w:val="1"/>
    <w:rsid w:val="001D0ECF"/>
  </w:style>
  <w:style w:type="paragraph" w:customStyle="1" w:styleId="ENoteTTIndentHeadingSub">
    <w:name w:val="ENoteTTIndentHeadingSub"/>
    <w:aliases w:val="enTTHis"/>
    <w:basedOn w:val="OPCParaBase"/>
    <w:rsid w:val="001D0ECF"/>
    <w:pPr>
      <w:keepNext/>
      <w:spacing w:before="60" w:line="240" w:lineRule="atLeast"/>
      <w:ind w:left="340"/>
    </w:pPr>
    <w:rPr>
      <w:b/>
      <w:sz w:val="16"/>
    </w:rPr>
  </w:style>
  <w:style w:type="paragraph" w:customStyle="1" w:styleId="ENoteTTiSub">
    <w:name w:val="ENoteTTiSub"/>
    <w:aliases w:val="enttis"/>
    <w:basedOn w:val="OPCParaBase"/>
    <w:rsid w:val="001D0ECF"/>
    <w:pPr>
      <w:keepNext/>
      <w:spacing w:before="60" w:line="240" w:lineRule="atLeast"/>
      <w:ind w:left="340"/>
    </w:pPr>
    <w:rPr>
      <w:sz w:val="16"/>
    </w:rPr>
  </w:style>
  <w:style w:type="paragraph" w:customStyle="1" w:styleId="SubDivisionMigration">
    <w:name w:val="SubDivisionMigration"/>
    <w:aliases w:val="sdm"/>
    <w:basedOn w:val="OPCParaBase"/>
    <w:rsid w:val="001D0E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0ECF"/>
    <w:pPr>
      <w:keepNext/>
      <w:keepLines/>
      <w:spacing w:before="240" w:line="240" w:lineRule="auto"/>
      <w:ind w:left="1134" w:hanging="1134"/>
    </w:pPr>
    <w:rPr>
      <w:b/>
      <w:sz w:val="28"/>
    </w:rPr>
  </w:style>
  <w:style w:type="table" w:styleId="TableGrid">
    <w:name w:val="Table Grid"/>
    <w:basedOn w:val="TableNormal"/>
    <w:uiPriority w:val="59"/>
    <w:rsid w:val="001D0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D0ECF"/>
    <w:pPr>
      <w:spacing w:before="122" w:line="240" w:lineRule="auto"/>
      <w:ind w:left="1985" w:hanging="851"/>
    </w:pPr>
    <w:rPr>
      <w:sz w:val="18"/>
    </w:rPr>
  </w:style>
  <w:style w:type="paragraph" w:customStyle="1" w:styleId="FreeForm">
    <w:name w:val="FreeForm"/>
    <w:rsid w:val="001D0ECF"/>
    <w:rPr>
      <w:rFonts w:ascii="Arial" w:hAnsi="Arial"/>
      <w:sz w:val="22"/>
    </w:rPr>
  </w:style>
  <w:style w:type="paragraph" w:customStyle="1" w:styleId="SOText">
    <w:name w:val="SO Text"/>
    <w:aliases w:val="sot"/>
    <w:link w:val="SOTextChar"/>
    <w:rsid w:val="001D0ECF"/>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1D0ECF"/>
    <w:rPr>
      <w:sz w:val="22"/>
    </w:rPr>
  </w:style>
  <w:style w:type="paragraph" w:customStyle="1" w:styleId="SOTextNote">
    <w:name w:val="SO TextNote"/>
    <w:aliases w:val="sont"/>
    <w:basedOn w:val="SOText"/>
    <w:qFormat/>
    <w:rsid w:val="001D0ECF"/>
    <w:pPr>
      <w:spacing w:before="122" w:line="198" w:lineRule="exact"/>
      <w:ind w:left="1843" w:hanging="709"/>
    </w:pPr>
    <w:rPr>
      <w:sz w:val="18"/>
    </w:rPr>
  </w:style>
  <w:style w:type="paragraph" w:customStyle="1" w:styleId="SOPara">
    <w:name w:val="SO Para"/>
    <w:aliases w:val="soa"/>
    <w:basedOn w:val="SOText"/>
    <w:link w:val="SOParaChar"/>
    <w:qFormat/>
    <w:rsid w:val="001D0ECF"/>
    <w:pPr>
      <w:tabs>
        <w:tab w:val="right" w:pos="1786"/>
      </w:tabs>
      <w:spacing w:before="40"/>
      <w:ind w:left="2070" w:hanging="936"/>
    </w:pPr>
  </w:style>
  <w:style w:type="character" w:customStyle="1" w:styleId="SOParaChar">
    <w:name w:val="SO Para Char"/>
    <w:aliases w:val="soa Char"/>
    <w:basedOn w:val="DefaultParagraphFont"/>
    <w:link w:val="SOPara"/>
    <w:rsid w:val="001D0ECF"/>
    <w:rPr>
      <w:sz w:val="22"/>
    </w:rPr>
  </w:style>
  <w:style w:type="paragraph" w:customStyle="1" w:styleId="FileName">
    <w:name w:val="FileName"/>
    <w:basedOn w:val="Normal"/>
    <w:rsid w:val="001D0ECF"/>
  </w:style>
  <w:style w:type="paragraph" w:customStyle="1" w:styleId="SOHeadBold">
    <w:name w:val="SO HeadBold"/>
    <w:aliases w:val="sohb"/>
    <w:basedOn w:val="SOText"/>
    <w:next w:val="SOText"/>
    <w:link w:val="SOHeadBoldChar"/>
    <w:qFormat/>
    <w:rsid w:val="001D0ECF"/>
    <w:rPr>
      <w:b/>
    </w:rPr>
  </w:style>
  <w:style w:type="character" w:customStyle="1" w:styleId="SOHeadBoldChar">
    <w:name w:val="SO HeadBold Char"/>
    <w:aliases w:val="sohb Char"/>
    <w:basedOn w:val="DefaultParagraphFont"/>
    <w:link w:val="SOHeadBold"/>
    <w:rsid w:val="001D0ECF"/>
    <w:rPr>
      <w:b/>
      <w:sz w:val="22"/>
    </w:rPr>
  </w:style>
  <w:style w:type="paragraph" w:customStyle="1" w:styleId="SOHeadItalic">
    <w:name w:val="SO HeadItalic"/>
    <w:aliases w:val="sohi"/>
    <w:basedOn w:val="SOText"/>
    <w:next w:val="SOText"/>
    <w:link w:val="SOHeadItalicChar"/>
    <w:qFormat/>
    <w:rsid w:val="001D0ECF"/>
    <w:rPr>
      <w:i/>
    </w:rPr>
  </w:style>
  <w:style w:type="character" w:customStyle="1" w:styleId="SOHeadItalicChar">
    <w:name w:val="SO HeadItalic Char"/>
    <w:aliases w:val="sohi Char"/>
    <w:basedOn w:val="DefaultParagraphFont"/>
    <w:link w:val="SOHeadItalic"/>
    <w:rsid w:val="001D0ECF"/>
    <w:rPr>
      <w:i/>
      <w:sz w:val="22"/>
    </w:rPr>
  </w:style>
  <w:style w:type="paragraph" w:customStyle="1" w:styleId="SOBullet">
    <w:name w:val="SO Bullet"/>
    <w:aliases w:val="sotb"/>
    <w:basedOn w:val="SOText"/>
    <w:link w:val="SOBulletChar"/>
    <w:qFormat/>
    <w:rsid w:val="001D0ECF"/>
    <w:pPr>
      <w:ind w:left="1559" w:hanging="425"/>
    </w:pPr>
  </w:style>
  <w:style w:type="character" w:customStyle="1" w:styleId="SOBulletChar">
    <w:name w:val="SO Bullet Char"/>
    <w:aliases w:val="sotb Char"/>
    <w:basedOn w:val="DefaultParagraphFont"/>
    <w:link w:val="SOBullet"/>
    <w:rsid w:val="001D0ECF"/>
    <w:rPr>
      <w:sz w:val="22"/>
    </w:rPr>
  </w:style>
  <w:style w:type="paragraph" w:customStyle="1" w:styleId="SOBulletNote">
    <w:name w:val="SO BulletNote"/>
    <w:aliases w:val="sonb"/>
    <w:basedOn w:val="SOTextNote"/>
    <w:link w:val="SOBulletNoteChar"/>
    <w:qFormat/>
    <w:rsid w:val="001D0ECF"/>
    <w:pPr>
      <w:tabs>
        <w:tab w:val="left" w:pos="1560"/>
      </w:tabs>
      <w:ind w:left="2268" w:hanging="1134"/>
    </w:pPr>
  </w:style>
  <w:style w:type="character" w:customStyle="1" w:styleId="SOBulletNoteChar">
    <w:name w:val="SO BulletNote Char"/>
    <w:aliases w:val="sonb Char"/>
    <w:basedOn w:val="DefaultParagraphFont"/>
    <w:link w:val="SOBulletNote"/>
    <w:rsid w:val="001D0ECF"/>
    <w:rPr>
      <w:sz w:val="18"/>
    </w:rPr>
  </w:style>
  <w:style w:type="paragraph" w:customStyle="1" w:styleId="SOText2">
    <w:name w:val="SO Text2"/>
    <w:aliases w:val="sot2"/>
    <w:basedOn w:val="Normal"/>
    <w:next w:val="SOText"/>
    <w:link w:val="SOText2Char"/>
    <w:rsid w:val="001D0ECF"/>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1D0ECF"/>
    <w:rPr>
      <w:sz w:val="22"/>
    </w:rPr>
  </w:style>
  <w:style w:type="paragraph" w:customStyle="1" w:styleId="Transitional">
    <w:name w:val="Transitional"/>
    <w:aliases w:val="tr"/>
    <w:basedOn w:val="ItemHead"/>
    <w:next w:val="Item"/>
    <w:rsid w:val="001D0ECF"/>
  </w:style>
  <w:style w:type="character" w:customStyle="1" w:styleId="paragraphChar">
    <w:name w:val="paragraph Char"/>
    <w:aliases w:val="a Char"/>
    <w:link w:val="paragraph"/>
    <w:rsid w:val="00B64A87"/>
    <w:rPr>
      <w:rFonts w:eastAsia="Times New Roman" w:cs="Times New Roman"/>
      <w:sz w:val="22"/>
      <w:lang w:eastAsia="en-AU"/>
    </w:rPr>
  </w:style>
  <w:style w:type="character" w:customStyle="1" w:styleId="subsectionChar">
    <w:name w:val="subsection Char"/>
    <w:aliases w:val="ss Char"/>
    <w:link w:val="subsection"/>
    <w:rsid w:val="00502201"/>
    <w:rPr>
      <w:rFonts w:eastAsia="Times New Roman" w:cs="Times New Roman"/>
      <w:sz w:val="22"/>
      <w:lang w:eastAsia="en-AU"/>
    </w:rPr>
  </w:style>
  <w:style w:type="character" w:customStyle="1" w:styleId="Heading1Char">
    <w:name w:val="Heading 1 Char"/>
    <w:basedOn w:val="DefaultParagraphFont"/>
    <w:link w:val="Heading1"/>
    <w:uiPriority w:val="9"/>
    <w:rsid w:val="001D0E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D0E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0E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0EC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D0EC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D0EC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D0EC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D0E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0ECF"/>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locked/>
    <w:rsid w:val="00AB6046"/>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AB6046"/>
    <w:rPr>
      <w:rFonts w:eastAsia="Times New Roman" w:cs="Times New Roman"/>
      <w:sz w:val="18"/>
      <w:lang w:eastAsia="en-AU"/>
    </w:rPr>
  </w:style>
  <w:style w:type="character" w:customStyle="1" w:styleId="ItemHeadChar">
    <w:name w:val="ItemHead Char"/>
    <w:aliases w:val="ih Char"/>
    <w:basedOn w:val="DefaultParagraphFont"/>
    <w:link w:val="ItemHead"/>
    <w:locked/>
    <w:rsid w:val="00D020F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020F2"/>
    <w:rPr>
      <w:rFonts w:eastAsia="Times New Roman" w:cs="Times New Roman"/>
      <w:sz w:val="22"/>
      <w:lang w:eastAsia="en-AU"/>
    </w:rPr>
  </w:style>
  <w:style w:type="character" w:customStyle="1" w:styleId="DefinitionChar">
    <w:name w:val="Definition Char"/>
    <w:aliases w:val="dd Char"/>
    <w:link w:val="Definition"/>
    <w:rsid w:val="00B95575"/>
    <w:rPr>
      <w:rFonts w:eastAsia="Times New Roman" w:cs="Times New Roman"/>
      <w:sz w:val="22"/>
      <w:lang w:eastAsia="en-AU"/>
    </w:rPr>
  </w:style>
  <w:style w:type="numbering" w:styleId="111111">
    <w:name w:val="Outline List 2"/>
    <w:basedOn w:val="NoList"/>
    <w:uiPriority w:val="99"/>
    <w:semiHidden/>
    <w:unhideWhenUsed/>
    <w:rsid w:val="001D0ECF"/>
    <w:pPr>
      <w:numPr>
        <w:numId w:val="13"/>
      </w:numPr>
    </w:pPr>
  </w:style>
  <w:style w:type="numbering" w:styleId="1ai">
    <w:name w:val="Outline List 1"/>
    <w:basedOn w:val="NoList"/>
    <w:uiPriority w:val="99"/>
    <w:semiHidden/>
    <w:unhideWhenUsed/>
    <w:rsid w:val="001D0ECF"/>
    <w:pPr>
      <w:numPr>
        <w:numId w:val="14"/>
      </w:numPr>
    </w:pPr>
  </w:style>
  <w:style w:type="numbering" w:styleId="ArticleSection">
    <w:name w:val="Outline List 3"/>
    <w:basedOn w:val="NoList"/>
    <w:uiPriority w:val="99"/>
    <w:semiHidden/>
    <w:unhideWhenUsed/>
    <w:rsid w:val="001D0ECF"/>
    <w:pPr>
      <w:numPr>
        <w:numId w:val="15"/>
      </w:numPr>
    </w:pPr>
  </w:style>
  <w:style w:type="paragraph" w:styleId="BalloonText">
    <w:name w:val="Balloon Text"/>
    <w:basedOn w:val="Normal"/>
    <w:link w:val="BalloonTextChar"/>
    <w:uiPriority w:val="99"/>
    <w:semiHidden/>
    <w:unhideWhenUsed/>
    <w:rsid w:val="001D0E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ECF"/>
    <w:rPr>
      <w:rFonts w:ascii="Segoe UI" w:hAnsi="Segoe UI" w:cs="Segoe UI"/>
      <w:sz w:val="18"/>
      <w:szCs w:val="18"/>
    </w:rPr>
  </w:style>
  <w:style w:type="paragraph" w:styleId="Bibliography">
    <w:name w:val="Bibliography"/>
    <w:basedOn w:val="Normal"/>
    <w:next w:val="Normal"/>
    <w:uiPriority w:val="37"/>
    <w:semiHidden/>
    <w:unhideWhenUsed/>
    <w:rsid w:val="001D0ECF"/>
  </w:style>
  <w:style w:type="paragraph" w:styleId="BlockText">
    <w:name w:val="Block Text"/>
    <w:basedOn w:val="Normal"/>
    <w:uiPriority w:val="99"/>
    <w:semiHidden/>
    <w:unhideWhenUsed/>
    <w:rsid w:val="001D0EC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D0ECF"/>
    <w:pPr>
      <w:spacing w:after="120"/>
    </w:pPr>
  </w:style>
  <w:style w:type="character" w:customStyle="1" w:styleId="BodyTextChar">
    <w:name w:val="Body Text Char"/>
    <w:basedOn w:val="DefaultParagraphFont"/>
    <w:link w:val="BodyText"/>
    <w:uiPriority w:val="99"/>
    <w:semiHidden/>
    <w:rsid w:val="001D0ECF"/>
    <w:rPr>
      <w:sz w:val="22"/>
    </w:rPr>
  </w:style>
  <w:style w:type="paragraph" w:styleId="BodyText2">
    <w:name w:val="Body Text 2"/>
    <w:basedOn w:val="Normal"/>
    <w:link w:val="BodyText2Char"/>
    <w:uiPriority w:val="99"/>
    <w:semiHidden/>
    <w:unhideWhenUsed/>
    <w:rsid w:val="001D0ECF"/>
    <w:pPr>
      <w:spacing w:after="120" w:line="480" w:lineRule="auto"/>
    </w:pPr>
  </w:style>
  <w:style w:type="character" w:customStyle="1" w:styleId="BodyText2Char">
    <w:name w:val="Body Text 2 Char"/>
    <w:basedOn w:val="DefaultParagraphFont"/>
    <w:link w:val="BodyText2"/>
    <w:uiPriority w:val="99"/>
    <w:semiHidden/>
    <w:rsid w:val="001D0ECF"/>
    <w:rPr>
      <w:sz w:val="22"/>
    </w:rPr>
  </w:style>
  <w:style w:type="paragraph" w:styleId="BodyText3">
    <w:name w:val="Body Text 3"/>
    <w:basedOn w:val="Normal"/>
    <w:link w:val="BodyText3Char"/>
    <w:uiPriority w:val="99"/>
    <w:semiHidden/>
    <w:unhideWhenUsed/>
    <w:rsid w:val="001D0ECF"/>
    <w:pPr>
      <w:spacing w:after="120"/>
    </w:pPr>
    <w:rPr>
      <w:sz w:val="16"/>
      <w:szCs w:val="16"/>
    </w:rPr>
  </w:style>
  <w:style w:type="character" w:customStyle="1" w:styleId="BodyText3Char">
    <w:name w:val="Body Text 3 Char"/>
    <w:basedOn w:val="DefaultParagraphFont"/>
    <w:link w:val="BodyText3"/>
    <w:uiPriority w:val="99"/>
    <w:semiHidden/>
    <w:rsid w:val="001D0ECF"/>
    <w:rPr>
      <w:sz w:val="16"/>
      <w:szCs w:val="16"/>
    </w:rPr>
  </w:style>
  <w:style w:type="paragraph" w:styleId="BodyTextFirstIndent">
    <w:name w:val="Body Text First Indent"/>
    <w:basedOn w:val="BodyText"/>
    <w:link w:val="BodyTextFirstIndentChar"/>
    <w:uiPriority w:val="99"/>
    <w:semiHidden/>
    <w:unhideWhenUsed/>
    <w:rsid w:val="001D0ECF"/>
    <w:pPr>
      <w:spacing w:after="0"/>
      <w:ind w:firstLine="360"/>
    </w:pPr>
  </w:style>
  <w:style w:type="character" w:customStyle="1" w:styleId="BodyTextFirstIndentChar">
    <w:name w:val="Body Text First Indent Char"/>
    <w:basedOn w:val="BodyTextChar"/>
    <w:link w:val="BodyTextFirstIndent"/>
    <w:uiPriority w:val="99"/>
    <w:semiHidden/>
    <w:rsid w:val="001D0ECF"/>
    <w:rPr>
      <w:sz w:val="22"/>
    </w:rPr>
  </w:style>
  <w:style w:type="paragraph" w:styleId="BodyTextIndent">
    <w:name w:val="Body Text Indent"/>
    <w:basedOn w:val="Normal"/>
    <w:link w:val="BodyTextIndentChar"/>
    <w:uiPriority w:val="99"/>
    <w:semiHidden/>
    <w:unhideWhenUsed/>
    <w:rsid w:val="001D0ECF"/>
    <w:pPr>
      <w:spacing w:after="120"/>
      <w:ind w:left="283"/>
    </w:pPr>
  </w:style>
  <w:style w:type="character" w:customStyle="1" w:styleId="BodyTextIndentChar">
    <w:name w:val="Body Text Indent Char"/>
    <w:basedOn w:val="DefaultParagraphFont"/>
    <w:link w:val="BodyTextIndent"/>
    <w:uiPriority w:val="99"/>
    <w:semiHidden/>
    <w:rsid w:val="001D0ECF"/>
    <w:rPr>
      <w:sz w:val="22"/>
    </w:rPr>
  </w:style>
  <w:style w:type="paragraph" w:styleId="BodyTextFirstIndent2">
    <w:name w:val="Body Text First Indent 2"/>
    <w:basedOn w:val="BodyTextIndent"/>
    <w:link w:val="BodyTextFirstIndent2Char"/>
    <w:uiPriority w:val="99"/>
    <w:semiHidden/>
    <w:unhideWhenUsed/>
    <w:rsid w:val="001D0E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ECF"/>
    <w:rPr>
      <w:sz w:val="22"/>
    </w:rPr>
  </w:style>
  <w:style w:type="paragraph" w:styleId="BodyTextIndent2">
    <w:name w:val="Body Text Indent 2"/>
    <w:basedOn w:val="Normal"/>
    <w:link w:val="BodyTextIndent2Char"/>
    <w:uiPriority w:val="99"/>
    <w:semiHidden/>
    <w:unhideWhenUsed/>
    <w:rsid w:val="001D0ECF"/>
    <w:pPr>
      <w:spacing w:after="120" w:line="480" w:lineRule="auto"/>
      <w:ind w:left="283"/>
    </w:pPr>
  </w:style>
  <w:style w:type="character" w:customStyle="1" w:styleId="BodyTextIndent2Char">
    <w:name w:val="Body Text Indent 2 Char"/>
    <w:basedOn w:val="DefaultParagraphFont"/>
    <w:link w:val="BodyTextIndent2"/>
    <w:uiPriority w:val="99"/>
    <w:semiHidden/>
    <w:rsid w:val="001D0ECF"/>
    <w:rPr>
      <w:sz w:val="22"/>
    </w:rPr>
  </w:style>
  <w:style w:type="paragraph" w:styleId="BodyTextIndent3">
    <w:name w:val="Body Text Indent 3"/>
    <w:basedOn w:val="Normal"/>
    <w:link w:val="BodyTextIndent3Char"/>
    <w:uiPriority w:val="99"/>
    <w:semiHidden/>
    <w:unhideWhenUsed/>
    <w:rsid w:val="001D0E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ECF"/>
    <w:rPr>
      <w:sz w:val="16"/>
      <w:szCs w:val="16"/>
    </w:rPr>
  </w:style>
  <w:style w:type="character" w:styleId="BookTitle">
    <w:name w:val="Book Title"/>
    <w:basedOn w:val="DefaultParagraphFont"/>
    <w:uiPriority w:val="33"/>
    <w:qFormat/>
    <w:rsid w:val="001D0ECF"/>
    <w:rPr>
      <w:b/>
      <w:bCs/>
      <w:i/>
      <w:iCs/>
      <w:spacing w:val="5"/>
    </w:rPr>
  </w:style>
  <w:style w:type="paragraph" w:styleId="Caption">
    <w:name w:val="caption"/>
    <w:basedOn w:val="Normal"/>
    <w:next w:val="Normal"/>
    <w:uiPriority w:val="35"/>
    <w:semiHidden/>
    <w:unhideWhenUsed/>
    <w:qFormat/>
    <w:rsid w:val="001D0EC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D0ECF"/>
    <w:pPr>
      <w:spacing w:line="240" w:lineRule="auto"/>
      <w:ind w:left="4252"/>
    </w:pPr>
  </w:style>
  <w:style w:type="character" w:customStyle="1" w:styleId="ClosingChar">
    <w:name w:val="Closing Char"/>
    <w:basedOn w:val="DefaultParagraphFont"/>
    <w:link w:val="Closing"/>
    <w:uiPriority w:val="99"/>
    <w:semiHidden/>
    <w:rsid w:val="001D0ECF"/>
    <w:rPr>
      <w:sz w:val="22"/>
    </w:rPr>
  </w:style>
  <w:style w:type="table" w:styleId="ColorfulGrid">
    <w:name w:val="Colorful Grid"/>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D0EC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D0EC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D0EC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D0EC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D0EC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D0EC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D0EC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D0EC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D0EC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D0EC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D0EC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D0EC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D0EC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D0EC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D0EC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D0ECF"/>
    <w:rPr>
      <w:sz w:val="16"/>
      <w:szCs w:val="16"/>
    </w:rPr>
  </w:style>
  <w:style w:type="paragraph" w:styleId="CommentText">
    <w:name w:val="annotation text"/>
    <w:basedOn w:val="Normal"/>
    <w:link w:val="CommentTextChar"/>
    <w:uiPriority w:val="99"/>
    <w:semiHidden/>
    <w:unhideWhenUsed/>
    <w:rsid w:val="001D0ECF"/>
    <w:pPr>
      <w:spacing w:line="240" w:lineRule="auto"/>
    </w:pPr>
    <w:rPr>
      <w:sz w:val="20"/>
    </w:rPr>
  </w:style>
  <w:style w:type="character" w:customStyle="1" w:styleId="CommentTextChar">
    <w:name w:val="Comment Text Char"/>
    <w:basedOn w:val="DefaultParagraphFont"/>
    <w:link w:val="CommentText"/>
    <w:uiPriority w:val="99"/>
    <w:semiHidden/>
    <w:rsid w:val="001D0ECF"/>
  </w:style>
  <w:style w:type="paragraph" w:styleId="CommentSubject">
    <w:name w:val="annotation subject"/>
    <w:basedOn w:val="CommentText"/>
    <w:next w:val="CommentText"/>
    <w:link w:val="CommentSubjectChar"/>
    <w:uiPriority w:val="99"/>
    <w:semiHidden/>
    <w:unhideWhenUsed/>
    <w:rsid w:val="001D0ECF"/>
    <w:rPr>
      <w:b/>
      <w:bCs/>
    </w:rPr>
  </w:style>
  <w:style w:type="character" w:customStyle="1" w:styleId="CommentSubjectChar">
    <w:name w:val="Comment Subject Char"/>
    <w:basedOn w:val="CommentTextChar"/>
    <w:link w:val="CommentSubject"/>
    <w:uiPriority w:val="99"/>
    <w:semiHidden/>
    <w:rsid w:val="001D0ECF"/>
    <w:rPr>
      <w:b/>
      <w:bCs/>
    </w:rPr>
  </w:style>
  <w:style w:type="table" w:styleId="DarkList">
    <w:name w:val="Dark List"/>
    <w:basedOn w:val="TableNormal"/>
    <w:uiPriority w:val="70"/>
    <w:semiHidden/>
    <w:unhideWhenUsed/>
    <w:rsid w:val="001D0EC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D0EC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D0EC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D0EC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D0EC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D0EC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D0EC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D0ECF"/>
  </w:style>
  <w:style w:type="character" w:customStyle="1" w:styleId="DateChar">
    <w:name w:val="Date Char"/>
    <w:basedOn w:val="DefaultParagraphFont"/>
    <w:link w:val="Date"/>
    <w:uiPriority w:val="99"/>
    <w:semiHidden/>
    <w:rsid w:val="001D0ECF"/>
    <w:rPr>
      <w:sz w:val="22"/>
    </w:rPr>
  </w:style>
  <w:style w:type="paragraph" w:styleId="DocumentMap">
    <w:name w:val="Document Map"/>
    <w:basedOn w:val="Normal"/>
    <w:link w:val="DocumentMapChar"/>
    <w:uiPriority w:val="99"/>
    <w:semiHidden/>
    <w:unhideWhenUsed/>
    <w:rsid w:val="001D0EC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ECF"/>
    <w:rPr>
      <w:rFonts w:ascii="Segoe UI" w:hAnsi="Segoe UI" w:cs="Segoe UI"/>
      <w:sz w:val="16"/>
      <w:szCs w:val="16"/>
    </w:rPr>
  </w:style>
  <w:style w:type="paragraph" w:styleId="E-mailSignature">
    <w:name w:val="E-mail Signature"/>
    <w:basedOn w:val="Normal"/>
    <w:link w:val="E-mailSignatureChar"/>
    <w:uiPriority w:val="99"/>
    <w:semiHidden/>
    <w:unhideWhenUsed/>
    <w:rsid w:val="001D0ECF"/>
    <w:pPr>
      <w:spacing w:line="240" w:lineRule="auto"/>
    </w:pPr>
  </w:style>
  <w:style w:type="character" w:customStyle="1" w:styleId="E-mailSignatureChar">
    <w:name w:val="E-mail Signature Char"/>
    <w:basedOn w:val="DefaultParagraphFont"/>
    <w:link w:val="E-mailSignature"/>
    <w:uiPriority w:val="99"/>
    <w:semiHidden/>
    <w:rsid w:val="001D0ECF"/>
    <w:rPr>
      <w:sz w:val="22"/>
    </w:rPr>
  </w:style>
  <w:style w:type="character" w:styleId="Emphasis">
    <w:name w:val="Emphasis"/>
    <w:basedOn w:val="DefaultParagraphFont"/>
    <w:uiPriority w:val="20"/>
    <w:qFormat/>
    <w:rsid w:val="001D0ECF"/>
    <w:rPr>
      <w:i/>
      <w:iCs/>
    </w:rPr>
  </w:style>
  <w:style w:type="character" w:styleId="EndnoteReference">
    <w:name w:val="endnote reference"/>
    <w:basedOn w:val="DefaultParagraphFont"/>
    <w:uiPriority w:val="99"/>
    <w:semiHidden/>
    <w:unhideWhenUsed/>
    <w:rsid w:val="001D0ECF"/>
    <w:rPr>
      <w:vertAlign w:val="superscript"/>
    </w:rPr>
  </w:style>
  <w:style w:type="paragraph" w:styleId="EndnoteText">
    <w:name w:val="endnote text"/>
    <w:basedOn w:val="Normal"/>
    <w:link w:val="EndnoteTextChar"/>
    <w:uiPriority w:val="99"/>
    <w:semiHidden/>
    <w:unhideWhenUsed/>
    <w:rsid w:val="001D0ECF"/>
    <w:pPr>
      <w:spacing w:line="240" w:lineRule="auto"/>
    </w:pPr>
    <w:rPr>
      <w:sz w:val="20"/>
    </w:rPr>
  </w:style>
  <w:style w:type="character" w:customStyle="1" w:styleId="EndnoteTextChar">
    <w:name w:val="Endnote Text Char"/>
    <w:basedOn w:val="DefaultParagraphFont"/>
    <w:link w:val="EndnoteText"/>
    <w:uiPriority w:val="99"/>
    <w:semiHidden/>
    <w:rsid w:val="001D0ECF"/>
  </w:style>
  <w:style w:type="paragraph" w:styleId="EnvelopeAddress">
    <w:name w:val="envelope address"/>
    <w:basedOn w:val="Normal"/>
    <w:uiPriority w:val="99"/>
    <w:semiHidden/>
    <w:unhideWhenUsed/>
    <w:rsid w:val="001D0EC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EC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D0ECF"/>
    <w:rPr>
      <w:color w:val="800080" w:themeColor="followedHyperlink"/>
      <w:u w:val="single"/>
    </w:rPr>
  </w:style>
  <w:style w:type="character" w:styleId="FootnoteReference">
    <w:name w:val="footnote reference"/>
    <w:basedOn w:val="DefaultParagraphFont"/>
    <w:uiPriority w:val="99"/>
    <w:semiHidden/>
    <w:unhideWhenUsed/>
    <w:rsid w:val="001D0ECF"/>
    <w:rPr>
      <w:vertAlign w:val="superscript"/>
    </w:rPr>
  </w:style>
  <w:style w:type="paragraph" w:styleId="FootnoteText">
    <w:name w:val="footnote text"/>
    <w:basedOn w:val="Normal"/>
    <w:link w:val="FootnoteTextChar"/>
    <w:uiPriority w:val="99"/>
    <w:semiHidden/>
    <w:unhideWhenUsed/>
    <w:rsid w:val="001D0ECF"/>
    <w:pPr>
      <w:spacing w:line="240" w:lineRule="auto"/>
    </w:pPr>
    <w:rPr>
      <w:sz w:val="20"/>
    </w:rPr>
  </w:style>
  <w:style w:type="character" w:customStyle="1" w:styleId="FootnoteTextChar">
    <w:name w:val="Footnote Text Char"/>
    <w:basedOn w:val="DefaultParagraphFont"/>
    <w:link w:val="FootnoteText"/>
    <w:uiPriority w:val="99"/>
    <w:semiHidden/>
    <w:rsid w:val="001D0ECF"/>
  </w:style>
  <w:style w:type="table" w:styleId="GridTable1Light">
    <w:name w:val="Grid Table 1 Light"/>
    <w:basedOn w:val="TableNormal"/>
    <w:uiPriority w:val="46"/>
    <w:rsid w:val="001D0E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0E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0EC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0EC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0EC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0EC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0EC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0EC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0EC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0EC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0EC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0EC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0EC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0EC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0E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0E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0E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0E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0E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0E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0E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0E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0E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0E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D0E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D0E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D0E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D0E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D0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D0E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0E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D0E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D0E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D0E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D0E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D0E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D0E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0E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D0E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D0E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D0E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D0E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D0E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D0ECF"/>
    <w:rPr>
      <w:color w:val="2B579A"/>
      <w:shd w:val="clear" w:color="auto" w:fill="E1DFDD"/>
    </w:rPr>
  </w:style>
  <w:style w:type="character" w:styleId="HTMLAcronym">
    <w:name w:val="HTML Acronym"/>
    <w:basedOn w:val="DefaultParagraphFont"/>
    <w:uiPriority w:val="99"/>
    <w:semiHidden/>
    <w:unhideWhenUsed/>
    <w:rsid w:val="001D0ECF"/>
  </w:style>
  <w:style w:type="paragraph" w:styleId="HTMLAddress">
    <w:name w:val="HTML Address"/>
    <w:basedOn w:val="Normal"/>
    <w:link w:val="HTMLAddressChar"/>
    <w:uiPriority w:val="99"/>
    <w:semiHidden/>
    <w:unhideWhenUsed/>
    <w:rsid w:val="001D0ECF"/>
    <w:pPr>
      <w:spacing w:line="240" w:lineRule="auto"/>
    </w:pPr>
    <w:rPr>
      <w:i/>
      <w:iCs/>
    </w:rPr>
  </w:style>
  <w:style w:type="character" w:customStyle="1" w:styleId="HTMLAddressChar">
    <w:name w:val="HTML Address Char"/>
    <w:basedOn w:val="DefaultParagraphFont"/>
    <w:link w:val="HTMLAddress"/>
    <w:uiPriority w:val="99"/>
    <w:semiHidden/>
    <w:rsid w:val="001D0ECF"/>
    <w:rPr>
      <w:i/>
      <w:iCs/>
      <w:sz w:val="22"/>
    </w:rPr>
  </w:style>
  <w:style w:type="character" w:styleId="HTMLCite">
    <w:name w:val="HTML Cite"/>
    <w:basedOn w:val="DefaultParagraphFont"/>
    <w:uiPriority w:val="99"/>
    <w:semiHidden/>
    <w:unhideWhenUsed/>
    <w:rsid w:val="001D0ECF"/>
    <w:rPr>
      <w:i/>
      <w:iCs/>
    </w:rPr>
  </w:style>
  <w:style w:type="character" w:styleId="HTMLCode">
    <w:name w:val="HTML Code"/>
    <w:basedOn w:val="DefaultParagraphFont"/>
    <w:uiPriority w:val="99"/>
    <w:semiHidden/>
    <w:unhideWhenUsed/>
    <w:rsid w:val="001D0ECF"/>
    <w:rPr>
      <w:rFonts w:ascii="Consolas" w:hAnsi="Consolas"/>
      <w:sz w:val="20"/>
      <w:szCs w:val="20"/>
    </w:rPr>
  </w:style>
  <w:style w:type="character" w:styleId="HTMLDefinition">
    <w:name w:val="HTML Definition"/>
    <w:basedOn w:val="DefaultParagraphFont"/>
    <w:uiPriority w:val="99"/>
    <w:semiHidden/>
    <w:unhideWhenUsed/>
    <w:rsid w:val="001D0ECF"/>
    <w:rPr>
      <w:i/>
      <w:iCs/>
    </w:rPr>
  </w:style>
  <w:style w:type="character" w:styleId="HTMLKeyboard">
    <w:name w:val="HTML Keyboard"/>
    <w:basedOn w:val="DefaultParagraphFont"/>
    <w:uiPriority w:val="99"/>
    <w:semiHidden/>
    <w:unhideWhenUsed/>
    <w:rsid w:val="001D0ECF"/>
    <w:rPr>
      <w:rFonts w:ascii="Consolas" w:hAnsi="Consolas"/>
      <w:sz w:val="20"/>
      <w:szCs w:val="20"/>
    </w:rPr>
  </w:style>
  <w:style w:type="paragraph" w:styleId="HTMLPreformatted">
    <w:name w:val="HTML Preformatted"/>
    <w:basedOn w:val="Normal"/>
    <w:link w:val="HTMLPreformattedChar"/>
    <w:uiPriority w:val="99"/>
    <w:semiHidden/>
    <w:unhideWhenUsed/>
    <w:rsid w:val="001D0EC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D0ECF"/>
    <w:rPr>
      <w:rFonts w:ascii="Consolas" w:hAnsi="Consolas"/>
    </w:rPr>
  </w:style>
  <w:style w:type="character" w:styleId="HTMLSample">
    <w:name w:val="HTML Sample"/>
    <w:basedOn w:val="DefaultParagraphFont"/>
    <w:uiPriority w:val="99"/>
    <w:semiHidden/>
    <w:unhideWhenUsed/>
    <w:rsid w:val="001D0ECF"/>
    <w:rPr>
      <w:rFonts w:ascii="Consolas" w:hAnsi="Consolas"/>
      <w:sz w:val="24"/>
      <w:szCs w:val="24"/>
    </w:rPr>
  </w:style>
  <w:style w:type="character" w:styleId="HTMLTypewriter">
    <w:name w:val="HTML Typewriter"/>
    <w:basedOn w:val="DefaultParagraphFont"/>
    <w:uiPriority w:val="99"/>
    <w:semiHidden/>
    <w:unhideWhenUsed/>
    <w:rsid w:val="001D0ECF"/>
    <w:rPr>
      <w:rFonts w:ascii="Consolas" w:hAnsi="Consolas"/>
      <w:sz w:val="20"/>
      <w:szCs w:val="20"/>
    </w:rPr>
  </w:style>
  <w:style w:type="character" w:styleId="HTMLVariable">
    <w:name w:val="HTML Variable"/>
    <w:basedOn w:val="DefaultParagraphFont"/>
    <w:uiPriority w:val="99"/>
    <w:semiHidden/>
    <w:unhideWhenUsed/>
    <w:rsid w:val="001D0ECF"/>
    <w:rPr>
      <w:i/>
      <w:iCs/>
    </w:rPr>
  </w:style>
  <w:style w:type="character" w:styleId="Hyperlink">
    <w:name w:val="Hyperlink"/>
    <w:basedOn w:val="DefaultParagraphFont"/>
    <w:uiPriority w:val="99"/>
    <w:semiHidden/>
    <w:unhideWhenUsed/>
    <w:rsid w:val="001D0ECF"/>
    <w:rPr>
      <w:color w:val="0000FF" w:themeColor="hyperlink"/>
      <w:u w:val="single"/>
    </w:rPr>
  </w:style>
  <w:style w:type="paragraph" w:styleId="Index1">
    <w:name w:val="index 1"/>
    <w:basedOn w:val="Normal"/>
    <w:next w:val="Normal"/>
    <w:autoRedefine/>
    <w:uiPriority w:val="99"/>
    <w:semiHidden/>
    <w:unhideWhenUsed/>
    <w:rsid w:val="001D0ECF"/>
    <w:pPr>
      <w:spacing w:line="240" w:lineRule="auto"/>
      <w:ind w:left="220" w:hanging="220"/>
    </w:pPr>
  </w:style>
  <w:style w:type="paragraph" w:styleId="Index2">
    <w:name w:val="index 2"/>
    <w:basedOn w:val="Normal"/>
    <w:next w:val="Normal"/>
    <w:autoRedefine/>
    <w:uiPriority w:val="99"/>
    <w:semiHidden/>
    <w:unhideWhenUsed/>
    <w:rsid w:val="001D0ECF"/>
    <w:pPr>
      <w:spacing w:line="240" w:lineRule="auto"/>
      <w:ind w:left="440" w:hanging="220"/>
    </w:pPr>
  </w:style>
  <w:style w:type="paragraph" w:styleId="Index3">
    <w:name w:val="index 3"/>
    <w:basedOn w:val="Normal"/>
    <w:next w:val="Normal"/>
    <w:autoRedefine/>
    <w:uiPriority w:val="99"/>
    <w:semiHidden/>
    <w:unhideWhenUsed/>
    <w:rsid w:val="001D0ECF"/>
    <w:pPr>
      <w:spacing w:line="240" w:lineRule="auto"/>
      <w:ind w:left="660" w:hanging="220"/>
    </w:pPr>
  </w:style>
  <w:style w:type="paragraph" w:styleId="Index4">
    <w:name w:val="index 4"/>
    <w:basedOn w:val="Normal"/>
    <w:next w:val="Normal"/>
    <w:autoRedefine/>
    <w:uiPriority w:val="99"/>
    <w:semiHidden/>
    <w:unhideWhenUsed/>
    <w:rsid w:val="001D0ECF"/>
    <w:pPr>
      <w:spacing w:line="240" w:lineRule="auto"/>
      <w:ind w:left="880" w:hanging="220"/>
    </w:pPr>
  </w:style>
  <w:style w:type="paragraph" w:styleId="Index5">
    <w:name w:val="index 5"/>
    <w:basedOn w:val="Normal"/>
    <w:next w:val="Normal"/>
    <w:autoRedefine/>
    <w:uiPriority w:val="99"/>
    <w:semiHidden/>
    <w:unhideWhenUsed/>
    <w:rsid w:val="001D0ECF"/>
    <w:pPr>
      <w:spacing w:line="240" w:lineRule="auto"/>
      <w:ind w:left="1100" w:hanging="220"/>
    </w:pPr>
  </w:style>
  <w:style w:type="paragraph" w:styleId="Index6">
    <w:name w:val="index 6"/>
    <w:basedOn w:val="Normal"/>
    <w:next w:val="Normal"/>
    <w:autoRedefine/>
    <w:uiPriority w:val="99"/>
    <w:semiHidden/>
    <w:unhideWhenUsed/>
    <w:rsid w:val="001D0ECF"/>
    <w:pPr>
      <w:spacing w:line="240" w:lineRule="auto"/>
      <w:ind w:left="1320" w:hanging="220"/>
    </w:pPr>
  </w:style>
  <w:style w:type="paragraph" w:styleId="Index7">
    <w:name w:val="index 7"/>
    <w:basedOn w:val="Normal"/>
    <w:next w:val="Normal"/>
    <w:autoRedefine/>
    <w:uiPriority w:val="99"/>
    <w:semiHidden/>
    <w:unhideWhenUsed/>
    <w:rsid w:val="001D0ECF"/>
    <w:pPr>
      <w:spacing w:line="240" w:lineRule="auto"/>
      <w:ind w:left="1540" w:hanging="220"/>
    </w:pPr>
  </w:style>
  <w:style w:type="paragraph" w:styleId="Index8">
    <w:name w:val="index 8"/>
    <w:basedOn w:val="Normal"/>
    <w:next w:val="Normal"/>
    <w:autoRedefine/>
    <w:uiPriority w:val="99"/>
    <w:semiHidden/>
    <w:unhideWhenUsed/>
    <w:rsid w:val="001D0ECF"/>
    <w:pPr>
      <w:spacing w:line="240" w:lineRule="auto"/>
      <w:ind w:left="1760" w:hanging="220"/>
    </w:pPr>
  </w:style>
  <w:style w:type="paragraph" w:styleId="Index9">
    <w:name w:val="index 9"/>
    <w:basedOn w:val="Normal"/>
    <w:next w:val="Normal"/>
    <w:autoRedefine/>
    <w:uiPriority w:val="99"/>
    <w:semiHidden/>
    <w:unhideWhenUsed/>
    <w:rsid w:val="001D0ECF"/>
    <w:pPr>
      <w:spacing w:line="240" w:lineRule="auto"/>
      <w:ind w:left="1980" w:hanging="220"/>
    </w:pPr>
  </w:style>
  <w:style w:type="paragraph" w:styleId="IndexHeading">
    <w:name w:val="index heading"/>
    <w:basedOn w:val="Normal"/>
    <w:next w:val="Index1"/>
    <w:uiPriority w:val="99"/>
    <w:semiHidden/>
    <w:unhideWhenUsed/>
    <w:rsid w:val="001D0ECF"/>
    <w:rPr>
      <w:rFonts w:asciiTheme="majorHAnsi" w:eastAsiaTheme="majorEastAsia" w:hAnsiTheme="majorHAnsi" w:cstheme="majorBidi"/>
      <w:b/>
      <w:bCs/>
    </w:rPr>
  </w:style>
  <w:style w:type="character" w:styleId="IntenseEmphasis">
    <w:name w:val="Intense Emphasis"/>
    <w:basedOn w:val="DefaultParagraphFont"/>
    <w:uiPriority w:val="21"/>
    <w:qFormat/>
    <w:rsid w:val="001D0ECF"/>
    <w:rPr>
      <w:i/>
      <w:iCs/>
      <w:color w:val="4F81BD" w:themeColor="accent1"/>
    </w:rPr>
  </w:style>
  <w:style w:type="paragraph" w:styleId="IntenseQuote">
    <w:name w:val="Intense Quote"/>
    <w:basedOn w:val="Normal"/>
    <w:next w:val="Normal"/>
    <w:link w:val="IntenseQuoteChar"/>
    <w:uiPriority w:val="30"/>
    <w:qFormat/>
    <w:rsid w:val="001D0E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0ECF"/>
    <w:rPr>
      <w:i/>
      <w:iCs/>
      <w:color w:val="4F81BD" w:themeColor="accent1"/>
      <w:sz w:val="22"/>
    </w:rPr>
  </w:style>
  <w:style w:type="character" w:styleId="IntenseReference">
    <w:name w:val="Intense Reference"/>
    <w:basedOn w:val="DefaultParagraphFont"/>
    <w:uiPriority w:val="32"/>
    <w:qFormat/>
    <w:rsid w:val="001D0ECF"/>
    <w:rPr>
      <w:b/>
      <w:bCs/>
      <w:smallCaps/>
      <w:color w:val="4F81BD" w:themeColor="accent1"/>
      <w:spacing w:val="5"/>
    </w:rPr>
  </w:style>
  <w:style w:type="table" w:styleId="LightGrid">
    <w:name w:val="Light Grid"/>
    <w:basedOn w:val="TableNormal"/>
    <w:uiPriority w:val="62"/>
    <w:semiHidden/>
    <w:unhideWhenUsed/>
    <w:rsid w:val="001D0E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D0E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D0E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D0E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D0E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D0E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D0E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D0E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D0E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D0E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D0E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D0E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D0E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D0E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D0E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D0EC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D0EC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D0EC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D0EC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D0E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D0EC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D0ECF"/>
    <w:pPr>
      <w:ind w:left="283" w:hanging="283"/>
      <w:contextualSpacing/>
    </w:pPr>
  </w:style>
  <w:style w:type="paragraph" w:styleId="List2">
    <w:name w:val="List 2"/>
    <w:basedOn w:val="Normal"/>
    <w:uiPriority w:val="99"/>
    <w:semiHidden/>
    <w:unhideWhenUsed/>
    <w:rsid w:val="001D0ECF"/>
    <w:pPr>
      <w:ind w:left="566" w:hanging="283"/>
      <w:contextualSpacing/>
    </w:pPr>
  </w:style>
  <w:style w:type="paragraph" w:styleId="List3">
    <w:name w:val="List 3"/>
    <w:basedOn w:val="Normal"/>
    <w:uiPriority w:val="99"/>
    <w:semiHidden/>
    <w:unhideWhenUsed/>
    <w:rsid w:val="001D0ECF"/>
    <w:pPr>
      <w:ind w:left="849" w:hanging="283"/>
      <w:contextualSpacing/>
    </w:pPr>
  </w:style>
  <w:style w:type="paragraph" w:styleId="List4">
    <w:name w:val="List 4"/>
    <w:basedOn w:val="Normal"/>
    <w:uiPriority w:val="99"/>
    <w:semiHidden/>
    <w:unhideWhenUsed/>
    <w:rsid w:val="001D0ECF"/>
    <w:pPr>
      <w:ind w:left="1132" w:hanging="283"/>
      <w:contextualSpacing/>
    </w:pPr>
  </w:style>
  <w:style w:type="paragraph" w:styleId="List5">
    <w:name w:val="List 5"/>
    <w:basedOn w:val="Normal"/>
    <w:uiPriority w:val="99"/>
    <w:semiHidden/>
    <w:unhideWhenUsed/>
    <w:rsid w:val="001D0ECF"/>
    <w:pPr>
      <w:ind w:left="1415" w:hanging="283"/>
      <w:contextualSpacing/>
    </w:pPr>
  </w:style>
  <w:style w:type="paragraph" w:styleId="ListBullet">
    <w:name w:val="List Bullet"/>
    <w:basedOn w:val="Normal"/>
    <w:uiPriority w:val="99"/>
    <w:semiHidden/>
    <w:unhideWhenUsed/>
    <w:rsid w:val="001D0ECF"/>
    <w:pPr>
      <w:numPr>
        <w:numId w:val="1"/>
      </w:numPr>
      <w:contextualSpacing/>
    </w:pPr>
  </w:style>
  <w:style w:type="paragraph" w:styleId="ListBullet2">
    <w:name w:val="List Bullet 2"/>
    <w:basedOn w:val="Normal"/>
    <w:uiPriority w:val="99"/>
    <w:semiHidden/>
    <w:unhideWhenUsed/>
    <w:rsid w:val="001D0ECF"/>
    <w:pPr>
      <w:numPr>
        <w:numId w:val="2"/>
      </w:numPr>
      <w:contextualSpacing/>
    </w:pPr>
  </w:style>
  <w:style w:type="paragraph" w:styleId="ListBullet3">
    <w:name w:val="List Bullet 3"/>
    <w:basedOn w:val="Normal"/>
    <w:uiPriority w:val="99"/>
    <w:semiHidden/>
    <w:unhideWhenUsed/>
    <w:rsid w:val="001D0ECF"/>
    <w:pPr>
      <w:numPr>
        <w:numId w:val="3"/>
      </w:numPr>
      <w:contextualSpacing/>
    </w:pPr>
  </w:style>
  <w:style w:type="paragraph" w:styleId="ListBullet4">
    <w:name w:val="List Bullet 4"/>
    <w:basedOn w:val="Normal"/>
    <w:uiPriority w:val="99"/>
    <w:semiHidden/>
    <w:unhideWhenUsed/>
    <w:rsid w:val="001D0ECF"/>
    <w:pPr>
      <w:numPr>
        <w:numId w:val="4"/>
      </w:numPr>
      <w:contextualSpacing/>
    </w:pPr>
  </w:style>
  <w:style w:type="paragraph" w:styleId="ListBullet5">
    <w:name w:val="List Bullet 5"/>
    <w:basedOn w:val="Normal"/>
    <w:uiPriority w:val="99"/>
    <w:semiHidden/>
    <w:unhideWhenUsed/>
    <w:rsid w:val="001D0ECF"/>
    <w:pPr>
      <w:numPr>
        <w:numId w:val="5"/>
      </w:numPr>
      <w:contextualSpacing/>
    </w:pPr>
  </w:style>
  <w:style w:type="paragraph" w:styleId="ListContinue">
    <w:name w:val="List Continue"/>
    <w:basedOn w:val="Normal"/>
    <w:uiPriority w:val="99"/>
    <w:semiHidden/>
    <w:unhideWhenUsed/>
    <w:rsid w:val="001D0ECF"/>
    <w:pPr>
      <w:spacing w:after="120"/>
      <w:ind w:left="283"/>
      <w:contextualSpacing/>
    </w:pPr>
  </w:style>
  <w:style w:type="paragraph" w:styleId="ListContinue2">
    <w:name w:val="List Continue 2"/>
    <w:basedOn w:val="Normal"/>
    <w:uiPriority w:val="99"/>
    <w:semiHidden/>
    <w:unhideWhenUsed/>
    <w:rsid w:val="001D0ECF"/>
    <w:pPr>
      <w:spacing w:after="120"/>
      <w:ind w:left="566"/>
      <w:contextualSpacing/>
    </w:pPr>
  </w:style>
  <w:style w:type="paragraph" w:styleId="ListContinue3">
    <w:name w:val="List Continue 3"/>
    <w:basedOn w:val="Normal"/>
    <w:uiPriority w:val="99"/>
    <w:semiHidden/>
    <w:unhideWhenUsed/>
    <w:rsid w:val="001D0ECF"/>
    <w:pPr>
      <w:spacing w:after="120"/>
      <w:ind w:left="849"/>
      <w:contextualSpacing/>
    </w:pPr>
  </w:style>
  <w:style w:type="paragraph" w:styleId="ListContinue4">
    <w:name w:val="List Continue 4"/>
    <w:basedOn w:val="Normal"/>
    <w:uiPriority w:val="99"/>
    <w:semiHidden/>
    <w:unhideWhenUsed/>
    <w:rsid w:val="001D0ECF"/>
    <w:pPr>
      <w:spacing w:after="120"/>
      <w:ind w:left="1132"/>
      <w:contextualSpacing/>
    </w:pPr>
  </w:style>
  <w:style w:type="paragraph" w:styleId="ListContinue5">
    <w:name w:val="List Continue 5"/>
    <w:basedOn w:val="Normal"/>
    <w:uiPriority w:val="99"/>
    <w:semiHidden/>
    <w:unhideWhenUsed/>
    <w:rsid w:val="001D0ECF"/>
    <w:pPr>
      <w:spacing w:after="120"/>
      <w:ind w:left="1415"/>
      <w:contextualSpacing/>
    </w:pPr>
  </w:style>
  <w:style w:type="paragraph" w:styleId="ListNumber">
    <w:name w:val="List Number"/>
    <w:basedOn w:val="Normal"/>
    <w:uiPriority w:val="99"/>
    <w:semiHidden/>
    <w:unhideWhenUsed/>
    <w:rsid w:val="001D0ECF"/>
    <w:pPr>
      <w:numPr>
        <w:numId w:val="6"/>
      </w:numPr>
      <w:contextualSpacing/>
    </w:pPr>
  </w:style>
  <w:style w:type="paragraph" w:styleId="ListNumber2">
    <w:name w:val="List Number 2"/>
    <w:basedOn w:val="Normal"/>
    <w:uiPriority w:val="99"/>
    <w:semiHidden/>
    <w:unhideWhenUsed/>
    <w:rsid w:val="001D0ECF"/>
    <w:pPr>
      <w:numPr>
        <w:numId w:val="7"/>
      </w:numPr>
      <w:contextualSpacing/>
    </w:pPr>
  </w:style>
  <w:style w:type="paragraph" w:styleId="ListNumber3">
    <w:name w:val="List Number 3"/>
    <w:basedOn w:val="Normal"/>
    <w:uiPriority w:val="99"/>
    <w:semiHidden/>
    <w:unhideWhenUsed/>
    <w:rsid w:val="001D0ECF"/>
    <w:pPr>
      <w:numPr>
        <w:numId w:val="8"/>
      </w:numPr>
      <w:contextualSpacing/>
    </w:pPr>
  </w:style>
  <w:style w:type="paragraph" w:styleId="ListNumber4">
    <w:name w:val="List Number 4"/>
    <w:basedOn w:val="Normal"/>
    <w:uiPriority w:val="99"/>
    <w:semiHidden/>
    <w:unhideWhenUsed/>
    <w:rsid w:val="001D0ECF"/>
    <w:pPr>
      <w:numPr>
        <w:numId w:val="9"/>
      </w:numPr>
      <w:contextualSpacing/>
    </w:pPr>
  </w:style>
  <w:style w:type="paragraph" w:styleId="ListNumber5">
    <w:name w:val="List Number 5"/>
    <w:basedOn w:val="Normal"/>
    <w:uiPriority w:val="99"/>
    <w:semiHidden/>
    <w:unhideWhenUsed/>
    <w:rsid w:val="001D0ECF"/>
    <w:pPr>
      <w:numPr>
        <w:numId w:val="10"/>
      </w:numPr>
      <w:contextualSpacing/>
    </w:pPr>
  </w:style>
  <w:style w:type="paragraph" w:styleId="ListParagraph">
    <w:name w:val="List Paragraph"/>
    <w:basedOn w:val="Normal"/>
    <w:uiPriority w:val="34"/>
    <w:qFormat/>
    <w:rsid w:val="001D0ECF"/>
    <w:pPr>
      <w:ind w:left="720"/>
      <w:contextualSpacing/>
    </w:pPr>
  </w:style>
  <w:style w:type="table" w:styleId="ListTable1Light">
    <w:name w:val="List Table 1 Light"/>
    <w:basedOn w:val="TableNormal"/>
    <w:uiPriority w:val="46"/>
    <w:rsid w:val="001D0EC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0EC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D0EC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D0EC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D0EC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D0EC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D0EC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D0EC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0EC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D0EC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D0EC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D0EC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D0EC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D0EC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D0EC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0EC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D0EC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D0EC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D0EC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D0EC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D0EC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D0E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0E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D0E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D0E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D0E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D0E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D0E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D0EC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0EC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0EC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0EC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0EC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0EC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0EC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0EC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0EC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D0EC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D0EC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D0EC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D0EC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D0EC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D0EC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0EC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0EC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0EC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0EC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0EC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0EC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D0EC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D0ECF"/>
    <w:rPr>
      <w:rFonts w:ascii="Consolas" w:hAnsi="Consolas"/>
    </w:rPr>
  </w:style>
  <w:style w:type="table" w:styleId="MediumGrid1">
    <w:name w:val="Medium Grid 1"/>
    <w:basedOn w:val="TableNormal"/>
    <w:uiPriority w:val="67"/>
    <w:semiHidden/>
    <w:unhideWhenUsed/>
    <w:rsid w:val="001D0E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D0E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D0E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D0E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D0E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D0E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D0E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D0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D0EC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D0EC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D0EC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D0EC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D0EC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D0EC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D0EC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0E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0E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0E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0E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0E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0E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0E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0E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D0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D0ECF"/>
    <w:rPr>
      <w:color w:val="2B579A"/>
      <w:shd w:val="clear" w:color="auto" w:fill="E1DFDD"/>
    </w:rPr>
  </w:style>
  <w:style w:type="paragraph" w:styleId="MessageHeader">
    <w:name w:val="Message Header"/>
    <w:basedOn w:val="Normal"/>
    <w:link w:val="MessageHeaderChar"/>
    <w:uiPriority w:val="99"/>
    <w:semiHidden/>
    <w:unhideWhenUsed/>
    <w:rsid w:val="001D0EC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ECF"/>
    <w:rPr>
      <w:rFonts w:asciiTheme="majorHAnsi" w:eastAsiaTheme="majorEastAsia" w:hAnsiTheme="majorHAnsi" w:cstheme="majorBidi"/>
      <w:sz w:val="24"/>
      <w:szCs w:val="24"/>
      <w:shd w:val="pct20" w:color="auto" w:fill="auto"/>
    </w:rPr>
  </w:style>
  <w:style w:type="paragraph" w:styleId="NoSpacing">
    <w:name w:val="No Spacing"/>
    <w:uiPriority w:val="1"/>
    <w:qFormat/>
    <w:rsid w:val="001D0ECF"/>
    <w:rPr>
      <w:sz w:val="22"/>
    </w:rPr>
  </w:style>
  <w:style w:type="paragraph" w:styleId="NormalWeb">
    <w:name w:val="Normal (Web)"/>
    <w:basedOn w:val="Normal"/>
    <w:uiPriority w:val="99"/>
    <w:semiHidden/>
    <w:unhideWhenUsed/>
    <w:rsid w:val="001D0ECF"/>
    <w:rPr>
      <w:rFonts w:cs="Times New Roman"/>
      <w:sz w:val="24"/>
      <w:szCs w:val="24"/>
    </w:rPr>
  </w:style>
  <w:style w:type="paragraph" w:styleId="NormalIndent">
    <w:name w:val="Normal Indent"/>
    <w:basedOn w:val="Normal"/>
    <w:uiPriority w:val="99"/>
    <w:semiHidden/>
    <w:unhideWhenUsed/>
    <w:rsid w:val="001D0ECF"/>
    <w:pPr>
      <w:ind w:left="720"/>
    </w:pPr>
  </w:style>
  <w:style w:type="paragraph" w:styleId="NoteHeading">
    <w:name w:val="Note Heading"/>
    <w:basedOn w:val="Normal"/>
    <w:next w:val="Normal"/>
    <w:link w:val="NoteHeadingChar"/>
    <w:uiPriority w:val="99"/>
    <w:semiHidden/>
    <w:unhideWhenUsed/>
    <w:rsid w:val="001D0ECF"/>
    <w:pPr>
      <w:spacing w:line="240" w:lineRule="auto"/>
    </w:pPr>
  </w:style>
  <w:style w:type="character" w:customStyle="1" w:styleId="NoteHeadingChar">
    <w:name w:val="Note Heading Char"/>
    <w:basedOn w:val="DefaultParagraphFont"/>
    <w:link w:val="NoteHeading"/>
    <w:uiPriority w:val="99"/>
    <w:semiHidden/>
    <w:rsid w:val="001D0ECF"/>
    <w:rPr>
      <w:sz w:val="22"/>
    </w:rPr>
  </w:style>
  <w:style w:type="character" w:styleId="PageNumber">
    <w:name w:val="page number"/>
    <w:basedOn w:val="DefaultParagraphFont"/>
    <w:uiPriority w:val="99"/>
    <w:semiHidden/>
    <w:unhideWhenUsed/>
    <w:rsid w:val="001D0ECF"/>
  </w:style>
  <w:style w:type="character" w:styleId="PlaceholderText">
    <w:name w:val="Placeholder Text"/>
    <w:basedOn w:val="DefaultParagraphFont"/>
    <w:uiPriority w:val="99"/>
    <w:semiHidden/>
    <w:rsid w:val="001D0ECF"/>
    <w:rPr>
      <w:color w:val="808080"/>
    </w:rPr>
  </w:style>
  <w:style w:type="table" w:styleId="PlainTable1">
    <w:name w:val="Plain Table 1"/>
    <w:basedOn w:val="TableNormal"/>
    <w:uiPriority w:val="41"/>
    <w:rsid w:val="001D0E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0E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0E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0E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0E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D0EC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0ECF"/>
    <w:rPr>
      <w:rFonts w:ascii="Consolas" w:hAnsi="Consolas"/>
      <w:sz w:val="21"/>
      <w:szCs w:val="21"/>
    </w:rPr>
  </w:style>
  <w:style w:type="paragraph" w:styleId="Quote">
    <w:name w:val="Quote"/>
    <w:basedOn w:val="Normal"/>
    <w:next w:val="Normal"/>
    <w:link w:val="QuoteChar"/>
    <w:uiPriority w:val="29"/>
    <w:qFormat/>
    <w:rsid w:val="001D0E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0ECF"/>
    <w:rPr>
      <w:i/>
      <w:iCs/>
      <w:color w:val="404040" w:themeColor="text1" w:themeTint="BF"/>
      <w:sz w:val="22"/>
    </w:rPr>
  </w:style>
  <w:style w:type="paragraph" w:styleId="Salutation">
    <w:name w:val="Salutation"/>
    <w:basedOn w:val="Normal"/>
    <w:next w:val="Normal"/>
    <w:link w:val="SalutationChar"/>
    <w:uiPriority w:val="99"/>
    <w:semiHidden/>
    <w:unhideWhenUsed/>
    <w:rsid w:val="001D0ECF"/>
  </w:style>
  <w:style w:type="character" w:customStyle="1" w:styleId="SalutationChar">
    <w:name w:val="Salutation Char"/>
    <w:basedOn w:val="DefaultParagraphFont"/>
    <w:link w:val="Salutation"/>
    <w:uiPriority w:val="99"/>
    <w:semiHidden/>
    <w:rsid w:val="001D0ECF"/>
    <w:rPr>
      <w:sz w:val="22"/>
    </w:rPr>
  </w:style>
  <w:style w:type="paragraph" w:styleId="Signature">
    <w:name w:val="Signature"/>
    <w:basedOn w:val="Normal"/>
    <w:link w:val="SignatureChar"/>
    <w:uiPriority w:val="99"/>
    <w:semiHidden/>
    <w:unhideWhenUsed/>
    <w:rsid w:val="001D0ECF"/>
    <w:pPr>
      <w:spacing w:line="240" w:lineRule="auto"/>
      <w:ind w:left="4252"/>
    </w:pPr>
  </w:style>
  <w:style w:type="character" w:customStyle="1" w:styleId="SignatureChar">
    <w:name w:val="Signature Char"/>
    <w:basedOn w:val="DefaultParagraphFont"/>
    <w:link w:val="Signature"/>
    <w:uiPriority w:val="99"/>
    <w:semiHidden/>
    <w:rsid w:val="001D0ECF"/>
    <w:rPr>
      <w:sz w:val="22"/>
    </w:rPr>
  </w:style>
  <w:style w:type="character" w:styleId="SmartHyperlink">
    <w:name w:val="Smart Hyperlink"/>
    <w:basedOn w:val="DefaultParagraphFont"/>
    <w:uiPriority w:val="99"/>
    <w:semiHidden/>
    <w:unhideWhenUsed/>
    <w:rsid w:val="001D0ECF"/>
    <w:rPr>
      <w:u w:val="dotted"/>
    </w:rPr>
  </w:style>
  <w:style w:type="character" w:styleId="Strong">
    <w:name w:val="Strong"/>
    <w:basedOn w:val="DefaultParagraphFont"/>
    <w:uiPriority w:val="22"/>
    <w:qFormat/>
    <w:rsid w:val="001D0ECF"/>
    <w:rPr>
      <w:b/>
      <w:bCs/>
    </w:rPr>
  </w:style>
  <w:style w:type="paragraph" w:styleId="Subtitle">
    <w:name w:val="Subtitle"/>
    <w:basedOn w:val="Normal"/>
    <w:next w:val="Normal"/>
    <w:link w:val="SubtitleChar"/>
    <w:uiPriority w:val="11"/>
    <w:qFormat/>
    <w:rsid w:val="001D0EC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D0EC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D0ECF"/>
    <w:rPr>
      <w:i/>
      <w:iCs/>
      <w:color w:val="404040" w:themeColor="text1" w:themeTint="BF"/>
    </w:rPr>
  </w:style>
  <w:style w:type="character" w:styleId="SubtleReference">
    <w:name w:val="Subtle Reference"/>
    <w:basedOn w:val="DefaultParagraphFont"/>
    <w:uiPriority w:val="31"/>
    <w:qFormat/>
    <w:rsid w:val="001D0ECF"/>
    <w:rPr>
      <w:smallCaps/>
      <w:color w:val="5A5A5A" w:themeColor="text1" w:themeTint="A5"/>
    </w:rPr>
  </w:style>
  <w:style w:type="table" w:styleId="Table3Deffects1">
    <w:name w:val="Table 3D effects 1"/>
    <w:basedOn w:val="TableNormal"/>
    <w:uiPriority w:val="99"/>
    <w:semiHidden/>
    <w:unhideWhenUsed/>
    <w:rsid w:val="001D0EC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0EC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0EC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0EC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0EC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0EC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0EC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0EC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0EC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0EC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0EC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0EC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0EC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0EC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0EC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0EC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0EC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D0E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0EC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0EC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0EC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0EC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0EC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0EC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0EC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0E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D0EC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0EC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0EC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0EC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0E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0EC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0EC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0EC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D0ECF"/>
    <w:pPr>
      <w:ind w:left="220" w:hanging="220"/>
    </w:pPr>
  </w:style>
  <w:style w:type="paragraph" w:styleId="TableofFigures">
    <w:name w:val="table of figures"/>
    <w:basedOn w:val="Normal"/>
    <w:next w:val="Normal"/>
    <w:uiPriority w:val="99"/>
    <w:semiHidden/>
    <w:unhideWhenUsed/>
    <w:rsid w:val="001D0ECF"/>
  </w:style>
  <w:style w:type="table" w:styleId="TableProfessional">
    <w:name w:val="Table Professional"/>
    <w:basedOn w:val="TableNormal"/>
    <w:uiPriority w:val="99"/>
    <w:semiHidden/>
    <w:unhideWhenUsed/>
    <w:rsid w:val="001D0E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0EC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0EC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0EC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0EC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0EC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0EC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0EC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0EC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0EC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D0EC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EC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0E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D0ECF"/>
    <w:pPr>
      <w:numPr>
        <w:numId w:val="0"/>
      </w:numPr>
      <w:outlineLvl w:val="9"/>
    </w:pPr>
  </w:style>
  <w:style w:type="character" w:styleId="UnresolvedMention">
    <w:name w:val="Unresolved Mention"/>
    <w:basedOn w:val="DefaultParagraphFont"/>
    <w:uiPriority w:val="99"/>
    <w:semiHidden/>
    <w:unhideWhenUsed/>
    <w:rsid w:val="001D0ECF"/>
    <w:rPr>
      <w:color w:val="605E5C"/>
      <w:shd w:val="clear" w:color="auto" w:fill="E1DFDD"/>
    </w:rPr>
  </w:style>
  <w:style w:type="paragraph" w:customStyle="1" w:styleId="ShortTP1">
    <w:name w:val="ShortTP1"/>
    <w:basedOn w:val="ShortT"/>
    <w:link w:val="ShortTP1Char"/>
    <w:rsid w:val="00DB1EE7"/>
    <w:pPr>
      <w:spacing w:before="800"/>
    </w:pPr>
  </w:style>
  <w:style w:type="character" w:customStyle="1" w:styleId="ShortTP1Char">
    <w:name w:val="ShortTP1 Char"/>
    <w:basedOn w:val="DefaultParagraphFont"/>
    <w:link w:val="ShortTP1"/>
    <w:rsid w:val="00DB1EE7"/>
    <w:rPr>
      <w:rFonts w:eastAsia="Times New Roman" w:cs="Times New Roman"/>
      <w:b/>
      <w:sz w:val="40"/>
      <w:lang w:eastAsia="en-AU"/>
    </w:rPr>
  </w:style>
  <w:style w:type="paragraph" w:customStyle="1" w:styleId="ActNoP1">
    <w:name w:val="ActNoP1"/>
    <w:basedOn w:val="Actno"/>
    <w:link w:val="ActNoP1Char"/>
    <w:rsid w:val="00DB1EE7"/>
    <w:pPr>
      <w:spacing w:before="800"/>
    </w:pPr>
    <w:rPr>
      <w:sz w:val="28"/>
    </w:rPr>
  </w:style>
  <w:style w:type="character" w:customStyle="1" w:styleId="ActNoP1Char">
    <w:name w:val="ActNoP1 Char"/>
    <w:basedOn w:val="DefaultParagraphFont"/>
    <w:link w:val="ActNoP1"/>
    <w:rsid w:val="00DB1EE7"/>
    <w:rPr>
      <w:rFonts w:eastAsia="Times New Roman" w:cs="Times New Roman"/>
      <w:b/>
      <w:sz w:val="28"/>
      <w:lang w:eastAsia="en-AU"/>
    </w:rPr>
  </w:style>
  <w:style w:type="paragraph" w:customStyle="1" w:styleId="AssentBk">
    <w:name w:val="AssentBk"/>
    <w:basedOn w:val="Normal"/>
    <w:rsid w:val="00DB1EE7"/>
    <w:pPr>
      <w:spacing w:line="240" w:lineRule="auto"/>
    </w:pPr>
    <w:rPr>
      <w:rFonts w:eastAsia="Times New Roman" w:cs="Times New Roman"/>
      <w:sz w:val="20"/>
      <w:lang w:eastAsia="en-AU"/>
    </w:rPr>
  </w:style>
  <w:style w:type="paragraph" w:customStyle="1" w:styleId="AssentDt">
    <w:name w:val="AssentDt"/>
    <w:basedOn w:val="Normal"/>
    <w:rsid w:val="00870C5B"/>
    <w:pPr>
      <w:spacing w:line="240" w:lineRule="auto"/>
    </w:pPr>
    <w:rPr>
      <w:rFonts w:eastAsia="Times New Roman" w:cs="Times New Roman"/>
      <w:sz w:val="20"/>
      <w:lang w:eastAsia="en-AU"/>
    </w:rPr>
  </w:style>
  <w:style w:type="paragraph" w:customStyle="1" w:styleId="2ndRd">
    <w:name w:val="2ndRd"/>
    <w:basedOn w:val="Normal"/>
    <w:rsid w:val="00870C5B"/>
    <w:pPr>
      <w:spacing w:line="240" w:lineRule="auto"/>
    </w:pPr>
    <w:rPr>
      <w:rFonts w:eastAsia="Times New Roman" w:cs="Times New Roman"/>
      <w:sz w:val="20"/>
      <w:lang w:eastAsia="en-AU"/>
    </w:rPr>
  </w:style>
  <w:style w:type="paragraph" w:customStyle="1" w:styleId="ScalePlusRef">
    <w:name w:val="ScalePlusRef"/>
    <w:basedOn w:val="Normal"/>
    <w:rsid w:val="00870C5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2424-741B-45AA-81AD-4DCCBAB6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56</Pages>
  <Words>11670</Words>
  <Characters>60922</Characters>
  <Application>Microsoft Office Word</Application>
  <DocSecurity>0</DocSecurity>
  <PresentationFormat/>
  <Lines>1523</Lines>
  <Paragraphs>907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2023-09-24T23:00:00Z</cp:lastPrinted>
  <dcterms:created xsi:type="dcterms:W3CDTF">2024-07-10T04:50:00Z</dcterms:created>
  <dcterms:modified xsi:type="dcterms:W3CDTF">2024-07-10T05:31:00Z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Primary Industries (Consequential Amendments and Transitional Provisions) Act 2024</vt:lpwstr>
  </property>
  <property fmtid="{D5CDD505-2E9C-101B-9397-08002B2CF9AE}" pid="5" name="ActNo">
    <vt:lpwstr>No. 60, 2024</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OPC6971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2024-07-02T23:25:20Z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d0c90270-b087-4470-b446-7fe39178a3b1</vt:lpwstr>
  </property>
  <property fmtid="{D5CDD505-2E9C-101B-9397-08002B2CF9AE}" pid="18" name="MSIP_Label_234ea0fa-41da-4eb0-b95e-07c328641c0b_ContentBits">
    <vt:lpwstr>0</vt:lpwstr>
  </property>
</Properties>
</file>