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7794527"/>
    <w:p w14:paraId="27EE2AA2" w14:textId="6B970A19" w:rsidR="000C70D0" w:rsidRDefault="000C70D0" w:rsidP="000C70D0">
      <w:r>
        <w:object w:dxaOrig="2146" w:dyaOrig="1561" w14:anchorId="31ABD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82116868" r:id="rId8"/>
        </w:object>
      </w:r>
    </w:p>
    <w:p w14:paraId="6C931355" w14:textId="77777777" w:rsidR="000C70D0" w:rsidRDefault="000C70D0" w:rsidP="000C70D0"/>
    <w:p w14:paraId="5F579EDA" w14:textId="77777777" w:rsidR="000C70D0" w:rsidRDefault="000C70D0" w:rsidP="000C70D0"/>
    <w:p w14:paraId="782B2549" w14:textId="77777777" w:rsidR="000C70D0" w:rsidRDefault="000C70D0" w:rsidP="000C70D0"/>
    <w:p w14:paraId="2BDC08D6" w14:textId="77777777" w:rsidR="000C70D0" w:rsidRDefault="000C70D0" w:rsidP="000C70D0"/>
    <w:p w14:paraId="3BD954D2" w14:textId="77777777" w:rsidR="000C70D0" w:rsidRDefault="000C70D0" w:rsidP="000C70D0"/>
    <w:p w14:paraId="564E676A" w14:textId="77777777" w:rsidR="000C70D0" w:rsidRDefault="000C70D0" w:rsidP="000C70D0"/>
    <w:bookmarkEnd w:id="0"/>
    <w:p w14:paraId="1CDDCDB0" w14:textId="298F1883" w:rsidR="0048364F" w:rsidRPr="001A148E" w:rsidRDefault="000C70D0" w:rsidP="000C70D0">
      <w:pPr>
        <w:pStyle w:val="ShortT"/>
      </w:pPr>
      <w:r>
        <w:t>Export Control Amendment (Ending Live Sheep Exports by Sea) Act 2024</w:t>
      </w:r>
    </w:p>
    <w:p w14:paraId="042896FB" w14:textId="1420F181" w:rsidR="0048364F" w:rsidRPr="001A148E" w:rsidRDefault="00C164CA" w:rsidP="000C70D0">
      <w:pPr>
        <w:pStyle w:val="Actno"/>
        <w:spacing w:before="400"/>
      </w:pPr>
      <w:r w:rsidRPr="001A148E">
        <w:t>No</w:t>
      </w:r>
      <w:r w:rsidR="001423DA" w:rsidRPr="001A148E">
        <w:t>.</w:t>
      </w:r>
      <w:r w:rsidR="00BF2960">
        <w:t xml:space="preserve"> 68</w:t>
      </w:r>
      <w:r w:rsidRPr="001A148E">
        <w:t xml:space="preserve">, </w:t>
      </w:r>
      <w:r w:rsidR="00B92576" w:rsidRPr="001A148E">
        <w:t>2024</w:t>
      </w:r>
    </w:p>
    <w:p w14:paraId="2434DDF2" w14:textId="77777777" w:rsidR="0048364F" w:rsidRPr="001A148E" w:rsidRDefault="0048364F" w:rsidP="0048364F"/>
    <w:p w14:paraId="39FB84C9" w14:textId="77777777" w:rsidR="003C4743" w:rsidRDefault="003C4743" w:rsidP="003C4743">
      <w:pPr>
        <w:rPr>
          <w:lang w:eastAsia="en-AU"/>
        </w:rPr>
      </w:pPr>
    </w:p>
    <w:p w14:paraId="1D10F643" w14:textId="6C920CA2" w:rsidR="0048364F" w:rsidRPr="001A148E" w:rsidRDefault="0048364F" w:rsidP="0048364F"/>
    <w:p w14:paraId="2EC43644" w14:textId="77777777" w:rsidR="0048364F" w:rsidRPr="001A148E" w:rsidRDefault="0048364F" w:rsidP="0048364F"/>
    <w:p w14:paraId="3862A4F2" w14:textId="77777777" w:rsidR="0048364F" w:rsidRPr="001A148E" w:rsidRDefault="0048364F" w:rsidP="0048364F"/>
    <w:p w14:paraId="16DFFB23" w14:textId="77777777" w:rsidR="000C70D0" w:rsidRDefault="000C70D0" w:rsidP="000C70D0">
      <w:pPr>
        <w:pStyle w:val="LongT"/>
      </w:pPr>
      <w:r>
        <w:t xml:space="preserve">An Act to amend the </w:t>
      </w:r>
      <w:r w:rsidRPr="000C70D0">
        <w:rPr>
          <w:i/>
        </w:rPr>
        <w:t>Export Control Act 2020</w:t>
      </w:r>
      <w:r>
        <w:t>, and for related purposes</w:t>
      </w:r>
    </w:p>
    <w:p w14:paraId="3B3AA642" w14:textId="324B8953" w:rsidR="0048364F" w:rsidRPr="00CA47F8" w:rsidRDefault="0048364F" w:rsidP="0048364F">
      <w:pPr>
        <w:pStyle w:val="Header"/>
        <w:tabs>
          <w:tab w:val="clear" w:pos="4150"/>
          <w:tab w:val="clear" w:pos="8307"/>
        </w:tabs>
      </w:pPr>
      <w:r w:rsidRPr="00CA47F8">
        <w:rPr>
          <w:rStyle w:val="CharAmSchNo"/>
        </w:rPr>
        <w:t xml:space="preserve"> </w:t>
      </w:r>
      <w:r w:rsidRPr="00CA47F8">
        <w:rPr>
          <w:rStyle w:val="CharAmSchText"/>
        </w:rPr>
        <w:t xml:space="preserve"> </w:t>
      </w:r>
    </w:p>
    <w:p w14:paraId="54091495" w14:textId="77777777" w:rsidR="0048364F" w:rsidRPr="00CA47F8" w:rsidRDefault="0048364F" w:rsidP="0048364F">
      <w:pPr>
        <w:pStyle w:val="Header"/>
        <w:tabs>
          <w:tab w:val="clear" w:pos="4150"/>
          <w:tab w:val="clear" w:pos="8307"/>
        </w:tabs>
      </w:pPr>
      <w:r w:rsidRPr="00CA47F8">
        <w:rPr>
          <w:rStyle w:val="CharAmPartNo"/>
        </w:rPr>
        <w:t xml:space="preserve"> </w:t>
      </w:r>
      <w:r w:rsidRPr="00CA47F8">
        <w:rPr>
          <w:rStyle w:val="CharAmPartText"/>
        </w:rPr>
        <w:t xml:space="preserve"> </w:t>
      </w:r>
    </w:p>
    <w:p w14:paraId="7B677377" w14:textId="77777777" w:rsidR="0048364F" w:rsidRPr="001A148E" w:rsidRDefault="0048364F" w:rsidP="0048364F">
      <w:pPr>
        <w:sectPr w:rsidR="0048364F" w:rsidRPr="001A148E" w:rsidSect="000C70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AC5862E" w14:textId="77777777" w:rsidR="0048364F" w:rsidRPr="001A148E" w:rsidRDefault="0048364F" w:rsidP="0048364F">
      <w:pPr>
        <w:outlineLvl w:val="0"/>
        <w:rPr>
          <w:sz w:val="36"/>
        </w:rPr>
      </w:pPr>
      <w:r w:rsidRPr="001A148E">
        <w:rPr>
          <w:sz w:val="36"/>
        </w:rPr>
        <w:lastRenderedPageBreak/>
        <w:t>Contents</w:t>
      </w:r>
    </w:p>
    <w:p w14:paraId="34DD75DE" w14:textId="2AFAB591" w:rsidR="00355F1B" w:rsidRDefault="00355F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55F1B">
        <w:rPr>
          <w:noProof/>
        </w:rPr>
        <w:tab/>
      </w:r>
      <w:r w:rsidRPr="00355F1B">
        <w:rPr>
          <w:noProof/>
        </w:rPr>
        <w:fldChar w:fldCharType="begin"/>
      </w:r>
      <w:r w:rsidRPr="00355F1B">
        <w:rPr>
          <w:noProof/>
        </w:rPr>
        <w:instrText xml:space="preserve"> PAGEREF _Toc171504015 \h </w:instrText>
      </w:r>
      <w:r w:rsidRPr="00355F1B">
        <w:rPr>
          <w:noProof/>
        </w:rPr>
      </w:r>
      <w:r w:rsidRPr="00355F1B">
        <w:rPr>
          <w:noProof/>
        </w:rPr>
        <w:fldChar w:fldCharType="separate"/>
      </w:r>
      <w:r w:rsidRPr="00355F1B">
        <w:rPr>
          <w:noProof/>
        </w:rPr>
        <w:t>1</w:t>
      </w:r>
      <w:r w:rsidRPr="00355F1B">
        <w:rPr>
          <w:noProof/>
        </w:rPr>
        <w:fldChar w:fldCharType="end"/>
      </w:r>
    </w:p>
    <w:p w14:paraId="2EFF95AC" w14:textId="78A04BF4" w:rsidR="00355F1B" w:rsidRDefault="00355F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55F1B">
        <w:rPr>
          <w:noProof/>
        </w:rPr>
        <w:tab/>
      </w:r>
      <w:r w:rsidRPr="00355F1B">
        <w:rPr>
          <w:noProof/>
        </w:rPr>
        <w:fldChar w:fldCharType="begin"/>
      </w:r>
      <w:r w:rsidRPr="00355F1B">
        <w:rPr>
          <w:noProof/>
        </w:rPr>
        <w:instrText xml:space="preserve"> PAGEREF _Toc171504016 \h </w:instrText>
      </w:r>
      <w:r w:rsidRPr="00355F1B">
        <w:rPr>
          <w:noProof/>
        </w:rPr>
      </w:r>
      <w:r w:rsidRPr="00355F1B">
        <w:rPr>
          <w:noProof/>
        </w:rPr>
        <w:fldChar w:fldCharType="separate"/>
      </w:r>
      <w:r w:rsidRPr="00355F1B">
        <w:rPr>
          <w:noProof/>
        </w:rPr>
        <w:t>2</w:t>
      </w:r>
      <w:r w:rsidRPr="00355F1B">
        <w:rPr>
          <w:noProof/>
        </w:rPr>
        <w:fldChar w:fldCharType="end"/>
      </w:r>
    </w:p>
    <w:p w14:paraId="1E1DC107" w14:textId="563C0C15" w:rsidR="00355F1B" w:rsidRDefault="00355F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55F1B">
        <w:rPr>
          <w:noProof/>
        </w:rPr>
        <w:tab/>
      </w:r>
      <w:r w:rsidRPr="00355F1B">
        <w:rPr>
          <w:noProof/>
        </w:rPr>
        <w:fldChar w:fldCharType="begin"/>
      </w:r>
      <w:r w:rsidRPr="00355F1B">
        <w:rPr>
          <w:noProof/>
        </w:rPr>
        <w:instrText xml:space="preserve"> PAGEREF _Toc171504017 \h </w:instrText>
      </w:r>
      <w:r w:rsidRPr="00355F1B">
        <w:rPr>
          <w:noProof/>
        </w:rPr>
      </w:r>
      <w:r w:rsidRPr="00355F1B">
        <w:rPr>
          <w:noProof/>
        </w:rPr>
        <w:fldChar w:fldCharType="separate"/>
      </w:r>
      <w:r w:rsidRPr="00355F1B">
        <w:rPr>
          <w:noProof/>
        </w:rPr>
        <w:t>2</w:t>
      </w:r>
      <w:r w:rsidRPr="00355F1B">
        <w:rPr>
          <w:noProof/>
        </w:rPr>
        <w:fldChar w:fldCharType="end"/>
      </w:r>
    </w:p>
    <w:p w14:paraId="7682DF57" w14:textId="52F88B30" w:rsidR="00355F1B" w:rsidRDefault="00355F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55F1B">
        <w:rPr>
          <w:b w:val="0"/>
          <w:noProof/>
          <w:sz w:val="18"/>
        </w:rPr>
        <w:tab/>
      </w:r>
      <w:r w:rsidRPr="00355F1B">
        <w:rPr>
          <w:b w:val="0"/>
          <w:noProof/>
          <w:sz w:val="18"/>
        </w:rPr>
        <w:fldChar w:fldCharType="begin"/>
      </w:r>
      <w:r w:rsidRPr="00355F1B">
        <w:rPr>
          <w:b w:val="0"/>
          <w:noProof/>
          <w:sz w:val="18"/>
        </w:rPr>
        <w:instrText xml:space="preserve"> PAGEREF _Toc171504018 \h </w:instrText>
      </w:r>
      <w:r w:rsidRPr="00355F1B">
        <w:rPr>
          <w:b w:val="0"/>
          <w:noProof/>
          <w:sz w:val="18"/>
        </w:rPr>
      </w:r>
      <w:r w:rsidRPr="00355F1B">
        <w:rPr>
          <w:b w:val="0"/>
          <w:noProof/>
          <w:sz w:val="18"/>
        </w:rPr>
        <w:fldChar w:fldCharType="separate"/>
      </w:r>
      <w:r w:rsidRPr="00355F1B">
        <w:rPr>
          <w:b w:val="0"/>
          <w:noProof/>
          <w:sz w:val="18"/>
        </w:rPr>
        <w:t>3</w:t>
      </w:r>
      <w:r w:rsidRPr="00355F1B">
        <w:rPr>
          <w:b w:val="0"/>
          <w:noProof/>
          <w:sz w:val="18"/>
        </w:rPr>
        <w:fldChar w:fldCharType="end"/>
      </w:r>
    </w:p>
    <w:p w14:paraId="15BEF67B" w14:textId="4D3DFA7B" w:rsidR="00355F1B" w:rsidRDefault="00355F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Act 2020</w:t>
      </w:r>
      <w:r w:rsidRPr="00355F1B">
        <w:rPr>
          <w:i w:val="0"/>
          <w:noProof/>
          <w:sz w:val="18"/>
        </w:rPr>
        <w:tab/>
      </w:r>
      <w:r w:rsidRPr="00355F1B">
        <w:rPr>
          <w:i w:val="0"/>
          <w:noProof/>
          <w:sz w:val="18"/>
        </w:rPr>
        <w:fldChar w:fldCharType="begin"/>
      </w:r>
      <w:r w:rsidRPr="00355F1B">
        <w:rPr>
          <w:i w:val="0"/>
          <w:noProof/>
          <w:sz w:val="18"/>
        </w:rPr>
        <w:instrText xml:space="preserve"> PAGEREF _Toc171504019 \h </w:instrText>
      </w:r>
      <w:r w:rsidRPr="00355F1B">
        <w:rPr>
          <w:i w:val="0"/>
          <w:noProof/>
          <w:sz w:val="18"/>
        </w:rPr>
      </w:r>
      <w:r w:rsidRPr="00355F1B">
        <w:rPr>
          <w:i w:val="0"/>
          <w:noProof/>
          <w:sz w:val="18"/>
        </w:rPr>
        <w:fldChar w:fldCharType="separate"/>
      </w:r>
      <w:r w:rsidRPr="00355F1B">
        <w:rPr>
          <w:i w:val="0"/>
          <w:noProof/>
          <w:sz w:val="18"/>
        </w:rPr>
        <w:t>3</w:t>
      </w:r>
      <w:r w:rsidRPr="00355F1B">
        <w:rPr>
          <w:i w:val="0"/>
          <w:noProof/>
          <w:sz w:val="18"/>
        </w:rPr>
        <w:fldChar w:fldCharType="end"/>
      </w:r>
    </w:p>
    <w:p w14:paraId="56E625A8" w14:textId="548BD8A3" w:rsidR="00060FF9" w:rsidRPr="001A148E" w:rsidRDefault="00355F1B" w:rsidP="0048364F">
      <w:r>
        <w:fldChar w:fldCharType="end"/>
      </w:r>
    </w:p>
    <w:p w14:paraId="563F8E1F" w14:textId="77777777" w:rsidR="00FE7F93" w:rsidRPr="001A148E" w:rsidRDefault="00FE7F93" w:rsidP="0048364F">
      <w:pPr>
        <w:sectPr w:rsidR="00FE7F93" w:rsidRPr="001A148E" w:rsidSect="000C70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46BB267" w14:textId="77777777" w:rsidR="000C70D0" w:rsidRDefault="000C70D0">
      <w:r>
        <w:object w:dxaOrig="2146" w:dyaOrig="1561" w14:anchorId="518B348C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82116869" r:id="rId20"/>
        </w:object>
      </w:r>
      <w:bookmarkStart w:id="1" w:name="_GoBack"/>
      <w:bookmarkEnd w:id="1"/>
    </w:p>
    <w:p w14:paraId="12A80791" w14:textId="77777777" w:rsidR="000C70D0" w:rsidRDefault="000C70D0"/>
    <w:p w14:paraId="5336F99A" w14:textId="77777777" w:rsidR="000C70D0" w:rsidRDefault="000C70D0" w:rsidP="000178F8">
      <w:pPr>
        <w:spacing w:line="240" w:lineRule="auto"/>
      </w:pPr>
    </w:p>
    <w:p w14:paraId="7F125E0F" w14:textId="13676001" w:rsidR="000C70D0" w:rsidRDefault="006E021F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55F1B">
        <w:rPr>
          <w:noProof/>
        </w:rPr>
        <w:t>Export Control Amendment (Ending Live Sheep Exports by Sea) Act 2024</w:t>
      </w:r>
      <w:r>
        <w:rPr>
          <w:noProof/>
        </w:rPr>
        <w:fldChar w:fldCharType="end"/>
      </w:r>
    </w:p>
    <w:p w14:paraId="7EAF72D6" w14:textId="0596B917" w:rsidR="000C70D0" w:rsidRDefault="006E021F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55F1B">
        <w:rPr>
          <w:noProof/>
        </w:rPr>
        <w:t>No. 68, 2024</w:t>
      </w:r>
      <w:r>
        <w:rPr>
          <w:noProof/>
        </w:rPr>
        <w:fldChar w:fldCharType="end"/>
      </w:r>
    </w:p>
    <w:p w14:paraId="2BD572A8" w14:textId="77777777" w:rsidR="000C70D0" w:rsidRPr="009A0728" w:rsidRDefault="000C70D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69C54B3" w14:textId="77777777" w:rsidR="000C70D0" w:rsidRPr="009A0728" w:rsidRDefault="000C70D0" w:rsidP="009A0728">
      <w:pPr>
        <w:spacing w:line="40" w:lineRule="exact"/>
        <w:rPr>
          <w:rFonts w:eastAsia="Calibri"/>
          <w:b/>
          <w:sz w:val="28"/>
        </w:rPr>
      </w:pPr>
    </w:p>
    <w:p w14:paraId="266A1D50" w14:textId="77777777" w:rsidR="000C70D0" w:rsidRPr="009A0728" w:rsidRDefault="000C70D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1A1774E" w14:textId="77777777" w:rsidR="000C70D0" w:rsidRDefault="000C70D0" w:rsidP="000C70D0">
      <w:pPr>
        <w:pStyle w:val="Page1"/>
        <w:spacing w:before="400"/>
      </w:pPr>
      <w:r>
        <w:t xml:space="preserve">An Act to amend the </w:t>
      </w:r>
      <w:r w:rsidRPr="000C70D0">
        <w:rPr>
          <w:i/>
        </w:rPr>
        <w:t>Export Control Act 2020</w:t>
      </w:r>
      <w:r>
        <w:t>, and for related purposes</w:t>
      </w:r>
    </w:p>
    <w:p w14:paraId="4D32BD2D" w14:textId="3FCED7BE" w:rsidR="00BF2960" w:rsidRDefault="00BF296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July 2024</w:t>
      </w:r>
      <w:r>
        <w:rPr>
          <w:sz w:val="24"/>
        </w:rPr>
        <w:t>]</w:t>
      </w:r>
    </w:p>
    <w:p w14:paraId="233B277E" w14:textId="4BF69158" w:rsidR="0048364F" w:rsidRPr="001A148E" w:rsidRDefault="0048364F" w:rsidP="00326EA6">
      <w:pPr>
        <w:spacing w:before="240" w:line="240" w:lineRule="auto"/>
        <w:rPr>
          <w:sz w:val="32"/>
        </w:rPr>
      </w:pPr>
      <w:r w:rsidRPr="001A148E">
        <w:rPr>
          <w:sz w:val="32"/>
        </w:rPr>
        <w:t>The Parliament of Australia enacts:</w:t>
      </w:r>
    </w:p>
    <w:p w14:paraId="2F66D72E" w14:textId="77777777" w:rsidR="0048364F" w:rsidRPr="001A148E" w:rsidRDefault="0048364F" w:rsidP="00326EA6">
      <w:pPr>
        <w:pStyle w:val="ActHead5"/>
      </w:pPr>
      <w:bookmarkStart w:id="2" w:name="_Toc171504015"/>
      <w:r w:rsidRPr="00CA47F8">
        <w:rPr>
          <w:rStyle w:val="CharSectno"/>
        </w:rPr>
        <w:t>1</w:t>
      </w:r>
      <w:r w:rsidRPr="001A148E">
        <w:t xml:space="preserve">  Short title</w:t>
      </w:r>
      <w:bookmarkEnd w:id="2"/>
    </w:p>
    <w:p w14:paraId="1759C15A" w14:textId="77777777" w:rsidR="0048364F" w:rsidRPr="001A148E" w:rsidRDefault="0048364F" w:rsidP="00326EA6">
      <w:pPr>
        <w:pStyle w:val="subsection"/>
      </w:pPr>
      <w:r w:rsidRPr="001A148E">
        <w:tab/>
      </w:r>
      <w:r w:rsidRPr="001A148E">
        <w:tab/>
        <w:t xml:space="preserve">This Act </w:t>
      </w:r>
      <w:r w:rsidR="00275197" w:rsidRPr="001A148E">
        <w:t xml:space="preserve">is </w:t>
      </w:r>
      <w:r w:rsidRPr="001A148E">
        <w:t xml:space="preserve">the </w:t>
      </w:r>
      <w:r w:rsidR="009E4CF3" w:rsidRPr="001A148E">
        <w:rPr>
          <w:i/>
        </w:rPr>
        <w:t>Export Control Amendment (</w:t>
      </w:r>
      <w:r w:rsidR="00520F19" w:rsidRPr="001A148E">
        <w:rPr>
          <w:i/>
        </w:rPr>
        <w:t>Ending Live Sheep Exports by Sea</w:t>
      </w:r>
      <w:r w:rsidR="009E4CF3" w:rsidRPr="001A148E">
        <w:rPr>
          <w:i/>
        </w:rPr>
        <w:t xml:space="preserve">) </w:t>
      </w:r>
      <w:r w:rsidR="00EE3E36" w:rsidRPr="001A148E">
        <w:rPr>
          <w:i/>
        </w:rPr>
        <w:t xml:space="preserve">Act </w:t>
      </w:r>
      <w:r w:rsidR="00B92576" w:rsidRPr="001A148E">
        <w:rPr>
          <w:i/>
        </w:rPr>
        <w:t>2024</w:t>
      </w:r>
      <w:r w:rsidR="001423DA" w:rsidRPr="001A148E">
        <w:t>.</w:t>
      </w:r>
    </w:p>
    <w:p w14:paraId="695B51AA" w14:textId="77777777" w:rsidR="0048364F" w:rsidRPr="001A148E" w:rsidRDefault="0048364F" w:rsidP="00326EA6">
      <w:pPr>
        <w:pStyle w:val="ActHead5"/>
      </w:pPr>
      <w:bookmarkStart w:id="3" w:name="_Toc171504016"/>
      <w:r w:rsidRPr="00CA47F8">
        <w:rPr>
          <w:rStyle w:val="CharSectno"/>
        </w:rPr>
        <w:t>2</w:t>
      </w:r>
      <w:r w:rsidRPr="001A148E">
        <w:t xml:space="preserve">  Commencement</w:t>
      </w:r>
      <w:bookmarkEnd w:id="3"/>
    </w:p>
    <w:p w14:paraId="6F58DAE5" w14:textId="77777777" w:rsidR="0048364F" w:rsidRPr="001A148E" w:rsidRDefault="0048364F" w:rsidP="00326EA6">
      <w:pPr>
        <w:pStyle w:val="subsection"/>
      </w:pPr>
      <w:r w:rsidRPr="001A148E">
        <w:tab/>
        <w:t>(1)</w:t>
      </w:r>
      <w:r w:rsidRPr="001A148E">
        <w:tab/>
        <w:t>Each provision of this Act specified in column 1 of the table commences, or is taken to have commenced, in accordance with column 2 of the table</w:t>
      </w:r>
      <w:r w:rsidR="001423DA" w:rsidRPr="001A148E">
        <w:t>.</w:t>
      </w:r>
      <w:r w:rsidRPr="001A148E">
        <w:t xml:space="preserve"> Any other statement in column 2 has effect according to its terms</w:t>
      </w:r>
      <w:r w:rsidR="001423DA" w:rsidRPr="001A148E">
        <w:t>.</w:t>
      </w:r>
    </w:p>
    <w:p w14:paraId="3ED271DC" w14:textId="77777777" w:rsidR="0048364F" w:rsidRPr="001A148E" w:rsidRDefault="0048364F" w:rsidP="00326EA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A148E" w14:paraId="49205DA1" w14:textId="77777777" w:rsidTr="000325B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66E9B4" w14:textId="77777777" w:rsidR="0048364F" w:rsidRPr="001A148E" w:rsidRDefault="0048364F" w:rsidP="00326EA6">
            <w:pPr>
              <w:pStyle w:val="TableHeading"/>
            </w:pPr>
            <w:r w:rsidRPr="001A148E">
              <w:lastRenderedPageBreak/>
              <w:t>Commencement information</w:t>
            </w:r>
          </w:p>
        </w:tc>
      </w:tr>
      <w:tr w:rsidR="0048364F" w:rsidRPr="001A148E" w14:paraId="60114B9D" w14:textId="77777777" w:rsidTr="000325B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4CF03" w14:textId="77777777" w:rsidR="0048364F" w:rsidRPr="001A148E" w:rsidRDefault="0048364F" w:rsidP="00326EA6">
            <w:pPr>
              <w:pStyle w:val="TableHeading"/>
            </w:pPr>
            <w:r w:rsidRPr="001A148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6AB04" w14:textId="77777777" w:rsidR="0048364F" w:rsidRPr="001A148E" w:rsidRDefault="0048364F" w:rsidP="00326EA6">
            <w:pPr>
              <w:pStyle w:val="TableHeading"/>
            </w:pPr>
            <w:r w:rsidRPr="001A148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B74EB" w14:textId="77777777" w:rsidR="0048364F" w:rsidRPr="001A148E" w:rsidRDefault="0048364F" w:rsidP="00326EA6">
            <w:pPr>
              <w:pStyle w:val="TableHeading"/>
            </w:pPr>
            <w:r w:rsidRPr="001A148E">
              <w:t>Column 3</w:t>
            </w:r>
          </w:p>
        </w:tc>
      </w:tr>
      <w:tr w:rsidR="0048364F" w:rsidRPr="001A148E" w14:paraId="10FDA586" w14:textId="77777777" w:rsidTr="000325B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8EA3C6" w14:textId="77777777" w:rsidR="0048364F" w:rsidRPr="001A148E" w:rsidRDefault="0048364F" w:rsidP="00326EA6">
            <w:pPr>
              <w:pStyle w:val="TableHeading"/>
            </w:pPr>
            <w:r w:rsidRPr="001A148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2D9F53" w14:textId="77777777" w:rsidR="0048364F" w:rsidRPr="001A148E" w:rsidRDefault="0048364F" w:rsidP="00326EA6">
            <w:pPr>
              <w:pStyle w:val="TableHeading"/>
            </w:pPr>
            <w:r w:rsidRPr="001A148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45F610" w14:textId="77777777" w:rsidR="0048364F" w:rsidRPr="001A148E" w:rsidRDefault="0048364F" w:rsidP="00326EA6">
            <w:pPr>
              <w:pStyle w:val="TableHeading"/>
            </w:pPr>
            <w:r w:rsidRPr="001A148E">
              <w:t>Date/Details</w:t>
            </w:r>
          </w:p>
        </w:tc>
      </w:tr>
      <w:tr w:rsidR="0048364F" w:rsidRPr="001A148E" w14:paraId="722E4A85" w14:textId="77777777" w:rsidTr="000325B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C3B3C2" w14:textId="77777777" w:rsidR="0048364F" w:rsidRPr="001A148E" w:rsidRDefault="0048364F" w:rsidP="00326EA6">
            <w:pPr>
              <w:pStyle w:val="Tabletext"/>
            </w:pPr>
            <w:r w:rsidRPr="001A148E">
              <w:t>1</w:t>
            </w:r>
            <w:r w:rsidR="001423DA" w:rsidRPr="001A148E">
              <w:t>.</w:t>
            </w:r>
            <w:r w:rsidRPr="001A148E">
              <w:t xml:space="preserve">  </w:t>
            </w:r>
            <w:r w:rsidR="0003489A" w:rsidRPr="001A148E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40E85" w14:textId="77777777" w:rsidR="0048364F" w:rsidRPr="001A148E" w:rsidRDefault="0048364F" w:rsidP="00326EA6">
            <w:pPr>
              <w:pStyle w:val="Tabletext"/>
            </w:pPr>
            <w:r w:rsidRPr="001A148E">
              <w:t xml:space="preserve">The day </w:t>
            </w:r>
            <w:r w:rsidR="0003489A" w:rsidRPr="001A148E">
              <w:t xml:space="preserve">after </w:t>
            </w:r>
            <w:r w:rsidRPr="001A148E">
              <w:t>this Act receives the Royal Assent</w:t>
            </w:r>
            <w:r w:rsidR="001423DA" w:rsidRPr="001A148E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DAD4D" w14:textId="47D4F479" w:rsidR="0048364F" w:rsidRPr="001A148E" w:rsidRDefault="000C37E1" w:rsidP="00326EA6">
            <w:pPr>
              <w:pStyle w:val="Tabletext"/>
            </w:pPr>
            <w:r>
              <w:t>10 July 2024</w:t>
            </w:r>
          </w:p>
        </w:tc>
      </w:tr>
    </w:tbl>
    <w:p w14:paraId="74EDD1B7" w14:textId="77777777" w:rsidR="0048364F" w:rsidRPr="001A148E" w:rsidRDefault="00201D27" w:rsidP="00326EA6">
      <w:pPr>
        <w:pStyle w:val="notetext"/>
      </w:pPr>
      <w:r w:rsidRPr="001A148E">
        <w:t>Note:</w:t>
      </w:r>
      <w:r w:rsidRPr="001A148E">
        <w:tab/>
        <w:t>This table relates only to the provisions of this Act as originally enacted</w:t>
      </w:r>
      <w:r w:rsidR="001423DA" w:rsidRPr="001A148E">
        <w:t>.</w:t>
      </w:r>
      <w:r w:rsidRPr="001A148E">
        <w:t xml:space="preserve"> It will not be amended to deal with any later amendments of this Act</w:t>
      </w:r>
      <w:r w:rsidR="001423DA" w:rsidRPr="001A148E">
        <w:t>.</w:t>
      </w:r>
    </w:p>
    <w:p w14:paraId="62934DFE" w14:textId="77777777" w:rsidR="0048364F" w:rsidRPr="001A148E" w:rsidRDefault="0048364F" w:rsidP="00326EA6">
      <w:pPr>
        <w:pStyle w:val="subsection"/>
      </w:pPr>
      <w:r w:rsidRPr="001A148E">
        <w:tab/>
        <w:t>(2)</w:t>
      </w:r>
      <w:r w:rsidRPr="001A148E">
        <w:tab/>
      </w:r>
      <w:r w:rsidR="00201D27" w:rsidRPr="001A148E">
        <w:t xml:space="preserve">Any information in </w:t>
      </w:r>
      <w:r w:rsidR="00877D48" w:rsidRPr="001A148E">
        <w:t>c</w:t>
      </w:r>
      <w:r w:rsidR="00201D27" w:rsidRPr="001A148E">
        <w:t>olumn 3 of the table is not part of this Act</w:t>
      </w:r>
      <w:r w:rsidR="001423DA" w:rsidRPr="001A148E">
        <w:t>.</w:t>
      </w:r>
      <w:r w:rsidR="00201D27" w:rsidRPr="001A148E">
        <w:t xml:space="preserve"> Information may be inserted in this column, or information in it may be edited, in any published version of this Act</w:t>
      </w:r>
      <w:r w:rsidR="001423DA" w:rsidRPr="001A148E">
        <w:t>.</w:t>
      </w:r>
    </w:p>
    <w:p w14:paraId="4823F47F" w14:textId="77777777" w:rsidR="0048364F" w:rsidRPr="001A148E" w:rsidRDefault="0048364F" w:rsidP="00326EA6">
      <w:pPr>
        <w:pStyle w:val="ActHead5"/>
      </w:pPr>
      <w:bookmarkStart w:id="4" w:name="_Toc171504017"/>
      <w:r w:rsidRPr="00CA47F8">
        <w:rPr>
          <w:rStyle w:val="CharSectno"/>
        </w:rPr>
        <w:t>3</w:t>
      </w:r>
      <w:r w:rsidRPr="001A148E">
        <w:t xml:space="preserve">  Schedules</w:t>
      </w:r>
      <w:bookmarkEnd w:id="4"/>
    </w:p>
    <w:p w14:paraId="26678335" w14:textId="77777777" w:rsidR="0048364F" w:rsidRPr="001A148E" w:rsidRDefault="0048364F" w:rsidP="00326EA6">
      <w:pPr>
        <w:pStyle w:val="subsection"/>
      </w:pPr>
      <w:r w:rsidRPr="001A148E">
        <w:tab/>
      </w:r>
      <w:r w:rsidRPr="001A148E">
        <w:tab/>
      </w:r>
      <w:r w:rsidR="00202618" w:rsidRPr="001A148E">
        <w:t>Legislation that is specified in a Schedule to this Act is amended or repealed as set out in the applicable items in the Schedule concerned, and any other item in a Schedule to this Act has effect according to its terms</w:t>
      </w:r>
      <w:r w:rsidR="001423DA" w:rsidRPr="001A148E">
        <w:t>.</w:t>
      </w:r>
    </w:p>
    <w:p w14:paraId="6C213E46" w14:textId="77777777" w:rsidR="008D3E94" w:rsidRPr="001A148E" w:rsidRDefault="0048364F" w:rsidP="00326EA6">
      <w:pPr>
        <w:pStyle w:val="ActHead6"/>
        <w:pageBreakBefore/>
      </w:pPr>
      <w:bookmarkStart w:id="5" w:name="opcAmSched"/>
      <w:bookmarkStart w:id="6" w:name="opcCurrentFind"/>
      <w:bookmarkStart w:id="7" w:name="_Toc171504018"/>
      <w:r w:rsidRPr="00CA47F8">
        <w:rPr>
          <w:rStyle w:val="CharAmSchNo"/>
        </w:rPr>
        <w:lastRenderedPageBreak/>
        <w:t>Schedule 1</w:t>
      </w:r>
      <w:r w:rsidRPr="001A148E">
        <w:t>—</w:t>
      </w:r>
      <w:r w:rsidR="00A933F8" w:rsidRPr="00CA47F8">
        <w:rPr>
          <w:rStyle w:val="CharAmSchText"/>
        </w:rPr>
        <w:t>Amendments</w:t>
      </w:r>
      <w:bookmarkEnd w:id="7"/>
    </w:p>
    <w:bookmarkEnd w:id="5"/>
    <w:bookmarkEnd w:id="6"/>
    <w:p w14:paraId="525F0235" w14:textId="77777777" w:rsidR="008D3E94" w:rsidRPr="00CA47F8" w:rsidRDefault="00EF5AEE" w:rsidP="00326EA6">
      <w:pPr>
        <w:pStyle w:val="Header"/>
      </w:pPr>
      <w:r w:rsidRPr="00CA47F8">
        <w:rPr>
          <w:rStyle w:val="CharAmPartNo"/>
        </w:rPr>
        <w:t xml:space="preserve"> </w:t>
      </w:r>
      <w:r w:rsidRPr="00CA47F8">
        <w:rPr>
          <w:rStyle w:val="CharAmPartText"/>
        </w:rPr>
        <w:t xml:space="preserve"> </w:t>
      </w:r>
    </w:p>
    <w:p w14:paraId="21E491FC" w14:textId="77777777" w:rsidR="00EF5AEE" w:rsidRPr="001A148E" w:rsidRDefault="000A0AC1" w:rsidP="00326EA6">
      <w:pPr>
        <w:pStyle w:val="ActHead9"/>
        <w:rPr>
          <w:i w:val="0"/>
        </w:rPr>
      </w:pPr>
      <w:bookmarkStart w:id="8" w:name="_Toc171504019"/>
      <w:r w:rsidRPr="001A148E">
        <w:t>Export Control Act 2020</w:t>
      </w:r>
      <w:bookmarkEnd w:id="8"/>
    </w:p>
    <w:p w14:paraId="58C12525" w14:textId="77777777" w:rsidR="005960E9" w:rsidRPr="001A148E" w:rsidRDefault="00B1753E" w:rsidP="00326EA6">
      <w:pPr>
        <w:pStyle w:val="ItemHead"/>
      </w:pPr>
      <w:r w:rsidRPr="001A148E">
        <w:t>1</w:t>
      </w:r>
      <w:r w:rsidR="00EA3D4F" w:rsidRPr="001A148E">
        <w:t xml:space="preserve">  </w:t>
      </w:r>
      <w:r w:rsidR="00A801B6" w:rsidRPr="001A148E">
        <w:t>Section 4</w:t>
      </w:r>
      <w:r w:rsidR="00EA6007" w:rsidRPr="001A148E">
        <w:t xml:space="preserve"> (paragraph beginning </w:t>
      </w:r>
      <w:r w:rsidR="00FB3B33" w:rsidRPr="001A148E">
        <w:t>“</w:t>
      </w:r>
      <w:r w:rsidR="00EA6007" w:rsidRPr="001A148E">
        <w:t>Certain goods</w:t>
      </w:r>
      <w:r w:rsidR="00FB3B33" w:rsidRPr="001A148E">
        <w:t>”</w:t>
      </w:r>
      <w:r w:rsidR="00EA6007" w:rsidRPr="001A148E">
        <w:t>)</w:t>
      </w:r>
    </w:p>
    <w:p w14:paraId="04BAE9EA" w14:textId="77777777" w:rsidR="00EA6007" w:rsidRPr="001A148E" w:rsidRDefault="00586B33" w:rsidP="00326EA6">
      <w:pPr>
        <w:pStyle w:val="Item"/>
      </w:pPr>
      <w:r w:rsidRPr="001A148E">
        <w:t>Repeal the paragraph, substitute:</w:t>
      </w:r>
    </w:p>
    <w:p w14:paraId="11AC77F3" w14:textId="77777777" w:rsidR="00586B33" w:rsidRPr="001A148E" w:rsidRDefault="00586B33" w:rsidP="00326EA6">
      <w:pPr>
        <w:pStyle w:val="SOText"/>
      </w:pPr>
      <w:r w:rsidRPr="001A148E">
        <w:t>Certain goods are prohibited from being exported from Australian territory</w:t>
      </w:r>
      <w:r w:rsidR="009763B7" w:rsidRPr="001A148E">
        <w:t xml:space="preserve">, either </w:t>
      </w:r>
      <w:r w:rsidR="00B14AD9" w:rsidRPr="001A148E">
        <w:t>absolutely or by sea</w:t>
      </w:r>
      <w:r w:rsidR="001423DA" w:rsidRPr="001A148E">
        <w:t>.</w:t>
      </w:r>
    </w:p>
    <w:p w14:paraId="208252C3" w14:textId="77777777" w:rsidR="00D479AD" w:rsidRPr="001A148E" w:rsidRDefault="00B1753E" w:rsidP="00326EA6">
      <w:pPr>
        <w:pStyle w:val="ItemHead"/>
      </w:pPr>
      <w:r w:rsidRPr="001A148E">
        <w:t>2</w:t>
      </w:r>
      <w:r w:rsidR="002821DD" w:rsidRPr="001A148E">
        <w:t xml:space="preserve">  </w:t>
      </w:r>
      <w:r w:rsidR="00D21490" w:rsidRPr="001A148E">
        <w:t>Section 1</w:t>
      </w:r>
      <w:r w:rsidR="00D479AD" w:rsidRPr="001A148E">
        <w:t>2</w:t>
      </w:r>
    </w:p>
    <w:p w14:paraId="42ADC022" w14:textId="77777777" w:rsidR="00D479AD" w:rsidRPr="001A148E" w:rsidRDefault="00D479AD" w:rsidP="00326EA6">
      <w:pPr>
        <w:pStyle w:val="Item"/>
      </w:pPr>
      <w:r w:rsidRPr="001A148E">
        <w:t>Insert:</w:t>
      </w:r>
    </w:p>
    <w:p w14:paraId="1EB0A229" w14:textId="77777777" w:rsidR="00D479AD" w:rsidRPr="001A148E" w:rsidRDefault="00D479AD" w:rsidP="00326EA6">
      <w:pPr>
        <w:pStyle w:val="Definition"/>
      </w:pPr>
      <w:r w:rsidRPr="001A148E">
        <w:rPr>
          <w:b/>
          <w:i/>
        </w:rPr>
        <w:t>permanently prohibited export</w:t>
      </w:r>
      <w:r w:rsidRPr="001A148E">
        <w:t xml:space="preserve"> </w:t>
      </w:r>
      <w:r w:rsidR="002E7432" w:rsidRPr="001A148E">
        <w:t xml:space="preserve">means </w:t>
      </w:r>
      <w:r w:rsidR="007E392C" w:rsidRPr="001A148E">
        <w:t>an</w:t>
      </w:r>
      <w:r w:rsidR="002E2DAC" w:rsidRPr="001A148E">
        <w:t xml:space="preserve"> </w:t>
      </w:r>
      <w:r w:rsidR="002E7432" w:rsidRPr="001A148E">
        <w:t>export</w:t>
      </w:r>
      <w:r w:rsidR="007E392C" w:rsidRPr="001A148E">
        <w:t xml:space="preserve"> that</w:t>
      </w:r>
      <w:r w:rsidR="002E2DAC" w:rsidRPr="001A148E">
        <w:t xml:space="preserve"> is prohibited by </w:t>
      </w:r>
      <w:r w:rsidR="00A801B6" w:rsidRPr="001A148E">
        <w:t>section 2</w:t>
      </w:r>
      <w:r w:rsidR="002E2DAC" w:rsidRPr="001A148E">
        <w:t>3A</w:t>
      </w:r>
      <w:r w:rsidR="001423DA" w:rsidRPr="001A148E">
        <w:t>.</w:t>
      </w:r>
    </w:p>
    <w:p w14:paraId="7949AF25" w14:textId="77777777" w:rsidR="002821DD" w:rsidRPr="001A148E" w:rsidRDefault="00B1753E" w:rsidP="00326EA6">
      <w:pPr>
        <w:pStyle w:val="ItemHead"/>
      </w:pPr>
      <w:r w:rsidRPr="001A148E">
        <w:t>3</w:t>
      </w:r>
      <w:r w:rsidR="00D479AD" w:rsidRPr="001A148E">
        <w:t xml:space="preserve">  </w:t>
      </w:r>
      <w:r w:rsidR="00D21490" w:rsidRPr="001A148E">
        <w:t>Section 1</w:t>
      </w:r>
      <w:r w:rsidR="00046BDF" w:rsidRPr="001A148E">
        <w:t xml:space="preserve">2 (definition of </w:t>
      </w:r>
      <w:r w:rsidR="00046BDF" w:rsidRPr="001A148E">
        <w:rPr>
          <w:i/>
        </w:rPr>
        <w:t>permanently prohibited goods</w:t>
      </w:r>
      <w:r w:rsidR="00046BDF" w:rsidRPr="001A148E">
        <w:t>)</w:t>
      </w:r>
    </w:p>
    <w:p w14:paraId="1AD11DBF" w14:textId="77777777" w:rsidR="00046BDF" w:rsidRPr="001A148E" w:rsidRDefault="00046BDF" w:rsidP="00326EA6">
      <w:pPr>
        <w:pStyle w:val="Item"/>
      </w:pPr>
      <w:r w:rsidRPr="001A148E">
        <w:t xml:space="preserve">Omit </w:t>
      </w:r>
      <w:r w:rsidR="00FB3B33" w:rsidRPr="001A148E">
        <w:t>“</w:t>
      </w:r>
      <w:r w:rsidRPr="001A148E">
        <w:t>Subdivision A of Division 2 of Part 1 of Chapter 2</w:t>
      </w:r>
      <w:r w:rsidR="00FB3B33" w:rsidRPr="001A148E">
        <w:t>”</w:t>
      </w:r>
      <w:r w:rsidRPr="001A148E">
        <w:t xml:space="preserve">, substitute </w:t>
      </w:r>
      <w:r w:rsidR="00FB3B33" w:rsidRPr="001A148E">
        <w:t>“</w:t>
      </w:r>
      <w:r w:rsidR="00A801B6" w:rsidRPr="001A148E">
        <w:t>section 2</w:t>
      </w:r>
      <w:r w:rsidRPr="001A148E">
        <w:t>3</w:t>
      </w:r>
      <w:r w:rsidR="00FB3B33" w:rsidRPr="001A148E">
        <w:t>”</w:t>
      </w:r>
      <w:r w:rsidR="001423DA" w:rsidRPr="001A148E">
        <w:t>.</w:t>
      </w:r>
    </w:p>
    <w:p w14:paraId="636EF33D" w14:textId="77777777" w:rsidR="002D39E0" w:rsidRPr="001A148E" w:rsidRDefault="00B1753E" w:rsidP="00326EA6">
      <w:pPr>
        <w:pStyle w:val="ItemHead"/>
      </w:pPr>
      <w:r w:rsidRPr="001A148E">
        <w:t>4</w:t>
      </w:r>
      <w:r w:rsidR="002D39E0" w:rsidRPr="001A148E">
        <w:t xml:space="preserve">  Part 1 of Chapter 2 (heading)</w:t>
      </w:r>
    </w:p>
    <w:p w14:paraId="3276569C" w14:textId="77777777" w:rsidR="002D39E0" w:rsidRPr="001A148E" w:rsidRDefault="00597CC5" w:rsidP="00326EA6">
      <w:pPr>
        <w:pStyle w:val="Item"/>
      </w:pPr>
      <w:r w:rsidRPr="001A148E">
        <w:t>After</w:t>
      </w:r>
      <w:r w:rsidR="002D39E0" w:rsidRPr="001A148E">
        <w:t xml:space="preserve"> </w:t>
      </w:r>
      <w:r w:rsidR="00FB3B33" w:rsidRPr="001A148E">
        <w:t>“</w:t>
      </w:r>
      <w:r w:rsidR="002D39E0" w:rsidRPr="001A148E">
        <w:rPr>
          <w:b/>
        </w:rPr>
        <w:t>Goods</w:t>
      </w:r>
      <w:r w:rsidR="00FB3B33" w:rsidRPr="001A148E">
        <w:t>”</w:t>
      </w:r>
      <w:r w:rsidR="002D39E0" w:rsidRPr="001A148E">
        <w:t xml:space="preserve">, </w:t>
      </w:r>
      <w:r w:rsidRPr="001A148E">
        <w:t xml:space="preserve">insert </w:t>
      </w:r>
      <w:r w:rsidR="00FB3B33" w:rsidRPr="001A148E">
        <w:t>“</w:t>
      </w:r>
      <w:r w:rsidRPr="001A148E">
        <w:rPr>
          <w:b/>
        </w:rPr>
        <w:t>and e</w:t>
      </w:r>
      <w:r w:rsidR="002D39E0" w:rsidRPr="001A148E">
        <w:rPr>
          <w:b/>
        </w:rPr>
        <w:t>xports</w:t>
      </w:r>
      <w:r w:rsidR="00FB3B33" w:rsidRPr="001A148E">
        <w:t>”</w:t>
      </w:r>
      <w:r w:rsidR="001423DA" w:rsidRPr="001A148E">
        <w:t>.</w:t>
      </w:r>
    </w:p>
    <w:p w14:paraId="00E56449" w14:textId="77777777" w:rsidR="009550A4" w:rsidRPr="001A148E" w:rsidRDefault="00B1753E" w:rsidP="00326EA6">
      <w:pPr>
        <w:pStyle w:val="ItemHead"/>
      </w:pPr>
      <w:r w:rsidRPr="001A148E">
        <w:t>5</w:t>
      </w:r>
      <w:r w:rsidR="005A03A8" w:rsidRPr="001A148E">
        <w:t xml:space="preserve">  </w:t>
      </w:r>
      <w:r w:rsidR="00361C1B" w:rsidRPr="001A148E">
        <w:t>Section 2</w:t>
      </w:r>
      <w:r w:rsidR="005A03A8" w:rsidRPr="001A148E">
        <w:t>2</w:t>
      </w:r>
      <w:r w:rsidR="00304077" w:rsidRPr="001A148E">
        <w:t xml:space="preserve"> (after the paragraph beginning </w:t>
      </w:r>
      <w:r w:rsidR="00FB3B33" w:rsidRPr="001A148E">
        <w:t>“</w:t>
      </w:r>
      <w:r w:rsidR="00304077" w:rsidRPr="001A148E">
        <w:t>Certain goods</w:t>
      </w:r>
      <w:r w:rsidR="00FB3B33" w:rsidRPr="001A148E">
        <w:t>”</w:t>
      </w:r>
      <w:r w:rsidR="00304077" w:rsidRPr="001A148E">
        <w:t>)</w:t>
      </w:r>
    </w:p>
    <w:p w14:paraId="7B44EE2D" w14:textId="77777777" w:rsidR="00304077" w:rsidRPr="001A148E" w:rsidRDefault="00304077" w:rsidP="00326EA6">
      <w:pPr>
        <w:pStyle w:val="Item"/>
      </w:pPr>
      <w:r w:rsidRPr="001A148E">
        <w:t>Insert:</w:t>
      </w:r>
    </w:p>
    <w:p w14:paraId="1E723441" w14:textId="77777777" w:rsidR="00304077" w:rsidRPr="001A148E" w:rsidRDefault="00976B5A" w:rsidP="00326EA6">
      <w:pPr>
        <w:pStyle w:val="SOText"/>
      </w:pPr>
      <w:r w:rsidRPr="001A148E">
        <w:t>On and after</w:t>
      </w:r>
      <w:r w:rsidR="00A223EF" w:rsidRPr="001A148E">
        <w:t xml:space="preserve"> </w:t>
      </w:r>
      <w:r w:rsidR="00361C1B" w:rsidRPr="001A148E">
        <w:t>1 May</w:t>
      </w:r>
      <w:r w:rsidR="00A223EF" w:rsidRPr="001A148E">
        <w:t xml:space="preserve"> 2028, </w:t>
      </w:r>
      <w:r w:rsidR="00E946E1" w:rsidRPr="001A148E">
        <w:t xml:space="preserve">sheep are prohibited from being exported </w:t>
      </w:r>
      <w:r w:rsidR="00F76865" w:rsidRPr="001A148E">
        <w:t>from Australian territory by sea</w:t>
      </w:r>
      <w:r w:rsidR="001423DA" w:rsidRPr="001A148E">
        <w:t>.</w:t>
      </w:r>
      <w:r w:rsidR="0097286E" w:rsidRPr="001A148E">
        <w:t xml:space="preserve"> </w:t>
      </w:r>
      <w:r w:rsidR="004C1875" w:rsidRPr="001A148E">
        <w:t>Such export</w:t>
      </w:r>
      <w:r w:rsidR="00E971F0" w:rsidRPr="001A148E">
        <w:t>s</w:t>
      </w:r>
      <w:r w:rsidR="00256D22" w:rsidRPr="001A148E">
        <w:t xml:space="preserve"> are </w:t>
      </w:r>
      <w:r w:rsidR="00C83352" w:rsidRPr="001A148E">
        <w:t xml:space="preserve">called </w:t>
      </w:r>
      <w:r w:rsidR="0097286E" w:rsidRPr="001A148E">
        <w:t>permanently prohibited export</w:t>
      </w:r>
      <w:r w:rsidR="00256D22" w:rsidRPr="001A148E">
        <w:t>s</w:t>
      </w:r>
      <w:r w:rsidR="001423DA" w:rsidRPr="001A148E">
        <w:t>.</w:t>
      </w:r>
    </w:p>
    <w:p w14:paraId="1E4B6307" w14:textId="77777777" w:rsidR="00D96F25" w:rsidRPr="001A148E" w:rsidRDefault="00B1753E" w:rsidP="00326EA6">
      <w:pPr>
        <w:pStyle w:val="ItemHead"/>
      </w:pPr>
      <w:r w:rsidRPr="001A148E">
        <w:t>6</w:t>
      </w:r>
      <w:r w:rsidR="00D96F25" w:rsidRPr="001A148E">
        <w:t xml:space="preserve">  </w:t>
      </w:r>
      <w:r w:rsidR="00361C1B" w:rsidRPr="001A148E">
        <w:t>Section 2</w:t>
      </w:r>
      <w:r w:rsidR="00D96F25" w:rsidRPr="001A148E">
        <w:t xml:space="preserve">2 (after </w:t>
      </w:r>
      <w:r w:rsidR="00A801B6" w:rsidRPr="001A148E">
        <w:t>paragraph (</w:t>
      </w:r>
      <w:r w:rsidR="00D96F25" w:rsidRPr="001A148E">
        <w:t xml:space="preserve">a) of the paragraph beginning </w:t>
      </w:r>
      <w:r w:rsidR="00FB3B33" w:rsidRPr="001A148E">
        <w:t>“</w:t>
      </w:r>
      <w:r w:rsidR="00D96F25" w:rsidRPr="001A148E">
        <w:t>A person may</w:t>
      </w:r>
      <w:r w:rsidR="00FB3B33" w:rsidRPr="001A148E">
        <w:t>”</w:t>
      </w:r>
      <w:r w:rsidR="00D96F25" w:rsidRPr="001A148E">
        <w:t>)</w:t>
      </w:r>
    </w:p>
    <w:p w14:paraId="4D22CCF9" w14:textId="77777777" w:rsidR="00D96F25" w:rsidRPr="001A148E" w:rsidRDefault="00D96F25" w:rsidP="00326EA6">
      <w:pPr>
        <w:pStyle w:val="Item"/>
      </w:pPr>
      <w:r w:rsidRPr="001A148E">
        <w:t>Insert:</w:t>
      </w:r>
    </w:p>
    <w:p w14:paraId="4B1E4698" w14:textId="77777777" w:rsidR="00D96F25" w:rsidRPr="001A148E" w:rsidRDefault="00D96F25" w:rsidP="00326EA6">
      <w:pPr>
        <w:pStyle w:val="SOPara"/>
      </w:pPr>
      <w:r w:rsidRPr="001A148E">
        <w:lastRenderedPageBreak/>
        <w:tab/>
        <w:t>(aa)</w:t>
      </w:r>
      <w:r w:rsidRPr="001A148E">
        <w:tab/>
      </w:r>
      <w:r w:rsidR="00A962F7" w:rsidRPr="001A148E">
        <w:t xml:space="preserve">goods are exported, and the export is </w:t>
      </w:r>
      <w:r w:rsidR="004A0B0D" w:rsidRPr="001A148E">
        <w:t>a permanently prohibited export</w:t>
      </w:r>
      <w:r w:rsidR="00F76865" w:rsidRPr="001A148E">
        <w:t>; or</w:t>
      </w:r>
    </w:p>
    <w:p w14:paraId="638722C3" w14:textId="77777777" w:rsidR="005A03A8" w:rsidRPr="001A148E" w:rsidRDefault="00B1753E" w:rsidP="00326EA6">
      <w:pPr>
        <w:pStyle w:val="ItemHead"/>
      </w:pPr>
      <w:r w:rsidRPr="001A148E">
        <w:t>7</w:t>
      </w:r>
      <w:r w:rsidR="00937344" w:rsidRPr="001A148E">
        <w:t xml:space="preserve">  </w:t>
      </w:r>
      <w:r w:rsidR="00361C1B" w:rsidRPr="001A148E">
        <w:t>Division 2</w:t>
      </w:r>
      <w:r w:rsidR="00933A9F" w:rsidRPr="001A148E">
        <w:t xml:space="preserve"> of </w:t>
      </w:r>
      <w:r w:rsidR="00361C1B" w:rsidRPr="001A148E">
        <w:t>Part 1</w:t>
      </w:r>
      <w:r w:rsidR="00933A9F" w:rsidRPr="001A148E">
        <w:t xml:space="preserve"> of </w:t>
      </w:r>
      <w:r w:rsidR="00361C1B" w:rsidRPr="001A148E">
        <w:t>Chapter 2</w:t>
      </w:r>
      <w:r w:rsidR="00933A9F" w:rsidRPr="001A148E">
        <w:t xml:space="preserve"> (heading)</w:t>
      </w:r>
    </w:p>
    <w:p w14:paraId="524D821C" w14:textId="77777777" w:rsidR="00933A9F" w:rsidRPr="001A148E" w:rsidRDefault="005216BE" w:rsidP="00326EA6">
      <w:pPr>
        <w:pStyle w:val="Item"/>
      </w:pPr>
      <w:r w:rsidRPr="001A148E">
        <w:t>After</w:t>
      </w:r>
      <w:r w:rsidR="00933A9F" w:rsidRPr="001A148E">
        <w:t xml:space="preserve"> </w:t>
      </w:r>
      <w:r w:rsidR="00FB3B33" w:rsidRPr="001A148E">
        <w:t>“</w:t>
      </w:r>
      <w:r w:rsidR="00933A9F" w:rsidRPr="001A148E">
        <w:rPr>
          <w:b/>
        </w:rPr>
        <w:t>goods</w:t>
      </w:r>
      <w:r w:rsidR="00FB3B33" w:rsidRPr="001A148E">
        <w:t>”</w:t>
      </w:r>
      <w:r w:rsidR="00933A9F" w:rsidRPr="001A148E">
        <w:t xml:space="preserve">, </w:t>
      </w:r>
      <w:r w:rsidRPr="001A148E">
        <w:t xml:space="preserve">insert </w:t>
      </w:r>
      <w:r w:rsidR="00FB3B33" w:rsidRPr="001A148E">
        <w:t>“</w:t>
      </w:r>
      <w:r w:rsidRPr="001A148E">
        <w:rPr>
          <w:b/>
        </w:rPr>
        <w:t>and</w:t>
      </w:r>
      <w:r w:rsidRPr="001A148E">
        <w:t xml:space="preserve"> </w:t>
      </w:r>
      <w:r w:rsidR="00933A9F" w:rsidRPr="001A148E">
        <w:rPr>
          <w:b/>
        </w:rPr>
        <w:t>exports</w:t>
      </w:r>
      <w:r w:rsidR="00FB3B33" w:rsidRPr="001A148E">
        <w:t>”</w:t>
      </w:r>
      <w:r w:rsidR="001423DA" w:rsidRPr="001A148E">
        <w:t>.</w:t>
      </w:r>
    </w:p>
    <w:p w14:paraId="02853BE6" w14:textId="77777777" w:rsidR="00933A9F" w:rsidRPr="001A148E" w:rsidRDefault="00B1753E" w:rsidP="00326EA6">
      <w:pPr>
        <w:pStyle w:val="ItemHead"/>
      </w:pPr>
      <w:r w:rsidRPr="001A148E">
        <w:t>8</w:t>
      </w:r>
      <w:r w:rsidR="00933A9F" w:rsidRPr="001A148E">
        <w:t xml:space="preserve">  </w:t>
      </w:r>
      <w:r w:rsidR="00BA5302" w:rsidRPr="001A148E">
        <w:t xml:space="preserve">Subdivision A of </w:t>
      </w:r>
      <w:r w:rsidR="00361C1B" w:rsidRPr="001A148E">
        <w:t>Division 2</w:t>
      </w:r>
      <w:r w:rsidR="00BA5302" w:rsidRPr="001A148E">
        <w:t xml:space="preserve"> of </w:t>
      </w:r>
      <w:r w:rsidR="00361C1B" w:rsidRPr="001A148E">
        <w:t>Part 1</w:t>
      </w:r>
      <w:r w:rsidR="00BA5302" w:rsidRPr="001A148E">
        <w:t xml:space="preserve"> of </w:t>
      </w:r>
      <w:r w:rsidR="00361C1B" w:rsidRPr="001A148E">
        <w:t>Chapter 2</w:t>
      </w:r>
      <w:r w:rsidR="00BA5302" w:rsidRPr="001A148E">
        <w:t xml:space="preserve"> (heading)</w:t>
      </w:r>
    </w:p>
    <w:p w14:paraId="4C57A438" w14:textId="77777777" w:rsidR="00BA5302" w:rsidRPr="001A148E" w:rsidRDefault="00922DDD" w:rsidP="00326EA6">
      <w:pPr>
        <w:pStyle w:val="Item"/>
      </w:pPr>
      <w:r w:rsidRPr="001A148E">
        <w:t>After</w:t>
      </w:r>
      <w:r w:rsidR="00BA5302" w:rsidRPr="001A148E">
        <w:t xml:space="preserve"> </w:t>
      </w:r>
      <w:r w:rsidR="00FB3B33" w:rsidRPr="001A148E">
        <w:t>“</w:t>
      </w:r>
      <w:r w:rsidR="00BA5302" w:rsidRPr="001A148E">
        <w:rPr>
          <w:b/>
        </w:rPr>
        <w:t>goods</w:t>
      </w:r>
      <w:r w:rsidR="00FB3B33" w:rsidRPr="001A148E">
        <w:t>”</w:t>
      </w:r>
      <w:r w:rsidR="00BA5302" w:rsidRPr="001A148E">
        <w:t xml:space="preserve">, </w:t>
      </w:r>
      <w:r w:rsidRPr="001A148E">
        <w:t xml:space="preserve">insert </w:t>
      </w:r>
      <w:r w:rsidR="00FB3B33" w:rsidRPr="001A148E">
        <w:t>“</w:t>
      </w:r>
      <w:r w:rsidRPr="001A148E">
        <w:rPr>
          <w:b/>
        </w:rPr>
        <w:t>and</w:t>
      </w:r>
      <w:r w:rsidRPr="001A148E">
        <w:t xml:space="preserve"> </w:t>
      </w:r>
      <w:r w:rsidR="00BA5302" w:rsidRPr="001A148E">
        <w:rPr>
          <w:b/>
        </w:rPr>
        <w:t>exports</w:t>
      </w:r>
      <w:r w:rsidR="00FB3B33" w:rsidRPr="001A148E">
        <w:t>”</w:t>
      </w:r>
      <w:r w:rsidR="001423DA" w:rsidRPr="001A148E">
        <w:t>.</w:t>
      </w:r>
    </w:p>
    <w:p w14:paraId="5943E4FE" w14:textId="77777777" w:rsidR="00BA5302" w:rsidRPr="001A148E" w:rsidRDefault="00B1753E" w:rsidP="00326EA6">
      <w:pPr>
        <w:pStyle w:val="ItemHead"/>
      </w:pPr>
      <w:r w:rsidRPr="001A148E">
        <w:t>9</w:t>
      </w:r>
      <w:r w:rsidR="00CA55B7" w:rsidRPr="001A148E">
        <w:t xml:space="preserve">  </w:t>
      </w:r>
      <w:r w:rsidR="00045440" w:rsidRPr="001A148E">
        <w:t>At the end of Subdivision A of Division 2 of Part 1 of Chapter 2</w:t>
      </w:r>
    </w:p>
    <w:p w14:paraId="1CB4BD4A" w14:textId="77777777" w:rsidR="00CA55B7" w:rsidRPr="001A148E" w:rsidRDefault="00045440" w:rsidP="00326EA6">
      <w:pPr>
        <w:pStyle w:val="Item"/>
      </w:pPr>
      <w:r w:rsidRPr="001A148E">
        <w:t>Add</w:t>
      </w:r>
      <w:r w:rsidR="00CA55B7" w:rsidRPr="001A148E">
        <w:t>:</w:t>
      </w:r>
    </w:p>
    <w:p w14:paraId="5CCE91A1" w14:textId="77777777" w:rsidR="00883936" w:rsidRPr="001A148E" w:rsidRDefault="00CA55B7" w:rsidP="00326EA6">
      <w:pPr>
        <w:pStyle w:val="ActHead5"/>
      </w:pPr>
      <w:bookmarkStart w:id="9" w:name="_Toc171504020"/>
      <w:r w:rsidRPr="00CA47F8">
        <w:rPr>
          <w:rStyle w:val="CharSectno"/>
        </w:rPr>
        <w:t>23A</w:t>
      </w:r>
      <w:r w:rsidRPr="001A148E">
        <w:t xml:space="preserve">  Goods that are prohibited from export by sea</w:t>
      </w:r>
      <w:bookmarkEnd w:id="9"/>
    </w:p>
    <w:p w14:paraId="7BB5ADD8" w14:textId="77777777" w:rsidR="00CA55B7" w:rsidRPr="001A148E" w:rsidRDefault="00883936" w:rsidP="00326EA6">
      <w:pPr>
        <w:pStyle w:val="subsection"/>
      </w:pPr>
      <w:r w:rsidRPr="001A148E">
        <w:tab/>
      </w:r>
      <w:r w:rsidRPr="001A148E">
        <w:tab/>
      </w:r>
      <w:r w:rsidR="006B1F9A" w:rsidRPr="001A148E">
        <w:t xml:space="preserve">On and after </w:t>
      </w:r>
      <w:r w:rsidR="00361C1B" w:rsidRPr="001A148E">
        <w:t>1 May</w:t>
      </w:r>
      <w:r w:rsidR="006B1F9A" w:rsidRPr="001A148E">
        <w:t xml:space="preserve"> 2028, t</w:t>
      </w:r>
      <w:r w:rsidR="00CA55B7" w:rsidRPr="001A148E">
        <w:t>he export from Australian territory of sheep</w:t>
      </w:r>
      <w:r w:rsidR="000D4F91" w:rsidRPr="001A148E">
        <w:t xml:space="preserve"> (including the young of that animal)</w:t>
      </w:r>
      <w:r w:rsidR="00FF78FB" w:rsidRPr="001A148E">
        <w:t xml:space="preserve"> </w:t>
      </w:r>
      <w:r w:rsidR="00A32862" w:rsidRPr="001A148E">
        <w:t xml:space="preserve">by sea </w:t>
      </w:r>
      <w:r w:rsidR="00CA55B7" w:rsidRPr="001A148E">
        <w:t>is prohibited</w:t>
      </w:r>
      <w:r w:rsidR="001423DA" w:rsidRPr="001A148E">
        <w:t>.</w:t>
      </w:r>
    </w:p>
    <w:p w14:paraId="03DB27F1" w14:textId="77777777" w:rsidR="00883936" w:rsidRPr="001A148E" w:rsidRDefault="00883936" w:rsidP="00326EA6">
      <w:pPr>
        <w:pStyle w:val="notetext"/>
      </w:pPr>
      <w:r w:rsidRPr="001A148E">
        <w:t>Note 1:</w:t>
      </w:r>
      <w:r w:rsidRPr="001A148E">
        <w:tab/>
        <w:t xml:space="preserve">For </w:t>
      </w:r>
      <w:r w:rsidRPr="001A148E">
        <w:rPr>
          <w:b/>
          <w:i/>
        </w:rPr>
        <w:t>Australian territory</w:t>
      </w:r>
      <w:r w:rsidRPr="001A148E">
        <w:t>, see section 14</w:t>
      </w:r>
      <w:r w:rsidR="001423DA" w:rsidRPr="001A148E">
        <w:t>.</w:t>
      </w:r>
    </w:p>
    <w:p w14:paraId="0997EE65" w14:textId="77777777" w:rsidR="00883936" w:rsidRPr="001A148E" w:rsidRDefault="00883936" w:rsidP="00326EA6">
      <w:pPr>
        <w:pStyle w:val="notetext"/>
      </w:pPr>
      <w:r w:rsidRPr="001A148E">
        <w:t>Note 2:</w:t>
      </w:r>
      <w:r w:rsidRPr="001A148E">
        <w:tab/>
        <w:t xml:space="preserve">Division 4 sets out offences and civil penalty provisions for exporting </w:t>
      </w:r>
      <w:r w:rsidR="00E94A08" w:rsidRPr="001A148E">
        <w:t>sheep in contravention of this section</w:t>
      </w:r>
      <w:r w:rsidR="001423DA" w:rsidRPr="001A148E">
        <w:t>.</w:t>
      </w:r>
    </w:p>
    <w:p w14:paraId="24A141C1" w14:textId="77777777" w:rsidR="00C85062" w:rsidRPr="001A148E" w:rsidRDefault="00B1753E" w:rsidP="00326EA6">
      <w:pPr>
        <w:pStyle w:val="ItemHead"/>
      </w:pPr>
      <w:r w:rsidRPr="001A148E">
        <w:t>10</w:t>
      </w:r>
      <w:r w:rsidR="00C85062" w:rsidRPr="001A148E">
        <w:t xml:space="preserve">  </w:t>
      </w:r>
      <w:r w:rsidR="00361C1B" w:rsidRPr="001A148E">
        <w:t>Section 3</w:t>
      </w:r>
      <w:r w:rsidR="00A74C7B" w:rsidRPr="001A148E">
        <w:t>0 (heading)</w:t>
      </w:r>
    </w:p>
    <w:p w14:paraId="59645145" w14:textId="77777777" w:rsidR="00A74C7B" w:rsidRPr="001A148E" w:rsidRDefault="00A74C7B" w:rsidP="00326EA6">
      <w:pPr>
        <w:pStyle w:val="Item"/>
      </w:pPr>
      <w:r w:rsidRPr="001A148E">
        <w:t xml:space="preserve">Omit </w:t>
      </w:r>
      <w:r w:rsidR="00FB3B33" w:rsidRPr="001A148E">
        <w:t>“</w:t>
      </w:r>
      <w:r w:rsidRPr="001A148E">
        <w:rPr>
          <w:b/>
        </w:rPr>
        <w:t>absolute</w:t>
      </w:r>
      <w:r w:rsidR="00FB3B33" w:rsidRPr="001A148E">
        <w:t>”</w:t>
      </w:r>
      <w:r w:rsidR="001423DA" w:rsidRPr="001A148E">
        <w:t>.</w:t>
      </w:r>
    </w:p>
    <w:p w14:paraId="788E9AD5" w14:textId="77777777" w:rsidR="00EA48BA" w:rsidRPr="001A148E" w:rsidRDefault="00B1753E" w:rsidP="00326EA6">
      <w:pPr>
        <w:pStyle w:val="ItemHead"/>
      </w:pPr>
      <w:r w:rsidRPr="001A148E">
        <w:t>11</w:t>
      </w:r>
      <w:r w:rsidR="00EA48BA" w:rsidRPr="001A148E">
        <w:t xml:space="preserve">  </w:t>
      </w:r>
      <w:r w:rsidR="00361C1B" w:rsidRPr="001A148E">
        <w:t>Paragraph 3</w:t>
      </w:r>
      <w:r w:rsidR="006E3BD4" w:rsidRPr="001A148E">
        <w:t>0(1)(b)</w:t>
      </w:r>
    </w:p>
    <w:p w14:paraId="11D6C442" w14:textId="77777777" w:rsidR="006E3BD4" w:rsidRPr="001A148E" w:rsidRDefault="006E3BD4" w:rsidP="00326EA6">
      <w:pPr>
        <w:pStyle w:val="Item"/>
      </w:pPr>
      <w:r w:rsidRPr="001A148E">
        <w:t>Repeal the paragraph, substitute:</w:t>
      </w:r>
    </w:p>
    <w:p w14:paraId="7733DA96" w14:textId="77777777" w:rsidR="006E3BD4" w:rsidRPr="001A148E" w:rsidRDefault="006E3BD4" w:rsidP="00326EA6">
      <w:pPr>
        <w:pStyle w:val="paragraph"/>
      </w:pPr>
      <w:r w:rsidRPr="001A148E">
        <w:tab/>
        <w:t>(b)</w:t>
      </w:r>
      <w:r w:rsidRPr="001A148E">
        <w:tab/>
        <w:t>any of the following applies:</w:t>
      </w:r>
    </w:p>
    <w:p w14:paraId="1B5598B1" w14:textId="77777777" w:rsidR="006E3BD4" w:rsidRPr="001A148E" w:rsidRDefault="006E3BD4" w:rsidP="00326EA6">
      <w:pPr>
        <w:pStyle w:val="paragraphsub"/>
      </w:pPr>
      <w:r w:rsidRPr="001A148E">
        <w:tab/>
        <w:t>(i)</w:t>
      </w:r>
      <w:r w:rsidRPr="001A148E">
        <w:tab/>
        <w:t>the goods are permanently prohibited goods;</w:t>
      </w:r>
    </w:p>
    <w:p w14:paraId="3DCF7CDE" w14:textId="77777777" w:rsidR="00B47339" w:rsidRPr="001A148E" w:rsidRDefault="00B47339" w:rsidP="00326EA6">
      <w:pPr>
        <w:pStyle w:val="paragraphsub"/>
      </w:pPr>
      <w:r w:rsidRPr="001A148E">
        <w:tab/>
        <w:t>(ii)</w:t>
      </w:r>
      <w:r w:rsidRPr="001A148E">
        <w:tab/>
      </w:r>
      <w:r w:rsidR="008471FB" w:rsidRPr="001A148E">
        <w:t>the export is a permanently prohibited export</w:t>
      </w:r>
      <w:r w:rsidR="00C85062" w:rsidRPr="001A148E">
        <w:t>;</w:t>
      </w:r>
    </w:p>
    <w:p w14:paraId="5BF61DD3" w14:textId="77777777" w:rsidR="006E3BD4" w:rsidRPr="001A148E" w:rsidRDefault="006E3BD4" w:rsidP="00326EA6">
      <w:pPr>
        <w:pStyle w:val="paragraphsub"/>
      </w:pPr>
      <w:r w:rsidRPr="001A148E">
        <w:tab/>
        <w:t>(ii</w:t>
      </w:r>
      <w:r w:rsidR="00B47339" w:rsidRPr="001A148E">
        <w:t>i</w:t>
      </w:r>
      <w:r w:rsidRPr="001A148E">
        <w:t>)</w:t>
      </w:r>
      <w:r w:rsidRPr="001A148E">
        <w:tab/>
        <w:t>the export of the goods is prohibited absolutely by a temporary prohibition determination</w:t>
      </w:r>
      <w:r w:rsidR="001423DA" w:rsidRPr="001A148E">
        <w:t>.</w:t>
      </w:r>
    </w:p>
    <w:p w14:paraId="0BE304F1" w14:textId="77777777" w:rsidR="00A74C7B" w:rsidRPr="001A148E" w:rsidRDefault="00B1753E" w:rsidP="00326EA6">
      <w:pPr>
        <w:pStyle w:val="ItemHead"/>
      </w:pPr>
      <w:r w:rsidRPr="001A148E">
        <w:t>12</w:t>
      </w:r>
      <w:r w:rsidR="00A74C7B" w:rsidRPr="001A148E">
        <w:t xml:space="preserve">  </w:t>
      </w:r>
      <w:r w:rsidR="00361C1B" w:rsidRPr="001A148E">
        <w:t>Section 3</w:t>
      </w:r>
      <w:r w:rsidR="00A74C7B" w:rsidRPr="001A148E">
        <w:t>1 (heading)</w:t>
      </w:r>
    </w:p>
    <w:p w14:paraId="1F414A80" w14:textId="77777777" w:rsidR="00A74C7B" w:rsidRPr="001A148E" w:rsidRDefault="00A74C7B" w:rsidP="00326EA6">
      <w:pPr>
        <w:pStyle w:val="Item"/>
      </w:pPr>
      <w:r w:rsidRPr="001A148E">
        <w:t xml:space="preserve">Omit </w:t>
      </w:r>
      <w:r w:rsidR="00FB3B33" w:rsidRPr="001A148E">
        <w:t>“</w:t>
      </w:r>
      <w:r w:rsidRPr="001A148E">
        <w:rPr>
          <w:b/>
        </w:rPr>
        <w:t>absolute</w:t>
      </w:r>
      <w:r w:rsidR="00FB3B33" w:rsidRPr="001A148E">
        <w:t>”</w:t>
      </w:r>
      <w:r w:rsidR="001423DA" w:rsidRPr="001A148E">
        <w:t>.</w:t>
      </w:r>
    </w:p>
    <w:p w14:paraId="26D3C5C7" w14:textId="77777777" w:rsidR="00A74C7B" w:rsidRPr="001A148E" w:rsidRDefault="00B1753E" w:rsidP="00326EA6">
      <w:pPr>
        <w:pStyle w:val="ItemHead"/>
      </w:pPr>
      <w:r w:rsidRPr="001A148E">
        <w:lastRenderedPageBreak/>
        <w:t>13</w:t>
      </w:r>
      <w:r w:rsidR="00A74C7B" w:rsidRPr="001A148E">
        <w:t xml:space="preserve">  </w:t>
      </w:r>
      <w:r w:rsidR="00361C1B" w:rsidRPr="001A148E">
        <w:t>Paragraph 3</w:t>
      </w:r>
      <w:r w:rsidR="00A74C7B" w:rsidRPr="001A148E">
        <w:t>1(1)(b)</w:t>
      </w:r>
    </w:p>
    <w:p w14:paraId="25571C64" w14:textId="77777777" w:rsidR="00A74C7B" w:rsidRPr="001A148E" w:rsidRDefault="00A74C7B" w:rsidP="00326EA6">
      <w:pPr>
        <w:pStyle w:val="Item"/>
      </w:pPr>
      <w:r w:rsidRPr="001A148E">
        <w:t>Repeal the paragraph, substitute:</w:t>
      </w:r>
    </w:p>
    <w:p w14:paraId="19E8EB8B" w14:textId="77777777" w:rsidR="00A74C7B" w:rsidRPr="001A148E" w:rsidRDefault="00A74C7B" w:rsidP="00326EA6">
      <w:pPr>
        <w:pStyle w:val="paragraph"/>
      </w:pPr>
      <w:r w:rsidRPr="001A148E">
        <w:tab/>
        <w:t>(b)</w:t>
      </w:r>
      <w:r w:rsidRPr="001A148E">
        <w:tab/>
        <w:t>any of the following applies:</w:t>
      </w:r>
    </w:p>
    <w:p w14:paraId="17A0E45A" w14:textId="77777777" w:rsidR="00A74C7B" w:rsidRPr="001A148E" w:rsidRDefault="00A74C7B" w:rsidP="00326EA6">
      <w:pPr>
        <w:pStyle w:val="paragraphsub"/>
      </w:pPr>
      <w:r w:rsidRPr="001A148E">
        <w:tab/>
        <w:t>(i)</w:t>
      </w:r>
      <w:r w:rsidRPr="001A148E">
        <w:tab/>
        <w:t>the goods are permanently prohibited goods;</w:t>
      </w:r>
    </w:p>
    <w:p w14:paraId="126514A9" w14:textId="77777777" w:rsidR="00A74C7B" w:rsidRPr="001A148E" w:rsidRDefault="00A74C7B" w:rsidP="00326EA6">
      <w:pPr>
        <w:pStyle w:val="paragraphsub"/>
      </w:pPr>
      <w:r w:rsidRPr="001A148E">
        <w:tab/>
        <w:t>(ii)</w:t>
      </w:r>
      <w:r w:rsidRPr="001A148E">
        <w:tab/>
      </w:r>
      <w:r w:rsidR="008871EB" w:rsidRPr="001A148E">
        <w:t>the export is a permanently prohibited export</w:t>
      </w:r>
      <w:r w:rsidRPr="001A148E">
        <w:t>;</w:t>
      </w:r>
    </w:p>
    <w:p w14:paraId="4AD64134" w14:textId="77777777" w:rsidR="00A74C7B" w:rsidRPr="001A148E" w:rsidRDefault="00A74C7B" w:rsidP="00326EA6">
      <w:pPr>
        <w:pStyle w:val="paragraphsub"/>
      </w:pPr>
      <w:r w:rsidRPr="001A148E">
        <w:tab/>
        <w:t>(iii)</w:t>
      </w:r>
      <w:r w:rsidRPr="001A148E">
        <w:tab/>
        <w:t>the export of the goods is prohibited absolutely by a temporary prohibition determination; and</w:t>
      </w:r>
    </w:p>
    <w:p w14:paraId="18904F5F" w14:textId="77777777" w:rsidR="003F29C9" w:rsidRPr="001A148E" w:rsidRDefault="00B1753E" w:rsidP="00326EA6">
      <w:pPr>
        <w:pStyle w:val="ItemHead"/>
      </w:pPr>
      <w:r w:rsidRPr="001A148E">
        <w:t>14</w:t>
      </w:r>
      <w:r w:rsidR="003F29C9" w:rsidRPr="001A148E">
        <w:t xml:space="preserve">  </w:t>
      </w:r>
      <w:r w:rsidR="00361C1B" w:rsidRPr="001A148E">
        <w:t>Section 3</w:t>
      </w:r>
      <w:r w:rsidR="003F29C9" w:rsidRPr="001A148E">
        <w:t>2 (heading)</w:t>
      </w:r>
    </w:p>
    <w:p w14:paraId="73419D11" w14:textId="77777777" w:rsidR="003F29C9" w:rsidRPr="001A148E" w:rsidRDefault="003F29C9" w:rsidP="00326EA6">
      <w:pPr>
        <w:pStyle w:val="Item"/>
      </w:pPr>
      <w:r w:rsidRPr="001A148E">
        <w:t xml:space="preserve">Omit </w:t>
      </w:r>
      <w:r w:rsidR="00FB3B33" w:rsidRPr="001A148E">
        <w:t>“</w:t>
      </w:r>
      <w:r w:rsidRPr="001A148E">
        <w:rPr>
          <w:b/>
        </w:rPr>
        <w:t>absolute</w:t>
      </w:r>
      <w:r w:rsidR="00FB3B33" w:rsidRPr="001A148E">
        <w:t>”</w:t>
      </w:r>
      <w:r w:rsidR="001423DA" w:rsidRPr="001A148E">
        <w:t>.</w:t>
      </w:r>
    </w:p>
    <w:p w14:paraId="37337FCD" w14:textId="77777777" w:rsidR="003F29C9" w:rsidRPr="001A148E" w:rsidRDefault="00B1753E" w:rsidP="00326EA6">
      <w:pPr>
        <w:pStyle w:val="ItemHead"/>
      </w:pPr>
      <w:r w:rsidRPr="001A148E">
        <w:t>15</w:t>
      </w:r>
      <w:r w:rsidR="003F29C9" w:rsidRPr="001A148E">
        <w:t xml:space="preserve">  </w:t>
      </w:r>
      <w:r w:rsidR="00361C1B" w:rsidRPr="001A148E">
        <w:t>Paragraph 3</w:t>
      </w:r>
      <w:r w:rsidR="003B4F2E" w:rsidRPr="001A148E">
        <w:t>2</w:t>
      </w:r>
      <w:r w:rsidR="003F29C9" w:rsidRPr="001A148E">
        <w:t>(1)(b)</w:t>
      </w:r>
    </w:p>
    <w:p w14:paraId="4DBAA13B" w14:textId="77777777" w:rsidR="003F29C9" w:rsidRPr="001A148E" w:rsidRDefault="003F29C9" w:rsidP="00326EA6">
      <w:pPr>
        <w:pStyle w:val="Item"/>
      </w:pPr>
      <w:r w:rsidRPr="001A148E">
        <w:t>Repeal the paragraph, substitute:</w:t>
      </w:r>
    </w:p>
    <w:p w14:paraId="0BC83266" w14:textId="77777777" w:rsidR="003F29C9" w:rsidRPr="001A148E" w:rsidRDefault="003F29C9" w:rsidP="00326EA6">
      <w:pPr>
        <w:pStyle w:val="paragraph"/>
      </w:pPr>
      <w:r w:rsidRPr="001A148E">
        <w:tab/>
        <w:t>(b)</w:t>
      </w:r>
      <w:r w:rsidRPr="001A148E">
        <w:tab/>
        <w:t>any of the following applies:</w:t>
      </w:r>
    </w:p>
    <w:p w14:paraId="1A421DFE" w14:textId="77777777" w:rsidR="003F29C9" w:rsidRPr="001A148E" w:rsidRDefault="003F29C9" w:rsidP="00326EA6">
      <w:pPr>
        <w:pStyle w:val="paragraphsub"/>
      </w:pPr>
      <w:r w:rsidRPr="001A148E">
        <w:tab/>
        <w:t>(i)</w:t>
      </w:r>
      <w:r w:rsidRPr="001A148E">
        <w:tab/>
        <w:t>the goods are permanently prohibited goods;</w:t>
      </w:r>
    </w:p>
    <w:p w14:paraId="75854FD1" w14:textId="77777777" w:rsidR="003F29C9" w:rsidRPr="001A148E" w:rsidRDefault="003F29C9" w:rsidP="00326EA6">
      <w:pPr>
        <w:pStyle w:val="paragraphsub"/>
      </w:pPr>
      <w:r w:rsidRPr="001A148E">
        <w:tab/>
        <w:t>(ii)</w:t>
      </w:r>
      <w:r w:rsidRPr="001A148E">
        <w:tab/>
      </w:r>
      <w:r w:rsidR="006D2FBB" w:rsidRPr="001A148E">
        <w:t>the export is a permanently prohibited export</w:t>
      </w:r>
      <w:r w:rsidRPr="001A148E">
        <w:t>;</w:t>
      </w:r>
    </w:p>
    <w:p w14:paraId="16540E1F" w14:textId="77777777" w:rsidR="003F29C9" w:rsidRPr="001A148E" w:rsidRDefault="003F29C9" w:rsidP="00326EA6">
      <w:pPr>
        <w:pStyle w:val="paragraphsub"/>
      </w:pPr>
      <w:r w:rsidRPr="001A148E">
        <w:tab/>
        <w:t>(iii)</w:t>
      </w:r>
      <w:r w:rsidRPr="001A148E">
        <w:tab/>
        <w:t>the export of the goods is prohibited absolutely by a temporary prohibition determination</w:t>
      </w:r>
      <w:r w:rsidR="003B4F2E" w:rsidRPr="001A148E">
        <w:t>; and</w:t>
      </w:r>
    </w:p>
    <w:p w14:paraId="31AE8538" w14:textId="77777777" w:rsidR="0043043A" w:rsidRPr="001A148E" w:rsidRDefault="00B1753E" w:rsidP="00326EA6">
      <w:pPr>
        <w:pStyle w:val="ItemHead"/>
      </w:pPr>
      <w:r w:rsidRPr="001A148E">
        <w:t>16</w:t>
      </w:r>
      <w:r w:rsidR="0043043A" w:rsidRPr="001A148E">
        <w:t xml:space="preserve">  </w:t>
      </w:r>
      <w:r w:rsidR="00361C1B" w:rsidRPr="001A148E">
        <w:t>Section 3</w:t>
      </w:r>
      <w:r w:rsidR="0043043A" w:rsidRPr="001A148E">
        <w:t>3 (heading)</w:t>
      </w:r>
    </w:p>
    <w:p w14:paraId="0F39738A" w14:textId="77777777" w:rsidR="0043043A" w:rsidRPr="001A148E" w:rsidRDefault="0043043A" w:rsidP="00326EA6">
      <w:pPr>
        <w:pStyle w:val="Item"/>
      </w:pPr>
      <w:r w:rsidRPr="001A148E">
        <w:t xml:space="preserve">Omit </w:t>
      </w:r>
      <w:r w:rsidR="00FB3B33" w:rsidRPr="001A148E">
        <w:t>“</w:t>
      </w:r>
      <w:r w:rsidRPr="001A148E">
        <w:rPr>
          <w:b/>
        </w:rPr>
        <w:t>absolute</w:t>
      </w:r>
      <w:r w:rsidR="00FB3B33" w:rsidRPr="001A148E">
        <w:t>”</w:t>
      </w:r>
      <w:r w:rsidR="001423DA" w:rsidRPr="001A148E">
        <w:t>.</w:t>
      </w:r>
    </w:p>
    <w:p w14:paraId="2A121F78" w14:textId="77777777" w:rsidR="0043043A" w:rsidRPr="001A148E" w:rsidRDefault="00B1753E" w:rsidP="00326EA6">
      <w:pPr>
        <w:pStyle w:val="ItemHead"/>
      </w:pPr>
      <w:r w:rsidRPr="001A148E">
        <w:t>17</w:t>
      </w:r>
      <w:r w:rsidR="0043043A" w:rsidRPr="001A148E">
        <w:t xml:space="preserve">  </w:t>
      </w:r>
      <w:r w:rsidR="00361C1B" w:rsidRPr="001A148E">
        <w:t>Paragraph 3</w:t>
      </w:r>
      <w:r w:rsidR="0043043A" w:rsidRPr="001A148E">
        <w:t>3(1)(c)</w:t>
      </w:r>
    </w:p>
    <w:p w14:paraId="144E0A20" w14:textId="77777777" w:rsidR="0043043A" w:rsidRPr="001A148E" w:rsidRDefault="0043043A" w:rsidP="00326EA6">
      <w:pPr>
        <w:pStyle w:val="Item"/>
      </w:pPr>
      <w:r w:rsidRPr="001A148E">
        <w:t>Repeal the paragraph, substitute:</w:t>
      </w:r>
    </w:p>
    <w:p w14:paraId="10E724B3" w14:textId="77777777" w:rsidR="00D9754D" w:rsidRPr="001A148E" w:rsidRDefault="00D9754D" w:rsidP="00326EA6">
      <w:pPr>
        <w:pStyle w:val="paragraph"/>
      </w:pPr>
      <w:r w:rsidRPr="001A148E">
        <w:tab/>
        <w:t>(c)</w:t>
      </w:r>
      <w:r w:rsidRPr="001A148E">
        <w:tab/>
        <w:t>any of the following applies:</w:t>
      </w:r>
    </w:p>
    <w:p w14:paraId="0E77ADEA" w14:textId="77777777" w:rsidR="00D9754D" w:rsidRPr="001A148E" w:rsidRDefault="00D9754D" w:rsidP="00326EA6">
      <w:pPr>
        <w:pStyle w:val="paragraphsub"/>
      </w:pPr>
      <w:r w:rsidRPr="001A148E">
        <w:tab/>
        <w:t>(i)</w:t>
      </w:r>
      <w:r w:rsidRPr="001A148E">
        <w:tab/>
        <w:t>the goods are permanently prohibited goods;</w:t>
      </w:r>
    </w:p>
    <w:p w14:paraId="2057970B" w14:textId="77777777" w:rsidR="00D9754D" w:rsidRPr="001A148E" w:rsidRDefault="00D9754D" w:rsidP="00326EA6">
      <w:pPr>
        <w:pStyle w:val="paragraphsub"/>
      </w:pPr>
      <w:r w:rsidRPr="001A148E">
        <w:tab/>
        <w:t>(ii)</w:t>
      </w:r>
      <w:r w:rsidRPr="001A148E">
        <w:tab/>
      </w:r>
      <w:r w:rsidR="00B86D53" w:rsidRPr="001A148E">
        <w:t>the export is a permanently prohibited export</w:t>
      </w:r>
      <w:r w:rsidRPr="001A148E">
        <w:t>;</w:t>
      </w:r>
    </w:p>
    <w:p w14:paraId="5B4A3AD7" w14:textId="77777777" w:rsidR="00D9754D" w:rsidRPr="001A148E" w:rsidRDefault="00D9754D" w:rsidP="00326EA6">
      <w:pPr>
        <w:pStyle w:val="paragraphsub"/>
      </w:pPr>
      <w:r w:rsidRPr="001A148E">
        <w:tab/>
        <w:t>(iii)</w:t>
      </w:r>
      <w:r w:rsidRPr="001A148E">
        <w:tab/>
        <w:t>the export of the goods is prohibited absolutely by a temporary prohibition determination</w:t>
      </w:r>
      <w:r w:rsidR="001423DA" w:rsidRPr="001A148E">
        <w:t>.</w:t>
      </w:r>
    </w:p>
    <w:p w14:paraId="49C02CA3" w14:textId="77777777" w:rsidR="006D7BA1" w:rsidRPr="001A148E" w:rsidRDefault="00B1753E" w:rsidP="00326EA6">
      <w:pPr>
        <w:pStyle w:val="ItemHead"/>
      </w:pPr>
      <w:r w:rsidRPr="001A148E">
        <w:t>18</w:t>
      </w:r>
      <w:r w:rsidR="006D7BA1" w:rsidRPr="001A148E">
        <w:t xml:space="preserve">  </w:t>
      </w:r>
      <w:r w:rsidR="00361C1B" w:rsidRPr="001A148E">
        <w:t>Paragraph 3</w:t>
      </w:r>
      <w:r w:rsidR="006D7BA1" w:rsidRPr="001A148E">
        <w:t>3(5)(c)</w:t>
      </w:r>
    </w:p>
    <w:p w14:paraId="6C7D3D95" w14:textId="77777777" w:rsidR="006D7BA1" w:rsidRPr="001A148E" w:rsidRDefault="006D7BA1" w:rsidP="00326EA6">
      <w:pPr>
        <w:pStyle w:val="Item"/>
      </w:pPr>
      <w:r w:rsidRPr="001A148E">
        <w:t>Repeal the paragraph, substitute:</w:t>
      </w:r>
    </w:p>
    <w:p w14:paraId="1BB06B33" w14:textId="77777777" w:rsidR="006D7BA1" w:rsidRPr="001A148E" w:rsidRDefault="006D7BA1" w:rsidP="00326EA6">
      <w:pPr>
        <w:pStyle w:val="paragraph"/>
      </w:pPr>
      <w:r w:rsidRPr="001A148E">
        <w:tab/>
        <w:t>(c)</w:t>
      </w:r>
      <w:r w:rsidRPr="001A148E">
        <w:tab/>
        <w:t>any of the following applies:</w:t>
      </w:r>
    </w:p>
    <w:p w14:paraId="5A0D56EC" w14:textId="77777777" w:rsidR="006D7BA1" w:rsidRPr="001A148E" w:rsidRDefault="006D7BA1" w:rsidP="00326EA6">
      <w:pPr>
        <w:pStyle w:val="paragraphsub"/>
      </w:pPr>
      <w:r w:rsidRPr="001A148E">
        <w:tab/>
        <w:t>(i)</w:t>
      </w:r>
      <w:r w:rsidRPr="001A148E">
        <w:tab/>
        <w:t>the goods are permanently prohibited goods;</w:t>
      </w:r>
    </w:p>
    <w:p w14:paraId="4CCC7BF1" w14:textId="77777777" w:rsidR="006D7BA1" w:rsidRPr="001A148E" w:rsidRDefault="006D7BA1" w:rsidP="00326EA6">
      <w:pPr>
        <w:pStyle w:val="paragraphsub"/>
      </w:pPr>
      <w:r w:rsidRPr="001A148E">
        <w:tab/>
        <w:t>(ii)</w:t>
      </w:r>
      <w:r w:rsidRPr="001A148E">
        <w:tab/>
      </w:r>
      <w:r w:rsidR="00BD2632" w:rsidRPr="001A148E">
        <w:t>the export is a permanently prohibited export</w:t>
      </w:r>
      <w:r w:rsidRPr="001A148E">
        <w:t>;</w:t>
      </w:r>
    </w:p>
    <w:p w14:paraId="5BBBAF15" w14:textId="77777777" w:rsidR="002B3158" w:rsidRPr="001A148E" w:rsidRDefault="006D7BA1" w:rsidP="00326EA6">
      <w:pPr>
        <w:pStyle w:val="paragraphsub"/>
      </w:pPr>
      <w:r w:rsidRPr="001A148E">
        <w:lastRenderedPageBreak/>
        <w:tab/>
        <w:t>(iii)</w:t>
      </w:r>
      <w:r w:rsidRPr="001A148E">
        <w:tab/>
        <w:t>the export of the goods is prohibited absolutely by a temporary prohibition determination</w:t>
      </w:r>
      <w:r w:rsidR="001423DA" w:rsidRPr="001A148E">
        <w:t>.</w:t>
      </w:r>
    </w:p>
    <w:p w14:paraId="4A388CFF" w14:textId="77777777" w:rsidR="008715CC" w:rsidRPr="001A148E" w:rsidRDefault="00B1753E" w:rsidP="00326EA6">
      <w:pPr>
        <w:pStyle w:val="ItemHead"/>
      </w:pPr>
      <w:r w:rsidRPr="001A148E">
        <w:t>19</w:t>
      </w:r>
      <w:r w:rsidR="006D7BA1" w:rsidRPr="001A148E">
        <w:t xml:space="preserve">  </w:t>
      </w:r>
      <w:r w:rsidR="00361C1B" w:rsidRPr="001A148E">
        <w:t>Subsection 5</w:t>
      </w:r>
      <w:r w:rsidR="008715CC" w:rsidRPr="001A148E">
        <w:t>3(2)</w:t>
      </w:r>
    </w:p>
    <w:p w14:paraId="768600B4" w14:textId="77777777" w:rsidR="008715CC" w:rsidRPr="001A148E" w:rsidRDefault="008715CC" w:rsidP="00326EA6">
      <w:pPr>
        <w:pStyle w:val="Item"/>
      </w:pPr>
      <w:r w:rsidRPr="001A148E">
        <w:t>Repeal the subsection, substitute:</w:t>
      </w:r>
    </w:p>
    <w:p w14:paraId="0DD5F314" w14:textId="77777777" w:rsidR="008715CC" w:rsidRPr="001A148E" w:rsidRDefault="008715CC" w:rsidP="00326EA6">
      <w:pPr>
        <w:pStyle w:val="subsection"/>
      </w:pPr>
      <w:r w:rsidRPr="001A148E">
        <w:tab/>
        <w:t>(2)</w:t>
      </w:r>
      <w:r w:rsidRPr="001A148E">
        <w:tab/>
        <w:t>However, an application for an exemption must not be made:</w:t>
      </w:r>
    </w:p>
    <w:p w14:paraId="63DAF924" w14:textId="77777777" w:rsidR="008715CC" w:rsidRPr="001A148E" w:rsidRDefault="008715CC" w:rsidP="00326EA6">
      <w:pPr>
        <w:pStyle w:val="paragraph"/>
      </w:pPr>
      <w:r w:rsidRPr="001A148E">
        <w:tab/>
        <w:t>(a)</w:t>
      </w:r>
      <w:r w:rsidRPr="001A148E">
        <w:tab/>
      </w:r>
      <w:r w:rsidR="002E6F67" w:rsidRPr="001A148E">
        <w:t xml:space="preserve">in relation to </w:t>
      </w:r>
      <w:r w:rsidRPr="001A148E">
        <w:t>goods that are permanently prohibited goods; or</w:t>
      </w:r>
    </w:p>
    <w:p w14:paraId="6294C0BA" w14:textId="77777777" w:rsidR="002E6F67" w:rsidRPr="001A148E" w:rsidRDefault="002E6F67" w:rsidP="00326EA6">
      <w:pPr>
        <w:pStyle w:val="paragraph"/>
      </w:pPr>
      <w:r w:rsidRPr="001A148E">
        <w:tab/>
        <w:t>(b)</w:t>
      </w:r>
      <w:r w:rsidRPr="001A148E">
        <w:tab/>
        <w:t xml:space="preserve">if the application is for an exemption from </w:t>
      </w:r>
      <w:r w:rsidR="00A801B6" w:rsidRPr="001A148E">
        <w:t>section 2</w:t>
      </w:r>
      <w:r w:rsidRPr="001A148E">
        <w:t>3A; or</w:t>
      </w:r>
    </w:p>
    <w:p w14:paraId="7FB299ED" w14:textId="77777777" w:rsidR="008715CC" w:rsidRPr="001A148E" w:rsidRDefault="008715CC" w:rsidP="00326EA6">
      <w:pPr>
        <w:pStyle w:val="paragraph"/>
      </w:pPr>
      <w:r w:rsidRPr="001A148E">
        <w:tab/>
        <w:t>(</w:t>
      </w:r>
      <w:r w:rsidR="00A627C7" w:rsidRPr="001A148E">
        <w:t>c</w:t>
      </w:r>
      <w:r w:rsidRPr="001A148E">
        <w:t>)</w:t>
      </w:r>
      <w:r w:rsidRPr="001A148E">
        <w:tab/>
      </w:r>
      <w:r w:rsidR="002E6F67" w:rsidRPr="001A148E">
        <w:t xml:space="preserve">in relation to </w:t>
      </w:r>
      <w:r w:rsidRPr="001A148E">
        <w:t>goods the export of which is prohibited by a temporary prohibition determination</w:t>
      </w:r>
      <w:r w:rsidR="001423DA" w:rsidRPr="001A148E">
        <w:t>.</w:t>
      </w:r>
    </w:p>
    <w:p w14:paraId="01C80AB1" w14:textId="77777777" w:rsidR="00F41993" w:rsidRPr="001A148E" w:rsidRDefault="00F41993" w:rsidP="00326EA6">
      <w:pPr>
        <w:pStyle w:val="ItemHead"/>
      </w:pPr>
      <w:r w:rsidRPr="001A148E">
        <w:t xml:space="preserve">20  </w:t>
      </w:r>
      <w:r w:rsidR="00A801B6" w:rsidRPr="001A148E">
        <w:t>Section 4</w:t>
      </w:r>
      <w:r w:rsidRPr="001A148E">
        <w:t>09</w:t>
      </w:r>
      <w:r w:rsidR="00E759C4" w:rsidRPr="001A148E">
        <w:t xml:space="preserve"> (</w:t>
      </w:r>
      <w:r w:rsidR="00007A2C" w:rsidRPr="001A148E">
        <w:t xml:space="preserve">after </w:t>
      </w:r>
      <w:r w:rsidR="00A801B6" w:rsidRPr="001A148E">
        <w:t>paragraph (</w:t>
      </w:r>
      <w:r w:rsidR="00E759C4" w:rsidRPr="001A148E">
        <w:t>e)</w:t>
      </w:r>
      <w:r w:rsidR="00042966" w:rsidRPr="001A148E">
        <w:t xml:space="preserve"> of the paragraph beginning “This Part sets out”</w:t>
      </w:r>
      <w:r w:rsidR="00E759C4" w:rsidRPr="001A148E">
        <w:t>)</w:t>
      </w:r>
    </w:p>
    <w:p w14:paraId="724EE9DC" w14:textId="77777777" w:rsidR="00E759C4" w:rsidRPr="001A148E" w:rsidRDefault="00007A2C" w:rsidP="00326EA6">
      <w:pPr>
        <w:pStyle w:val="Item"/>
      </w:pPr>
      <w:r w:rsidRPr="001A148E">
        <w:t>Insert</w:t>
      </w:r>
      <w:r w:rsidR="00E759C4" w:rsidRPr="001A148E">
        <w:t>:</w:t>
      </w:r>
    </w:p>
    <w:p w14:paraId="586E9AA7" w14:textId="77777777" w:rsidR="00F41993" w:rsidRPr="001A148E" w:rsidRDefault="00E759C4" w:rsidP="00326EA6">
      <w:pPr>
        <w:pStyle w:val="paragraph"/>
      </w:pPr>
      <w:r w:rsidRPr="001A148E">
        <w:tab/>
        <w:t>(</w:t>
      </w:r>
      <w:proofErr w:type="spellStart"/>
      <w:r w:rsidRPr="001A148E">
        <w:t>e</w:t>
      </w:r>
      <w:r w:rsidR="00007A2C" w:rsidRPr="001A148E">
        <w:t>a</w:t>
      </w:r>
      <w:proofErr w:type="spellEnd"/>
      <w:r w:rsidRPr="001A148E">
        <w:t>)</w:t>
      </w:r>
      <w:r w:rsidRPr="001A148E">
        <w:tab/>
      </w:r>
      <w:r w:rsidR="00007A2C" w:rsidRPr="001A148E">
        <w:t>arrangements</w:t>
      </w:r>
      <w:r w:rsidR="00FF6F2F" w:rsidRPr="001A148E">
        <w:t xml:space="preserve">, </w:t>
      </w:r>
      <w:r w:rsidR="00007A2C" w:rsidRPr="001A148E">
        <w:t>grants</w:t>
      </w:r>
      <w:r w:rsidR="00FF6F2F" w:rsidRPr="001A148E">
        <w:t xml:space="preserve"> and programs</w:t>
      </w:r>
      <w:r w:rsidR="00007A2C" w:rsidRPr="001A148E">
        <w:t xml:space="preserve"> in relation to the </w:t>
      </w:r>
      <w:r w:rsidR="00A3192C" w:rsidRPr="001A148E">
        <w:t>phasing out of the export of live</w:t>
      </w:r>
      <w:r w:rsidR="00007A2C" w:rsidRPr="001A148E">
        <w:t xml:space="preserve"> sheep by sea;</w:t>
      </w:r>
    </w:p>
    <w:p w14:paraId="262FE1A5" w14:textId="77777777" w:rsidR="005928BD" w:rsidRPr="001A148E" w:rsidRDefault="005928BD" w:rsidP="00326EA6">
      <w:pPr>
        <w:pStyle w:val="ItemHead"/>
      </w:pPr>
      <w:r w:rsidRPr="001A148E">
        <w:t>2</w:t>
      </w:r>
      <w:r w:rsidR="00F41993" w:rsidRPr="001A148E">
        <w:t>1</w:t>
      </w:r>
      <w:r w:rsidRPr="001A148E">
        <w:t xml:space="preserve">  </w:t>
      </w:r>
      <w:r w:rsidR="00075ECD" w:rsidRPr="001A148E">
        <w:t>After</w:t>
      </w:r>
      <w:r w:rsidR="005A5D1D" w:rsidRPr="001A148E">
        <w:t xml:space="preserve"> </w:t>
      </w:r>
      <w:r w:rsidR="00A801B6" w:rsidRPr="001A148E">
        <w:t>Division 6</w:t>
      </w:r>
      <w:r w:rsidR="005A5D1D" w:rsidRPr="001A148E">
        <w:t xml:space="preserve"> of </w:t>
      </w:r>
      <w:r w:rsidR="00A801B6" w:rsidRPr="001A148E">
        <w:t>Part 6</w:t>
      </w:r>
      <w:r w:rsidR="005A5D1D" w:rsidRPr="001A148E">
        <w:t xml:space="preserve"> of </w:t>
      </w:r>
      <w:r w:rsidR="00A801B6" w:rsidRPr="001A148E">
        <w:t>Chapter 1</w:t>
      </w:r>
      <w:r w:rsidR="005A5D1D" w:rsidRPr="001A148E">
        <w:t>1</w:t>
      </w:r>
    </w:p>
    <w:p w14:paraId="15F03CC7" w14:textId="77777777" w:rsidR="00021E21" w:rsidRPr="001A148E" w:rsidRDefault="00075ECD" w:rsidP="00326EA6">
      <w:pPr>
        <w:pStyle w:val="Item"/>
      </w:pPr>
      <w:r w:rsidRPr="001A148E">
        <w:t>Insert</w:t>
      </w:r>
      <w:r w:rsidR="00021E21" w:rsidRPr="001A148E">
        <w:t>:</w:t>
      </w:r>
    </w:p>
    <w:p w14:paraId="3C585CDC" w14:textId="77777777" w:rsidR="00075ECD" w:rsidRPr="001A148E" w:rsidRDefault="00A801B6" w:rsidP="00326EA6">
      <w:pPr>
        <w:pStyle w:val="ActHead3"/>
      </w:pPr>
      <w:bookmarkStart w:id="10" w:name="_Toc171504021"/>
      <w:r w:rsidRPr="00CA47F8">
        <w:rPr>
          <w:rStyle w:val="CharDivNo"/>
        </w:rPr>
        <w:t>Division 6</w:t>
      </w:r>
      <w:r w:rsidR="00075ECD" w:rsidRPr="00CA47F8">
        <w:rPr>
          <w:rStyle w:val="CharDivNo"/>
        </w:rPr>
        <w:t>A</w:t>
      </w:r>
      <w:r w:rsidR="00075ECD" w:rsidRPr="001A148E">
        <w:t>—</w:t>
      </w:r>
      <w:r w:rsidR="005F4891" w:rsidRPr="00CA47F8">
        <w:rPr>
          <w:rStyle w:val="CharDivText"/>
        </w:rPr>
        <w:t xml:space="preserve">Assistance in relation to </w:t>
      </w:r>
      <w:r w:rsidR="00F42C5E" w:rsidRPr="00CA47F8">
        <w:rPr>
          <w:rStyle w:val="CharDivText"/>
        </w:rPr>
        <w:t xml:space="preserve">the </w:t>
      </w:r>
      <w:r w:rsidR="005A04FC" w:rsidRPr="00CA47F8">
        <w:rPr>
          <w:rStyle w:val="CharDivText"/>
        </w:rPr>
        <w:t>phasing out</w:t>
      </w:r>
      <w:r w:rsidR="00F42C5E" w:rsidRPr="00CA47F8">
        <w:rPr>
          <w:rStyle w:val="CharDivText"/>
        </w:rPr>
        <w:t xml:space="preserve"> of</w:t>
      </w:r>
      <w:r w:rsidR="005A04FC" w:rsidRPr="00CA47F8">
        <w:rPr>
          <w:rStyle w:val="CharDivText"/>
        </w:rPr>
        <w:t xml:space="preserve"> the export of live sheep by sea</w:t>
      </w:r>
      <w:bookmarkEnd w:id="10"/>
    </w:p>
    <w:p w14:paraId="24EF311A" w14:textId="77777777" w:rsidR="005F4891" w:rsidRPr="001A148E" w:rsidRDefault="004E3187" w:rsidP="00326EA6">
      <w:pPr>
        <w:pStyle w:val="ActHead4"/>
      </w:pPr>
      <w:bookmarkStart w:id="11" w:name="_Toc171504022"/>
      <w:r w:rsidRPr="00CA47F8">
        <w:rPr>
          <w:rStyle w:val="CharSubdNo"/>
        </w:rPr>
        <w:t>Subdivision A</w:t>
      </w:r>
      <w:r w:rsidRPr="001A148E">
        <w:t>—</w:t>
      </w:r>
      <w:r w:rsidRPr="00CA47F8">
        <w:rPr>
          <w:rStyle w:val="CharSubdText"/>
        </w:rPr>
        <w:t>Arrangements and grants</w:t>
      </w:r>
      <w:bookmarkEnd w:id="11"/>
    </w:p>
    <w:p w14:paraId="073B695F" w14:textId="77777777" w:rsidR="00492613" w:rsidRPr="001A148E" w:rsidRDefault="001423DA" w:rsidP="00326EA6">
      <w:pPr>
        <w:pStyle w:val="ActHead5"/>
      </w:pPr>
      <w:bookmarkStart w:id="12" w:name="_Toc171504023"/>
      <w:r w:rsidRPr="00CA47F8">
        <w:rPr>
          <w:rStyle w:val="CharSectno"/>
        </w:rPr>
        <w:t>424A</w:t>
      </w:r>
      <w:r w:rsidR="00492613" w:rsidRPr="001A148E">
        <w:t xml:space="preserve">  Arrangements and grants </w:t>
      </w:r>
      <w:r w:rsidR="00021E21" w:rsidRPr="001A148E">
        <w:t>in relation to</w:t>
      </w:r>
      <w:r w:rsidR="00F42C5E" w:rsidRPr="001A148E">
        <w:t xml:space="preserve"> the</w:t>
      </w:r>
      <w:r w:rsidR="00007A2C" w:rsidRPr="001A148E">
        <w:t xml:space="preserve"> </w:t>
      </w:r>
      <w:r w:rsidR="00820B43" w:rsidRPr="001A148E">
        <w:t>phasing out</w:t>
      </w:r>
      <w:r w:rsidR="00F42C5E" w:rsidRPr="001A148E">
        <w:t xml:space="preserve"> of</w:t>
      </w:r>
      <w:r w:rsidR="00820B43" w:rsidRPr="001A148E">
        <w:t xml:space="preserve"> the export of live sheep by sea</w:t>
      </w:r>
      <w:bookmarkEnd w:id="12"/>
    </w:p>
    <w:p w14:paraId="0D461A76" w14:textId="77777777" w:rsidR="009C337D" w:rsidRPr="001A148E" w:rsidRDefault="00492613" w:rsidP="00326EA6">
      <w:pPr>
        <w:pStyle w:val="subsection"/>
      </w:pPr>
      <w:r w:rsidRPr="001A148E">
        <w:tab/>
        <w:t>(1)</w:t>
      </w:r>
      <w:r w:rsidRPr="001A148E">
        <w:tab/>
        <w:t>The Minister may, on behalf of the Commonwealth</w:t>
      </w:r>
      <w:r w:rsidR="009C337D" w:rsidRPr="001A148E">
        <w:t>:</w:t>
      </w:r>
    </w:p>
    <w:p w14:paraId="5571D624" w14:textId="77777777" w:rsidR="009C337D" w:rsidRPr="001A148E" w:rsidRDefault="009C337D" w:rsidP="00326EA6">
      <w:pPr>
        <w:pStyle w:val="paragraph"/>
      </w:pPr>
      <w:r w:rsidRPr="001A148E">
        <w:tab/>
        <w:t>(a)</w:t>
      </w:r>
      <w:r w:rsidRPr="001A148E">
        <w:tab/>
      </w:r>
      <w:r w:rsidR="00492613" w:rsidRPr="001A148E">
        <w:t>make, vary or administer an arrangement for the making of payments by the Commonwealt</w:t>
      </w:r>
      <w:r w:rsidRPr="001A148E">
        <w:t>h;</w:t>
      </w:r>
      <w:r w:rsidR="00492613" w:rsidRPr="001A148E">
        <w:t xml:space="preserve"> or</w:t>
      </w:r>
    </w:p>
    <w:p w14:paraId="0B31028A" w14:textId="77777777" w:rsidR="009C337D" w:rsidRPr="001A148E" w:rsidRDefault="009C337D" w:rsidP="00326EA6">
      <w:pPr>
        <w:pStyle w:val="paragraph"/>
      </w:pPr>
      <w:r w:rsidRPr="001A148E">
        <w:tab/>
        <w:t>(b)</w:t>
      </w:r>
      <w:r w:rsidRPr="001A148E">
        <w:tab/>
      </w:r>
      <w:r w:rsidR="00492613" w:rsidRPr="001A148E">
        <w:t>make, vary or administer a grant of financial assistance</w:t>
      </w:r>
      <w:r w:rsidRPr="001A148E">
        <w:t>;</w:t>
      </w:r>
    </w:p>
    <w:p w14:paraId="723B2B57" w14:textId="77777777" w:rsidR="009C337D" w:rsidRPr="001A148E" w:rsidRDefault="00492613" w:rsidP="00326EA6">
      <w:pPr>
        <w:pStyle w:val="subsection2"/>
      </w:pPr>
      <w:r w:rsidRPr="001A148E">
        <w:t>in relation to</w:t>
      </w:r>
      <w:r w:rsidR="008157F3" w:rsidRPr="001A148E">
        <w:t xml:space="preserve"> </w:t>
      </w:r>
      <w:r w:rsidR="009C337D" w:rsidRPr="001A148E">
        <w:t xml:space="preserve">activities </w:t>
      </w:r>
      <w:r w:rsidR="00FB3B33" w:rsidRPr="001A148E">
        <w:t>covered by</w:t>
      </w:r>
      <w:r w:rsidR="009C337D" w:rsidRPr="001A148E">
        <w:t xml:space="preserve"> </w:t>
      </w:r>
      <w:r w:rsidR="001746E0" w:rsidRPr="001A148E">
        <w:t>subsection (</w:t>
      </w:r>
      <w:r w:rsidR="009C337D" w:rsidRPr="001A148E">
        <w:t>2)</w:t>
      </w:r>
      <w:r w:rsidR="001423DA" w:rsidRPr="001A148E">
        <w:t>.</w:t>
      </w:r>
    </w:p>
    <w:p w14:paraId="62FAA62F" w14:textId="77777777" w:rsidR="00E17B86" w:rsidRPr="001A148E" w:rsidRDefault="009C337D" w:rsidP="00326EA6">
      <w:pPr>
        <w:pStyle w:val="subsection"/>
      </w:pPr>
      <w:r w:rsidRPr="001A148E">
        <w:lastRenderedPageBreak/>
        <w:tab/>
        <w:t>(2)</w:t>
      </w:r>
      <w:r w:rsidRPr="001A148E">
        <w:tab/>
        <w:t>Th</w:t>
      </w:r>
      <w:r w:rsidR="00FB3B33" w:rsidRPr="001A148E">
        <w:t>is subsection covers the following</w:t>
      </w:r>
      <w:r w:rsidRPr="001A148E">
        <w:t xml:space="preserve"> </w:t>
      </w:r>
      <w:r w:rsidR="00FB3B33" w:rsidRPr="001A148E">
        <w:t>activities</w:t>
      </w:r>
      <w:r w:rsidR="00B775E1" w:rsidRPr="001A148E">
        <w:t>,</w:t>
      </w:r>
      <w:r w:rsidR="00EF7C06" w:rsidRPr="001A148E">
        <w:t xml:space="preserve"> </w:t>
      </w:r>
      <w:r w:rsidR="00BA78AA" w:rsidRPr="001A148E">
        <w:t xml:space="preserve">so far as they relate </w:t>
      </w:r>
      <w:r w:rsidR="00C8505D" w:rsidRPr="001A148E">
        <w:t xml:space="preserve">to </w:t>
      </w:r>
      <w:r w:rsidR="00C337CC" w:rsidRPr="001A148E">
        <w:t xml:space="preserve">preparing for, or adapting or responding to, </w:t>
      </w:r>
      <w:r w:rsidR="00F42C5E" w:rsidRPr="001A148E">
        <w:t xml:space="preserve">the </w:t>
      </w:r>
      <w:r w:rsidR="008F4D04" w:rsidRPr="001A148E">
        <w:t>phasing out</w:t>
      </w:r>
      <w:r w:rsidR="00F42C5E" w:rsidRPr="001A148E">
        <w:t xml:space="preserve"> of</w:t>
      </w:r>
      <w:r w:rsidR="008F4D04" w:rsidRPr="001A148E">
        <w:t xml:space="preserve"> the export of live sheep by sea</w:t>
      </w:r>
      <w:r w:rsidR="00C8505D" w:rsidRPr="001A148E">
        <w:t>:</w:t>
      </w:r>
    </w:p>
    <w:p w14:paraId="44C64366" w14:textId="77777777" w:rsidR="00511020" w:rsidRPr="001A148E" w:rsidRDefault="00511020" w:rsidP="00326EA6">
      <w:pPr>
        <w:pStyle w:val="paragraph"/>
      </w:pPr>
      <w:r w:rsidRPr="001A148E">
        <w:tab/>
        <w:t>(a)</w:t>
      </w:r>
      <w:r w:rsidRPr="001A148E">
        <w:tab/>
        <w:t xml:space="preserve">activities to assist sheep producers and sheep supply chain businesses to </w:t>
      </w:r>
      <w:r w:rsidR="001A5B0C" w:rsidRPr="001A148E">
        <w:t>prepare for</w:t>
      </w:r>
      <w:r w:rsidR="003010D4" w:rsidRPr="001A148E">
        <w:t>, or</w:t>
      </w:r>
      <w:r w:rsidR="001A5B0C" w:rsidRPr="001A148E">
        <w:t xml:space="preserve"> </w:t>
      </w:r>
      <w:r w:rsidRPr="001A148E">
        <w:t xml:space="preserve">adapt </w:t>
      </w:r>
      <w:r w:rsidR="003179B6" w:rsidRPr="001A148E">
        <w:t xml:space="preserve">or respond to, </w:t>
      </w:r>
      <w:r w:rsidRPr="001A148E">
        <w:t>th</w:t>
      </w:r>
      <w:r w:rsidR="002A1E97" w:rsidRPr="001A148E">
        <w:t>at</w:t>
      </w:r>
      <w:r w:rsidRPr="001A148E">
        <w:t xml:space="preserve"> </w:t>
      </w:r>
      <w:r w:rsidR="008F4D04" w:rsidRPr="001A148E">
        <w:t>phasing out</w:t>
      </w:r>
      <w:r w:rsidRPr="001A148E">
        <w:t xml:space="preserve"> by taking up interstate </w:t>
      </w:r>
      <w:r w:rsidR="00303853" w:rsidRPr="001A148E">
        <w:t>or</w:t>
      </w:r>
      <w:r w:rsidRPr="001A148E">
        <w:t xml:space="preserve"> </w:t>
      </w:r>
      <w:r w:rsidR="006D09BF" w:rsidRPr="001A148E">
        <w:t>international</w:t>
      </w:r>
      <w:r w:rsidRPr="001A148E">
        <w:t xml:space="preserve"> market opportunities for </w:t>
      </w:r>
      <w:r w:rsidR="006D09BF" w:rsidRPr="001A148E">
        <w:t xml:space="preserve">Australian </w:t>
      </w:r>
      <w:r w:rsidRPr="001A148E">
        <w:t>sheep products;</w:t>
      </w:r>
    </w:p>
    <w:p w14:paraId="0514703B" w14:textId="77777777" w:rsidR="00511020" w:rsidRPr="001A148E" w:rsidRDefault="005F2951" w:rsidP="00326EA6">
      <w:pPr>
        <w:pStyle w:val="paragraph"/>
      </w:pPr>
      <w:r w:rsidRPr="001A148E">
        <w:tab/>
        <w:t>(b)</w:t>
      </w:r>
      <w:r w:rsidRPr="001A148E">
        <w:tab/>
        <w:t>activities to assist business</w:t>
      </w:r>
      <w:r w:rsidR="00063088" w:rsidRPr="001A148E">
        <w:t xml:space="preserve">es </w:t>
      </w:r>
      <w:r w:rsidR="00681D06" w:rsidRPr="001A148E">
        <w:t xml:space="preserve">to prepare for, or adapt or respond </w:t>
      </w:r>
      <w:r w:rsidR="00255FBE" w:rsidRPr="001A148E">
        <w:t>to</w:t>
      </w:r>
      <w:r w:rsidR="00681D06" w:rsidRPr="001A148E">
        <w:t>,</w:t>
      </w:r>
      <w:r w:rsidR="00255FBE" w:rsidRPr="001A148E">
        <w:t xml:space="preserve"> th</w:t>
      </w:r>
      <w:r w:rsidR="002A1E97" w:rsidRPr="001A148E">
        <w:t>at</w:t>
      </w:r>
      <w:r w:rsidR="00255FBE" w:rsidRPr="001A148E">
        <w:t xml:space="preserve"> </w:t>
      </w:r>
      <w:r w:rsidR="00820B43" w:rsidRPr="001A148E">
        <w:t>phasing out</w:t>
      </w:r>
      <w:r w:rsidR="00255FBE" w:rsidRPr="001A148E">
        <w:t xml:space="preserve"> by</w:t>
      </w:r>
      <w:r w:rsidRPr="001A148E">
        <w:t xml:space="preserve"> develop</w:t>
      </w:r>
      <w:r w:rsidR="00255FBE" w:rsidRPr="001A148E">
        <w:t>ing</w:t>
      </w:r>
      <w:r w:rsidRPr="001A148E">
        <w:t xml:space="preserve"> </w:t>
      </w:r>
      <w:r w:rsidR="00063088" w:rsidRPr="001A148E">
        <w:t>greater sheep processing capacity</w:t>
      </w:r>
      <w:r w:rsidR="006166C2" w:rsidRPr="001A148E">
        <w:t xml:space="preserve"> in Australia</w:t>
      </w:r>
      <w:r w:rsidR="00BC6693" w:rsidRPr="001A148E">
        <w:t xml:space="preserve"> for the purposes of </w:t>
      </w:r>
      <w:r w:rsidR="00C312E0" w:rsidRPr="001A148E">
        <w:t xml:space="preserve">taking up interstate </w:t>
      </w:r>
      <w:r w:rsidR="00A13E06" w:rsidRPr="001A148E">
        <w:t>or</w:t>
      </w:r>
      <w:r w:rsidR="00C312E0" w:rsidRPr="001A148E">
        <w:t xml:space="preserve"> international market opportunities for Australian sheep products</w:t>
      </w:r>
      <w:r w:rsidR="00063088" w:rsidRPr="001A148E">
        <w:t>;</w:t>
      </w:r>
    </w:p>
    <w:p w14:paraId="7C22488B" w14:textId="77777777" w:rsidR="00513519" w:rsidRPr="001A148E" w:rsidRDefault="00513519" w:rsidP="00326EA6">
      <w:pPr>
        <w:pStyle w:val="paragraph"/>
      </w:pPr>
      <w:r w:rsidRPr="001A148E">
        <w:tab/>
        <w:t>(c)</w:t>
      </w:r>
      <w:r w:rsidRPr="001A148E">
        <w:tab/>
        <w:t>activities</w:t>
      </w:r>
      <w:r w:rsidR="009D2BE9" w:rsidRPr="001A148E">
        <w:t xml:space="preserve"> </w:t>
      </w:r>
      <w:r w:rsidRPr="001A148E">
        <w:t xml:space="preserve">to enhance demand in interstate </w:t>
      </w:r>
      <w:r w:rsidR="00A13E06" w:rsidRPr="001A148E">
        <w:t>or</w:t>
      </w:r>
      <w:r w:rsidRPr="001A148E">
        <w:t xml:space="preserve"> international markets for Australian sheep products </w:t>
      </w:r>
      <w:r w:rsidR="00BB2E0D" w:rsidRPr="001A148E">
        <w:t>and</w:t>
      </w:r>
      <w:r w:rsidRPr="001A148E">
        <w:t xml:space="preserve"> to explore </w:t>
      </w:r>
      <w:r w:rsidR="000E0AB2" w:rsidRPr="001A148E">
        <w:t>opportunities to support the maintenance and development of those markets;</w:t>
      </w:r>
    </w:p>
    <w:p w14:paraId="4A45F6C7" w14:textId="77777777" w:rsidR="00197FA7" w:rsidRPr="001A148E" w:rsidRDefault="00636B1F" w:rsidP="00326EA6">
      <w:pPr>
        <w:pStyle w:val="paragraph"/>
      </w:pPr>
      <w:r w:rsidRPr="001A148E">
        <w:tab/>
        <w:t>(d)</w:t>
      </w:r>
      <w:r w:rsidRPr="001A148E">
        <w:tab/>
        <w:t xml:space="preserve">activities to </w:t>
      </w:r>
      <w:r w:rsidR="001927BD" w:rsidRPr="001A148E">
        <w:t xml:space="preserve">explore </w:t>
      </w:r>
      <w:r w:rsidR="002243DA" w:rsidRPr="001A148E">
        <w:t xml:space="preserve">or develop </w:t>
      </w:r>
      <w:r w:rsidR="001927BD" w:rsidRPr="001A148E">
        <w:t xml:space="preserve">opportunities to </w:t>
      </w:r>
      <w:r w:rsidRPr="001A148E">
        <w:t>diversify markets for Australian agriculture and food in the Middle East and North African region</w:t>
      </w:r>
      <w:r w:rsidR="001423DA" w:rsidRPr="001A148E">
        <w:t>.</w:t>
      </w:r>
    </w:p>
    <w:p w14:paraId="79191AEA" w14:textId="77777777" w:rsidR="00492613" w:rsidRPr="001A148E" w:rsidRDefault="00492613" w:rsidP="00326EA6">
      <w:pPr>
        <w:pStyle w:val="subsection"/>
      </w:pPr>
      <w:r w:rsidRPr="001A148E">
        <w:tab/>
        <w:t>(3)</w:t>
      </w:r>
      <w:r w:rsidRPr="001A148E">
        <w:tab/>
        <w:t xml:space="preserve">An arrangement under </w:t>
      </w:r>
      <w:r w:rsidR="001746E0" w:rsidRPr="001A148E">
        <w:t>subsection (</w:t>
      </w:r>
      <w:r w:rsidRPr="001A148E">
        <w:t>1) may provide for the Commonwealth to reimburse, or partly reimburse, costs or expenses</w:t>
      </w:r>
      <w:r w:rsidR="001423DA" w:rsidRPr="001A148E">
        <w:t>.</w:t>
      </w:r>
    </w:p>
    <w:p w14:paraId="532A6F0E" w14:textId="77777777" w:rsidR="00492613" w:rsidRPr="001A148E" w:rsidRDefault="00492613" w:rsidP="00326EA6">
      <w:pPr>
        <w:pStyle w:val="subsection"/>
      </w:pPr>
      <w:r w:rsidRPr="001A148E">
        <w:tab/>
        <w:t>(4)</w:t>
      </w:r>
      <w:r w:rsidRPr="001A148E">
        <w:tab/>
        <w:t xml:space="preserve">A grant under </w:t>
      </w:r>
      <w:r w:rsidR="001746E0" w:rsidRPr="001A148E">
        <w:t>subsection (</w:t>
      </w:r>
      <w:r w:rsidRPr="001A148E">
        <w:t>1) may be made by way of the reimbursement, or partial reimbursement, of costs or expenses</w:t>
      </w:r>
      <w:r w:rsidR="001423DA" w:rsidRPr="001A148E">
        <w:t>.</w:t>
      </w:r>
    </w:p>
    <w:p w14:paraId="1DF3433B" w14:textId="77777777" w:rsidR="00492613" w:rsidRPr="001A148E" w:rsidRDefault="00492613" w:rsidP="00326EA6">
      <w:pPr>
        <w:pStyle w:val="subsection"/>
      </w:pPr>
      <w:r w:rsidRPr="001A148E">
        <w:tab/>
        <w:t>(5)</w:t>
      </w:r>
      <w:r w:rsidRPr="001A148E">
        <w:tab/>
      </w:r>
      <w:r w:rsidR="00A801B6" w:rsidRPr="001A148E">
        <w:t>Subsections (</w:t>
      </w:r>
      <w:r w:rsidRPr="001A148E">
        <w:t xml:space="preserve">3) and (4) do not limit </w:t>
      </w:r>
      <w:r w:rsidR="001746E0" w:rsidRPr="001A148E">
        <w:t>subsection (</w:t>
      </w:r>
      <w:r w:rsidRPr="001A148E">
        <w:t>1)</w:t>
      </w:r>
      <w:r w:rsidR="001423DA" w:rsidRPr="001A148E">
        <w:t>.</w:t>
      </w:r>
    </w:p>
    <w:p w14:paraId="1866EB6E" w14:textId="77777777" w:rsidR="00492613" w:rsidRPr="001A148E" w:rsidRDefault="00492613" w:rsidP="00326EA6">
      <w:pPr>
        <w:pStyle w:val="SubsectionHead"/>
      </w:pPr>
      <w:r w:rsidRPr="001A148E">
        <w:t>Definitions</w:t>
      </w:r>
    </w:p>
    <w:p w14:paraId="3F6288E4" w14:textId="77777777" w:rsidR="00492613" w:rsidRPr="001A148E" w:rsidRDefault="00492613" w:rsidP="00326EA6">
      <w:pPr>
        <w:pStyle w:val="subsection"/>
      </w:pPr>
      <w:r w:rsidRPr="001A148E">
        <w:tab/>
        <w:t>(6)</w:t>
      </w:r>
      <w:r w:rsidRPr="001A148E">
        <w:tab/>
        <w:t>In this section:</w:t>
      </w:r>
    </w:p>
    <w:p w14:paraId="422A79EE" w14:textId="77777777" w:rsidR="00845FA3" w:rsidRPr="001A148E" w:rsidRDefault="00845FA3" w:rsidP="00326EA6">
      <w:pPr>
        <w:pStyle w:val="Definition"/>
      </w:pPr>
      <w:r w:rsidRPr="001A148E">
        <w:rPr>
          <w:b/>
          <w:i/>
        </w:rPr>
        <w:t>administer</w:t>
      </w:r>
      <w:r w:rsidRPr="001A148E">
        <w:t xml:space="preserve"> an arrangement includes give effect to.</w:t>
      </w:r>
    </w:p>
    <w:p w14:paraId="729476E6" w14:textId="77777777" w:rsidR="00492613" w:rsidRPr="001A148E" w:rsidRDefault="00492613" w:rsidP="00326EA6">
      <w:pPr>
        <w:pStyle w:val="Definition"/>
      </w:pPr>
      <w:r w:rsidRPr="001A148E">
        <w:rPr>
          <w:b/>
          <w:i/>
        </w:rPr>
        <w:t>arrangement</w:t>
      </w:r>
      <w:r w:rsidRPr="001A148E">
        <w:t xml:space="preserve"> includes a contract, agreement, deed or understanding</w:t>
      </w:r>
      <w:r w:rsidR="001423DA" w:rsidRPr="001A148E">
        <w:t>.</w:t>
      </w:r>
    </w:p>
    <w:p w14:paraId="44A254C8" w14:textId="77777777" w:rsidR="0053198D" w:rsidRPr="001A148E" w:rsidRDefault="0053198D" w:rsidP="00326EA6">
      <w:pPr>
        <w:pStyle w:val="Definition"/>
      </w:pPr>
      <w:r w:rsidRPr="001A148E">
        <w:rPr>
          <w:b/>
          <w:i/>
        </w:rPr>
        <w:t>interstate</w:t>
      </w:r>
      <w:r w:rsidR="00FE3BD8" w:rsidRPr="001A148E">
        <w:t xml:space="preserve"> includes:</w:t>
      </w:r>
    </w:p>
    <w:p w14:paraId="229B66FB" w14:textId="77777777" w:rsidR="00FE3BD8" w:rsidRPr="001A148E" w:rsidRDefault="00FE3BD8" w:rsidP="00326EA6">
      <w:pPr>
        <w:pStyle w:val="paragraph"/>
      </w:pPr>
      <w:r w:rsidRPr="001A148E">
        <w:tab/>
        <w:t>(a)</w:t>
      </w:r>
      <w:r w:rsidRPr="001A148E">
        <w:tab/>
        <w:t>between a State and a Territory; and</w:t>
      </w:r>
    </w:p>
    <w:p w14:paraId="3ECA7B5B" w14:textId="77777777" w:rsidR="00FE3BD8" w:rsidRPr="001A148E" w:rsidRDefault="00FE3BD8" w:rsidP="00326EA6">
      <w:pPr>
        <w:pStyle w:val="paragraph"/>
      </w:pPr>
      <w:r w:rsidRPr="001A148E">
        <w:tab/>
        <w:t>(b)</w:t>
      </w:r>
      <w:r w:rsidRPr="001A148E">
        <w:tab/>
        <w:t>between 2 Territories</w:t>
      </w:r>
      <w:r w:rsidR="00FD5D05" w:rsidRPr="001A148E">
        <w:t>; and</w:t>
      </w:r>
    </w:p>
    <w:p w14:paraId="78EB3988" w14:textId="77777777" w:rsidR="00732873" w:rsidRPr="001A148E" w:rsidRDefault="00FD5D05" w:rsidP="00326EA6">
      <w:pPr>
        <w:pStyle w:val="paragraph"/>
      </w:pPr>
      <w:r w:rsidRPr="001A148E">
        <w:lastRenderedPageBreak/>
        <w:tab/>
        <w:t>(c)</w:t>
      </w:r>
      <w:r w:rsidRPr="001A148E">
        <w:tab/>
        <w:t>within a Territory</w:t>
      </w:r>
      <w:r w:rsidR="001423DA" w:rsidRPr="001A148E">
        <w:t>.</w:t>
      </w:r>
    </w:p>
    <w:p w14:paraId="730B10B0" w14:textId="77777777" w:rsidR="00492613" w:rsidRPr="001A148E" w:rsidRDefault="00492613" w:rsidP="00326EA6">
      <w:pPr>
        <w:pStyle w:val="Definition"/>
      </w:pPr>
      <w:r w:rsidRPr="001A148E">
        <w:rPr>
          <w:b/>
          <w:i/>
        </w:rPr>
        <w:t>make</w:t>
      </w:r>
      <w:r w:rsidRPr="001A148E">
        <w:t xml:space="preserve"> an arrangement includes enter into</w:t>
      </w:r>
      <w:r w:rsidR="001423DA" w:rsidRPr="001A148E">
        <w:t>.</w:t>
      </w:r>
    </w:p>
    <w:p w14:paraId="0A8C1A90" w14:textId="77777777" w:rsidR="00492613" w:rsidRPr="001A148E" w:rsidRDefault="001423DA" w:rsidP="00326EA6">
      <w:pPr>
        <w:pStyle w:val="ActHead5"/>
      </w:pPr>
      <w:bookmarkStart w:id="13" w:name="_Toc171504024"/>
      <w:r w:rsidRPr="00CA47F8">
        <w:rPr>
          <w:rStyle w:val="CharSectno"/>
        </w:rPr>
        <w:t>424B</w:t>
      </w:r>
      <w:r w:rsidR="00492613" w:rsidRPr="001A148E">
        <w:t xml:space="preserve">  Executive power of the Commonwealth</w:t>
      </w:r>
      <w:bookmarkEnd w:id="13"/>
    </w:p>
    <w:p w14:paraId="3BE3CC12" w14:textId="77777777" w:rsidR="00492613" w:rsidRPr="001A148E" w:rsidRDefault="00492613" w:rsidP="00326EA6">
      <w:pPr>
        <w:pStyle w:val="subsection"/>
      </w:pPr>
      <w:r w:rsidRPr="001A148E">
        <w:tab/>
      </w:r>
      <w:r w:rsidRPr="001A148E">
        <w:tab/>
      </w:r>
      <w:r w:rsidR="00332AA4" w:rsidRPr="001A148E">
        <w:t>This Subdivision</w:t>
      </w:r>
      <w:r w:rsidRPr="001A148E">
        <w:t xml:space="preserve"> does not, by implication, limit the executive power of the Commonwealth</w:t>
      </w:r>
      <w:r w:rsidR="001423DA" w:rsidRPr="001A148E">
        <w:t>.</w:t>
      </w:r>
    </w:p>
    <w:p w14:paraId="2D18AC80" w14:textId="77777777" w:rsidR="00492613" w:rsidRPr="001A148E" w:rsidRDefault="001423DA" w:rsidP="00326EA6">
      <w:pPr>
        <w:pStyle w:val="ActHead5"/>
      </w:pPr>
      <w:bookmarkStart w:id="14" w:name="_Toc171504025"/>
      <w:r w:rsidRPr="00CA47F8">
        <w:rPr>
          <w:rStyle w:val="CharSectno"/>
        </w:rPr>
        <w:t>424C</w:t>
      </w:r>
      <w:r w:rsidR="00492613" w:rsidRPr="001A148E">
        <w:t xml:space="preserve">  Inclusion of information in annual reports</w:t>
      </w:r>
      <w:bookmarkEnd w:id="14"/>
    </w:p>
    <w:p w14:paraId="269E7BCD" w14:textId="77777777" w:rsidR="00492613" w:rsidRPr="001A148E" w:rsidRDefault="00492613" w:rsidP="00326EA6">
      <w:pPr>
        <w:pStyle w:val="subsection"/>
      </w:pPr>
      <w:r w:rsidRPr="001A148E">
        <w:tab/>
      </w:r>
      <w:r w:rsidRPr="001A148E">
        <w:tab/>
        <w:t>The Secretary, when preparing the Department</w:t>
      </w:r>
      <w:r w:rsidR="00FB3B33" w:rsidRPr="001A148E">
        <w:t>’</w:t>
      </w:r>
      <w:r w:rsidRPr="001A148E">
        <w:t xml:space="preserve">s annual report under </w:t>
      </w:r>
      <w:r w:rsidR="00A801B6" w:rsidRPr="001A148E">
        <w:t>section 4</w:t>
      </w:r>
      <w:r w:rsidRPr="001A148E">
        <w:t xml:space="preserve">6 of the </w:t>
      </w:r>
      <w:r w:rsidRPr="001A148E">
        <w:rPr>
          <w:i/>
        </w:rPr>
        <w:t>Public Governance, Performance and Accountability Act 2013</w:t>
      </w:r>
      <w:r w:rsidRPr="001A148E">
        <w:t xml:space="preserve"> for a period, must include the following information in that report:</w:t>
      </w:r>
    </w:p>
    <w:p w14:paraId="29001E06" w14:textId="77777777" w:rsidR="00492613" w:rsidRPr="001A148E" w:rsidRDefault="00492613" w:rsidP="00326EA6">
      <w:pPr>
        <w:pStyle w:val="paragraph"/>
      </w:pPr>
      <w:r w:rsidRPr="001A148E">
        <w:tab/>
        <w:t>(a)</w:t>
      </w:r>
      <w:r w:rsidRPr="001A148E">
        <w:tab/>
        <w:t xml:space="preserve">the total of the amounts paid in that period under arrangements or grants </w:t>
      </w:r>
      <w:r w:rsidR="00860541" w:rsidRPr="001A148E">
        <w:t>made under</w:t>
      </w:r>
      <w:r w:rsidRPr="001A148E">
        <w:t xml:space="preserve"> section </w:t>
      </w:r>
      <w:r w:rsidR="001423DA" w:rsidRPr="001A148E">
        <w:t>424A</w:t>
      </w:r>
      <w:r w:rsidRPr="001A148E">
        <w:t xml:space="preserve"> of this Act;</w:t>
      </w:r>
    </w:p>
    <w:p w14:paraId="048C88A7" w14:textId="77777777" w:rsidR="00492613" w:rsidRPr="001A148E" w:rsidRDefault="00492613" w:rsidP="00326EA6">
      <w:pPr>
        <w:pStyle w:val="paragraph"/>
      </w:pPr>
      <w:r w:rsidRPr="001A148E">
        <w:tab/>
        <w:t>(b)</w:t>
      </w:r>
      <w:r w:rsidRPr="001A148E">
        <w:tab/>
        <w:t>the total number of such arrangements or grants that were made in that period</w:t>
      </w:r>
      <w:r w:rsidR="001423DA" w:rsidRPr="001A148E">
        <w:t>.</w:t>
      </w:r>
    </w:p>
    <w:p w14:paraId="1E631230" w14:textId="77777777" w:rsidR="00492613" w:rsidRPr="001A148E" w:rsidRDefault="001423DA" w:rsidP="00326EA6">
      <w:pPr>
        <w:pStyle w:val="ActHead5"/>
      </w:pPr>
      <w:bookmarkStart w:id="15" w:name="_Toc171504026"/>
      <w:r w:rsidRPr="00CA47F8">
        <w:rPr>
          <w:rStyle w:val="CharSectno"/>
        </w:rPr>
        <w:t>424D</w:t>
      </w:r>
      <w:r w:rsidR="00492613" w:rsidRPr="001A148E">
        <w:t xml:space="preserve">  Delegation</w:t>
      </w:r>
      <w:bookmarkEnd w:id="15"/>
    </w:p>
    <w:p w14:paraId="59BD72A9" w14:textId="77777777" w:rsidR="00492613" w:rsidRPr="001A148E" w:rsidRDefault="00492613" w:rsidP="00326EA6">
      <w:pPr>
        <w:pStyle w:val="subsection"/>
      </w:pPr>
      <w:r w:rsidRPr="001A148E">
        <w:tab/>
        <w:t>(1)</w:t>
      </w:r>
      <w:r w:rsidRPr="001A148E">
        <w:tab/>
        <w:t>The Minister may, by writing, delegate any or all of the Minister</w:t>
      </w:r>
      <w:r w:rsidR="00FB3B33" w:rsidRPr="001A148E">
        <w:t>’</w:t>
      </w:r>
      <w:r w:rsidRPr="001A148E">
        <w:t>s powers under section </w:t>
      </w:r>
      <w:r w:rsidR="001423DA" w:rsidRPr="001A148E">
        <w:t>424A</w:t>
      </w:r>
      <w:r w:rsidRPr="001A148E">
        <w:t xml:space="preserve"> to:</w:t>
      </w:r>
    </w:p>
    <w:p w14:paraId="53E49236" w14:textId="77777777" w:rsidR="00492613" w:rsidRPr="001A148E" w:rsidRDefault="00492613" w:rsidP="00326EA6">
      <w:pPr>
        <w:pStyle w:val="paragraph"/>
      </w:pPr>
      <w:r w:rsidRPr="001A148E">
        <w:tab/>
        <w:t>(a)</w:t>
      </w:r>
      <w:r w:rsidRPr="001A148E">
        <w:tab/>
        <w:t>the Secretary; or</w:t>
      </w:r>
    </w:p>
    <w:p w14:paraId="02CA1323" w14:textId="77777777" w:rsidR="00492613" w:rsidRPr="001A148E" w:rsidRDefault="00492613" w:rsidP="00326EA6">
      <w:pPr>
        <w:pStyle w:val="paragraph"/>
      </w:pPr>
      <w:r w:rsidRPr="001A148E">
        <w:tab/>
        <w:t>(b)</w:t>
      </w:r>
      <w:r w:rsidRPr="001A148E">
        <w:tab/>
        <w:t>an SES employee, or acting SES employee, in the Department</w:t>
      </w:r>
      <w:r w:rsidR="00055190" w:rsidRPr="001A148E">
        <w:t>; or</w:t>
      </w:r>
    </w:p>
    <w:p w14:paraId="1D4CE050" w14:textId="77777777" w:rsidR="00055190" w:rsidRPr="001A148E" w:rsidRDefault="00055190" w:rsidP="00326EA6">
      <w:pPr>
        <w:pStyle w:val="paragraph"/>
      </w:pPr>
      <w:r w:rsidRPr="001A148E">
        <w:tab/>
        <w:t>(c)</w:t>
      </w:r>
      <w:r w:rsidRPr="001A148E">
        <w:tab/>
      </w:r>
      <w:r w:rsidR="00483D39" w:rsidRPr="001A148E">
        <w:t>an SES employee, or acting SES employee, in a Department of State of the Commonwealth other than the Department</w:t>
      </w:r>
      <w:r w:rsidR="001423DA" w:rsidRPr="001A148E">
        <w:t>.</w:t>
      </w:r>
    </w:p>
    <w:p w14:paraId="29461231" w14:textId="77777777" w:rsidR="009F2E78" w:rsidRPr="001A148E" w:rsidRDefault="00492613" w:rsidP="00326EA6">
      <w:pPr>
        <w:pStyle w:val="subsection"/>
      </w:pPr>
      <w:r w:rsidRPr="001A148E">
        <w:tab/>
        <w:t>(</w:t>
      </w:r>
      <w:r w:rsidR="0050428A" w:rsidRPr="001A148E">
        <w:t>2</w:t>
      </w:r>
      <w:r w:rsidRPr="001A148E">
        <w:t>)</w:t>
      </w:r>
      <w:r w:rsidRPr="001A148E">
        <w:tab/>
        <w:t>In exercising any powers under a delegation under this section, the delegate must comply with any directions of the Minister</w:t>
      </w:r>
      <w:r w:rsidR="001423DA" w:rsidRPr="001A148E">
        <w:t>.</w:t>
      </w:r>
    </w:p>
    <w:p w14:paraId="0034A3F7" w14:textId="77777777" w:rsidR="004E3187" w:rsidRPr="001A148E" w:rsidRDefault="004E3187" w:rsidP="00326EA6">
      <w:pPr>
        <w:pStyle w:val="ActHead4"/>
      </w:pPr>
      <w:bookmarkStart w:id="16" w:name="_Toc171504027"/>
      <w:r w:rsidRPr="00CA47F8">
        <w:rPr>
          <w:rStyle w:val="CharSubdNo"/>
        </w:rPr>
        <w:lastRenderedPageBreak/>
        <w:t>Subdivision B</w:t>
      </w:r>
      <w:r w:rsidRPr="001A148E">
        <w:t>—</w:t>
      </w:r>
      <w:r w:rsidRPr="00CA47F8">
        <w:rPr>
          <w:rStyle w:val="CharSubdText"/>
        </w:rPr>
        <w:t>Programs</w:t>
      </w:r>
      <w:bookmarkEnd w:id="16"/>
    </w:p>
    <w:p w14:paraId="7E82FD1D" w14:textId="77777777" w:rsidR="004E3187" w:rsidRPr="001A148E" w:rsidRDefault="001423DA" w:rsidP="00326EA6">
      <w:pPr>
        <w:pStyle w:val="ActHead5"/>
      </w:pPr>
      <w:bookmarkStart w:id="17" w:name="_Toc171504028"/>
      <w:r w:rsidRPr="00CA47F8">
        <w:rPr>
          <w:rStyle w:val="CharSectno"/>
        </w:rPr>
        <w:t>424E</w:t>
      </w:r>
      <w:r w:rsidR="004E3187" w:rsidRPr="001A148E">
        <w:t xml:space="preserve">  Programs in relation to</w:t>
      </w:r>
      <w:r w:rsidR="00F42C5E" w:rsidRPr="001A148E">
        <w:t xml:space="preserve"> the</w:t>
      </w:r>
      <w:r w:rsidR="004E3187" w:rsidRPr="001A148E">
        <w:t xml:space="preserve"> </w:t>
      </w:r>
      <w:r w:rsidR="006B323A" w:rsidRPr="001A148E">
        <w:t xml:space="preserve">phasing out </w:t>
      </w:r>
      <w:r w:rsidR="00F42C5E" w:rsidRPr="001A148E">
        <w:t xml:space="preserve">of </w:t>
      </w:r>
      <w:r w:rsidR="006B323A" w:rsidRPr="001A148E">
        <w:t>the export of live sheep by sea</w:t>
      </w:r>
      <w:bookmarkEnd w:id="17"/>
    </w:p>
    <w:p w14:paraId="02353F32" w14:textId="77777777" w:rsidR="00697987" w:rsidRPr="001A148E" w:rsidRDefault="004E3187" w:rsidP="00326EA6">
      <w:pPr>
        <w:pStyle w:val="subsection"/>
      </w:pPr>
      <w:r w:rsidRPr="001A148E">
        <w:tab/>
        <w:t>(1)</w:t>
      </w:r>
      <w:r w:rsidRPr="001A148E">
        <w:tab/>
        <w:t xml:space="preserve">The Minister may, by legislative instrument, prescribe one or more programs in relation to preparing for, or </w:t>
      </w:r>
      <w:r w:rsidR="00AD0540" w:rsidRPr="001A148E">
        <w:t>adapting</w:t>
      </w:r>
      <w:r w:rsidR="00585213" w:rsidRPr="001A148E">
        <w:t xml:space="preserve"> or responding</w:t>
      </w:r>
      <w:r w:rsidR="00AD0540" w:rsidRPr="001A148E">
        <w:t xml:space="preserve"> to</w:t>
      </w:r>
      <w:r w:rsidRPr="001A148E">
        <w:t xml:space="preserve">, </w:t>
      </w:r>
      <w:r w:rsidR="00F42C5E" w:rsidRPr="001A148E">
        <w:t xml:space="preserve">the </w:t>
      </w:r>
      <w:r w:rsidR="00F75769" w:rsidRPr="001A148E">
        <w:t xml:space="preserve">phasing out </w:t>
      </w:r>
      <w:r w:rsidR="00F42C5E" w:rsidRPr="001A148E">
        <w:t xml:space="preserve">of </w:t>
      </w:r>
      <w:r w:rsidR="00F75769" w:rsidRPr="001A148E">
        <w:t>the export of live sheep by sea</w:t>
      </w:r>
      <w:r w:rsidRPr="001A148E">
        <w:t>, including in relation to the expenditure of Commonwealth money under such programs</w:t>
      </w:r>
      <w:r w:rsidR="001423DA" w:rsidRPr="001A148E">
        <w:t>.</w:t>
      </w:r>
    </w:p>
    <w:p w14:paraId="4FC61431" w14:textId="77777777" w:rsidR="004E3187" w:rsidRPr="001A148E" w:rsidRDefault="004E3187" w:rsidP="00326EA6">
      <w:pPr>
        <w:pStyle w:val="subsection"/>
      </w:pPr>
      <w:r w:rsidRPr="001A148E">
        <w:tab/>
        <w:t>(2)</w:t>
      </w:r>
      <w:r w:rsidRPr="001A148E">
        <w:tab/>
        <w:t xml:space="preserve">A program may only be prescribed under </w:t>
      </w:r>
      <w:r w:rsidR="001746E0" w:rsidRPr="001A148E">
        <w:t>subsection (</w:t>
      </w:r>
      <w:r w:rsidRPr="001A148E">
        <w:t>1) to the extent that it is with respect to one or more legislative powers of the Parliament</w:t>
      </w:r>
      <w:r w:rsidR="001423DA" w:rsidRPr="001A148E">
        <w:t>.</w:t>
      </w:r>
    </w:p>
    <w:p w14:paraId="7D016A06" w14:textId="77777777" w:rsidR="004E3187" w:rsidRPr="001A148E" w:rsidRDefault="004E3187" w:rsidP="00326EA6">
      <w:pPr>
        <w:pStyle w:val="subsection"/>
      </w:pPr>
      <w:r w:rsidRPr="001A148E">
        <w:tab/>
        <w:t>(3)</w:t>
      </w:r>
      <w:r w:rsidRPr="001A148E">
        <w:tab/>
        <w:t>The legislative instrument must specify the legislative power or powers of the Parliament in respect of which the instrument is made</w:t>
      </w:r>
      <w:r w:rsidR="001423DA" w:rsidRPr="001A148E">
        <w:t>.</w:t>
      </w:r>
    </w:p>
    <w:p w14:paraId="3A4D714D" w14:textId="77777777" w:rsidR="004E3187" w:rsidRPr="001A148E" w:rsidRDefault="004E3187" w:rsidP="00326EA6">
      <w:pPr>
        <w:pStyle w:val="subsection"/>
      </w:pPr>
      <w:r w:rsidRPr="001A148E">
        <w:tab/>
        <w:t>(4)</w:t>
      </w:r>
      <w:r w:rsidRPr="001A148E">
        <w:tab/>
        <w:t>The legislative instrument may make provision in relation to:</w:t>
      </w:r>
    </w:p>
    <w:p w14:paraId="48005A09" w14:textId="77777777" w:rsidR="004E3187" w:rsidRPr="001A148E" w:rsidRDefault="004E3187" w:rsidP="00326EA6">
      <w:pPr>
        <w:pStyle w:val="paragraph"/>
      </w:pPr>
      <w:r w:rsidRPr="001A148E">
        <w:tab/>
        <w:t>(a)</w:t>
      </w:r>
      <w:r w:rsidRPr="001A148E">
        <w:tab/>
        <w:t>a description of the program; or</w:t>
      </w:r>
    </w:p>
    <w:p w14:paraId="508AD48C" w14:textId="77777777" w:rsidR="004E3187" w:rsidRPr="001A148E" w:rsidRDefault="004E3187" w:rsidP="00326EA6">
      <w:pPr>
        <w:pStyle w:val="paragraph"/>
      </w:pPr>
      <w:r w:rsidRPr="001A148E">
        <w:tab/>
        <w:t>(b)</w:t>
      </w:r>
      <w:r w:rsidRPr="001A148E">
        <w:tab/>
        <w:t>the purpose of the program; or</w:t>
      </w:r>
    </w:p>
    <w:p w14:paraId="7908F16C" w14:textId="77777777" w:rsidR="004E3187" w:rsidRPr="001A148E" w:rsidRDefault="004E3187" w:rsidP="00326EA6">
      <w:pPr>
        <w:pStyle w:val="paragraph"/>
      </w:pPr>
      <w:r w:rsidRPr="001A148E">
        <w:tab/>
        <w:t>(c)</w:t>
      </w:r>
      <w:r w:rsidRPr="001A148E">
        <w:tab/>
        <w:t>eligibility criteria relating to the program; or</w:t>
      </w:r>
    </w:p>
    <w:p w14:paraId="6722B205" w14:textId="77777777" w:rsidR="004E3187" w:rsidRPr="001A148E" w:rsidRDefault="004E3187" w:rsidP="00326EA6">
      <w:pPr>
        <w:pStyle w:val="paragraph"/>
      </w:pPr>
      <w:r w:rsidRPr="001A148E">
        <w:tab/>
        <w:t>(d)</w:t>
      </w:r>
      <w:r w:rsidRPr="001A148E">
        <w:tab/>
        <w:t>a process for making applications in relation to the program; or</w:t>
      </w:r>
    </w:p>
    <w:p w14:paraId="39145856" w14:textId="77777777" w:rsidR="004E3187" w:rsidRPr="001A148E" w:rsidRDefault="004E3187" w:rsidP="00326EA6">
      <w:pPr>
        <w:pStyle w:val="paragraph"/>
      </w:pPr>
      <w:r w:rsidRPr="001A148E">
        <w:tab/>
        <w:t>(e)</w:t>
      </w:r>
      <w:r w:rsidRPr="001A148E">
        <w:tab/>
        <w:t>whether application fees are payable in relation to the program</w:t>
      </w:r>
      <w:r w:rsidR="001423DA" w:rsidRPr="001A148E">
        <w:t>.</w:t>
      </w:r>
    </w:p>
    <w:p w14:paraId="5C8DB202" w14:textId="77777777" w:rsidR="004E3187" w:rsidRPr="001A148E" w:rsidRDefault="004E3187" w:rsidP="00326EA6">
      <w:pPr>
        <w:pStyle w:val="subsection"/>
      </w:pPr>
      <w:r w:rsidRPr="001A148E">
        <w:tab/>
        <w:t>(5)</w:t>
      </w:r>
      <w:r w:rsidRPr="001A148E">
        <w:tab/>
      </w:r>
      <w:r w:rsidR="00A801B6" w:rsidRPr="001A148E">
        <w:t>Subsections (</w:t>
      </w:r>
      <w:r w:rsidRPr="001A148E">
        <w:t xml:space="preserve">3) and (4) do not limit </w:t>
      </w:r>
      <w:r w:rsidR="001746E0" w:rsidRPr="001A148E">
        <w:t>subsection (</w:t>
      </w:r>
      <w:r w:rsidRPr="001A148E">
        <w:t>1)</w:t>
      </w:r>
      <w:r w:rsidR="001423DA" w:rsidRPr="001A148E">
        <w:t>.</w:t>
      </w:r>
    </w:p>
    <w:p w14:paraId="42F2DD9A" w14:textId="77777777" w:rsidR="00201436" w:rsidRPr="001A148E" w:rsidRDefault="00201436" w:rsidP="00326EA6">
      <w:pPr>
        <w:pStyle w:val="subsection"/>
      </w:pPr>
      <w:r w:rsidRPr="001A148E">
        <w:tab/>
        <w:t>(6)</w:t>
      </w:r>
      <w:r w:rsidRPr="001A148E">
        <w:tab/>
        <w:t>The Minister</w:t>
      </w:r>
      <w:r w:rsidR="00C62955" w:rsidRPr="001A148E">
        <w:t xml:space="preserve">’s </w:t>
      </w:r>
      <w:r w:rsidRPr="001A148E">
        <w:t xml:space="preserve">power </w:t>
      </w:r>
      <w:r w:rsidR="00CE21B9" w:rsidRPr="001A148E">
        <w:t xml:space="preserve">to prescribe a program </w:t>
      </w:r>
      <w:r w:rsidR="00C62955" w:rsidRPr="001A148E">
        <w:t xml:space="preserve">under </w:t>
      </w:r>
      <w:r w:rsidR="001746E0" w:rsidRPr="001A148E">
        <w:t>subsection (</w:t>
      </w:r>
      <w:r w:rsidR="00C62955" w:rsidRPr="001A148E">
        <w:t xml:space="preserve">1) includes the power to prescribe a program under which activities </w:t>
      </w:r>
      <w:r w:rsidR="00EC6CD3" w:rsidRPr="001A148E">
        <w:t xml:space="preserve">covered by </w:t>
      </w:r>
      <w:r w:rsidR="00326EA6">
        <w:t>subsection 4</w:t>
      </w:r>
      <w:r w:rsidR="00EC6CD3" w:rsidRPr="001A148E">
        <w:t xml:space="preserve">24A(2) </w:t>
      </w:r>
      <w:r w:rsidR="00C62955" w:rsidRPr="001A148E">
        <w:t>may be carried out</w:t>
      </w:r>
      <w:r w:rsidR="00EC6CD3" w:rsidRPr="001A148E">
        <w:t>.</w:t>
      </w:r>
    </w:p>
    <w:p w14:paraId="7A2C45D7" w14:textId="77777777" w:rsidR="004E3187" w:rsidRPr="001A148E" w:rsidRDefault="001423DA" w:rsidP="00326EA6">
      <w:pPr>
        <w:pStyle w:val="ActHead5"/>
      </w:pPr>
      <w:bookmarkStart w:id="18" w:name="_Toc171504029"/>
      <w:r w:rsidRPr="00CA47F8">
        <w:rPr>
          <w:rStyle w:val="CharSectno"/>
        </w:rPr>
        <w:t>424F</w:t>
      </w:r>
      <w:r w:rsidR="004E3187" w:rsidRPr="001A148E">
        <w:t xml:space="preserve">  Arrangements in relation to prescribed programs</w:t>
      </w:r>
      <w:bookmarkEnd w:id="18"/>
    </w:p>
    <w:p w14:paraId="0F8054B3" w14:textId="77777777" w:rsidR="004E3187" w:rsidRPr="001A148E" w:rsidRDefault="004E3187" w:rsidP="00326EA6">
      <w:pPr>
        <w:pStyle w:val="subsection"/>
      </w:pPr>
      <w:r w:rsidRPr="001A148E">
        <w:tab/>
        <w:t>(1)</w:t>
      </w:r>
      <w:r w:rsidRPr="001A148E">
        <w:tab/>
        <w:t>The Minister may, on behalf of the Commonwealth, make, vary or administer an arrangement:</w:t>
      </w:r>
    </w:p>
    <w:p w14:paraId="493E19CA" w14:textId="77777777" w:rsidR="004E3187" w:rsidRPr="001A148E" w:rsidRDefault="004E3187" w:rsidP="00326EA6">
      <w:pPr>
        <w:pStyle w:val="paragraph"/>
      </w:pPr>
      <w:r w:rsidRPr="001A148E">
        <w:lastRenderedPageBreak/>
        <w:tab/>
        <w:t>(a)</w:t>
      </w:r>
      <w:r w:rsidRPr="001A148E">
        <w:tab/>
        <w:t xml:space="preserve">in relation to the carrying out of activities by a person under a program prescribed by legislative instrument under </w:t>
      </w:r>
      <w:r w:rsidR="00326EA6">
        <w:t>subsection 4</w:t>
      </w:r>
      <w:r w:rsidR="001423DA" w:rsidRPr="001A148E">
        <w:t>24E</w:t>
      </w:r>
      <w:r w:rsidRPr="001A148E">
        <w:t>(1); and</w:t>
      </w:r>
    </w:p>
    <w:p w14:paraId="6E702E26" w14:textId="77777777" w:rsidR="004E3187" w:rsidRPr="001A148E" w:rsidRDefault="004E3187" w:rsidP="00326EA6">
      <w:pPr>
        <w:pStyle w:val="paragraph"/>
      </w:pPr>
      <w:r w:rsidRPr="001A148E">
        <w:tab/>
        <w:t>(b)</w:t>
      </w:r>
      <w:r w:rsidRPr="001A148E">
        <w:tab/>
        <w:t>for money to be payable by the Commonwealth to the person for that purpose</w:t>
      </w:r>
      <w:r w:rsidR="001423DA" w:rsidRPr="001A148E">
        <w:t>.</w:t>
      </w:r>
    </w:p>
    <w:p w14:paraId="60A76ADA" w14:textId="77777777" w:rsidR="004E3187" w:rsidRPr="001A148E" w:rsidRDefault="004E3187" w:rsidP="00326EA6">
      <w:pPr>
        <w:pStyle w:val="subsection"/>
      </w:pPr>
      <w:r w:rsidRPr="001A148E">
        <w:tab/>
        <w:t>(2)</w:t>
      </w:r>
      <w:r w:rsidRPr="001A148E">
        <w:tab/>
        <w:t>In this section:</w:t>
      </w:r>
    </w:p>
    <w:p w14:paraId="11BB2190" w14:textId="77777777" w:rsidR="004E3187" w:rsidRPr="001A148E" w:rsidRDefault="004E3187" w:rsidP="00326EA6">
      <w:pPr>
        <w:pStyle w:val="Definition"/>
      </w:pPr>
      <w:r w:rsidRPr="001A148E">
        <w:rPr>
          <w:b/>
          <w:i/>
        </w:rPr>
        <w:t>administer</w:t>
      </w:r>
      <w:r w:rsidRPr="001A148E">
        <w:t xml:space="preserve"> an arrangement includes give effect to</w:t>
      </w:r>
      <w:r w:rsidR="001423DA" w:rsidRPr="001A148E">
        <w:t>.</w:t>
      </w:r>
    </w:p>
    <w:p w14:paraId="53034829" w14:textId="77777777" w:rsidR="004E3187" w:rsidRPr="001A148E" w:rsidRDefault="004E3187" w:rsidP="00326EA6">
      <w:pPr>
        <w:pStyle w:val="Definition"/>
      </w:pPr>
      <w:r w:rsidRPr="001A148E">
        <w:rPr>
          <w:b/>
          <w:i/>
        </w:rPr>
        <w:t>arrangement</w:t>
      </w:r>
      <w:r w:rsidRPr="001A148E">
        <w:t xml:space="preserve"> includes a contract, agreement</w:t>
      </w:r>
      <w:r w:rsidR="00845FA3" w:rsidRPr="001A148E">
        <w:t xml:space="preserve">, </w:t>
      </w:r>
      <w:r w:rsidRPr="001A148E">
        <w:t>deed</w:t>
      </w:r>
      <w:r w:rsidR="00845FA3" w:rsidRPr="001A148E">
        <w:t xml:space="preserve"> or understanding</w:t>
      </w:r>
      <w:r w:rsidR="001423DA" w:rsidRPr="001A148E">
        <w:t>.</w:t>
      </w:r>
    </w:p>
    <w:p w14:paraId="3FF4253C" w14:textId="77777777" w:rsidR="004E3187" w:rsidRPr="001A148E" w:rsidRDefault="004E3187" w:rsidP="00326EA6">
      <w:pPr>
        <w:pStyle w:val="Definition"/>
      </w:pPr>
      <w:r w:rsidRPr="001A148E">
        <w:rPr>
          <w:b/>
          <w:i/>
        </w:rPr>
        <w:t>make</w:t>
      </w:r>
      <w:r w:rsidR="00DD798A" w:rsidRPr="001A148E">
        <w:t xml:space="preserve"> an arrangement</w:t>
      </w:r>
      <w:r w:rsidRPr="001A148E">
        <w:t xml:space="preserve"> includes enter into</w:t>
      </w:r>
      <w:r w:rsidR="001423DA" w:rsidRPr="001A148E">
        <w:t>.</w:t>
      </w:r>
    </w:p>
    <w:p w14:paraId="14454E8F" w14:textId="77777777" w:rsidR="004E3187" w:rsidRPr="001A148E" w:rsidRDefault="001423DA" w:rsidP="00326EA6">
      <w:pPr>
        <w:pStyle w:val="ActHead5"/>
      </w:pPr>
      <w:bookmarkStart w:id="19" w:name="_Toc171504030"/>
      <w:r w:rsidRPr="00CA47F8">
        <w:rPr>
          <w:rStyle w:val="CharSectno"/>
        </w:rPr>
        <w:t>424G</w:t>
      </w:r>
      <w:r w:rsidR="004E3187" w:rsidRPr="001A148E">
        <w:t xml:space="preserve">  Terms and conditions for arrangements in relation to prescribed programs</w:t>
      </w:r>
      <w:bookmarkEnd w:id="19"/>
    </w:p>
    <w:p w14:paraId="41E37CAC" w14:textId="77777777" w:rsidR="004E3187" w:rsidRPr="001A148E" w:rsidRDefault="004E3187" w:rsidP="00326EA6">
      <w:pPr>
        <w:pStyle w:val="subsection"/>
      </w:pPr>
      <w:r w:rsidRPr="001A148E">
        <w:tab/>
        <w:t>(</w:t>
      </w:r>
      <w:r w:rsidR="00962C73" w:rsidRPr="001A148E">
        <w:t>1</w:t>
      </w:r>
      <w:r w:rsidRPr="001A148E">
        <w:t>)</w:t>
      </w:r>
      <w:r w:rsidRPr="001A148E">
        <w:tab/>
        <w:t>If a party to an arrangement under section </w:t>
      </w:r>
      <w:r w:rsidR="001423DA" w:rsidRPr="001A148E">
        <w:t>424F</w:t>
      </w:r>
      <w:r w:rsidRPr="001A148E">
        <w:t xml:space="preserve"> is a corporation to which paragraph 51(xx) of the Constitution applies:</w:t>
      </w:r>
    </w:p>
    <w:p w14:paraId="4F329937" w14:textId="77777777" w:rsidR="004E3187" w:rsidRPr="001A148E" w:rsidRDefault="004E3187" w:rsidP="00326EA6">
      <w:pPr>
        <w:pStyle w:val="paragraph"/>
      </w:pPr>
      <w:r w:rsidRPr="001A148E">
        <w:tab/>
        <w:t>(a)</w:t>
      </w:r>
      <w:r w:rsidRPr="001A148E">
        <w:tab/>
        <w:t>the terms and conditions on which money may be payable by the Commonwealth under the arrangement must be set out in a written agreement between the Commonwealth and the corporation; and</w:t>
      </w:r>
    </w:p>
    <w:p w14:paraId="632CBECD" w14:textId="77777777" w:rsidR="004E3187" w:rsidRPr="001A148E" w:rsidRDefault="004E3187" w:rsidP="00326EA6">
      <w:pPr>
        <w:pStyle w:val="paragraph"/>
      </w:pPr>
      <w:r w:rsidRPr="001A148E">
        <w:tab/>
        <w:t>(b)</w:t>
      </w:r>
      <w:r w:rsidRPr="001A148E">
        <w:tab/>
        <w:t>the corporation must comply with the terms and conditions</w:t>
      </w:r>
      <w:r w:rsidR="001423DA" w:rsidRPr="001A148E">
        <w:t>.</w:t>
      </w:r>
    </w:p>
    <w:p w14:paraId="46A0A6EC" w14:textId="77777777" w:rsidR="004E3187" w:rsidRPr="001A148E" w:rsidRDefault="004E3187" w:rsidP="00326EA6">
      <w:pPr>
        <w:pStyle w:val="subsection"/>
      </w:pPr>
      <w:r w:rsidRPr="001A148E">
        <w:tab/>
        <w:t>(</w:t>
      </w:r>
      <w:r w:rsidR="00962C73" w:rsidRPr="001A148E">
        <w:t>2</w:t>
      </w:r>
      <w:r w:rsidRPr="001A148E">
        <w:t>)</w:t>
      </w:r>
      <w:r w:rsidRPr="001A148E">
        <w:tab/>
        <w:t xml:space="preserve">Without limiting </w:t>
      </w:r>
      <w:r w:rsidR="001746E0" w:rsidRPr="001A148E">
        <w:t>subsection (</w:t>
      </w:r>
      <w:r w:rsidR="00962C73" w:rsidRPr="001A148E">
        <w:t>1</w:t>
      </w:r>
      <w:r w:rsidRPr="001A148E">
        <w:t>), the terms and conditions must provide for the circumstances in which the corporation must repay amounts to the Commonwealth</w:t>
      </w:r>
      <w:r w:rsidR="001423DA" w:rsidRPr="001A148E">
        <w:t>.</w:t>
      </w:r>
    </w:p>
    <w:p w14:paraId="1C308D85" w14:textId="77777777" w:rsidR="004E3187" w:rsidRPr="001A148E" w:rsidRDefault="004E3187" w:rsidP="00326EA6">
      <w:pPr>
        <w:pStyle w:val="subsection"/>
      </w:pPr>
      <w:r w:rsidRPr="001A148E">
        <w:tab/>
        <w:t>(</w:t>
      </w:r>
      <w:r w:rsidR="00962C73" w:rsidRPr="001A148E">
        <w:t>3</w:t>
      </w:r>
      <w:r w:rsidRPr="001A148E">
        <w:t>)</w:t>
      </w:r>
      <w:r w:rsidRPr="001A148E">
        <w:tab/>
        <w:t xml:space="preserve">An agreement under </w:t>
      </w:r>
      <w:r w:rsidR="001746E0" w:rsidRPr="001A148E">
        <w:t>subsection (</w:t>
      </w:r>
      <w:r w:rsidRPr="001A148E">
        <w:t>1) may be entered into on behalf of the Commonwealth by the Minister</w:t>
      </w:r>
      <w:r w:rsidR="001423DA" w:rsidRPr="001A148E">
        <w:t>.</w:t>
      </w:r>
    </w:p>
    <w:p w14:paraId="0DB1DC5E" w14:textId="77777777" w:rsidR="004E3187" w:rsidRPr="001A148E" w:rsidRDefault="004E3187" w:rsidP="00326EA6">
      <w:pPr>
        <w:pStyle w:val="subsection"/>
      </w:pPr>
      <w:r w:rsidRPr="001A148E">
        <w:tab/>
        <w:t>(</w:t>
      </w:r>
      <w:r w:rsidR="00962C73" w:rsidRPr="001A148E">
        <w:t>4</w:t>
      </w:r>
      <w:r w:rsidRPr="001A148E">
        <w:t>)</w:t>
      </w:r>
      <w:r w:rsidRPr="001A148E">
        <w:tab/>
        <w:t>This section does not, by implication, prevent an arrangement under section </w:t>
      </w:r>
      <w:r w:rsidR="001423DA" w:rsidRPr="001A148E">
        <w:t>424F</w:t>
      </w:r>
      <w:r w:rsidRPr="001A148E">
        <w:t xml:space="preserve"> between the Commonwealth and a person other than a corporation to which paragraph 51(xx) of the Constitution applies from being made subject to terms and conditions</w:t>
      </w:r>
      <w:r w:rsidR="001423DA" w:rsidRPr="001A148E">
        <w:t>.</w:t>
      </w:r>
    </w:p>
    <w:p w14:paraId="7B5FCCB3" w14:textId="77777777" w:rsidR="004E3187" w:rsidRPr="001A148E" w:rsidRDefault="001423DA" w:rsidP="00326EA6">
      <w:pPr>
        <w:pStyle w:val="ActHead5"/>
      </w:pPr>
      <w:bookmarkStart w:id="20" w:name="_Toc171504031"/>
      <w:r w:rsidRPr="00CA47F8">
        <w:rPr>
          <w:rStyle w:val="CharSectno"/>
        </w:rPr>
        <w:lastRenderedPageBreak/>
        <w:t>424H</w:t>
      </w:r>
      <w:r w:rsidR="004E3187" w:rsidRPr="001A148E">
        <w:t xml:space="preserve">  Delegation</w:t>
      </w:r>
      <w:bookmarkEnd w:id="20"/>
    </w:p>
    <w:p w14:paraId="253CE4F7" w14:textId="77777777" w:rsidR="004E3187" w:rsidRPr="001A148E" w:rsidRDefault="004E3187" w:rsidP="00326EA6">
      <w:pPr>
        <w:pStyle w:val="subsection"/>
      </w:pPr>
      <w:r w:rsidRPr="001A148E">
        <w:tab/>
        <w:t>(1)</w:t>
      </w:r>
      <w:r w:rsidRPr="001A148E">
        <w:tab/>
        <w:t xml:space="preserve">The Minister may, by writing, delegate any or all of the Minister’s powers under </w:t>
      </w:r>
      <w:r w:rsidR="00326EA6">
        <w:t>sections 4</w:t>
      </w:r>
      <w:r w:rsidR="001423DA" w:rsidRPr="001A148E">
        <w:t>24F</w:t>
      </w:r>
      <w:r w:rsidRPr="001A148E">
        <w:t xml:space="preserve"> </w:t>
      </w:r>
      <w:r w:rsidR="006F7E4A" w:rsidRPr="001A148E">
        <w:t>and</w:t>
      </w:r>
      <w:r w:rsidRPr="001A148E">
        <w:t xml:space="preserve"> </w:t>
      </w:r>
      <w:r w:rsidR="001423DA" w:rsidRPr="001A148E">
        <w:t>424G</w:t>
      </w:r>
      <w:r w:rsidRPr="001A148E">
        <w:t xml:space="preserve"> to:</w:t>
      </w:r>
    </w:p>
    <w:p w14:paraId="2C28ADF9" w14:textId="77777777" w:rsidR="004E3187" w:rsidRPr="001A148E" w:rsidRDefault="004E3187" w:rsidP="00326EA6">
      <w:pPr>
        <w:pStyle w:val="paragraph"/>
      </w:pPr>
      <w:r w:rsidRPr="001A148E">
        <w:tab/>
        <w:t>(a)</w:t>
      </w:r>
      <w:r w:rsidRPr="001A148E">
        <w:tab/>
        <w:t>the Secretary; or</w:t>
      </w:r>
    </w:p>
    <w:p w14:paraId="2FA705EB" w14:textId="77777777" w:rsidR="004E3187" w:rsidRPr="001A148E" w:rsidRDefault="004E3187" w:rsidP="00326EA6">
      <w:pPr>
        <w:pStyle w:val="paragraph"/>
      </w:pPr>
      <w:r w:rsidRPr="001A148E">
        <w:tab/>
        <w:t>(b)</w:t>
      </w:r>
      <w:r w:rsidRPr="001A148E">
        <w:tab/>
        <w:t>an SES employee, or acting SES employee, in the Department</w:t>
      </w:r>
      <w:r w:rsidR="00B933E0" w:rsidRPr="001A148E">
        <w:t>; or</w:t>
      </w:r>
    </w:p>
    <w:p w14:paraId="359AE7C1" w14:textId="77777777" w:rsidR="00B933E0" w:rsidRPr="001A148E" w:rsidRDefault="00B933E0" w:rsidP="00326EA6">
      <w:pPr>
        <w:pStyle w:val="paragraph"/>
      </w:pPr>
      <w:r w:rsidRPr="001A148E">
        <w:tab/>
        <w:t>(c)</w:t>
      </w:r>
      <w:r w:rsidRPr="001A148E">
        <w:tab/>
        <w:t>an SES employee, or acting SES employee, in a Department of State of the Commonwealth other than the Department</w:t>
      </w:r>
      <w:r w:rsidR="001423DA" w:rsidRPr="001A148E">
        <w:t>.</w:t>
      </w:r>
    </w:p>
    <w:p w14:paraId="12B9B9B9" w14:textId="77777777" w:rsidR="00EE5FBF" w:rsidRPr="001A148E" w:rsidRDefault="004E3187" w:rsidP="00326EA6">
      <w:pPr>
        <w:pStyle w:val="subsection"/>
      </w:pPr>
      <w:r w:rsidRPr="001A148E">
        <w:tab/>
        <w:t>(2)</w:t>
      </w:r>
      <w:r w:rsidRPr="001A148E">
        <w:tab/>
        <w:t>In exercising any powers under a delegation under this section, the delegate must comply with any directions of the Minister</w:t>
      </w:r>
      <w:r w:rsidR="001423DA" w:rsidRPr="001A148E">
        <w:t>.</w:t>
      </w:r>
    </w:p>
    <w:p w14:paraId="7A16A32E" w14:textId="77777777" w:rsidR="004E3187" w:rsidRPr="001A148E" w:rsidRDefault="001423DA" w:rsidP="00326EA6">
      <w:pPr>
        <w:pStyle w:val="ActHead5"/>
      </w:pPr>
      <w:bookmarkStart w:id="21" w:name="_Toc171504032"/>
      <w:r w:rsidRPr="00CA47F8">
        <w:rPr>
          <w:rStyle w:val="CharSectno"/>
        </w:rPr>
        <w:t>424J</w:t>
      </w:r>
      <w:r w:rsidR="004E3187" w:rsidRPr="001A148E">
        <w:t xml:space="preserve">  Inclusion of information in annual reports</w:t>
      </w:r>
      <w:bookmarkEnd w:id="21"/>
    </w:p>
    <w:p w14:paraId="517F05A9" w14:textId="77777777" w:rsidR="004E3187" w:rsidRPr="001A148E" w:rsidRDefault="004E3187" w:rsidP="00326EA6">
      <w:pPr>
        <w:pStyle w:val="subsection"/>
      </w:pPr>
      <w:r w:rsidRPr="001A148E">
        <w:tab/>
      </w:r>
      <w:r w:rsidRPr="001A148E">
        <w:tab/>
        <w:t xml:space="preserve">The Secretary, when preparing the Department’s annual report under </w:t>
      </w:r>
      <w:r w:rsidR="00A801B6" w:rsidRPr="001A148E">
        <w:t>section 4</w:t>
      </w:r>
      <w:r w:rsidRPr="001A148E">
        <w:t xml:space="preserve">6 of the </w:t>
      </w:r>
      <w:r w:rsidRPr="001A148E">
        <w:rPr>
          <w:i/>
        </w:rPr>
        <w:t>Public Governance, Performance and Accountability Act 2013</w:t>
      </w:r>
      <w:r w:rsidRPr="001A148E">
        <w:t xml:space="preserve"> for a period, must include the following information in that report:</w:t>
      </w:r>
    </w:p>
    <w:p w14:paraId="1108F83E" w14:textId="77777777" w:rsidR="004E3187" w:rsidRPr="001A148E" w:rsidRDefault="004E3187" w:rsidP="00326EA6">
      <w:pPr>
        <w:pStyle w:val="paragraph"/>
      </w:pPr>
      <w:r w:rsidRPr="001A148E">
        <w:tab/>
        <w:t>(a)</w:t>
      </w:r>
      <w:r w:rsidRPr="001A148E">
        <w:tab/>
        <w:t>the total of the amounts paid in that period under arrangements made under section </w:t>
      </w:r>
      <w:r w:rsidR="001423DA" w:rsidRPr="001A148E">
        <w:t>424F</w:t>
      </w:r>
      <w:r w:rsidRPr="001A148E">
        <w:t xml:space="preserve"> of this Act;</w:t>
      </w:r>
    </w:p>
    <w:p w14:paraId="20281FD1" w14:textId="77777777" w:rsidR="004E3187" w:rsidRPr="001A148E" w:rsidRDefault="004E3187" w:rsidP="00326EA6">
      <w:pPr>
        <w:pStyle w:val="paragraph"/>
      </w:pPr>
      <w:r w:rsidRPr="001A148E">
        <w:tab/>
        <w:t>(b)</w:t>
      </w:r>
      <w:r w:rsidRPr="001A148E">
        <w:tab/>
        <w:t>the total number of such arrangements that were made in that period</w:t>
      </w:r>
      <w:r w:rsidR="001423DA" w:rsidRPr="001A148E">
        <w:t>.</w:t>
      </w:r>
    </w:p>
    <w:p w14:paraId="3E595EBB" w14:textId="77777777" w:rsidR="004E3187" w:rsidRPr="001A148E" w:rsidRDefault="001423DA" w:rsidP="00326EA6">
      <w:pPr>
        <w:pStyle w:val="ActHead5"/>
      </w:pPr>
      <w:bookmarkStart w:id="22" w:name="_Toc171504033"/>
      <w:r w:rsidRPr="00CA47F8">
        <w:rPr>
          <w:rStyle w:val="CharSectno"/>
        </w:rPr>
        <w:t>424K</w:t>
      </w:r>
      <w:r w:rsidR="004E3187" w:rsidRPr="001A148E">
        <w:t xml:space="preserve">  Executive power of the Commonwealth</w:t>
      </w:r>
      <w:bookmarkEnd w:id="22"/>
    </w:p>
    <w:p w14:paraId="0594028E" w14:textId="77777777" w:rsidR="004E3187" w:rsidRPr="001A148E" w:rsidRDefault="004E3187" w:rsidP="00326EA6">
      <w:pPr>
        <w:pStyle w:val="subsection"/>
      </w:pPr>
      <w:r w:rsidRPr="001A148E">
        <w:tab/>
      </w:r>
      <w:r w:rsidRPr="001A148E">
        <w:tab/>
        <w:t>This Subdivision does not, by implication, limit the executive power of the Commonwealth</w:t>
      </w:r>
      <w:r w:rsidR="001423DA" w:rsidRPr="001A148E">
        <w:t>.</w:t>
      </w:r>
    </w:p>
    <w:p w14:paraId="1A32B42A" w14:textId="77777777" w:rsidR="003856C1" w:rsidRPr="001A148E" w:rsidRDefault="001423DA" w:rsidP="00326EA6">
      <w:pPr>
        <w:pStyle w:val="ActHead5"/>
      </w:pPr>
      <w:bookmarkStart w:id="23" w:name="_Toc171504034"/>
      <w:r w:rsidRPr="00CA47F8">
        <w:rPr>
          <w:rStyle w:val="CharSectno"/>
        </w:rPr>
        <w:t>424L</w:t>
      </w:r>
      <w:r w:rsidR="003856C1" w:rsidRPr="001A148E">
        <w:t xml:space="preserve">  Relationship of this </w:t>
      </w:r>
      <w:r w:rsidR="00702034" w:rsidRPr="001A148E">
        <w:t>Subdivision</w:t>
      </w:r>
      <w:r w:rsidR="003856C1" w:rsidRPr="001A148E">
        <w:t xml:space="preserve"> with </w:t>
      </w:r>
      <w:r w:rsidR="00A33720" w:rsidRPr="001A148E">
        <w:t xml:space="preserve">the </w:t>
      </w:r>
      <w:r w:rsidR="00A33720" w:rsidRPr="001A148E">
        <w:rPr>
          <w:i/>
        </w:rPr>
        <w:t>Public Governance, Performance and Accountability Act 2013</w:t>
      </w:r>
      <w:bookmarkEnd w:id="23"/>
    </w:p>
    <w:p w14:paraId="26367A0A" w14:textId="77777777" w:rsidR="000F1E4A" w:rsidRDefault="003856C1" w:rsidP="00326EA6">
      <w:pPr>
        <w:pStyle w:val="subsection"/>
      </w:pPr>
      <w:r w:rsidRPr="001A148E">
        <w:tab/>
      </w:r>
      <w:r w:rsidRPr="001A148E">
        <w:tab/>
        <w:t>Section 23 of the</w:t>
      </w:r>
      <w:r w:rsidRPr="001A148E">
        <w:rPr>
          <w:i/>
        </w:rPr>
        <w:t xml:space="preserve"> Public Governance, Performance and Accountability Act 2013</w:t>
      </w:r>
      <w:r w:rsidRPr="001A148E">
        <w:t xml:space="preserve"> (which deals with the power of accountable authorities in relation to arrangements and commitments) does not authorise the accountable authority of a non</w:t>
      </w:r>
      <w:r w:rsidR="00326EA6">
        <w:noBreakHyphen/>
      </w:r>
      <w:r w:rsidRPr="001A148E">
        <w:t xml:space="preserve">corporate Commonwealth entity to exercise, on behalf of the Commonwealth, a power conferred on the </w:t>
      </w:r>
      <w:r w:rsidR="00D4772A" w:rsidRPr="001A148E">
        <w:t>Minister</w:t>
      </w:r>
      <w:r w:rsidRPr="001A148E">
        <w:t xml:space="preserve"> by section </w:t>
      </w:r>
      <w:r w:rsidR="001423DA" w:rsidRPr="001A148E">
        <w:t>424</w:t>
      </w:r>
      <w:r w:rsidR="000F1E4A" w:rsidRPr="001A148E">
        <w:t>F</w:t>
      </w:r>
      <w:r w:rsidRPr="001A148E">
        <w:t xml:space="preserve"> of this Act</w:t>
      </w:r>
      <w:r w:rsidR="001423DA" w:rsidRPr="001A148E">
        <w:t>.</w:t>
      </w:r>
    </w:p>
    <w:p w14:paraId="1F6E4BAC" w14:textId="77777777" w:rsidR="00B773E5" w:rsidRDefault="00B773E5" w:rsidP="00B773E5"/>
    <w:p w14:paraId="6559CA7E" w14:textId="77777777" w:rsidR="00B773E5" w:rsidRDefault="00B773E5" w:rsidP="00B773E5">
      <w:pPr>
        <w:pStyle w:val="AssentBk"/>
        <w:keepNext/>
      </w:pPr>
    </w:p>
    <w:p w14:paraId="40BA28C7" w14:textId="77777777" w:rsidR="00B773E5" w:rsidRDefault="00B773E5" w:rsidP="00B773E5">
      <w:pPr>
        <w:pStyle w:val="AssentBk"/>
        <w:keepNext/>
      </w:pPr>
    </w:p>
    <w:p w14:paraId="40BB2E70" w14:textId="77777777" w:rsidR="00B773E5" w:rsidRDefault="00B773E5" w:rsidP="00B773E5">
      <w:pPr>
        <w:pStyle w:val="2ndRd"/>
        <w:keepNext/>
        <w:pBdr>
          <w:top w:val="single" w:sz="2" w:space="1" w:color="auto"/>
        </w:pBdr>
      </w:pPr>
    </w:p>
    <w:p w14:paraId="1AD72D1E" w14:textId="77777777" w:rsidR="00BF2960" w:rsidRDefault="00BF296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BEAA958" w14:textId="3051120F" w:rsidR="00BF2960" w:rsidRDefault="00BF296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May 2024</w:t>
      </w:r>
    </w:p>
    <w:p w14:paraId="046F7FD2" w14:textId="05531109" w:rsidR="00BF2960" w:rsidRDefault="00BF296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 July 2024</w:t>
      </w:r>
      <w:r>
        <w:t>]</w:t>
      </w:r>
    </w:p>
    <w:p w14:paraId="44874F84" w14:textId="77777777" w:rsidR="00BF2960" w:rsidRDefault="00BF2960" w:rsidP="000C5962"/>
    <w:p w14:paraId="54FC8D1F" w14:textId="105F88AB" w:rsidR="000C70D0" w:rsidRPr="00BF2960" w:rsidRDefault="00BF2960" w:rsidP="008D4DDF">
      <w:pPr>
        <w:framePr w:hSpace="180" w:wrap="around" w:vAnchor="text" w:hAnchor="page" w:x="2446" w:y="2642"/>
      </w:pPr>
      <w:r>
        <w:t>(67/24)</w:t>
      </w:r>
    </w:p>
    <w:p w14:paraId="29F3FDE2" w14:textId="77777777" w:rsidR="00BF2960" w:rsidRDefault="00BF2960"/>
    <w:sectPr w:rsidR="00BF2960" w:rsidSect="000C70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DCA4" w14:textId="77777777" w:rsidR="00532D1D" w:rsidRDefault="00532D1D" w:rsidP="0048364F">
      <w:pPr>
        <w:spacing w:line="240" w:lineRule="auto"/>
      </w:pPr>
      <w:r>
        <w:separator/>
      </w:r>
    </w:p>
  </w:endnote>
  <w:endnote w:type="continuationSeparator" w:id="0">
    <w:p w14:paraId="09C4A7C9" w14:textId="77777777" w:rsidR="00532D1D" w:rsidRDefault="00532D1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9561" w14:textId="77777777" w:rsidR="00532D1D" w:rsidRPr="005F1388" w:rsidRDefault="00532D1D" w:rsidP="00326E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8EFC" w14:textId="19A43D20" w:rsidR="00BF2960" w:rsidRDefault="00BF296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A5E2AFE" w14:textId="77777777" w:rsidR="00BF2960" w:rsidRDefault="00BF2960" w:rsidP="00CD12A5"/>
  <w:p w14:paraId="1BA2CC5F" w14:textId="721498BD" w:rsidR="00532D1D" w:rsidRDefault="00532D1D" w:rsidP="00326EA6">
    <w:pPr>
      <w:pStyle w:val="Footer"/>
      <w:spacing w:before="120"/>
    </w:pPr>
  </w:p>
  <w:p w14:paraId="4F87108F" w14:textId="77777777" w:rsidR="00532D1D" w:rsidRPr="005F1388" w:rsidRDefault="00532D1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34C2" w14:textId="77777777" w:rsidR="00532D1D" w:rsidRPr="00ED79B6" w:rsidRDefault="00532D1D" w:rsidP="00326E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91FB" w14:textId="77777777" w:rsidR="00532D1D" w:rsidRDefault="00532D1D" w:rsidP="00326EA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32D1D" w14:paraId="016DB328" w14:textId="77777777" w:rsidTr="004D7E9E">
      <w:tc>
        <w:tcPr>
          <w:tcW w:w="646" w:type="dxa"/>
        </w:tcPr>
        <w:p w14:paraId="57D934A3" w14:textId="77777777" w:rsidR="00532D1D" w:rsidRDefault="00532D1D" w:rsidP="004D7E9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2C53731" w14:textId="4122232F" w:rsidR="00532D1D" w:rsidRDefault="00532D1D" w:rsidP="004D7E9E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Export Control Amendment (Ending Live Sheep Exports by Sea)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2E334CF" w14:textId="2C0C8160" w:rsidR="00532D1D" w:rsidRDefault="00532D1D" w:rsidP="004D7E9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No. 68,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7EC3B8" w14:textId="77777777" w:rsidR="00532D1D" w:rsidRDefault="00532D1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7B47" w14:textId="77777777" w:rsidR="00532D1D" w:rsidRDefault="00532D1D" w:rsidP="00326EA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2D1D" w14:paraId="4346C6FC" w14:textId="77777777" w:rsidTr="004D7E9E">
      <w:tc>
        <w:tcPr>
          <w:tcW w:w="1247" w:type="dxa"/>
        </w:tcPr>
        <w:p w14:paraId="4F2F01D9" w14:textId="7E6BFD45" w:rsidR="00532D1D" w:rsidRDefault="00532D1D" w:rsidP="004D7E9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No. 68,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966BE5E" w14:textId="6C39AE73" w:rsidR="00532D1D" w:rsidRDefault="00532D1D" w:rsidP="004D7E9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Export Control Amendment (Ending Live Sheep Exports by Sea)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5A20280" w14:textId="77777777" w:rsidR="00532D1D" w:rsidRDefault="00532D1D" w:rsidP="004D7E9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4C8D43" w14:textId="77777777" w:rsidR="00532D1D" w:rsidRPr="00ED79B6" w:rsidRDefault="00532D1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F457" w14:textId="77777777" w:rsidR="00532D1D" w:rsidRPr="00A961C4" w:rsidRDefault="00532D1D" w:rsidP="00326EA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32D1D" w14:paraId="49F6D3A1" w14:textId="77777777" w:rsidTr="00CA47F8">
      <w:tc>
        <w:tcPr>
          <w:tcW w:w="646" w:type="dxa"/>
        </w:tcPr>
        <w:p w14:paraId="46C97CA8" w14:textId="77777777" w:rsidR="00532D1D" w:rsidRDefault="00532D1D" w:rsidP="004D7E9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AC004B6" w14:textId="6A29CA28" w:rsidR="00532D1D" w:rsidRDefault="00532D1D" w:rsidP="004D7E9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Export Control Amendment (Ending Live Sheep Exports by Sea)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3817F20" w14:textId="5D203F59" w:rsidR="00532D1D" w:rsidRDefault="00532D1D" w:rsidP="004D7E9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No. 68,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D219BA3" w14:textId="77777777" w:rsidR="00532D1D" w:rsidRPr="00A961C4" w:rsidRDefault="00532D1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CC23" w14:textId="77777777" w:rsidR="00532D1D" w:rsidRPr="00A961C4" w:rsidRDefault="00532D1D" w:rsidP="00326EA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2D1D" w14:paraId="0DAAFDB7" w14:textId="77777777" w:rsidTr="00CA47F8">
      <w:tc>
        <w:tcPr>
          <w:tcW w:w="1247" w:type="dxa"/>
        </w:tcPr>
        <w:p w14:paraId="1B7332D5" w14:textId="2E24B6C3" w:rsidR="00532D1D" w:rsidRDefault="00532D1D" w:rsidP="004D7E9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No. 68,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D71E03C" w14:textId="60161AD2" w:rsidR="00532D1D" w:rsidRDefault="00532D1D" w:rsidP="004D7E9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Export Control Amendment (Ending Live Sheep Exports by Sea)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B422E2" w14:textId="77777777" w:rsidR="00532D1D" w:rsidRDefault="00532D1D" w:rsidP="004D7E9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3D3FF23" w14:textId="77777777" w:rsidR="00532D1D" w:rsidRPr="00055B5C" w:rsidRDefault="00532D1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6646" w14:textId="77777777" w:rsidR="00532D1D" w:rsidRPr="00A961C4" w:rsidRDefault="00532D1D" w:rsidP="00326EA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32D1D" w14:paraId="7CF79758" w14:textId="77777777" w:rsidTr="00CA47F8">
      <w:tc>
        <w:tcPr>
          <w:tcW w:w="1247" w:type="dxa"/>
        </w:tcPr>
        <w:p w14:paraId="11BA3F5C" w14:textId="340BFBD7" w:rsidR="00532D1D" w:rsidRDefault="00532D1D" w:rsidP="004D7E9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No. 68,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1D5B2E" w14:textId="65AD5A97" w:rsidR="00532D1D" w:rsidRDefault="00532D1D" w:rsidP="004D7E9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5F1B">
            <w:rPr>
              <w:i/>
              <w:sz w:val="18"/>
            </w:rPr>
            <w:t>Export Control Amendment (Ending Live Sheep Exports by Sea)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E3FB460" w14:textId="77777777" w:rsidR="00532D1D" w:rsidRDefault="00532D1D" w:rsidP="004D7E9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1760E51" w14:textId="77777777" w:rsidR="00532D1D" w:rsidRPr="00A961C4" w:rsidRDefault="00532D1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827B" w14:textId="77777777" w:rsidR="00532D1D" w:rsidRDefault="00532D1D" w:rsidP="0048364F">
      <w:pPr>
        <w:spacing w:line="240" w:lineRule="auto"/>
      </w:pPr>
      <w:r>
        <w:separator/>
      </w:r>
    </w:p>
  </w:footnote>
  <w:footnote w:type="continuationSeparator" w:id="0">
    <w:p w14:paraId="175A31F1" w14:textId="77777777" w:rsidR="00532D1D" w:rsidRDefault="00532D1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1E99" w14:textId="77777777" w:rsidR="00532D1D" w:rsidRPr="005F1388" w:rsidRDefault="00532D1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89FDB" w14:textId="77777777" w:rsidR="00532D1D" w:rsidRPr="005F1388" w:rsidRDefault="00532D1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FADA" w14:textId="77777777" w:rsidR="00532D1D" w:rsidRPr="005F1388" w:rsidRDefault="00532D1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8D60" w14:textId="77777777" w:rsidR="00532D1D" w:rsidRPr="00ED79B6" w:rsidRDefault="00532D1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E8836" w14:textId="77777777" w:rsidR="00532D1D" w:rsidRPr="00ED79B6" w:rsidRDefault="00532D1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6BDE" w14:textId="77777777" w:rsidR="00532D1D" w:rsidRPr="00ED79B6" w:rsidRDefault="00532D1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F7D2" w14:textId="6C0C000D" w:rsidR="00532D1D" w:rsidRPr="00A961C4" w:rsidRDefault="00532D1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5DF1C30" w14:textId="28241798" w:rsidR="00532D1D" w:rsidRPr="00A961C4" w:rsidRDefault="00532D1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B4942AA" w14:textId="77777777" w:rsidR="00532D1D" w:rsidRPr="00A961C4" w:rsidRDefault="00532D1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83E27" w14:textId="30AF0642" w:rsidR="00532D1D" w:rsidRPr="00A961C4" w:rsidRDefault="00532D1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55F1B">
      <w:rPr>
        <w:sz w:val="20"/>
      </w:rPr>
      <w:fldChar w:fldCharType="separate"/>
    </w:r>
    <w:r w:rsidR="00355F1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55F1B">
      <w:rPr>
        <w:b/>
        <w:sz w:val="20"/>
      </w:rPr>
      <w:fldChar w:fldCharType="separate"/>
    </w:r>
    <w:r w:rsidR="00355F1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AA5269F" w14:textId="7D4A430C" w:rsidR="00532D1D" w:rsidRPr="00A961C4" w:rsidRDefault="00532D1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C79467" w14:textId="77777777" w:rsidR="00532D1D" w:rsidRPr="00A961C4" w:rsidRDefault="00532D1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46A2" w14:textId="77777777" w:rsidR="00532D1D" w:rsidRPr="00A961C4" w:rsidRDefault="00532D1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0728"/>
    <w:multiLevelType w:val="hybridMultilevel"/>
    <w:tmpl w:val="AF3E84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D7048"/>
    <w:multiLevelType w:val="hybridMultilevel"/>
    <w:tmpl w:val="B492B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F34E2"/>
    <w:multiLevelType w:val="hybridMultilevel"/>
    <w:tmpl w:val="08C83D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2211C"/>
    <w:multiLevelType w:val="hybridMultilevel"/>
    <w:tmpl w:val="D6D8B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0453"/>
    <w:multiLevelType w:val="hybridMultilevel"/>
    <w:tmpl w:val="0E4260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17290"/>
    <w:multiLevelType w:val="hybridMultilevel"/>
    <w:tmpl w:val="9B9C2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77FC1"/>
    <w:multiLevelType w:val="hybridMultilevel"/>
    <w:tmpl w:val="AE50B5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2C00245"/>
    <w:multiLevelType w:val="hybridMultilevel"/>
    <w:tmpl w:val="52808A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A67AA"/>
    <w:multiLevelType w:val="hybridMultilevel"/>
    <w:tmpl w:val="6B145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7D78"/>
    <w:multiLevelType w:val="hybridMultilevel"/>
    <w:tmpl w:val="7924BC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2112E"/>
    <w:multiLevelType w:val="hybridMultilevel"/>
    <w:tmpl w:val="8B361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2C4C4C"/>
    <w:multiLevelType w:val="multilevel"/>
    <w:tmpl w:val="FE9085EE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</w:lvl>
    <w:lvl w:ilvl="2">
      <w:start w:val="1"/>
      <w:numFmt w:val="lowerRoman"/>
      <w:lvlText w:val="%3."/>
      <w:lvlJc w:val="left"/>
      <w:pPr>
        <w:ind w:left="1107" w:hanging="369"/>
      </w:pPr>
    </w:lvl>
    <w:lvl w:ilvl="3">
      <w:start w:val="1"/>
      <w:numFmt w:val="none"/>
      <w:lvlText w:val="%4"/>
      <w:lvlJc w:val="left"/>
      <w:pPr>
        <w:ind w:left="1476" w:hanging="369"/>
      </w:pPr>
    </w:lvl>
    <w:lvl w:ilvl="4">
      <w:start w:val="1"/>
      <w:numFmt w:val="none"/>
      <w:lvlText w:val=""/>
      <w:lvlJc w:val="left"/>
      <w:pPr>
        <w:ind w:left="1845" w:hanging="369"/>
      </w:pPr>
    </w:lvl>
    <w:lvl w:ilvl="5">
      <w:start w:val="1"/>
      <w:numFmt w:val="none"/>
      <w:lvlText w:val=""/>
      <w:lvlJc w:val="left"/>
      <w:pPr>
        <w:ind w:left="2214" w:hanging="369"/>
      </w:pPr>
    </w:lvl>
    <w:lvl w:ilvl="6">
      <w:start w:val="1"/>
      <w:numFmt w:val="none"/>
      <w:lvlText w:val=""/>
      <w:lvlJc w:val="left"/>
      <w:pPr>
        <w:ind w:left="2583" w:hanging="369"/>
      </w:pPr>
    </w:lvl>
    <w:lvl w:ilvl="7">
      <w:start w:val="1"/>
      <w:numFmt w:val="none"/>
      <w:lvlText w:val=""/>
      <w:lvlJc w:val="left"/>
      <w:pPr>
        <w:ind w:left="2952" w:hanging="369"/>
      </w:pPr>
    </w:lvl>
    <w:lvl w:ilvl="8">
      <w:start w:val="1"/>
      <w:numFmt w:val="none"/>
      <w:lvlText w:val=""/>
      <w:lvlJc w:val="left"/>
      <w:pPr>
        <w:ind w:left="3321" w:hanging="369"/>
      </w:pPr>
    </w:lvl>
  </w:abstractNum>
  <w:abstractNum w:abstractNumId="25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FC7B54"/>
    <w:multiLevelType w:val="hybridMultilevel"/>
    <w:tmpl w:val="140A1F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8" w15:restartNumberingAfterBreak="0">
    <w:nsid w:val="764B7F5B"/>
    <w:multiLevelType w:val="hybridMultilevel"/>
    <w:tmpl w:val="1C3CA3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E85"/>
    <w:multiLevelType w:val="hybridMultilevel"/>
    <w:tmpl w:val="DAA68B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D7EF9"/>
    <w:multiLevelType w:val="multilevel"/>
    <w:tmpl w:val="80A6CF4A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Roman"/>
      <w:lvlText w:val="%2."/>
      <w:lvlJc w:val="right"/>
      <w:pPr>
        <w:ind w:left="729" w:hanging="360"/>
      </w:pPr>
    </w:lvl>
    <w:lvl w:ilvl="2">
      <w:start w:val="1"/>
      <w:numFmt w:val="lowerLetter"/>
      <w:lvlText w:val="%3)"/>
      <w:lvlJc w:val="left"/>
      <w:pPr>
        <w:ind w:left="1098" w:hanging="360"/>
      </w:pPr>
    </w:lvl>
    <w:lvl w:ilvl="3">
      <w:start w:val="1"/>
      <w:numFmt w:val="none"/>
      <w:lvlText w:val="%4"/>
      <w:lvlJc w:val="left"/>
      <w:pPr>
        <w:ind w:left="1476" w:hanging="369"/>
      </w:pPr>
    </w:lvl>
    <w:lvl w:ilvl="4">
      <w:start w:val="1"/>
      <w:numFmt w:val="none"/>
      <w:lvlText w:val=""/>
      <w:lvlJc w:val="left"/>
      <w:pPr>
        <w:ind w:left="1845" w:hanging="369"/>
      </w:pPr>
    </w:lvl>
    <w:lvl w:ilvl="5">
      <w:start w:val="1"/>
      <w:numFmt w:val="none"/>
      <w:lvlText w:val=""/>
      <w:lvlJc w:val="left"/>
      <w:pPr>
        <w:ind w:left="2214" w:hanging="369"/>
      </w:pPr>
    </w:lvl>
    <w:lvl w:ilvl="6">
      <w:start w:val="1"/>
      <w:numFmt w:val="none"/>
      <w:lvlText w:val=""/>
      <w:lvlJc w:val="left"/>
      <w:pPr>
        <w:ind w:left="2583" w:hanging="369"/>
      </w:pPr>
    </w:lvl>
    <w:lvl w:ilvl="7">
      <w:start w:val="1"/>
      <w:numFmt w:val="none"/>
      <w:lvlText w:val=""/>
      <w:lvlJc w:val="left"/>
      <w:pPr>
        <w:ind w:left="2952" w:hanging="369"/>
      </w:pPr>
    </w:lvl>
    <w:lvl w:ilvl="8">
      <w:start w:val="1"/>
      <w:numFmt w:val="none"/>
      <w:lvlText w:val=""/>
      <w:lvlJc w:val="left"/>
      <w:pPr>
        <w:ind w:left="3321" w:hanging="369"/>
      </w:pPr>
    </w:lvl>
  </w:abstractNum>
  <w:abstractNum w:abstractNumId="31" w15:restartNumberingAfterBreak="0">
    <w:nsid w:val="7C4952E7"/>
    <w:multiLevelType w:val="hybridMultilevel"/>
    <w:tmpl w:val="35741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8064D"/>
    <w:multiLevelType w:val="hybridMultilevel"/>
    <w:tmpl w:val="AD9CF0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C5D28"/>
    <w:multiLevelType w:val="hybridMultilevel"/>
    <w:tmpl w:val="33B659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25"/>
  </w:num>
  <w:num w:numId="14">
    <w:abstractNumId w:val="23"/>
  </w:num>
  <w:num w:numId="15">
    <w:abstractNumId w:val="27"/>
  </w:num>
  <w:num w:numId="16">
    <w:abstractNumId w:val="26"/>
  </w:num>
  <w:num w:numId="17">
    <w:abstractNumId w:val="32"/>
  </w:num>
  <w:num w:numId="18">
    <w:abstractNumId w:val="33"/>
  </w:num>
  <w:num w:numId="19">
    <w:abstractNumId w:val="13"/>
  </w:num>
  <w:num w:numId="20">
    <w:abstractNumId w:val="24"/>
  </w:num>
  <w:num w:numId="21">
    <w:abstractNumId w:val="30"/>
  </w:num>
  <w:num w:numId="22">
    <w:abstractNumId w:val="28"/>
  </w:num>
  <w:num w:numId="23">
    <w:abstractNumId w:val="21"/>
  </w:num>
  <w:num w:numId="24">
    <w:abstractNumId w:val="14"/>
  </w:num>
  <w:num w:numId="25">
    <w:abstractNumId w:val="15"/>
  </w:num>
  <w:num w:numId="26">
    <w:abstractNumId w:val="10"/>
  </w:num>
  <w:num w:numId="27">
    <w:abstractNumId w:val="31"/>
  </w:num>
  <w:num w:numId="28">
    <w:abstractNumId w:val="29"/>
  </w:num>
  <w:num w:numId="29">
    <w:abstractNumId w:val="12"/>
  </w:num>
  <w:num w:numId="30">
    <w:abstractNumId w:val="17"/>
  </w:num>
  <w:num w:numId="31">
    <w:abstractNumId w:val="19"/>
  </w:num>
  <w:num w:numId="32">
    <w:abstractNumId w:val="22"/>
  </w:num>
  <w:num w:numId="33">
    <w:abstractNumId w:val="1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738B"/>
    <w:rsid w:val="00000D2D"/>
    <w:rsid w:val="000033AC"/>
    <w:rsid w:val="000043AC"/>
    <w:rsid w:val="00005D25"/>
    <w:rsid w:val="00007A2C"/>
    <w:rsid w:val="000113BC"/>
    <w:rsid w:val="000136AF"/>
    <w:rsid w:val="0001657A"/>
    <w:rsid w:val="00021E21"/>
    <w:rsid w:val="000325B2"/>
    <w:rsid w:val="0003489A"/>
    <w:rsid w:val="00037DF1"/>
    <w:rsid w:val="000417C9"/>
    <w:rsid w:val="00042460"/>
    <w:rsid w:val="00042966"/>
    <w:rsid w:val="000431F9"/>
    <w:rsid w:val="00045440"/>
    <w:rsid w:val="000455FA"/>
    <w:rsid w:val="00046B5B"/>
    <w:rsid w:val="00046BDF"/>
    <w:rsid w:val="00052FF9"/>
    <w:rsid w:val="000541CE"/>
    <w:rsid w:val="00055190"/>
    <w:rsid w:val="00055B5C"/>
    <w:rsid w:val="00056391"/>
    <w:rsid w:val="00057929"/>
    <w:rsid w:val="00060FF9"/>
    <w:rsid w:val="000614BF"/>
    <w:rsid w:val="00061B60"/>
    <w:rsid w:val="00062691"/>
    <w:rsid w:val="00062824"/>
    <w:rsid w:val="00062BAE"/>
    <w:rsid w:val="00063088"/>
    <w:rsid w:val="000637A1"/>
    <w:rsid w:val="00067722"/>
    <w:rsid w:val="00067C81"/>
    <w:rsid w:val="0007161C"/>
    <w:rsid w:val="00075C0D"/>
    <w:rsid w:val="00075ECD"/>
    <w:rsid w:val="00085C16"/>
    <w:rsid w:val="00090948"/>
    <w:rsid w:val="000917B0"/>
    <w:rsid w:val="000931F4"/>
    <w:rsid w:val="00096E23"/>
    <w:rsid w:val="000A0AC1"/>
    <w:rsid w:val="000A0DA6"/>
    <w:rsid w:val="000A36D5"/>
    <w:rsid w:val="000B1FD2"/>
    <w:rsid w:val="000B491C"/>
    <w:rsid w:val="000B6E5A"/>
    <w:rsid w:val="000C37E1"/>
    <w:rsid w:val="000C65E6"/>
    <w:rsid w:val="000C70D0"/>
    <w:rsid w:val="000C7F62"/>
    <w:rsid w:val="000D05EF"/>
    <w:rsid w:val="000D4F91"/>
    <w:rsid w:val="000D7674"/>
    <w:rsid w:val="000D78B5"/>
    <w:rsid w:val="000E0AB2"/>
    <w:rsid w:val="000E1B1C"/>
    <w:rsid w:val="000E4C3B"/>
    <w:rsid w:val="000F0303"/>
    <w:rsid w:val="000F1E4A"/>
    <w:rsid w:val="000F21C1"/>
    <w:rsid w:val="000F316E"/>
    <w:rsid w:val="000F5CEC"/>
    <w:rsid w:val="000F65BA"/>
    <w:rsid w:val="00101D90"/>
    <w:rsid w:val="00102399"/>
    <w:rsid w:val="00106099"/>
    <w:rsid w:val="0010745C"/>
    <w:rsid w:val="0010793D"/>
    <w:rsid w:val="001101B6"/>
    <w:rsid w:val="00112951"/>
    <w:rsid w:val="00113BD1"/>
    <w:rsid w:val="00122129"/>
    <w:rsid w:val="00122206"/>
    <w:rsid w:val="00127E30"/>
    <w:rsid w:val="00131CA6"/>
    <w:rsid w:val="001331C9"/>
    <w:rsid w:val="0014201E"/>
    <w:rsid w:val="001423DA"/>
    <w:rsid w:val="00146C88"/>
    <w:rsid w:val="00152E4C"/>
    <w:rsid w:val="00153DA0"/>
    <w:rsid w:val="0015646E"/>
    <w:rsid w:val="0015650D"/>
    <w:rsid w:val="00162388"/>
    <w:rsid w:val="001643C9"/>
    <w:rsid w:val="00165119"/>
    <w:rsid w:val="00165568"/>
    <w:rsid w:val="00166C2F"/>
    <w:rsid w:val="00167040"/>
    <w:rsid w:val="001716C9"/>
    <w:rsid w:val="00173062"/>
    <w:rsid w:val="00173363"/>
    <w:rsid w:val="00173B94"/>
    <w:rsid w:val="001746E0"/>
    <w:rsid w:val="001749AD"/>
    <w:rsid w:val="00181D0A"/>
    <w:rsid w:val="00182FA7"/>
    <w:rsid w:val="001854B4"/>
    <w:rsid w:val="00187684"/>
    <w:rsid w:val="00187A9F"/>
    <w:rsid w:val="001905EC"/>
    <w:rsid w:val="0019098C"/>
    <w:rsid w:val="001927BD"/>
    <w:rsid w:val="00192861"/>
    <w:rsid w:val="00192CD2"/>
    <w:rsid w:val="001939E1"/>
    <w:rsid w:val="00194578"/>
    <w:rsid w:val="00195382"/>
    <w:rsid w:val="00197FA7"/>
    <w:rsid w:val="001A04BE"/>
    <w:rsid w:val="001A0FEF"/>
    <w:rsid w:val="001A148E"/>
    <w:rsid w:val="001A3658"/>
    <w:rsid w:val="001A4EF9"/>
    <w:rsid w:val="001A5B0C"/>
    <w:rsid w:val="001A726E"/>
    <w:rsid w:val="001A759A"/>
    <w:rsid w:val="001B0BCB"/>
    <w:rsid w:val="001B48F8"/>
    <w:rsid w:val="001B633C"/>
    <w:rsid w:val="001B6F90"/>
    <w:rsid w:val="001B7A5D"/>
    <w:rsid w:val="001C2418"/>
    <w:rsid w:val="001C69C4"/>
    <w:rsid w:val="001C7A1A"/>
    <w:rsid w:val="001D34B2"/>
    <w:rsid w:val="001D685C"/>
    <w:rsid w:val="001D7D80"/>
    <w:rsid w:val="001E3590"/>
    <w:rsid w:val="001E3A02"/>
    <w:rsid w:val="001E7407"/>
    <w:rsid w:val="001E7995"/>
    <w:rsid w:val="001F365A"/>
    <w:rsid w:val="002000EA"/>
    <w:rsid w:val="00201436"/>
    <w:rsid w:val="00201D27"/>
    <w:rsid w:val="00202618"/>
    <w:rsid w:val="00206CF0"/>
    <w:rsid w:val="0022120C"/>
    <w:rsid w:val="0022384A"/>
    <w:rsid w:val="002243DA"/>
    <w:rsid w:val="00225735"/>
    <w:rsid w:val="002323FE"/>
    <w:rsid w:val="00240749"/>
    <w:rsid w:val="00241CD7"/>
    <w:rsid w:val="002422D3"/>
    <w:rsid w:val="0024309E"/>
    <w:rsid w:val="00244EA9"/>
    <w:rsid w:val="002460F2"/>
    <w:rsid w:val="00247135"/>
    <w:rsid w:val="002522AD"/>
    <w:rsid w:val="00253BA8"/>
    <w:rsid w:val="00255FBE"/>
    <w:rsid w:val="00256D22"/>
    <w:rsid w:val="002577C8"/>
    <w:rsid w:val="00260F90"/>
    <w:rsid w:val="0026377C"/>
    <w:rsid w:val="00263820"/>
    <w:rsid w:val="00272A87"/>
    <w:rsid w:val="0027453E"/>
    <w:rsid w:val="00275197"/>
    <w:rsid w:val="002821DD"/>
    <w:rsid w:val="00282CD7"/>
    <w:rsid w:val="0028529B"/>
    <w:rsid w:val="00293B89"/>
    <w:rsid w:val="00294BB0"/>
    <w:rsid w:val="002950E8"/>
    <w:rsid w:val="0029772B"/>
    <w:rsid w:val="00297ECB"/>
    <w:rsid w:val="002A1E97"/>
    <w:rsid w:val="002A3FFF"/>
    <w:rsid w:val="002B3158"/>
    <w:rsid w:val="002B5A30"/>
    <w:rsid w:val="002B703F"/>
    <w:rsid w:val="002B70F4"/>
    <w:rsid w:val="002C30DA"/>
    <w:rsid w:val="002D043A"/>
    <w:rsid w:val="002D0EAC"/>
    <w:rsid w:val="002D20A0"/>
    <w:rsid w:val="002D3296"/>
    <w:rsid w:val="002D395A"/>
    <w:rsid w:val="002D39E0"/>
    <w:rsid w:val="002D40AB"/>
    <w:rsid w:val="002D4DCE"/>
    <w:rsid w:val="002D6357"/>
    <w:rsid w:val="002E13A7"/>
    <w:rsid w:val="002E2A92"/>
    <w:rsid w:val="002E2DAC"/>
    <w:rsid w:val="002E6F67"/>
    <w:rsid w:val="002E7432"/>
    <w:rsid w:val="002F0091"/>
    <w:rsid w:val="002F1E46"/>
    <w:rsid w:val="002F1EFD"/>
    <w:rsid w:val="002F5A80"/>
    <w:rsid w:val="002F7493"/>
    <w:rsid w:val="002F7EAE"/>
    <w:rsid w:val="003010D4"/>
    <w:rsid w:val="00303853"/>
    <w:rsid w:val="00304077"/>
    <w:rsid w:val="003054C4"/>
    <w:rsid w:val="00307BA7"/>
    <w:rsid w:val="00307FBA"/>
    <w:rsid w:val="003103A4"/>
    <w:rsid w:val="0031466D"/>
    <w:rsid w:val="003179B6"/>
    <w:rsid w:val="00320985"/>
    <w:rsid w:val="00320BB3"/>
    <w:rsid w:val="00322E3A"/>
    <w:rsid w:val="00322ED4"/>
    <w:rsid w:val="00326EA6"/>
    <w:rsid w:val="00332AA4"/>
    <w:rsid w:val="00333D82"/>
    <w:rsid w:val="00335C3D"/>
    <w:rsid w:val="003415D3"/>
    <w:rsid w:val="00344A8D"/>
    <w:rsid w:val="0034507B"/>
    <w:rsid w:val="00346B8D"/>
    <w:rsid w:val="0035010D"/>
    <w:rsid w:val="00350417"/>
    <w:rsid w:val="00352B0F"/>
    <w:rsid w:val="00355F1B"/>
    <w:rsid w:val="00361C1B"/>
    <w:rsid w:val="003736AC"/>
    <w:rsid w:val="00373874"/>
    <w:rsid w:val="00375C6C"/>
    <w:rsid w:val="0038390B"/>
    <w:rsid w:val="003852BE"/>
    <w:rsid w:val="003856C1"/>
    <w:rsid w:val="00391C6F"/>
    <w:rsid w:val="003955D6"/>
    <w:rsid w:val="003959DD"/>
    <w:rsid w:val="00396926"/>
    <w:rsid w:val="003A0067"/>
    <w:rsid w:val="003A2C6D"/>
    <w:rsid w:val="003A3078"/>
    <w:rsid w:val="003A7B3C"/>
    <w:rsid w:val="003B0586"/>
    <w:rsid w:val="003B4E3D"/>
    <w:rsid w:val="003B4F2E"/>
    <w:rsid w:val="003C1191"/>
    <w:rsid w:val="003C135F"/>
    <w:rsid w:val="003C2C03"/>
    <w:rsid w:val="003C4743"/>
    <w:rsid w:val="003C5F2B"/>
    <w:rsid w:val="003C7134"/>
    <w:rsid w:val="003D0BFE"/>
    <w:rsid w:val="003D2364"/>
    <w:rsid w:val="003D5700"/>
    <w:rsid w:val="003D6A91"/>
    <w:rsid w:val="003E7D5A"/>
    <w:rsid w:val="003F0F31"/>
    <w:rsid w:val="003F29C9"/>
    <w:rsid w:val="003F7770"/>
    <w:rsid w:val="003F7F99"/>
    <w:rsid w:val="0040010C"/>
    <w:rsid w:val="0040022A"/>
    <w:rsid w:val="004045A9"/>
    <w:rsid w:val="00405579"/>
    <w:rsid w:val="00410ACD"/>
    <w:rsid w:val="00410B8E"/>
    <w:rsid w:val="004116CD"/>
    <w:rsid w:val="00411981"/>
    <w:rsid w:val="004144DA"/>
    <w:rsid w:val="00420582"/>
    <w:rsid w:val="00421093"/>
    <w:rsid w:val="00421FC1"/>
    <w:rsid w:val="004229C7"/>
    <w:rsid w:val="00424CA9"/>
    <w:rsid w:val="0042654C"/>
    <w:rsid w:val="0042757C"/>
    <w:rsid w:val="0043043A"/>
    <w:rsid w:val="004327B3"/>
    <w:rsid w:val="00432D13"/>
    <w:rsid w:val="00433843"/>
    <w:rsid w:val="00435B4E"/>
    <w:rsid w:val="00435C04"/>
    <w:rsid w:val="00436785"/>
    <w:rsid w:val="00436BD5"/>
    <w:rsid w:val="00437E4B"/>
    <w:rsid w:val="00440411"/>
    <w:rsid w:val="0044291A"/>
    <w:rsid w:val="00453142"/>
    <w:rsid w:val="00453851"/>
    <w:rsid w:val="00454ADE"/>
    <w:rsid w:val="00462DBA"/>
    <w:rsid w:val="00463BEC"/>
    <w:rsid w:val="0047547D"/>
    <w:rsid w:val="0047683A"/>
    <w:rsid w:val="0048196B"/>
    <w:rsid w:val="0048364F"/>
    <w:rsid w:val="00483D39"/>
    <w:rsid w:val="00486D05"/>
    <w:rsid w:val="00487F6E"/>
    <w:rsid w:val="00492613"/>
    <w:rsid w:val="00494CE1"/>
    <w:rsid w:val="00495DE2"/>
    <w:rsid w:val="004969C0"/>
    <w:rsid w:val="00496F97"/>
    <w:rsid w:val="004A0B0D"/>
    <w:rsid w:val="004A2B8F"/>
    <w:rsid w:val="004B4FE8"/>
    <w:rsid w:val="004C1875"/>
    <w:rsid w:val="004C4139"/>
    <w:rsid w:val="004C7C8C"/>
    <w:rsid w:val="004D4F5A"/>
    <w:rsid w:val="004D7E9E"/>
    <w:rsid w:val="004E2A4A"/>
    <w:rsid w:val="004E3187"/>
    <w:rsid w:val="004E37A7"/>
    <w:rsid w:val="004E53A6"/>
    <w:rsid w:val="004F0D23"/>
    <w:rsid w:val="004F1FAC"/>
    <w:rsid w:val="004F3F8F"/>
    <w:rsid w:val="00500AE5"/>
    <w:rsid w:val="0050428A"/>
    <w:rsid w:val="00511020"/>
    <w:rsid w:val="005134D2"/>
    <w:rsid w:val="00513519"/>
    <w:rsid w:val="00516AF2"/>
    <w:rsid w:val="00516B8D"/>
    <w:rsid w:val="0052047C"/>
    <w:rsid w:val="00520F19"/>
    <w:rsid w:val="005216BE"/>
    <w:rsid w:val="00522680"/>
    <w:rsid w:val="0052362A"/>
    <w:rsid w:val="00525EEB"/>
    <w:rsid w:val="0053198D"/>
    <w:rsid w:val="00532454"/>
    <w:rsid w:val="00532D1D"/>
    <w:rsid w:val="00532FDB"/>
    <w:rsid w:val="00533BBC"/>
    <w:rsid w:val="00537FBC"/>
    <w:rsid w:val="00543469"/>
    <w:rsid w:val="00545D52"/>
    <w:rsid w:val="00551B54"/>
    <w:rsid w:val="00572D8D"/>
    <w:rsid w:val="00573046"/>
    <w:rsid w:val="00573D41"/>
    <w:rsid w:val="00584811"/>
    <w:rsid w:val="00585213"/>
    <w:rsid w:val="00586B33"/>
    <w:rsid w:val="005928BD"/>
    <w:rsid w:val="00593AA6"/>
    <w:rsid w:val="00593B77"/>
    <w:rsid w:val="00594161"/>
    <w:rsid w:val="00594749"/>
    <w:rsid w:val="0059556C"/>
    <w:rsid w:val="005960E9"/>
    <w:rsid w:val="00597455"/>
    <w:rsid w:val="00597CC5"/>
    <w:rsid w:val="005A03A8"/>
    <w:rsid w:val="005A04FC"/>
    <w:rsid w:val="005A0D92"/>
    <w:rsid w:val="005A5D1D"/>
    <w:rsid w:val="005B4067"/>
    <w:rsid w:val="005C3F41"/>
    <w:rsid w:val="005D386A"/>
    <w:rsid w:val="005E152A"/>
    <w:rsid w:val="005E1ED5"/>
    <w:rsid w:val="005E275F"/>
    <w:rsid w:val="005E2C35"/>
    <w:rsid w:val="005E3F3A"/>
    <w:rsid w:val="005E5B7D"/>
    <w:rsid w:val="005F0088"/>
    <w:rsid w:val="005F0E98"/>
    <w:rsid w:val="005F11B1"/>
    <w:rsid w:val="005F27E4"/>
    <w:rsid w:val="005F2951"/>
    <w:rsid w:val="005F3CAB"/>
    <w:rsid w:val="005F4891"/>
    <w:rsid w:val="005F5E5C"/>
    <w:rsid w:val="005F7280"/>
    <w:rsid w:val="00600219"/>
    <w:rsid w:val="00602D6D"/>
    <w:rsid w:val="00612AB6"/>
    <w:rsid w:val="00613F0D"/>
    <w:rsid w:val="00614767"/>
    <w:rsid w:val="006162D9"/>
    <w:rsid w:val="006166C2"/>
    <w:rsid w:val="006167FD"/>
    <w:rsid w:val="00617F16"/>
    <w:rsid w:val="00620503"/>
    <w:rsid w:val="00622058"/>
    <w:rsid w:val="006242F2"/>
    <w:rsid w:val="00625882"/>
    <w:rsid w:val="00632F4D"/>
    <w:rsid w:val="00633214"/>
    <w:rsid w:val="00636379"/>
    <w:rsid w:val="00636B1F"/>
    <w:rsid w:val="006372D0"/>
    <w:rsid w:val="0064171D"/>
    <w:rsid w:val="00641DE5"/>
    <w:rsid w:val="0064203C"/>
    <w:rsid w:val="00642CEA"/>
    <w:rsid w:val="006500EE"/>
    <w:rsid w:val="006502A6"/>
    <w:rsid w:val="006523AA"/>
    <w:rsid w:val="00655769"/>
    <w:rsid w:val="00656F0C"/>
    <w:rsid w:val="006668BC"/>
    <w:rsid w:val="00666C64"/>
    <w:rsid w:val="00667885"/>
    <w:rsid w:val="00667EBC"/>
    <w:rsid w:val="00676FBA"/>
    <w:rsid w:val="00677CC2"/>
    <w:rsid w:val="00681191"/>
    <w:rsid w:val="00681D06"/>
    <w:rsid w:val="00681F92"/>
    <w:rsid w:val="006842C2"/>
    <w:rsid w:val="00684DDE"/>
    <w:rsid w:val="006855F4"/>
    <w:rsid w:val="00685F42"/>
    <w:rsid w:val="006861F3"/>
    <w:rsid w:val="006874B2"/>
    <w:rsid w:val="0069207B"/>
    <w:rsid w:val="006932BB"/>
    <w:rsid w:val="00697987"/>
    <w:rsid w:val="006A2491"/>
    <w:rsid w:val="006A4B23"/>
    <w:rsid w:val="006A4D6E"/>
    <w:rsid w:val="006A5E55"/>
    <w:rsid w:val="006B04A4"/>
    <w:rsid w:val="006B1F9A"/>
    <w:rsid w:val="006B2C64"/>
    <w:rsid w:val="006B323A"/>
    <w:rsid w:val="006B3C72"/>
    <w:rsid w:val="006B5CAB"/>
    <w:rsid w:val="006C22B9"/>
    <w:rsid w:val="006C2653"/>
    <w:rsid w:val="006C2874"/>
    <w:rsid w:val="006C7F8C"/>
    <w:rsid w:val="006D01C2"/>
    <w:rsid w:val="006D09BF"/>
    <w:rsid w:val="006D1640"/>
    <w:rsid w:val="006D2FBB"/>
    <w:rsid w:val="006D380D"/>
    <w:rsid w:val="006D7BA1"/>
    <w:rsid w:val="006E0135"/>
    <w:rsid w:val="006E021F"/>
    <w:rsid w:val="006E0EA5"/>
    <w:rsid w:val="006E1320"/>
    <w:rsid w:val="006E303A"/>
    <w:rsid w:val="006E3BD4"/>
    <w:rsid w:val="006F3EF0"/>
    <w:rsid w:val="006F7E19"/>
    <w:rsid w:val="006F7E4A"/>
    <w:rsid w:val="00700B2C"/>
    <w:rsid w:val="00701FED"/>
    <w:rsid w:val="00702034"/>
    <w:rsid w:val="007035F4"/>
    <w:rsid w:val="00706127"/>
    <w:rsid w:val="0070766B"/>
    <w:rsid w:val="00712D8D"/>
    <w:rsid w:val="00713084"/>
    <w:rsid w:val="0071436A"/>
    <w:rsid w:val="00714B1D"/>
    <w:rsid w:val="00714B26"/>
    <w:rsid w:val="00720921"/>
    <w:rsid w:val="00724298"/>
    <w:rsid w:val="00725AD6"/>
    <w:rsid w:val="00727D20"/>
    <w:rsid w:val="00730694"/>
    <w:rsid w:val="00731E00"/>
    <w:rsid w:val="00732043"/>
    <w:rsid w:val="00732873"/>
    <w:rsid w:val="0073751B"/>
    <w:rsid w:val="007440B7"/>
    <w:rsid w:val="0075151C"/>
    <w:rsid w:val="00751636"/>
    <w:rsid w:val="00755D06"/>
    <w:rsid w:val="007634AD"/>
    <w:rsid w:val="007653E9"/>
    <w:rsid w:val="007715C9"/>
    <w:rsid w:val="00774A50"/>
    <w:rsid w:val="00774EDD"/>
    <w:rsid w:val="007757EC"/>
    <w:rsid w:val="0078229E"/>
    <w:rsid w:val="0078233A"/>
    <w:rsid w:val="00783AF6"/>
    <w:rsid w:val="00790218"/>
    <w:rsid w:val="00793AC0"/>
    <w:rsid w:val="0079594E"/>
    <w:rsid w:val="007977CB"/>
    <w:rsid w:val="007A2093"/>
    <w:rsid w:val="007A3748"/>
    <w:rsid w:val="007B07E2"/>
    <w:rsid w:val="007B30AA"/>
    <w:rsid w:val="007C30DC"/>
    <w:rsid w:val="007C3921"/>
    <w:rsid w:val="007C41C7"/>
    <w:rsid w:val="007C4D4C"/>
    <w:rsid w:val="007C7BF4"/>
    <w:rsid w:val="007D13B3"/>
    <w:rsid w:val="007D51EA"/>
    <w:rsid w:val="007D62F1"/>
    <w:rsid w:val="007D6DA3"/>
    <w:rsid w:val="007E392C"/>
    <w:rsid w:val="007E5149"/>
    <w:rsid w:val="007E7D4A"/>
    <w:rsid w:val="007F6203"/>
    <w:rsid w:val="007F6FEE"/>
    <w:rsid w:val="008004E1"/>
    <w:rsid w:val="008006CC"/>
    <w:rsid w:val="00801C80"/>
    <w:rsid w:val="00803F61"/>
    <w:rsid w:val="008045E3"/>
    <w:rsid w:val="00807F18"/>
    <w:rsid w:val="008137BF"/>
    <w:rsid w:val="008157F3"/>
    <w:rsid w:val="00820B43"/>
    <w:rsid w:val="00821A75"/>
    <w:rsid w:val="0083158C"/>
    <w:rsid w:val="00831E8D"/>
    <w:rsid w:val="00832B22"/>
    <w:rsid w:val="008356F1"/>
    <w:rsid w:val="0083768C"/>
    <w:rsid w:val="00845FA3"/>
    <w:rsid w:val="008471FB"/>
    <w:rsid w:val="00847C53"/>
    <w:rsid w:val="00850FD0"/>
    <w:rsid w:val="00856A31"/>
    <w:rsid w:val="00857D6B"/>
    <w:rsid w:val="00860541"/>
    <w:rsid w:val="00861522"/>
    <w:rsid w:val="008651C0"/>
    <w:rsid w:val="00867424"/>
    <w:rsid w:val="008711AB"/>
    <w:rsid w:val="008715CC"/>
    <w:rsid w:val="00873677"/>
    <w:rsid w:val="00874795"/>
    <w:rsid w:val="008754D0"/>
    <w:rsid w:val="00876322"/>
    <w:rsid w:val="00876CE3"/>
    <w:rsid w:val="00877D48"/>
    <w:rsid w:val="00883781"/>
    <w:rsid w:val="00883936"/>
    <w:rsid w:val="00884B72"/>
    <w:rsid w:val="00885570"/>
    <w:rsid w:val="0088585A"/>
    <w:rsid w:val="008871EB"/>
    <w:rsid w:val="00893958"/>
    <w:rsid w:val="008950C9"/>
    <w:rsid w:val="008975B5"/>
    <w:rsid w:val="008A1E2C"/>
    <w:rsid w:val="008A2C36"/>
    <w:rsid w:val="008A2E77"/>
    <w:rsid w:val="008B1EB9"/>
    <w:rsid w:val="008B3F57"/>
    <w:rsid w:val="008C242B"/>
    <w:rsid w:val="008C2E8C"/>
    <w:rsid w:val="008C3D4B"/>
    <w:rsid w:val="008C4875"/>
    <w:rsid w:val="008C6F6F"/>
    <w:rsid w:val="008D0EE0"/>
    <w:rsid w:val="008D3773"/>
    <w:rsid w:val="008D3E94"/>
    <w:rsid w:val="008D4DDF"/>
    <w:rsid w:val="008D5912"/>
    <w:rsid w:val="008E2EFB"/>
    <w:rsid w:val="008E57A2"/>
    <w:rsid w:val="008E5E1C"/>
    <w:rsid w:val="008E69A1"/>
    <w:rsid w:val="008F1717"/>
    <w:rsid w:val="008F2140"/>
    <w:rsid w:val="008F4D04"/>
    <w:rsid w:val="008F4F1C"/>
    <w:rsid w:val="008F6AEB"/>
    <w:rsid w:val="008F720B"/>
    <w:rsid w:val="008F77C4"/>
    <w:rsid w:val="009022B5"/>
    <w:rsid w:val="0090272D"/>
    <w:rsid w:val="009068EF"/>
    <w:rsid w:val="009103F3"/>
    <w:rsid w:val="00916E52"/>
    <w:rsid w:val="00922DDD"/>
    <w:rsid w:val="00923111"/>
    <w:rsid w:val="00932256"/>
    <w:rsid w:val="00932377"/>
    <w:rsid w:val="00933367"/>
    <w:rsid w:val="00933A9F"/>
    <w:rsid w:val="00934363"/>
    <w:rsid w:val="00936825"/>
    <w:rsid w:val="00936886"/>
    <w:rsid w:val="00937232"/>
    <w:rsid w:val="00937344"/>
    <w:rsid w:val="0093762D"/>
    <w:rsid w:val="00943221"/>
    <w:rsid w:val="00945A7C"/>
    <w:rsid w:val="009550A4"/>
    <w:rsid w:val="0095678A"/>
    <w:rsid w:val="0096031A"/>
    <w:rsid w:val="00962C73"/>
    <w:rsid w:val="00965971"/>
    <w:rsid w:val="00967042"/>
    <w:rsid w:val="0097286E"/>
    <w:rsid w:val="0097338E"/>
    <w:rsid w:val="009763B7"/>
    <w:rsid w:val="00976B5A"/>
    <w:rsid w:val="00981537"/>
    <w:rsid w:val="0098243F"/>
    <w:rsid w:val="0098255A"/>
    <w:rsid w:val="00982898"/>
    <w:rsid w:val="009845BE"/>
    <w:rsid w:val="0099089F"/>
    <w:rsid w:val="009922B2"/>
    <w:rsid w:val="00992879"/>
    <w:rsid w:val="009969C9"/>
    <w:rsid w:val="009A41ED"/>
    <w:rsid w:val="009A5FDA"/>
    <w:rsid w:val="009B4C49"/>
    <w:rsid w:val="009C0968"/>
    <w:rsid w:val="009C337D"/>
    <w:rsid w:val="009C7ADA"/>
    <w:rsid w:val="009D2BE9"/>
    <w:rsid w:val="009E126C"/>
    <w:rsid w:val="009E186E"/>
    <w:rsid w:val="009E4CF3"/>
    <w:rsid w:val="009E7F10"/>
    <w:rsid w:val="009F108D"/>
    <w:rsid w:val="009F25A8"/>
    <w:rsid w:val="009F2E78"/>
    <w:rsid w:val="009F7BD0"/>
    <w:rsid w:val="00A00293"/>
    <w:rsid w:val="00A003CD"/>
    <w:rsid w:val="00A0200B"/>
    <w:rsid w:val="00A02AC5"/>
    <w:rsid w:val="00A02F8F"/>
    <w:rsid w:val="00A048FF"/>
    <w:rsid w:val="00A10775"/>
    <w:rsid w:val="00A13AB8"/>
    <w:rsid w:val="00A13E06"/>
    <w:rsid w:val="00A16F0D"/>
    <w:rsid w:val="00A223EF"/>
    <w:rsid w:val="00A231E2"/>
    <w:rsid w:val="00A2550E"/>
    <w:rsid w:val="00A3192C"/>
    <w:rsid w:val="00A32564"/>
    <w:rsid w:val="00A32862"/>
    <w:rsid w:val="00A33720"/>
    <w:rsid w:val="00A33FBF"/>
    <w:rsid w:val="00A356EA"/>
    <w:rsid w:val="00A36C48"/>
    <w:rsid w:val="00A37063"/>
    <w:rsid w:val="00A37750"/>
    <w:rsid w:val="00A377AC"/>
    <w:rsid w:val="00A41E0B"/>
    <w:rsid w:val="00A469AD"/>
    <w:rsid w:val="00A5460B"/>
    <w:rsid w:val="00A55631"/>
    <w:rsid w:val="00A61E4B"/>
    <w:rsid w:val="00A627C7"/>
    <w:rsid w:val="00A64912"/>
    <w:rsid w:val="00A70A74"/>
    <w:rsid w:val="00A730BC"/>
    <w:rsid w:val="00A737D6"/>
    <w:rsid w:val="00A7410A"/>
    <w:rsid w:val="00A74C7B"/>
    <w:rsid w:val="00A76F48"/>
    <w:rsid w:val="00A801B6"/>
    <w:rsid w:val="00A80488"/>
    <w:rsid w:val="00A87E95"/>
    <w:rsid w:val="00A933F8"/>
    <w:rsid w:val="00A962F7"/>
    <w:rsid w:val="00A97FD6"/>
    <w:rsid w:val="00AA198C"/>
    <w:rsid w:val="00AA2289"/>
    <w:rsid w:val="00AA3795"/>
    <w:rsid w:val="00AA39A1"/>
    <w:rsid w:val="00AB3980"/>
    <w:rsid w:val="00AB511F"/>
    <w:rsid w:val="00AB61CB"/>
    <w:rsid w:val="00AC05FE"/>
    <w:rsid w:val="00AC1E75"/>
    <w:rsid w:val="00AC6E84"/>
    <w:rsid w:val="00AC7FB5"/>
    <w:rsid w:val="00AD0540"/>
    <w:rsid w:val="00AD5641"/>
    <w:rsid w:val="00AE1088"/>
    <w:rsid w:val="00AF122F"/>
    <w:rsid w:val="00AF1BA4"/>
    <w:rsid w:val="00B00B35"/>
    <w:rsid w:val="00B01EAD"/>
    <w:rsid w:val="00B032D8"/>
    <w:rsid w:val="00B053BE"/>
    <w:rsid w:val="00B078DB"/>
    <w:rsid w:val="00B1043F"/>
    <w:rsid w:val="00B14AD9"/>
    <w:rsid w:val="00B1753E"/>
    <w:rsid w:val="00B20CBB"/>
    <w:rsid w:val="00B228AF"/>
    <w:rsid w:val="00B23015"/>
    <w:rsid w:val="00B2423A"/>
    <w:rsid w:val="00B2716C"/>
    <w:rsid w:val="00B32BE2"/>
    <w:rsid w:val="00B33B3C"/>
    <w:rsid w:val="00B3434B"/>
    <w:rsid w:val="00B34BAA"/>
    <w:rsid w:val="00B44CFA"/>
    <w:rsid w:val="00B456B3"/>
    <w:rsid w:val="00B45A8A"/>
    <w:rsid w:val="00B47339"/>
    <w:rsid w:val="00B53DEF"/>
    <w:rsid w:val="00B6250D"/>
    <w:rsid w:val="00B6382D"/>
    <w:rsid w:val="00B64314"/>
    <w:rsid w:val="00B662D7"/>
    <w:rsid w:val="00B773E5"/>
    <w:rsid w:val="00B775E1"/>
    <w:rsid w:val="00B844EE"/>
    <w:rsid w:val="00B86C6F"/>
    <w:rsid w:val="00B86D53"/>
    <w:rsid w:val="00B87EF0"/>
    <w:rsid w:val="00B92576"/>
    <w:rsid w:val="00B933E0"/>
    <w:rsid w:val="00B94772"/>
    <w:rsid w:val="00B96F39"/>
    <w:rsid w:val="00B97FC9"/>
    <w:rsid w:val="00BA3066"/>
    <w:rsid w:val="00BA5026"/>
    <w:rsid w:val="00BA525E"/>
    <w:rsid w:val="00BA5302"/>
    <w:rsid w:val="00BA5847"/>
    <w:rsid w:val="00BA78AA"/>
    <w:rsid w:val="00BB2D25"/>
    <w:rsid w:val="00BB2E0D"/>
    <w:rsid w:val="00BB40BF"/>
    <w:rsid w:val="00BC0CD1"/>
    <w:rsid w:val="00BC59E9"/>
    <w:rsid w:val="00BC6693"/>
    <w:rsid w:val="00BD2632"/>
    <w:rsid w:val="00BD603C"/>
    <w:rsid w:val="00BE3A29"/>
    <w:rsid w:val="00BE485A"/>
    <w:rsid w:val="00BE719A"/>
    <w:rsid w:val="00BE720A"/>
    <w:rsid w:val="00BF0461"/>
    <w:rsid w:val="00BF12E5"/>
    <w:rsid w:val="00BF2960"/>
    <w:rsid w:val="00BF30A5"/>
    <w:rsid w:val="00BF4944"/>
    <w:rsid w:val="00BF56D4"/>
    <w:rsid w:val="00BF5BD2"/>
    <w:rsid w:val="00C03061"/>
    <w:rsid w:val="00C03605"/>
    <w:rsid w:val="00C04409"/>
    <w:rsid w:val="00C067E5"/>
    <w:rsid w:val="00C10AE2"/>
    <w:rsid w:val="00C164CA"/>
    <w:rsid w:val="00C176CF"/>
    <w:rsid w:val="00C2018B"/>
    <w:rsid w:val="00C20629"/>
    <w:rsid w:val="00C24EE9"/>
    <w:rsid w:val="00C25330"/>
    <w:rsid w:val="00C26ED5"/>
    <w:rsid w:val="00C2798E"/>
    <w:rsid w:val="00C312E0"/>
    <w:rsid w:val="00C337CC"/>
    <w:rsid w:val="00C36F13"/>
    <w:rsid w:val="00C401AD"/>
    <w:rsid w:val="00C42BF8"/>
    <w:rsid w:val="00C460AE"/>
    <w:rsid w:val="00C46B24"/>
    <w:rsid w:val="00C50043"/>
    <w:rsid w:val="00C54E84"/>
    <w:rsid w:val="00C62955"/>
    <w:rsid w:val="00C70C2A"/>
    <w:rsid w:val="00C7573B"/>
    <w:rsid w:val="00C76CF3"/>
    <w:rsid w:val="00C77FB1"/>
    <w:rsid w:val="00C83352"/>
    <w:rsid w:val="00C8505D"/>
    <w:rsid w:val="00C85062"/>
    <w:rsid w:val="00C94552"/>
    <w:rsid w:val="00CA2BFF"/>
    <w:rsid w:val="00CA47F8"/>
    <w:rsid w:val="00CA55B7"/>
    <w:rsid w:val="00CA56DB"/>
    <w:rsid w:val="00CB238D"/>
    <w:rsid w:val="00CB370D"/>
    <w:rsid w:val="00CB3F0C"/>
    <w:rsid w:val="00CB6F17"/>
    <w:rsid w:val="00CC0350"/>
    <w:rsid w:val="00CC1235"/>
    <w:rsid w:val="00CC2B94"/>
    <w:rsid w:val="00CC666D"/>
    <w:rsid w:val="00CC77AF"/>
    <w:rsid w:val="00CD146B"/>
    <w:rsid w:val="00CD2A52"/>
    <w:rsid w:val="00CD346C"/>
    <w:rsid w:val="00CD4389"/>
    <w:rsid w:val="00CD65CB"/>
    <w:rsid w:val="00CD6F64"/>
    <w:rsid w:val="00CE1E31"/>
    <w:rsid w:val="00CE21B9"/>
    <w:rsid w:val="00CE4353"/>
    <w:rsid w:val="00CE6620"/>
    <w:rsid w:val="00CF0BB2"/>
    <w:rsid w:val="00CF43A9"/>
    <w:rsid w:val="00D00EAA"/>
    <w:rsid w:val="00D016EC"/>
    <w:rsid w:val="00D02EC2"/>
    <w:rsid w:val="00D13441"/>
    <w:rsid w:val="00D21490"/>
    <w:rsid w:val="00D2404E"/>
    <w:rsid w:val="00D243A3"/>
    <w:rsid w:val="00D305B7"/>
    <w:rsid w:val="00D33F39"/>
    <w:rsid w:val="00D35640"/>
    <w:rsid w:val="00D401F1"/>
    <w:rsid w:val="00D41813"/>
    <w:rsid w:val="00D43E4B"/>
    <w:rsid w:val="00D44908"/>
    <w:rsid w:val="00D4772A"/>
    <w:rsid w:val="00D477C3"/>
    <w:rsid w:val="00D479AD"/>
    <w:rsid w:val="00D52EFE"/>
    <w:rsid w:val="00D53E7B"/>
    <w:rsid w:val="00D562DD"/>
    <w:rsid w:val="00D63EF6"/>
    <w:rsid w:val="00D64350"/>
    <w:rsid w:val="00D70ADA"/>
    <w:rsid w:val="00D70B25"/>
    <w:rsid w:val="00D70DFB"/>
    <w:rsid w:val="00D72902"/>
    <w:rsid w:val="00D73029"/>
    <w:rsid w:val="00D73E56"/>
    <w:rsid w:val="00D766DF"/>
    <w:rsid w:val="00D77EB1"/>
    <w:rsid w:val="00D80FF3"/>
    <w:rsid w:val="00D8148C"/>
    <w:rsid w:val="00D833D8"/>
    <w:rsid w:val="00D8486D"/>
    <w:rsid w:val="00D96F25"/>
    <w:rsid w:val="00D9754D"/>
    <w:rsid w:val="00D97C13"/>
    <w:rsid w:val="00DA13CF"/>
    <w:rsid w:val="00DA2D0F"/>
    <w:rsid w:val="00DA3016"/>
    <w:rsid w:val="00DA4151"/>
    <w:rsid w:val="00DA5067"/>
    <w:rsid w:val="00DC093C"/>
    <w:rsid w:val="00DC2077"/>
    <w:rsid w:val="00DC4F99"/>
    <w:rsid w:val="00DD07CD"/>
    <w:rsid w:val="00DD0F57"/>
    <w:rsid w:val="00DD491A"/>
    <w:rsid w:val="00DD5F76"/>
    <w:rsid w:val="00DD798A"/>
    <w:rsid w:val="00DE1DE4"/>
    <w:rsid w:val="00DE2002"/>
    <w:rsid w:val="00DE3E17"/>
    <w:rsid w:val="00DF06C3"/>
    <w:rsid w:val="00DF0B4F"/>
    <w:rsid w:val="00DF0B59"/>
    <w:rsid w:val="00DF50C9"/>
    <w:rsid w:val="00DF7AE9"/>
    <w:rsid w:val="00DF7D7A"/>
    <w:rsid w:val="00DF7F43"/>
    <w:rsid w:val="00E0255E"/>
    <w:rsid w:val="00E05551"/>
    <w:rsid w:val="00E05704"/>
    <w:rsid w:val="00E07C75"/>
    <w:rsid w:val="00E10B03"/>
    <w:rsid w:val="00E128FC"/>
    <w:rsid w:val="00E13C9D"/>
    <w:rsid w:val="00E17B86"/>
    <w:rsid w:val="00E22759"/>
    <w:rsid w:val="00E23D5C"/>
    <w:rsid w:val="00E24D66"/>
    <w:rsid w:val="00E33C5F"/>
    <w:rsid w:val="00E37760"/>
    <w:rsid w:val="00E37ED1"/>
    <w:rsid w:val="00E41219"/>
    <w:rsid w:val="00E4140D"/>
    <w:rsid w:val="00E52975"/>
    <w:rsid w:val="00E53907"/>
    <w:rsid w:val="00E54292"/>
    <w:rsid w:val="00E5526B"/>
    <w:rsid w:val="00E56187"/>
    <w:rsid w:val="00E57155"/>
    <w:rsid w:val="00E638B2"/>
    <w:rsid w:val="00E668DE"/>
    <w:rsid w:val="00E6694E"/>
    <w:rsid w:val="00E675AB"/>
    <w:rsid w:val="00E70338"/>
    <w:rsid w:val="00E70CD3"/>
    <w:rsid w:val="00E71159"/>
    <w:rsid w:val="00E74DC7"/>
    <w:rsid w:val="00E759C4"/>
    <w:rsid w:val="00E8199F"/>
    <w:rsid w:val="00E84ECA"/>
    <w:rsid w:val="00E872DA"/>
    <w:rsid w:val="00E87699"/>
    <w:rsid w:val="00E946E1"/>
    <w:rsid w:val="00E947C6"/>
    <w:rsid w:val="00E94A08"/>
    <w:rsid w:val="00E9533B"/>
    <w:rsid w:val="00E96ADA"/>
    <w:rsid w:val="00E971F0"/>
    <w:rsid w:val="00EA0E60"/>
    <w:rsid w:val="00EA209F"/>
    <w:rsid w:val="00EA3D4F"/>
    <w:rsid w:val="00EA48BA"/>
    <w:rsid w:val="00EA6007"/>
    <w:rsid w:val="00EB510C"/>
    <w:rsid w:val="00EB5D02"/>
    <w:rsid w:val="00EC02D9"/>
    <w:rsid w:val="00EC11DE"/>
    <w:rsid w:val="00EC62D0"/>
    <w:rsid w:val="00EC6CD3"/>
    <w:rsid w:val="00EC752A"/>
    <w:rsid w:val="00ED492F"/>
    <w:rsid w:val="00EE3E36"/>
    <w:rsid w:val="00EE5FBF"/>
    <w:rsid w:val="00EF2E3A"/>
    <w:rsid w:val="00EF42AA"/>
    <w:rsid w:val="00EF5AEE"/>
    <w:rsid w:val="00EF7364"/>
    <w:rsid w:val="00EF7C06"/>
    <w:rsid w:val="00F01377"/>
    <w:rsid w:val="00F01807"/>
    <w:rsid w:val="00F03094"/>
    <w:rsid w:val="00F032ED"/>
    <w:rsid w:val="00F039E2"/>
    <w:rsid w:val="00F047E2"/>
    <w:rsid w:val="00F0789E"/>
    <w:rsid w:val="00F078DC"/>
    <w:rsid w:val="00F07D2A"/>
    <w:rsid w:val="00F1201E"/>
    <w:rsid w:val="00F128B8"/>
    <w:rsid w:val="00F13E86"/>
    <w:rsid w:val="00F17B00"/>
    <w:rsid w:val="00F27F51"/>
    <w:rsid w:val="00F335AD"/>
    <w:rsid w:val="00F41993"/>
    <w:rsid w:val="00F42C5E"/>
    <w:rsid w:val="00F51370"/>
    <w:rsid w:val="00F52584"/>
    <w:rsid w:val="00F54626"/>
    <w:rsid w:val="00F55705"/>
    <w:rsid w:val="00F565F3"/>
    <w:rsid w:val="00F62D4C"/>
    <w:rsid w:val="00F64AC9"/>
    <w:rsid w:val="00F677A9"/>
    <w:rsid w:val="00F703B9"/>
    <w:rsid w:val="00F73E44"/>
    <w:rsid w:val="00F75769"/>
    <w:rsid w:val="00F76865"/>
    <w:rsid w:val="00F76F8B"/>
    <w:rsid w:val="00F777A1"/>
    <w:rsid w:val="00F84CF5"/>
    <w:rsid w:val="00F8619B"/>
    <w:rsid w:val="00F92D35"/>
    <w:rsid w:val="00F955D0"/>
    <w:rsid w:val="00FA1EFC"/>
    <w:rsid w:val="00FA3A8B"/>
    <w:rsid w:val="00FA420B"/>
    <w:rsid w:val="00FA4D62"/>
    <w:rsid w:val="00FA50CF"/>
    <w:rsid w:val="00FA5133"/>
    <w:rsid w:val="00FA6903"/>
    <w:rsid w:val="00FB00C2"/>
    <w:rsid w:val="00FB03D1"/>
    <w:rsid w:val="00FB3687"/>
    <w:rsid w:val="00FB3B33"/>
    <w:rsid w:val="00FC1F41"/>
    <w:rsid w:val="00FC3427"/>
    <w:rsid w:val="00FD0E19"/>
    <w:rsid w:val="00FD1E13"/>
    <w:rsid w:val="00FD2428"/>
    <w:rsid w:val="00FD5D05"/>
    <w:rsid w:val="00FD738B"/>
    <w:rsid w:val="00FD7EB1"/>
    <w:rsid w:val="00FE3BD8"/>
    <w:rsid w:val="00FE3F1D"/>
    <w:rsid w:val="00FE41C9"/>
    <w:rsid w:val="00FE74BD"/>
    <w:rsid w:val="00FE7F93"/>
    <w:rsid w:val="00FF0E95"/>
    <w:rsid w:val="00FF6F2F"/>
    <w:rsid w:val="00FF78FB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3BCE0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6E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EA6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EA6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EA6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EA6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EA6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EA6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EA6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EA6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EA6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6EA6"/>
  </w:style>
  <w:style w:type="paragraph" w:customStyle="1" w:styleId="OPCParaBase">
    <w:name w:val="OPCParaBase"/>
    <w:qFormat/>
    <w:rsid w:val="00326E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6E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6E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326E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6E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6E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6E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6E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6E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6E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6E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6EA6"/>
  </w:style>
  <w:style w:type="paragraph" w:customStyle="1" w:styleId="Blocks">
    <w:name w:val="Blocks"/>
    <w:aliases w:val="bb"/>
    <w:basedOn w:val="OPCParaBase"/>
    <w:qFormat/>
    <w:rsid w:val="00326E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6E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6E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6EA6"/>
    <w:rPr>
      <w:i/>
    </w:rPr>
  </w:style>
  <w:style w:type="paragraph" w:customStyle="1" w:styleId="BoxList">
    <w:name w:val="BoxList"/>
    <w:aliases w:val="bl"/>
    <w:basedOn w:val="BoxText"/>
    <w:qFormat/>
    <w:rsid w:val="00326E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6E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6E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6EA6"/>
    <w:pPr>
      <w:ind w:left="1985" w:hanging="851"/>
    </w:pPr>
  </w:style>
  <w:style w:type="character" w:customStyle="1" w:styleId="CharAmPartNo">
    <w:name w:val="CharAmPartNo"/>
    <w:basedOn w:val="OPCCharBase"/>
    <w:qFormat/>
    <w:rsid w:val="00326EA6"/>
  </w:style>
  <w:style w:type="character" w:customStyle="1" w:styleId="CharAmPartText">
    <w:name w:val="CharAmPartText"/>
    <w:basedOn w:val="OPCCharBase"/>
    <w:qFormat/>
    <w:rsid w:val="00326EA6"/>
  </w:style>
  <w:style w:type="character" w:customStyle="1" w:styleId="CharAmSchNo">
    <w:name w:val="CharAmSchNo"/>
    <w:basedOn w:val="OPCCharBase"/>
    <w:qFormat/>
    <w:rsid w:val="00326EA6"/>
  </w:style>
  <w:style w:type="character" w:customStyle="1" w:styleId="CharAmSchText">
    <w:name w:val="CharAmSchText"/>
    <w:basedOn w:val="OPCCharBase"/>
    <w:qFormat/>
    <w:rsid w:val="00326EA6"/>
  </w:style>
  <w:style w:type="character" w:customStyle="1" w:styleId="CharBoldItalic">
    <w:name w:val="CharBoldItalic"/>
    <w:basedOn w:val="OPCCharBase"/>
    <w:uiPriority w:val="1"/>
    <w:qFormat/>
    <w:rsid w:val="00326E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6EA6"/>
  </w:style>
  <w:style w:type="character" w:customStyle="1" w:styleId="CharChapText">
    <w:name w:val="CharChapText"/>
    <w:basedOn w:val="OPCCharBase"/>
    <w:uiPriority w:val="1"/>
    <w:qFormat/>
    <w:rsid w:val="00326EA6"/>
  </w:style>
  <w:style w:type="character" w:customStyle="1" w:styleId="CharDivNo">
    <w:name w:val="CharDivNo"/>
    <w:basedOn w:val="OPCCharBase"/>
    <w:uiPriority w:val="1"/>
    <w:qFormat/>
    <w:rsid w:val="00326EA6"/>
  </w:style>
  <w:style w:type="character" w:customStyle="1" w:styleId="CharDivText">
    <w:name w:val="CharDivText"/>
    <w:basedOn w:val="OPCCharBase"/>
    <w:uiPriority w:val="1"/>
    <w:qFormat/>
    <w:rsid w:val="00326EA6"/>
  </w:style>
  <w:style w:type="character" w:customStyle="1" w:styleId="CharItalic">
    <w:name w:val="CharItalic"/>
    <w:basedOn w:val="OPCCharBase"/>
    <w:uiPriority w:val="1"/>
    <w:qFormat/>
    <w:rsid w:val="00326EA6"/>
    <w:rPr>
      <w:i/>
    </w:rPr>
  </w:style>
  <w:style w:type="character" w:customStyle="1" w:styleId="CharPartNo">
    <w:name w:val="CharPartNo"/>
    <w:basedOn w:val="OPCCharBase"/>
    <w:uiPriority w:val="1"/>
    <w:qFormat/>
    <w:rsid w:val="00326EA6"/>
  </w:style>
  <w:style w:type="character" w:customStyle="1" w:styleId="CharPartText">
    <w:name w:val="CharPartText"/>
    <w:basedOn w:val="OPCCharBase"/>
    <w:uiPriority w:val="1"/>
    <w:qFormat/>
    <w:rsid w:val="00326EA6"/>
  </w:style>
  <w:style w:type="character" w:customStyle="1" w:styleId="CharSectno">
    <w:name w:val="CharSectno"/>
    <w:basedOn w:val="OPCCharBase"/>
    <w:qFormat/>
    <w:rsid w:val="00326EA6"/>
  </w:style>
  <w:style w:type="character" w:customStyle="1" w:styleId="CharSubdNo">
    <w:name w:val="CharSubdNo"/>
    <w:basedOn w:val="OPCCharBase"/>
    <w:uiPriority w:val="1"/>
    <w:qFormat/>
    <w:rsid w:val="00326EA6"/>
  </w:style>
  <w:style w:type="character" w:customStyle="1" w:styleId="CharSubdText">
    <w:name w:val="CharSubdText"/>
    <w:basedOn w:val="OPCCharBase"/>
    <w:uiPriority w:val="1"/>
    <w:qFormat/>
    <w:rsid w:val="00326EA6"/>
  </w:style>
  <w:style w:type="paragraph" w:customStyle="1" w:styleId="CTA--">
    <w:name w:val="CTA --"/>
    <w:basedOn w:val="OPCParaBase"/>
    <w:next w:val="Normal"/>
    <w:rsid w:val="00326E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6E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6E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6E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6E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6E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6E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6E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6E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6E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6E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6E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6E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6E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26E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326E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6E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6E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6E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6E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6E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6E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6E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6E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6E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6E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6E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6E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6E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6E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6E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6E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6E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6E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6E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26E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6E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6E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6E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6E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6E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6E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6E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6E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6E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6E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6E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6E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6E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6E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6E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6E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6E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6E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6E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6EA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26EA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26EA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26EA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6EA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6EA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6EA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6EA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6EA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6E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6E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6E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6E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6E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6E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6E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6E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6EA6"/>
    <w:rPr>
      <w:sz w:val="16"/>
    </w:rPr>
  </w:style>
  <w:style w:type="table" w:customStyle="1" w:styleId="CFlag">
    <w:name w:val="CFlag"/>
    <w:basedOn w:val="TableNormal"/>
    <w:uiPriority w:val="99"/>
    <w:rsid w:val="00326EA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26E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6EA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26EA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6E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26E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6E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6E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6E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6E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26EA6"/>
    <w:pPr>
      <w:spacing w:before="120"/>
    </w:pPr>
  </w:style>
  <w:style w:type="paragraph" w:customStyle="1" w:styleId="TableTextEndNotes">
    <w:name w:val="TableTextEndNotes"/>
    <w:aliases w:val="Tten"/>
    <w:basedOn w:val="Normal"/>
    <w:rsid w:val="00326EA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26EA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26EA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6E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6E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6E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6E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6E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6E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6E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6EA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26E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6EA6"/>
  </w:style>
  <w:style w:type="character" w:customStyle="1" w:styleId="CharSubPartNoCASA">
    <w:name w:val="CharSubPartNo(CASA)"/>
    <w:basedOn w:val="OPCCharBase"/>
    <w:uiPriority w:val="1"/>
    <w:rsid w:val="00326EA6"/>
  </w:style>
  <w:style w:type="paragraph" w:customStyle="1" w:styleId="ENoteTTIndentHeadingSub">
    <w:name w:val="ENoteTTIndentHeadingSub"/>
    <w:aliases w:val="enTTHis"/>
    <w:basedOn w:val="OPCParaBase"/>
    <w:rsid w:val="00326E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6E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6E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6EA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2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26E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6E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6E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6EA6"/>
    <w:rPr>
      <w:sz w:val="22"/>
    </w:rPr>
  </w:style>
  <w:style w:type="paragraph" w:customStyle="1" w:styleId="SOTextNote">
    <w:name w:val="SO TextNote"/>
    <w:aliases w:val="sont"/>
    <w:basedOn w:val="SOText"/>
    <w:qFormat/>
    <w:rsid w:val="00326E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6E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6EA6"/>
    <w:rPr>
      <w:sz w:val="22"/>
    </w:rPr>
  </w:style>
  <w:style w:type="paragraph" w:customStyle="1" w:styleId="FileName">
    <w:name w:val="FileName"/>
    <w:basedOn w:val="Normal"/>
    <w:rsid w:val="00326EA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6E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6E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6E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6E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6E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6E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6E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6E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6E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6EA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26EA6"/>
  </w:style>
  <w:style w:type="numbering" w:styleId="111111">
    <w:name w:val="Outline List 2"/>
    <w:basedOn w:val="NoList"/>
    <w:uiPriority w:val="99"/>
    <w:semiHidden/>
    <w:unhideWhenUsed/>
    <w:rsid w:val="00326EA6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326EA6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26E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E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E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EA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EA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E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E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E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26EA6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A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6EA6"/>
  </w:style>
  <w:style w:type="paragraph" w:styleId="BlockText">
    <w:name w:val="Block Text"/>
    <w:basedOn w:val="Normal"/>
    <w:uiPriority w:val="99"/>
    <w:semiHidden/>
    <w:unhideWhenUsed/>
    <w:rsid w:val="00326E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6E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6EA6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6E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6EA6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6E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6EA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6EA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6EA6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6E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6EA6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6EA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6EA6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6E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6EA6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6E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6EA6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26EA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EA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6EA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6EA6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26EA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26EA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26EA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26EA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26EA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26EA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26EA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EA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E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EA6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326EA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26EA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26EA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26EA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26EA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26EA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26EA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6EA6"/>
  </w:style>
  <w:style w:type="character" w:customStyle="1" w:styleId="DateChar">
    <w:name w:val="Date Char"/>
    <w:basedOn w:val="DefaultParagraphFont"/>
    <w:link w:val="Date"/>
    <w:uiPriority w:val="99"/>
    <w:semiHidden/>
    <w:rsid w:val="00326EA6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6EA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6EA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6EA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6EA6"/>
    <w:rPr>
      <w:sz w:val="22"/>
    </w:rPr>
  </w:style>
  <w:style w:type="character" w:styleId="Emphasis">
    <w:name w:val="Emphasis"/>
    <w:basedOn w:val="DefaultParagraphFont"/>
    <w:uiPriority w:val="20"/>
    <w:qFormat/>
    <w:rsid w:val="00326EA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26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6EA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6EA6"/>
  </w:style>
  <w:style w:type="paragraph" w:styleId="EnvelopeAddress">
    <w:name w:val="envelope address"/>
    <w:basedOn w:val="Normal"/>
    <w:uiPriority w:val="99"/>
    <w:semiHidden/>
    <w:unhideWhenUsed/>
    <w:rsid w:val="00326EA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6EA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6EA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26E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EA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EA6"/>
  </w:style>
  <w:style w:type="table" w:styleId="GridTable1Light">
    <w:name w:val="Grid Table 1 Light"/>
    <w:basedOn w:val="TableNormal"/>
    <w:uiPriority w:val="46"/>
    <w:rsid w:val="00326E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6E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6EA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26EA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26EA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26EA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6EA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26E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26EA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26EA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26EA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26EA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26EA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26EA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26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6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6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6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6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6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26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26E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6E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26E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26E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26E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26E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26E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26E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6E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6E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6E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6E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6E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6E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26EA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26EA6"/>
  </w:style>
  <w:style w:type="paragraph" w:styleId="HTMLAddress">
    <w:name w:val="HTML Address"/>
    <w:basedOn w:val="Normal"/>
    <w:link w:val="HTMLAddressChar"/>
    <w:uiPriority w:val="99"/>
    <w:semiHidden/>
    <w:unhideWhenUsed/>
    <w:rsid w:val="00326EA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6EA6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326EA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26EA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26EA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26EA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6EA6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6EA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326EA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26EA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26E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6EA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6EA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6EA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6EA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6EA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6EA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6EA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6EA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6EA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6EA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6EA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26EA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E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EA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26EA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26E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26E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26EA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26EA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26EA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26E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26EA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26E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26E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26EA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26EA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26EA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26E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26EA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26E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26E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26E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26EA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26EA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26EA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26EA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326EA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26EA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26EA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26EA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26EA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26EA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6EA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6EA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6EA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6EA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6EA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6EA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6EA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6EA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6EA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326EA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326EA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6EA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6EA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6EA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26EA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2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2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2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2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2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2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2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26EA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26EA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26EA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26EA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26EA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26EA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26EA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6EA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26E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26EA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6EA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6EA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6EA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6EA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6EA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6EA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6EA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26E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26E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26E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6E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26E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26E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26EA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6EA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6EA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6EA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6EA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6EA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6EA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26E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6EA6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326EA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26EA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26EA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26EA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26EA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26EA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26EA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26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26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26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26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26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26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26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26EA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26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26EA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26EA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26EA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26EA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26EA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26EA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26EA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26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26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26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26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26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26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26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26EA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6E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6E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26EA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26EA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6E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6EA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6EA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326EA6"/>
  </w:style>
  <w:style w:type="character" w:styleId="PlaceholderText">
    <w:name w:val="Placeholder Text"/>
    <w:basedOn w:val="DefaultParagraphFont"/>
    <w:uiPriority w:val="99"/>
    <w:semiHidden/>
    <w:rsid w:val="00326EA6"/>
    <w:rPr>
      <w:color w:val="808080"/>
    </w:rPr>
  </w:style>
  <w:style w:type="table" w:styleId="PlainTable1">
    <w:name w:val="Plain Table 1"/>
    <w:basedOn w:val="TableNormal"/>
    <w:uiPriority w:val="41"/>
    <w:rsid w:val="00326E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6E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6E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6E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6E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26EA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6EA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26E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EA6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6E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6EA6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26EA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6EA6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26EA6"/>
    <w:rPr>
      <w:u w:val="dotted"/>
    </w:rPr>
  </w:style>
  <w:style w:type="character" w:styleId="Strong">
    <w:name w:val="Strong"/>
    <w:basedOn w:val="DefaultParagraphFont"/>
    <w:uiPriority w:val="22"/>
    <w:qFormat/>
    <w:rsid w:val="00326EA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A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6EA6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EA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26EA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26EA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6EA6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6EA6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6EA6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6EA6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6EA6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6EA6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6EA6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6EA6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6EA6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6EA6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6EA6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26E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6EA6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6EA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6EA6"/>
  </w:style>
  <w:style w:type="table" w:styleId="TableProfessional">
    <w:name w:val="Table Professional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6EA6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6EA6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26EA6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6EA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26EA6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6EA6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26EA6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26E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26E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EA6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26EA6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link w:val="subsection"/>
    <w:rsid w:val="0049261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4926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49261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492613"/>
    <w:rPr>
      <w:rFonts w:eastAsia="Times New Roman" w:cs="Times New Roman"/>
      <w:b/>
      <w:kern w:val="28"/>
      <w:sz w:val="24"/>
      <w:lang w:eastAsia="en-AU"/>
    </w:rPr>
  </w:style>
  <w:style w:type="character" w:customStyle="1" w:styleId="ActHead2Char">
    <w:name w:val="ActHead 2 Char"/>
    <w:aliases w:val="p Char"/>
    <w:link w:val="ActHead2"/>
    <w:rsid w:val="00492613"/>
    <w:rPr>
      <w:rFonts w:eastAsia="Times New Roman" w:cs="Times New Roman"/>
      <w:b/>
      <w:kern w:val="28"/>
      <w:sz w:val="32"/>
      <w:lang w:eastAsia="en-AU"/>
    </w:rPr>
  </w:style>
  <w:style w:type="character" w:customStyle="1" w:styleId="DefinitionChar">
    <w:name w:val="Definition Char"/>
    <w:aliases w:val="dd Char"/>
    <w:link w:val="Definition"/>
    <w:rsid w:val="00492613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0C70D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C70D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C70D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C70D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C70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F29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F29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F296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15</Pages>
  <Words>1980</Words>
  <Characters>11290</Characters>
  <Application>Microsoft Office Word</Application>
  <DocSecurity>0</DocSecurity>
  <PresentationFormat/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2024-07-10T01:23:00Z</dcterms:created>
  <dcterms:modified xsi:type="dcterms:W3CDTF">2024-07-10T01:40:00Z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Export Control Amendment (Ending Live Sheep Exports by Sea) Act 2024</vt:lpwstr>
  </property>
  <property fmtid="{D5CDD505-2E9C-101B-9397-08002B2CF9AE}" pid="3" name="ActNo">
    <vt:lpwstr>No. 68,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OPC8486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2024-07-02T02:50:15Z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447d4281-6496-4709-92a2-f82e4df3735c</vt:lpwstr>
  </property>
  <property fmtid="{D5CDD505-2E9C-101B-9397-08002B2CF9AE}" pid="18" name="MSIP_Label_234ea0fa-41da-4eb0-b95e-07c328641c0b_ContentBits">
    <vt:lpwstr>0</vt:lpwstr>
  </property>
</Properties>
</file>