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77C03" w14:textId="688A1561" w:rsidR="00FA2BEC" w:rsidRDefault="00FA2BEC" w:rsidP="00FA2BEC">
      <w:r>
        <w:object w:dxaOrig="2146" w:dyaOrig="1561" w14:anchorId="7DD5A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5850185" r:id="rId9"/>
        </w:object>
      </w:r>
    </w:p>
    <w:p w14:paraId="439C8602" w14:textId="77777777" w:rsidR="00FA2BEC" w:rsidRDefault="00FA2BEC" w:rsidP="00FA2BEC"/>
    <w:p w14:paraId="0BCE2887" w14:textId="77777777" w:rsidR="00FA2BEC" w:rsidRDefault="00FA2BEC" w:rsidP="00FA2BEC"/>
    <w:p w14:paraId="1A954FE7" w14:textId="77777777" w:rsidR="00FA2BEC" w:rsidRDefault="00FA2BEC" w:rsidP="00FA2BEC"/>
    <w:p w14:paraId="0052D335" w14:textId="77777777" w:rsidR="00FA2BEC" w:rsidRDefault="00FA2BEC" w:rsidP="00FA2BEC"/>
    <w:p w14:paraId="1E25A136" w14:textId="77777777" w:rsidR="00FA2BEC" w:rsidRDefault="00FA2BEC" w:rsidP="00FA2BEC"/>
    <w:p w14:paraId="06D7F70C" w14:textId="77777777" w:rsidR="00FA2BEC" w:rsidRDefault="00FA2BEC" w:rsidP="00FA2BEC"/>
    <w:p w14:paraId="15D6F41E" w14:textId="290CAAC9" w:rsidR="009514E8" w:rsidRPr="000618E7" w:rsidRDefault="00FA2BEC" w:rsidP="00FA2BEC">
      <w:pPr>
        <w:pStyle w:val="ShortT"/>
      </w:pPr>
      <w:r>
        <w:t>F</w:t>
      </w:r>
      <w:bookmarkStart w:id="0" w:name="_GoBack"/>
      <w:bookmarkEnd w:id="0"/>
      <w:r>
        <w:t>air Work (Registered Organisations) Amendment (Administration) Act 2024</w:t>
      </w:r>
    </w:p>
    <w:p w14:paraId="725FD2A0" w14:textId="7239531D" w:rsidR="009514E8" w:rsidRPr="000618E7" w:rsidRDefault="009514E8" w:rsidP="00FA2BEC">
      <w:pPr>
        <w:pStyle w:val="Actno"/>
        <w:spacing w:before="400"/>
      </w:pPr>
      <w:r w:rsidRPr="000618E7">
        <w:t>No.</w:t>
      </w:r>
      <w:r w:rsidR="00890A35">
        <w:t xml:space="preserve"> 74</w:t>
      </w:r>
      <w:r w:rsidRPr="000618E7">
        <w:t>, 2024</w:t>
      </w:r>
    </w:p>
    <w:p w14:paraId="61203903" w14:textId="77777777" w:rsidR="009514E8" w:rsidRPr="000618E7" w:rsidRDefault="009514E8" w:rsidP="009514E8"/>
    <w:p w14:paraId="198C803A" w14:textId="77777777" w:rsidR="00205766" w:rsidRDefault="00205766" w:rsidP="00205766">
      <w:pPr>
        <w:rPr>
          <w:lang w:eastAsia="en-AU"/>
        </w:rPr>
      </w:pPr>
    </w:p>
    <w:p w14:paraId="7DBFC155" w14:textId="3DE1C698" w:rsidR="009514E8" w:rsidRPr="000618E7" w:rsidRDefault="009514E8" w:rsidP="009514E8"/>
    <w:p w14:paraId="4068E2A0" w14:textId="77777777" w:rsidR="009514E8" w:rsidRPr="000618E7" w:rsidRDefault="009514E8" w:rsidP="009514E8"/>
    <w:p w14:paraId="12CADAA3" w14:textId="77777777" w:rsidR="009514E8" w:rsidRPr="000618E7" w:rsidRDefault="009514E8" w:rsidP="009514E8"/>
    <w:p w14:paraId="0C45C141" w14:textId="77777777" w:rsidR="00FA2BEC" w:rsidRDefault="00FA2BEC" w:rsidP="00FA2BEC">
      <w:pPr>
        <w:pStyle w:val="LongT"/>
      </w:pPr>
      <w:r>
        <w:t>An Act to make provision in relation to a scheme for the administration of the Construction and General Division of the Construction, Forestry and Maritime Employees Union and its branches and in relation to actions under the scheme</w:t>
      </w:r>
    </w:p>
    <w:p w14:paraId="242B0705" w14:textId="0445FE9F" w:rsidR="009514E8" w:rsidRPr="00EC71B8" w:rsidRDefault="009514E8" w:rsidP="009514E8">
      <w:pPr>
        <w:pStyle w:val="Header"/>
        <w:tabs>
          <w:tab w:val="clear" w:pos="4150"/>
          <w:tab w:val="clear" w:pos="8307"/>
        </w:tabs>
      </w:pPr>
      <w:r w:rsidRPr="002B6045">
        <w:rPr>
          <w:rStyle w:val="CharAmSchNo"/>
        </w:rPr>
        <w:t xml:space="preserve"> </w:t>
      </w:r>
      <w:r w:rsidRPr="002B6045">
        <w:rPr>
          <w:rStyle w:val="CharAmSchText"/>
        </w:rPr>
        <w:t xml:space="preserve"> </w:t>
      </w:r>
    </w:p>
    <w:p w14:paraId="21B9051D" w14:textId="77777777" w:rsidR="009514E8" w:rsidRPr="00EC71B8" w:rsidRDefault="009514E8" w:rsidP="009514E8">
      <w:pPr>
        <w:pStyle w:val="Header"/>
        <w:tabs>
          <w:tab w:val="clear" w:pos="4150"/>
          <w:tab w:val="clear" w:pos="8307"/>
        </w:tabs>
      </w:pPr>
      <w:r w:rsidRPr="002B6045">
        <w:rPr>
          <w:rStyle w:val="CharAmPartNo"/>
        </w:rPr>
        <w:t xml:space="preserve"> </w:t>
      </w:r>
      <w:r w:rsidRPr="002B6045">
        <w:rPr>
          <w:rStyle w:val="CharAmPartText"/>
        </w:rPr>
        <w:t xml:space="preserve"> </w:t>
      </w:r>
    </w:p>
    <w:p w14:paraId="5205E926" w14:textId="77777777" w:rsidR="009514E8" w:rsidRPr="000618E7" w:rsidRDefault="009514E8" w:rsidP="009514E8">
      <w:pPr>
        <w:sectPr w:rsidR="009514E8" w:rsidRPr="000618E7" w:rsidSect="00FA2BE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7CE38D0" w14:textId="77777777" w:rsidR="009514E8" w:rsidRPr="000618E7" w:rsidRDefault="009514E8" w:rsidP="009514E8">
      <w:pPr>
        <w:outlineLvl w:val="0"/>
        <w:rPr>
          <w:sz w:val="36"/>
        </w:rPr>
      </w:pPr>
      <w:r w:rsidRPr="000618E7">
        <w:rPr>
          <w:sz w:val="36"/>
        </w:rPr>
        <w:lastRenderedPageBreak/>
        <w:t>Contents</w:t>
      </w:r>
    </w:p>
    <w:p w14:paraId="0C2EBCE2" w14:textId="0A13D174" w:rsidR="00C13CF7" w:rsidRDefault="00C13CF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13CF7">
        <w:rPr>
          <w:noProof/>
        </w:rPr>
        <w:tab/>
      </w:r>
      <w:r w:rsidRPr="00C13CF7">
        <w:rPr>
          <w:noProof/>
        </w:rPr>
        <w:fldChar w:fldCharType="begin"/>
      </w:r>
      <w:r w:rsidRPr="00C13CF7">
        <w:rPr>
          <w:noProof/>
        </w:rPr>
        <w:instrText xml:space="preserve"> PAGEREF _Toc175236970 \h </w:instrText>
      </w:r>
      <w:r w:rsidRPr="00C13CF7">
        <w:rPr>
          <w:noProof/>
        </w:rPr>
      </w:r>
      <w:r w:rsidRPr="00C13CF7">
        <w:rPr>
          <w:noProof/>
        </w:rPr>
        <w:fldChar w:fldCharType="separate"/>
      </w:r>
      <w:r w:rsidR="00F776FB">
        <w:rPr>
          <w:noProof/>
        </w:rPr>
        <w:t>2</w:t>
      </w:r>
      <w:r w:rsidRPr="00C13CF7">
        <w:rPr>
          <w:noProof/>
        </w:rPr>
        <w:fldChar w:fldCharType="end"/>
      </w:r>
    </w:p>
    <w:p w14:paraId="7810E837" w14:textId="64518CFC" w:rsidR="00C13CF7" w:rsidRDefault="00C13CF7">
      <w:pPr>
        <w:pStyle w:val="TOC5"/>
        <w:rPr>
          <w:rFonts w:asciiTheme="minorHAnsi" w:eastAsiaTheme="minorEastAsia" w:hAnsiTheme="minorHAnsi" w:cstheme="minorBidi"/>
          <w:noProof/>
          <w:kern w:val="0"/>
          <w:sz w:val="22"/>
          <w:szCs w:val="22"/>
        </w:rPr>
      </w:pPr>
      <w:r>
        <w:rPr>
          <w:noProof/>
        </w:rPr>
        <w:t>2</w:t>
      </w:r>
      <w:r>
        <w:rPr>
          <w:noProof/>
        </w:rPr>
        <w:tab/>
        <w:t>Commencement</w:t>
      </w:r>
      <w:r w:rsidRPr="00C13CF7">
        <w:rPr>
          <w:noProof/>
        </w:rPr>
        <w:tab/>
      </w:r>
      <w:r w:rsidRPr="00C13CF7">
        <w:rPr>
          <w:noProof/>
        </w:rPr>
        <w:fldChar w:fldCharType="begin"/>
      </w:r>
      <w:r w:rsidRPr="00C13CF7">
        <w:rPr>
          <w:noProof/>
        </w:rPr>
        <w:instrText xml:space="preserve"> PAGEREF _Toc175236971 \h </w:instrText>
      </w:r>
      <w:r w:rsidRPr="00C13CF7">
        <w:rPr>
          <w:noProof/>
        </w:rPr>
      </w:r>
      <w:r w:rsidRPr="00C13CF7">
        <w:rPr>
          <w:noProof/>
        </w:rPr>
        <w:fldChar w:fldCharType="separate"/>
      </w:r>
      <w:r w:rsidR="00F776FB">
        <w:rPr>
          <w:noProof/>
        </w:rPr>
        <w:t>2</w:t>
      </w:r>
      <w:r w:rsidRPr="00C13CF7">
        <w:rPr>
          <w:noProof/>
        </w:rPr>
        <w:fldChar w:fldCharType="end"/>
      </w:r>
    </w:p>
    <w:p w14:paraId="3BA97613" w14:textId="6F3D7975" w:rsidR="00C13CF7" w:rsidRDefault="00C13CF7">
      <w:pPr>
        <w:pStyle w:val="TOC5"/>
        <w:rPr>
          <w:rFonts w:asciiTheme="minorHAnsi" w:eastAsiaTheme="minorEastAsia" w:hAnsiTheme="minorHAnsi" w:cstheme="minorBidi"/>
          <w:noProof/>
          <w:kern w:val="0"/>
          <w:sz w:val="22"/>
          <w:szCs w:val="22"/>
        </w:rPr>
      </w:pPr>
      <w:r>
        <w:rPr>
          <w:noProof/>
        </w:rPr>
        <w:t>3</w:t>
      </w:r>
      <w:r>
        <w:rPr>
          <w:noProof/>
        </w:rPr>
        <w:tab/>
        <w:t>Schedules</w:t>
      </w:r>
      <w:r w:rsidRPr="00C13CF7">
        <w:rPr>
          <w:noProof/>
        </w:rPr>
        <w:tab/>
      </w:r>
      <w:r w:rsidRPr="00C13CF7">
        <w:rPr>
          <w:noProof/>
        </w:rPr>
        <w:fldChar w:fldCharType="begin"/>
      </w:r>
      <w:r w:rsidRPr="00C13CF7">
        <w:rPr>
          <w:noProof/>
        </w:rPr>
        <w:instrText xml:space="preserve"> PAGEREF _Toc175236972 \h </w:instrText>
      </w:r>
      <w:r w:rsidRPr="00C13CF7">
        <w:rPr>
          <w:noProof/>
        </w:rPr>
      </w:r>
      <w:r w:rsidRPr="00C13CF7">
        <w:rPr>
          <w:noProof/>
        </w:rPr>
        <w:fldChar w:fldCharType="separate"/>
      </w:r>
      <w:r w:rsidR="00F776FB">
        <w:rPr>
          <w:noProof/>
        </w:rPr>
        <w:t>2</w:t>
      </w:r>
      <w:r w:rsidRPr="00C13CF7">
        <w:rPr>
          <w:noProof/>
        </w:rPr>
        <w:fldChar w:fldCharType="end"/>
      </w:r>
    </w:p>
    <w:p w14:paraId="6F23868C" w14:textId="7CB529C2" w:rsidR="00C13CF7" w:rsidRDefault="00C13CF7">
      <w:pPr>
        <w:pStyle w:val="TOC6"/>
        <w:rPr>
          <w:rFonts w:asciiTheme="minorHAnsi" w:eastAsiaTheme="minorEastAsia" w:hAnsiTheme="minorHAnsi" w:cstheme="minorBidi"/>
          <w:b w:val="0"/>
          <w:noProof/>
          <w:kern w:val="0"/>
          <w:sz w:val="22"/>
          <w:szCs w:val="22"/>
        </w:rPr>
      </w:pPr>
      <w:r>
        <w:rPr>
          <w:noProof/>
        </w:rPr>
        <w:t>Schedule 1—Amendments</w:t>
      </w:r>
      <w:r w:rsidRPr="00C13CF7">
        <w:rPr>
          <w:b w:val="0"/>
          <w:noProof/>
          <w:sz w:val="18"/>
        </w:rPr>
        <w:tab/>
      </w:r>
      <w:r w:rsidRPr="00C13CF7">
        <w:rPr>
          <w:b w:val="0"/>
          <w:noProof/>
          <w:sz w:val="18"/>
        </w:rPr>
        <w:fldChar w:fldCharType="begin"/>
      </w:r>
      <w:r w:rsidRPr="00C13CF7">
        <w:rPr>
          <w:b w:val="0"/>
          <w:noProof/>
          <w:sz w:val="18"/>
        </w:rPr>
        <w:instrText xml:space="preserve"> PAGEREF _Toc175236973 \h </w:instrText>
      </w:r>
      <w:r w:rsidRPr="00C13CF7">
        <w:rPr>
          <w:b w:val="0"/>
          <w:noProof/>
          <w:sz w:val="18"/>
        </w:rPr>
      </w:r>
      <w:r w:rsidRPr="00C13CF7">
        <w:rPr>
          <w:b w:val="0"/>
          <w:noProof/>
          <w:sz w:val="18"/>
        </w:rPr>
        <w:fldChar w:fldCharType="separate"/>
      </w:r>
      <w:r w:rsidR="00F776FB">
        <w:rPr>
          <w:b w:val="0"/>
          <w:noProof/>
          <w:sz w:val="18"/>
        </w:rPr>
        <w:t>3</w:t>
      </w:r>
      <w:r w:rsidRPr="00C13CF7">
        <w:rPr>
          <w:b w:val="0"/>
          <w:noProof/>
          <w:sz w:val="18"/>
        </w:rPr>
        <w:fldChar w:fldCharType="end"/>
      </w:r>
    </w:p>
    <w:p w14:paraId="40EDAC49" w14:textId="77BA8A19" w:rsidR="00C13CF7" w:rsidRDefault="00C13CF7">
      <w:pPr>
        <w:pStyle w:val="TOC9"/>
        <w:rPr>
          <w:rFonts w:asciiTheme="minorHAnsi" w:eastAsiaTheme="minorEastAsia" w:hAnsiTheme="minorHAnsi" w:cstheme="minorBidi"/>
          <w:i w:val="0"/>
          <w:noProof/>
          <w:kern w:val="0"/>
          <w:sz w:val="22"/>
          <w:szCs w:val="22"/>
        </w:rPr>
      </w:pPr>
      <w:r>
        <w:rPr>
          <w:noProof/>
        </w:rPr>
        <w:t>Fair Work Act 2009</w:t>
      </w:r>
      <w:r w:rsidRPr="00C13CF7">
        <w:rPr>
          <w:i w:val="0"/>
          <w:noProof/>
          <w:sz w:val="18"/>
        </w:rPr>
        <w:tab/>
      </w:r>
      <w:r w:rsidRPr="00C13CF7">
        <w:rPr>
          <w:i w:val="0"/>
          <w:noProof/>
          <w:sz w:val="18"/>
        </w:rPr>
        <w:fldChar w:fldCharType="begin"/>
      </w:r>
      <w:r w:rsidRPr="00C13CF7">
        <w:rPr>
          <w:i w:val="0"/>
          <w:noProof/>
          <w:sz w:val="18"/>
        </w:rPr>
        <w:instrText xml:space="preserve"> PAGEREF _Toc175236974 \h </w:instrText>
      </w:r>
      <w:r w:rsidRPr="00C13CF7">
        <w:rPr>
          <w:i w:val="0"/>
          <w:noProof/>
          <w:sz w:val="18"/>
        </w:rPr>
      </w:r>
      <w:r w:rsidRPr="00C13CF7">
        <w:rPr>
          <w:i w:val="0"/>
          <w:noProof/>
          <w:sz w:val="18"/>
        </w:rPr>
        <w:fldChar w:fldCharType="separate"/>
      </w:r>
      <w:r w:rsidR="00F776FB">
        <w:rPr>
          <w:i w:val="0"/>
          <w:noProof/>
          <w:sz w:val="18"/>
        </w:rPr>
        <w:t>3</w:t>
      </w:r>
      <w:r w:rsidRPr="00C13CF7">
        <w:rPr>
          <w:i w:val="0"/>
          <w:noProof/>
          <w:sz w:val="18"/>
        </w:rPr>
        <w:fldChar w:fldCharType="end"/>
      </w:r>
    </w:p>
    <w:p w14:paraId="3F08A37A" w14:textId="18DA4222" w:rsidR="00C13CF7" w:rsidRDefault="00C13CF7">
      <w:pPr>
        <w:pStyle w:val="TOC9"/>
        <w:rPr>
          <w:rFonts w:asciiTheme="minorHAnsi" w:eastAsiaTheme="minorEastAsia" w:hAnsiTheme="minorHAnsi" w:cstheme="minorBidi"/>
          <w:i w:val="0"/>
          <w:noProof/>
          <w:kern w:val="0"/>
          <w:sz w:val="22"/>
          <w:szCs w:val="22"/>
        </w:rPr>
      </w:pPr>
      <w:r>
        <w:rPr>
          <w:noProof/>
        </w:rPr>
        <w:t>Fair Work (Registered Organisations) Act 2009</w:t>
      </w:r>
      <w:r w:rsidRPr="00C13CF7">
        <w:rPr>
          <w:i w:val="0"/>
          <w:noProof/>
          <w:sz w:val="18"/>
        </w:rPr>
        <w:tab/>
      </w:r>
      <w:r w:rsidRPr="00C13CF7">
        <w:rPr>
          <w:i w:val="0"/>
          <w:noProof/>
          <w:sz w:val="18"/>
        </w:rPr>
        <w:fldChar w:fldCharType="begin"/>
      </w:r>
      <w:r w:rsidRPr="00C13CF7">
        <w:rPr>
          <w:i w:val="0"/>
          <w:noProof/>
          <w:sz w:val="18"/>
        </w:rPr>
        <w:instrText xml:space="preserve"> PAGEREF _Toc175236976 \h </w:instrText>
      </w:r>
      <w:r w:rsidRPr="00C13CF7">
        <w:rPr>
          <w:i w:val="0"/>
          <w:noProof/>
          <w:sz w:val="18"/>
        </w:rPr>
      </w:r>
      <w:r w:rsidRPr="00C13CF7">
        <w:rPr>
          <w:i w:val="0"/>
          <w:noProof/>
          <w:sz w:val="18"/>
        </w:rPr>
        <w:fldChar w:fldCharType="separate"/>
      </w:r>
      <w:r w:rsidR="00F776FB">
        <w:rPr>
          <w:i w:val="0"/>
          <w:noProof/>
          <w:sz w:val="18"/>
        </w:rPr>
        <w:t>8</w:t>
      </w:r>
      <w:r w:rsidRPr="00C13CF7">
        <w:rPr>
          <w:i w:val="0"/>
          <w:noProof/>
          <w:sz w:val="18"/>
        </w:rPr>
        <w:fldChar w:fldCharType="end"/>
      </w:r>
    </w:p>
    <w:p w14:paraId="1409B690" w14:textId="68B43FBB" w:rsidR="009514E8" w:rsidRPr="000618E7" w:rsidRDefault="00C13CF7" w:rsidP="009514E8">
      <w:r>
        <w:fldChar w:fldCharType="end"/>
      </w:r>
    </w:p>
    <w:p w14:paraId="53AD6C28" w14:textId="77777777" w:rsidR="009514E8" w:rsidRPr="000618E7" w:rsidRDefault="009514E8" w:rsidP="009514E8">
      <w:pPr>
        <w:sectPr w:rsidR="009514E8" w:rsidRPr="000618E7" w:rsidSect="00FA2BE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F2E8FAC" w14:textId="77777777" w:rsidR="00FA2BEC" w:rsidRDefault="00FA2BEC">
      <w:r>
        <w:object w:dxaOrig="2146" w:dyaOrig="1561" w14:anchorId="46EE4DE1">
          <v:shape id="_x0000_i1027" type="#_x0000_t75" alt="Commonwealth Coat of Arms of Australia" style="width:110.25pt;height:80.25pt" o:ole="" fillcolor="window">
            <v:imagedata r:id="rId8" o:title=""/>
          </v:shape>
          <o:OLEObject Type="Embed" ProgID="Word.Picture.8" ShapeID="_x0000_i1027" DrawAspect="Content" ObjectID="_1785850186" r:id="rId21"/>
        </w:object>
      </w:r>
    </w:p>
    <w:p w14:paraId="784A98A4" w14:textId="77777777" w:rsidR="00FA2BEC" w:rsidRDefault="00FA2BEC"/>
    <w:p w14:paraId="60CEBFA4" w14:textId="77777777" w:rsidR="00FA2BEC" w:rsidRDefault="00FA2BEC" w:rsidP="00890A35">
      <w:pPr>
        <w:spacing w:line="240" w:lineRule="auto"/>
      </w:pPr>
    </w:p>
    <w:p w14:paraId="769ADE5A" w14:textId="7A4A3743" w:rsidR="00FA2BEC" w:rsidRDefault="00FA2BEC" w:rsidP="00890A35">
      <w:pPr>
        <w:pStyle w:val="ShortTP1"/>
      </w:pPr>
      <w:fldSimple w:instr=" STYLEREF ShortT ">
        <w:r w:rsidR="00F776FB">
          <w:rPr>
            <w:noProof/>
          </w:rPr>
          <w:t>Fair Work (Registered Organisations) Amendment (Administration) Act 2024</w:t>
        </w:r>
      </w:fldSimple>
    </w:p>
    <w:p w14:paraId="2E51127D" w14:textId="3219827E" w:rsidR="00FA2BEC" w:rsidRDefault="00FA2BEC" w:rsidP="00890A35">
      <w:pPr>
        <w:pStyle w:val="ActNoP1"/>
      </w:pPr>
      <w:fldSimple w:instr=" STYLEREF Actno ">
        <w:r w:rsidR="00F776FB">
          <w:rPr>
            <w:noProof/>
          </w:rPr>
          <w:t>No. 74, 2024</w:t>
        </w:r>
      </w:fldSimple>
    </w:p>
    <w:p w14:paraId="773F1F8C" w14:textId="77777777" w:rsidR="00FA2BEC" w:rsidRPr="009A0728" w:rsidRDefault="00FA2BEC" w:rsidP="00890A35">
      <w:pPr>
        <w:pBdr>
          <w:bottom w:val="single" w:sz="6" w:space="0" w:color="auto"/>
        </w:pBdr>
        <w:spacing w:before="400" w:line="240" w:lineRule="auto"/>
        <w:rPr>
          <w:rFonts w:eastAsia="Times New Roman"/>
          <w:b/>
          <w:sz w:val="28"/>
        </w:rPr>
      </w:pPr>
    </w:p>
    <w:p w14:paraId="4BAA2B67" w14:textId="77777777" w:rsidR="00FA2BEC" w:rsidRPr="009A0728" w:rsidRDefault="00FA2BEC" w:rsidP="00890A35">
      <w:pPr>
        <w:spacing w:line="40" w:lineRule="exact"/>
        <w:rPr>
          <w:rFonts w:eastAsia="Calibri"/>
          <w:b/>
          <w:sz w:val="28"/>
        </w:rPr>
      </w:pPr>
    </w:p>
    <w:p w14:paraId="5A4FFDD6" w14:textId="77777777" w:rsidR="00FA2BEC" w:rsidRPr="009A0728" w:rsidRDefault="00FA2BEC" w:rsidP="00890A35">
      <w:pPr>
        <w:pBdr>
          <w:top w:val="single" w:sz="12" w:space="0" w:color="auto"/>
        </w:pBdr>
        <w:spacing w:line="240" w:lineRule="auto"/>
        <w:rPr>
          <w:rFonts w:eastAsia="Times New Roman"/>
          <w:b/>
          <w:sz w:val="28"/>
        </w:rPr>
      </w:pPr>
    </w:p>
    <w:p w14:paraId="7DEACA5B" w14:textId="77777777" w:rsidR="00FA2BEC" w:rsidRDefault="00FA2BEC" w:rsidP="00FA2BEC">
      <w:pPr>
        <w:pStyle w:val="Page1"/>
        <w:spacing w:before="400"/>
      </w:pPr>
      <w:r>
        <w:t>An Act to make provision in relation to a scheme for the administration of the Construction and General Division of the Construction, Forestry and Maritime Employees Union and its branches and in relation to actions under the scheme</w:t>
      </w:r>
    </w:p>
    <w:p w14:paraId="780F8C3D" w14:textId="789E4A79" w:rsidR="00890A35" w:rsidRDefault="00890A35" w:rsidP="00890A35">
      <w:pPr>
        <w:pStyle w:val="AssentDt"/>
        <w:spacing w:before="240"/>
        <w:rPr>
          <w:sz w:val="24"/>
        </w:rPr>
      </w:pPr>
      <w:r>
        <w:rPr>
          <w:sz w:val="24"/>
        </w:rPr>
        <w:t>[</w:t>
      </w:r>
      <w:r>
        <w:rPr>
          <w:i/>
          <w:sz w:val="24"/>
        </w:rPr>
        <w:t>Assented to 22 August 2024</w:t>
      </w:r>
      <w:r>
        <w:rPr>
          <w:sz w:val="24"/>
        </w:rPr>
        <w:t>]</w:t>
      </w:r>
    </w:p>
    <w:p w14:paraId="0E36C32F" w14:textId="09074C87" w:rsidR="009514E8" w:rsidRPr="000618E7" w:rsidRDefault="009514E8" w:rsidP="002B6045">
      <w:pPr>
        <w:spacing w:before="240" w:line="240" w:lineRule="auto"/>
        <w:rPr>
          <w:sz w:val="32"/>
        </w:rPr>
      </w:pPr>
      <w:r w:rsidRPr="000618E7">
        <w:rPr>
          <w:sz w:val="32"/>
        </w:rPr>
        <w:t>The Parliament of Australia enacts:</w:t>
      </w:r>
    </w:p>
    <w:p w14:paraId="65EAA9C7" w14:textId="77777777" w:rsidR="009514E8" w:rsidRPr="000618E7" w:rsidRDefault="009514E8" w:rsidP="002B6045">
      <w:pPr>
        <w:pStyle w:val="ActHead5"/>
      </w:pPr>
      <w:bookmarkStart w:id="1" w:name="_Toc175236970"/>
      <w:r w:rsidRPr="002B6045">
        <w:rPr>
          <w:rStyle w:val="CharSectno"/>
        </w:rPr>
        <w:t>1</w:t>
      </w:r>
      <w:r w:rsidRPr="000618E7">
        <w:t xml:space="preserve">  Short title</w:t>
      </w:r>
      <w:bookmarkEnd w:id="1"/>
    </w:p>
    <w:p w14:paraId="768030F9" w14:textId="77777777" w:rsidR="009514E8" w:rsidRPr="000618E7" w:rsidRDefault="009514E8" w:rsidP="002B6045">
      <w:pPr>
        <w:pStyle w:val="subsection"/>
      </w:pPr>
      <w:r w:rsidRPr="000618E7">
        <w:tab/>
      </w:r>
      <w:r w:rsidRPr="000618E7">
        <w:tab/>
        <w:t>This Act is the</w:t>
      </w:r>
      <w:r w:rsidRPr="000618E7">
        <w:rPr>
          <w:i/>
        </w:rPr>
        <w:t xml:space="preserve"> Fair Work (Registered Organisations) Amendment (Administration)</w:t>
      </w:r>
      <w:r w:rsidRPr="000618E7">
        <w:t xml:space="preserve"> </w:t>
      </w:r>
      <w:r w:rsidRPr="000618E7">
        <w:rPr>
          <w:i/>
        </w:rPr>
        <w:t>Act 2024</w:t>
      </w:r>
      <w:r w:rsidRPr="000618E7">
        <w:t>.</w:t>
      </w:r>
    </w:p>
    <w:p w14:paraId="2EE3C010" w14:textId="77777777" w:rsidR="009514E8" w:rsidRPr="000618E7" w:rsidRDefault="009514E8" w:rsidP="002B6045">
      <w:pPr>
        <w:pStyle w:val="ActHead5"/>
      </w:pPr>
      <w:bookmarkStart w:id="2" w:name="_Toc175236971"/>
      <w:r w:rsidRPr="002B6045">
        <w:rPr>
          <w:rStyle w:val="CharSectno"/>
        </w:rPr>
        <w:lastRenderedPageBreak/>
        <w:t>2</w:t>
      </w:r>
      <w:r w:rsidRPr="000618E7">
        <w:t xml:space="preserve">  Commencement</w:t>
      </w:r>
      <w:bookmarkEnd w:id="2"/>
    </w:p>
    <w:p w14:paraId="724BE62C" w14:textId="77777777" w:rsidR="009514E8" w:rsidRPr="000618E7" w:rsidRDefault="009514E8" w:rsidP="002B6045">
      <w:pPr>
        <w:pStyle w:val="subsection"/>
      </w:pPr>
      <w:r w:rsidRPr="000618E7">
        <w:tab/>
        <w:t>(1)</w:t>
      </w:r>
      <w:r w:rsidRPr="000618E7">
        <w:tab/>
        <w:t>Each provision of this Act specified in column 1 of the table commences, or is taken to have commenced, in accordance with column 2 of the table. Any other statement in column 2 has effect according to its terms.</w:t>
      </w:r>
    </w:p>
    <w:p w14:paraId="64CA274F" w14:textId="77777777" w:rsidR="009514E8" w:rsidRPr="000618E7" w:rsidRDefault="009514E8" w:rsidP="002B60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9514E8" w:rsidRPr="000618E7" w14:paraId="1AB3ECAA" w14:textId="77777777" w:rsidTr="00BE4FA6">
        <w:trPr>
          <w:tblHeader/>
        </w:trPr>
        <w:tc>
          <w:tcPr>
            <w:tcW w:w="5000" w:type="pct"/>
            <w:gridSpan w:val="3"/>
            <w:tcBorders>
              <w:top w:val="single" w:sz="12" w:space="0" w:color="auto"/>
              <w:bottom w:val="single" w:sz="2" w:space="0" w:color="auto"/>
            </w:tcBorders>
            <w:shd w:val="clear" w:color="auto" w:fill="auto"/>
            <w:hideMark/>
          </w:tcPr>
          <w:p w14:paraId="3A52EF52" w14:textId="77777777" w:rsidR="009514E8" w:rsidRPr="000618E7" w:rsidRDefault="009514E8" w:rsidP="002B6045">
            <w:pPr>
              <w:pStyle w:val="TableHeading"/>
            </w:pPr>
            <w:r w:rsidRPr="000618E7">
              <w:t>Commencement information</w:t>
            </w:r>
          </w:p>
        </w:tc>
      </w:tr>
      <w:tr w:rsidR="009514E8" w:rsidRPr="000618E7" w14:paraId="208B8B11" w14:textId="77777777" w:rsidTr="00BE4FA6">
        <w:trPr>
          <w:tblHeader/>
        </w:trPr>
        <w:tc>
          <w:tcPr>
            <w:tcW w:w="1196" w:type="pct"/>
            <w:tcBorders>
              <w:top w:val="single" w:sz="2" w:space="0" w:color="auto"/>
              <w:bottom w:val="single" w:sz="2" w:space="0" w:color="auto"/>
            </w:tcBorders>
            <w:shd w:val="clear" w:color="auto" w:fill="auto"/>
            <w:hideMark/>
          </w:tcPr>
          <w:p w14:paraId="038B015D" w14:textId="77777777" w:rsidR="009514E8" w:rsidRPr="000618E7" w:rsidRDefault="009514E8" w:rsidP="002B6045">
            <w:pPr>
              <w:pStyle w:val="TableHeading"/>
            </w:pPr>
            <w:r w:rsidRPr="000618E7">
              <w:t>Column 1</w:t>
            </w:r>
          </w:p>
        </w:tc>
        <w:tc>
          <w:tcPr>
            <w:tcW w:w="2692" w:type="pct"/>
            <w:tcBorders>
              <w:top w:val="single" w:sz="2" w:space="0" w:color="auto"/>
              <w:bottom w:val="single" w:sz="2" w:space="0" w:color="auto"/>
            </w:tcBorders>
            <w:shd w:val="clear" w:color="auto" w:fill="auto"/>
            <w:hideMark/>
          </w:tcPr>
          <w:p w14:paraId="06C00AD4" w14:textId="77777777" w:rsidR="009514E8" w:rsidRPr="000618E7" w:rsidRDefault="009514E8" w:rsidP="002B6045">
            <w:pPr>
              <w:pStyle w:val="TableHeading"/>
            </w:pPr>
            <w:r w:rsidRPr="000618E7">
              <w:t>Column 2</w:t>
            </w:r>
          </w:p>
        </w:tc>
        <w:tc>
          <w:tcPr>
            <w:tcW w:w="1112" w:type="pct"/>
            <w:tcBorders>
              <w:top w:val="single" w:sz="2" w:space="0" w:color="auto"/>
              <w:bottom w:val="single" w:sz="2" w:space="0" w:color="auto"/>
            </w:tcBorders>
            <w:shd w:val="clear" w:color="auto" w:fill="auto"/>
            <w:hideMark/>
          </w:tcPr>
          <w:p w14:paraId="106C29C8" w14:textId="77777777" w:rsidR="009514E8" w:rsidRPr="000618E7" w:rsidRDefault="009514E8" w:rsidP="002B6045">
            <w:pPr>
              <w:pStyle w:val="TableHeading"/>
            </w:pPr>
            <w:r w:rsidRPr="000618E7">
              <w:t>Column 3</w:t>
            </w:r>
          </w:p>
        </w:tc>
      </w:tr>
      <w:tr w:rsidR="009514E8" w:rsidRPr="000618E7" w14:paraId="260654A5" w14:textId="77777777" w:rsidTr="00BE4FA6">
        <w:trPr>
          <w:tblHeader/>
        </w:trPr>
        <w:tc>
          <w:tcPr>
            <w:tcW w:w="1196" w:type="pct"/>
            <w:tcBorders>
              <w:top w:val="single" w:sz="2" w:space="0" w:color="auto"/>
              <w:bottom w:val="single" w:sz="12" w:space="0" w:color="auto"/>
            </w:tcBorders>
            <w:shd w:val="clear" w:color="auto" w:fill="auto"/>
            <w:hideMark/>
          </w:tcPr>
          <w:p w14:paraId="2462C180" w14:textId="77777777" w:rsidR="009514E8" w:rsidRPr="000618E7" w:rsidRDefault="009514E8" w:rsidP="002B6045">
            <w:pPr>
              <w:pStyle w:val="TableHeading"/>
            </w:pPr>
            <w:r w:rsidRPr="000618E7">
              <w:t>Provisions</w:t>
            </w:r>
          </w:p>
        </w:tc>
        <w:tc>
          <w:tcPr>
            <w:tcW w:w="2692" w:type="pct"/>
            <w:tcBorders>
              <w:top w:val="single" w:sz="2" w:space="0" w:color="auto"/>
              <w:bottom w:val="single" w:sz="12" w:space="0" w:color="auto"/>
            </w:tcBorders>
            <w:shd w:val="clear" w:color="auto" w:fill="auto"/>
            <w:hideMark/>
          </w:tcPr>
          <w:p w14:paraId="7BA6196C" w14:textId="77777777" w:rsidR="009514E8" w:rsidRPr="000618E7" w:rsidRDefault="009514E8" w:rsidP="002B6045">
            <w:pPr>
              <w:pStyle w:val="TableHeading"/>
            </w:pPr>
            <w:r w:rsidRPr="000618E7">
              <w:t>Commencement</w:t>
            </w:r>
          </w:p>
        </w:tc>
        <w:tc>
          <w:tcPr>
            <w:tcW w:w="1112" w:type="pct"/>
            <w:tcBorders>
              <w:top w:val="single" w:sz="2" w:space="0" w:color="auto"/>
              <w:bottom w:val="single" w:sz="12" w:space="0" w:color="auto"/>
            </w:tcBorders>
            <w:shd w:val="clear" w:color="auto" w:fill="auto"/>
            <w:hideMark/>
          </w:tcPr>
          <w:p w14:paraId="2E2A40D7" w14:textId="77777777" w:rsidR="009514E8" w:rsidRPr="000618E7" w:rsidRDefault="009514E8" w:rsidP="002B6045">
            <w:pPr>
              <w:pStyle w:val="TableHeading"/>
            </w:pPr>
            <w:r w:rsidRPr="000618E7">
              <w:t>Date/Details</w:t>
            </w:r>
          </w:p>
        </w:tc>
      </w:tr>
      <w:tr w:rsidR="009514E8" w:rsidRPr="000618E7" w14:paraId="0C53DC8E" w14:textId="77777777" w:rsidTr="00BE4FA6">
        <w:tc>
          <w:tcPr>
            <w:tcW w:w="1196" w:type="pct"/>
            <w:tcBorders>
              <w:top w:val="single" w:sz="12" w:space="0" w:color="auto"/>
              <w:bottom w:val="single" w:sz="12" w:space="0" w:color="auto"/>
            </w:tcBorders>
            <w:shd w:val="clear" w:color="auto" w:fill="auto"/>
            <w:hideMark/>
          </w:tcPr>
          <w:p w14:paraId="5BE9FDEE" w14:textId="77777777" w:rsidR="009514E8" w:rsidRPr="000618E7" w:rsidRDefault="009514E8" w:rsidP="002B6045">
            <w:pPr>
              <w:pStyle w:val="Tabletext"/>
            </w:pPr>
            <w:r w:rsidRPr="000618E7">
              <w:t>1.  The whole of this Act</w:t>
            </w:r>
          </w:p>
        </w:tc>
        <w:tc>
          <w:tcPr>
            <w:tcW w:w="2692" w:type="pct"/>
            <w:tcBorders>
              <w:top w:val="single" w:sz="12" w:space="0" w:color="auto"/>
              <w:bottom w:val="single" w:sz="12" w:space="0" w:color="auto"/>
            </w:tcBorders>
            <w:shd w:val="clear" w:color="auto" w:fill="auto"/>
            <w:hideMark/>
          </w:tcPr>
          <w:p w14:paraId="3ABF71F2" w14:textId="77777777" w:rsidR="009514E8" w:rsidRPr="000618E7" w:rsidRDefault="009514E8" w:rsidP="002B6045">
            <w:pPr>
              <w:pStyle w:val="Tabletext"/>
            </w:pPr>
            <w:r w:rsidRPr="000618E7">
              <w:t>The day after this Act receives the Royal Assent.</w:t>
            </w:r>
          </w:p>
        </w:tc>
        <w:tc>
          <w:tcPr>
            <w:tcW w:w="1112" w:type="pct"/>
            <w:tcBorders>
              <w:top w:val="single" w:sz="12" w:space="0" w:color="auto"/>
              <w:bottom w:val="single" w:sz="12" w:space="0" w:color="auto"/>
            </w:tcBorders>
            <w:shd w:val="clear" w:color="auto" w:fill="auto"/>
          </w:tcPr>
          <w:p w14:paraId="5D832CA0" w14:textId="5FB86DD5" w:rsidR="009514E8" w:rsidRPr="000618E7" w:rsidRDefault="00590346" w:rsidP="002B6045">
            <w:pPr>
              <w:pStyle w:val="Tabletext"/>
            </w:pPr>
            <w:r>
              <w:t>23 August 2024</w:t>
            </w:r>
          </w:p>
        </w:tc>
      </w:tr>
    </w:tbl>
    <w:p w14:paraId="0840F2AE" w14:textId="77777777" w:rsidR="009514E8" w:rsidRPr="000618E7" w:rsidRDefault="009514E8" w:rsidP="002B6045">
      <w:pPr>
        <w:pStyle w:val="notetext"/>
      </w:pPr>
      <w:r w:rsidRPr="000618E7">
        <w:rPr>
          <w:snapToGrid w:val="0"/>
          <w:lang w:eastAsia="en-US"/>
        </w:rPr>
        <w:t>Note:</w:t>
      </w:r>
      <w:r w:rsidRPr="000618E7">
        <w:rPr>
          <w:snapToGrid w:val="0"/>
          <w:lang w:eastAsia="en-US"/>
        </w:rPr>
        <w:tab/>
        <w:t>This table relates only to the provisions of this Act as originally enacted. It will not be amended to deal with any later amendments of this Act.</w:t>
      </w:r>
    </w:p>
    <w:p w14:paraId="3EAAAE70" w14:textId="77777777" w:rsidR="009514E8" w:rsidRPr="000618E7" w:rsidRDefault="009514E8" w:rsidP="002B6045">
      <w:pPr>
        <w:pStyle w:val="subsection"/>
      </w:pPr>
      <w:r w:rsidRPr="000618E7">
        <w:tab/>
        <w:t>(2)</w:t>
      </w:r>
      <w:r w:rsidRPr="000618E7">
        <w:tab/>
        <w:t>Any information in column 3 of the table is not part of this Act. Information may be inserted in this column, or information in it may be edited, in any published version of this Act.</w:t>
      </w:r>
    </w:p>
    <w:p w14:paraId="34F2E57D" w14:textId="77777777" w:rsidR="009514E8" w:rsidRPr="000618E7" w:rsidRDefault="009514E8" w:rsidP="002B6045">
      <w:pPr>
        <w:pStyle w:val="ActHead5"/>
      </w:pPr>
      <w:bookmarkStart w:id="3" w:name="_Toc175236972"/>
      <w:r w:rsidRPr="002B6045">
        <w:rPr>
          <w:rStyle w:val="CharSectno"/>
        </w:rPr>
        <w:t>3</w:t>
      </w:r>
      <w:r w:rsidRPr="000618E7">
        <w:t xml:space="preserve">  Schedules</w:t>
      </w:r>
      <w:bookmarkEnd w:id="3"/>
    </w:p>
    <w:p w14:paraId="655ACE57" w14:textId="77777777" w:rsidR="009514E8" w:rsidRPr="000618E7" w:rsidRDefault="009514E8" w:rsidP="002B6045">
      <w:pPr>
        <w:pStyle w:val="subsection"/>
      </w:pPr>
      <w:r w:rsidRPr="000618E7">
        <w:tab/>
      </w:r>
      <w:r w:rsidRPr="000618E7">
        <w:tab/>
        <w:t>Legislation that is specified in a Schedule to this Act is amended or repealed as set out in the applicable items in the Schedule concerned, and any other item in a Schedule to this Act has effect according to its terms.</w:t>
      </w:r>
    </w:p>
    <w:p w14:paraId="67AAC8F4" w14:textId="77777777" w:rsidR="009514E8" w:rsidRPr="000618E7" w:rsidRDefault="009514E8" w:rsidP="002B6045">
      <w:pPr>
        <w:pStyle w:val="ActHead6"/>
        <w:pageBreakBefore/>
      </w:pPr>
      <w:bookmarkStart w:id="4" w:name="_Toc175236973"/>
      <w:r w:rsidRPr="002B6045">
        <w:rPr>
          <w:rStyle w:val="CharAmSchNo"/>
        </w:rPr>
        <w:lastRenderedPageBreak/>
        <w:t>Schedule 1</w:t>
      </w:r>
      <w:r w:rsidRPr="000618E7">
        <w:t>—</w:t>
      </w:r>
      <w:r w:rsidRPr="002B6045">
        <w:rPr>
          <w:rStyle w:val="CharAmSchText"/>
        </w:rPr>
        <w:t>Amendments</w:t>
      </w:r>
      <w:bookmarkEnd w:id="4"/>
    </w:p>
    <w:p w14:paraId="1DEC2151" w14:textId="77777777" w:rsidR="009514E8" w:rsidRPr="00EC71B8" w:rsidRDefault="009514E8" w:rsidP="002B6045">
      <w:pPr>
        <w:pStyle w:val="Header"/>
      </w:pPr>
      <w:r w:rsidRPr="002B6045">
        <w:rPr>
          <w:rStyle w:val="CharAmPartNo"/>
        </w:rPr>
        <w:t xml:space="preserve"> </w:t>
      </w:r>
      <w:r w:rsidRPr="002B6045">
        <w:rPr>
          <w:rStyle w:val="CharAmPartText"/>
        </w:rPr>
        <w:t xml:space="preserve"> </w:t>
      </w:r>
    </w:p>
    <w:p w14:paraId="0BDB61B0" w14:textId="77777777" w:rsidR="005D4A52" w:rsidRPr="00D46409" w:rsidRDefault="005D4A52" w:rsidP="002B6045">
      <w:pPr>
        <w:pStyle w:val="ActHead9"/>
      </w:pPr>
      <w:bookmarkStart w:id="5" w:name="_Toc175236974"/>
      <w:r w:rsidRPr="00D46409">
        <w:t>Fair Work Act 2009</w:t>
      </w:r>
      <w:bookmarkEnd w:id="5"/>
    </w:p>
    <w:p w14:paraId="7A3F4DA3" w14:textId="77777777" w:rsidR="005D4A52" w:rsidRPr="00D46409" w:rsidRDefault="005D4A52" w:rsidP="002B6045">
      <w:pPr>
        <w:pStyle w:val="ItemHead"/>
      </w:pPr>
      <w:r w:rsidRPr="00D46409">
        <w:t>1A  Section 12</w:t>
      </w:r>
    </w:p>
    <w:p w14:paraId="699268F6" w14:textId="77777777" w:rsidR="005D4A52" w:rsidRPr="00D46409" w:rsidRDefault="005D4A52" w:rsidP="002B6045">
      <w:pPr>
        <w:pStyle w:val="Item"/>
      </w:pPr>
      <w:r w:rsidRPr="00D46409">
        <w:t>Insert:</w:t>
      </w:r>
    </w:p>
    <w:p w14:paraId="30D1A439" w14:textId="77777777" w:rsidR="005D4A52" w:rsidRPr="00D46409" w:rsidRDefault="005D4A52" w:rsidP="002B6045">
      <w:pPr>
        <w:pStyle w:val="Definition"/>
      </w:pPr>
      <w:r w:rsidRPr="00D46409">
        <w:rPr>
          <w:b/>
          <w:i/>
        </w:rPr>
        <w:t>removed person</w:t>
      </w:r>
      <w:r w:rsidRPr="00D46409">
        <w:t>: see subsections 177A(1) and (2).</w:t>
      </w:r>
    </w:p>
    <w:p w14:paraId="7595E609" w14:textId="77777777" w:rsidR="005D4A52" w:rsidRPr="00D46409" w:rsidRDefault="005D4A52" w:rsidP="002B6045">
      <w:pPr>
        <w:pStyle w:val="ItemHead"/>
      </w:pPr>
      <w:r w:rsidRPr="00D46409">
        <w:t>1B  After section 177</w:t>
      </w:r>
    </w:p>
    <w:p w14:paraId="12A6E47A" w14:textId="77777777" w:rsidR="005D4A52" w:rsidRPr="00D46409" w:rsidRDefault="005D4A52" w:rsidP="002B6045">
      <w:pPr>
        <w:pStyle w:val="Item"/>
      </w:pPr>
      <w:r w:rsidRPr="00D46409">
        <w:t>Insert:</w:t>
      </w:r>
    </w:p>
    <w:p w14:paraId="2797E3E1" w14:textId="77777777" w:rsidR="005D4A52" w:rsidRPr="00D46409" w:rsidRDefault="005D4A52" w:rsidP="002B6045">
      <w:pPr>
        <w:pStyle w:val="ActHead5"/>
      </w:pPr>
      <w:bookmarkStart w:id="6" w:name="_Toc175236975"/>
      <w:r w:rsidRPr="002B6045">
        <w:rPr>
          <w:rStyle w:val="CharSectno"/>
        </w:rPr>
        <w:t>177A</w:t>
      </w:r>
      <w:r w:rsidRPr="00D46409">
        <w:t xml:space="preserve">  Restrictions on removed persons being bargaining representatives</w:t>
      </w:r>
      <w:bookmarkEnd w:id="6"/>
    </w:p>
    <w:p w14:paraId="090DF420" w14:textId="77777777" w:rsidR="005D4A52" w:rsidRPr="00D46409" w:rsidRDefault="005D4A52" w:rsidP="002B6045">
      <w:pPr>
        <w:pStyle w:val="SubsectionHead"/>
      </w:pPr>
      <w:r w:rsidRPr="00D46409">
        <w:t>Definition of removed persons</w:t>
      </w:r>
    </w:p>
    <w:p w14:paraId="775B2ABE" w14:textId="2ECC3321" w:rsidR="005D4A52" w:rsidRPr="00D46409" w:rsidRDefault="005D4A52" w:rsidP="002B6045">
      <w:pPr>
        <w:pStyle w:val="subsection"/>
      </w:pPr>
      <w:r w:rsidRPr="00D46409">
        <w:tab/>
        <w:t>(1)</w:t>
      </w:r>
      <w:r w:rsidRPr="00D46409">
        <w:tab/>
        <w:t xml:space="preserve">A person is a </w:t>
      </w:r>
      <w:r w:rsidRPr="00D46409">
        <w:rPr>
          <w:b/>
          <w:i/>
        </w:rPr>
        <w:t>removed person</w:t>
      </w:r>
      <w:r w:rsidRPr="00D46409">
        <w:t xml:space="preserve"> if:</w:t>
      </w:r>
    </w:p>
    <w:p w14:paraId="7F83A0EC" w14:textId="77777777" w:rsidR="005D4A52" w:rsidRPr="00D46409" w:rsidRDefault="005D4A52" w:rsidP="002B6045">
      <w:pPr>
        <w:pStyle w:val="paragraph"/>
      </w:pPr>
      <w:r w:rsidRPr="00D46409">
        <w:tab/>
        <w:t>(a)</w:t>
      </w:r>
      <w:r w:rsidRPr="00D46409">
        <w:tab/>
        <w:t>any of the following events has happened as a result of a scheme determined under subsection 323B(1) of the Registered Organisations Act (a scheme for the administration of the Construction and General Division of the CFMEU and its branches):</w:t>
      </w:r>
    </w:p>
    <w:p w14:paraId="77C17F22" w14:textId="77777777" w:rsidR="005D4A52" w:rsidRPr="00D46409" w:rsidRDefault="005D4A52" w:rsidP="002B6045">
      <w:pPr>
        <w:pStyle w:val="paragraphsub"/>
      </w:pPr>
      <w:r w:rsidRPr="00D46409">
        <w:tab/>
        <w:t>(i)</w:t>
      </w:r>
      <w:r w:rsidRPr="00D46409">
        <w:tab/>
        <w:t>the person is removed (however described and including by having their office vacated) or suspended as an officer (within the meaning of this Act), or the person’s role as an officer otherwise comes to an end;</w:t>
      </w:r>
    </w:p>
    <w:p w14:paraId="55372FDD" w14:textId="77777777" w:rsidR="005D4A52" w:rsidRPr="00D46409" w:rsidRDefault="005D4A52" w:rsidP="002B6045">
      <w:pPr>
        <w:pStyle w:val="paragraphsub"/>
      </w:pPr>
      <w:r w:rsidRPr="00D46409">
        <w:tab/>
        <w:t>(ii)</w:t>
      </w:r>
      <w:r w:rsidRPr="00D46409">
        <w:tab/>
        <w:t>the person’s employment, as a person employed by the CFMEU or any of its branches, divisions or parts working in the Construction and General Division or any of its branches, is terminated or otherwise comes to an end, or is suspended;</w:t>
      </w:r>
    </w:p>
    <w:p w14:paraId="41341C82" w14:textId="77777777" w:rsidR="005D4A52" w:rsidRPr="00D46409" w:rsidRDefault="005D4A52" w:rsidP="002B6045">
      <w:pPr>
        <w:pStyle w:val="paragraphsub"/>
      </w:pPr>
      <w:r w:rsidRPr="00D46409">
        <w:tab/>
        <w:t>(iii)</w:t>
      </w:r>
      <w:r w:rsidRPr="00D46409">
        <w:tab/>
        <w:t>the person is removed (however described) or suspended as a workplace delegate, or the person’s role as a workplace delegate otherwise comes to an end; and</w:t>
      </w:r>
    </w:p>
    <w:p w14:paraId="7AFB0006" w14:textId="77777777" w:rsidR="00EC1834" w:rsidRPr="009232A5" w:rsidRDefault="00EC1834" w:rsidP="002B6045">
      <w:pPr>
        <w:pStyle w:val="paragraph"/>
      </w:pPr>
      <w:r w:rsidRPr="009232A5">
        <w:tab/>
        <w:t>(b)</w:t>
      </w:r>
      <w:r w:rsidRPr="009232A5">
        <w:tab/>
      </w:r>
      <w:r>
        <w:t>if the event involved</w:t>
      </w:r>
      <w:r w:rsidRPr="009232A5">
        <w:t xml:space="preserve"> suspension—the suspension has not ended.</w:t>
      </w:r>
    </w:p>
    <w:p w14:paraId="6D6B2244" w14:textId="744BAEF3" w:rsidR="005D4A52" w:rsidRPr="00D46409" w:rsidRDefault="005D4A52" w:rsidP="002B6045">
      <w:pPr>
        <w:pStyle w:val="subsection"/>
      </w:pPr>
      <w:r w:rsidRPr="00D46409">
        <w:lastRenderedPageBreak/>
        <w:tab/>
        <w:t>(2)</w:t>
      </w:r>
      <w:r w:rsidRPr="00D46409">
        <w:tab/>
        <w:t xml:space="preserve">A person is also a </w:t>
      </w:r>
      <w:r w:rsidRPr="00D46409">
        <w:rPr>
          <w:b/>
          <w:i/>
        </w:rPr>
        <w:t>removed person</w:t>
      </w:r>
      <w:r w:rsidRPr="00D46409">
        <w:t xml:space="preserve"> if:</w:t>
      </w:r>
    </w:p>
    <w:p w14:paraId="420E716E" w14:textId="77777777" w:rsidR="005D4A52" w:rsidRPr="00D46409" w:rsidRDefault="005D4A52" w:rsidP="002B6045">
      <w:pPr>
        <w:pStyle w:val="paragraph"/>
      </w:pPr>
      <w:r w:rsidRPr="00D46409">
        <w:tab/>
        <w:t>(a)</w:t>
      </w:r>
      <w:r w:rsidRPr="00D46409">
        <w:tab/>
        <w:t>on or after 1 July 2024 and before the Construction and General Division and its branches are placed under administration by force of subsection 323A(1) of the Registered Organisations Act, the person, by the person’s own choice:</w:t>
      </w:r>
    </w:p>
    <w:p w14:paraId="3F226400" w14:textId="77777777" w:rsidR="005D4A52" w:rsidRPr="00D46409" w:rsidRDefault="005D4A52" w:rsidP="002B6045">
      <w:pPr>
        <w:pStyle w:val="paragraphsub"/>
      </w:pPr>
      <w:r w:rsidRPr="00D46409">
        <w:tab/>
        <w:t>(i)</w:t>
      </w:r>
      <w:r w:rsidRPr="00D46409">
        <w:tab/>
        <w:t>ceases to be an officer (within the meaning of this Act) of the Construction and General Division or any of its branches; or</w:t>
      </w:r>
    </w:p>
    <w:p w14:paraId="25632214" w14:textId="77777777" w:rsidR="005D4A52" w:rsidRPr="00D46409" w:rsidRDefault="005D4A52" w:rsidP="002B6045">
      <w:pPr>
        <w:pStyle w:val="paragraphsub"/>
      </w:pPr>
      <w:r w:rsidRPr="00D46409">
        <w:tab/>
        <w:t>(ii)</w:t>
      </w:r>
      <w:r w:rsidRPr="00D46409">
        <w:tab/>
        <w:t>ceases to be a person employed by the CFMEU or any of its branches, divisions or parts working in the Construction and General Division or any of its branches; or</w:t>
      </w:r>
    </w:p>
    <w:p w14:paraId="671F1714" w14:textId="77777777" w:rsidR="005D4A52" w:rsidRPr="00D46409" w:rsidRDefault="005D4A52" w:rsidP="002B6045">
      <w:pPr>
        <w:pStyle w:val="paragraphsub"/>
      </w:pPr>
      <w:r w:rsidRPr="00D46409">
        <w:tab/>
        <w:t>(iii)</w:t>
      </w:r>
      <w:r w:rsidRPr="00D46409">
        <w:tab/>
        <w:t>ceases to be a workplace delegate for members of the Construction and General Division or any of its branches; and</w:t>
      </w:r>
    </w:p>
    <w:p w14:paraId="16529C5D" w14:textId="77777777" w:rsidR="00EC1834" w:rsidRDefault="00EC1834" w:rsidP="002B6045">
      <w:pPr>
        <w:pStyle w:val="paragraph"/>
      </w:pPr>
      <w:r w:rsidRPr="00E817B5">
        <w:tab/>
        <w:t>(b)</w:t>
      </w:r>
      <w:r w:rsidRPr="00E817B5">
        <w:tab/>
      </w:r>
      <w:r>
        <w:t xml:space="preserve">during the period of the administration, </w:t>
      </w:r>
      <w:r w:rsidRPr="00E817B5">
        <w:t xml:space="preserve">the administrator </w:t>
      </w:r>
      <w:r>
        <w:t>formed the o</w:t>
      </w:r>
      <w:r w:rsidRPr="00E817B5">
        <w:t>pinion that, if the person had not made the choice, the administrator would have taken action under the scheme of administration to ensure the person ceased to be an officer, employee or workplace delegate (as applicable)</w:t>
      </w:r>
      <w:r>
        <w:t>.</w:t>
      </w:r>
    </w:p>
    <w:p w14:paraId="4B7A274B" w14:textId="77777777" w:rsidR="005D4A52" w:rsidRPr="00D46409" w:rsidRDefault="005D4A52" w:rsidP="002B6045">
      <w:pPr>
        <w:pStyle w:val="SubsectionHead"/>
      </w:pPr>
      <w:r w:rsidRPr="00D46409">
        <w:t>Removed person must not be bargaining representative without a certificate</w:t>
      </w:r>
    </w:p>
    <w:p w14:paraId="284240BD" w14:textId="77777777" w:rsidR="005D4A52" w:rsidRPr="00D46409" w:rsidRDefault="005D4A52" w:rsidP="002B6045">
      <w:pPr>
        <w:pStyle w:val="subsection"/>
      </w:pPr>
      <w:r w:rsidRPr="00D46409">
        <w:tab/>
        <w:t>(3)</w:t>
      </w:r>
      <w:r w:rsidRPr="00D46409">
        <w:tab/>
        <w:t>A removed person must not do any of the following, whether in their personal capacity or any other capacity:</w:t>
      </w:r>
    </w:p>
    <w:p w14:paraId="10BA59FF" w14:textId="77777777" w:rsidR="005D4A52" w:rsidRPr="00D46409" w:rsidRDefault="005D4A52" w:rsidP="002B6045">
      <w:pPr>
        <w:pStyle w:val="paragraph"/>
      </w:pPr>
      <w:r w:rsidRPr="00D46409">
        <w:tab/>
        <w:t>(a)</w:t>
      </w:r>
      <w:r w:rsidRPr="00D46409">
        <w:tab/>
        <w:t>be a bargaining representative of an employee or employer;</w:t>
      </w:r>
    </w:p>
    <w:p w14:paraId="581B3C1D" w14:textId="77777777" w:rsidR="005D4A52" w:rsidRPr="00D46409" w:rsidRDefault="005D4A52" w:rsidP="002B6045">
      <w:pPr>
        <w:pStyle w:val="paragraph"/>
      </w:pPr>
      <w:r w:rsidRPr="00D46409">
        <w:tab/>
        <w:t>(b)</w:t>
      </w:r>
      <w:r w:rsidRPr="00D46409">
        <w:tab/>
        <w:t>purport to be a bargaining representative of an employee or employer;</w:t>
      </w:r>
    </w:p>
    <w:p w14:paraId="27DE1262" w14:textId="77777777" w:rsidR="005D4A52" w:rsidRPr="00D46409" w:rsidRDefault="005D4A52" w:rsidP="002B6045">
      <w:pPr>
        <w:pStyle w:val="paragraph"/>
      </w:pPr>
      <w:r w:rsidRPr="00D46409">
        <w:tab/>
        <w:t>(c)</w:t>
      </w:r>
      <w:r w:rsidRPr="00D46409">
        <w:tab/>
        <w:t>hold out that the person is a bargaining representative of an employee or employer.</w:t>
      </w:r>
    </w:p>
    <w:p w14:paraId="0D73F805" w14:textId="02751A16" w:rsidR="005D4A52" w:rsidRPr="00D46409" w:rsidRDefault="005D4A52" w:rsidP="002B6045">
      <w:pPr>
        <w:pStyle w:val="notetext"/>
      </w:pPr>
      <w:r w:rsidRPr="00D46409">
        <w:t>Note:</w:t>
      </w:r>
      <w:r w:rsidRPr="00D46409">
        <w:tab/>
        <w:t>This subsection is a civil remedy provision (see Part 4</w:t>
      </w:r>
      <w:r w:rsidR="002B6045">
        <w:noBreakHyphen/>
      </w:r>
      <w:r w:rsidRPr="00D46409">
        <w:t>1).</w:t>
      </w:r>
    </w:p>
    <w:p w14:paraId="34FE970F" w14:textId="77777777" w:rsidR="005D4A52" w:rsidRPr="00D46409" w:rsidRDefault="005D4A52" w:rsidP="002B6045">
      <w:pPr>
        <w:pStyle w:val="subsection"/>
      </w:pPr>
      <w:r w:rsidRPr="00D46409">
        <w:tab/>
        <w:t>(4)</w:t>
      </w:r>
      <w:r w:rsidRPr="00D46409">
        <w:tab/>
        <w:t>Subsection (3) does not apply if the removed person holds a certificate granted under subsection (7).</w:t>
      </w:r>
    </w:p>
    <w:p w14:paraId="25F5D99E" w14:textId="77777777" w:rsidR="005D4A52" w:rsidRPr="00D46409" w:rsidRDefault="005D4A52" w:rsidP="002B6045">
      <w:pPr>
        <w:pStyle w:val="subsection"/>
      </w:pPr>
      <w:r w:rsidRPr="00D46409">
        <w:tab/>
        <w:t>(5)</w:t>
      </w:r>
      <w:r w:rsidRPr="00D46409">
        <w:tab/>
        <w:t xml:space="preserve">If, in proceedings for a pecuniary penalty order against a removed person for a contravention of subsection (3), the person wishes to </w:t>
      </w:r>
      <w:r w:rsidRPr="00D46409">
        <w:lastRenderedPageBreak/>
        <w:t>rely on the exception in subsection (4), the person bears an evidential burden in relation to the matter.</w:t>
      </w:r>
    </w:p>
    <w:p w14:paraId="63AA3A98" w14:textId="77777777" w:rsidR="005D4A52" w:rsidRPr="00D46409" w:rsidRDefault="005D4A52" w:rsidP="002B6045">
      <w:pPr>
        <w:pStyle w:val="subsection"/>
      </w:pPr>
      <w:r w:rsidRPr="00D46409">
        <w:tab/>
        <w:t>(6)</w:t>
      </w:r>
      <w:r w:rsidRPr="00D46409">
        <w:tab/>
        <w:t>Subsection (3) has effect despite subsection 176(1) and section 177. However, subsection (3) does not prevent an employee who will be covered by the agreement concerned from appointing themselves under paragraph 176(1)(c) as their own bargaining representative for the agreement.</w:t>
      </w:r>
    </w:p>
    <w:p w14:paraId="1496BBE7" w14:textId="77777777" w:rsidR="005D4A52" w:rsidRPr="00D46409" w:rsidRDefault="005D4A52" w:rsidP="002B6045">
      <w:pPr>
        <w:pStyle w:val="SubsectionHead"/>
      </w:pPr>
      <w:r w:rsidRPr="00D46409">
        <w:t>Certificate to be a bargaining representative</w:t>
      </w:r>
    </w:p>
    <w:p w14:paraId="75B348DC" w14:textId="77777777" w:rsidR="005D4A52" w:rsidRPr="00D46409" w:rsidRDefault="005D4A52" w:rsidP="002B6045">
      <w:pPr>
        <w:pStyle w:val="subsection"/>
      </w:pPr>
      <w:r w:rsidRPr="00D46409">
        <w:tab/>
        <w:t>(7)</w:t>
      </w:r>
      <w:r w:rsidRPr="00D46409">
        <w:tab/>
        <w:t>The FWC may, on application in writing by a removed person, grant the person a certificate to be a bargaining representative, if satisfied that the person is a fit and proper person to be a bargaining representative.</w:t>
      </w:r>
    </w:p>
    <w:p w14:paraId="79FF05BF" w14:textId="77777777" w:rsidR="005D4A52" w:rsidRPr="00D46409" w:rsidRDefault="005D4A52" w:rsidP="002B6045">
      <w:pPr>
        <w:pStyle w:val="subsection"/>
      </w:pPr>
      <w:r w:rsidRPr="00D46409">
        <w:tab/>
        <w:t>(8)</w:t>
      </w:r>
      <w:r w:rsidRPr="00D46409">
        <w:tab/>
        <w:t>In deciding whether the removed person is a fit and proper person to be a bargaining representative, the FWC must have regard to the following matters:</w:t>
      </w:r>
    </w:p>
    <w:p w14:paraId="478C6AE5" w14:textId="77777777" w:rsidR="005D4A52" w:rsidRPr="00D46409" w:rsidRDefault="005D4A52" w:rsidP="002B6045">
      <w:pPr>
        <w:pStyle w:val="paragraph"/>
      </w:pPr>
      <w:r w:rsidRPr="00D46409">
        <w:tab/>
        <w:t>(a)</w:t>
      </w:r>
      <w:r w:rsidRPr="00D46409">
        <w:tab/>
        <w:t>the reasons the person became a removed person, including whether the person engaged or allegedly engaged in a kind of conduct described in subparagraph 141(1)(c)(i), (ii) or (iii) of the Registered Organisations Act;</w:t>
      </w:r>
    </w:p>
    <w:p w14:paraId="70EDAC6E" w14:textId="77777777" w:rsidR="005D4A52" w:rsidRPr="00D46409" w:rsidRDefault="005D4A52" w:rsidP="002B6045">
      <w:pPr>
        <w:pStyle w:val="paragraph"/>
      </w:pPr>
      <w:r w:rsidRPr="00D46409">
        <w:tab/>
        <w:t>(b)</w:t>
      </w:r>
      <w:r w:rsidRPr="00D46409">
        <w:tab/>
        <w:t>whether the person has ever been convicted of an offence against a law of the Commonwealth, a State, a Territory or a foreign country involving:</w:t>
      </w:r>
    </w:p>
    <w:p w14:paraId="68FCDE9C" w14:textId="77777777" w:rsidR="005D4A52" w:rsidRPr="00D46409" w:rsidRDefault="005D4A52" w:rsidP="002B6045">
      <w:pPr>
        <w:pStyle w:val="paragraphsub"/>
      </w:pPr>
      <w:r w:rsidRPr="00D46409">
        <w:tab/>
        <w:t>(i)</w:t>
      </w:r>
      <w:r w:rsidRPr="00D46409">
        <w:tab/>
        <w:t>fraud or dishonesty; or</w:t>
      </w:r>
    </w:p>
    <w:p w14:paraId="47F5012E" w14:textId="77777777" w:rsidR="005D4A52" w:rsidRPr="00D46409" w:rsidRDefault="005D4A52" w:rsidP="002B6045">
      <w:pPr>
        <w:pStyle w:val="paragraphsub"/>
      </w:pPr>
      <w:r w:rsidRPr="00D46409">
        <w:tab/>
        <w:t>(ii)</w:t>
      </w:r>
      <w:r w:rsidRPr="00D46409">
        <w:tab/>
        <w:t>intentional use of violence against another person; or</w:t>
      </w:r>
    </w:p>
    <w:p w14:paraId="1D3B1AE1" w14:textId="77777777" w:rsidR="005D4A52" w:rsidRPr="00D46409" w:rsidRDefault="005D4A52" w:rsidP="002B6045">
      <w:pPr>
        <w:pStyle w:val="paragraphsub"/>
      </w:pPr>
      <w:r w:rsidRPr="00D46409">
        <w:tab/>
        <w:t>(iii)</w:t>
      </w:r>
      <w:r w:rsidRPr="00D46409">
        <w:tab/>
        <w:t>intentional damage or destruction of property;</w:t>
      </w:r>
    </w:p>
    <w:p w14:paraId="7F82E30E" w14:textId="77777777" w:rsidR="005D4A52" w:rsidRPr="00D46409" w:rsidRDefault="005D4A52" w:rsidP="002B6045">
      <w:pPr>
        <w:pStyle w:val="paragraph"/>
      </w:pPr>
      <w:r w:rsidRPr="00D46409">
        <w:tab/>
        <w:t>(c)</w:t>
      </w:r>
      <w:r w:rsidRPr="00D46409">
        <w:tab/>
        <w:t>the general character of the person.</w:t>
      </w:r>
    </w:p>
    <w:p w14:paraId="5B4D8E90" w14:textId="77777777" w:rsidR="005D4A52" w:rsidRPr="00D46409" w:rsidRDefault="005D4A52" w:rsidP="002B6045">
      <w:pPr>
        <w:pStyle w:val="subsection"/>
      </w:pPr>
      <w:r w:rsidRPr="00D46409">
        <w:tab/>
        <w:t>(9)</w:t>
      </w:r>
      <w:r w:rsidRPr="00D46409">
        <w:tab/>
        <w:t>The FWC may also have regard to any other matters the FWC considers relevant.</w:t>
      </w:r>
    </w:p>
    <w:p w14:paraId="49631B87" w14:textId="77777777" w:rsidR="005D4A52" w:rsidRPr="00D46409" w:rsidRDefault="005D4A52" w:rsidP="002B6045">
      <w:pPr>
        <w:pStyle w:val="subsection"/>
      </w:pPr>
      <w:r w:rsidRPr="00D46409">
        <w:tab/>
        <w:t>(10)</w:t>
      </w:r>
      <w:r w:rsidRPr="00D46409">
        <w:tab/>
        <w:t>The FWC must not grant the certificate:</w:t>
      </w:r>
    </w:p>
    <w:p w14:paraId="7A23F57D" w14:textId="77777777" w:rsidR="005D4A52" w:rsidRPr="00D46409" w:rsidRDefault="005D4A52" w:rsidP="002B6045">
      <w:pPr>
        <w:pStyle w:val="paragraph"/>
      </w:pPr>
      <w:r w:rsidRPr="00D46409">
        <w:tab/>
        <w:t>(a)</w:t>
      </w:r>
      <w:r w:rsidRPr="00D46409">
        <w:tab/>
        <w:t>if the removed person has been disqualified under a scheme determined under subsection 323B(1) of the Registered Organisations Act and the period of the disqualification has not ended; or</w:t>
      </w:r>
    </w:p>
    <w:p w14:paraId="508DA862" w14:textId="77777777" w:rsidR="005D4A52" w:rsidRPr="00D46409" w:rsidRDefault="005D4A52" w:rsidP="002B6045">
      <w:pPr>
        <w:pStyle w:val="paragraph"/>
      </w:pPr>
      <w:r w:rsidRPr="00D46409">
        <w:lastRenderedPageBreak/>
        <w:tab/>
        <w:t>(b)</w:t>
      </w:r>
      <w:r w:rsidRPr="00D46409">
        <w:tab/>
        <w:t>at any time while the removed person is not eligible to be a candidate for an election, or to be elected or appointed, to an office in an organisation under subsection 215(1) of the Registered Organisations Act.</w:t>
      </w:r>
    </w:p>
    <w:p w14:paraId="658187B3" w14:textId="77777777" w:rsidR="005D4A52" w:rsidRPr="00D46409" w:rsidRDefault="005D4A52" w:rsidP="002B6045">
      <w:pPr>
        <w:pStyle w:val="subsection"/>
      </w:pPr>
      <w:r w:rsidRPr="00D46409">
        <w:tab/>
        <w:t>(11)</w:t>
      </w:r>
      <w:r w:rsidRPr="00D46409">
        <w:tab/>
        <w:t xml:space="preserve">Nothing in this section affects the operation of Part VIIC of the </w:t>
      </w:r>
      <w:r w:rsidRPr="00D46409">
        <w:rPr>
          <w:i/>
        </w:rPr>
        <w:t>Crimes Act 1914</w:t>
      </w:r>
      <w:r w:rsidRPr="00D46409">
        <w:t xml:space="preserve"> (which includes provisions relieving persons from requirements to disclose spent convictions).</w:t>
      </w:r>
    </w:p>
    <w:p w14:paraId="353FBE89" w14:textId="77777777" w:rsidR="005D4A52" w:rsidRPr="00D46409" w:rsidRDefault="005D4A52" w:rsidP="002B6045">
      <w:pPr>
        <w:pStyle w:val="subsection"/>
      </w:pPr>
      <w:r w:rsidRPr="00D46409">
        <w:tab/>
        <w:t>(12)</w:t>
      </w:r>
      <w:r w:rsidRPr="00D46409">
        <w:tab/>
        <w:t>In this section:</w:t>
      </w:r>
    </w:p>
    <w:p w14:paraId="697D65CF" w14:textId="77777777" w:rsidR="005D4A52" w:rsidRPr="00D46409" w:rsidRDefault="005D4A52" w:rsidP="002B6045">
      <w:pPr>
        <w:pStyle w:val="Definition"/>
      </w:pPr>
      <w:r w:rsidRPr="00D46409">
        <w:rPr>
          <w:b/>
          <w:i/>
        </w:rPr>
        <w:t>CFMEU</w:t>
      </w:r>
      <w:r w:rsidRPr="00D46409">
        <w:t xml:space="preserve"> has the same meaning as in the Registered Organisations Act.</w:t>
      </w:r>
    </w:p>
    <w:p w14:paraId="0AB7A073" w14:textId="77777777" w:rsidR="005D4A52" w:rsidRPr="00D46409" w:rsidRDefault="005D4A52" w:rsidP="002B6045">
      <w:pPr>
        <w:pStyle w:val="Definition"/>
      </w:pPr>
      <w:r w:rsidRPr="00D46409">
        <w:rPr>
          <w:b/>
          <w:i/>
        </w:rPr>
        <w:t>Construction and General Division</w:t>
      </w:r>
      <w:r w:rsidRPr="00D46409">
        <w:t xml:space="preserve"> has the same meaning as in the Registered Organisations Act.</w:t>
      </w:r>
    </w:p>
    <w:p w14:paraId="419324FC" w14:textId="77777777" w:rsidR="005D4A52" w:rsidRPr="00D46409" w:rsidRDefault="005D4A52" w:rsidP="002B6045">
      <w:pPr>
        <w:pStyle w:val="ItemHead"/>
      </w:pPr>
      <w:r w:rsidRPr="00D46409">
        <w:t>1C  Subsection 539(2) (before table item 5A)</w:t>
      </w:r>
    </w:p>
    <w:p w14:paraId="44FE9CC8" w14:textId="77777777" w:rsidR="005D4A52" w:rsidRPr="00D46409" w:rsidRDefault="005D4A52" w:rsidP="002B6045">
      <w:pPr>
        <w:pStyle w:val="Item"/>
      </w:pPr>
      <w:r w:rsidRPr="00D46409">
        <w:t>Insert:</w:t>
      </w:r>
    </w:p>
    <w:tbl>
      <w:tblPr>
        <w:tblW w:w="7224" w:type="dxa"/>
        <w:tblInd w:w="113" w:type="dxa"/>
        <w:tblLayout w:type="fixed"/>
        <w:tblLook w:val="0000" w:firstRow="0" w:lastRow="0" w:firstColumn="0" w:lastColumn="0" w:noHBand="0" w:noVBand="0"/>
      </w:tblPr>
      <w:tblGrid>
        <w:gridCol w:w="845"/>
        <w:gridCol w:w="1417"/>
        <w:gridCol w:w="1843"/>
        <w:gridCol w:w="1701"/>
        <w:gridCol w:w="1418"/>
      </w:tblGrid>
      <w:tr w:rsidR="005D4A52" w:rsidRPr="00D46409" w14:paraId="120FED37" w14:textId="77777777" w:rsidTr="00890A35">
        <w:trPr>
          <w:cantSplit/>
        </w:trPr>
        <w:tc>
          <w:tcPr>
            <w:tcW w:w="845" w:type="dxa"/>
            <w:shd w:val="clear" w:color="auto" w:fill="auto"/>
          </w:tcPr>
          <w:p w14:paraId="76D17833" w14:textId="77777777" w:rsidR="005D4A52" w:rsidRPr="00D46409" w:rsidRDefault="005D4A52" w:rsidP="002B6045">
            <w:pPr>
              <w:pStyle w:val="Tabletext"/>
            </w:pPr>
            <w:r w:rsidRPr="00D46409">
              <w:rPr>
                <w:lang w:eastAsia="en-US"/>
              </w:rPr>
              <w:t>5AC</w:t>
            </w:r>
          </w:p>
        </w:tc>
        <w:tc>
          <w:tcPr>
            <w:tcW w:w="1417" w:type="dxa"/>
            <w:shd w:val="clear" w:color="auto" w:fill="auto"/>
          </w:tcPr>
          <w:p w14:paraId="5CFD2AAC" w14:textId="77777777" w:rsidR="005D4A52" w:rsidRPr="00D46409" w:rsidRDefault="005D4A52" w:rsidP="002B6045">
            <w:pPr>
              <w:pStyle w:val="Tabletext"/>
            </w:pPr>
            <w:r w:rsidRPr="00D46409">
              <w:rPr>
                <w:lang w:eastAsia="en-US"/>
              </w:rPr>
              <w:t>177A(3)</w:t>
            </w:r>
          </w:p>
        </w:tc>
        <w:tc>
          <w:tcPr>
            <w:tcW w:w="1843" w:type="dxa"/>
            <w:shd w:val="clear" w:color="auto" w:fill="auto"/>
          </w:tcPr>
          <w:p w14:paraId="775AE2EB" w14:textId="77777777" w:rsidR="005D4A52" w:rsidRPr="00D46409" w:rsidRDefault="005D4A52" w:rsidP="002B6045">
            <w:pPr>
              <w:pStyle w:val="Tablea"/>
              <w:rPr>
                <w:lang w:eastAsia="en-US"/>
              </w:rPr>
            </w:pPr>
            <w:r w:rsidRPr="00D46409">
              <w:rPr>
                <w:lang w:eastAsia="en-US"/>
              </w:rPr>
              <w:t>(a) an employee;</w:t>
            </w:r>
          </w:p>
          <w:p w14:paraId="74C05AC9" w14:textId="77777777" w:rsidR="005D4A52" w:rsidRPr="00D46409" w:rsidRDefault="005D4A52" w:rsidP="002B6045">
            <w:pPr>
              <w:pStyle w:val="Tablea"/>
              <w:rPr>
                <w:lang w:eastAsia="en-US"/>
              </w:rPr>
            </w:pPr>
            <w:r w:rsidRPr="00D46409">
              <w:rPr>
                <w:lang w:eastAsia="en-US"/>
              </w:rPr>
              <w:t>(b) a bargaining representative for the proposed enterprise agreement;</w:t>
            </w:r>
          </w:p>
          <w:p w14:paraId="1267D652" w14:textId="77777777" w:rsidR="005D4A52" w:rsidRPr="00D46409" w:rsidRDefault="005D4A52" w:rsidP="002B6045">
            <w:pPr>
              <w:pStyle w:val="Tablea"/>
              <w:rPr>
                <w:lang w:eastAsia="en-US"/>
              </w:rPr>
            </w:pPr>
            <w:r w:rsidRPr="00D46409">
              <w:rPr>
                <w:lang w:eastAsia="en-US"/>
              </w:rPr>
              <w:t>(c) an inspector;</w:t>
            </w:r>
          </w:p>
          <w:p w14:paraId="3495C0A9" w14:textId="77777777" w:rsidR="005D4A52" w:rsidRPr="00D46409" w:rsidRDefault="005D4A52" w:rsidP="002B6045">
            <w:pPr>
              <w:pStyle w:val="Tablea"/>
            </w:pPr>
            <w:r w:rsidRPr="00D46409">
              <w:t>(d) the General Manager;</w:t>
            </w:r>
          </w:p>
          <w:p w14:paraId="700CE810" w14:textId="77777777" w:rsidR="005D4A52" w:rsidRPr="00D46409" w:rsidRDefault="005D4A52" w:rsidP="002B6045">
            <w:pPr>
              <w:pStyle w:val="Tablea"/>
            </w:pPr>
            <w:r w:rsidRPr="00D46409">
              <w:t>(e) the administrator of a scheme determined under subsection 323B(1) of the Registered Organisations Act</w:t>
            </w:r>
          </w:p>
        </w:tc>
        <w:tc>
          <w:tcPr>
            <w:tcW w:w="1701" w:type="dxa"/>
            <w:shd w:val="clear" w:color="auto" w:fill="auto"/>
          </w:tcPr>
          <w:p w14:paraId="3A2F9165" w14:textId="77777777" w:rsidR="005D4A52" w:rsidRPr="00D46409" w:rsidRDefault="005D4A52" w:rsidP="002B6045">
            <w:pPr>
              <w:pStyle w:val="Tablea"/>
              <w:rPr>
                <w:lang w:eastAsia="en-US"/>
              </w:rPr>
            </w:pPr>
            <w:r w:rsidRPr="00D46409">
              <w:rPr>
                <w:lang w:eastAsia="en-US"/>
              </w:rPr>
              <w:t>(a) the Federal Court;</w:t>
            </w:r>
          </w:p>
          <w:p w14:paraId="4DE9929A" w14:textId="77777777" w:rsidR="005D4A52" w:rsidRPr="00D46409" w:rsidRDefault="005D4A52" w:rsidP="002B6045">
            <w:pPr>
              <w:pStyle w:val="Tablea"/>
              <w:rPr>
                <w:lang w:eastAsia="en-US"/>
              </w:rPr>
            </w:pPr>
            <w:r w:rsidRPr="00D46409">
              <w:rPr>
                <w:lang w:eastAsia="en-US"/>
              </w:rPr>
              <w:t xml:space="preserve">(b) the </w:t>
            </w:r>
            <w:r w:rsidRPr="00D46409">
              <w:t>Federal Circuit and Family Court of Australia (Division 2)</w:t>
            </w:r>
            <w:r w:rsidRPr="00D46409">
              <w:rPr>
                <w:lang w:eastAsia="en-US"/>
              </w:rPr>
              <w:t>;</w:t>
            </w:r>
          </w:p>
          <w:p w14:paraId="14A9FFA8" w14:textId="77777777" w:rsidR="005D4A52" w:rsidRPr="00D46409" w:rsidRDefault="005D4A52" w:rsidP="002B6045">
            <w:pPr>
              <w:pStyle w:val="Tablea"/>
            </w:pPr>
            <w:r w:rsidRPr="00D46409">
              <w:rPr>
                <w:lang w:eastAsia="en-US"/>
              </w:rPr>
              <w:t>(c) an eligible State or Territory court</w:t>
            </w:r>
          </w:p>
        </w:tc>
        <w:tc>
          <w:tcPr>
            <w:tcW w:w="1418" w:type="dxa"/>
            <w:shd w:val="clear" w:color="auto" w:fill="auto"/>
          </w:tcPr>
          <w:p w14:paraId="58C17E1C" w14:textId="77777777" w:rsidR="005D4A52" w:rsidRPr="00D46409" w:rsidRDefault="005D4A52" w:rsidP="002B6045">
            <w:pPr>
              <w:pStyle w:val="Tabletext"/>
            </w:pPr>
            <w:r w:rsidRPr="00D46409">
              <w:rPr>
                <w:lang w:eastAsia="en-US"/>
              </w:rPr>
              <w:t>600 penalty units</w:t>
            </w:r>
          </w:p>
        </w:tc>
      </w:tr>
    </w:tbl>
    <w:p w14:paraId="080BFFD2" w14:textId="77777777" w:rsidR="005D4A52" w:rsidRPr="00D46409" w:rsidRDefault="005D4A52" w:rsidP="002B6045">
      <w:pPr>
        <w:pStyle w:val="ItemHead"/>
      </w:pPr>
      <w:r w:rsidRPr="00D46409">
        <w:t>1D  Subsection 539(2) (cell at table item 25, column 1)</w:t>
      </w:r>
    </w:p>
    <w:p w14:paraId="4F61CE8A" w14:textId="77777777" w:rsidR="005D4A52" w:rsidRPr="00D46409" w:rsidRDefault="005D4A52" w:rsidP="002B6045">
      <w:pPr>
        <w:pStyle w:val="Item"/>
      </w:pPr>
      <w:r w:rsidRPr="00D46409">
        <w:t>Repeal the cell, substitute:</w:t>
      </w:r>
    </w:p>
    <w:p w14:paraId="763D6743" w14:textId="77777777" w:rsidR="005D4A52" w:rsidRPr="00D46409" w:rsidRDefault="005D4A52" w:rsidP="002B6045">
      <w:pPr>
        <w:pStyle w:val="Tabletext"/>
      </w:pPr>
    </w:p>
    <w:tbl>
      <w:tblPr>
        <w:tblW w:w="1417" w:type="dxa"/>
        <w:tblInd w:w="113" w:type="dxa"/>
        <w:tblLayout w:type="fixed"/>
        <w:tblLook w:val="0000" w:firstRow="0" w:lastRow="0" w:firstColumn="0" w:lastColumn="0" w:noHBand="0" w:noVBand="0"/>
      </w:tblPr>
      <w:tblGrid>
        <w:gridCol w:w="1417"/>
      </w:tblGrid>
      <w:tr w:rsidR="005D4A52" w:rsidRPr="00D46409" w14:paraId="62B079DC" w14:textId="77777777" w:rsidTr="00890A35">
        <w:trPr>
          <w:cantSplit/>
        </w:trPr>
        <w:tc>
          <w:tcPr>
            <w:tcW w:w="1417" w:type="dxa"/>
            <w:shd w:val="clear" w:color="auto" w:fill="auto"/>
          </w:tcPr>
          <w:p w14:paraId="2CAF5B18" w14:textId="77777777" w:rsidR="005D4A52" w:rsidRPr="00D46409" w:rsidRDefault="005D4A52" w:rsidP="002B6045">
            <w:pPr>
              <w:pStyle w:val="Tabletext"/>
            </w:pPr>
            <w:r w:rsidRPr="00D46409">
              <w:t>482(3)</w:t>
            </w:r>
          </w:p>
          <w:p w14:paraId="5E4674F8" w14:textId="77777777" w:rsidR="005D4A52" w:rsidRPr="00D46409" w:rsidRDefault="005D4A52" w:rsidP="002B6045">
            <w:pPr>
              <w:pStyle w:val="Tabletext"/>
            </w:pPr>
            <w:r w:rsidRPr="00D46409">
              <w:t>483(4)</w:t>
            </w:r>
          </w:p>
          <w:p w14:paraId="50023259" w14:textId="77777777" w:rsidR="005D4A52" w:rsidRPr="00D46409" w:rsidRDefault="005D4A52" w:rsidP="002B6045">
            <w:pPr>
              <w:pStyle w:val="Tabletext"/>
            </w:pPr>
            <w:r w:rsidRPr="00D46409">
              <w:t>483B(4)</w:t>
            </w:r>
          </w:p>
          <w:p w14:paraId="7F525B84" w14:textId="77777777" w:rsidR="005D4A52" w:rsidRPr="00D46409" w:rsidRDefault="005D4A52" w:rsidP="002B6045">
            <w:pPr>
              <w:pStyle w:val="Tabletext"/>
            </w:pPr>
            <w:r w:rsidRPr="00D46409">
              <w:t>483C(5)</w:t>
            </w:r>
          </w:p>
          <w:p w14:paraId="158DD955" w14:textId="77777777" w:rsidR="005D4A52" w:rsidRPr="00D46409" w:rsidRDefault="005D4A52" w:rsidP="002B6045">
            <w:pPr>
              <w:pStyle w:val="Tabletext"/>
            </w:pPr>
            <w:r w:rsidRPr="00D46409">
              <w:t>483D(4)</w:t>
            </w:r>
          </w:p>
          <w:p w14:paraId="7DD74773" w14:textId="77777777" w:rsidR="005D4A52" w:rsidRPr="00D46409" w:rsidRDefault="005D4A52" w:rsidP="002B6045">
            <w:pPr>
              <w:pStyle w:val="Tabletext"/>
            </w:pPr>
            <w:r w:rsidRPr="00D46409">
              <w:t>483E(5)</w:t>
            </w:r>
          </w:p>
          <w:p w14:paraId="46DD021C" w14:textId="77777777" w:rsidR="005D4A52" w:rsidRPr="00D46409" w:rsidRDefault="005D4A52" w:rsidP="002B6045">
            <w:pPr>
              <w:pStyle w:val="Tabletext"/>
            </w:pPr>
            <w:r w:rsidRPr="00D46409">
              <w:t>494(1)</w:t>
            </w:r>
          </w:p>
          <w:p w14:paraId="27A6C56A" w14:textId="77777777" w:rsidR="005D4A52" w:rsidRPr="00D46409" w:rsidRDefault="005D4A52" w:rsidP="002B6045">
            <w:pPr>
              <w:pStyle w:val="Tabletext"/>
            </w:pPr>
            <w:r w:rsidRPr="00D46409">
              <w:t>495(1)</w:t>
            </w:r>
          </w:p>
          <w:p w14:paraId="43F033CC" w14:textId="77777777" w:rsidR="005D4A52" w:rsidRPr="00D46409" w:rsidRDefault="005D4A52" w:rsidP="002B6045">
            <w:pPr>
              <w:pStyle w:val="Tabletext"/>
            </w:pPr>
            <w:r w:rsidRPr="00D46409">
              <w:t>496</w:t>
            </w:r>
          </w:p>
          <w:p w14:paraId="70FFED1A" w14:textId="77777777" w:rsidR="005D4A52" w:rsidRPr="00D46409" w:rsidRDefault="005D4A52" w:rsidP="002B6045">
            <w:pPr>
              <w:pStyle w:val="Tabletext"/>
            </w:pPr>
            <w:r w:rsidRPr="00D46409">
              <w:t>497</w:t>
            </w:r>
          </w:p>
          <w:p w14:paraId="2537F00A" w14:textId="77777777" w:rsidR="005D4A52" w:rsidRPr="00D46409" w:rsidRDefault="005D4A52" w:rsidP="002B6045">
            <w:pPr>
              <w:pStyle w:val="Tabletext"/>
            </w:pPr>
            <w:r w:rsidRPr="00D46409">
              <w:t>498</w:t>
            </w:r>
          </w:p>
          <w:p w14:paraId="6E007131" w14:textId="77777777" w:rsidR="005D4A52" w:rsidRPr="00D46409" w:rsidRDefault="005D4A52" w:rsidP="002B6045">
            <w:pPr>
              <w:pStyle w:val="Tabletext"/>
            </w:pPr>
            <w:r w:rsidRPr="00D46409">
              <w:t>499</w:t>
            </w:r>
          </w:p>
          <w:p w14:paraId="22036288" w14:textId="77777777" w:rsidR="005D4A52" w:rsidRPr="00D46409" w:rsidRDefault="005D4A52" w:rsidP="002B6045">
            <w:pPr>
              <w:pStyle w:val="Tabletext"/>
            </w:pPr>
            <w:r w:rsidRPr="00D46409">
              <w:t>500</w:t>
            </w:r>
          </w:p>
          <w:p w14:paraId="76E7CD73" w14:textId="77777777" w:rsidR="005D4A52" w:rsidRPr="00D46409" w:rsidRDefault="005D4A52" w:rsidP="002B6045">
            <w:pPr>
              <w:pStyle w:val="Tabletext"/>
            </w:pPr>
            <w:r w:rsidRPr="00D46409">
              <w:t>501</w:t>
            </w:r>
          </w:p>
          <w:p w14:paraId="35C1B102" w14:textId="77777777" w:rsidR="005D4A52" w:rsidRPr="00D46409" w:rsidRDefault="005D4A52" w:rsidP="002B6045">
            <w:pPr>
              <w:pStyle w:val="Tabletext"/>
            </w:pPr>
            <w:r w:rsidRPr="00D46409">
              <w:t>502(1)</w:t>
            </w:r>
          </w:p>
        </w:tc>
      </w:tr>
    </w:tbl>
    <w:p w14:paraId="273FC87C" w14:textId="77777777" w:rsidR="005D4A52" w:rsidRPr="00D46409" w:rsidRDefault="005D4A52" w:rsidP="002B6045">
      <w:pPr>
        <w:pStyle w:val="ItemHead"/>
      </w:pPr>
      <w:r w:rsidRPr="00D46409">
        <w:t>1E  Subsection 539(2) (after table item 25)</w:t>
      </w:r>
    </w:p>
    <w:p w14:paraId="54FB1589" w14:textId="77777777" w:rsidR="005D4A52" w:rsidRPr="00D46409" w:rsidRDefault="005D4A52" w:rsidP="002B6045">
      <w:pPr>
        <w:pStyle w:val="Item"/>
      </w:pPr>
      <w:r w:rsidRPr="00D46409">
        <w:t>Insert:</w:t>
      </w:r>
    </w:p>
    <w:p w14:paraId="3F761677" w14:textId="77777777" w:rsidR="005D4A52" w:rsidRPr="00D46409" w:rsidRDefault="005D4A52" w:rsidP="002B6045">
      <w:pPr>
        <w:pStyle w:val="Tabletext"/>
      </w:pPr>
    </w:p>
    <w:tbl>
      <w:tblPr>
        <w:tblW w:w="7224" w:type="dxa"/>
        <w:tblInd w:w="113" w:type="dxa"/>
        <w:tblBorders>
          <w:insideH w:val="single" w:sz="4" w:space="0" w:color="auto"/>
        </w:tblBorders>
        <w:tblLayout w:type="fixed"/>
        <w:tblLook w:val="0000" w:firstRow="0" w:lastRow="0" w:firstColumn="0" w:lastColumn="0" w:noHBand="0" w:noVBand="0"/>
      </w:tblPr>
      <w:tblGrid>
        <w:gridCol w:w="845"/>
        <w:gridCol w:w="1417"/>
        <w:gridCol w:w="1843"/>
        <w:gridCol w:w="1701"/>
        <w:gridCol w:w="1418"/>
      </w:tblGrid>
      <w:tr w:rsidR="005D4A52" w:rsidRPr="00D46409" w14:paraId="70EB27CF" w14:textId="77777777" w:rsidTr="00890A35">
        <w:trPr>
          <w:cantSplit/>
        </w:trPr>
        <w:tc>
          <w:tcPr>
            <w:tcW w:w="845" w:type="dxa"/>
            <w:shd w:val="clear" w:color="auto" w:fill="auto"/>
          </w:tcPr>
          <w:p w14:paraId="3048AA13" w14:textId="77777777" w:rsidR="005D4A52" w:rsidRPr="00D46409" w:rsidRDefault="005D4A52" w:rsidP="002B6045">
            <w:pPr>
              <w:pStyle w:val="Tabletext"/>
            </w:pPr>
            <w:r w:rsidRPr="00D46409">
              <w:t>25A</w:t>
            </w:r>
          </w:p>
        </w:tc>
        <w:tc>
          <w:tcPr>
            <w:tcW w:w="1417" w:type="dxa"/>
            <w:shd w:val="clear" w:color="auto" w:fill="auto"/>
          </w:tcPr>
          <w:p w14:paraId="6EB16262" w14:textId="77777777" w:rsidR="005D4A52" w:rsidRPr="00D46409" w:rsidRDefault="005D4A52" w:rsidP="002B6045">
            <w:pPr>
              <w:pStyle w:val="Tabletext"/>
            </w:pPr>
            <w:r w:rsidRPr="00D46409">
              <w:rPr>
                <w:lang w:eastAsia="en-US"/>
              </w:rPr>
              <w:t>503(1)</w:t>
            </w:r>
          </w:p>
        </w:tc>
        <w:tc>
          <w:tcPr>
            <w:tcW w:w="1843" w:type="dxa"/>
            <w:shd w:val="clear" w:color="auto" w:fill="auto"/>
          </w:tcPr>
          <w:p w14:paraId="26182E62" w14:textId="77777777" w:rsidR="005D4A52" w:rsidRPr="00D46409" w:rsidRDefault="005D4A52" w:rsidP="002B6045">
            <w:pPr>
              <w:pStyle w:val="Tablea"/>
              <w:rPr>
                <w:lang w:eastAsia="en-US"/>
              </w:rPr>
            </w:pPr>
            <w:r w:rsidRPr="00D46409">
              <w:rPr>
                <w:lang w:eastAsia="en-US"/>
              </w:rPr>
              <w:t>(a) a person affected by the contravention;</w:t>
            </w:r>
          </w:p>
          <w:p w14:paraId="08B824EB" w14:textId="77777777" w:rsidR="005D4A52" w:rsidRPr="00D46409" w:rsidRDefault="005D4A52" w:rsidP="002B6045">
            <w:pPr>
              <w:pStyle w:val="Tablea"/>
            </w:pPr>
            <w:r w:rsidRPr="00D46409">
              <w:rPr>
                <w:lang w:eastAsia="en-US"/>
              </w:rPr>
              <w:t>(b) an inspector</w:t>
            </w:r>
          </w:p>
        </w:tc>
        <w:tc>
          <w:tcPr>
            <w:tcW w:w="1701" w:type="dxa"/>
            <w:shd w:val="clear" w:color="auto" w:fill="auto"/>
          </w:tcPr>
          <w:p w14:paraId="1B6D1182" w14:textId="77777777" w:rsidR="005D4A52" w:rsidRPr="00D46409" w:rsidRDefault="005D4A52" w:rsidP="002B6045">
            <w:pPr>
              <w:pStyle w:val="Tablea"/>
              <w:rPr>
                <w:lang w:eastAsia="en-US"/>
              </w:rPr>
            </w:pPr>
            <w:r w:rsidRPr="00D46409">
              <w:rPr>
                <w:lang w:eastAsia="en-US"/>
              </w:rPr>
              <w:t>(a) the Federal Court;</w:t>
            </w:r>
          </w:p>
          <w:p w14:paraId="42455C4D" w14:textId="77777777" w:rsidR="005D4A52" w:rsidRPr="00D46409" w:rsidRDefault="005D4A52" w:rsidP="002B6045">
            <w:pPr>
              <w:pStyle w:val="Tablea"/>
            </w:pPr>
            <w:r w:rsidRPr="00D46409">
              <w:rPr>
                <w:lang w:eastAsia="en-US"/>
              </w:rPr>
              <w:t>(b) the Federal Circuit and Family Court of Australia (Division 2)</w:t>
            </w:r>
          </w:p>
        </w:tc>
        <w:tc>
          <w:tcPr>
            <w:tcW w:w="1418" w:type="dxa"/>
            <w:shd w:val="clear" w:color="auto" w:fill="auto"/>
          </w:tcPr>
          <w:p w14:paraId="79F2D906" w14:textId="77777777" w:rsidR="005D4A52" w:rsidRPr="00D46409" w:rsidRDefault="005D4A52" w:rsidP="002B6045">
            <w:pPr>
              <w:pStyle w:val="Tabletext"/>
            </w:pPr>
            <w:r w:rsidRPr="00D46409">
              <w:t>for a contravention by a removed person—600 penalty units; or</w:t>
            </w:r>
          </w:p>
          <w:p w14:paraId="747CC053" w14:textId="77777777" w:rsidR="005D4A52" w:rsidRPr="00D46409" w:rsidRDefault="005D4A52" w:rsidP="002B6045">
            <w:pPr>
              <w:pStyle w:val="Tabletext"/>
            </w:pPr>
            <w:r w:rsidRPr="00D46409">
              <w:t>otherwise—60 penalty units</w:t>
            </w:r>
          </w:p>
        </w:tc>
      </w:tr>
      <w:tr w:rsidR="005D4A52" w:rsidRPr="00D46409" w14:paraId="74901783" w14:textId="77777777" w:rsidTr="00890A35">
        <w:trPr>
          <w:cantSplit/>
        </w:trPr>
        <w:tc>
          <w:tcPr>
            <w:tcW w:w="845" w:type="dxa"/>
            <w:shd w:val="clear" w:color="auto" w:fill="auto"/>
          </w:tcPr>
          <w:p w14:paraId="0863338D" w14:textId="77777777" w:rsidR="005D4A52" w:rsidRPr="00D46409" w:rsidRDefault="005D4A52" w:rsidP="002B6045">
            <w:pPr>
              <w:pStyle w:val="Tabletext"/>
              <w:rPr>
                <w:lang w:eastAsia="en-US"/>
              </w:rPr>
            </w:pPr>
            <w:r w:rsidRPr="00D46409">
              <w:rPr>
                <w:lang w:eastAsia="en-US"/>
              </w:rPr>
              <w:t>25B</w:t>
            </w:r>
          </w:p>
        </w:tc>
        <w:tc>
          <w:tcPr>
            <w:tcW w:w="1417" w:type="dxa"/>
            <w:shd w:val="clear" w:color="auto" w:fill="auto"/>
          </w:tcPr>
          <w:p w14:paraId="60BD6BBB" w14:textId="77777777" w:rsidR="005D4A52" w:rsidRPr="00D46409" w:rsidRDefault="005D4A52" w:rsidP="002B6045">
            <w:pPr>
              <w:pStyle w:val="Tabletext"/>
              <w:rPr>
                <w:lang w:eastAsia="en-US"/>
              </w:rPr>
            </w:pPr>
            <w:r w:rsidRPr="00D46409">
              <w:rPr>
                <w:lang w:eastAsia="en-US"/>
              </w:rPr>
              <w:t>504</w:t>
            </w:r>
          </w:p>
          <w:p w14:paraId="5DDAD806" w14:textId="77777777" w:rsidR="005D4A52" w:rsidRPr="00D46409" w:rsidRDefault="005D4A52" w:rsidP="002B6045">
            <w:pPr>
              <w:pStyle w:val="Tabletext"/>
              <w:rPr>
                <w:lang w:eastAsia="en-US"/>
              </w:rPr>
            </w:pPr>
            <w:r w:rsidRPr="00D46409">
              <w:rPr>
                <w:lang w:eastAsia="en-US"/>
              </w:rPr>
              <w:t>506</w:t>
            </w:r>
          </w:p>
          <w:p w14:paraId="2F9E3805" w14:textId="77777777" w:rsidR="005D4A52" w:rsidRPr="00D46409" w:rsidRDefault="005D4A52" w:rsidP="002B6045">
            <w:pPr>
              <w:pStyle w:val="Tabletext"/>
              <w:rPr>
                <w:lang w:eastAsia="en-US"/>
              </w:rPr>
            </w:pPr>
            <w:r w:rsidRPr="00D46409">
              <w:rPr>
                <w:lang w:eastAsia="en-US"/>
              </w:rPr>
              <w:t>509</w:t>
            </w:r>
          </w:p>
          <w:p w14:paraId="63D7E97D" w14:textId="77777777" w:rsidR="005D4A52" w:rsidRPr="00D46409" w:rsidRDefault="005D4A52" w:rsidP="002B6045">
            <w:pPr>
              <w:pStyle w:val="Tabletext"/>
              <w:rPr>
                <w:lang w:eastAsia="en-US"/>
              </w:rPr>
            </w:pPr>
            <w:r w:rsidRPr="00D46409">
              <w:rPr>
                <w:lang w:eastAsia="en-US"/>
              </w:rPr>
              <w:t>521C(3)</w:t>
            </w:r>
          </w:p>
          <w:p w14:paraId="6D2539CC" w14:textId="77777777" w:rsidR="005D4A52" w:rsidRPr="00D46409" w:rsidRDefault="005D4A52" w:rsidP="002B6045">
            <w:pPr>
              <w:pStyle w:val="Tabletext"/>
              <w:rPr>
                <w:lang w:eastAsia="en-US"/>
              </w:rPr>
            </w:pPr>
            <w:r w:rsidRPr="00D46409">
              <w:rPr>
                <w:lang w:eastAsia="en-US"/>
              </w:rPr>
              <w:t>521D(3)</w:t>
            </w:r>
          </w:p>
        </w:tc>
        <w:tc>
          <w:tcPr>
            <w:tcW w:w="1843" w:type="dxa"/>
            <w:shd w:val="clear" w:color="auto" w:fill="auto"/>
          </w:tcPr>
          <w:p w14:paraId="48273BB3" w14:textId="77777777" w:rsidR="005D4A52" w:rsidRPr="00D46409" w:rsidRDefault="005D4A52" w:rsidP="002B6045">
            <w:pPr>
              <w:pStyle w:val="Tablea"/>
              <w:rPr>
                <w:lang w:eastAsia="en-US"/>
              </w:rPr>
            </w:pPr>
            <w:r w:rsidRPr="00D46409">
              <w:rPr>
                <w:lang w:eastAsia="en-US"/>
              </w:rPr>
              <w:t>(a) a person affected by the contravention;</w:t>
            </w:r>
          </w:p>
          <w:p w14:paraId="242A0DC8" w14:textId="77777777" w:rsidR="005D4A52" w:rsidRPr="00D46409" w:rsidRDefault="005D4A52" w:rsidP="002B6045">
            <w:pPr>
              <w:pStyle w:val="Tablea"/>
              <w:rPr>
                <w:lang w:eastAsia="en-US"/>
              </w:rPr>
            </w:pPr>
            <w:r w:rsidRPr="00D46409">
              <w:rPr>
                <w:lang w:eastAsia="en-US"/>
              </w:rPr>
              <w:t>(b) an inspector</w:t>
            </w:r>
          </w:p>
        </w:tc>
        <w:tc>
          <w:tcPr>
            <w:tcW w:w="1701" w:type="dxa"/>
            <w:shd w:val="clear" w:color="auto" w:fill="auto"/>
          </w:tcPr>
          <w:p w14:paraId="7C5F7DA1" w14:textId="77777777" w:rsidR="005D4A52" w:rsidRPr="00D46409" w:rsidRDefault="005D4A52" w:rsidP="002B6045">
            <w:pPr>
              <w:pStyle w:val="Tablea"/>
              <w:rPr>
                <w:lang w:eastAsia="en-US"/>
              </w:rPr>
            </w:pPr>
            <w:r w:rsidRPr="00D46409">
              <w:rPr>
                <w:lang w:eastAsia="en-US"/>
              </w:rPr>
              <w:t>(a) the Federal Court;</w:t>
            </w:r>
          </w:p>
          <w:p w14:paraId="766390BB" w14:textId="77777777" w:rsidR="005D4A52" w:rsidRPr="00D46409" w:rsidRDefault="005D4A52" w:rsidP="002B6045">
            <w:pPr>
              <w:pStyle w:val="Tablea"/>
              <w:rPr>
                <w:lang w:eastAsia="en-US"/>
              </w:rPr>
            </w:pPr>
            <w:r w:rsidRPr="00D46409">
              <w:rPr>
                <w:lang w:eastAsia="en-US"/>
              </w:rPr>
              <w:t>(b) the Federal Circuit and Family Court of Australia (Division 2)</w:t>
            </w:r>
          </w:p>
        </w:tc>
        <w:tc>
          <w:tcPr>
            <w:tcW w:w="1418" w:type="dxa"/>
            <w:shd w:val="clear" w:color="auto" w:fill="auto"/>
          </w:tcPr>
          <w:p w14:paraId="64B450E4" w14:textId="77777777" w:rsidR="005D4A52" w:rsidRPr="00D46409" w:rsidRDefault="005D4A52" w:rsidP="002B6045">
            <w:pPr>
              <w:pStyle w:val="Tabletext"/>
              <w:rPr>
                <w:lang w:eastAsia="en-US"/>
              </w:rPr>
            </w:pPr>
            <w:r w:rsidRPr="00D46409">
              <w:rPr>
                <w:lang w:eastAsia="en-US"/>
              </w:rPr>
              <w:t>60 penalty units</w:t>
            </w:r>
          </w:p>
        </w:tc>
      </w:tr>
    </w:tbl>
    <w:p w14:paraId="56E2F0E1" w14:textId="77777777" w:rsidR="005D4A52" w:rsidRPr="00D46409" w:rsidRDefault="005D4A52" w:rsidP="002B6045">
      <w:pPr>
        <w:pStyle w:val="ItemHead"/>
      </w:pPr>
      <w:r w:rsidRPr="00D46409">
        <w:lastRenderedPageBreak/>
        <w:t>1F  After paragraph 675(2)(a)</w:t>
      </w:r>
    </w:p>
    <w:p w14:paraId="5B3FBDFB" w14:textId="77777777" w:rsidR="005D4A52" w:rsidRPr="00D46409" w:rsidRDefault="005D4A52" w:rsidP="002B6045">
      <w:pPr>
        <w:pStyle w:val="Item"/>
      </w:pPr>
      <w:r w:rsidRPr="00D46409">
        <w:t>Insert:</w:t>
      </w:r>
    </w:p>
    <w:p w14:paraId="376822A5" w14:textId="77777777" w:rsidR="005D4A52" w:rsidRPr="00D46409" w:rsidRDefault="005D4A52" w:rsidP="002B6045">
      <w:pPr>
        <w:pStyle w:val="paragraph"/>
      </w:pPr>
      <w:r w:rsidRPr="00D46409">
        <w:tab/>
        <w:t>(</w:t>
      </w:r>
      <w:proofErr w:type="spellStart"/>
      <w:r w:rsidRPr="00D46409">
        <w:t>aaa</w:t>
      </w:r>
      <w:proofErr w:type="spellEnd"/>
      <w:r w:rsidRPr="00D46409">
        <w:t>)</w:t>
      </w:r>
      <w:r w:rsidRPr="00D46409">
        <w:tab/>
        <w:t>an order under subsection 177A(7) (certificate to be a bargaining representative);</w:t>
      </w:r>
    </w:p>
    <w:p w14:paraId="06C6F0C1" w14:textId="71E9C337" w:rsidR="009514E8" w:rsidRPr="000618E7" w:rsidRDefault="009514E8" w:rsidP="002B6045">
      <w:pPr>
        <w:pStyle w:val="ActHead9"/>
      </w:pPr>
      <w:bookmarkStart w:id="7" w:name="_Toc175236976"/>
      <w:r w:rsidRPr="000618E7">
        <w:t>Fair Work (Registered Organisations) Act 2009</w:t>
      </w:r>
      <w:bookmarkEnd w:id="7"/>
    </w:p>
    <w:p w14:paraId="190EC4CD" w14:textId="77777777" w:rsidR="009514E8" w:rsidRPr="000618E7" w:rsidRDefault="006A74D9" w:rsidP="002B6045">
      <w:pPr>
        <w:pStyle w:val="ItemHead"/>
      </w:pPr>
      <w:r w:rsidRPr="000618E7">
        <w:t>1</w:t>
      </w:r>
      <w:r w:rsidR="009514E8" w:rsidRPr="000618E7">
        <w:t xml:space="preserve">  </w:t>
      </w:r>
      <w:r w:rsidR="00F80513" w:rsidRPr="000618E7">
        <w:t>Section 6</w:t>
      </w:r>
    </w:p>
    <w:p w14:paraId="66A0B826" w14:textId="77777777" w:rsidR="009514E8" w:rsidRPr="000618E7" w:rsidRDefault="009514E8" w:rsidP="002B6045">
      <w:pPr>
        <w:pStyle w:val="Item"/>
      </w:pPr>
      <w:r w:rsidRPr="000618E7">
        <w:t>Insert:</w:t>
      </w:r>
    </w:p>
    <w:p w14:paraId="3EC5752D" w14:textId="77777777" w:rsidR="009514E8" w:rsidRPr="000618E7" w:rsidRDefault="009514E8" w:rsidP="002B6045">
      <w:pPr>
        <w:pStyle w:val="Definition"/>
      </w:pPr>
      <w:r w:rsidRPr="000618E7">
        <w:rPr>
          <w:b/>
          <w:i/>
        </w:rPr>
        <w:t>administrator</w:t>
      </w:r>
      <w:r w:rsidRPr="000618E7">
        <w:t xml:space="preserve"> means a person appointed under </w:t>
      </w:r>
      <w:r w:rsidR="008A274B" w:rsidRPr="000618E7">
        <w:t>section 3</w:t>
      </w:r>
      <w:r w:rsidR="00984DEC" w:rsidRPr="000618E7">
        <w:t>23C</w:t>
      </w:r>
      <w:r w:rsidRPr="000618E7">
        <w:t xml:space="preserve"> to be the administrator of a scheme determined under </w:t>
      </w:r>
      <w:r w:rsidR="008A274B" w:rsidRPr="000618E7">
        <w:t>subsection 3</w:t>
      </w:r>
      <w:r w:rsidR="00984DEC" w:rsidRPr="000618E7">
        <w:t>23B</w:t>
      </w:r>
      <w:r w:rsidRPr="000618E7">
        <w:t>(1).</w:t>
      </w:r>
    </w:p>
    <w:p w14:paraId="382D245A" w14:textId="77777777" w:rsidR="009514E8" w:rsidRPr="000618E7" w:rsidRDefault="009514E8" w:rsidP="002B6045">
      <w:pPr>
        <w:pStyle w:val="Definition"/>
      </w:pPr>
      <w:r w:rsidRPr="000618E7">
        <w:rPr>
          <w:b/>
          <w:i/>
        </w:rPr>
        <w:t>CFMEU</w:t>
      </w:r>
      <w:r w:rsidRPr="000618E7">
        <w:t xml:space="preserve"> has the meaning given by clause 1 of Schedule 3.</w:t>
      </w:r>
    </w:p>
    <w:p w14:paraId="36D864D7" w14:textId="77777777" w:rsidR="009514E8" w:rsidRDefault="009514E8" w:rsidP="002B6045">
      <w:pPr>
        <w:pStyle w:val="Definition"/>
      </w:pPr>
      <w:r w:rsidRPr="000618E7">
        <w:rPr>
          <w:b/>
          <w:i/>
        </w:rPr>
        <w:t>Construction and General Division</w:t>
      </w:r>
      <w:r w:rsidRPr="000618E7">
        <w:t xml:space="preserve"> means the Construction and General Division as defined in the rules of the CFMEU at the commencement of </w:t>
      </w:r>
      <w:r w:rsidR="008A274B" w:rsidRPr="000618E7">
        <w:t>section 3</w:t>
      </w:r>
      <w:r w:rsidR="00984DEC" w:rsidRPr="000618E7">
        <w:t>23A</w:t>
      </w:r>
      <w:r w:rsidRPr="000618E7">
        <w:t>.</w:t>
      </w:r>
    </w:p>
    <w:p w14:paraId="1299EDF6" w14:textId="77777777" w:rsidR="005D4A52" w:rsidRPr="00D46409" w:rsidRDefault="005D4A52" w:rsidP="002B6045">
      <w:pPr>
        <w:pStyle w:val="Definition"/>
      </w:pPr>
      <w:r w:rsidRPr="00D46409">
        <w:rPr>
          <w:b/>
          <w:i/>
        </w:rPr>
        <w:t>removed person</w:t>
      </w:r>
      <w:r w:rsidRPr="00D46409">
        <w:t xml:space="preserve"> has the meaning given by section 323MA.</w:t>
      </w:r>
    </w:p>
    <w:p w14:paraId="26A16546" w14:textId="77777777" w:rsidR="00523CB4" w:rsidRPr="000618E7" w:rsidRDefault="006A74D9" w:rsidP="002B6045">
      <w:pPr>
        <w:pStyle w:val="ItemHead"/>
      </w:pPr>
      <w:r w:rsidRPr="000618E7">
        <w:t>2</w:t>
      </w:r>
      <w:r w:rsidR="00523CB4" w:rsidRPr="000618E7">
        <w:t xml:space="preserve">  </w:t>
      </w:r>
      <w:r w:rsidR="00194732" w:rsidRPr="000618E7">
        <w:t xml:space="preserve">After </w:t>
      </w:r>
      <w:r w:rsidR="008A274B" w:rsidRPr="000618E7">
        <w:t>subsection 3</w:t>
      </w:r>
      <w:r w:rsidR="00194732" w:rsidRPr="000618E7">
        <w:t>08(2)</w:t>
      </w:r>
    </w:p>
    <w:p w14:paraId="18B6E7C1" w14:textId="77777777" w:rsidR="00194732" w:rsidRPr="000618E7" w:rsidRDefault="00194732" w:rsidP="002B6045">
      <w:pPr>
        <w:pStyle w:val="Item"/>
      </w:pPr>
      <w:r w:rsidRPr="000618E7">
        <w:t>Insert:</w:t>
      </w:r>
    </w:p>
    <w:p w14:paraId="3BE588DE" w14:textId="77777777" w:rsidR="00194732" w:rsidRPr="000618E7" w:rsidRDefault="00194732" w:rsidP="002B6045">
      <w:pPr>
        <w:pStyle w:val="subsection"/>
      </w:pPr>
      <w:r w:rsidRPr="000618E7">
        <w:tab/>
        <w:t>(2A)</w:t>
      </w:r>
      <w:r w:rsidRPr="000618E7">
        <w:tab/>
        <w:t xml:space="preserve">Without limiting </w:t>
      </w:r>
      <w:r w:rsidR="005961ED" w:rsidRPr="000618E7">
        <w:t>subsection (</w:t>
      </w:r>
      <w:r w:rsidRPr="000618E7">
        <w:t xml:space="preserve">1), the orders in relation to a contravention of </w:t>
      </w:r>
      <w:r w:rsidR="008A274B" w:rsidRPr="000618E7">
        <w:t>subsection 3</w:t>
      </w:r>
      <w:r w:rsidR="00984DEC" w:rsidRPr="000618E7">
        <w:t>23L</w:t>
      </w:r>
      <w:r w:rsidRPr="000618E7">
        <w:t xml:space="preserve">(3) may include </w:t>
      </w:r>
      <w:r w:rsidR="002D428A" w:rsidRPr="000618E7">
        <w:t xml:space="preserve">an order requiring a person to comply, either wholly or partly, with the notice mentioned in </w:t>
      </w:r>
      <w:r w:rsidR="008A274B" w:rsidRPr="000618E7">
        <w:t>subsection 3</w:t>
      </w:r>
      <w:r w:rsidR="00984DEC" w:rsidRPr="000618E7">
        <w:t>23L</w:t>
      </w:r>
      <w:r w:rsidR="004360EF" w:rsidRPr="000618E7">
        <w:t>(3)</w:t>
      </w:r>
      <w:r w:rsidR="002D428A" w:rsidRPr="000618E7">
        <w:t>.</w:t>
      </w:r>
    </w:p>
    <w:p w14:paraId="6FC07780" w14:textId="77777777" w:rsidR="00DE190E" w:rsidRPr="000618E7" w:rsidRDefault="006A74D9" w:rsidP="002B6045">
      <w:pPr>
        <w:pStyle w:val="ItemHead"/>
      </w:pPr>
      <w:r w:rsidRPr="000618E7">
        <w:t>3</w:t>
      </w:r>
      <w:r w:rsidR="00DE190E" w:rsidRPr="000618E7">
        <w:t xml:space="preserve">  After </w:t>
      </w:r>
      <w:r w:rsidR="008A274B" w:rsidRPr="000618E7">
        <w:t>subsection 3</w:t>
      </w:r>
      <w:r w:rsidR="00DE190E" w:rsidRPr="000618E7">
        <w:t>10(1)</w:t>
      </w:r>
    </w:p>
    <w:p w14:paraId="45B554F2" w14:textId="77777777" w:rsidR="00DE190E" w:rsidRPr="000618E7" w:rsidRDefault="00DE190E" w:rsidP="002B6045">
      <w:pPr>
        <w:pStyle w:val="Item"/>
      </w:pPr>
      <w:r w:rsidRPr="000618E7">
        <w:t>Insert:</w:t>
      </w:r>
    </w:p>
    <w:p w14:paraId="5888B409" w14:textId="77777777" w:rsidR="00DE190E" w:rsidRPr="000618E7" w:rsidRDefault="00DE190E" w:rsidP="002B6045">
      <w:pPr>
        <w:pStyle w:val="subsection"/>
      </w:pPr>
      <w:r w:rsidRPr="000618E7">
        <w:tab/>
        <w:t>(1A)</w:t>
      </w:r>
      <w:r w:rsidRPr="000618E7">
        <w:tab/>
        <w:t xml:space="preserve">In addition to the persons mentioned in </w:t>
      </w:r>
      <w:r w:rsidR="005961ED" w:rsidRPr="000618E7">
        <w:t>subsection (</w:t>
      </w:r>
      <w:r w:rsidRPr="000618E7">
        <w:t>1), an application for an order under this Part relating to</w:t>
      </w:r>
      <w:r w:rsidR="00CC1D8F" w:rsidRPr="000618E7">
        <w:t xml:space="preserve"> any of the following </w:t>
      </w:r>
      <w:r w:rsidRPr="000618E7">
        <w:t xml:space="preserve">may also be made by the administrator of a scheme determined under </w:t>
      </w:r>
      <w:r w:rsidR="008A274B" w:rsidRPr="000618E7">
        <w:t>subsection 3</w:t>
      </w:r>
      <w:r w:rsidR="00984DEC" w:rsidRPr="000618E7">
        <w:t>23B</w:t>
      </w:r>
      <w:r w:rsidRPr="000618E7">
        <w:t>(1)</w:t>
      </w:r>
      <w:r w:rsidR="00AF4AA5" w:rsidRPr="000618E7">
        <w:t xml:space="preserve">, in their capacity as </w:t>
      </w:r>
      <w:r w:rsidR="00645DAD" w:rsidRPr="000618E7">
        <w:t>the</w:t>
      </w:r>
      <w:r w:rsidR="00AF4AA5" w:rsidRPr="000618E7">
        <w:t xml:space="preserve"> administrator</w:t>
      </w:r>
      <w:r w:rsidR="00CC1D8F" w:rsidRPr="000618E7">
        <w:t>:</w:t>
      </w:r>
    </w:p>
    <w:p w14:paraId="0F6F9B3C" w14:textId="30B55EBB" w:rsidR="00CC1D8F" w:rsidRPr="000618E7" w:rsidRDefault="00CC1D8F" w:rsidP="002B6045">
      <w:pPr>
        <w:pStyle w:val="paragraph"/>
      </w:pPr>
      <w:r w:rsidRPr="000618E7">
        <w:lastRenderedPageBreak/>
        <w:tab/>
        <w:t>(a)</w:t>
      </w:r>
      <w:r w:rsidRPr="000618E7">
        <w:tab/>
        <w:t xml:space="preserve">a contravention of </w:t>
      </w:r>
      <w:r w:rsidR="00EC1834" w:rsidRPr="00D46409">
        <w:t>a civil penalty provision in Part 2A of Chapter 11</w:t>
      </w:r>
      <w:r w:rsidRPr="000618E7">
        <w:t>;</w:t>
      </w:r>
    </w:p>
    <w:p w14:paraId="47A2F7BB" w14:textId="77777777" w:rsidR="00CC1D8F" w:rsidRPr="000618E7" w:rsidRDefault="00CC1D8F" w:rsidP="002B6045">
      <w:pPr>
        <w:pStyle w:val="paragraph"/>
      </w:pPr>
      <w:r w:rsidRPr="000618E7">
        <w:tab/>
        <w:t>(b)</w:t>
      </w:r>
      <w:r w:rsidRPr="000618E7">
        <w:tab/>
        <w:t xml:space="preserve">a contravention of </w:t>
      </w:r>
      <w:r w:rsidR="005961ED" w:rsidRPr="000618E7">
        <w:t>section 2</w:t>
      </w:r>
      <w:r w:rsidRPr="000618E7">
        <w:t>85</w:t>
      </w:r>
      <w:r w:rsidR="00CB0B62" w:rsidRPr="000618E7">
        <w:t>, 286, 287 or 288</w:t>
      </w:r>
      <w:r w:rsidR="00DB2D7C" w:rsidRPr="000618E7">
        <w:t xml:space="preserve"> </w:t>
      </w:r>
      <w:r w:rsidR="00CB0B62" w:rsidRPr="000618E7">
        <w:t xml:space="preserve">by </w:t>
      </w:r>
      <w:bookmarkStart w:id="8" w:name="_Hlk174014828"/>
      <w:r w:rsidR="00CB0B62" w:rsidRPr="000618E7">
        <w:t>a</w:t>
      </w:r>
      <w:r w:rsidR="00DB137A" w:rsidRPr="000618E7">
        <w:t xml:space="preserve"> person who is or has been a</w:t>
      </w:r>
      <w:r w:rsidR="00CB0B62" w:rsidRPr="000618E7">
        <w:t>n officer or employee</w:t>
      </w:r>
      <w:r w:rsidR="00DB137A" w:rsidRPr="000618E7">
        <w:t xml:space="preserve"> </w:t>
      </w:r>
      <w:r w:rsidR="00CB0B62" w:rsidRPr="000618E7">
        <w:t xml:space="preserve">of the CFMEU </w:t>
      </w:r>
      <w:r w:rsidR="00DB137A" w:rsidRPr="000618E7">
        <w:t xml:space="preserve">or any of its branches, divisions or parts </w:t>
      </w:r>
      <w:r w:rsidR="00DB2D7C" w:rsidRPr="000618E7">
        <w:t>working in the Construction and General Division or any of its branches</w:t>
      </w:r>
      <w:bookmarkEnd w:id="8"/>
      <w:r w:rsidR="00DB2D7C" w:rsidRPr="000618E7">
        <w:t>.</w:t>
      </w:r>
    </w:p>
    <w:p w14:paraId="52069DD8" w14:textId="77777777" w:rsidR="00773A5E" w:rsidRPr="000618E7" w:rsidRDefault="00773A5E" w:rsidP="002B6045">
      <w:pPr>
        <w:pStyle w:val="notetext"/>
      </w:pPr>
      <w:r w:rsidRPr="000618E7">
        <w:t>Note:</w:t>
      </w:r>
      <w:r w:rsidRPr="000618E7">
        <w:tab/>
        <w:t xml:space="preserve">This allows the administrator to apply for </w:t>
      </w:r>
      <w:r w:rsidR="004C4812" w:rsidRPr="000618E7">
        <w:t>any orders under this Part</w:t>
      </w:r>
      <w:r w:rsidR="001668A8" w:rsidRPr="000618E7">
        <w:t xml:space="preserve"> (including</w:t>
      </w:r>
      <w:r w:rsidR="00C70378" w:rsidRPr="000618E7">
        <w:t xml:space="preserve"> injunctions and other orders</w:t>
      </w:r>
      <w:r w:rsidR="001668A8" w:rsidRPr="000618E7">
        <w:t xml:space="preserve"> under </w:t>
      </w:r>
      <w:r w:rsidR="008A274B" w:rsidRPr="000618E7">
        <w:t>section 3</w:t>
      </w:r>
      <w:r w:rsidR="001668A8" w:rsidRPr="000618E7">
        <w:t>08)</w:t>
      </w:r>
      <w:r w:rsidR="004C4812" w:rsidRPr="000618E7">
        <w:t xml:space="preserve">, as long as the orders relate to </w:t>
      </w:r>
      <w:r w:rsidR="000933CA" w:rsidRPr="000618E7">
        <w:t>the</w:t>
      </w:r>
      <w:r w:rsidR="00A926D5" w:rsidRPr="000618E7">
        <w:t xml:space="preserve"> specified</w:t>
      </w:r>
      <w:r w:rsidR="000933CA" w:rsidRPr="000618E7">
        <w:t xml:space="preserve"> kinds of contraventions</w:t>
      </w:r>
      <w:r w:rsidR="00A926D5" w:rsidRPr="000618E7">
        <w:t>.</w:t>
      </w:r>
    </w:p>
    <w:p w14:paraId="62E24A4C" w14:textId="77777777" w:rsidR="009514E8" w:rsidRPr="000618E7" w:rsidRDefault="006A74D9" w:rsidP="002B6045">
      <w:pPr>
        <w:pStyle w:val="ItemHead"/>
      </w:pPr>
      <w:r w:rsidRPr="000618E7">
        <w:t>4</w:t>
      </w:r>
      <w:r w:rsidR="009514E8" w:rsidRPr="000618E7">
        <w:t xml:space="preserve">  Section 317</w:t>
      </w:r>
    </w:p>
    <w:p w14:paraId="1E4935DB" w14:textId="77777777" w:rsidR="009514E8" w:rsidRPr="000618E7" w:rsidRDefault="009514E8" w:rsidP="002B6045">
      <w:pPr>
        <w:pStyle w:val="Item"/>
      </w:pPr>
      <w:r w:rsidRPr="000618E7">
        <w:t>After:</w:t>
      </w:r>
    </w:p>
    <w:p w14:paraId="79A3C9C7" w14:textId="77777777" w:rsidR="009514E8" w:rsidRPr="000618E7" w:rsidRDefault="004731DE" w:rsidP="002B6045">
      <w:pPr>
        <w:pStyle w:val="SOText"/>
      </w:pPr>
      <w:r w:rsidRPr="000618E7">
        <w:t>Part 2</w:t>
      </w:r>
      <w:r w:rsidR="009514E8" w:rsidRPr="000618E7">
        <w:t xml:space="preserve"> contains provisions validating certain invalidities in relation to registered organisations.</w:t>
      </w:r>
    </w:p>
    <w:p w14:paraId="1B80D27A" w14:textId="77777777" w:rsidR="009514E8" w:rsidRPr="000618E7" w:rsidRDefault="009514E8" w:rsidP="002B6045">
      <w:pPr>
        <w:pStyle w:val="Item"/>
      </w:pPr>
      <w:r w:rsidRPr="000618E7">
        <w:t>insert:</w:t>
      </w:r>
    </w:p>
    <w:p w14:paraId="38175D79" w14:textId="77777777" w:rsidR="009514E8" w:rsidRPr="000618E7" w:rsidRDefault="004731DE" w:rsidP="002B6045">
      <w:pPr>
        <w:pStyle w:val="SOText"/>
      </w:pPr>
      <w:r w:rsidRPr="000618E7">
        <w:t>Part 2</w:t>
      </w:r>
      <w:r w:rsidR="009514E8" w:rsidRPr="000618E7">
        <w:t>A contains provisions for a scheme for the administration of the Construction and General Division of the CFMEU</w:t>
      </w:r>
      <w:r w:rsidR="00376C43" w:rsidRPr="000618E7">
        <w:t xml:space="preserve"> and its branches.</w:t>
      </w:r>
    </w:p>
    <w:p w14:paraId="7369CBE9" w14:textId="77777777" w:rsidR="009514E8" w:rsidRPr="000618E7" w:rsidRDefault="006A74D9" w:rsidP="002B6045">
      <w:pPr>
        <w:pStyle w:val="ItemHead"/>
      </w:pPr>
      <w:r w:rsidRPr="000618E7">
        <w:t>5</w:t>
      </w:r>
      <w:r w:rsidR="009514E8" w:rsidRPr="000618E7">
        <w:t xml:space="preserve">  After </w:t>
      </w:r>
      <w:r w:rsidR="004731DE" w:rsidRPr="000618E7">
        <w:t>Part 2</w:t>
      </w:r>
      <w:r w:rsidR="009514E8" w:rsidRPr="000618E7">
        <w:t xml:space="preserve"> of </w:t>
      </w:r>
      <w:r w:rsidR="00D2614F" w:rsidRPr="000618E7">
        <w:t>Chapter 1</w:t>
      </w:r>
      <w:r w:rsidR="009514E8" w:rsidRPr="000618E7">
        <w:t>1</w:t>
      </w:r>
    </w:p>
    <w:p w14:paraId="3CC0AB7F" w14:textId="77777777" w:rsidR="009514E8" w:rsidRPr="000618E7" w:rsidRDefault="009514E8" w:rsidP="002B6045">
      <w:pPr>
        <w:pStyle w:val="Item"/>
      </w:pPr>
      <w:r w:rsidRPr="000618E7">
        <w:t>Insert:</w:t>
      </w:r>
    </w:p>
    <w:p w14:paraId="467FF8BC" w14:textId="77777777" w:rsidR="009514E8" w:rsidRPr="000618E7" w:rsidRDefault="004731DE" w:rsidP="002B6045">
      <w:pPr>
        <w:pStyle w:val="ActHead2"/>
      </w:pPr>
      <w:bookmarkStart w:id="9" w:name="_Toc175236977"/>
      <w:r w:rsidRPr="002B6045">
        <w:rPr>
          <w:rStyle w:val="CharPartNo"/>
        </w:rPr>
        <w:lastRenderedPageBreak/>
        <w:t>Part 2</w:t>
      </w:r>
      <w:r w:rsidR="009514E8" w:rsidRPr="002B6045">
        <w:rPr>
          <w:rStyle w:val="CharPartNo"/>
        </w:rPr>
        <w:t>A</w:t>
      </w:r>
      <w:r w:rsidR="009514E8" w:rsidRPr="000618E7">
        <w:t>—</w:t>
      </w:r>
      <w:r w:rsidR="009514E8" w:rsidRPr="002B6045">
        <w:rPr>
          <w:rStyle w:val="CharPartText"/>
        </w:rPr>
        <w:t xml:space="preserve">Administration of the Construction and General Division </w:t>
      </w:r>
      <w:r w:rsidR="00A21DBB" w:rsidRPr="002B6045">
        <w:rPr>
          <w:rStyle w:val="CharPartText"/>
        </w:rPr>
        <w:t xml:space="preserve">of the CFMEU </w:t>
      </w:r>
      <w:r w:rsidR="00AE125C" w:rsidRPr="002B6045">
        <w:rPr>
          <w:rStyle w:val="CharPartText"/>
        </w:rPr>
        <w:t>and its branches</w:t>
      </w:r>
      <w:bookmarkEnd w:id="9"/>
    </w:p>
    <w:p w14:paraId="367616B8" w14:textId="77777777" w:rsidR="00244AC8" w:rsidRPr="00EC71B8" w:rsidRDefault="00244AC8" w:rsidP="002B6045">
      <w:pPr>
        <w:pStyle w:val="Header"/>
      </w:pPr>
      <w:r w:rsidRPr="002B6045">
        <w:rPr>
          <w:rStyle w:val="CharDivNo"/>
        </w:rPr>
        <w:t xml:space="preserve"> </w:t>
      </w:r>
      <w:r w:rsidRPr="002B6045">
        <w:rPr>
          <w:rStyle w:val="CharDivText"/>
        </w:rPr>
        <w:t xml:space="preserve"> </w:t>
      </w:r>
    </w:p>
    <w:p w14:paraId="1343F1D8" w14:textId="77777777" w:rsidR="00EC1834" w:rsidRPr="00D46409" w:rsidRDefault="00EC1834" w:rsidP="002B6045">
      <w:pPr>
        <w:pStyle w:val="ActHead3"/>
      </w:pPr>
      <w:bookmarkStart w:id="10" w:name="_Toc175236978"/>
      <w:r w:rsidRPr="002B6045">
        <w:rPr>
          <w:rStyle w:val="CharDivNo"/>
        </w:rPr>
        <w:t>Division 1</w:t>
      </w:r>
      <w:r w:rsidRPr="00D46409">
        <w:t>—</w:t>
      </w:r>
      <w:r w:rsidRPr="002B6045">
        <w:rPr>
          <w:rStyle w:val="CharDivText"/>
        </w:rPr>
        <w:t>Scheme for administration</w:t>
      </w:r>
      <w:bookmarkEnd w:id="10"/>
    </w:p>
    <w:p w14:paraId="6B526330" w14:textId="3A9DBAB8" w:rsidR="009514E8" w:rsidRPr="000618E7" w:rsidRDefault="00984DEC" w:rsidP="002B6045">
      <w:pPr>
        <w:pStyle w:val="ActHead5"/>
      </w:pPr>
      <w:bookmarkStart w:id="11" w:name="_Toc175236979"/>
      <w:r w:rsidRPr="002B6045">
        <w:rPr>
          <w:rStyle w:val="CharSectno"/>
        </w:rPr>
        <w:t>323A</w:t>
      </w:r>
      <w:r w:rsidR="009514E8" w:rsidRPr="000618E7">
        <w:t xml:space="preserve">  Construction and General Division</w:t>
      </w:r>
      <w:r w:rsidR="00376C43" w:rsidRPr="000618E7">
        <w:t xml:space="preserve"> and its branches</w:t>
      </w:r>
      <w:r w:rsidR="00CA6DEC" w:rsidRPr="000618E7">
        <w:t xml:space="preserve"> are placed under administration</w:t>
      </w:r>
      <w:bookmarkEnd w:id="11"/>
    </w:p>
    <w:p w14:paraId="52B41A2E" w14:textId="77777777" w:rsidR="009514E8" w:rsidRPr="000618E7" w:rsidRDefault="009514E8" w:rsidP="002B6045">
      <w:pPr>
        <w:pStyle w:val="subsection"/>
      </w:pPr>
      <w:r w:rsidRPr="000618E7">
        <w:tab/>
      </w:r>
      <w:r w:rsidR="00161886" w:rsidRPr="000618E7">
        <w:t>(1)</w:t>
      </w:r>
      <w:r w:rsidRPr="000618E7">
        <w:tab/>
        <w:t>By force of this subsection, the Construction and General Division</w:t>
      </w:r>
      <w:r w:rsidR="00120E83" w:rsidRPr="000618E7">
        <w:t xml:space="preserve">, and </w:t>
      </w:r>
      <w:r w:rsidR="004D01F2" w:rsidRPr="000618E7">
        <w:t>each</w:t>
      </w:r>
      <w:r w:rsidR="00120E83" w:rsidRPr="000618E7">
        <w:t xml:space="preserve"> of its branches,</w:t>
      </w:r>
      <w:r w:rsidRPr="000618E7">
        <w:t xml:space="preserve"> is placed under administration </w:t>
      </w:r>
      <w:r w:rsidR="004E017F" w:rsidRPr="000618E7">
        <w:t>from</w:t>
      </w:r>
      <w:r w:rsidR="004E52E2" w:rsidRPr="000618E7">
        <w:t xml:space="preserve"> the </w:t>
      </w:r>
      <w:r w:rsidR="00972216" w:rsidRPr="000618E7">
        <w:t>earliest time at</w:t>
      </w:r>
      <w:r w:rsidR="004E017F" w:rsidRPr="000618E7">
        <w:t xml:space="preserve"> which</w:t>
      </w:r>
      <w:r w:rsidR="004E52E2" w:rsidRPr="000618E7">
        <w:t xml:space="preserve"> both of the following </w:t>
      </w:r>
      <w:r w:rsidR="00932EFB" w:rsidRPr="000618E7">
        <w:t>are in force</w:t>
      </w:r>
      <w:r w:rsidRPr="000618E7">
        <w:t>:</w:t>
      </w:r>
    </w:p>
    <w:p w14:paraId="625D265C" w14:textId="77777777" w:rsidR="009514E8" w:rsidRPr="000618E7" w:rsidRDefault="009514E8" w:rsidP="002B6045">
      <w:pPr>
        <w:pStyle w:val="paragraph"/>
      </w:pPr>
      <w:r w:rsidRPr="000618E7">
        <w:tab/>
        <w:t>(a)</w:t>
      </w:r>
      <w:r w:rsidRPr="000618E7">
        <w:tab/>
      </w:r>
      <w:r w:rsidR="007F0D89" w:rsidRPr="000618E7">
        <w:t>a legislative instrument made</w:t>
      </w:r>
      <w:r w:rsidRPr="000618E7">
        <w:t xml:space="preserve"> under </w:t>
      </w:r>
      <w:r w:rsidR="008A274B" w:rsidRPr="000618E7">
        <w:t>subsection 3</w:t>
      </w:r>
      <w:r w:rsidR="00984DEC" w:rsidRPr="000618E7">
        <w:t>23B</w:t>
      </w:r>
      <w:r w:rsidRPr="000618E7">
        <w:t>(</w:t>
      </w:r>
      <w:r w:rsidR="00714D07" w:rsidRPr="000618E7">
        <w:t>1</w:t>
      </w:r>
      <w:r w:rsidRPr="000618E7">
        <w:t>);</w:t>
      </w:r>
    </w:p>
    <w:p w14:paraId="2A95747C" w14:textId="77777777" w:rsidR="009514E8" w:rsidRPr="000618E7" w:rsidRDefault="009514E8" w:rsidP="002B6045">
      <w:pPr>
        <w:pStyle w:val="paragraph"/>
      </w:pPr>
      <w:r w:rsidRPr="000618E7">
        <w:tab/>
        <w:t>(b)</w:t>
      </w:r>
      <w:r w:rsidRPr="000618E7">
        <w:tab/>
      </w:r>
      <w:r w:rsidR="001954D2" w:rsidRPr="000618E7">
        <w:t>the appointment of an</w:t>
      </w:r>
      <w:r w:rsidRPr="000618E7">
        <w:t xml:space="preserve"> </w:t>
      </w:r>
      <w:r w:rsidR="004E52E2" w:rsidRPr="000618E7">
        <w:t xml:space="preserve">administrator </w:t>
      </w:r>
      <w:r w:rsidRPr="000618E7">
        <w:t xml:space="preserve">under </w:t>
      </w:r>
      <w:r w:rsidR="008A274B" w:rsidRPr="000618E7">
        <w:t>section 3</w:t>
      </w:r>
      <w:r w:rsidR="00984DEC" w:rsidRPr="000618E7">
        <w:t>23C</w:t>
      </w:r>
      <w:r w:rsidRPr="000618E7">
        <w:t>.</w:t>
      </w:r>
    </w:p>
    <w:p w14:paraId="42A28373" w14:textId="7DE27B22" w:rsidR="00664E8D" w:rsidRPr="000618E7" w:rsidRDefault="003E2D7E" w:rsidP="002B6045">
      <w:pPr>
        <w:pStyle w:val="subsection"/>
      </w:pPr>
      <w:r w:rsidRPr="000618E7">
        <w:tab/>
        <w:t>(2)</w:t>
      </w:r>
      <w:r w:rsidRPr="000618E7">
        <w:tab/>
        <w:t>The administration ends</w:t>
      </w:r>
      <w:r w:rsidR="003758CD" w:rsidRPr="000618E7">
        <w:t xml:space="preserve"> </w:t>
      </w:r>
      <w:r w:rsidR="00E91CA8" w:rsidRPr="000618E7">
        <w:t xml:space="preserve">on </w:t>
      </w:r>
      <w:r w:rsidRPr="000618E7">
        <w:t xml:space="preserve">the </w:t>
      </w:r>
      <w:r w:rsidR="005D4A52">
        <w:t>fifth</w:t>
      </w:r>
      <w:r w:rsidRPr="000618E7">
        <w:t xml:space="preserve"> anniversary of the day it began</w:t>
      </w:r>
      <w:r w:rsidR="007D4FA5" w:rsidRPr="000618E7">
        <w:t xml:space="preserve"> (unless ended sooner under </w:t>
      </w:r>
      <w:r w:rsidR="008A274B" w:rsidRPr="000618E7">
        <w:t>section 3</w:t>
      </w:r>
      <w:r w:rsidR="00984DEC" w:rsidRPr="000618E7">
        <w:t>23D</w:t>
      </w:r>
      <w:r w:rsidR="007D4FA5" w:rsidRPr="000618E7">
        <w:t>).</w:t>
      </w:r>
    </w:p>
    <w:p w14:paraId="6F99BAC6" w14:textId="77777777" w:rsidR="004F3614" w:rsidRPr="000618E7" w:rsidRDefault="00984DEC" w:rsidP="002B6045">
      <w:pPr>
        <w:pStyle w:val="ActHead5"/>
      </w:pPr>
      <w:bookmarkStart w:id="12" w:name="_Toc175236980"/>
      <w:r w:rsidRPr="002B6045">
        <w:rPr>
          <w:rStyle w:val="CharSectno"/>
        </w:rPr>
        <w:t>323B</w:t>
      </w:r>
      <w:r w:rsidR="004F3614" w:rsidRPr="000618E7">
        <w:t xml:space="preserve">  </w:t>
      </w:r>
      <w:r w:rsidR="00D90045" w:rsidRPr="000618E7">
        <w:t>S</w:t>
      </w:r>
      <w:r w:rsidR="004F3614" w:rsidRPr="000618E7">
        <w:t xml:space="preserve">cheme </w:t>
      </w:r>
      <w:r w:rsidR="00041154" w:rsidRPr="000618E7">
        <w:t>for the</w:t>
      </w:r>
      <w:r w:rsidR="004F3614" w:rsidRPr="000618E7">
        <w:t xml:space="preserve"> administration</w:t>
      </w:r>
      <w:r w:rsidR="00041154" w:rsidRPr="000618E7">
        <w:t xml:space="preserve"> of the Construction and General Division and its branches</w:t>
      </w:r>
      <w:bookmarkEnd w:id="12"/>
    </w:p>
    <w:p w14:paraId="779F42A0" w14:textId="77777777" w:rsidR="00CE4CB7" w:rsidRPr="000618E7" w:rsidRDefault="00CE4CB7" w:rsidP="002B6045">
      <w:pPr>
        <w:pStyle w:val="subsection"/>
      </w:pPr>
      <w:r w:rsidRPr="000618E7">
        <w:tab/>
        <w:t>(1)</w:t>
      </w:r>
      <w:r w:rsidRPr="000618E7">
        <w:tab/>
        <w:t>The Minister may, in writing, determine a scheme for the administration of the Construction and General Division and its branches, if the Minister is satisfied that</w:t>
      </w:r>
      <w:r w:rsidR="0046282F" w:rsidRPr="000618E7">
        <w:t xml:space="preserve">, having regard to the </w:t>
      </w:r>
      <w:r w:rsidR="00724777" w:rsidRPr="000618E7">
        <w:t>Parliament’s intention in enacting</w:t>
      </w:r>
      <w:r w:rsidR="0046282F" w:rsidRPr="000618E7">
        <w:t xml:space="preserve"> this Act</w:t>
      </w:r>
      <w:r w:rsidR="00724777" w:rsidRPr="000618E7">
        <w:t xml:space="preserve"> </w:t>
      </w:r>
      <w:r w:rsidR="00966F67" w:rsidRPr="000618E7">
        <w:t xml:space="preserve">(see </w:t>
      </w:r>
      <w:r w:rsidR="005961ED" w:rsidRPr="000618E7">
        <w:t>section 5</w:t>
      </w:r>
      <w:r w:rsidR="00966F67" w:rsidRPr="000618E7">
        <w:t>)</w:t>
      </w:r>
      <w:r w:rsidR="0046282F" w:rsidRPr="000618E7">
        <w:t>,</w:t>
      </w:r>
      <w:r w:rsidRPr="000618E7">
        <w:t xml:space="preserve"> it is in the public interest for the Division and its branches to be placed under administration.</w:t>
      </w:r>
    </w:p>
    <w:p w14:paraId="33CBE857" w14:textId="77777777" w:rsidR="009514E8" w:rsidRPr="000618E7" w:rsidRDefault="009514E8" w:rsidP="002B6045">
      <w:pPr>
        <w:pStyle w:val="subsection"/>
      </w:pPr>
      <w:r w:rsidRPr="000618E7">
        <w:tab/>
        <w:t>(</w:t>
      </w:r>
      <w:r w:rsidR="00DE190E" w:rsidRPr="000618E7">
        <w:t>2</w:t>
      </w:r>
      <w:r w:rsidR="00141A35" w:rsidRPr="000618E7">
        <w:t>)</w:t>
      </w:r>
      <w:r w:rsidRPr="000618E7">
        <w:tab/>
        <w:t xml:space="preserve">An instrument made under </w:t>
      </w:r>
      <w:r w:rsidR="005961ED" w:rsidRPr="000618E7">
        <w:t>subsection (</w:t>
      </w:r>
      <w:r w:rsidR="00B0438F" w:rsidRPr="000618E7">
        <w:t xml:space="preserve">1) </w:t>
      </w:r>
      <w:r w:rsidRPr="000618E7">
        <w:t xml:space="preserve">is a legislative instrument, but section 42 (disallowance) of the </w:t>
      </w:r>
      <w:r w:rsidRPr="000618E7">
        <w:rPr>
          <w:i/>
        </w:rPr>
        <w:t>Legislation Act 2003</w:t>
      </w:r>
      <w:r w:rsidRPr="000618E7">
        <w:t xml:space="preserve"> does not apply to the instrument.</w:t>
      </w:r>
    </w:p>
    <w:p w14:paraId="309D20F5" w14:textId="6BCD3264" w:rsidR="009514E8" w:rsidRPr="000618E7" w:rsidRDefault="009514E8" w:rsidP="002B6045">
      <w:pPr>
        <w:pStyle w:val="subsection"/>
      </w:pPr>
      <w:r w:rsidRPr="000618E7">
        <w:tab/>
        <w:t>(</w:t>
      </w:r>
      <w:r w:rsidR="00DE190E" w:rsidRPr="000618E7">
        <w:t>3</w:t>
      </w:r>
      <w:r w:rsidRPr="000618E7">
        <w:t>)</w:t>
      </w:r>
      <w:r w:rsidRPr="000618E7">
        <w:tab/>
        <w:t xml:space="preserve">Without limiting </w:t>
      </w:r>
      <w:r w:rsidR="005961ED" w:rsidRPr="000618E7">
        <w:t>subsection (</w:t>
      </w:r>
      <w:r w:rsidR="004D01F2" w:rsidRPr="000618E7">
        <w:t>1</w:t>
      </w:r>
      <w:r w:rsidRPr="000618E7">
        <w:t xml:space="preserve">), </w:t>
      </w:r>
      <w:r w:rsidR="00A9428B" w:rsidRPr="000618E7">
        <w:t>the</w:t>
      </w:r>
      <w:r w:rsidRPr="000618E7">
        <w:t xml:space="preserve"> scheme </w:t>
      </w:r>
      <w:r w:rsidR="005D4A52" w:rsidRPr="00D80111">
        <w:rPr>
          <w:szCs w:val="22"/>
        </w:rPr>
        <w:t>must provide for</w:t>
      </w:r>
      <w:r w:rsidRPr="000618E7">
        <w:t xml:space="preserve"> the following:</w:t>
      </w:r>
    </w:p>
    <w:p w14:paraId="17061832" w14:textId="77777777" w:rsidR="009514E8" w:rsidRPr="000618E7" w:rsidRDefault="009514E8" w:rsidP="002B6045">
      <w:pPr>
        <w:pStyle w:val="paragraph"/>
      </w:pPr>
      <w:r w:rsidRPr="000618E7">
        <w:tab/>
        <w:t>(</w:t>
      </w:r>
      <w:r w:rsidR="005403F0" w:rsidRPr="000618E7">
        <w:t>a</w:t>
      </w:r>
      <w:r w:rsidRPr="000618E7">
        <w:t>)</w:t>
      </w:r>
      <w:r w:rsidRPr="000618E7">
        <w:tab/>
        <w:t xml:space="preserve">the person who is to be appointed as the administrator of the scheme under </w:t>
      </w:r>
      <w:r w:rsidR="008A274B" w:rsidRPr="000618E7">
        <w:t>section 3</w:t>
      </w:r>
      <w:r w:rsidR="00984DEC" w:rsidRPr="000618E7">
        <w:t>23C</w:t>
      </w:r>
      <w:r w:rsidRPr="000618E7">
        <w:t>;</w:t>
      </w:r>
    </w:p>
    <w:p w14:paraId="5FDAEAB0" w14:textId="77777777" w:rsidR="009514E8" w:rsidRPr="000618E7" w:rsidRDefault="009514E8" w:rsidP="002B6045">
      <w:pPr>
        <w:pStyle w:val="paragraph"/>
      </w:pPr>
      <w:r w:rsidRPr="000618E7">
        <w:tab/>
        <w:t>(</w:t>
      </w:r>
      <w:r w:rsidR="005403F0" w:rsidRPr="000618E7">
        <w:t>b</w:t>
      </w:r>
      <w:r w:rsidRPr="000618E7">
        <w:t>)</w:t>
      </w:r>
      <w:r w:rsidRPr="000618E7">
        <w:tab/>
        <w:t xml:space="preserve">suspension </w:t>
      </w:r>
      <w:r w:rsidR="00CF5937" w:rsidRPr="000618E7">
        <w:t xml:space="preserve">or removal </w:t>
      </w:r>
      <w:r w:rsidRPr="000618E7">
        <w:t>of officers;</w:t>
      </w:r>
    </w:p>
    <w:p w14:paraId="6C6A4870" w14:textId="77777777" w:rsidR="009514E8" w:rsidRPr="000618E7" w:rsidRDefault="009514E8" w:rsidP="002B6045">
      <w:pPr>
        <w:pStyle w:val="paragraph"/>
      </w:pPr>
      <w:r w:rsidRPr="000618E7">
        <w:lastRenderedPageBreak/>
        <w:tab/>
        <w:t>(</w:t>
      </w:r>
      <w:r w:rsidR="005403F0" w:rsidRPr="000618E7">
        <w:t>c</w:t>
      </w:r>
      <w:r w:rsidRPr="000618E7">
        <w:t>)</w:t>
      </w:r>
      <w:r w:rsidRPr="000618E7">
        <w:tab/>
        <w:t>declarations that offices are vacant;</w:t>
      </w:r>
    </w:p>
    <w:p w14:paraId="4469DD1C" w14:textId="77777777" w:rsidR="009514E8" w:rsidRPr="000618E7" w:rsidRDefault="009514E8" w:rsidP="002B6045">
      <w:pPr>
        <w:pStyle w:val="paragraph"/>
      </w:pPr>
      <w:r w:rsidRPr="000618E7">
        <w:tab/>
        <w:t>(</w:t>
      </w:r>
      <w:r w:rsidR="005403F0" w:rsidRPr="000618E7">
        <w:t>d</w:t>
      </w:r>
      <w:r w:rsidRPr="000618E7">
        <w:t>)</w:t>
      </w:r>
      <w:r w:rsidRPr="000618E7">
        <w:tab/>
        <w:t>the timing of elections of officers;</w:t>
      </w:r>
    </w:p>
    <w:p w14:paraId="2C544EB8" w14:textId="77777777" w:rsidR="00F72053" w:rsidRPr="000618E7" w:rsidRDefault="00F72053" w:rsidP="002B6045">
      <w:pPr>
        <w:pStyle w:val="paragraph"/>
      </w:pPr>
      <w:r w:rsidRPr="000618E7">
        <w:tab/>
        <w:t>(</w:t>
      </w:r>
      <w:r w:rsidR="005403F0" w:rsidRPr="000618E7">
        <w:t>e</w:t>
      </w:r>
      <w:r w:rsidRPr="000618E7">
        <w:t>)</w:t>
      </w:r>
      <w:r w:rsidRPr="000618E7">
        <w:tab/>
        <w:t xml:space="preserve">the </w:t>
      </w:r>
      <w:r w:rsidR="001B54EA" w:rsidRPr="000618E7">
        <w:t>taking of disciplinary action</w:t>
      </w:r>
      <w:r w:rsidR="00C32B5B" w:rsidRPr="000618E7">
        <w:t>s</w:t>
      </w:r>
      <w:r w:rsidR="001B54EA" w:rsidRPr="000618E7">
        <w:t xml:space="preserve"> by the administrator, including </w:t>
      </w:r>
      <w:r w:rsidRPr="000618E7">
        <w:t>expulsion of members</w:t>
      </w:r>
      <w:r w:rsidR="00962AD0" w:rsidRPr="000618E7">
        <w:t xml:space="preserve"> and </w:t>
      </w:r>
      <w:r w:rsidR="001B54EA" w:rsidRPr="000618E7">
        <w:t>disqualification of</w:t>
      </w:r>
      <w:r w:rsidRPr="000618E7">
        <w:t xml:space="preserve"> officers for up to 5 years</w:t>
      </w:r>
      <w:r w:rsidR="00044ED6" w:rsidRPr="000618E7">
        <w:t>,</w:t>
      </w:r>
      <w:r w:rsidR="00C32B5B" w:rsidRPr="000618E7">
        <w:t xml:space="preserve"> and including in circumstances not provided for by the rules of the </w:t>
      </w:r>
      <w:r w:rsidR="000C364F" w:rsidRPr="000618E7">
        <w:t xml:space="preserve">CFMEU </w:t>
      </w:r>
      <w:r w:rsidR="00044ED6" w:rsidRPr="000618E7">
        <w:t xml:space="preserve">or the </w:t>
      </w:r>
      <w:r w:rsidR="00244AC8" w:rsidRPr="000618E7">
        <w:t xml:space="preserve">Construction and General </w:t>
      </w:r>
      <w:r w:rsidR="00C32B5B" w:rsidRPr="000618E7">
        <w:t>Division</w:t>
      </w:r>
      <w:r w:rsidRPr="000618E7">
        <w:t>;</w:t>
      </w:r>
    </w:p>
    <w:p w14:paraId="395CB0A0" w14:textId="77777777" w:rsidR="004E017F" w:rsidRPr="000618E7" w:rsidRDefault="004E017F" w:rsidP="002B6045">
      <w:pPr>
        <w:pStyle w:val="paragraph"/>
      </w:pPr>
      <w:r w:rsidRPr="000618E7">
        <w:tab/>
        <w:t>(</w:t>
      </w:r>
      <w:r w:rsidR="005403F0" w:rsidRPr="000618E7">
        <w:t>f</w:t>
      </w:r>
      <w:r w:rsidRPr="000618E7">
        <w:t>)</w:t>
      </w:r>
      <w:r w:rsidRPr="000618E7">
        <w:tab/>
        <w:t>the termination of employment of employees of the Construction and General Division or its branches;</w:t>
      </w:r>
    </w:p>
    <w:p w14:paraId="33F0C46A" w14:textId="77777777" w:rsidR="00FE040B" w:rsidRPr="000618E7" w:rsidRDefault="00FE040B" w:rsidP="002B6045">
      <w:pPr>
        <w:pStyle w:val="paragraph"/>
      </w:pPr>
      <w:r w:rsidRPr="000618E7">
        <w:tab/>
        <w:t>(</w:t>
      </w:r>
      <w:r w:rsidR="005403F0" w:rsidRPr="000618E7">
        <w:t>g</w:t>
      </w:r>
      <w:r w:rsidRPr="000618E7">
        <w:t>)</w:t>
      </w:r>
      <w:r w:rsidRPr="000618E7">
        <w:tab/>
        <w:t>the</w:t>
      </w:r>
      <w:r w:rsidR="00074C32" w:rsidRPr="000618E7">
        <w:t xml:space="preserve"> making of an</w:t>
      </w:r>
      <w:r w:rsidRPr="000618E7">
        <w:t xml:space="preserve"> alteration of the rules of the </w:t>
      </w:r>
      <w:r w:rsidR="009A11C3" w:rsidRPr="000618E7">
        <w:t xml:space="preserve">Construction and General </w:t>
      </w:r>
      <w:r w:rsidRPr="000618E7">
        <w:t>Division</w:t>
      </w:r>
      <w:r w:rsidR="00F224BA" w:rsidRPr="000618E7">
        <w:t xml:space="preserve"> </w:t>
      </w:r>
      <w:r w:rsidRPr="000618E7">
        <w:t xml:space="preserve">by the administrator in circumstances </w:t>
      </w:r>
      <w:r w:rsidR="00AB1299" w:rsidRPr="000618E7">
        <w:t>where, because of the administration, the</w:t>
      </w:r>
      <w:r w:rsidR="00D42B43" w:rsidRPr="000618E7">
        <w:t xml:space="preserve"> alteration</w:t>
      </w:r>
      <w:r w:rsidR="00AB1299" w:rsidRPr="000618E7">
        <w:t xml:space="preserve"> cannot be </w:t>
      </w:r>
      <w:r w:rsidR="00D42B43" w:rsidRPr="000618E7">
        <w:t xml:space="preserve">made </w:t>
      </w:r>
      <w:r w:rsidR="00AB1299" w:rsidRPr="000618E7">
        <w:t xml:space="preserve">in accordance with </w:t>
      </w:r>
      <w:r w:rsidR="00260DA1" w:rsidRPr="000618E7">
        <w:t xml:space="preserve">any </w:t>
      </w:r>
      <w:r w:rsidR="008B19E3" w:rsidRPr="000618E7">
        <w:t>provision made</w:t>
      </w:r>
      <w:r w:rsidR="00AB1299" w:rsidRPr="000618E7">
        <w:t xml:space="preserve"> </w:t>
      </w:r>
      <w:r w:rsidR="008754E6" w:rsidRPr="000618E7">
        <w:t>by</w:t>
      </w:r>
      <w:r w:rsidR="00AB1299" w:rsidRPr="000618E7">
        <w:t xml:space="preserve"> this Act </w:t>
      </w:r>
      <w:r w:rsidR="00D42B43" w:rsidRPr="000618E7">
        <w:t xml:space="preserve">(other than this Part) </w:t>
      </w:r>
      <w:r w:rsidR="00AB1299" w:rsidRPr="000618E7">
        <w:t>or the rules;</w:t>
      </w:r>
    </w:p>
    <w:p w14:paraId="36ABEBA1" w14:textId="77777777" w:rsidR="009514E8" w:rsidRPr="000618E7" w:rsidRDefault="009514E8" w:rsidP="002B6045">
      <w:pPr>
        <w:pStyle w:val="paragraph"/>
      </w:pPr>
      <w:r w:rsidRPr="000618E7">
        <w:tab/>
        <w:t>(</w:t>
      </w:r>
      <w:r w:rsidR="005403F0" w:rsidRPr="000618E7">
        <w:t>h</w:t>
      </w:r>
      <w:r w:rsidRPr="000618E7">
        <w:t>)</w:t>
      </w:r>
      <w:r w:rsidRPr="000618E7">
        <w:tab/>
        <w:t>giving reports to the Minister or General Manager;</w:t>
      </w:r>
    </w:p>
    <w:p w14:paraId="7C7B4026" w14:textId="77777777" w:rsidR="00DE190E" w:rsidRPr="000618E7" w:rsidRDefault="00DE190E" w:rsidP="002B6045">
      <w:pPr>
        <w:pStyle w:val="paragraph"/>
      </w:pPr>
      <w:r w:rsidRPr="000618E7">
        <w:tab/>
        <w:t>(</w:t>
      </w:r>
      <w:r w:rsidR="005403F0" w:rsidRPr="000618E7">
        <w:t>i</w:t>
      </w:r>
      <w:r w:rsidRPr="000618E7">
        <w:t>)</w:t>
      </w:r>
      <w:r w:rsidRPr="000618E7">
        <w:tab/>
        <w:t>delegation by the administrator of the administrator’s functions or powers;</w:t>
      </w:r>
    </w:p>
    <w:p w14:paraId="1F58E8A5" w14:textId="77777777" w:rsidR="009514E8" w:rsidRPr="000618E7" w:rsidRDefault="009514E8" w:rsidP="002B6045">
      <w:pPr>
        <w:pStyle w:val="paragraph"/>
      </w:pPr>
      <w:r w:rsidRPr="000618E7">
        <w:tab/>
        <w:t>(</w:t>
      </w:r>
      <w:r w:rsidR="005403F0" w:rsidRPr="000618E7">
        <w:t>j</w:t>
      </w:r>
      <w:r w:rsidRPr="000618E7">
        <w:t>)</w:t>
      </w:r>
      <w:r w:rsidRPr="000618E7">
        <w:tab/>
        <w:t>the engagement or employment of persons by the administrator to assist in performing the administrator’s functions;</w:t>
      </w:r>
    </w:p>
    <w:p w14:paraId="30E1B8B7" w14:textId="77777777" w:rsidR="00D64BE0" w:rsidRPr="000618E7" w:rsidRDefault="009514E8" w:rsidP="002B6045">
      <w:pPr>
        <w:pStyle w:val="paragraph"/>
      </w:pPr>
      <w:r w:rsidRPr="000618E7">
        <w:tab/>
        <w:t>(</w:t>
      </w:r>
      <w:r w:rsidR="005403F0" w:rsidRPr="000618E7">
        <w:t>k</w:t>
      </w:r>
      <w:r w:rsidRPr="000618E7">
        <w:t>)</w:t>
      </w:r>
      <w:r w:rsidRPr="000618E7">
        <w:tab/>
        <w:t>obligations for the administrator to cooperate with any inquiry into conduct of the CFMEU</w:t>
      </w:r>
      <w:r w:rsidR="00921392" w:rsidRPr="000618E7">
        <w:t>,</w:t>
      </w:r>
      <w:r w:rsidRPr="000618E7">
        <w:t xml:space="preserve"> or officers or employees</w:t>
      </w:r>
      <w:r w:rsidR="00D64BE0" w:rsidRPr="000618E7">
        <w:t xml:space="preserve"> or former officers or employees</w:t>
      </w:r>
      <w:r w:rsidRPr="000618E7">
        <w:t xml:space="preserve"> of the CFMEU or a</w:t>
      </w:r>
      <w:r w:rsidR="00DB137A" w:rsidRPr="000618E7">
        <w:t>ny of its branches, divisions or</w:t>
      </w:r>
      <w:r w:rsidRPr="000618E7">
        <w:t xml:space="preserve"> part</w:t>
      </w:r>
      <w:r w:rsidR="00DB137A" w:rsidRPr="000618E7">
        <w:t>s</w:t>
      </w:r>
      <w:r w:rsidR="00921392" w:rsidRPr="000618E7">
        <w:t>,</w:t>
      </w:r>
      <w:r w:rsidRPr="000618E7">
        <w:t xml:space="preserve"> being undertaken by any law enforcement agency or regulator (including the Fair Work Ombudsman or the FWC)</w:t>
      </w:r>
      <w:r w:rsidR="00F818EB" w:rsidRPr="000618E7">
        <w:t>;</w:t>
      </w:r>
    </w:p>
    <w:p w14:paraId="5E7815DA" w14:textId="77777777" w:rsidR="00F818EB" w:rsidRPr="000618E7" w:rsidRDefault="00F818EB" w:rsidP="002B6045">
      <w:pPr>
        <w:pStyle w:val="paragraph"/>
      </w:pPr>
      <w:r w:rsidRPr="000618E7">
        <w:tab/>
        <w:t>(</w:t>
      </w:r>
      <w:r w:rsidR="005403F0" w:rsidRPr="000618E7">
        <w:t>l</w:t>
      </w:r>
      <w:r w:rsidRPr="000618E7">
        <w:t>)</w:t>
      </w:r>
      <w:r w:rsidRPr="000618E7">
        <w:tab/>
        <w:t xml:space="preserve">matters ancillary or incidental to </w:t>
      </w:r>
      <w:r w:rsidR="006403F4" w:rsidRPr="000618E7">
        <w:t>matters mentioned in the previous paragraphs in this subsection.</w:t>
      </w:r>
    </w:p>
    <w:p w14:paraId="2944B1E2" w14:textId="16C3C797" w:rsidR="00EC1834" w:rsidRPr="00D46409" w:rsidRDefault="00EC1834" w:rsidP="002B6045">
      <w:pPr>
        <w:pStyle w:val="notetext"/>
      </w:pPr>
      <w:r w:rsidRPr="00D46409">
        <w:t>Note:</w:t>
      </w:r>
      <w:r w:rsidRPr="00D46409">
        <w:tab/>
        <w:t>The scheme and things done under it have effect despite anything in this Act, Part 2</w:t>
      </w:r>
      <w:r w:rsidR="002B6045">
        <w:noBreakHyphen/>
      </w:r>
      <w:r w:rsidRPr="00D46409">
        <w:t>4 of the Fair Work Act or the rules of the CFMEU or any branch, division or part of it (see section 323F).</w:t>
      </w:r>
    </w:p>
    <w:p w14:paraId="170258DD" w14:textId="77777777" w:rsidR="005D4A52" w:rsidRPr="00D80111" w:rsidRDefault="005D4A52" w:rsidP="002B6045">
      <w:pPr>
        <w:pStyle w:val="subsection"/>
      </w:pPr>
      <w:r w:rsidRPr="00D80111">
        <w:tab/>
        <w:t>(</w:t>
      </w:r>
      <w:r>
        <w:t>4</w:t>
      </w:r>
      <w:r w:rsidRPr="00D80111">
        <w:t>A)</w:t>
      </w:r>
      <w:r w:rsidRPr="00D80111">
        <w:tab/>
        <w:t>The scheme may provide for any other matters the Minister considers appropriate.</w:t>
      </w:r>
    </w:p>
    <w:p w14:paraId="3CA0279D" w14:textId="77777777" w:rsidR="002B1B48" w:rsidRPr="000618E7" w:rsidRDefault="002B1B48" w:rsidP="002B6045">
      <w:pPr>
        <w:pStyle w:val="subsection"/>
      </w:pPr>
      <w:r w:rsidRPr="000618E7">
        <w:tab/>
        <w:t>(4)</w:t>
      </w:r>
      <w:r w:rsidRPr="000618E7">
        <w:tab/>
        <w:t xml:space="preserve">The Minister is not required to observe any requirements of the natural justice hearing rule in </w:t>
      </w:r>
      <w:r w:rsidR="00092FE0" w:rsidRPr="000618E7">
        <w:t>making</w:t>
      </w:r>
      <w:r w:rsidRPr="000618E7">
        <w:t xml:space="preserve"> a decision under this section.</w:t>
      </w:r>
    </w:p>
    <w:p w14:paraId="671C7C49" w14:textId="77777777" w:rsidR="00D040F8" w:rsidRPr="000618E7" w:rsidRDefault="00984DEC" w:rsidP="002B6045">
      <w:pPr>
        <w:pStyle w:val="ActHead5"/>
      </w:pPr>
      <w:bookmarkStart w:id="13" w:name="_Toc175236981"/>
      <w:r w:rsidRPr="002B6045">
        <w:rPr>
          <w:rStyle w:val="CharSectno"/>
        </w:rPr>
        <w:t>323C</w:t>
      </w:r>
      <w:r w:rsidR="00D040F8" w:rsidRPr="000618E7">
        <w:t xml:space="preserve">  Appointment etc. of administrator</w:t>
      </w:r>
      <w:bookmarkEnd w:id="13"/>
    </w:p>
    <w:p w14:paraId="4AD8FCF2" w14:textId="77777777" w:rsidR="00573F21" w:rsidRPr="000618E7" w:rsidRDefault="00573F21" w:rsidP="002B6045">
      <w:pPr>
        <w:pStyle w:val="subsection"/>
      </w:pPr>
      <w:r w:rsidRPr="000618E7">
        <w:tab/>
        <w:t>(1)</w:t>
      </w:r>
      <w:r w:rsidRPr="000618E7">
        <w:tab/>
        <w:t xml:space="preserve">As soon as practicable after a scheme is determined under </w:t>
      </w:r>
      <w:r w:rsidR="008A274B" w:rsidRPr="000618E7">
        <w:t>subsection 3</w:t>
      </w:r>
      <w:r w:rsidR="00984DEC" w:rsidRPr="000618E7">
        <w:t>23B</w:t>
      </w:r>
      <w:r w:rsidRPr="000618E7">
        <w:t>(1), the General Manager must, in writing, appoint a person to be the administrator of the scheme.</w:t>
      </w:r>
    </w:p>
    <w:p w14:paraId="016CB67F" w14:textId="77777777" w:rsidR="00D040F8" w:rsidRPr="000618E7" w:rsidRDefault="00D040F8" w:rsidP="002B6045">
      <w:pPr>
        <w:pStyle w:val="subsection"/>
      </w:pPr>
      <w:r w:rsidRPr="000618E7">
        <w:tab/>
        <w:t>(2)</w:t>
      </w:r>
      <w:r w:rsidRPr="000618E7">
        <w:tab/>
        <w:t xml:space="preserve">The General Manager may, by writing, terminate the appointment of </w:t>
      </w:r>
      <w:r w:rsidR="00E94822" w:rsidRPr="000618E7">
        <w:t>the</w:t>
      </w:r>
      <w:r w:rsidRPr="000618E7">
        <w:t xml:space="preserve"> administrator</w:t>
      </w:r>
      <w:r w:rsidR="008673C3" w:rsidRPr="000618E7">
        <w:t xml:space="preserve"> and appoint another person as the administrator.</w:t>
      </w:r>
    </w:p>
    <w:p w14:paraId="42A1CCCD" w14:textId="77777777" w:rsidR="00F960F5" w:rsidRPr="000618E7" w:rsidRDefault="00D040F8" w:rsidP="002B6045">
      <w:pPr>
        <w:pStyle w:val="subsection"/>
      </w:pPr>
      <w:r w:rsidRPr="000618E7">
        <w:tab/>
        <w:t>(3)</w:t>
      </w:r>
      <w:r w:rsidRPr="000618E7">
        <w:tab/>
      </w:r>
      <w:r w:rsidR="00F960F5" w:rsidRPr="000618E7">
        <w:t>If the scheme provides for the person who is to be appointed, the General Manager:</w:t>
      </w:r>
    </w:p>
    <w:p w14:paraId="543AA3D2" w14:textId="77777777" w:rsidR="00F960F5" w:rsidRPr="000618E7" w:rsidRDefault="00F960F5" w:rsidP="002B6045">
      <w:pPr>
        <w:pStyle w:val="paragraph"/>
      </w:pPr>
      <w:r w:rsidRPr="000618E7">
        <w:tab/>
        <w:t>(a)</w:t>
      </w:r>
      <w:r w:rsidRPr="000618E7">
        <w:tab/>
        <w:t>must appoint that person; and</w:t>
      </w:r>
    </w:p>
    <w:p w14:paraId="68ABA24D" w14:textId="77777777" w:rsidR="00F960F5" w:rsidRPr="000618E7" w:rsidRDefault="00F960F5" w:rsidP="002B6045">
      <w:pPr>
        <w:pStyle w:val="paragraph"/>
      </w:pPr>
      <w:r w:rsidRPr="000618E7">
        <w:tab/>
        <w:t>(b)</w:t>
      </w:r>
      <w:r w:rsidRPr="000618E7">
        <w:tab/>
        <w:t>must not terminate that person’s appointment otherwise than in accordance with</w:t>
      </w:r>
      <w:r w:rsidR="00DE190E" w:rsidRPr="000618E7">
        <w:t xml:space="preserve"> any requirements specified in</w:t>
      </w:r>
      <w:r w:rsidRPr="000618E7">
        <w:t xml:space="preserve"> the scheme.</w:t>
      </w:r>
    </w:p>
    <w:p w14:paraId="1B7E5D36" w14:textId="77777777" w:rsidR="00D90045" w:rsidRPr="000618E7" w:rsidRDefault="00984DEC" w:rsidP="002B6045">
      <w:pPr>
        <w:pStyle w:val="ActHead5"/>
      </w:pPr>
      <w:bookmarkStart w:id="14" w:name="_Toc175236982"/>
      <w:r w:rsidRPr="002B6045">
        <w:rPr>
          <w:rStyle w:val="CharSectno"/>
        </w:rPr>
        <w:t>323D</w:t>
      </w:r>
      <w:r w:rsidR="00D90045" w:rsidRPr="000618E7">
        <w:t xml:space="preserve">  </w:t>
      </w:r>
      <w:r w:rsidR="00135164" w:rsidRPr="000618E7">
        <w:t>Variation</w:t>
      </w:r>
      <w:r w:rsidR="00062E7E" w:rsidRPr="000618E7">
        <w:t xml:space="preserve"> and revocation</w:t>
      </w:r>
      <w:r w:rsidR="00D90045" w:rsidRPr="000618E7">
        <w:t xml:space="preserve"> of scheme</w:t>
      </w:r>
      <w:bookmarkEnd w:id="14"/>
    </w:p>
    <w:p w14:paraId="13CC362C" w14:textId="77777777" w:rsidR="00205766" w:rsidRPr="006A16B6" w:rsidRDefault="00205766" w:rsidP="002B6045">
      <w:pPr>
        <w:pStyle w:val="subsection"/>
      </w:pPr>
      <w:r w:rsidRPr="006A16B6">
        <w:tab/>
        <w:t>(1)</w:t>
      </w:r>
      <w:r w:rsidRPr="006A16B6">
        <w:tab/>
        <w:t>If:</w:t>
      </w:r>
    </w:p>
    <w:p w14:paraId="1C46FCA5" w14:textId="77777777" w:rsidR="00205766" w:rsidRPr="006A16B6" w:rsidRDefault="00205766" w:rsidP="002B6045">
      <w:pPr>
        <w:pStyle w:val="paragraph"/>
      </w:pPr>
      <w:r w:rsidRPr="006A16B6">
        <w:tab/>
        <w:t>(a)</w:t>
      </w:r>
      <w:r w:rsidRPr="006A16B6">
        <w:tab/>
        <w:t>the administrator requests the Minister to vary a scheme determined under subsection 323B(1) (whether to end the administration for a branch of the Construction and General Division or to make any other changes); and</w:t>
      </w:r>
    </w:p>
    <w:p w14:paraId="6A57046E" w14:textId="77777777" w:rsidR="00205766" w:rsidRPr="006A16B6" w:rsidRDefault="00205766" w:rsidP="002B6045">
      <w:pPr>
        <w:pStyle w:val="paragraph"/>
      </w:pPr>
      <w:r w:rsidRPr="006A16B6">
        <w:tab/>
        <w:t>(b)</w:t>
      </w:r>
      <w:r w:rsidRPr="006A16B6">
        <w:tab/>
        <w:t>the Minister is satisfied that, having regard to the Parliament’s intention in enacting this Act (see section 5), the variation is in the public interest;</w:t>
      </w:r>
    </w:p>
    <w:p w14:paraId="2751DC89" w14:textId="77777777" w:rsidR="00205766" w:rsidRPr="006A16B6" w:rsidRDefault="00205766" w:rsidP="002B6045">
      <w:pPr>
        <w:pStyle w:val="subsection2"/>
      </w:pPr>
      <w:r w:rsidRPr="006A16B6">
        <w:t>the Minister must, in writing, vary the scheme as requested.</w:t>
      </w:r>
    </w:p>
    <w:p w14:paraId="0A862ED1" w14:textId="77777777" w:rsidR="00205766" w:rsidRPr="006A16B6" w:rsidRDefault="00205766" w:rsidP="002B6045">
      <w:pPr>
        <w:pStyle w:val="subsection"/>
      </w:pPr>
      <w:r w:rsidRPr="006A16B6">
        <w:tab/>
        <w:t>(1A)</w:t>
      </w:r>
      <w:r w:rsidRPr="006A16B6">
        <w:tab/>
        <w:t>If:</w:t>
      </w:r>
    </w:p>
    <w:p w14:paraId="58BEC07F" w14:textId="77777777" w:rsidR="00205766" w:rsidRPr="006A16B6" w:rsidRDefault="00205766" w:rsidP="002B6045">
      <w:pPr>
        <w:pStyle w:val="paragraph"/>
      </w:pPr>
      <w:r w:rsidRPr="006A16B6">
        <w:tab/>
        <w:t>(a)</w:t>
      </w:r>
      <w:r w:rsidRPr="006A16B6">
        <w:tab/>
        <w:t>the administrator requests the Minister to revoke a scheme determined under subsection 323B(1); and</w:t>
      </w:r>
    </w:p>
    <w:p w14:paraId="28EBA74C" w14:textId="77777777" w:rsidR="00205766" w:rsidRPr="006A16B6" w:rsidRDefault="00205766" w:rsidP="002B6045">
      <w:pPr>
        <w:pStyle w:val="paragraph"/>
      </w:pPr>
      <w:r w:rsidRPr="006A16B6">
        <w:tab/>
        <w:t>(b)</w:t>
      </w:r>
      <w:r w:rsidRPr="006A16B6">
        <w:tab/>
        <w:t>the Minister is satisfied that, having regard to the Parliament’s intention in enacting this Act (see section 5), the revocation is in the public interest;</w:t>
      </w:r>
    </w:p>
    <w:p w14:paraId="737DDC4F" w14:textId="77777777" w:rsidR="00205766" w:rsidRPr="006A16B6" w:rsidRDefault="00205766" w:rsidP="002B6045">
      <w:pPr>
        <w:pStyle w:val="subsection2"/>
      </w:pPr>
      <w:r w:rsidRPr="006A16B6">
        <w:t xml:space="preserve">the Minister </w:t>
      </w:r>
      <w:r>
        <w:t>must</w:t>
      </w:r>
      <w:r w:rsidRPr="006A16B6">
        <w:t>, in writing, revoke the scheme.</w:t>
      </w:r>
    </w:p>
    <w:p w14:paraId="3E79AA67" w14:textId="77777777" w:rsidR="00205766" w:rsidRPr="006A16B6" w:rsidRDefault="00205766" w:rsidP="002B6045">
      <w:pPr>
        <w:pStyle w:val="subsection"/>
      </w:pPr>
      <w:r w:rsidRPr="006A16B6">
        <w:tab/>
        <w:t>(1B)</w:t>
      </w:r>
      <w:r w:rsidRPr="006A16B6">
        <w:tab/>
        <w:t>The Minister may only vary or revoke the scheme in accordance with subsections (1) and (1A).</w:t>
      </w:r>
    </w:p>
    <w:p w14:paraId="23067640" w14:textId="74BC421B" w:rsidR="00316CA6" w:rsidRDefault="00535C0C" w:rsidP="002B6045">
      <w:pPr>
        <w:pStyle w:val="subsection"/>
      </w:pPr>
      <w:r w:rsidRPr="000618E7">
        <w:tab/>
        <w:t>(</w:t>
      </w:r>
      <w:r w:rsidR="005E4B6A" w:rsidRPr="000618E7">
        <w:t>2</w:t>
      </w:r>
      <w:r w:rsidRPr="000618E7">
        <w:t>)</w:t>
      </w:r>
      <w:r w:rsidRPr="000618E7">
        <w:tab/>
      </w:r>
      <w:r w:rsidR="00316CA6" w:rsidRPr="000618E7">
        <w:t xml:space="preserve">An instrument made under </w:t>
      </w:r>
      <w:r w:rsidR="005961ED" w:rsidRPr="000618E7">
        <w:t>subsection (</w:t>
      </w:r>
      <w:r w:rsidR="00316CA6" w:rsidRPr="000618E7">
        <w:t>1)</w:t>
      </w:r>
      <w:r w:rsidR="00205766" w:rsidRPr="00205766">
        <w:t xml:space="preserve"> </w:t>
      </w:r>
      <w:r w:rsidR="00205766" w:rsidRPr="006A16B6">
        <w:t>or (1A)</w:t>
      </w:r>
      <w:r w:rsidR="00316CA6" w:rsidRPr="000618E7">
        <w:t xml:space="preserve"> is a legislative instrument, but section 42 (disallowance) of the </w:t>
      </w:r>
      <w:r w:rsidR="00316CA6" w:rsidRPr="000618E7">
        <w:rPr>
          <w:i/>
        </w:rPr>
        <w:t>Legislation Act 2003</w:t>
      </w:r>
      <w:r w:rsidR="00316CA6" w:rsidRPr="000618E7">
        <w:t xml:space="preserve"> does not apply to the instrument.</w:t>
      </w:r>
    </w:p>
    <w:p w14:paraId="686197C2" w14:textId="77777777" w:rsidR="005D4A52" w:rsidRPr="00806ABC" w:rsidRDefault="005D4A52" w:rsidP="002B6045">
      <w:pPr>
        <w:pStyle w:val="subsection"/>
      </w:pPr>
      <w:bookmarkStart w:id="15" w:name="_Hlk174639687"/>
      <w:r w:rsidRPr="00806ABC">
        <w:tab/>
        <w:t>(2A)</w:t>
      </w:r>
      <w:r w:rsidRPr="00806ABC">
        <w:tab/>
        <w:t>However, the Minister must not:</w:t>
      </w:r>
    </w:p>
    <w:p w14:paraId="0307DA34" w14:textId="77777777" w:rsidR="005D4A52" w:rsidRPr="00806ABC" w:rsidRDefault="005D4A52" w:rsidP="002B6045">
      <w:pPr>
        <w:pStyle w:val="paragraph"/>
      </w:pPr>
      <w:r w:rsidRPr="00806ABC">
        <w:tab/>
        <w:t>(a)</w:t>
      </w:r>
      <w:r w:rsidRPr="00806ABC">
        <w:tab/>
        <w:t>vary the scheme to end the administration for a branch; or</w:t>
      </w:r>
    </w:p>
    <w:p w14:paraId="5F4A9F82" w14:textId="77777777" w:rsidR="005D4A52" w:rsidRPr="00806ABC" w:rsidRDefault="005D4A52" w:rsidP="002B6045">
      <w:pPr>
        <w:pStyle w:val="paragraph"/>
      </w:pPr>
      <w:r w:rsidRPr="00806ABC">
        <w:tab/>
        <w:t>(b)</w:t>
      </w:r>
      <w:r w:rsidRPr="00806ABC">
        <w:tab/>
        <w:t>revoke the scheme;</w:t>
      </w:r>
    </w:p>
    <w:bookmarkEnd w:id="15"/>
    <w:p w14:paraId="4CD614EC" w14:textId="77777777" w:rsidR="005D4A52" w:rsidRPr="003612D0" w:rsidRDefault="005D4A52" w:rsidP="002B6045">
      <w:pPr>
        <w:pStyle w:val="subsection2"/>
      </w:pPr>
      <w:r>
        <w:t xml:space="preserve">before the third anniversary of the day the administration began, </w:t>
      </w:r>
      <w:r w:rsidRPr="003612D0">
        <w:t xml:space="preserve">unless </w:t>
      </w:r>
      <w:r>
        <w:t>the</w:t>
      </w:r>
      <w:r w:rsidRPr="003612D0">
        <w:t xml:space="preserve"> administrator</w:t>
      </w:r>
      <w:r>
        <w:t xml:space="preserve"> gives the Minister </w:t>
      </w:r>
      <w:r w:rsidRPr="003612D0">
        <w:t>written notice that the administrator is satisfied that</w:t>
      </w:r>
      <w:r>
        <w:t xml:space="preserve"> (for variation)</w:t>
      </w:r>
      <w:r w:rsidRPr="003612D0">
        <w:t xml:space="preserve"> the branch</w:t>
      </w:r>
      <w:r>
        <w:t xml:space="preserve">, </w:t>
      </w:r>
      <w:r w:rsidRPr="003612D0">
        <w:t>or</w:t>
      </w:r>
      <w:r>
        <w:t xml:space="preserve"> (for revocation)</w:t>
      </w:r>
      <w:r w:rsidRPr="003612D0">
        <w:t xml:space="preserve"> the Construction and General Division and each of its branches</w:t>
      </w:r>
      <w:r>
        <w:t>,</w:t>
      </w:r>
      <w:r w:rsidRPr="003612D0">
        <w:t xml:space="preserve"> is functioning lawfully and effectively.</w:t>
      </w:r>
    </w:p>
    <w:p w14:paraId="49F34187" w14:textId="77777777" w:rsidR="00047D5B" w:rsidRPr="000618E7" w:rsidRDefault="00047D5B" w:rsidP="002B6045">
      <w:pPr>
        <w:pStyle w:val="subsection"/>
      </w:pPr>
      <w:r w:rsidRPr="000618E7">
        <w:tab/>
        <w:t>(</w:t>
      </w:r>
      <w:r w:rsidR="005E4B6A" w:rsidRPr="000618E7">
        <w:t>3</w:t>
      </w:r>
      <w:r w:rsidRPr="000618E7">
        <w:t>)</w:t>
      </w:r>
      <w:r w:rsidRPr="000618E7">
        <w:tab/>
        <w:t>The Minister is not required to observe any requirements of the natural justice hearing rule in making a decision under this section.</w:t>
      </w:r>
    </w:p>
    <w:p w14:paraId="1425AE70" w14:textId="29646F59" w:rsidR="009514E8" w:rsidRPr="000618E7" w:rsidRDefault="00984DEC" w:rsidP="002B6045">
      <w:pPr>
        <w:pStyle w:val="ActHead5"/>
      </w:pPr>
      <w:bookmarkStart w:id="16" w:name="_Toc175236983"/>
      <w:r w:rsidRPr="002B6045">
        <w:rPr>
          <w:rStyle w:val="CharSectno"/>
        </w:rPr>
        <w:t>323E</w:t>
      </w:r>
      <w:r w:rsidR="009514E8" w:rsidRPr="000618E7">
        <w:t xml:space="preserve">  </w:t>
      </w:r>
      <w:r w:rsidR="005D4A52">
        <w:t>5</w:t>
      </w:r>
      <w:r w:rsidR="009514E8" w:rsidRPr="000618E7">
        <w:t xml:space="preserve"> year sunset</w:t>
      </w:r>
      <w:bookmarkEnd w:id="16"/>
    </w:p>
    <w:p w14:paraId="04A1C2BA" w14:textId="4145EBAE" w:rsidR="009514E8" w:rsidRPr="000618E7" w:rsidRDefault="009514E8" w:rsidP="002B6045">
      <w:pPr>
        <w:pStyle w:val="subsection"/>
      </w:pPr>
      <w:r w:rsidRPr="000618E7">
        <w:tab/>
      </w:r>
      <w:r w:rsidRPr="000618E7">
        <w:tab/>
      </w:r>
      <w:r w:rsidR="008A274B" w:rsidRPr="000618E7">
        <w:t>Sections 3</w:t>
      </w:r>
      <w:r w:rsidR="00984DEC" w:rsidRPr="000618E7">
        <w:t>23A</w:t>
      </w:r>
      <w:r w:rsidR="000B6094" w:rsidRPr="000618E7">
        <w:t xml:space="preserve">, </w:t>
      </w:r>
      <w:r w:rsidR="00984DEC" w:rsidRPr="000618E7">
        <w:t>323B</w:t>
      </w:r>
      <w:r w:rsidR="00DE190E" w:rsidRPr="000618E7">
        <w:t xml:space="preserve">, </w:t>
      </w:r>
      <w:r w:rsidR="00984DEC" w:rsidRPr="000618E7">
        <w:t>323C</w:t>
      </w:r>
      <w:r w:rsidRPr="000618E7">
        <w:t xml:space="preserve"> </w:t>
      </w:r>
      <w:r w:rsidR="000B6094" w:rsidRPr="000618E7">
        <w:t xml:space="preserve">and </w:t>
      </w:r>
      <w:r w:rsidR="00984DEC" w:rsidRPr="000618E7">
        <w:t>323D</w:t>
      </w:r>
      <w:r w:rsidR="000B6094" w:rsidRPr="000618E7">
        <w:t xml:space="preserve"> </w:t>
      </w:r>
      <w:r w:rsidRPr="000618E7">
        <w:t xml:space="preserve">cease to be in force </w:t>
      </w:r>
      <w:r w:rsidR="006657E6" w:rsidRPr="000618E7">
        <w:t>on</w:t>
      </w:r>
      <w:r w:rsidRPr="000618E7">
        <w:t xml:space="preserve"> the </w:t>
      </w:r>
      <w:r w:rsidR="005D4A52">
        <w:t>fifth</w:t>
      </w:r>
      <w:r w:rsidR="0046460D" w:rsidRPr="000618E7">
        <w:t xml:space="preserve"> anniversary of the day the administration began under </w:t>
      </w:r>
      <w:r w:rsidR="008A274B" w:rsidRPr="000618E7">
        <w:t>subsection 3</w:t>
      </w:r>
      <w:r w:rsidR="00984DEC" w:rsidRPr="000618E7">
        <w:t>23A</w:t>
      </w:r>
      <w:r w:rsidR="0046460D" w:rsidRPr="000618E7">
        <w:t>(1)</w:t>
      </w:r>
      <w:r w:rsidRPr="000618E7">
        <w:t>.</w:t>
      </w:r>
    </w:p>
    <w:p w14:paraId="4CB80A59" w14:textId="11996055" w:rsidR="00B87059" w:rsidRPr="000618E7" w:rsidRDefault="00984DEC" w:rsidP="002B6045">
      <w:pPr>
        <w:pStyle w:val="ActHead5"/>
      </w:pPr>
      <w:bookmarkStart w:id="17" w:name="_Toc175236984"/>
      <w:r w:rsidRPr="002B6045">
        <w:rPr>
          <w:rStyle w:val="CharSectno"/>
        </w:rPr>
        <w:t>323F</w:t>
      </w:r>
      <w:r w:rsidR="00B87059" w:rsidRPr="000618E7">
        <w:t xml:space="preserve">  </w:t>
      </w:r>
      <w:r w:rsidR="005A2D33" w:rsidRPr="000618E7">
        <w:t xml:space="preserve">Scheme etc. has effect despite this Act </w:t>
      </w:r>
      <w:r w:rsidR="00EC1834" w:rsidRPr="00D46409">
        <w:rPr>
          <w:bCs/>
        </w:rPr>
        <w:t>etc.</w:t>
      </w:r>
      <w:bookmarkEnd w:id="17"/>
    </w:p>
    <w:p w14:paraId="4B71DBB0" w14:textId="1BC9665C" w:rsidR="005A2D33" w:rsidRPr="000618E7" w:rsidRDefault="005A2D33" w:rsidP="002B6045">
      <w:pPr>
        <w:pStyle w:val="subsection"/>
      </w:pPr>
      <w:r w:rsidRPr="000618E7">
        <w:tab/>
      </w:r>
      <w:r w:rsidRPr="000618E7">
        <w:tab/>
        <w:t>The following have effect despite anything in this Act</w:t>
      </w:r>
      <w:r w:rsidR="00EC1834" w:rsidRPr="00D46409">
        <w:t>, Part 2</w:t>
      </w:r>
      <w:r w:rsidR="002B6045">
        <w:noBreakHyphen/>
      </w:r>
      <w:r w:rsidR="00EC1834" w:rsidRPr="00D46409">
        <w:t>4 of the Fair Work Act</w:t>
      </w:r>
      <w:r w:rsidRPr="000618E7">
        <w:t xml:space="preserve"> or the rules of the CFMEU or a branch, division or part of the CFMEU:</w:t>
      </w:r>
    </w:p>
    <w:p w14:paraId="6A05C33B" w14:textId="77777777" w:rsidR="005A2D33" w:rsidRPr="000618E7" w:rsidRDefault="005A2D33" w:rsidP="002B6045">
      <w:pPr>
        <w:pStyle w:val="paragraph"/>
      </w:pPr>
      <w:r w:rsidRPr="000618E7">
        <w:tab/>
        <w:t>(a)</w:t>
      </w:r>
      <w:r w:rsidRPr="000618E7">
        <w:tab/>
        <w:t xml:space="preserve">a scheme determined under </w:t>
      </w:r>
      <w:r w:rsidR="008A274B" w:rsidRPr="000618E7">
        <w:t>subsection 3</w:t>
      </w:r>
      <w:r w:rsidR="00984DEC" w:rsidRPr="000618E7">
        <w:t>23</w:t>
      </w:r>
      <w:r w:rsidR="00C66481" w:rsidRPr="000618E7">
        <w:t>B</w:t>
      </w:r>
      <w:r w:rsidRPr="000618E7">
        <w:t>(1);</w:t>
      </w:r>
    </w:p>
    <w:p w14:paraId="7A1F9588" w14:textId="77777777" w:rsidR="005A2D33" w:rsidRPr="000618E7" w:rsidRDefault="005A2D33" w:rsidP="002B6045">
      <w:pPr>
        <w:pStyle w:val="paragraph"/>
      </w:pPr>
      <w:r w:rsidRPr="000618E7">
        <w:tab/>
        <w:t>(b)</w:t>
      </w:r>
      <w:r w:rsidRPr="000618E7">
        <w:tab/>
        <w:t xml:space="preserve">any action taken under </w:t>
      </w:r>
      <w:r w:rsidR="00E94822" w:rsidRPr="000618E7">
        <w:t>the</w:t>
      </w:r>
      <w:r w:rsidRPr="000618E7">
        <w:t xml:space="preserve"> scheme;</w:t>
      </w:r>
    </w:p>
    <w:p w14:paraId="28B88036" w14:textId="77777777" w:rsidR="005A2D33" w:rsidRPr="000618E7" w:rsidRDefault="005A2D33" w:rsidP="002B6045">
      <w:pPr>
        <w:pStyle w:val="paragraph"/>
      </w:pPr>
      <w:r w:rsidRPr="000618E7">
        <w:tab/>
        <w:t>(c)</w:t>
      </w:r>
      <w:r w:rsidRPr="000618E7">
        <w:tab/>
        <w:t xml:space="preserve">an instrument made under </w:t>
      </w:r>
      <w:r w:rsidR="008A274B" w:rsidRPr="000618E7">
        <w:t>section 3</w:t>
      </w:r>
      <w:r w:rsidR="00984DEC" w:rsidRPr="000618E7">
        <w:t>23C</w:t>
      </w:r>
      <w:r w:rsidRPr="000618E7">
        <w:t>.</w:t>
      </w:r>
    </w:p>
    <w:p w14:paraId="491B708F" w14:textId="77777777" w:rsidR="005A2D33" w:rsidRPr="000618E7" w:rsidRDefault="00984DEC" w:rsidP="002B6045">
      <w:pPr>
        <w:pStyle w:val="ActHead5"/>
      </w:pPr>
      <w:bookmarkStart w:id="18" w:name="_Toc175236985"/>
      <w:r w:rsidRPr="002B6045">
        <w:rPr>
          <w:rStyle w:val="CharSectno"/>
        </w:rPr>
        <w:t>323G</w:t>
      </w:r>
      <w:r w:rsidR="005A2D33" w:rsidRPr="000618E7">
        <w:t xml:space="preserve">  Actions</w:t>
      </w:r>
      <w:r w:rsidR="00822529" w:rsidRPr="000618E7">
        <w:t xml:space="preserve"> under scheme</w:t>
      </w:r>
      <w:bookmarkEnd w:id="18"/>
    </w:p>
    <w:p w14:paraId="3CB9E8BA" w14:textId="77777777" w:rsidR="005A2D33" w:rsidRPr="000618E7" w:rsidRDefault="005A2D33" w:rsidP="002B6045">
      <w:pPr>
        <w:pStyle w:val="subsection"/>
      </w:pPr>
      <w:r w:rsidRPr="000618E7">
        <w:tab/>
      </w:r>
      <w:r w:rsidR="00822529" w:rsidRPr="000618E7">
        <w:t>(1)</w:t>
      </w:r>
      <w:r w:rsidRPr="000618E7">
        <w:tab/>
        <w:t>Actions of the administrator, including as mentioned in paragraphs </w:t>
      </w:r>
      <w:r w:rsidR="00984DEC" w:rsidRPr="000618E7">
        <w:t>323B</w:t>
      </w:r>
      <w:r w:rsidRPr="000618E7">
        <w:t>(3)(b) and (e), continue in effect:</w:t>
      </w:r>
    </w:p>
    <w:p w14:paraId="43220C0D" w14:textId="77777777" w:rsidR="005A2D33" w:rsidRPr="000618E7" w:rsidRDefault="005A2D33" w:rsidP="002B6045">
      <w:pPr>
        <w:pStyle w:val="paragraph"/>
      </w:pPr>
      <w:r w:rsidRPr="000618E7">
        <w:tab/>
        <w:t>(a)</w:t>
      </w:r>
      <w:r w:rsidRPr="000618E7">
        <w:tab/>
        <w:t xml:space="preserve">regardless of the end of the administration under </w:t>
      </w:r>
      <w:r w:rsidR="008A274B" w:rsidRPr="000618E7">
        <w:t>subsection 3</w:t>
      </w:r>
      <w:r w:rsidR="00984DEC" w:rsidRPr="000618E7">
        <w:t>23A</w:t>
      </w:r>
      <w:r w:rsidRPr="000618E7">
        <w:t xml:space="preserve">(2) or </w:t>
      </w:r>
      <w:r w:rsidR="008A274B" w:rsidRPr="000618E7">
        <w:t>section 3</w:t>
      </w:r>
      <w:r w:rsidR="00984DEC" w:rsidRPr="000618E7">
        <w:t>23D</w:t>
      </w:r>
      <w:r w:rsidRPr="000618E7">
        <w:t>; and</w:t>
      </w:r>
    </w:p>
    <w:p w14:paraId="0C351875" w14:textId="77777777" w:rsidR="005A2D33" w:rsidRPr="000618E7" w:rsidRDefault="005A2D33" w:rsidP="002B6045">
      <w:pPr>
        <w:pStyle w:val="paragraph"/>
      </w:pPr>
      <w:r w:rsidRPr="000618E7">
        <w:tab/>
        <w:t>(b)</w:t>
      </w:r>
      <w:r w:rsidRPr="000618E7">
        <w:tab/>
        <w:t xml:space="preserve">regardless of </w:t>
      </w:r>
      <w:r w:rsidR="008A274B" w:rsidRPr="000618E7">
        <w:t>section 3</w:t>
      </w:r>
      <w:r w:rsidR="00984DEC" w:rsidRPr="000618E7">
        <w:t>23E</w:t>
      </w:r>
      <w:r w:rsidRPr="000618E7">
        <w:t>; and</w:t>
      </w:r>
    </w:p>
    <w:p w14:paraId="6BF7E9C9" w14:textId="77777777" w:rsidR="005A2D33" w:rsidRPr="000618E7" w:rsidRDefault="005A2D33" w:rsidP="002B6045">
      <w:pPr>
        <w:pStyle w:val="paragraph"/>
      </w:pPr>
      <w:r w:rsidRPr="000618E7">
        <w:tab/>
        <w:t>(c)</w:t>
      </w:r>
      <w:r w:rsidRPr="000618E7">
        <w:tab/>
        <w:t>despite any provision of this Act or the rules of the CFMEU or a branch, division or part of the CFMEU.</w:t>
      </w:r>
    </w:p>
    <w:p w14:paraId="20D0C772" w14:textId="77777777" w:rsidR="00822529" w:rsidRPr="000618E7" w:rsidRDefault="00822529" w:rsidP="002B6045">
      <w:pPr>
        <w:pStyle w:val="subsection"/>
      </w:pPr>
      <w:r w:rsidRPr="000618E7">
        <w:tab/>
        <w:t>(2)</w:t>
      </w:r>
      <w:r w:rsidRPr="000618E7">
        <w:tab/>
        <w:t>The Minister may, by legislative instrument, make rules prescribing the effect of actions taken under the scheme for the purposes of other laws.</w:t>
      </w:r>
    </w:p>
    <w:p w14:paraId="04802AF9" w14:textId="77777777" w:rsidR="00C4390C" w:rsidRPr="000618E7" w:rsidRDefault="00984DEC" w:rsidP="002B6045">
      <w:pPr>
        <w:pStyle w:val="ActHead5"/>
      </w:pPr>
      <w:bookmarkStart w:id="19" w:name="_Toc175236986"/>
      <w:r w:rsidRPr="002B6045">
        <w:rPr>
          <w:rStyle w:val="CharSectno"/>
        </w:rPr>
        <w:t>323H</w:t>
      </w:r>
      <w:r w:rsidR="00C4390C" w:rsidRPr="000618E7">
        <w:t xml:space="preserve">  Alteration of rules under scheme</w:t>
      </w:r>
      <w:bookmarkEnd w:id="19"/>
    </w:p>
    <w:p w14:paraId="43FD3BAB" w14:textId="77777777" w:rsidR="00C4390C" w:rsidRPr="000618E7" w:rsidRDefault="00C4390C" w:rsidP="002B6045">
      <w:pPr>
        <w:pStyle w:val="subsection"/>
      </w:pPr>
      <w:r w:rsidRPr="000618E7">
        <w:tab/>
        <w:t>(1)</w:t>
      </w:r>
      <w:r w:rsidRPr="000618E7">
        <w:tab/>
        <w:t xml:space="preserve">This section applies in relation to </w:t>
      </w:r>
      <w:r w:rsidR="00D43D07" w:rsidRPr="000618E7">
        <w:t>an</w:t>
      </w:r>
      <w:r w:rsidRPr="000618E7">
        <w:t xml:space="preserve"> alteration of the rules of the Construction and General Division </w:t>
      </w:r>
      <w:r w:rsidR="00D43D07" w:rsidRPr="000618E7">
        <w:t>made under</w:t>
      </w:r>
      <w:r w:rsidRPr="000618E7">
        <w:t xml:space="preserve"> a scheme determined under </w:t>
      </w:r>
      <w:r w:rsidR="008A274B" w:rsidRPr="000618E7">
        <w:t>section 3</w:t>
      </w:r>
      <w:r w:rsidR="00984DEC" w:rsidRPr="000618E7">
        <w:t>23B</w:t>
      </w:r>
      <w:r w:rsidRPr="000618E7">
        <w:t>(1).</w:t>
      </w:r>
    </w:p>
    <w:p w14:paraId="64E6E536" w14:textId="77777777" w:rsidR="00C4390C" w:rsidRPr="000618E7" w:rsidRDefault="00C4390C" w:rsidP="002B6045">
      <w:pPr>
        <w:pStyle w:val="subsection"/>
      </w:pPr>
      <w:r w:rsidRPr="000618E7">
        <w:tab/>
        <w:t>(2)</w:t>
      </w:r>
      <w:r w:rsidRPr="000618E7">
        <w:tab/>
      </w:r>
      <w:r w:rsidR="004731DE" w:rsidRPr="000618E7">
        <w:t>Section 1</w:t>
      </w:r>
      <w:r w:rsidRPr="000618E7">
        <w:t>59 does not apply in relation to the alteration.</w:t>
      </w:r>
    </w:p>
    <w:p w14:paraId="08F43D82" w14:textId="77777777" w:rsidR="009528F3" w:rsidRPr="000618E7" w:rsidRDefault="009528F3" w:rsidP="002B6045">
      <w:pPr>
        <w:pStyle w:val="subsection"/>
      </w:pPr>
      <w:r w:rsidRPr="000618E7">
        <w:tab/>
        <w:t>(3)</w:t>
      </w:r>
      <w:r w:rsidRPr="000618E7">
        <w:tab/>
        <w:t>The administrator must, within 35 days after the alteration is made, or any longer period allowed by the General Manager, lodge with the FWC a notice setting out particulars of the alteration.</w:t>
      </w:r>
    </w:p>
    <w:p w14:paraId="1CE8657E" w14:textId="77777777" w:rsidR="009528F3" w:rsidRPr="000618E7" w:rsidRDefault="009528F3" w:rsidP="002B6045">
      <w:pPr>
        <w:pStyle w:val="subsection"/>
      </w:pPr>
      <w:r w:rsidRPr="000618E7">
        <w:tab/>
        <w:t>(4)</w:t>
      </w:r>
      <w:r w:rsidRPr="000618E7">
        <w:tab/>
        <w:t>The notice must contain a declaration, signed by the administrator, that the alteration was made in accordance with the scheme and that the particulars set out in the notice are true and correct to the best knowledge and belief of the administrator.</w:t>
      </w:r>
    </w:p>
    <w:p w14:paraId="1A8A4E45" w14:textId="77777777" w:rsidR="00DD017E" w:rsidRPr="000618E7" w:rsidRDefault="00DD017E" w:rsidP="002B6045">
      <w:pPr>
        <w:pStyle w:val="subsection"/>
      </w:pPr>
      <w:r w:rsidRPr="000618E7">
        <w:tab/>
        <w:t>(5)</w:t>
      </w:r>
      <w:r w:rsidRPr="000618E7">
        <w:tab/>
        <w:t>If particulars of the alteration have been lodged with the FWC, the General Manager may, with the consent of the administrator, amend the alteration for the purpose of correcting a typographical, clerical or formal error.</w:t>
      </w:r>
    </w:p>
    <w:p w14:paraId="46E96915" w14:textId="77777777" w:rsidR="00074C32" w:rsidRPr="000618E7" w:rsidRDefault="00C4390C" w:rsidP="002B6045">
      <w:pPr>
        <w:pStyle w:val="subsection"/>
      </w:pPr>
      <w:r w:rsidRPr="000618E7">
        <w:tab/>
        <w:t>(</w:t>
      </w:r>
      <w:r w:rsidR="00DD017E" w:rsidRPr="000618E7">
        <w:t>6</w:t>
      </w:r>
      <w:r w:rsidRPr="000618E7">
        <w:t>)</w:t>
      </w:r>
      <w:r w:rsidRPr="000618E7">
        <w:tab/>
        <w:t xml:space="preserve">The alteration does not take effect </w:t>
      </w:r>
      <w:r w:rsidR="00074C32" w:rsidRPr="000618E7">
        <w:t xml:space="preserve">unless particulars of the alteration have been lodged with the FWC </w:t>
      </w:r>
      <w:r w:rsidR="00DD017E" w:rsidRPr="000618E7">
        <w:t xml:space="preserve">as required by </w:t>
      </w:r>
      <w:r w:rsidR="004731DE" w:rsidRPr="000618E7">
        <w:t>subsections (</w:t>
      </w:r>
      <w:r w:rsidR="00DD017E" w:rsidRPr="000618E7">
        <w:t xml:space="preserve">3) and (4) </w:t>
      </w:r>
      <w:r w:rsidR="00074C32" w:rsidRPr="000618E7">
        <w:t>and the General Manager has certified that, in the General Manager’s opinion, the alteration:</w:t>
      </w:r>
    </w:p>
    <w:p w14:paraId="0371376E" w14:textId="77777777" w:rsidR="00130729" w:rsidRPr="000618E7" w:rsidRDefault="00130729" w:rsidP="002B6045">
      <w:pPr>
        <w:pStyle w:val="paragraph"/>
      </w:pPr>
      <w:r w:rsidRPr="000618E7">
        <w:tab/>
        <w:t>(a)</w:t>
      </w:r>
      <w:r w:rsidRPr="000618E7">
        <w:tab/>
        <w:t>has been made in accordance with the scheme; and</w:t>
      </w:r>
    </w:p>
    <w:p w14:paraId="2968208C" w14:textId="77777777" w:rsidR="00130729" w:rsidRPr="000618E7" w:rsidRDefault="00130729" w:rsidP="002B6045">
      <w:pPr>
        <w:pStyle w:val="paragraph"/>
      </w:pPr>
      <w:r w:rsidRPr="000618E7">
        <w:tab/>
        <w:t>(b)</w:t>
      </w:r>
      <w:r w:rsidRPr="000618E7">
        <w:tab/>
      </w:r>
      <w:r w:rsidR="00507BAC" w:rsidRPr="000618E7">
        <w:t>subject to</w:t>
      </w:r>
      <w:r w:rsidRPr="000618E7">
        <w:t xml:space="preserve"> the scheme and </w:t>
      </w:r>
      <w:r w:rsidR="008A274B" w:rsidRPr="000618E7">
        <w:t>section 3</w:t>
      </w:r>
      <w:r w:rsidR="00984DEC" w:rsidRPr="000618E7">
        <w:t>23F</w:t>
      </w:r>
      <w:r w:rsidRPr="000618E7">
        <w:t>,</w:t>
      </w:r>
      <w:r w:rsidR="00507BAC" w:rsidRPr="000618E7">
        <w:t xml:space="preserve"> complies with and is not contrary to this Act, the Fair Work Act, modern awards and enterprise agreements; and</w:t>
      </w:r>
    </w:p>
    <w:p w14:paraId="1AB56D6F" w14:textId="77777777" w:rsidR="00507BAC" w:rsidRPr="000618E7" w:rsidRDefault="00507BAC" w:rsidP="002B6045">
      <w:pPr>
        <w:pStyle w:val="paragraph"/>
      </w:pPr>
      <w:r w:rsidRPr="000618E7">
        <w:tab/>
        <w:t>(c)</w:t>
      </w:r>
      <w:r w:rsidRPr="000618E7">
        <w:tab/>
        <w:t>is not otherw</w:t>
      </w:r>
      <w:r w:rsidR="001327CB" w:rsidRPr="000618E7">
        <w:t>ise contrary to law.</w:t>
      </w:r>
    </w:p>
    <w:p w14:paraId="3D33F53F" w14:textId="77777777" w:rsidR="00074C32" w:rsidRPr="000618E7" w:rsidRDefault="00074C32" w:rsidP="002B6045">
      <w:pPr>
        <w:pStyle w:val="subsection"/>
      </w:pPr>
      <w:r w:rsidRPr="000618E7">
        <w:tab/>
        <w:t>(</w:t>
      </w:r>
      <w:r w:rsidR="00DD017E" w:rsidRPr="000618E7">
        <w:t>7</w:t>
      </w:r>
      <w:r w:rsidRPr="000618E7">
        <w:t>)</w:t>
      </w:r>
      <w:r w:rsidRPr="000618E7">
        <w:tab/>
        <w:t xml:space="preserve">If certified under </w:t>
      </w:r>
      <w:r w:rsidR="005961ED" w:rsidRPr="000618E7">
        <w:t>subsection (</w:t>
      </w:r>
      <w:r w:rsidR="00DD017E" w:rsidRPr="000618E7">
        <w:t>6</w:t>
      </w:r>
      <w:r w:rsidRPr="000618E7">
        <w:t>), the alteration takes effect on the day of certification.</w:t>
      </w:r>
    </w:p>
    <w:p w14:paraId="3B97A9CF" w14:textId="77777777" w:rsidR="00205766" w:rsidRPr="00632FF4" w:rsidRDefault="00205766" w:rsidP="002B6045">
      <w:pPr>
        <w:pStyle w:val="ActHead5"/>
      </w:pPr>
      <w:bookmarkStart w:id="20" w:name="_Hlk174261771"/>
      <w:bookmarkStart w:id="21" w:name="_Toc175236987"/>
      <w:r w:rsidRPr="002B6045">
        <w:rPr>
          <w:rStyle w:val="CharSectno"/>
        </w:rPr>
        <w:t>323HA</w:t>
      </w:r>
      <w:r w:rsidRPr="00632FF4">
        <w:t xml:space="preserve">  Complaints procedure</w:t>
      </w:r>
      <w:bookmarkEnd w:id="21"/>
    </w:p>
    <w:p w14:paraId="445A33B4" w14:textId="77777777" w:rsidR="00205766" w:rsidRPr="00632FF4" w:rsidRDefault="00205766" w:rsidP="002B6045">
      <w:pPr>
        <w:pStyle w:val="subsection"/>
      </w:pPr>
      <w:r w:rsidRPr="00632FF4">
        <w:tab/>
        <w:t>(1)</w:t>
      </w:r>
      <w:r w:rsidRPr="00632FF4">
        <w:tab/>
        <w:t>The administrator of a scheme determined under subsection 323B(1) must, as soon as practicable after appointment as administrator:</w:t>
      </w:r>
    </w:p>
    <w:p w14:paraId="537E617F" w14:textId="77777777" w:rsidR="00205766" w:rsidRPr="00632FF4" w:rsidRDefault="00205766" w:rsidP="002B6045">
      <w:pPr>
        <w:pStyle w:val="paragraph"/>
      </w:pPr>
      <w:r w:rsidRPr="00632FF4">
        <w:tab/>
        <w:t>(a)</w:t>
      </w:r>
      <w:r w:rsidRPr="00632FF4">
        <w:tab/>
        <w:t>establish, in writing, a complaints procedure that complies with subsections (2) and (3) (unless a previous administrator has done so); and</w:t>
      </w:r>
    </w:p>
    <w:p w14:paraId="326F2E90" w14:textId="77777777" w:rsidR="00205766" w:rsidRPr="00632FF4" w:rsidRDefault="00205766" w:rsidP="002B6045">
      <w:pPr>
        <w:pStyle w:val="paragraph"/>
      </w:pPr>
      <w:r w:rsidRPr="00632FF4">
        <w:tab/>
        <w:t>(b)</w:t>
      </w:r>
      <w:r w:rsidRPr="00632FF4">
        <w:tab/>
        <w:t>take reasonable steps to publicise the procedure to members of the Construction and General Division; and</w:t>
      </w:r>
    </w:p>
    <w:p w14:paraId="6E5A1397" w14:textId="77777777" w:rsidR="00205766" w:rsidRPr="00632FF4" w:rsidRDefault="00205766" w:rsidP="002B6045">
      <w:pPr>
        <w:pStyle w:val="paragraph"/>
      </w:pPr>
      <w:r w:rsidRPr="00632FF4">
        <w:tab/>
        <w:t>(c)</w:t>
      </w:r>
      <w:r w:rsidRPr="00632FF4">
        <w:tab/>
        <w:t>make the procedure publicly available.</w:t>
      </w:r>
    </w:p>
    <w:p w14:paraId="10AE7A6D" w14:textId="77777777" w:rsidR="00205766" w:rsidRPr="00632FF4" w:rsidRDefault="00205766" w:rsidP="002B6045">
      <w:pPr>
        <w:pStyle w:val="subsection"/>
      </w:pPr>
      <w:r w:rsidRPr="00632FF4">
        <w:tab/>
        <w:t>(2)</w:t>
      </w:r>
      <w:r w:rsidRPr="00632FF4">
        <w:tab/>
        <w:t>The procedure must allow for the making of complaints in respect of conduct:</w:t>
      </w:r>
    </w:p>
    <w:p w14:paraId="109B50BD" w14:textId="77777777" w:rsidR="00205766" w:rsidRPr="00632FF4" w:rsidRDefault="00205766" w:rsidP="002B6045">
      <w:pPr>
        <w:pStyle w:val="paragraph"/>
      </w:pPr>
      <w:r w:rsidRPr="00632FF4">
        <w:tab/>
        <w:t>(a)</w:t>
      </w:r>
      <w:r w:rsidRPr="00632FF4">
        <w:tab/>
        <w:t>that is or is alleged to be improper, unlawful or criminal; and</w:t>
      </w:r>
    </w:p>
    <w:p w14:paraId="31750B6C" w14:textId="77777777" w:rsidR="00205766" w:rsidRPr="00632FF4" w:rsidRDefault="00205766" w:rsidP="002B6045">
      <w:pPr>
        <w:pStyle w:val="paragraph"/>
      </w:pPr>
      <w:r w:rsidRPr="00632FF4">
        <w:tab/>
        <w:t>(b)</w:t>
      </w:r>
      <w:r w:rsidRPr="00632FF4">
        <w:tab/>
        <w:t>that is or is alleged to be engaged in by any person who is or has been:</w:t>
      </w:r>
    </w:p>
    <w:p w14:paraId="724400E1" w14:textId="77777777" w:rsidR="00205766" w:rsidRPr="00632FF4" w:rsidRDefault="00205766" w:rsidP="002B6045">
      <w:pPr>
        <w:pStyle w:val="paragraphsub"/>
      </w:pPr>
      <w:r w:rsidRPr="00632FF4">
        <w:tab/>
        <w:t>(i)</w:t>
      </w:r>
      <w:r w:rsidRPr="00632FF4">
        <w:tab/>
        <w:t>an officer or employee of the CFMEU or any of its branches, divisions or parts working in the Construction and General Division or any of its branches; or</w:t>
      </w:r>
    </w:p>
    <w:p w14:paraId="35E29EFE" w14:textId="77777777" w:rsidR="00205766" w:rsidRDefault="00205766" w:rsidP="002B6045">
      <w:pPr>
        <w:pStyle w:val="paragraphsub"/>
      </w:pPr>
      <w:r w:rsidRPr="00632FF4">
        <w:tab/>
        <w:t>(ii)</w:t>
      </w:r>
      <w:r w:rsidRPr="00632FF4">
        <w:tab/>
        <w:t>a workplace delegate (within the meaning of the Fair Work Act) for members of the Construction and General Division or any of its branches</w:t>
      </w:r>
      <w:r>
        <w:t>; or</w:t>
      </w:r>
    </w:p>
    <w:p w14:paraId="51FA3570" w14:textId="77777777" w:rsidR="00205766" w:rsidRPr="00632FF4" w:rsidRDefault="00205766" w:rsidP="002B6045">
      <w:pPr>
        <w:pStyle w:val="paragraphsub"/>
      </w:pPr>
      <w:r>
        <w:tab/>
        <w:t>(iii)</w:t>
      </w:r>
      <w:r>
        <w:tab/>
        <w:t>a member of the Construction and General Division or any of its branches.</w:t>
      </w:r>
    </w:p>
    <w:p w14:paraId="06E0E840" w14:textId="77777777" w:rsidR="00205766" w:rsidRPr="00632FF4" w:rsidRDefault="00205766" w:rsidP="002B6045">
      <w:pPr>
        <w:pStyle w:val="notetext"/>
      </w:pPr>
      <w:r w:rsidRPr="00632FF4">
        <w:t>Note:</w:t>
      </w:r>
      <w:r w:rsidRPr="00632FF4">
        <w:tab/>
        <w:t>Complaints made under the procedure may qualify for whistleblower protection under Part 4A of this Chapter (see subsection (11) of this section).</w:t>
      </w:r>
    </w:p>
    <w:p w14:paraId="7D3A9B90" w14:textId="77777777" w:rsidR="00205766" w:rsidRPr="00632FF4" w:rsidRDefault="00205766" w:rsidP="002B6045">
      <w:pPr>
        <w:pStyle w:val="subsection"/>
      </w:pPr>
      <w:r w:rsidRPr="00632FF4">
        <w:tab/>
        <w:t>(3)</w:t>
      </w:r>
      <w:r w:rsidRPr="00632FF4">
        <w:tab/>
        <w:t xml:space="preserve">The procedure must allow for the making of complaints to the following </w:t>
      </w:r>
      <w:r w:rsidRPr="00632FF4">
        <w:rPr>
          <w:b/>
          <w:i/>
        </w:rPr>
        <w:t>complaint recipients</w:t>
      </w:r>
      <w:r w:rsidRPr="00632FF4">
        <w:t>:</w:t>
      </w:r>
    </w:p>
    <w:p w14:paraId="4C6EEBFB" w14:textId="77777777" w:rsidR="00205766" w:rsidRPr="00632FF4" w:rsidRDefault="00205766" w:rsidP="002B6045">
      <w:pPr>
        <w:pStyle w:val="paragraph"/>
      </w:pPr>
      <w:r w:rsidRPr="00632FF4">
        <w:tab/>
        <w:t>(a)</w:t>
      </w:r>
      <w:r w:rsidRPr="00632FF4">
        <w:tab/>
        <w:t>the administrator;</w:t>
      </w:r>
    </w:p>
    <w:p w14:paraId="565FE203" w14:textId="77777777" w:rsidR="00205766" w:rsidRPr="00632FF4" w:rsidRDefault="00205766" w:rsidP="002B6045">
      <w:pPr>
        <w:pStyle w:val="paragraph"/>
      </w:pPr>
      <w:r w:rsidRPr="00632FF4">
        <w:tab/>
        <w:t>(b)</w:t>
      </w:r>
      <w:r w:rsidRPr="00632FF4">
        <w:tab/>
        <w:t>a person authorised in writing by the administrator to receive complaints.</w:t>
      </w:r>
    </w:p>
    <w:p w14:paraId="376E6129" w14:textId="77777777" w:rsidR="00205766" w:rsidRPr="00632FF4" w:rsidRDefault="00205766" w:rsidP="002B6045">
      <w:pPr>
        <w:pStyle w:val="subsection"/>
      </w:pPr>
      <w:r w:rsidRPr="00632FF4">
        <w:tab/>
        <w:t>(4)</w:t>
      </w:r>
      <w:r w:rsidRPr="00632FF4">
        <w:tab/>
        <w:t>A complaint recipient must not disclose the identity of a complainant to a person who is not a complaint recipient, including in a referral under subsection (5), unless the complainant consents or it is already publicly known that the complainant has made the complaint under the procedure.</w:t>
      </w:r>
    </w:p>
    <w:p w14:paraId="20923418" w14:textId="77777777" w:rsidR="00205766" w:rsidRPr="00632FF4" w:rsidRDefault="00205766" w:rsidP="002B6045">
      <w:pPr>
        <w:pStyle w:val="subsection"/>
      </w:pPr>
      <w:r w:rsidRPr="00632FF4">
        <w:tab/>
        <w:t>(5)</w:t>
      </w:r>
      <w:r w:rsidRPr="00632FF4">
        <w:tab/>
        <w:t>A complaint recipient may refer a complaint to a law enforcement agency or regulator (including the Fair Work Ombudsman or the General Manager) for investigation.</w:t>
      </w:r>
    </w:p>
    <w:p w14:paraId="23E53A29" w14:textId="77777777" w:rsidR="00205766" w:rsidRPr="00632FF4" w:rsidRDefault="00205766" w:rsidP="002B6045">
      <w:pPr>
        <w:pStyle w:val="subsection"/>
      </w:pPr>
      <w:r w:rsidRPr="00632FF4">
        <w:tab/>
        <w:t>(6)</w:t>
      </w:r>
      <w:r w:rsidRPr="00632FF4">
        <w:tab/>
        <w:t>If a complaint is referred to a regulator that is the Fair Work Ombudsman or the General Manager, the regulator must:</w:t>
      </w:r>
    </w:p>
    <w:p w14:paraId="2BF50EA3" w14:textId="77777777" w:rsidR="00205766" w:rsidRPr="00632FF4" w:rsidRDefault="00205766" w:rsidP="002B6045">
      <w:pPr>
        <w:pStyle w:val="paragraph"/>
      </w:pPr>
      <w:r w:rsidRPr="00632FF4">
        <w:tab/>
        <w:t>(a)</w:t>
      </w:r>
      <w:r w:rsidRPr="00632FF4">
        <w:tab/>
        <w:t>consider the complaint; and</w:t>
      </w:r>
    </w:p>
    <w:p w14:paraId="733F5196" w14:textId="77777777" w:rsidR="00205766" w:rsidRPr="00632FF4" w:rsidRDefault="00205766" w:rsidP="002B6045">
      <w:pPr>
        <w:pStyle w:val="paragraph"/>
      </w:pPr>
      <w:r w:rsidRPr="00632FF4">
        <w:tab/>
        <w:t>(b)</w:t>
      </w:r>
      <w:r w:rsidRPr="00632FF4">
        <w:tab/>
        <w:t>advise the administrator or other complaint recipient, in writing as soon as practicable, as to whether the regulator intends to investigate the complaint; and</w:t>
      </w:r>
    </w:p>
    <w:p w14:paraId="5F29E78B" w14:textId="77777777" w:rsidR="00205766" w:rsidRPr="00632FF4" w:rsidRDefault="00205766" w:rsidP="002B6045">
      <w:pPr>
        <w:pStyle w:val="paragraph"/>
      </w:pPr>
      <w:r w:rsidRPr="00632FF4">
        <w:tab/>
        <w:t>(c)</w:t>
      </w:r>
      <w:r w:rsidRPr="00632FF4">
        <w:tab/>
        <w:t>if the regulator investigates the complaint:</w:t>
      </w:r>
    </w:p>
    <w:p w14:paraId="65A4A9AB" w14:textId="77777777" w:rsidR="00205766" w:rsidRPr="00632FF4" w:rsidRDefault="00205766" w:rsidP="002B6045">
      <w:pPr>
        <w:pStyle w:val="paragraphsub"/>
      </w:pPr>
      <w:r w:rsidRPr="00632FF4">
        <w:tab/>
        <w:t>(i)</w:t>
      </w:r>
      <w:r w:rsidRPr="00632FF4">
        <w:tab/>
        <w:t>report progress and results of the investigation to the administrator or other complaint recipient at 90 day intervals until the investigation is completed; and</w:t>
      </w:r>
    </w:p>
    <w:p w14:paraId="790DEDB8" w14:textId="77777777" w:rsidR="00205766" w:rsidRPr="00632FF4" w:rsidRDefault="00205766" w:rsidP="002B6045">
      <w:pPr>
        <w:pStyle w:val="paragraphsub"/>
      </w:pPr>
      <w:r w:rsidRPr="00632FF4">
        <w:tab/>
        <w:t>(ii)</w:t>
      </w:r>
      <w:r w:rsidRPr="00632FF4">
        <w:tab/>
        <w:t>advise the administrator or other complaint recipient when the investigation is completed.</w:t>
      </w:r>
    </w:p>
    <w:p w14:paraId="26659B90" w14:textId="77777777" w:rsidR="00205766" w:rsidRPr="00632FF4" w:rsidRDefault="00205766" w:rsidP="002B6045">
      <w:pPr>
        <w:pStyle w:val="subsection"/>
      </w:pPr>
      <w:r w:rsidRPr="00632FF4">
        <w:tab/>
        <w:t>(7)</w:t>
      </w:r>
      <w:r w:rsidRPr="00632FF4">
        <w:tab/>
        <w:t>If the complaint is investigated by a regulator other than the Fair Work Ombudsman or the General Manager, or by a law enforcement agency, the complaint recipient must use best endeavours to obtain reports of the progress of the investigation from time to time and disclose these to the complainant.</w:t>
      </w:r>
    </w:p>
    <w:p w14:paraId="230DB68F" w14:textId="77777777" w:rsidR="00205766" w:rsidRPr="00632FF4" w:rsidRDefault="00205766" w:rsidP="002B6045">
      <w:pPr>
        <w:pStyle w:val="subsection"/>
      </w:pPr>
      <w:r w:rsidRPr="00632FF4">
        <w:tab/>
        <w:t>(8)</w:t>
      </w:r>
      <w:r w:rsidRPr="00632FF4">
        <w:tab/>
        <w:t>If, because of a want of jurisdiction, no law enforcement agency or regulator investigates a complaint referred under subsection (5), the complaint recipient must use best endeavours to:</w:t>
      </w:r>
    </w:p>
    <w:p w14:paraId="60215E38" w14:textId="77777777" w:rsidR="00205766" w:rsidRPr="00632FF4" w:rsidRDefault="00205766" w:rsidP="002B6045">
      <w:pPr>
        <w:pStyle w:val="paragraph"/>
      </w:pPr>
      <w:r w:rsidRPr="00632FF4">
        <w:tab/>
        <w:t>(a)</w:t>
      </w:r>
      <w:r w:rsidRPr="00632FF4">
        <w:tab/>
        <w:t>investigate the complaint; and</w:t>
      </w:r>
    </w:p>
    <w:p w14:paraId="7B28751D" w14:textId="77777777" w:rsidR="00205766" w:rsidRPr="00632FF4" w:rsidRDefault="00205766" w:rsidP="002B6045">
      <w:pPr>
        <w:pStyle w:val="paragraph"/>
      </w:pPr>
      <w:r w:rsidRPr="00632FF4">
        <w:tab/>
        <w:t>(b)</w:t>
      </w:r>
      <w:r w:rsidRPr="00632FF4">
        <w:tab/>
        <w:t>keep the complainant informed of progress; and</w:t>
      </w:r>
    </w:p>
    <w:p w14:paraId="5A21D384" w14:textId="77777777" w:rsidR="00205766" w:rsidRPr="00632FF4" w:rsidRDefault="00205766" w:rsidP="002B6045">
      <w:pPr>
        <w:pStyle w:val="paragraph"/>
      </w:pPr>
      <w:r w:rsidRPr="00632FF4">
        <w:tab/>
        <w:t>(c)</w:t>
      </w:r>
      <w:r w:rsidRPr="00632FF4">
        <w:tab/>
        <w:t>notify the complainant of the results of the investigation.</w:t>
      </w:r>
    </w:p>
    <w:p w14:paraId="5EBC6411" w14:textId="77777777" w:rsidR="00205766" w:rsidRPr="00632FF4" w:rsidRDefault="00205766" w:rsidP="002B6045">
      <w:pPr>
        <w:pStyle w:val="subsection"/>
      </w:pPr>
      <w:r w:rsidRPr="00632FF4">
        <w:tab/>
        <w:t>(9)</w:t>
      </w:r>
      <w:r w:rsidRPr="00632FF4">
        <w:tab/>
        <w:t>Subsections (7) and (8) do not apply if the administrator reasonably believes that disclosing information to the complainant as required by those subsections may jeopardise the investigation concerned.</w:t>
      </w:r>
    </w:p>
    <w:p w14:paraId="7C57B657" w14:textId="77777777" w:rsidR="00205766" w:rsidRPr="00632FF4" w:rsidRDefault="00205766" w:rsidP="002B6045">
      <w:pPr>
        <w:pStyle w:val="subsection"/>
      </w:pPr>
      <w:r w:rsidRPr="00632FF4">
        <w:tab/>
        <w:t>(10)</w:t>
      </w:r>
      <w:r w:rsidRPr="00632FF4">
        <w:tab/>
        <w:t>Subsection (8) does not apply if the complaint recipient is satisfied that the complaint is frivolous or vexatious.</w:t>
      </w:r>
    </w:p>
    <w:p w14:paraId="4BFB2376" w14:textId="77777777" w:rsidR="00205766" w:rsidRPr="00632FF4" w:rsidRDefault="00205766" w:rsidP="002B6045">
      <w:pPr>
        <w:pStyle w:val="subsection"/>
      </w:pPr>
      <w:r w:rsidRPr="00632FF4">
        <w:tab/>
        <w:t>(11)</w:t>
      </w:r>
      <w:r w:rsidRPr="00632FF4">
        <w:tab/>
        <w:t>For the purposes of Part 4A of this Chapter (protection for whistleblowers):</w:t>
      </w:r>
    </w:p>
    <w:p w14:paraId="7C8C4972" w14:textId="77777777" w:rsidR="00205766" w:rsidRPr="00632FF4" w:rsidRDefault="00205766" w:rsidP="002B6045">
      <w:pPr>
        <w:pStyle w:val="paragraph"/>
      </w:pPr>
      <w:r w:rsidRPr="00632FF4">
        <w:tab/>
        <w:t>(a)</w:t>
      </w:r>
      <w:r w:rsidRPr="00632FF4">
        <w:tab/>
        <w:t xml:space="preserve">conduct mentioned in subsection (2) is taken to be </w:t>
      </w:r>
      <w:r w:rsidRPr="00632FF4">
        <w:rPr>
          <w:b/>
          <w:i/>
        </w:rPr>
        <w:t>disclosable conduct</w:t>
      </w:r>
      <w:r w:rsidRPr="00632FF4">
        <w:t>; and</w:t>
      </w:r>
    </w:p>
    <w:p w14:paraId="2CEA839D" w14:textId="77777777" w:rsidR="00205766" w:rsidRPr="00632FF4" w:rsidRDefault="00205766" w:rsidP="002B6045">
      <w:pPr>
        <w:pStyle w:val="paragraph"/>
      </w:pPr>
      <w:r w:rsidRPr="00632FF4">
        <w:tab/>
        <w:t>(b)</w:t>
      </w:r>
      <w:r w:rsidRPr="00632FF4">
        <w:tab/>
        <w:t>the making of a complaint in respect of such conduct, in accordance with the procedure established by the administrator, is a disclosure that qualifies for protection under Part 4A of this Chapter (protection for whistleblowers); and</w:t>
      </w:r>
    </w:p>
    <w:p w14:paraId="3BC7F8C6" w14:textId="77777777" w:rsidR="00205766" w:rsidRPr="00632FF4" w:rsidRDefault="00205766" w:rsidP="002B6045">
      <w:pPr>
        <w:pStyle w:val="paragraph"/>
      </w:pPr>
      <w:r w:rsidRPr="00632FF4">
        <w:tab/>
        <w:t>(c)</w:t>
      </w:r>
      <w:r w:rsidRPr="00632FF4">
        <w:tab/>
        <w:t>a complaint receiver is taken to be a person conducting an investigation under Division 3 of Part 4A for the purposes of section 337CE, but the other provisions in Division 3 of Part 4A do not apply in relation to a complaint made under the procedure; and</w:t>
      </w:r>
    </w:p>
    <w:p w14:paraId="019F9C80" w14:textId="77777777" w:rsidR="00205766" w:rsidRPr="00632FF4" w:rsidRDefault="00205766" w:rsidP="002B6045">
      <w:pPr>
        <w:pStyle w:val="paragraph"/>
      </w:pPr>
      <w:r w:rsidRPr="00632FF4">
        <w:tab/>
        <w:t>(d)</w:t>
      </w:r>
      <w:r w:rsidRPr="00632FF4">
        <w:tab/>
        <w:t xml:space="preserve">section 337DA applies in relation to functions and powers exercised by a complaint receiver under the procedure as if the complaint receiver were an authorised </w:t>
      </w:r>
      <w:r>
        <w:t>official</w:t>
      </w:r>
      <w:r w:rsidRPr="00632FF4">
        <w:t xml:space="preserve"> and the functions and powers were conferred by Part 4A.</w:t>
      </w:r>
    </w:p>
    <w:p w14:paraId="6343826F" w14:textId="77777777" w:rsidR="00205766" w:rsidRPr="00632FF4" w:rsidRDefault="00205766" w:rsidP="002B6045">
      <w:pPr>
        <w:pStyle w:val="subsection"/>
      </w:pPr>
      <w:r w:rsidRPr="00632FF4">
        <w:tab/>
        <w:t>(12)</w:t>
      </w:r>
      <w:r w:rsidRPr="00632FF4">
        <w:tab/>
        <w:t>Neither of the following is a legislative instrument:</w:t>
      </w:r>
    </w:p>
    <w:p w14:paraId="2FEFD569" w14:textId="77777777" w:rsidR="00205766" w:rsidRPr="00632FF4" w:rsidRDefault="00205766" w:rsidP="002B6045">
      <w:pPr>
        <w:pStyle w:val="paragraph"/>
      </w:pPr>
      <w:r w:rsidRPr="00632FF4">
        <w:tab/>
        <w:t>(a)</w:t>
      </w:r>
      <w:r w:rsidRPr="00632FF4">
        <w:tab/>
        <w:t>an instrument made under subsection (1);</w:t>
      </w:r>
    </w:p>
    <w:p w14:paraId="1EDAF078" w14:textId="77777777" w:rsidR="00205766" w:rsidRPr="00632FF4" w:rsidRDefault="00205766" w:rsidP="002B6045">
      <w:pPr>
        <w:pStyle w:val="paragraph"/>
      </w:pPr>
      <w:r w:rsidRPr="00632FF4">
        <w:tab/>
        <w:t>(b)</w:t>
      </w:r>
      <w:r w:rsidRPr="00632FF4">
        <w:tab/>
        <w:t>an instrument made under paragraph (3)(b).</w:t>
      </w:r>
    </w:p>
    <w:p w14:paraId="0D543507" w14:textId="2667DF39" w:rsidR="00B27F81" w:rsidRPr="000618E7" w:rsidRDefault="00984DEC" w:rsidP="002B6045">
      <w:pPr>
        <w:pStyle w:val="ActHead5"/>
      </w:pPr>
      <w:bookmarkStart w:id="22" w:name="_Toc175236988"/>
      <w:bookmarkEnd w:id="20"/>
      <w:r w:rsidRPr="002B6045">
        <w:rPr>
          <w:rStyle w:val="CharSectno"/>
        </w:rPr>
        <w:t>323J</w:t>
      </w:r>
      <w:r w:rsidR="00B27F81" w:rsidRPr="000618E7">
        <w:t xml:space="preserve">  Costs of administration</w:t>
      </w:r>
      <w:bookmarkEnd w:id="22"/>
    </w:p>
    <w:p w14:paraId="7282F76D" w14:textId="77777777" w:rsidR="00B27F81" w:rsidRPr="000618E7" w:rsidRDefault="00B27F81" w:rsidP="002B6045">
      <w:pPr>
        <w:pStyle w:val="subsection"/>
      </w:pPr>
      <w:r w:rsidRPr="000618E7">
        <w:tab/>
      </w:r>
      <w:r w:rsidRPr="000618E7">
        <w:tab/>
        <w:t xml:space="preserve">Except to the extent (if any) specified otherwise in </w:t>
      </w:r>
      <w:r w:rsidR="00FE3405" w:rsidRPr="000618E7">
        <w:t>a</w:t>
      </w:r>
      <w:r w:rsidRPr="000618E7">
        <w:t xml:space="preserve"> scheme</w:t>
      </w:r>
      <w:r w:rsidR="00FE3405" w:rsidRPr="000618E7">
        <w:t xml:space="preserve"> determined under </w:t>
      </w:r>
      <w:r w:rsidR="008A274B" w:rsidRPr="000618E7">
        <w:t>subsection 3</w:t>
      </w:r>
      <w:r w:rsidR="00984DEC" w:rsidRPr="000618E7">
        <w:t>23B</w:t>
      </w:r>
      <w:r w:rsidR="00FE3405" w:rsidRPr="000618E7">
        <w:t>(1)</w:t>
      </w:r>
      <w:r w:rsidRPr="000618E7">
        <w:t>, costs of the administration, including costs incurred by the administrator in acting under the scheme and this Act, are to be borne by the CFMEU.</w:t>
      </w:r>
    </w:p>
    <w:p w14:paraId="255AFF0B" w14:textId="77777777" w:rsidR="009514E8" w:rsidRPr="000618E7" w:rsidRDefault="00984DEC" w:rsidP="002B6045">
      <w:pPr>
        <w:pStyle w:val="ActHead5"/>
      </w:pPr>
      <w:bookmarkStart w:id="23" w:name="_Hlk173928933"/>
      <w:bookmarkStart w:id="24" w:name="_Toc175236989"/>
      <w:r w:rsidRPr="002B6045">
        <w:rPr>
          <w:rStyle w:val="CharSectno"/>
        </w:rPr>
        <w:t>323K</w:t>
      </w:r>
      <w:r w:rsidR="009514E8" w:rsidRPr="000618E7">
        <w:t xml:space="preserve">  Functions of administrator</w:t>
      </w:r>
      <w:bookmarkEnd w:id="24"/>
    </w:p>
    <w:p w14:paraId="2EF718F2" w14:textId="77777777" w:rsidR="009514E8" w:rsidRPr="000618E7" w:rsidRDefault="009514E8" w:rsidP="002B6045">
      <w:pPr>
        <w:pStyle w:val="subsection"/>
      </w:pPr>
      <w:r w:rsidRPr="000618E7">
        <w:tab/>
        <w:t>(</w:t>
      </w:r>
      <w:r w:rsidR="006F4CEC" w:rsidRPr="000618E7">
        <w:t>1</w:t>
      </w:r>
      <w:r w:rsidRPr="000618E7">
        <w:t>)</w:t>
      </w:r>
      <w:r w:rsidRPr="000618E7">
        <w:tab/>
        <w:t xml:space="preserve">While the Construction and General Division </w:t>
      </w:r>
      <w:r w:rsidR="0056186F" w:rsidRPr="000618E7">
        <w:t>and its branches are</w:t>
      </w:r>
      <w:r w:rsidRPr="000618E7">
        <w:t xml:space="preserve"> under administration, the administrator:</w:t>
      </w:r>
    </w:p>
    <w:p w14:paraId="5884CE7C" w14:textId="77777777" w:rsidR="009514E8" w:rsidRPr="000618E7" w:rsidRDefault="009514E8" w:rsidP="002B6045">
      <w:pPr>
        <w:pStyle w:val="paragraph"/>
      </w:pPr>
      <w:r w:rsidRPr="000618E7">
        <w:tab/>
        <w:t>(a)</w:t>
      </w:r>
      <w:r w:rsidRPr="000618E7">
        <w:tab/>
        <w:t>has control of the property and affairs of the Division</w:t>
      </w:r>
      <w:r w:rsidR="0056186F" w:rsidRPr="000618E7">
        <w:t xml:space="preserve"> and </w:t>
      </w:r>
      <w:r w:rsidR="00D927E4" w:rsidRPr="000618E7">
        <w:t>its</w:t>
      </w:r>
      <w:r w:rsidR="0056186F" w:rsidRPr="000618E7">
        <w:t xml:space="preserve"> branches</w:t>
      </w:r>
      <w:r w:rsidRPr="000618E7">
        <w:t>; and</w:t>
      </w:r>
    </w:p>
    <w:p w14:paraId="79F24B54" w14:textId="77777777" w:rsidR="009514E8" w:rsidRPr="000618E7" w:rsidRDefault="009514E8" w:rsidP="002B6045">
      <w:pPr>
        <w:pStyle w:val="paragraph"/>
      </w:pPr>
      <w:r w:rsidRPr="000618E7">
        <w:tab/>
        <w:t>(b)</w:t>
      </w:r>
      <w:r w:rsidRPr="000618E7">
        <w:tab/>
        <w:t>may manage that property and those affairs; and</w:t>
      </w:r>
    </w:p>
    <w:p w14:paraId="5F40BF03" w14:textId="77777777" w:rsidR="009514E8" w:rsidRPr="000618E7" w:rsidRDefault="009514E8" w:rsidP="002B6045">
      <w:pPr>
        <w:pStyle w:val="paragraph"/>
      </w:pPr>
      <w:r w:rsidRPr="000618E7">
        <w:tab/>
        <w:t>(c)</w:t>
      </w:r>
      <w:r w:rsidRPr="000618E7">
        <w:tab/>
        <w:t>may dispose of any of that property; and</w:t>
      </w:r>
    </w:p>
    <w:p w14:paraId="51ECCCB3" w14:textId="77777777" w:rsidR="009514E8" w:rsidRPr="000618E7" w:rsidRDefault="009514E8" w:rsidP="002B6045">
      <w:pPr>
        <w:pStyle w:val="paragraph"/>
      </w:pPr>
      <w:r w:rsidRPr="000618E7">
        <w:tab/>
        <w:t>(d)</w:t>
      </w:r>
      <w:r w:rsidRPr="000618E7">
        <w:tab/>
        <w:t>may perform any function, and exercise any power, that the Division</w:t>
      </w:r>
      <w:r w:rsidR="0056186F" w:rsidRPr="000618E7">
        <w:t xml:space="preserve"> or its branches</w:t>
      </w:r>
      <w:r w:rsidRPr="000618E7">
        <w:t>, or any officers of the Division</w:t>
      </w:r>
      <w:r w:rsidR="0056186F" w:rsidRPr="000618E7">
        <w:t xml:space="preserve"> or its branches</w:t>
      </w:r>
      <w:r w:rsidRPr="000618E7">
        <w:t>, could perform or exercise if it were not under administration.</w:t>
      </w:r>
    </w:p>
    <w:p w14:paraId="0475DD7A" w14:textId="77777777" w:rsidR="009514E8" w:rsidRDefault="009514E8" w:rsidP="002B6045">
      <w:pPr>
        <w:pStyle w:val="subsection"/>
      </w:pPr>
      <w:r w:rsidRPr="000618E7">
        <w:tab/>
        <w:t>(</w:t>
      </w:r>
      <w:r w:rsidR="006F4CEC" w:rsidRPr="000618E7">
        <w:t>2</w:t>
      </w:r>
      <w:r w:rsidRPr="000618E7">
        <w:t>)</w:t>
      </w:r>
      <w:r w:rsidRPr="000618E7">
        <w:tab/>
        <w:t xml:space="preserve">Nothing in </w:t>
      </w:r>
      <w:r w:rsidR="005961ED" w:rsidRPr="000618E7">
        <w:t>subsection (</w:t>
      </w:r>
      <w:r w:rsidRPr="000618E7">
        <w:t>1) limits the generality of anything else in it.</w:t>
      </w:r>
    </w:p>
    <w:p w14:paraId="30A51A35" w14:textId="77777777" w:rsidR="005D4A52" w:rsidRPr="0023797C" w:rsidRDefault="005D4A52" w:rsidP="002B6045">
      <w:pPr>
        <w:pStyle w:val="subsection"/>
      </w:pPr>
      <w:r w:rsidRPr="0023797C">
        <w:tab/>
        <w:t>(2A)</w:t>
      </w:r>
      <w:r w:rsidRPr="0023797C">
        <w:tab/>
        <w:t>To avoid doubt, in performing functions and exercising powers as administrator, the administrator may undertake investigations into past practices of the Construction and General Division and its branches.</w:t>
      </w:r>
    </w:p>
    <w:p w14:paraId="38BE3AC2" w14:textId="77777777" w:rsidR="000314D2" w:rsidRPr="000618E7" w:rsidRDefault="00E8470D" w:rsidP="002B6045">
      <w:pPr>
        <w:pStyle w:val="subsection"/>
      </w:pPr>
      <w:r w:rsidRPr="000618E7">
        <w:tab/>
        <w:t>(</w:t>
      </w:r>
      <w:r w:rsidR="006F4CEC" w:rsidRPr="000618E7">
        <w:t>3</w:t>
      </w:r>
      <w:r w:rsidRPr="000618E7">
        <w:t>)</w:t>
      </w:r>
      <w:r w:rsidRPr="000618E7">
        <w:tab/>
        <w:t xml:space="preserve">The administrator </w:t>
      </w:r>
      <w:r w:rsidR="005025AB" w:rsidRPr="000618E7">
        <w:t>also has the function of</w:t>
      </w:r>
      <w:r w:rsidR="000314D2" w:rsidRPr="000618E7">
        <w:t xml:space="preserve"> </w:t>
      </w:r>
      <w:r w:rsidR="00670069" w:rsidRPr="000618E7">
        <w:t>promot</w:t>
      </w:r>
      <w:r w:rsidR="005025AB" w:rsidRPr="000618E7">
        <w:t>ing</w:t>
      </w:r>
      <w:r w:rsidR="00670069" w:rsidRPr="000618E7">
        <w:t xml:space="preserve"> </w:t>
      </w:r>
      <w:r w:rsidR="00325A5C" w:rsidRPr="000618E7">
        <w:t xml:space="preserve">compliance by </w:t>
      </w:r>
      <w:r w:rsidR="00A6254F" w:rsidRPr="000618E7">
        <w:t xml:space="preserve">the </w:t>
      </w:r>
      <w:r w:rsidR="00325A5C" w:rsidRPr="000618E7">
        <w:t xml:space="preserve">Construction and General Division with </w:t>
      </w:r>
      <w:r w:rsidR="005E2CFE" w:rsidRPr="000618E7">
        <w:t>the laws</w:t>
      </w:r>
      <w:r w:rsidR="008F4A8B" w:rsidRPr="000618E7">
        <w:t xml:space="preserve"> (including workplace laws)</w:t>
      </w:r>
      <w:r w:rsidR="005E2CFE" w:rsidRPr="000618E7">
        <w:t xml:space="preserve"> of the Commonwealth, the States and the Territories</w:t>
      </w:r>
      <w:r w:rsidR="000314D2" w:rsidRPr="000618E7">
        <w:t>.</w:t>
      </w:r>
    </w:p>
    <w:p w14:paraId="74E0E91C" w14:textId="77777777" w:rsidR="00E6768D" w:rsidRPr="000618E7" w:rsidRDefault="00E6768D" w:rsidP="002B6045">
      <w:pPr>
        <w:pStyle w:val="subsection"/>
      </w:pPr>
      <w:r w:rsidRPr="000618E7">
        <w:tab/>
        <w:t>(</w:t>
      </w:r>
      <w:r w:rsidR="006F4CEC" w:rsidRPr="000618E7">
        <w:t>4</w:t>
      </w:r>
      <w:r w:rsidRPr="000618E7">
        <w:t>)</w:t>
      </w:r>
      <w:r w:rsidRPr="000618E7">
        <w:tab/>
        <w:t xml:space="preserve">In relation to the obligations this Act imposes on officers </w:t>
      </w:r>
      <w:r w:rsidR="006C14F1" w:rsidRPr="000618E7">
        <w:t>and</w:t>
      </w:r>
      <w:r w:rsidRPr="000618E7">
        <w:t xml:space="preserve"> employees of the CFMEU and </w:t>
      </w:r>
      <w:r w:rsidR="006C14F1" w:rsidRPr="000618E7">
        <w:t>its branches, divisions and parts, the administrator must also:</w:t>
      </w:r>
    </w:p>
    <w:p w14:paraId="735BBFB2" w14:textId="77777777" w:rsidR="006C14F1" w:rsidRPr="000618E7" w:rsidRDefault="006C14F1" w:rsidP="002B6045">
      <w:pPr>
        <w:pStyle w:val="paragraph"/>
      </w:pPr>
      <w:r w:rsidRPr="000618E7">
        <w:tab/>
        <w:t>(a)</w:t>
      </w:r>
      <w:r w:rsidRPr="000618E7">
        <w:tab/>
        <w:t xml:space="preserve">ensure that officers and employees have complied (including before this </w:t>
      </w:r>
      <w:r w:rsidR="008A274B" w:rsidRPr="000618E7">
        <w:t>Part c</w:t>
      </w:r>
      <w:r w:rsidRPr="000618E7">
        <w:t>ommenced) and continue to comply with the obligations; and</w:t>
      </w:r>
    </w:p>
    <w:p w14:paraId="21D5F87E" w14:textId="77777777" w:rsidR="00C752F0" w:rsidRPr="000618E7" w:rsidRDefault="006C14F1" w:rsidP="002B6045">
      <w:pPr>
        <w:pStyle w:val="paragraph"/>
      </w:pPr>
      <w:r w:rsidRPr="000618E7">
        <w:tab/>
        <w:t>(b)</w:t>
      </w:r>
      <w:r w:rsidRPr="000618E7">
        <w:tab/>
      </w:r>
      <w:r w:rsidR="00395160" w:rsidRPr="000618E7">
        <w:t xml:space="preserve">to the extent that officers or employees have not complied with the obligations (including before this </w:t>
      </w:r>
      <w:r w:rsidR="008A274B" w:rsidRPr="000618E7">
        <w:t>Part c</w:t>
      </w:r>
      <w:r w:rsidR="00395160" w:rsidRPr="000618E7">
        <w:t>ommenced)—</w:t>
      </w:r>
      <w:r w:rsidR="00945BF6" w:rsidRPr="000618E7">
        <w:t>as</w:t>
      </w:r>
      <w:r w:rsidR="00395160" w:rsidRPr="000618E7">
        <w:t xml:space="preserve"> far as reasonably practicable, </w:t>
      </w:r>
      <w:r w:rsidR="00BF5B41" w:rsidRPr="000618E7">
        <w:t xml:space="preserve">ensure </w:t>
      </w:r>
      <w:r w:rsidR="00395160" w:rsidRPr="000618E7">
        <w:t>they are held accountable for having not done so.</w:t>
      </w:r>
    </w:p>
    <w:p w14:paraId="28AAB1BF" w14:textId="77777777" w:rsidR="009514E8" w:rsidRPr="000618E7" w:rsidRDefault="009514E8" w:rsidP="002B6045">
      <w:pPr>
        <w:pStyle w:val="subsection"/>
      </w:pPr>
      <w:r w:rsidRPr="000618E7">
        <w:tab/>
        <w:t>(</w:t>
      </w:r>
      <w:r w:rsidR="006F4CEC" w:rsidRPr="000618E7">
        <w:t>5</w:t>
      </w:r>
      <w:r w:rsidRPr="000618E7">
        <w:t>)</w:t>
      </w:r>
      <w:r w:rsidRPr="000618E7">
        <w:tab/>
      </w:r>
      <w:r w:rsidR="00815F0A" w:rsidRPr="000618E7">
        <w:t>In performing functions and exercising powers as administrator, t</w:t>
      </w:r>
      <w:r w:rsidRPr="000618E7">
        <w:t>he administrator must:</w:t>
      </w:r>
    </w:p>
    <w:p w14:paraId="3771BA2A" w14:textId="77777777" w:rsidR="009514E8" w:rsidRPr="000618E7" w:rsidRDefault="009514E8" w:rsidP="002B6045">
      <w:pPr>
        <w:pStyle w:val="paragraph"/>
      </w:pPr>
      <w:r w:rsidRPr="000618E7">
        <w:tab/>
        <w:t>(a)</w:t>
      </w:r>
      <w:r w:rsidRPr="000618E7">
        <w:tab/>
      </w:r>
      <w:r w:rsidR="00480311" w:rsidRPr="000618E7">
        <w:t xml:space="preserve">be satisfied </w:t>
      </w:r>
      <w:r w:rsidR="00C752F0" w:rsidRPr="000618E7">
        <w:t>the administrator is</w:t>
      </w:r>
      <w:r w:rsidR="00480311" w:rsidRPr="000618E7">
        <w:t xml:space="preserve"> acting </w:t>
      </w:r>
      <w:r w:rsidRPr="000618E7">
        <w:t>in the best interests of the members of the Construction and General Division</w:t>
      </w:r>
      <w:r w:rsidR="0056186F" w:rsidRPr="000618E7">
        <w:t xml:space="preserve"> and its branches</w:t>
      </w:r>
      <w:r w:rsidRPr="000618E7">
        <w:t>; and</w:t>
      </w:r>
    </w:p>
    <w:p w14:paraId="20FFA591" w14:textId="77777777" w:rsidR="00505684" w:rsidRPr="000618E7" w:rsidRDefault="009514E8" w:rsidP="002B6045">
      <w:pPr>
        <w:pStyle w:val="paragraph"/>
      </w:pPr>
      <w:r w:rsidRPr="000618E7">
        <w:tab/>
        <w:t>(b)</w:t>
      </w:r>
      <w:r w:rsidRPr="000618E7">
        <w:tab/>
        <w:t xml:space="preserve">have regard to the objects of the CFMEU as defined in the rules of the CFMEU at the commencement of </w:t>
      </w:r>
      <w:r w:rsidR="008A274B" w:rsidRPr="000618E7">
        <w:t>section 3</w:t>
      </w:r>
      <w:r w:rsidR="00984DEC" w:rsidRPr="000618E7">
        <w:t>23A</w:t>
      </w:r>
      <w:r w:rsidR="00977B10" w:rsidRPr="000618E7">
        <w:t>, so far as they are lawful</w:t>
      </w:r>
      <w:r w:rsidR="008E2896" w:rsidRPr="000618E7">
        <w:t>.</w:t>
      </w:r>
    </w:p>
    <w:p w14:paraId="0A7F6A05" w14:textId="77777777" w:rsidR="00740F94" w:rsidRPr="000618E7" w:rsidRDefault="00740F94" w:rsidP="002B6045">
      <w:pPr>
        <w:pStyle w:val="subsection"/>
      </w:pPr>
      <w:r w:rsidRPr="000618E7">
        <w:tab/>
        <w:t>(</w:t>
      </w:r>
      <w:r w:rsidR="006F4CEC" w:rsidRPr="000618E7">
        <w:t>6</w:t>
      </w:r>
      <w:r w:rsidRPr="000618E7">
        <w:t>)</w:t>
      </w:r>
      <w:r w:rsidRPr="000618E7">
        <w:tab/>
        <w:t xml:space="preserve">References to the property of the Division and its branches include references to property of the CFMEU that, </w:t>
      </w:r>
      <w:r w:rsidR="00FE6630" w:rsidRPr="000618E7">
        <w:t>immediately before this Act commenced</w:t>
      </w:r>
      <w:r w:rsidRPr="000618E7">
        <w:t>, was solely or predominantly used for the benefit or the purposes of the Construction and General Division</w:t>
      </w:r>
      <w:r w:rsidR="00A317F0" w:rsidRPr="000618E7">
        <w:t xml:space="preserve"> or any of its branches</w:t>
      </w:r>
      <w:r w:rsidRPr="000618E7">
        <w:t>.</w:t>
      </w:r>
    </w:p>
    <w:p w14:paraId="5512FA16" w14:textId="7FEF0AAD" w:rsidR="00E20245" w:rsidRPr="000618E7" w:rsidRDefault="00E20245" w:rsidP="002B6045">
      <w:pPr>
        <w:pStyle w:val="subsection"/>
      </w:pPr>
      <w:r w:rsidRPr="000618E7">
        <w:tab/>
        <w:t>(</w:t>
      </w:r>
      <w:r w:rsidR="006F4CEC" w:rsidRPr="000618E7">
        <w:t>7</w:t>
      </w:r>
      <w:r w:rsidRPr="000618E7">
        <w:t>)</w:t>
      </w:r>
      <w:r w:rsidRPr="000618E7">
        <w:tab/>
      </w:r>
      <w:r w:rsidR="005961ED" w:rsidRPr="000618E7">
        <w:t>Subsection (</w:t>
      </w:r>
      <w:r w:rsidRPr="000618E7">
        <w:t xml:space="preserve">1) does not apply in relation to a branch for which the administration has ended under </w:t>
      </w:r>
      <w:r w:rsidR="00205766" w:rsidRPr="00576D22">
        <w:t>subsection 323D(1)</w:t>
      </w:r>
      <w:r w:rsidR="00712AAB" w:rsidRPr="000618E7">
        <w:t>.</w:t>
      </w:r>
    </w:p>
    <w:p w14:paraId="541107A4" w14:textId="77777777" w:rsidR="009514E8" w:rsidRPr="000618E7" w:rsidRDefault="00984DEC" w:rsidP="002B6045">
      <w:pPr>
        <w:pStyle w:val="ActHead5"/>
      </w:pPr>
      <w:bookmarkStart w:id="25" w:name="_Toc175236990"/>
      <w:bookmarkEnd w:id="23"/>
      <w:r w:rsidRPr="002B6045">
        <w:rPr>
          <w:rStyle w:val="CharSectno"/>
        </w:rPr>
        <w:t>323L</w:t>
      </w:r>
      <w:r w:rsidR="009514E8" w:rsidRPr="000618E7">
        <w:t xml:space="preserve">  Provision of assistance to administrator</w:t>
      </w:r>
      <w:bookmarkEnd w:id="25"/>
    </w:p>
    <w:p w14:paraId="2C5EFCC4" w14:textId="77777777" w:rsidR="009514E8" w:rsidRPr="000618E7" w:rsidRDefault="009514E8" w:rsidP="002B6045">
      <w:pPr>
        <w:pStyle w:val="subsection"/>
      </w:pPr>
      <w:r w:rsidRPr="000618E7">
        <w:tab/>
        <w:t>(1)</w:t>
      </w:r>
      <w:r w:rsidRPr="000618E7">
        <w:tab/>
        <w:t xml:space="preserve">The administrator may, for the purposes of performing the functions or exercising the powers of an administrator, by notice in writing </w:t>
      </w:r>
      <w:r w:rsidR="00412FF4" w:rsidRPr="000618E7">
        <w:t xml:space="preserve">given </w:t>
      </w:r>
      <w:r w:rsidRPr="000618E7">
        <w:t>to</w:t>
      </w:r>
      <w:r w:rsidR="00F348F5" w:rsidRPr="000618E7">
        <w:t xml:space="preserve"> a person </w:t>
      </w:r>
      <w:r w:rsidR="00905BDF" w:rsidRPr="000618E7">
        <w:t>mentioned</w:t>
      </w:r>
      <w:r w:rsidR="00F348F5" w:rsidRPr="000618E7">
        <w:t xml:space="preserve"> </w:t>
      </w:r>
      <w:r w:rsidR="00F54AC0" w:rsidRPr="000618E7">
        <w:t>in</w:t>
      </w:r>
      <w:r w:rsidR="00F348F5" w:rsidRPr="000618E7">
        <w:t xml:space="preserve"> </w:t>
      </w:r>
      <w:r w:rsidR="005961ED" w:rsidRPr="000618E7">
        <w:t>subsection (</w:t>
      </w:r>
      <w:r w:rsidR="00F348F5" w:rsidRPr="000618E7">
        <w:t>2),</w:t>
      </w:r>
      <w:r w:rsidRPr="000618E7">
        <w:t xml:space="preserve"> require the person to do either or both of the following</w:t>
      </w:r>
      <w:r w:rsidR="00397F7B" w:rsidRPr="000618E7">
        <w:t>, before the end of the period specified in the notice</w:t>
      </w:r>
      <w:r w:rsidR="00C044B4" w:rsidRPr="000618E7">
        <w:t xml:space="preserve"> (which must not be less than 14 days)</w:t>
      </w:r>
      <w:r w:rsidR="00397F7B" w:rsidRPr="000618E7">
        <w:t>:</w:t>
      </w:r>
    </w:p>
    <w:p w14:paraId="5313AB0B" w14:textId="77777777" w:rsidR="009514E8" w:rsidRPr="000618E7" w:rsidRDefault="009514E8" w:rsidP="002B6045">
      <w:pPr>
        <w:pStyle w:val="paragraph"/>
      </w:pPr>
      <w:r w:rsidRPr="000618E7">
        <w:tab/>
        <w:t>(a)</w:t>
      </w:r>
      <w:r w:rsidRPr="000618E7">
        <w:tab/>
        <w:t>produce to the administrator documents in the person’s possession</w:t>
      </w:r>
      <w:r w:rsidR="00AC3CEC" w:rsidRPr="000618E7">
        <w:t>, custody, power or control</w:t>
      </w:r>
      <w:r w:rsidRPr="000618E7">
        <w:t xml:space="preserve"> that the administrator reasonably requires to perform the functions or exercise the powers;</w:t>
      </w:r>
    </w:p>
    <w:p w14:paraId="3495958C" w14:textId="77777777" w:rsidR="009514E8" w:rsidRPr="000618E7" w:rsidRDefault="009514E8" w:rsidP="002B6045">
      <w:pPr>
        <w:pStyle w:val="paragraph"/>
      </w:pPr>
      <w:r w:rsidRPr="000618E7">
        <w:tab/>
        <w:t>(b)</w:t>
      </w:r>
      <w:r w:rsidRPr="000618E7">
        <w:tab/>
        <w:t>provide the administrator with any other information or assistance the administrator reasonably requires to perform the functions or exercise the powers.</w:t>
      </w:r>
    </w:p>
    <w:p w14:paraId="6996D973" w14:textId="77777777" w:rsidR="00F348F5" w:rsidRPr="000618E7" w:rsidRDefault="00F348F5" w:rsidP="002B6045">
      <w:pPr>
        <w:pStyle w:val="subsection"/>
      </w:pPr>
      <w:r w:rsidRPr="000618E7">
        <w:tab/>
        <w:t>(2)</w:t>
      </w:r>
      <w:r w:rsidRPr="000618E7">
        <w:tab/>
      </w:r>
      <w:r w:rsidR="00F54AC0" w:rsidRPr="000618E7">
        <w:t>The persons are the following</w:t>
      </w:r>
      <w:r w:rsidRPr="000618E7">
        <w:t>:</w:t>
      </w:r>
    </w:p>
    <w:p w14:paraId="5B20F674" w14:textId="77777777" w:rsidR="00F348F5" w:rsidRPr="000618E7" w:rsidRDefault="00F54AC0" w:rsidP="002B6045">
      <w:pPr>
        <w:pStyle w:val="paragraph"/>
      </w:pPr>
      <w:r w:rsidRPr="000618E7">
        <w:tab/>
        <w:t>(a)</w:t>
      </w:r>
      <w:r w:rsidRPr="000618E7">
        <w:tab/>
      </w:r>
      <w:r w:rsidR="00F348F5" w:rsidRPr="000618E7">
        <w:t>an officer or employee</w:t>
      </w:r>
      <w:r w:rsidR="009452A7" w:rsidRPr="000618E7">
        <w:t>, or former officer or employee,</w:t>
      </w:r>
      <w:r w:rsidR="00F348F5" w:rsidRPr="000618E7">
        <w:t xml:space="preserve"> of the </w:t>
      </w:r>
      <w:r w:rsidR="00FC269A" w:rsidRPr="000618E7">
        <w:t>CFMEU</w:t>
      </w:r>
      <w:r w:rsidR="00F348F5" w:rsidRPr="000618E7">
        <w:t xml:space="preserve"> or </w:t>
      </w:r>
      <w:r w:rsidR="00682D05" w:rsidRPr="000618E7">
        <w:t>any of its branches</w:t>
      </w:r>
      <w:r w:rsidR="00BC4C8B" w:rsidRPr="000618E7">
        <w:t>, divisions or parts</w:t>
      </w:r>
      <w:r w:rsidR="009452A7" w:rsidRPr="000618E7">
        <w:t>;</w:t>
      </w:r>
    </w:p>
    <w:p w14:paraId="1A9BACA4" w14:textId="77777777" w:rsidR="009452A7" w:rsidRPr="000618E7" w:rsidRDefault="009452A7" w:rsidP="002B6045">
      <w:pPr>
        <w:pStyle w:val="paragraph"/>
      </w:pPr>
      <w:r w:rsidRPr="000618E7">
        <w:tab/>
        <w:t>(b)</w:t>
      </w:r>
      <w:r w:rsidRPr="000618E7">
        <w:tab/>
        <w:t>a</w:t>
      </w:r>
      <w:r w:rsidR="00741EDC" w:rsidRPr="000618E7">
        <w:t>n agent or former agent of</w:t>
      </w:r>
      <w:r w:rsidRPr="000618E7">
        <w:t xml:space="preserve"> the </w:t>
      </w:r>
      <w:r w:rsidR="00BC4C8B" w:rsidRPr="000618E7">
        <w:t>CFMEU or any of its branches, divisions or parts</w:t>
      </w:r>
      <w:r w:rsidR="008F5ED9" w:rsidRPr="000618E7">
        <w:t>;</w:t>
      </w:r>
    </w:p>
    <w:p w14:paraId="613AC3A7" w14:textId="77777777" w:rsidR="008F5ED9" w:rsidRPr="000618E7" w:rsidRDefault="008F5ED9" w:rsidP="002B6045">
      <w:pPr>
        <w:pStyle w:val="paragraph"/>
      </w:pPr>
      <w:r w:rsidRPr="000618E7">
        <w:tab/>
        <w:t>(c)</w:t>
      </w:r>
      <w:r w:rsidRPr="000618E7">
        <w:tab/>
        <w:t xml:space="preserve">a </w:t>
      </w:r>
      <w:r w:rsidR="00682D05" w:rsidRPr="000618E7">
        <w:t>person that provides or formerly provided services</w:t>
      </w:r>
      <w:r w:rsidR="00EA1413" w:rsidRPr="000618E7">
        <w:t xml:space="preserve">, </w:t>
      </w:r>
      <w:r w:rsidR="00682D05" w:rsidRPr="000618E7">
        <w:t>under a contract or agreement</w:t>
      </w:r>
      <w:r w:rsidR="00EA1413" w:rsidRPr="000618E7">
        <w:t>,</w:t>
      </w:r>
      <w:r w:rsidR="00682D05" w:rsidRPr="000618E7">
        <w:t xml:space="preserve"> </w:t>
      </w:r>
      <w:r w:rsidR="00EA1413" w:rsidRPr="000618E7">
        <w:t xml:space="preserve">to </w:t>
      </w:r>
      <w:r w:rsidR="00682D05" w:rsidRPr="000618E7">
        <w:t xml:space="preserve">the </w:t>
      </w:r>
      <w:r w:rsidR="00BC4C8B" w:rsidRPr="000618E7">
        <w:t>CFMEU or any of its branches, divisions or parts</w:t>
      </w:r>
      <w:r w:rsidR="00AC3CEC" w:rsidRPr="000618E7">
        <w:t>;</w:t>
      </w:r>
    </w:p>
    <w:p w14:paraId="2670C0BA" w14:textId="77777777" w:rsidR="00AC3CEC" w:rsidRPr="000618E7" w:rsidRDefault="00AC3CEC" w:rsidP="002B6045">
      <w:pPr>
        <w:pStyle w:val="paragraph"/>
      </w:pPr>
      <w:r w:rsidRPr="000618E7">
        <w:tab/>
        <w:t>(d)</w:t>
      </w:r>
      <w:r w:rsidRPr="000618E7">
        <w:tab/>
        <w:t>a person prescribed by the regulations.</w:t>
      </w:r>
    </w:p>
    <w:p w14:paraId="4E9E57FE" w14:textId="77777777" w:rsidR="009514E8" w:rsidRPr="000618E7" w:rsidRDefault="009514E8" w:rsidP="002B6045">
      <w:pPr>
        <w:pStyle w:val="subsection"/>
      </w:pPr>
      <w:r w:rsidRPr="000618E7">
        <w:tab/>
        <w:t>(</w:t>
      </w:r>
      <w:r w:rsidR="009452A7" w:rsidRPr="000618E7">
        <w:t>3</w:t>
      </w:r>
      <w:r w:rsidRPr="000618E7">
        <w:t>)</w:t>
      </w:r>
      <w:r w:rsidRPr="000618E7">
        <w:tab/>
      </w:r>
      <w:r w:rsidR="00412FF4" w:rsidRPr="000618E7">
        <w:t>A</w:t>
      </w:r>
      <w:r w:rsidRPr="000618E7">
        <w:t xml:space="preserve"> person</w:t>
      </w:r>
      <w:r w:rsidR="00412FF4" w:rsidRPr="000618E7">
        <w:t xml:space="preserve"> to whom a notice is given</w:t>
      </w:r>
      <w:r w:rsidRPr="000618E7">
        <w:t xml:space="preserve"> must comply with the notice.</w:t>
      </w:r>
    </w:p>
    <w:p w14:paraId="2BA27C7F" w14:textId="77777777" w:rsidR="009514E8" w:rsidRPr="000618E7" w:rsidRDefault="009514E8" w:rsidP="002B6045">
      <w:pPr>
        <w:pStyle w:val="Penalty"/>
      </w:pPr>
      <w:r w:rsidRPr="000618E7">
        <w:t>Civil penalty:</w:t>
      </w:r>
      <w:r w:rsidRPr="000618E7">
        <w:tab/>
        <w:t>600 penalty units.</w:t>
      </w:r>
    </w:p>
    <w:p w14:paraId="138EEA15" w14:textId="77777777" w:rsidR="005B61F5" w:rsidRPr="000618E7" w:rsidRDefault="009514E8" w:rsidP="002B6045">
      <w:pPr>
        <w:pStyle w:val="subsection"/>
      </w:pPr>
      <w:r w:rsidRPr="000618E7">
        <w:tab/>
        <w:t>(</w:t>
      </w:r>
      <w:r w:rsidR="00905BDF" w:rsidRPr="000618E7">
        <w:t>4</w:t>
      </w:r>
      <w:r w:rsidRPr="000618E7">
        <w:t>)</w:t>
      </w:r>
      <w:r w:rsidRPr="000618E7">
        <w:tab/>
      </w:r>
      <w:r w:rsidR="005961ED" w:rsidRPr="000618E7">
        <w:t>Subsection (</w:t>
      </w:r>
      <w:r w:rsidR="00905BDF" w:rsidRPr="000618E7">
        <w:t>3</w:t>
      </w:r>
      <w:r w:rsidRPr="000618E7">
        <w:t>) does not apply if</w:t>
      </w:r>
      <w:r w:rsidR="005B61F5" w:rsidRPr="000618E7">
        <w:t>:</w:t>
      </w:r>
    </w:p>
    <w:p w14:paraId="6CB6E837" w14:textId="77777777" w:rsidR="009514E8" w:rsidRPr="000618E7" w:rsidRDefault="005B61F5" w:rsidP="002B6045">
      <w:pPr>
        <w:pStyle w:val="paragraph"/>
      </w:pPr>
      <w:r w:rsidRPr="000618E7">
        <w:tab/>
        <w:t>(a)</w:t>
      </w:r>
      <w:r w:rsidRPr="000618E7">
        <w:tab/>
      </w:r>
      <w:r w:rsidR="009514E8" w:rsidRPr="000618E7">
        <w:t>the person has a reasonable excuse</w:t>
      </w:r>
      <w:r w:rsidRPr="000618E7">
        <w:t>; and</w:t>
      </w:r>
    </w:p>
    <w:p w14:paraId="3FF775D9" w14:textId="77777777" w:rsidR="005B61F5" w:rsidRPr="000618E7" w:rsidRDefault="005B61F5" w:rsidP="002B6045">
      <w:pPr>
        <w:pStyle w:val="paragraph"/>
      </w:pPr>
      <w:r w:rsidRPr="000618E7">
        <w:tab/>
        <w:t>(b)</w:t>
      </w:r>
      <w:r w:rsidRPr="000618E7">
        <w:tab/>
      </w:r>
      <w:r w:rsidR="00397F7B" w:rsidRPr="000618E7">
        <w:t xml:space="preserve">the person </w:t>
      </w:r>
      <w:r w:rsidR="00D40BF7" w:rsidRPr="000618E7">
        <w:t>notifies</w:t>
      </w:r>
      <w:r w:rsidR="00397F7B" w:rsidRPr="000618E7">
        <w:t xml:space="preserve"> the administrator of the reasonable excuse before the end of the period specified in the notice.</w:t>
      </w:r>
    </w:p>
    <w:p w14:paraId="1370E704" w14:textId="77777777" w:rsidR="00971674" w:rsidRPr="000618E7" w:rsidRDefault="00971674" w:rsidP="002B6045">
      <w:pPr>
        <w:pStyle w:val="subsection"/>
      </w:pPr>
      <w:r w:rsidRPr="000618E7">
        <w:tab/>
        <w:t>(5)</w:t>
      </w:r>
      <w:r w:rsidRPr="000618E7">
        <w:tab/>
        <w:t xml:space="preserve">The person bears an evidential burden in relation to the matters in </w:t>
      </w:r>
      <w:r w:rsidR="005961ED" w:rsidRPr="000618E7">
        <w:t>subsection (</w:t>
      </w:r>
      <w:r w:rsidRPr="000618E7">
        <w:t>4).</w:t>
      </w:r>
    </w:p>
    <w:p w14:paraId="6D5B4E7B" w14:textId="77777777" w:rsidR="008B4637" w:rsidRPr="000618E7" w:rsidRDefault="00984DEC" w:rsidP="002B6045">
      <w:pPr>
        <w:pStyle w:val="ActHead5"/>
      </w:pPr>
      <w:bookmarkStart w:id="26" w:name="_Toc175236991"/>
      <w:r w:rsidRPr="002B6045">
        <w:rPr>
          <w:rStyle w:val="CharSectno"/>
        </w:rPr>
        <w:t>323M</w:t>
      </w:r>
      <w:r w:rsidR="008B4637" w:rsidRPr="000618E7">
        <w:t xml:space="preserve">  Administrator’s remuneration</w:t>
      </w:r>
      <w:r w:rsidR="005C1724" w:rsidRPr="000618E7">
        <w:t xml:space="preserve"> etc.</w:t>
      </w:r>
      <w:bookmarkEnd w:id="26"/>
    </w:p>
    <w:p w14:paraId="62DEB034" w14:textId="77777777" w:rsidR="008B4637" w:rsidRPr="000618E7" w:rsidRDefault="008B4637" w:rsidP="002B6045">
      <w:pPr>
        <w:pStyle w:val="subsection"/>
      </w:pPr>
      <w:r w:rsidRPr="000618E7">
        <w:tab/>
        <w:t>(1)</w:t>
      </w:r>
      <w:r w:rsidRPr="000618E7">
        <w:tab/>
        <w:t>The administrator is entitled to receive remuneration for necessary work properly performed by the administrator in relation to the administration.</w:t>
      </w:r>
    </w:p>
    <w:p w14:paraId="141AADE9" w14:textId="77777777" w:rsidR="00044F55" w:rsidRPr="000618E7" w:rsidRDefault="00044F55" w:rsidP="002B6045">
      <w:pPr>
        <w:pStyle w:val="subsection"/>
      </w:pPr>
      <w:r w:rsidRPr="000618E7">
        <w:tab/>
        <w:t>(2)</w:t>
      </w:r>
      <w:r w:rsidRPr="000618E7">
        <w:tab/>
        <w:t>The remuneration is to be paid from the funds of the CFMEU.</w:t>
      </w:r>
    </w:p>
    <w:p w14:paraId="5E8E7027" w14:textId="77777777" w:rsidR="008B4637" w:rsidRPr="000618E7" w:rsidRDefault="008B4637" w:rsidP="002B6045">
      <w:pPr>
        <w:pStyle w:val="subsection"/>
      </w:pPr>
      <w:r w:rsidRPr="000618E7">
        <w:tab/>
        <w:t>(</w:t>
      </w:r>
      <w:r w:rsidR="00044F55" w:rsidRPr="000618E7">
        <w:t>3</w:t>
      </w:r>
      <w:r w:rsidRPr="000618E7">
        <w:t>)</w:t>
      </w:r>
      <w:r w:rsidRPr="000618E7">
        <w:tab/>
        <w:t>The General Manager may, in writing, make any determinations the General Manager considers appropriate to provide for and in relation to remuneration the administrator is entitled to receive for necessary work properly performed by the administrator in relation to the administration.</w:t>
      </w:r>
    </w:p>
    <w:p w14:paraId="19715DF7" w14:textId="77777777" w:rsidR="00044F55" w:rsidRPr="000618E7" w:rsidRDefault="00044F55" w:rsidP="002B6045">
      <w:pPr>
        <w:pStyle w:val="subsection"/>
      </w:pPr>
      <w:r w:rsidRPr="000618E7">
        <w:tab/>
        <w:t>(4)</w:t>
      </w:r>
      <w:r w:rsidRPr="000618E7">
        <w:tab/>
        <w:t>In making a determination under this section, the General Manager must have regard to whether the remuneration is reasonable, taking into account:</w:t>
      </w:r>
    </w:p>
    <w:p w14:paraId="2D2E7F62" w14:textId="77777777" w:rsidR="00044F55" w:rsidRPr="000618E7" w:rsidRDefault="00044F55" w:rsidP="002B6045">
      <w:pPr>
        <w:pStyle w:val="paragraph"/>
      </w:pPr>
      <w:r w:rsidRPr="000618E7">
        <w:tab/>
        <w:t>(a)</w:t>
      </w:r>
      <w:r w:rsidRPr="000618E7">
        <w:tab/>
        <w:t>the period during which the work is likely to be performed by the administrator; and</w:t>
      </w:r>
    </w:p>
    <w:p w14:paraId="6BD9A459" w14:textId="77777777" w:rsidR="00044F55" w:rsidRPr="000618E7" w:rsidRDefault="00044F55" w:rsidP="002B6045">
      <w:pPr>
        <w:pStyle w:val="paragraph"/>
      </w:pPr>
      <w:r w:rsidRPr="000618E7">
        <w:tab/>
        <w:t>(b)</w:t>
      </w:r>
      <w:r w:rsidRPr="000618E7">
        <w:tab/>
        <w:t>the complexity (or otherwise) of the work likely to be performed by the administrator; and</w:t>
      </w:r>
    </w:p>
    <w:p w14:paraId="1782CAB1" w14:textId="7E4663FB" w:rsidR="00044F55" w:rsidRPr="000618E7" w:rsidRDefault="00044F55" w:rsidP="002B6045">
      <w:pPr>
        <w:pStyle w:val="paragraph"/>
      </w:pPr>
      <w:r w:rsidRPr="000618E7">
        <w:tab/>
        <w:t>(c)</w:t>
      </w:r>
      <w:r w:rsidRPr="000618E7">
        <w:tab/>
        <w:t>if the remuneration is worked out wholly or partly on a time</w:t>
      </w:r>
      <w:r w:rsidR="002B6045">
        <w:noBreakHyphen/>
      </w:r>
      <w:r w:rsidRPr="000618E7">
        <w:t>cost basis—the time likely to be properly taken by the administrator in performing the work; and</w:t>
      </w:r>
    </w:p>
    <w:p w14:paraId="0FA6B28F" w14:textId="77777777" w:rsidR="00044F55" w:rsidRPr="000618E7" w:rsidRDefault="00044F55" w:rsidP="002B6045">
      <w:pPr>
        <w:pStyle w:val="paragraph"/>
      </w:pPr>
      <w:r w:rsidRPr="000618E7">
        <w:tab/>
        <w:t>(d)</w:t>
      </w:r>
      <w:r w:rsidRPr="000618E7">
        <w:tab/>
        <w:t>any other matters the General Manager considers relevant.</w:t>
      </w:r>
    </w:p>
    <w:p w14:paraId="091CCBA7" w14:textId="77777777" w:rsidR="00044F55" w:rsidRPr="000618E7" w:rsidRDefault="00044F55" w:rsidP="002B6045">
      <w:pPr>
        <w:pStyle w:val="subsection"/>
      </w:pPr>
      <w:r w:rsidRPr="000618E7">
        <w:tab/>
        <w:t>(5)</w:t>
      </w:r>
      <w:r w:rsidRPr="000618E7">
        <w:tab/>
        <w:t>Nothing in paragraph (4)(c) requires the administrator to keep timesheets or other records of hours worked.</w:t>
      </w:r>
    </w:p>
    <w:p w14:paraId="30BD85E2" w14:textId="77777777" w:rsidR="001A1BA9" w:rsidRPr="000618E7" w:rsidRDefault="001A1BA9" w:rsidP="002B6045">
      <w:pPr>
        <w:pStyle w:val="subsection"/>
      </w:pPr>
      <w:r w:rsidRPr="000618E7">
        <w:tab/>
        <w:t>(6)</w:t>
      </w:r>
      <w:r w:rsidRPr="000618E7">
        <w:tab/>
        <w:t xml:space="preserve">A determination made under </w:t>
      </w:r>
      <w:r w:rsidR="005961ED" w:rsidRPr="000618E7">
        <w:t>subsection (</w:t>
      </w:r>
      <w:r w:rsidRPr="000618E7">
        <w:t xml:space="preserve">3) may also </w:t>
      </w:r>
      <w:r w:rsidR="007C388F" w:rsidRPr="000618E7">
        <w:t>provide for</w:t>
      </w:r>
      <w:r w:rsidR="00541BCD" w:rsidRPr="000618E7">
        <w:t>,</w:t>
      </w:r>
      <w:r w:rsidR="007C388F" w:rsidRPr="000618E7">
        <w:t xml:space="preserve"> and in relation to</w:t>
      </w:r>
      <w:r w:rsidR="00541BCD" w:rsidRPr="000618E7">
        <w:t>,</w:t>
      </w:r>
      <w:r w:rsidRPr="000618E7">
        <w:t xml:space="preserve"> allowances</w:t>
      </w:r>
      <w:r w:rsidR="00145C26" w:rsidRPr="000618E7">
        <w:t xml:space="preserve">. </w:t>
      </w:r>
      <w:r w:rsidR="005961ED" w:rsidRPr="000618E7">
        <w:t>Subsection (</w:t>
      </w:r>
      <w:r w:rsidR="00145C26" w:rsidRPr="000618E7">
        <w:t xml:space="preserve">2) applies in relation to any such allowances as if they were remuneration but </w:t>
      </w:r>
      <w:r w:rsidR="005961ED" w:rsidRPr="000618E7">
        <w:t>subsection (</w:t>
      </w:r>
      <w:r w:rsidR="00145C26" w:rsidRPr="000618E7">
        <w:t>4) does not apply.</w:t>
      </w:r>
    </w:p>
    <w:p w14:paraId="71C5FC20" w14:textId="77777777" w:rsidR="009514E8" w:rsidRPr="000618E7" w:rsidRDefault="00862A65" w:rsidP="002B6045">
      <w:pPr>
        <w:pStyle w:val="subsection"/>
      </w:pPr>
      <w:r w:rsidRPr="000618E7">
        <w:tab/>
        <w:t>(</w:t>
      </w:r>
      <w:r w:rsidR="001A1BA9" w:rsidRPr="000618E7">
        <w:t>7</w:t>
      </w:r>
      <w:r w:rsidRPr="000618E7">
        <w:t>)</w:t>
      </w:r>
      <w:r w:rsidRPr="000618E7">
        <w:tab/>
      </w:r>
      <w:r w:rsidR="009514E8" w:rsidRPr="000618E7">
        <w:t xml:space="preserve">A determination made under </w:t>
      </w:r>
      <w:r w:rsidR="005961ED" w:rsidRPr="000618E7">
        <w:t>subsection (</w:t>
      </w:r>
      <w:r w:rsidR="001A1BA9" w:rsidRPr="000618E7">
        <w:t>3</w:t>
      </w:r>
      <w:r w:rsidR="009514E8" w:rsidRPr="000618E7">
        <w:t>) is not a legislative instrument.</w:t>
      </w:r>
    </w:p>
    <w:p w14:paraId="53664D56" w14:textId="77777777" w:rsidR="007C388F" w:rsidRPr="000618E7" w:rsidRDefault="007C388F" w:rsidP="002B6045">
      <w:pPr>
        <w:pStyle w:val="subsection"/>
      </w:pPr>
      <w:r w:rsidRPr="000618E7">
        <w:tab/>
        <w:t>(8)</w:t>
      </w:r>
      <w:r w:rsidRPr="000618E7">
        <w:tab/>
        <w:t>To avoid doubt:</w:t>
      </w:r>
    </w:p>
    <w:p w14:paraId="16B1C3DF" w14:textId="77777777" w:rsidR="007C388F" w:rsidRPr="000618E7" w:rsidRDefault="007C388F" w:rsidP="002B6045">
      <w:pPr>
        <w:pStyle w:val="paragraph"/>
      </w:pPr>
      <w:r w:rsidRPr="000618E7">
        <w:tab/>
        <w:t>(a)</w:t>
      </w:r>
      <w:r w:rsidRPr="000618E7">
        <w:tab/>
      </w:r>
      <w:r w:rsidR="005961ED" w:rsidRPr="000618E7">
        <w:t>subsections 7</w:t>
      </w:r>
      <w:r w:rsidRPr="000618E7">
        <w:t xml:space="preserve">(9) and (13) of the </w:t>
      </w:r>
      <w:r w:rsidRPr="000618E7">
        <w:rPr>
          <w:i/>
        </w:rPr>
        <w:t>Remuneration Tribunal Act 1973</w:t>
      </w:r>
      <w:r w:rsidRPr="000618E7">
        <w:t xml:space="preserve"> do not apply in relation to the office of administrator; and</w:t>
      </w:r>
    </w:p>
    <w:p w14:paraId="3CB3FD81" w14:textId="77777777" w:rsidR="007C388F" w:rsidRPr="000618E7" w:rsidRDefault="007C388F" w:rsidP="002B6045">
      <w:pPr>
        <w:pStyle w:val="paragraph"/>
      </w:pPr>
      <w:r w:rsidRPr="000618E7">
        <w:tab/>
        <w:t>(b)</w:t>
      </w:r>
      <w:r w:rsidRPr="000618E7">
        <w:tab/>
        <w:t xml:space="preserve">neither </w:t>
      </w:r>
      <w:r w:rsidR="008A274B" w:rsidRPr="000618E7">
        <w:t>section 3</w:t>
      </w:r>
      <w:r w:rsidR="00984DEC" w:rsidRPr="000618E7">
        <w:t>23C</w:t>
      </w:r>
      <w:r w:rsidRPr="000618E7">
        <w:t xml:space="preserve"> (appointment </w:t>
      </w:r>
      <w:r w:rsidR="00632012" w:rsidRPr="000618E7">
        <w:t xml:space="preserve">etc. </w:t>
      </w:r>
      <w:r w:rsidRPr="000618E7">
        <w:t>of administrator) nor anything in this section has the effect of making the Commonwealth responsible for payments to the administrator.</w:t>
      </w:r>
    </w:p>
    <w:p w14:paraId="53E54809" w14:textId="77777777" w:rsidR="00EC1834" w:rsidRPr="00D46409" w:rsidRDefault="00EC1834" w:rsidP="002B6045">
      <w:pPr>
        <w:pStyle w:val="ActHead3"/>
      </w:pPr>
      <w:bookmarkStart w:id="27" w:name="_Hlk174261841"/>
      <w:bookmarkStart w:id="28" w:name="_Toc175236992"/>
      <w:r w:rsidRPr="002B6045">
        <w:rPr>
          <w:rStyle w:val="CharDivNo"/>
        </w:rPr>
        <w:t>Division 2</w:t>
      </w:r>
      <w:r w:rsidRPr="00D46409">
        <w:t>—</w:t>
      </w:r>
      <w:r w:rsidRPr="002B6045">
        <w:rPr>
          <w:rStyle w:val="CharDivText"/>
        </w:rPr>
        <w:t>Persons removed from office etc. as a result of scheme for administration</w:t>
      </w:r>
      <w:bookmarkEnd w:id="28"/>
    </w:p>
    <w:p w14:paraId="1E095BC9" w14:textId="77777777" w:rsidR="00EC1834" w:rsidRPr="00D46409" w:rsidRDefault="00EC1834" w:rsidP="002B6045">
      <w:pPr>
        <w:pStyle w:val="ActHead5"/>
      </w:pPr>
      <w:bookmarkStart w:id="29" w:name="_Toc175236993"/>
      <w:r w:rsidRPr="002B6045">
        <w:rPr>
          <w:rStyle w:val="CharSectno"/>
        </w:rPr>
        <w:t>323MA</w:t>
      </w:r>
      <w:r w:rsidRPr="00D46409">
        <w:t xml:space="preserve">  Application of this Division</w:t>
      </w:r>
      <w:bookmarkEnd w:id="29"/>
    </w:p>
    <w:p w14:paraId="6812F1AD" w14:textId="5833ED56" w:rsidR="00EC1834" w:rsidRPr="00D46409" w:rsidRDefault="00EC1834" w:rsidP="002B6045">
      <w:pPr>
        <w:pStyle w:val="subsection"/>
      </w:pPr>
      <w:r w:rsidRPr="00D46409">
        <w:tab/>
        <w:t>(1)</w:t>
      </w:r>
      <w:r w:rsidRPr="00D46409">
        <w:tab/>
        <w:t xml:space="preserve">A person is a </w:t>
      </w:r>
      <w:r w:rsidRPr="00D46409">
        <w:rPr>
          <w:b/>
          <w:i/>
        </w:rPr>
        <w:t>removed person</w:t>
      </w:r>
      <w:r w:rsidRPr="00D46409">
        <w:t xml:space="preserve"> if:</w:t>
      </w:r>
    </w:p>
    <w:p w14:paraId="39CE7AE0" w14:textId="77777777" w:rsidR="00EC1834" w:rsidRPr="00D46409" w:rsidRDefault="00EC1834" w:rsidP="002B6045">
      <w:pPr>
        <w:pStyle w:val="paragraph"/>
      </w:pPr>
      <w:r w:rsidRPr="00D46409">
        <w:tab/>
        <w:t>(a)</w:t>
      </w:r>
      <w:r w:rsidRPr="00D46409">
        <w:tab/>
        <w:t>any of the following events has happened as a result of a scheme determined under subsection 323B(1):</w:t>
      </w:r>
    </w:p>
    <w:p w14:paraId="414CB4F9" w14:textId="77777777" w:rsidR="00EC1834" w:rsidRPr="00D46409" w:rsidRDefault="00EC1834" w:rsidP="002B6045">
      <w:pPr>
        <w:pStyle w:val="paragraphsub"/>
      </w:pPr>
      <w:r w:rsidRPr="00D46409">
        <w:tab/>
        <w:t>(i)</w:t>
      </w:r>
      <w:r w:rsidRPr="00D46409">
        <w:tab/>
        <w:t>the person is removed (however described and including by having their office vacated) or suspended as an officer, or the person’s role as an officer otherwise comes to an end;</w:t>
      </w:r>
    </w:p>
    <w:p w14:paraId="36C786E1" w14:textId="77777777" w:rsidR="00EC1834" w:rsidRPr="00D46409" w:rsidRDefault="00EC1834" w:rsidP="002B6045">
      <w:pPr>
        <w:pStyle w:val="paragraphsub"/>
      </w:pPr>
      <w:r w:rsidRPr="00D46409">
        <w:tab/>
        <w:t>(ii)</w:t>
      </w:r>
      <w:r w:rsidRPr="00D46409">
        <w:tab/>
        <w:t>the person’s employment, as a person employed by the CFMEU or any of its branches, divisions or parts working in the Construction and General Division or any of its branches, is terminated or otherwise comes to an end, or is suspended;</w:t>
      </w:r>
    </w:p>
    <w:p w14:paraId="1F8E3816" w14:textId="77777777" w:rsidR="00EC1834" w:rsidRPr="00D46409" w:rsidRDefault="00EC1834" w:rsidP="002B6045">
      <w:pPr>
        <w:pStyle w:val="paragraphsub"/>
      </w:pPr>
      <w:r w:rsidRPr="00D46409">
        <w:tab/>
        <w:t>(iii)</w:t>
      </w:r>
      <w:r w:rsidRPr="00D46409">
        <w:tab/>
        <w:t>the person is removed (however described) or suspended as a workplace delegate (within the meaning of the Fair Work Act), or the person’s role as a workplace delegate otherwise comes to an end; and</w:t>
      </w:r>
    </w:p>
    <w:p w14:paraId="3132D498" w14:textId="77777777" w:rsidR="00EC1834" w:rsidRPr="00A2687C" w:rsidRDefault="00EC1834" w:rsidP="002B6045">
      <w:pPr>
        <w:pStyle w:val="paragraph"/>
      </w:pPr>
      <w:r w:rsidRPr="00E817B5">
        <w:tab/>
        <w:t>(b)</w:t>
      </w:r>
      <w:r w:rsidRPr="00E817B5">
        <w:tab/>
        <w:t>if the event involves suspension—the suspension has not ended</w:t>
      </w:r>
      <w:r>
        <w:t>.</w:t>
      </w:r>
    </w:p>
    <w:p w14:paraId="22CCC537" w14:textId="796BD641" w:rsidR="00EC1834" w:rsidRPr="00D46409" w:rsidRDefault="00EC1834" w:rsidP="002B6045">
      <w:pPr>
        <w:pStyle w:val="subsection"/>
      </w:pPr>
      <w:r w:rsidRPr="00D46409">
        <w:tab/>
        <w:t>(2)</w:t>
      </w:r>
      <w:r w:rsidRPr="00D46409">
        <w:tab/>
        <w:t xml:space="preserve">A person is also a </w:t>
      </w:r>
      <w:r w:rsidRPr="00D46409">
        <w:rPr>
          <w:b/>
          <w:i/>
        </w:rPr>
        <w:t>removed person</w:t>
      </w:r>
      <w:r w:rsidRPr="00D46409">
        <w:t xml:space="preserve"> if:</w:t>
      </w:r>
    </w:p>
    <w:p w14:paraId="24B6A1A1" w14:textId="77777777" w:rsidR="00EC1834" w:rsidRPr="00D46409" w:rsidRDefault="00EC1834" w:rsidP="002B6045">
      <w:pPr>
        <w:pStyle w:val="paragraph"/>
      </w:pPr>
      <w:r w:rsidRPr="00D46409">
        <w:tab/>
        <w:t>(a)</w:t>
      </w:r>
      <w:r w:rsidRPr="00D46409">
        <w:tab/>
        <w:t>on or after 1 July 2024 and before the Construction and General Division and its branches are placed under administration by force of subsection 323A(1), the person, by the person’s own choice:</w:t>
      </w:r>
    </w:p>
    <w:p w14:paraId="0D635E61" w14:textId="77777777" w:rsidR="00EC1834" w:rsidRPr="00D46409" w:rsidRDefault="00EC1834" w:rsidP="002B6045">
      <w:pPr>
        <w:pStyle w:val="paragraphsub"/>
      </w:pPr>
      <w:r w:rsidRPr="00D46409">
        <w:tab/>
        <w:t>(i)</w:t>
      </w:r>
      <w:r w:rsidRPr="00D46409">
        <w:tab/>
        <w:t>ceases to be an officer (within the meaning of this Act) of the Construction and General Division or any of its branches; or</w:t>
      </w:r>
    </w:p>
    <w:p w14:paraId="38286E41" w14:textId="77777777" w:rsidR="00EC1834" w:rsidRPr="00D46409" w:rsidRDefault="00EC1834" w:rsidP="002B6045">
      <w:pPr>
        <w:pStyle w:val="paragraphsub"/>
      </w:pPr>
      <w:r w:rsidRPr="00D46409">
        <w:tab/>
        <w:t>(ii)</w:t>
      </w:r>
      <w:r w:rsidRPr="00D46409">
        <w:tab/>
        <w:t>ceases to be a person employed by the CFMEU or any of its branches, divisions or parts working in the Construction and General Division or any of its branches; or</w:t>
      </w:r>
    </w:p>
    <w:p w14:paraId="021A843D" w14:textId="77777777" w:rsidR="00EC1834" w:rsidRPr="00D46409" w:rsidRDefault="00EC1834" w:rsidP="002B6045">
      <w:pPr>
        <w:pStyle w:val="paragraphsub"/>
      </w:pPr>
      <w:r w:rsidRPr="00D46409">
        <w:tab/>
        <w:t>(iii)</w:t>
      </w:r>
      <w:r w:rsidRPr="00D46409">
        <w:tab/>
        <w:t>ceases to be a workplace delegate for members of the Construction and General Division or any of its branches; and</w:t>
      </w:r>
    </w:p>
    <w:p w14:paraId="24CA0928" w14:textId="77777777" w:rsidR="00EC1834" w:rsidRDefault="00EC1834" w:rsidP="002B6045">
      <w:pPr>
        <w:pStyle w:val="paragraph"/>
      </w:pPr>
      <w:r w:rsidRPr="00E817B5">
        <w:tab/>
        <w:t>(b)</w:t>
      </w:r>
      <w:r w:rsidRPr="00E817B5">
        <w:tab/>
      </w:r>
      <w:r>
        <w:t xml:space="preserve">during the period of the administration, </w:t>
      </w:r>
      <w:r w:rsidRPr="00E817B5">
        <w:t xml:space="preserve">the administrator </w:t>
      </w:r>
      <w:r>
        <w:t>formed the o</w:t>
      </w:r>
      <w:r w:rsidRPr="00E817B5">
        <w:t>pinion that, if the person had not made the choice, the administrator would have taken action under the scheme of administration to ensure the person ceased to be an officer, employee or workplace delegate (as applicable)</w:t>
      </w:r>
      <w:r>
        <w:t>.</w:t>
      </w:r>
    </w:p>
    <w:p w14:paraId="10262CEF" w14:textId="77777777" w:rsidR="00EC1834" w:rsidRPr="00D46409" w:rsidRDefault="00EC1834" w:rsidP="002B6045">
      <w:pPr>
        <w:pStyle w:val="subsection"/>
      </w:pPr>
      <w:r w:rsidRPr="00D46409">
        <w:tab/>
        <w:t>(3)</w:t>
      </w:r>
      <w:r w:rsidRPr="00D46409">
        <w:tab/>
        <w:t>This Division does not limit the operation of Part 4 of Chapter 7 (disqualification from office).</w:t>
      </w:r>
    </w:p>
    <w:p w14:paraId="23967450" w14:textId="77777777" w:rsidR="00EC1834" w:rsidRPr="00D46409" w:rsidRDefault="00EC1834" w:rsidP="002B6045">
      <w:pPr>
        <w:pStyle w:val="ActHead5"/>
      </w:pPr>
      <w:bookmarkStart w:id="30" w:name="_Hlk174201384"/>
      <w:bookmarkStart w:id="31" w:name="_Toc175236994"/>
      <w:r w:rsidRPr="002B6045">
        <w:rPr>
          <w:rStyle w:val="CharSectno"/>
        </w:rPr>
        <w:t>323MB</w:t>
      </w:r>
      <w:r w:rsidRPr="00D46409">
        <w:t xml:space="preserve">  Removed person must not become an officer or employee etc. in organisation without a certificate</w:t>
      </w:r>
      <w:bookmarkEnd w:id="31"/>
    </w:p>
    <w:p w14:paraId="5DF8F056" w14:textId="77777777" w:rsidR="00EC1834" w:rsidRPr="00D46409" w:rsidRDefault="00EC1834" w:rsidP="002B6045">
      <w:pPr>
        <w:pStyle w:val="SubsectionHead"/>
      </w:pPr>
      <w:r w:rsidRPr="00D46409">
        <w:t>Standing for election or being appointed as officer in an organisation</w:t>
      </w:r>
    </w:p>
    <w:p w14:paraId="3228F3D3" w14:textId="77777777" w:rsidR="00EC1834" w:rsidRPr="00D46409" w:rsidRDefault="00EC1834" w:rsidP="002B6045">
      <w:pPr>
        <w:pStyle w:val="subsection"/>
      </w:pPr>
      <w:r w:rsidRPr="00D46409">
        <w:tab/>
        <w:t>(1)</w:t>
      </w:r>
      <w:r w:rsidRPr="00D46409">
        <w:tab/>
        <w:t>A removed person must not:</w:t>
      </w:r>
    </w:p>
    <w:p w14:paraId="681EC4A9" w14:textId="77777777" w:rsidR="00EC1834" w:rsidRPr="00D46409" w:rsidRDefault="00EC1834" w:rsidP="002B6045">
      <w:pPr>
        <w:pStyle w:val="paragraph"/>
      </w:pPr>
      <w:r w:rsidRPr="00D46409">
        <w:tab/>
        <w:t>(a)</w:t>
      </w:r>
      <w:r w:rsidRPr="00D46409">
        <w:tab/>
        <w:t>become a candidate for election to an office in an organisation or a branch of an organisation; or</w:t>
      </w:r>
    </w:p>
    <w:p w14:paraId="7F6B6D85" w14:textId="77777777" w:rsidR="00EC1834" w:rsidRPr="00D46409" w:rsidRDefault="00EC1834" w:rsidP="002B6045">
      <w:pPr>
        <w:pStyle w:val="paragraph"/>
      </w:pPr>
      <w:r w:rsidRPr="00D46409">
        <w:tab/>
        <w:t>(b)</w:t>
      </w:r>
      <w:r w:rsidRPr="00D46409">
        <w:tab/>
        <w:t>be appointed to an office in an organisation or a branch of an organisation.</w:t>
      </w:r>
    </w:p>
    <w:p w14:paraId="57557742" w14:textId="77777777" w:rsidR="00EC1834" w:rsidRPr="00D46409" w:rsidRDefault="00EC1834" w:rsidP="002B6045">
      <w:pPr>
        <w:pStyle w:val="Penalty"/>
      </w:pPr>
      <w:r w:rsidRPr="00D46409">
        <w:t>Civil penalty:</w:t>
      </w:r>
      <w:r w:rsidRPr="00D46409">
        <w:tab/>
        <w:t>600 penalty units.</w:t>
      </w:r>
    </w:p>
    <w:p w14:paraId="04CD0735" w14:textId="77777777" w:rsidR="00EC1834" w:rsidRPr="00D46409" w:rsidRDefault="00EC1834" w:rsidP="002B6045">
      <w:pPr>
        <w:pStyle w:val="subsection"/>
      </w:pPr>
      <w:r w:rsidRPr="00D46409">
        <w:tab/>
        <w:t>(2)</w:t>
      </w:r>
      <w:r w:rsidRPr="00D46409">
        <w:tab/>
        <w:t>Subsection (1) does not apply if the removed person holds a certificate granted under section 323MC.</w:t>
      </w:r>
    </w:p>
    <w:p w14:paraId="489A22C4" w14:textId="77777777" w:rsidR="00EC1834" w:rsidRPr="00D46409" w:rsidRDefault="00EC1834" w:rsidP="002B6045">
      <w:pPr>
        <w:pStyle w:val="SubsectionHead"/>
      </w:pPr>
      <w:r w:rsidRPr="00D46409">
        <w:t>Being employed or engaged by organisation</w:t>
      </w:r>
    </w:p>
    <w:p w14:paraId="5C34A0FA" w14:textId="77777777" w:rsidR="00EC1834" w:rsidRPr="00D46409" w:rsidRDefault="00EC1834" w:rsidP="002B6045">
      <w:pPr>
        <w:pStyle w:val="subsection"/>
      </w:pPr>
      <w:r w:rsidRPr="00D46409">
        <w:tab/>
        <w:t>(3)</w:t>
      </w:r>
      <w:r w:rsidRPr="00D46409">
        <w:tab/>
        <w:t>A removed person must not start to be employed in, or engaged by, an organisation or a branch, division or part of an organisation.</w:t>
      </w:r>
    </w:p>
    <w:p w14:paraId="6A10869C" w14:textId="77777777" w:rsidR="00EC1834" w:rsidRPr="00D46409" w:rsidRDefault="00EC1834" w:rsidP="002B6045">
      <w:pPr>
        <w:pStyle w:val="Penalty"/>
      </w:pPr>
      <w:r w:rsidRPr="00D46409">
        <w:t>Civil penalty:</w:t>
      </w:r>
      <w:r w:rsidRPr="00D46409">
        <w:tab/>
        <w:t>600 penalty units.</w:t>
      </w:r>
    </w:p>
    <w:p w14:paraId="17090F2D" w14:textId="77777777" w:rsidR="00EC1834" w:rsidRPr="00D46409" w:rsidRDefault="00EC1834" w:rsidP="002B6045">
      <w:pPr>
        <w:pStyle w:val="subsection"/>
      </w:pPr>
      <w:r w:rsidRPr="00D46409">
        <w:tab/>
        <w:t>(4)</w:t>
      </w:r>
      <w:r w:rsidRPr="00D46409">
        <w:tab/>
        <w:t>Subsection (3) does not apply if the removed person holds a certificate granted under section 323MD.</w:t>
      </w:r>
    </w:p>
    <w:p w14:paraId="5197F887" w14:textId="77777777" w:rsidR="00EC1834" w:rsidRPr="00D46409" w:rsidRDefault="00EC1834" w:rsidP="002B6045">
      <w:pPr>
        <w:pStyle w:val="SubsectionHead"/>
      </w:pPr>
      <w:bookmarkStart w:id="32" w:name="_Hlk174201396"/>
      <w:r w:rsidRPr="00D46409">
        <w:t>Evidential burden</w:t>
      </w:r>
    </w:p>
    <w:p w14:paraId="4E264250" w14:textId="77777777" w:rsidR="00EC1834" w:rsidRPr="00D46409" w:rsidRDefault="00EC1834" w:rsidP="002B6045">
      <w:pPr>
        <w:pStyle w:val="subsection"/>
      </w:pPr>
      <w:r w:rsidRPr="00D46409">
        <w:tab/>
        <w:t>(5)</w:t>
      </w:r>
      <w:r w:rsidRPr="00D46409">
        <w:tab/>
        <w:t>A removed person bears an eviden</w:t>
      </w:r>
      <w:bookmarkEnd w:id="30"/>
      <w:r w:rsidRPr="00D46409">
        <w:t>tial burden in relation to the matters in subsections (2) and (4).</w:t>
      </w:r>
    </w:p>
    <w:p w14:paraId="2CCAC6CA" w14:textId="77777777" w:rsidR="00EC1834" w:rsidRPr="00D46409" w:rsidRDefault="00EC1834" w:rsidP="002B6045">
      <w:pPr>
        <w:pStyle w:val="ActHead5"/>
      </w:pPr>
      <w:bookmarkStart w:id="33" w:name="_Toc175236995"/>
      <w:bookmarkEnd w:id="32"/>
      <w:r w:rsidRPr="002B6045">
        <w:rPr>
          <w:rStyle w:val="CharSectno"/>
        </w:rPr>
        <w:t>323MC</w:t>
      </w:r>
      <w:r w:rsidRPr="00D46409">
        <w:t xml:space="preserve">  Certificate to hold office</w:t>
      </w:r>
      <w:bookmarkEnd w:id="33"/>
    </w:p>
    <w:p w14:paraId="7A38F10C" w14:textId="77777777" w:rsidR="00EC1834" w:rsidRPr="00D46409" w:rsidRDefault="00EC1834" w:rsidP="002B6045">
      <w:pPr>
        <w:pStyle w:val="subsection"/>
      </w:pPr>
      <w:r w:rsidRPr="00D46409">
        <w:tab/>
        <w:t>(1)</w:t>
      </w:r>
      <w:r w:rsidRPr="00D46409">
        <w:tab/>
        <w:t>The FWC may, on application in writing by a removed person, grant the removed person a certificate to hold office.</w:t>
      </w:r>
    </w:p>
    <w:p w14:paraId="75844601" w14:textId="77777777" w:rsidR="00EC1834" w:rsidRPr="00D46409" w:rsidRDefault="00EC1834" w:rsidP="002B6045">
      <w:pPr>
        <w:pStyle w:val="subsection"/>
      </w:pPr>
      <w:r w:rsidRPr="00D46409">
        <w:tab/>
        <w:t>(2)</w:t>
      </w:r>
      <w:r w:rsidRPr="00D46409">
        <w:tab/>
        <w:t>The FWC may grant the certificate if satisfied that the removed person is a fit and proper person to hold office in an organisation.</w:t>
      </w:r>
    </w:p>
    <w:p w14:paraId="6E7E7CE3" w14:textId="77777777" w:rsidR="00EC1834" w:rsidRPr="00D46409" w:rsidRDefault="00EC1834" w:rsidP="002B6045">
      <w:pPr>
        <w:pStyle w:val="subsection"/>
      </w:pPr>
      <w:r w:rsidRPr="00D46409">
        <w:tab/>
        <w:t>(3)</w:t>
      </w:r>
      <w:r w:rsidRPr="00D46409">
        <w:tab/>
        <w:t>In deciding whether the removed person is a fit and proper person to hold office in an organisation, the FWC must have regard to the following matters:</w:t>
      </w:r>
    </w:p>
    <w:p w14:paraId="0589F94B" w14:textId="77777777" w:rsidR="00EC1834" w:rsidRPr="00D46409" w:rsidRDefault="00EC1834" w:rsidP="002B6045">
      <w:pPr>
        <w:pStyle w:val="paragraph"/>
      </w:pPr>
      <w:r w:rsidRPr="00D46409">
        <w:tab/>
        <w:t>(a)</w:t>
      </w:r>
      <w:r w:rsidRPr="00D46409">
        <w:tab/>
        <w:t>the reasons the removed person was removed from office, including whether the removed person engaged or allegedly engaged in a kind of conduct described in subparagraph 141(1)(c)(i), (ii) or (iii);</w:t>
      </w:r>
    </w:p>
    <w:p w14:paraId="192D6A38" w14:textId="77777777" w:rsidR="00EC1834" w:rsidRPr="00D46409" w:rsidRDefault="00EC1834" w:rsidP="002B6045">
      <w:pPr>
        <w:pStyle w:val="paragraph"/>
      </w:pPr>
      <w:r w:rsidRPr="00D46409">
        <w:tab/>
        <w:t>(b)</w:t>
      </w:r>
      <w:r w:rsidRPr="00D46409">
        <w:tab/>
        <w:t>whether the removed person has ever been convicted of an offence against a law of the Commonwealth, a State, a Territory or a foreign country involving:</w:t>
      </w:r>
    </w:p>
    <w:p w14:paraId="7E50B41E" w14:textId="77777777" w:rsidR="00EC1834" w:rsidRPr="00D46409" w:rsidRDefault="00EC1834" w:rsidP="002B6045">
      <w:pPr>
        <w:pStyle w:val="paragraphsub"/>
      </w:pPr>
      <w:r w:rsidRPr="00D46409">
        <w:tab/>
        <w:t>(i)</w:t>
      </w:r>
      <w:r w:rsidRPr="00D46409">
        <w:tab/>
        <w:t>fraud or dishonesty; or</w:t>
      </w:r>
    </w:p>
    <w:p w14:paraId="791AD190" w14:textId="77777777" w:rsidR="00EC1834" w:rsidRPr="00D46409" w:rsidRDefault="00EC1834" w:rsidP="002B6045">
      <w:pPr>
        <w:pStyle w:val="paragraphsub"/>
      </w:pPr>
      <w:r w:rsidRPr="00D46409">
        <w:tab/>
        <w:t>(ii)</w:t>
      </w:r>
      <w:r w:rsidRPr="00D46409">
        <w:tab/>
        <w:t>intentional use of violence against another person; or</w:t>
      </w:r>
    </w:p>
    <w:p w14:paraId="14E68C75" w14:textId="77777777" w:rsidR="00EC1834" w:rsidRPr="00D46409" w:rsidRDefault="00EC1834" w:rsidP="002B6045">
      <w:pPr>
        <w:pStyle w:val="paragraphsub"/>
      </w:pPr>
      <w:r w:rsidRPr="00D46409">
        <w:tab/>
        <w:t>(iii)</w:t>
      </w:r>
      <w:r w:rsidRPr="00D46409">
        <w:tab/>
        <w:t>intentional damage or destruction of property;</w:t>
      </w:r>
    </w:p>
    <w:p w14:paraId="6BA723D1" w14:textId="77777777" w:rsidR="00EC1834" w:rsidRPr="00D46409" w:rsidRDefault="00EC1834" w:rsidP="002B6045">
      <w:pPr>
        <w:pStyle w:val="paragraph"/>
      </w:pPr>
      <w:r w:rsidRPr="00D46409">
        <w:tab/>
        <w:t>(c)</w:t>
      </w:r>
      <w:r w:rsidRPr="00D46409">
        <w:tab/>
        <w:t>the general character of the removed person;</w:t>
      </w:r>
    </w:p>
    <w:p w14:paraId="0615F56D" w14:textId="77777777" w:rsidR="00EC1834" w:rsidRPr="00D46409" w:rsidRDefault="00EC1834" w:rsidP="002B6045">
      <w:pPr>
        <w:pStyle w:val="paragraph"/>
      </w:pPr>
      <w:r w:rsidRPr="00D46409">
        <w:tab/>
        <w:t>(d)</w:t>
      </w:r>
      <w:r w:rsidRPr="00D46409">
        <w:tab/>
        <w:t>the fitness of the removed person to be involved in the management of organisations.</w:t>
      </w:r>
    </w:p>
    <w:p w14:paraId="13750AAD" w14:textId="77777777" w:rsidR="00EC1834" w:rsidRPr="00D46409" w:rsidRDefault="00EC1834" w:rsidP="002B6045">
      <w:pPr>
        <w:pStyle w:val="subsection"/>
      </w:pPr>
      <w:r w:rsidRPr="00D46409">
        <w:tab/>
        <w:t>(4)</w:t>
      </w:r>
      <w:r w:rsidRPr="00D46409">
        <w:tab/>
        <w:t>The FWC may also have regard to any other matters the FWC considers relevant.</w:t>
      </w:r>
    </w:p>
    <w:p w14:paraId="0C274B8B" w14:textId="77777777" w:rsidR="00EC1834" w:rsidRPr="00D46409" w:rsidRDefault="00EC1834" w:rsidP="002B6045">
      <w:pPr>
        <w:pStyle w:val="subsection"/>
      </w:pPr>
      <w:r w:rsidRPr="00D46409">
        <w:tab/>
        <w:t>(5)</w:t>
      </w:r>
      <w:r w:rsidRPr="00D46409">
        <w:tab/>
        <w:t>The FWC must not grant the certificate:</w:t>
      </w:r>
    </w:p>
    <w:p w14:paraId="5A89CBEA" w14:textId="77777777" w:rsidR="00EC1834" w:rsidRPr="00D46409" w:rsidRDefault="00EC1834" w:rsidP="002B6045">
      <w:pPr>
        <w:pStyle w:val="paragraph"/>
      </w:pPr>
      <w:r w:rsidRPr="00D46409">
        <w:tab/>
        <w:t>(a)</w:t>
      </w:r>
      <w:r w:rsidRPr="00D46409">
        <w:tab/>
        <w:t>if the removed person has been disqualified under a scheme determined under subsection 323B(1) and the period of the disqualification has not ended; or</w:t>
      </w:r>
    </w:p>
    <w:p w14:paraId="7360C797" w14:textId="77777777" w:rsidR="00EC1834" w:rsidRPr="00D46409" w:rsidRDefault="00EC1834" w:rsidP="002B6045">
      <w:pPr>
        <w:pStyle w:val="paragraph"/>
      </w:pPr>
      <w:r w:rsidRPr="00D46409">
        <w:tab/>
        <w:t>(b)</w:t>
      </w:r>
      <w:r w:rsidRPr="00D46409">
        <w:tab/>
        <w:t>at any time while the removed person is not eligible to be a candidate for an election, or to be elected or appointed, to an office in an organisation under subsection 215(1).</w:t>
      </w:r>
    </w:p>
    <w:p w14:paraId="62D5E829" w14:textId="77777777" w:rsidR="00EC1834" w:rsidRPr="00D46409" w:rsidRDefault="00EC1834" w:rsidP="002B6045">
      <w:pPr>
        <w:pStyle w:val="ActHead5"/>
      </w:pPr>
      <w:bookmarkStart w:id="34" w:name="_Toc175236996"/>
      <w:r w:rsidRPr="002B6045">
        <w:rPr>
          <w:rStyle w:val="CharSectno"/>
        </w:rPr>
        <w:t>323MD</w:t>
      </w:r>
      <w:r w:rsidRPr="00D46409">
        <w:t xml:space="preserve">  Certificate to be employed or engaged by an organisation</w:t>
      </w:r>
      <w:bookmarkEnd w:id="34"/>
    </w:p>
    <w:p w14:paraId="433853EC" w14:textId="77777777" w:rsidR="00EC1834" w:rsidRPr="00D46409" w:rsidRDefault="00EC1834" w:rsidP="002B6045">
      <w:pPr>
        <w:pStyle w:val="subsection"/>
      </w:pPr>
      <w:r w:rsidRPr="00D46409">
        <w:tab/>
        <w:t>(1)</w:t>
      </w:r>
      <w:r w:rsidRPr="00D46409">
        <w:tab/>
        <w:t>The FWC may, on application in writing by a removed person, grant the removed person a certificate to be employed or engaged by an organisation.</w:t>
      </w:r>
    </w:p>
    <w:p w14:paraId="62F85535" w14:textId="77777777" w:rsidR="00EC1834" w:rsidRPr="00D46409" w:rsidRDefault="00EC1834" w:rsidP="002B6045">
      <w:pPr>
        <w:pStyle w:val="subsection"/>
      </w:pPr>
      <w:r w:rsidRPr="00D46409">
        <w:tab/>
        <w:t>(2)</w:t>
      </w:r>
      <w:r w:rsidRPr="00D46409">
        <w:tab/>
        <w:t>The FWC may grant the certificate if satisfied that the removed person is a fit and proper person to be employed or engaged by an organisation.</w:t>
      </w:r>
    </w:p>
    <w:p w14:paraId="6BE9AF3D" w14:textId="77777777" w:rsidR="00EC1834" w:rsidRPr="00D46409" w:rsidRDefault="00EC1834" w:rsidP="002B6045">
      <w:pPr>
        <w:pStyle w:val="subsection"/>
      </w:pPr>
      <w:r w:rsidRPr="00D46409">
        <w:tab/>
        <w:t>(3)</w:t>
      </w:r>
      <w:r w:rsidRPr="00D46409">
        <w:tab/>
        <w:t>The FWC must not grant the certificate:</w:t>
      </w:r>
    </w:p>
    <w:p w14:paraId="7EF4A0F5" w14:textId="77777777" w:rsidR="00EC1834" w:rsidRPr="00D46409" w:rsidRDefault="00EC1834" w:rsidP="002B6045">
      <w:pPr>
        <w:pStyle w:val="paragraph"/>
      </w:pPr>
      <w:r w:rsidRPr="00D46409">
        <w:tab/>
        <w:t>(a)</w:t>
      </w:r>
      <w:r w:rsidRPr="00D46409">
        <w:tab/>
        <w:t>if the removed person has been disqualified under a scheme determined under subsection 323B(1) and the period of the disqualification has not ended; or</w:t>
      </w:r>
    </w:p>
    <w:p w14:paraId="09CFC321" w14:textId="77777777" w:rsidR="00EC1834" w:rsidRPr="00D46409" w:rsidRDefault="00EC1834" w:rsidP="002B6045">
      <w:pPr>
        <w:pStyle w:val="paragraph"/>
      </w:pPr>
      <w:r w:rsidRPr="00D46409">
        <w:tab/>
        <w:t>(b)</w:t>
      </w:r>
      <w:r w:rsidRPr="00D46409">
        <w:tab/>
        <w:t>at any time while the removed person is not eligible to be a candidate for an election, or to be elected or appointed, to an office in an organisation under subsection 215(1).</w:t>
      </w:r>
    </w:p>
    <w:p w14:paraId="027D80AA" w14:textId="77777777" w:rsidR="00EC1834" w:rsidRPr="00D46409" w:rsidRDefault="00EC1834" w:rsidP="002B6045">
      <w:pPr>
        <w:pStyle w:val="ActHead5"/>
      </w:pPr>
      <w:bookmarkStart w:id="35" w:name="_Toc175236997"/>
      <w:r w:rsidRPr="002B6045">
        <w:rPr>
          <w:rStyle w:val="CharSectno"/>
        </w:rPr>
        <w:t>323ME</w:t>
      </w:r>
      <w:r w:rsidRPr="00D46409">
        <w:t xml:space="preserve">  Division not to affect spent convictions scheme</w:t>
      </w:r>
      <w:bookmarkEnd w:id="35"/>
    </w:p>
    <w:p w14:paraId="23BDABAA" w14:textId="77777777" w:rsidR="00EC1834" w:rsidRPr="00D46409" w:rsidRDefault="00EC1834" w:rsidP="002B6045">
      <w:pPr>
        <w:pStyle w:val="subsection"/>
      </w:pPr>
      <w:r w:rsidRPr="00D46409">
        <w:tab/>
      </w:r>
      <w:r w:rsidRPr="00D46409">
        <w:tab/>
        <w:t xml:space="preserve">Nothing in this Division affects the operation of Part VIIC of the </w:t>
      </w:r>
      <w:r w:rsidRPr="00D46409">
        <w:rPr>
          <w:i/>
        </w:rPr>
        <w:t>Crimes Act 1914</w:t>
      </w:r>
      <w:r w:rsidRPr="00D46409">
        <w:t xml:space="preserve"> (which includes provisions relieving persons from requirements to disclose spent convictions).</w:t>
      </w:r>
    </w:p>
    <w:p w14:paraId="3E6F4B30" w14:textId="77777777" w:rsidR="00EC1834" w:rsidRPr="00D46409" w:rsidRDefault="00EC1834" w:rsidP="002B6045">
      <w:pPr>
        <w:pStyle w:val="ActHead3"/>
      </w:pPr>
      <w:bookmarkStart w:id="36" w:name="_Toc175236998"/>
      <w:r w:rsidRPr="002B6045">
        <w:rPr>
          <w:rStyle w:val="CharDivNo"/>
        </w:rPr>
        <w:t>Division 3</w:t>
      </w:r>
      <w:r w:rsidRPr="00D46409">
        <w:t>—</w:t>
      </w:r>
      <w:r w:rsidRPr="002B6045">
        <w:rPr>
          <w:rStyle w:val="CharDivText"/>
        </w:rPr>
        <w:t>Other matters relating to the administration</w:t>
      </w:r>
      <w:bookmarkEnd w:id="36"/>
    </w:p>
    <w:p w14:paraId="6011203E" w14:textId="13ED10D2" w:rsidR="009514E8" w:rsidRPr="000618E7" w:rsidRDefault="00984DEC" w:rsidP="002B6045">
      <w:pPr>
        <w:pStyle w:val="ActHead5"/>
      </w:pPr>
      <w:bookmarkStart w:id="37" w:name="_Toc175236999"/>
      <w:bookmarkEnd w:id="27"/>
      <w:r w:rsidRPr="002B6045">
        <w:rPr>
          <w:rStyle w:val="CharSectno"/>
        </w:rPr>
        <w:t>323N</w:t>
      </w:r>
      <w:r w:rsidR="009514E8" w:rsidRPr="000618E7">
        <w:t xml:space="preserve">  Administrator </w:t>
      </w:r>
      <w:r w:rsidR="00DD5E77" w:rsidRPr="000618E7">
        <w:t>not liable to civil proceedings for actions in good faith etc.</w:t>
      </w:r>
      <w:bookmarkEnd w:id="37"/>
    </w:p>
    <w:p w14:paraId="0C0ED753" w14:textId="77777777" w:rsidR="009514E8" w:rsidRPr="000618E7" w:rsidRDefault="009514E8" w:rsidP="002B6045">
      <w:pPr>
        <w:pStyle w:val="subsection"/>
      </w:pPr>
      <w:r w:rsidRPr="000618E7">
        <w:tab/>
      </w:r>
      <w:r w:rsidRPr="000618E7">
        <w:tab/>
        <w:t>An administrator, or a person acting under the direction of an administrator, is not liable to</w:t>
      </w:r>
      <w:r w:rsidR="00DD5E77" w:rsidRPr="000618E7">
        <w:t xml:space="preserve"> civil</w:t>
      </w:r>
      <w:r w:rsidRPr="000618E7">
        <w:t xml:space="preserve"> proceeding</w:t>
      </w:r>
      <w:r w:rsidR="00DD5E77" w:rsidRPr="000618E7">
        <w:t>s</w:t>
      </w:r>
      <w:r w:rsidRPr="000618E7">
        <w:t xml:space="preserve"> for </w:t>
      </w:r>
      <w:r w:rsidR="00DD5E77" w:rsidRPr="000618E7">
        <w:t xml:space="preserve">loss, damage or injury of any kind suffered by a person in relation </w:t>
      </w:r>
      <w:r w:rsidRPr="000618E7">
        <w:t>to an act done, or omitted to be done, in good faith and</w:t>
      </w:r>
      <w:r w:rsidR="00B336BD" w:rsidRPr="000618E7">
        <w:t xml:space="preserve"> either:</w:t>
      </w:r>
    </w:p>
    <w:p w14:paraId="306734BD" w14:textId="77777777" w:rsidR="009514E8" w:rsidRPr="000618E7" w:rsidRDefault="009514E8" w:rsidP="002B6045">
      <w:pPr>
        <w:pStyle w:val="paragraph"/>
      </w:pPr>
      <w:r w:rsidRPr="000618E7">
        <w:tab/>
        <w:t>(</w:t>
      </w:r>
      <w:r w:rsidR="00B336BD" w:rsidRPr="000618E7">
        <w:t>a</w:t>
      </w:r>
      <w:r w:rsidRPr="000618E7">
        <w:t>)</w:t>
      </w:r>
      <w:r w:rsidRPr="000618E7">
        <w:tab/>
        <w:t xml:space="preserve">in the performance or exercise, or the purported performance or exercise, of any function or power of the administrator as an administrator under a scheme determined under </w:t>
      </w:r>
      <w:r w:rsidR="008A274B" w:rsidRPr="000618E7">
        <w:t>subsection 3</w:t>
      </w:r>
      <w:r w:rsidR="00984DEC" w:rsidRPr="000618E7">
        <w:t>23B</w:t>
      </w:r>
      <w:r w:rsidRPr="000618E7">
        <w:t>(</w:t>
      </w:r>
      <w:r w:rsidR="002E7274" w:rsidRPr="000618E7">
        <w:t>1</w:t>
      </w:r>
      <w:r w:rsidRPr="000618E7">
        <w:t>); or</w:t>
      </w:r>
    </w:p>
    <w:p w14:paraId="025F093C" w14:textId="77777777" w:rsidR="009514E8" w:rsidRPr="000618E7" w:rsidRDefault="009514E8" w:rsidP="002B6045">
      <w:pPr>
        <w:pStyle w:val="paragraph"/>
      </w:pPr>
      <w:r w:rsidRPr="000618E7">
        <w:tab/>
        <w:t>(</w:t>
      </w:r>
      <w:r w:rsidR="00B336BD" w:rsidRPr="000618E7">
        <w:t>b</w:t>
      </w:r>
      <w:r w:rsidRPr="000618E7">
        <w:t>)</w:t>
      </w:r>
      <w:r w:rsidRPr="000618E7">
        <w:tab/>
        <w:t>in preparing for the performance or exercise of any such function or power (including before appointment as an administrator)</w:t>
      </w:r>
      <w:r w:rsidR="001C1849" w:rsidRPr="000618E7">
        <w:t>.</w:t>
      </w:r>
    </w:p>
    <w:p w14:paraId="12F1FCB8" w14:textId="78FF2D85" w:rsidR="009514E8" w:rsidRPr="000618E7" w:rsidRDefault="00984DEC" w:rsidP="002B6045">
      <w:pPr>
        <w:pStyle w:val="ActHead5"/>
      </w:pPr>
      <w:bookmarkStart w:id="38" w:name="_Toc175237000"/>
      <w:r w:rsidRPr="002B6045">
        <w:rPr>
          <w:rStyle w:val="CharSectno"/>
        </w:rPr>
        <w:t>323P</w:t>
      </w:r>
      <w:r w:rsidR="009514E8" w:rsidRPr="000618E7">
        <w:t xml:space="preserve">  </w:t>
      </w:r>
      <w:r w:rsidR="00A44795" w:rsidRPr="000618E7">
        <w:t>Anti</w:t>
      </w:r>
      <w:r w:rsidR="002B6045">
        <w:noBreakHyphen/>
      </w:r>
      <w:r w:rsidR="00A44795" w:rsidRPr="000618E7">
        <w:t>avoidance provision</w:t>
      </w:r>
      <w:bookmarkEnd w:id="38"/>
    </w:p>
    <w:p w14:paraId="6878E1FB" w14:textId="2B819C3D" w:rsidR="00A44795" w:rsidRPr="000618E7" w:rsidRDefault="00A44795" w:rsidP="002B6045">
      <w:pPr>
        <w:pStyle w:val="SubsectionHead"/>
      </w:pPr>
      <w:r w:rsidRPr="000618E7">
        <w:t>Anti</w:t>
      </w:r>
      <w:r w:rsidR="002B6045">
        <w:noBreakHyphen/>
      </w:r>
      <w:r w:rsidRPr="000618E7">
        <w:t>avoidance provision</w:t>
      </w:r>
    </w:p>
    <w:p w14:paraId="00824170" w14:textId="77777777" w:rsidR="00664E8D" w:rsidRPr="000618E7" w:rsidRDefault="00664E8D" w:rsidP="002B6045">
      <w:pPr>
        <w:pStyle w:val="subsection"/>
      </w:pPr>
      <w:r w:rsidRPr="000618E7">
        <w:tab/>
        <w:t>(1)</w:t>
      </w:r>
      <w:r w:rsidRPr="000618E7">
        <w:tab/>
        <w:t>A person contravenes this subsection if:</w:t>
      </w:r>
    </w:p>
    <w:p w14:paraId="201524B4" w14:textId="77777777" w:rsidR="00664E8D" w:rsidRPr="000618E7" w:rsidRDefault="00664E8D" w:rsidP="002B6045">
      <w:pPr>
        <w:pStyle w:val="paragraph"/>
      </w:pPr>
      <w:r w:rsidRPr="000618E7">
        <w:tab/>
        <w:t>(a)</w:t>
      </w:r>
      <w:r w:rsidRPr="000618E7">
        <w:tab/>
        <w:t xml:space="preserve">the person </w:t>
      </w:r>
      <w:r w:rsidR="002810D8" w:rsidRPr="000618E7">
        <w:t>engages in conduct</w:t>
      </w:r>
      <w:r w:rsidR="00747108" w:rsidRPr="000618E7">
        <w:t xml:space="preserve"> </w:t>
      </w:r>
      <w:r w:rsidR="009D17B2" w:rsidRPr="000618E7">
        <w:t xml:space="preserve">or </w:t>
      </w:r>
      <w:r w:rsidR="00747108" w:rsidRPr="000618E7">
        <w:t>a course of conduct</w:t>
      </w:r>
      <w:r w:rsidRPr="000618E7">
        <w:t>; and</w:t>
      </w:r>
    </w:p>
    <w:p w14:paraId="662DDE03" w14:textId="77777777" w:rsidR="009F7A41" w:rsidRPr="000618E7" w:rsidRDefault="00664E8D" w:rsidP="002B6045">
      <w:pPr>
        <w:pStyle w:val="paragraph"/>
      </w:pPr>
      <w:r w:rsidRPr="000618E7">
        <w:tab/>
        <w:t>(b)</w:t>
      </w:r>
      <w:r w:rsidRPr="000618E7">
        <w:tab/>
        <w:t xml:space="preserve">as a result of the </w:t>
      </w:r>
      <w:r w:rsidR="002810D8" w:rsidRPr="000618E7">
        <w:t>conduct</w:t>
      </w:r>
      <w:r w:rsidR="00747108" w:rsidRPr="000618E7">
        <w:t xml:space="preserve"> or course of conduct</w:t>
      </w:r>
      <w:r w:rsidR="009F7A41" w:rsidRPr="000618E7">
        <w:t>:</w:t>
      </w:r>
    </w:p>
    <w:p w14:paraId="08AB0F85" w14:textId="77777777" w:rsidR="009F7A41" w:rsidRPr="000618E7" w:rsidRDefault="009F7A41" w:rsidP="002B6045">
      <w:pPr>
        <w:pStyle w:val="paragraphsub"/>
      </w:pPr>
      <w:r w:rsidRPr="000618E7">
        <w:tab/>
        <w:t>(i)</w:t>
      </w:r>
      <w:r w:rsidRPr="000618E7">
        <w:tab/>
        <w:t>a</w:t>
      </w:r>
      <w:r w:rsidR="002810D8" w:rsidRPr="000618E7">
        <w:t>nother</w:t>
      </w:r>
      <w:r w:rsidRPr="000618E7">
        <w:t xml:space="preserve"> person or body is prevented from taking action under a scheme determined under </w:t>
      </w:r>
      <w:r w:rsidR="008A274B" w:rsidRPr="000618E7">
        <w:t>subsection 3</w:t>
      </w:r>
      <w:r w:rsidR="00984DEC" w:rsidRPr="000618E7">
        <w:t>23B</w:t>
      </w:r>
      <w:r w:rsidRPr="000618E7">
        <w:t>(1); or</w:t>
      </w:r>
    </w:p>
    <w:p w14:paraId="257F04D6" w14:textId="77777777" w:rsidR="00664E8D" w:rsidRPr="000618E7" w:rsidRDefault="009F7A41" w:rsidP="002B6045">
      <w:pPr>
        <w:pStyle w:val="paragraphsub"/>
      </w:pPr>
      <w:r w:rsidRPr="000618E7">
        <w:tab/>
        <w:t>(ii)</w:t>
      </w:r>
      <w:r w:rsidRPr="000618E7">
        <w:tab/>
        <w:t>the administrator is prevented from effectively administer</w:t>
      </w:r>
      <w:r w:rsidR="00956F97" w:rsidRPr="000618E7">
        <w:t xml:space="preserve">ing a scheme determined under </w:t>
      </w:r>
      <w:r w:rsidR="008A274B" w:rsidRPr="000618E7">
        <w:t>subsection 3</w:t>
      </w:r>
      <w:r w:rsidR="00984DEC" w:rsidRPr="000618E7">
        <w:t>23B</w:t>
      </w:r>
      <w:r w:rsidR="00956F97" w:rsidRPr="000618E7">
        <w:t>(1).</w:t>
      </w:r>
    </w:p>
    <w:p w14:paraId="14E93CF8" w14:textId="77777777" w:rsidR="00A44795" w:rsidRPr="000618E7" w:rsidRDefault="00A44795" w:rsidP="002B6045">
      <w:pPr>
        <w:pStyle w:val="SubsectionHead"/>
      </w:pPr>
      <w:r w:rsidRPr="000618E7">
        <w:t>Civil penalty provision</w:t>
      </w:r>
    </w:p>
    <w:p w14:paraId="52D4A48C" w14:textId="77777777" w:rsidR="00956F97" w:rsidRPr="000618E7" w:rsidRDefault="00956F97" w:rsidP="002B6045">
      <w:pPr>
        <w:pStyle w:val="subsection"/>
      </w:pPr>
      <w:r w:rsidRPr="000618E7">
        <w:tab/>
        <w:t>(2)</w:t>
      </w:r>
      <w:r w:rsidRPr="000618E7">
        <w:tab/>
        <w:t xml:space="preserve">A person </w:t>
      </w:r>
      <w:r w:rsidR="002810D8" w:rsidRPr="000618E7">
        <w:t xml:space="preserve">is liable to a civil penalty </w:t>
      </w:r>
      <w:r w:rsidRPr="000618E7">
        <w:t xml:space="preserve">if the person contravenes </w:t>
      </w:r>
      <w:r w:rsidR="005961ED" w:rsidRPr="000618E7">
        <w:t>subsection (</w:t>
      </w:r>
      <w:r w:rsidRPr="000618E7">
        <w:t>1).</w:t>
      </w:r>
    </w:p>
    <w:p w14:paraId="42B98060" w14:textId="77777777" w:rsidR="002810D8" w:rsidRPr="000618E7" w:rsidRDefault="002810D8" w:rsidP="002B6045">
      <w:pPr>
        <w:pStyle w:val="Penalty"/>
      </w:pPr>
      <w:r w:rsidRPr="000618E7">
        <w:t>Civil penalty:</w:t>
      </w:r>
      <w:r w:rsidRPr="000618E7">
        <w:tab/>
        <w:t>600 penalty units.</w:t>
      </w:r>
    </w:p>
    <w:p w14:paraId="617EC3D5" w14:textId="77777777" w:rsidR="00381EEF" w:rsidRPr="000618E7" w:rsidRDefault="00381EEF" w:rsidP="002B6045">
      <w:pPr>
        <w:pStyle w:val="subsection"/>
      </w:pPr>
      <w:r w:rsidRPr="000618E7">
        <w:tab/>
        <w:t>(3)</w:t>
      </w:r>
      <w:r w:rsidRPr="000618E7">
        <w:tab/>
      </w:r>
      <w:r w:rsidR="005961ED" w:rsidRPr="000618E7">
        <w:t>Subsection (</w:t>
      </w:r>
      <w:r w:rsidRPr="000618E7">
        <w:t>2) does not apply if the person has a reasonable excuse.</w:t>
      </w:r>
    </w:p>
    <w:p w14:paraId="572B9DDE" w14:textId="77777777" w:rsidR="00381EEF" w:rsidRPr="000618E7" w:rsidRDefault="00381EEF" w:rsidP="002B6045">
      <w:pPr>
        <w:pStyle w:val="subsection"/>
      </w:pPr>
      <w:r w:rsidRPr="000618E7">
        <w:tab/>
        <w:t>(4)</w:t>
      </w:r>
      <w:r w:rsidRPr="000618E7">
        <w:tab/>
        <w:t xml:space="preserve">The person bears an evidential burden in relation to the matter in </w:t>
      </w:r>
      <w:r w:rsidR="005961ED" w:rsidRPr="000618E7">
        <w:t>subsection (</w:t>
      </w:r>
      <w:r w:rsidR="00D4273C" w:rsidRPr="000618E7">
        <w:t>3</w:t>
      </w:r>
      <w:r w:rsidRPr="000618E7">
        <w:t>).</w:t>
      </w:r>
    </w:p>
    <w:p w14:paraId="3F541F2C" w14:textId="77777777" w:rsidR="00A44795" w:rsidRPr="000618E7" w:rsidRDefault="00A44795" w:rsidP="002B6045">
      <w:pPr>
        <w:pStyle w:val="SubsectionHead"/>
      </w:pPr>
      <w:r w:rsidRPr="000618E7">
        <w:t>Offence provision</w:t>
      </w:r>
    </w:p>
    <w:p w14:paraId="193CA671" w14:textId="77777777" w:rsidR="00381EEF" w:rsidRPr="000618E7" w:rsidRDefault="002810D8" w:rsidP="002B6045">
      <w:pPr>
        <w:pStyle w:val="subsection"/>
      </w:pPr>
      <w:r w:rsidRPr="000618E7">
        <w:tab/>
        <w:t>(</w:t>
      </w:r>
      <w:r w:rsidR="00381EEF" w:rsidRPr="000618E7">
        <w:t>5</w:t>
      </w:r>
      <w:r w:rsidRPr="000618E7">
        <w:t>)</w:t>
      </w:r>
      <w:r w:rsidRPr="000618E7">
        <w:tab/>
        <w:t>A person commits an offence if</w:t>
      </w:r>
      <w:r w:rsidR="00381EEF" w:rsidRPr="000618E7">
        <w:t xml:space="preserve"> </w:t>
      </w:r>
      <w:r w:rsidRPr="000618E7">
        <w:t xml:space="preserve">the person contravenes </w:t>
      </w:r>
      <w:r w:rsidR="005961ED" w:rsidRPr="000618E7">
        <w:t>subsection (</w:t>
      </w:r>
      <w:r w:rsidRPr="000618E7">
        <w:t>1)</w:t>
      </w:r>
      <w:r w:rsidR="00381EEF" w:rsidRPr="000618E7">
        <w:t>.</w:t>
      </w:r>
    </w:p>
    <w:p w14:paraId="46C9ED28" w14:textId="77777777" w:rsidR="00381EEF" w:rsidRPr="000618E7" w:rsidRDefault="00381EEF" w:rsidP="002B6045">
      <w:pPr>
        <w:pStyle w:val="Penalty"/>
      </w:pPr>
      <w:r w:rsidRPr="000618E7">
        <w:t>Penalty:</w:t>
      </w:r>
      <w:r w:rsidRPr="000618E7">
        <w:tab/>
      </w:r>
      <w:r w:rsidR="003A0C47" w:rsidRPr="000618E7">
        <w:t xml:space="preserve">Imprisonment for 2 years or </w:t>
      </w:r>
      <w:r w:rsidRPr="000618E7">
        <w:t>3,000 penalty units.</w:t>
      </w:r>
    </w:p>
    <w:p w14:paraId="4B9BE289" w14:textId="77777777" w:rsidR="009514E8" w:rsidRPr="000618E7" w:rsidRDefault="009514E8" w:rsidP="002B6045">
      <w:pPr>
        <w:pStyle w:val="subsection"/>
      </w:pPr>
      <w:r w:rsidRPr="000618E7">
        <w:tab/>
        <w:t>(</w:t>
      </w:r>
      <w:r w:rsidR="00A06FFF" w:rsidRPr="000618E7">
        <w:t>6</w:t>
      </w:r>
      <w:r w:rsidRPr="000618E7">
        <w:t>)</w:t>
      </w:r>
      <w:r w:rsidRPr="000618E7">
        <w:tab/>
        <w:t xml:space="preserve">For the purposes of </w:t>
      </w:r>
      <w:r w:rsidR="005961ED" w:rsidRPr="000618E7">
        <w:t>subsection (</w:t>
      </w:r>
      <w:r w:rsidR="00A06FFF" w:rsidRPr="000618E7">
        <w:t>5</w:t>
      </w:r>
      <w:r w:rsidRPr="000618E7">
        <w:t>):</w:t>
      </w:r>
    </w:p>
    <w:p w14:paraId="364E74CA" w14:textId="77777777" w:rsidR="009514E8" w:rsidRPr="000618E7" w:rsidRDefault="009514E8" w:rsidP="002B6045">
      <w:pPr>
        <w:pStyle w:val="paragraph"/>
      </w:pPr>
      <w:r w:rsidRPr="000618E7">
        <w:tab/>
        <w:t>(a)</w:t>
      </w:r>
      <w:r w:rsidRPr="000618E7">
        <w:tab/>
        <w:t xml:space="preserve">the physical elements of the offence are set out in </w:t>
      </w:r>
      <w:r w:rsidR="005961ED" w:rsidRPr="000618E7">
        <w:t>subsection (</w:t>
      </w:r>
      <w:r w:rsidRPr="000618E7">
        <w:t>1); and</w:t>
      </w:r>
    </w:p>
    <w:p w14:paraId="7AE34D1C" w14:textId="77777777" w:rsidR="00BF2976" w:rsidRPr="000618E7" w:rsidRDefault="009514E8" w:rsidP="002B6045">
      <w:pPr>
        <w:pStyle w:val="paragraph"/>
      </w:pPr>
      <w:r w:rsidRPr="000618E7">
        <w:tab/>
        <w:t>(b)</w:t>
      </w:r>
      <w:r w:rsidRPr="000618E7">
        <w:tab/>
        <w:t>the fault element</w:t>
      </w:r>
      <w:r w:rsidR="00BF2976" w:rsidRPr="000618E7">
        <w:t xml:space="preserve"> for </w:t>
      </w:r>
      <w:r w:rsidR="004731DE" w:rsidRPr="000618E7">
        <w:t>paragraph (</w:t>
      </w:r>
      <w:r w:rsidR="00BF2976" w:rsidRPr="000618E7">
        <w:t xml:space="preserve">1)(b) is that the person engages in the conduct </w:t>
      </w:r>
      <w:r w:rsidR="00747108" w:rsidRPr="000618E7">
        <w:t xml:space="preserve">or course of conduct </w:t>
      </w:r>
      <w:r w:rsidR="00BF2976" w:rsidRPr="000618E7">
        <w:t>for the sole or dominant purpose of bringing about a result mentioned in that paragraph.</w:t>
      </w:r>
    </w:p>
    <w:p w14:paraId="7D12224E" w14:textId="77777777" w:rsidR="009514E8" w:rsidRPr="000618E7" w:rsidRDefault="00984DEC" w:rsidP="002B6045">
      <w:pPr>
        <w:pStyle w:val="ActHead5"/>
      </w:pPr>
      <w:bookmarkStart w:id="39" w:name="_Toc175237001"/>
      <w:r w:rsidRPr="002B6045">
        <w:rPr>
          <w:rStyle w:val="CharSectno"/>
        </w:rPr>
        <w:t>323Q</w:t>
      </w:r>
      <w:r w:rsidR="009514E8" w:rsidRPr="000618E7">
        <w:t xml:space="preserve">  Involvement in contravention treated in same way as actual contravention</w:t>
      </w:r>
      <w:bookmarkEnd w:id="39"/>
    </w:p>
    <w:p w14:paraId="3BBB0359" w14:textId="59460F97" w:rsidR="009514E8" w:rsidRPr="000618E7" w:rsidRDefault="009514E8" w:rsidP="002B6045">
      <w:pPr>
        <w:pStyle w:val="subsection"/>
      </w:pPr>
      <w:r w:rsidRPr="000618E7">
        <w:tab/>
        <w:t>(1)</w:t>
      </w:r>
      <w:r w:rsidRPr="000618E7">
        <w:tab/>
        <w:t xml:space="preserve">A person who is involved in a contravention of </w:t>
      </w:r>
      <w:r w:rsidR="00EC1834" w:rsidRPr="00D46409">
        <w:t xml:space="preserve">a civil penalty provision in this </w:t>
      </w:r>
      <w:r w:rsidR="002B6045">
        <w:t>Part i</w:t>
      </w:r>
      <w:r w:rsidRPr="000618E7">
        <w:t>s taken to have contravened that provision.</w:t>
      </w:r>
    </w:p>
    <w:p w14:paraId="107C2E4C" w14:textId="77777777" w:rsidR="004E017F" w:rsidRPr="000618E7" w:rsidRDefault="004E017F" w:rsidP="002B6045">
      <w:pPr>
        <w:pStyle w:val="notetext"/>
      </w:pPr>
      <w:r w:rsidRPr="000618E7">
        <w:t>Note:</w:t>
      </w:r>
      <w:r w:rsidRPr="000618E7">
        <w:tab/>
        <w:t xml:space="preserve">The </w:t>
      </w:r>
      <w:r w:rsidRPr="000618E7">
        <w:rPr>
          <w:i/>
        </w:rPr>
        <w:t xml:space="preserve">Criminal Code </w:t>
      </w:r>
      <w:r w:rsidR="00F662B4" w:rsidRPr="000618E7">
        <w:t>also has provisions that extend liability to</w:t>
      </w:r>
      <w:r w:rsidRPr="000618E7">
        <w:t xml:space="preserve"> a person involved in a contravention of the offence provision in </w:t>
      </w:r>
      <w:r w:rsidR="008A274B" w:rsidRPr="000618E7">
        <w:t>subsection 3</w:t>
      </w:r>
      <w:r w:rsidR="00984DEC" w:rsidRPr="000618E7">
        <w:t>23P</w:t>
      </w:r>
      <w:r w:rsidRPr="000618E7">
        <w:t>(5)</w:t>
      </w:r>
      <w:r w:rsidR="00F662B4" w:rsidRPr="000618E7">
        <w:t xml:space="preserve"> (see </w:t>
      </w:r>
      <w:r w:rsidR="004731DE" w:rsidRPr="000618E7">
        <w:t>Part 2</w:t>
      </w:r>
      <w:r w:rsidR="00F662B4" w:rsidRPr="000618E7">
        <w:t xml:space="preserve">.4 of the </w:t>
      </w:r>
      <w:r w:rsidR="00F662B4" w:rsidRPr="000618E7">
        <w:rPr>
          <w:i/>
        </w:rPr>
        <w:t>Criminal Code</w:t>
      </w:r>
      <w:r w:rsidR="00F662B4" w:rsidRPr="000618E7">
        <w:t>).</w:t>
      </w:r>
    </w:p>
    <w:p w14:paraId="0708DF99" w14:textId="77777777" w:rsidR="009514E8" w:rsidRPr="000618E7" w:rsidRDefault="009514E8" w:rsidP="002B6045">
      <w:pPr>
        <w:pStyle w:val="subsection"/>
      </w:pPr>
      <w:r w:rsidRPr="000618E7">
        <w:tab/>
        <w:t>(2)</w:t>
      </w:r>
      <w:r w:rsidRPr="000618E7">
        <w:tab/>
        <w:t xml:space="preserve">For the purposes of </w:t>
      </w:r>
      <w:r w:rsidR="005961ED" w:rsidRPr="000618E7">
        <w:t>subsection (</w:t>
      </w:r>
      <w:r w:rsidRPr="000618E7">
        <w:t xml:space="preserve">1), a person is </w:t>
      </w:r>
      <w:r w:rsidRPr="000618E7">
        <w:rPr>
          <w:b/>
          <w:i/>
        </w:rPr>
        <w:t>involved in</w:t>
      </w:r>
      <w:r w:rsidRPr="000618E7">
        <w:t xml:space="preserve"> a contravention of the civil penalty provision if, and only if, the person:</w:t>
      </w:r>
    </w:p>
    <w:p w14:paraId="7A7696B8" w14:textId="77777777" w:rsidR="009514E8" w:rsidRPr="000618E7" w:rsidRDefault="009514E8" w:rsidP="002B6045">
      <w:pPr>
        <w:pStyle w:val="paragraph"/>
      </w:pPr>
      <w:r w:rsidRPr="000618E7">
        <w:tab/>
        <w:t>(a)</w:t>
      </w:r>
      <w:r w:rsidRPr="000618E7">
        <w:tab/>
        <w:t>has aided, abetted, counselled or procured the contravention; or</w:t>
      </w:r>
    </w:p>
    <w:p w14:paraId="3280FC24" w14:textId="77777777" w:rsidR="009514E8" w:rsidRPr="000618E7" w:rsidRDefault="009514E8" w:rsidP="002B6045">
      <w:pPr>
        <w:pStyle w:val="paragraph"/>
      </w:pPr>
      <w:r w:rsidRPr="000618E7">
        <w:tab/>
        <w:t>(b)</w:t>
      </w:r>
      <w:r w:rsidRPr="000618E7">
        <w:tab/>
        <w:t>has induced the contravention, whether by threats or promises or otherwise; or</w:t>
      </w:r>
    </w:p>
    <w:p w14:paraId="1955CF1E" w14:textId="77777777" w:rsidR="009514E8" w:rsidRPr="000618E7" w:rsidRDefault="009514E8" w:rsidP="002B6045">
      <w:pPr>
        <w:pStyle w:val="paragraph"/>
      </w:pPr>
      <w:r w:rsidRPr="000618E7">
        <w:tab/>
        <w:t>(c)</w:t>
      </w:r>
      <w:r w:rsidRPr="000618E7">
        <w:tab/>
        <w:t>has been in any way, by act or omission, directly or indirectly, knowingly concerned in or party to the contravention; or</w:t>
      </w:r>
    </w:p>
    <w:p w14:paraId="0BF763CE" w14:textId="77777777" w:rsidR="009514E8" w:rsidRPr="000618E7" w:rsidRDefault="009514E8" w:rsidP="002B6045">
      <w:pPr>
        <w:pStyle w:val="paragraph"/>
      </w:pPr>
      <w:r w:rsidRPr="000618E7">
        <w:tab/>
        <w:t>(d)</w:t>
      </w:r>
      <w:r w:rsidRPr="000618E7">
        <w:tab/>
        <w:t>has conspired with others to effect the contravention.</w:t>
      </w:r>
    </w:p>
    <w:p w14:paraId="2CBC8844" w14:textId="77777777" w:rsidR="00566E32" w:rsidRPr="000618E7" w:rsidRDefault="00984DEC" w:rsidP="002B6045">
      <w:pPr>
        <w:pStyle w:val="ActHead5"/>
      </w:pPr>
      <w:bookmarkStart w:id="40" w:name="_Toc175237002"/>
      <w:r w:rsidRPr="002B6045">
        <w:rPr>
          <w:rStyle w:val="CharSectno"/>
        </w:rPr>
        <w:t>323R</w:t>
      </w:r>
      <w:r w:rsidR="00566E32" w:rsidRPr="000618E7">
        <w:t xml:space="preserve">  </w:t>
      </w:r>
      <w:r w:rsidR="00F80513" w:rsidRPr="000618E7">
        <w:t>Section 6</w:t>
      </w:r>
      <w:r w:rsidR="00F803C3" w:rsidRPr="000618E7">
        <w:t xml:space="preserve">04 of the Fair Work Act does not apply to decisions </w:t>
      </w:r>
      <w:r w:rsidR="00E5659B" w:rsidRPr="000618E7">
        <w:t>made for the purposes of</w:t>
      </w:r>
      <w:r w:rsidR="00F803C3" w:rsidRPr="000618E7">
        <w:t xml:space="preserve"> this Part</w:t>
      </w:r>
      <w:bookmarkEnd w:id="40"/>
    </w:p>
    <w:p w14:paraId="57C4558B" w14:textId="0E16265F" w:rsidR="00566E32" w:rsidRPr="000618E7" w:rsidRDefault="00566E32" w:rsidP="002B6045">
      <w:pPr>
        <w:pStyle w:val="subsection"/>
      </w:pPr>
      <w:r w:rsidRPr="000618E7">
        <w:tab/>
      </w:r>
      <w:r w:rsidRPr="000618E7">
        <w:tab/>
      </w:r>
      <w:r w:rsidR="00F80513" w:rsidRPr="000618E7">
        <w:t>Section 6</w:t>
      </w:r>
      <w:r w:rsidRPr="000618E7">
        <w:t xml:space="preserve">04 of the Fair Work Act does not apply to a decision made for the purposes of this </w:t>
      </w:r>
      <w:r w:rsidR="00F803C3" w:rsidRPr="000618E7">
        <w:t>Part</w:t>
      </w:r>
      <w:r w:rsidR="001D391F">
        <w:t>,</w:t>
      </w:r>
      <w:r w:rsidR="00EC1834">
        <w:t xml:space="preserve"> </w:t>
      </w:r>
      <w:r w:rsidR="00EC1834" w:rsidRPr="00D46409">
        <w:t>other than a decision made under section 323MC or 323MD</w:t>
      </w:r>
      <w:r w:rsidRPr="000618E7">
        <w:t>.</w:t>
      </w:r>
    </w:p>
    <w:p w14:paraId="2212A238" w14:textId="77777777" w:rsidR="00983E8B" w:rsidRPr="000618E7" w:rsidRDefault="00984DEC" w:rsidP="002B6045">
      <w:pPr>
        <w:pStyle w:val="ActHead5"/>
      </w:pPr>
      <w:bookmarkStart w:id="41" w:name="_Toc175237003"/>
      <w:r w:rsidRPr="002B6045">
        <w:rPr>
          <w:rStyle w:val="CharSectno"/>
        </w:rPr>
        <w:t>323S</w:t>
      </w:r>
      <w:r w:rsidR="00983E8B" w:rsidRPr="000618E7">
        <w:t xml:space="preserve">  </w:t>
      </w:r>
      <w:r w:rsidR="00827B29" w:rsidRPr="000618E7">
        <w:t>Compensation for acquisition of property</w:t>
      </w:r>
      <w:bookmarkEnd w:id="41"/>
    </w:p>
    <w:p w14:paraId="3FE60753" w14:textId="77777777" w:rsidR="00E2491B" w:rsidRPr="000618E7" w:rsidRDefault="00983E8B" w:rsidP="002B6045">
      <w:pPr>
        <w:pStyle w:val="subsection"/>
      </w:pPr>
      <w:r w:rsidRPr="000618E7">
        <w:tab/>
      </w:r>
      <w:r w:rsidR="00E2491B" w:rsidRPr="000618E7">
        <w:t>(1)</w:t>
      </w:r>
      <w:r w:rsidRPr="000618E7">
        <w:tab/>
      </w:r>
      <w:r w:rsidR="00827B29" w:rsidRPr="000618E7">
        <w:t>If the operation of this Part</w:t>
      </w:r>
      <w:r w:rsidR="009D6236" w:rsidRPr="000618E7">
        <w:t>, or an instrument made under this Part,</w:t>
      </w:r>
      <w:r w:rsidR="00827B29" w:rsidRPr="000618E7">
        <w:t xml:space="preserve"> would result in an acquisition of property (within the meaning of </w:t>
      </w:r>
      <w:r w:rsidR="005961ED" w:rsidRPr="000618E7">
        <w:t>paragraph 5</w:t>
      </w:r>
      <w:r w:rsidR="00827B29" w:rsidRPr="000618E7">
        <w:t xml:space="preserve">1(xxxi) of the Constitution) from a person otherwise than on just terms (within the meaning of that paragraph), </w:t>
      </w:r>
      <w:r w:rsidR="00E2491B" w:rsidRPr="000618E7">
        <w:t>the Commonwealth is liable to pay a reasonable amount of compensation to the person.</w:t>
      </w:r>
    </w:p>
    <w:p w14:paraId="76B3D1D7" w14:textId="77777777" w:rsidR="00983E8B" w:rsidRDefault="00E2491B" w:rsidP="002B6045">
      <w:pPr>
        <w:pStyle w:val="subsection"/>
      </w:pPr>
      <w:r w:rsidRPr="000618E7">
        <w:tab/>
        <w:t>(2)</w:t>
      </w:r>
      <w:r w:rsidRPr="000618E7">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5B3A3FC0" w14:textId="77777777" w:rsidR="005D4A52" w:rsidRDefault="005D4A52" w:rsidP="002B6045">
      <w:pPr>
        <w:pStyle w:val="ActHead5"/>
      </w:pPr>
      <w:bookmarkStart w:id="42" w:name="_Toc175237004"/>
      <w:r w:rsidRPr="002B6045">
        <w:rPr>
          <w:rStyle w:val="CharSectno"/>
        </w:rPr>
        <w:t>323T</w:t>
      </w:r>
      <w:r>
        <w:t xml:space="preserve">  Reporting by administrator</w:t>
      </w:r>
      <w:bookmarkEnd w:id="42"/>
    </w:p>
    <w:p w14:paraId="64AC9E63" w14:textId="77777777" w:rsidR="005D4A52" w:rsidRPr="00405526" w:rsidRDefault="005D4A52" w:rsidP="002B6045">
      <w:pPr>
        <w:pStyle w:val="subsection"/>
      </w:pPr>
      <w:r>
        <w:tab/>
        <w:t>(1)</w:t>
      </w:r>
      <w:r>
        <w:tab/>
        <w:t xml:space="preserve">The administrator of a scheme determined under subsection 323B(1) must give the </w:t>
      </w:r>
      <w:r w:rsidRPr="00405526">
        <w:t>Minister a report about the operation of the scheme:</w:t>
      </w:r>
    </w:p>
    <w:p w14:paraId="4D451C8C" w14:textId="77777777" w:rsidR="005D4A52" w:rsidRPr="00405526" w:rsidRDefault="005D4A52" w:rsidP="002B6045">
      <w:pPr>
        <w:pStyle w:val="paragraph"/>
      </w:pPr>
      <w:r w:rsidRPr="00405526">
        <w:tab/>
        <w:t>(a)</w:t>
      </w:r>
      <w:r w:rsidRPr="00405526">
        <w:tab/>
        <w:t>no later than 6 months after the Construction and General Division and its branches are placed under administration by force of subsection 323A(1); and</w:t>
      </w:r>
    </w:p>
    <w:p w14:paraId="6F6505DE" w14:textId="77777777" w:rsidR="005D4A52" w:rsidRPr="00405526" w:rsidRDefault="005D4A52" w:rsidP="002B6045">
      <w:pPr>
        <w:pStyle w:val="paragraph"/>
      </w:pPr>
      <w:r w:rsidRPr="00405526">
        <w:tab/>
        <w:t>(b)</w:t>
      </w:r>
      <w:r w:rsidRPr="00405526">
        <w:tab/>
        <w:t>at the end of every subsequent 6 month period until the administration ends.</w:t>
      </w:r>
    </w:p>
    <w:p w14:paraId="119EFBC7" w14:textId="77777777" w:rsidR="005D4A52" w:rsidRPr="00405526" w:rsidRDefault="005D4A52" w:rsidP="002B6045">
      <w:pPr>
        <w:pStyle w:val="subsection"/>
      </w:pPr>
      <w:r w:rsidRPr="00405526">
        <w:tab/>
        <w:t>(2)</w:t>
      </w:r>
      <w:r w:rsidRPr="00405526">
        <w:tab/>
        <w:t>A report must include:</w:t>
      </w:r>
    </w:p>
    <w:p w14:paraId="1B2DCAF3" w14:textId="77777777" w:rsidR="005D4A52" w:rsidRPr="00405526" w:rsidRDefault="005D4A52" w:rsidP="002B6045">
      <w:pPr>
        <w:pStyle w:val="paragraph"/>
      </w:pPr>
      <w:r w:rsidRPr="00405526">
        <w:tab/>
        <w:t>(a)</w:t>
      </w:r>
      <w:r w:rsidRPr="00405526">
        <w:tab/>
        <w:t>a statement outlining the administrator’s activities under this Part during the preceding 6 month period; and</w:t>
      </w:r>
    </w:p>
    <w:p w14:paraId="46CF94F5" w14:textId="77777777" w:rsidR="005D4A52" w:rsidRPr="00A50F99" w:rsidRDefault="005D4A52" w:rsidP="002B6045">
      <w:pPr>
        <w:pStyle w:val="paragraph"/>
      </w:pPr>
      <w:r w:rsidRPr="00405526">
        <w:tab/>
        <w:t>(</w:t>
      </w:r>
      <w:r>
        <w:t>b</w:t>
      </w:r>
      <w:r w:rsidRPr="00405526">
        <w:t>)</w:t>
      </w:r>
      <w:r w:rsidRPr="00405526">
        <w:tab/>
        <w:t xml:space="preserve">a statement listing any transactions that occurred during the preceding 6 month period involving the Construction and General Division, or any of its branches, if </w:t>
      </w:r>
      <w:r w:rsidRPr="00A50F99">
        <w:t>the administrator is of the opinion that the transactions may be unlawful; and</w:t>
      </w:r>
    </w:p>
    <w:p w14:paraId="24925C30" w14:textId="77777777" w:rsidR="005D4A52" w:rsidRPr="00405526" w:rsidRDefault="005D4A52" w:rsidP="002B6045">
      <w:pPr>
        <w:pStyle w:val="paragraph"/>
      </w:pPr>
      <w:r w:rsidRPr="00A50F99">
        <w:tab/>
        <w:t>(</w:t>
      </w:r>
      <w:r>
        <w:t>c</w:t>
      </w:r>
      <w:r w:rsidRPr="00A50F99">
        <w:t>)</w:t>
      </w:r>
      <w:r w:rsidRPr="00A50F99">
        <w:tab/>
        <w:t>a copy of a general purpose financial report that is relevant to the Construction and General Division and the preceding 6 month period; and</w:t>
      </w:r>
    </w:p>
    <w:p w14:paraId="1DE76778" w14:textId="77777777" w:rsidR="005D4A52" w:rsidRPr="00405526" w:rsidRDefault="005D4A52" w:rsidP="002B6045">
      <w:pPr>
        <w:pStyle w:val="paragraph"/>
      </w:pPr>
      <w:r w:rsidRPr="00405526">
        <w:tab/>
        <w:t>(</w:t>
      </w:r>
      <w:r>
        <w:t>d</w:t>
      </w:r>
      <w:r w:rsidRPr="00405526">
        <w:t>)</w:t>
      </w:r>
      <w:r w:rsidRPr="00405526">
        <w:tab/>
        <w:t>a copy of any other financial records of the Construction and General Division, or any of its branches, that the administrator considers appropriate to include in the report.</w:t>
      </w:r>
    </w:p>
    <w:p w14:paraId="51792BC0" w14:textId="77777777" w:rsidR="005D4A52" w:rsidRPr="00AB3B35" w:rsidRDefault="005D4A52" w:rsidP="002B6045">
      <w:pPr>
        <w:pStyle w:val="subsection"/>
      </w:pPr>
      <w:r w:rsidRPr="00405526">
        <w:tab/>
        <w:t>(3)</w:t>
      </w:r>
      <w:r w:rsidRPr="00405526">
        <w:tab/>
        <w:t>The Minister must table a copy of a report in each House of the Parliament within 15 sitting days of that House after the</w:t>
      </w:r>
      <w:r>
        <w:t xml:space="preserve"> Minister receives it.</w:t>
      </w:r>
    </w:p>
    <w:p w14:paraId="6B862B60" w14:textId="77777777" w:rsidR="009514E8" w:rsidRPr="000618E7" w:rsidRDefault="006A74D9" w:rsidP="002B6045">
      <w:pPr>
        <w:pStyle w:val="ItemHead"/>
      </w:pPr>
      <w:r w:rsidRPr="000618E7">
        <w:t>6</w:t>
      </w:r>
      <w:r w:rsidR="009514E8" w:rsidRPr="000618E7">
        <w:t xml:space="preserve">  At the end of </w:t>
      </w:r>
      <w:r w:rsidR="008A274B" w:rsidRPr="000618E7">
        <w:t>subsection 3</w:t>
      </w:r>
      <w:r w:rsidR="009514E8" w:rsidRPr="000618E7">
        <w:t>31(1)</w:t>
      </w:r>
    </w:p>
    <w:p w14:paraId="153AEEE6" w14:textId="77777777" w:rsidR="009514E8" w:rsidRPr="000618E7" w:rsidRDefault="009514E8" w:rsidP="002B6045">
      <w:pPr>
        <w:pStyle w:val="Item"/>
      </w:pPr>
      <w:r w:rsidRPr="000618E7">
        <w:t>Add:</w:t>
      </w:r>
    </w:p>
    <w:p w14:paraId="10EBAC1F" w14:textId="77777777" w:rsidR="009514E8" w:rsidRPr="000618E7" w:rsidRDefault="009514E8" w:rsidP="002B6045">
      <w:pPr>
        <w:pStyle w:val="paragraph"/>
      </w:pPr>
      <w:r w:rsidRPr="000618E7">
        <w:tab/>
        <w:t>; or (e)</w:t>
      </w:r>
      <w:r w:rsidRPr="000618E7">
        <w:tab/>
        <w:t xml:space="preserve">a scheme determined under </w:t>
      </w:r>
      <w:r w:rsidR="008A274B" w:rsidRPr="000618E7">
        <w:t>subsection 3</w:t>
      </w:r>
      <w:r w:rsidR="00984DEC" w:rsidRPr="000618E7">
        <w:t>23B</w:t>
      </w:r>
      <w:r w:rsidR="00CC07CE" w:rsidRPr="000618E7">
        <w:t>(1</w:t>
      </w:r>
      <w:r w:rsidRPr="000618E7">
        <w:t>) is being effectively implemented.</w:t>
      </w:r>
    </w:p>
    <w:p w14:paraId="3C36EE70" w14:textId="77777777" w:rsidR="00D040F8" w:rsidRPr="000618E7" w:rsidRDefault="006A74D9" w:rsidP="002B6045">
      <w:pPr>
        <w:pStyle w:val="ItemHead"/>
      </w:pPr>
      <w:r w:rsidRPr="000618E7">
        <w:t>7</w:t>
      </w:r>
      <w:r w:rsidR="00D040F8" w:rsidRPr="000618E7">
        <w:t xml:space="preserve">  After </w:t>
      </w:r>
      <w:r w:rsidR="008A274B" w:rsidRPr="000618E7">
        <w:t>subparagraph 3</w:t>
      </w:r>
      <w:r w:rsidR="00D040F8" w:rsidRPr="000618E7">
        <w:t>37A(1)(b)(ii)</w:t>
      </w:r>
    </w:p>
    <w:p w14:paraId="22661BFA" w14:textId="77777777" w:rsidR="00D040F8" w:rsidRPr="000618E7" w:rsidRDefault="00D040F8" w:rsidP="002B6045">
      <w:pPr>
        <w:pStyle w:val="Item"/>
      </w:pPr>
      <w:r w:rsidRPr="000618E7">
        <w:t>Insert:</w:t>
      </w:r>
    </w:p>
    <w:p w14:paraId="424BFEC4" w14:textId="4347A73F" w:rsidR="00D040F8" w:rsidRPr="000618E7" w:rsidRDefault="00D040F8" w:rsidP="002B6045">
      <w:pPr>
        <w:pStyle w:val="paragraphsub"/>
      </w:pPr>
      <w:r w:rsidRPr="000618E7">
        <w:tab/>
        <w:t>(iii)</w:t>
      </w:r>
      <w:r w:rsidRPr="000618E7">
        <w:tab/>
        <w:t xml:space="preserve">an administrator of a scheme determined under </w:t>
      </w:r>
      <w:r w:rsidR="008A274B" w:rsidRPr="000618E7">
        <w:t>subsection 3</w:t>
      </w:r>
      <w:r w:rsidR="00984DEC" w:rsidRPr="000618E7">
        <w:t>23B</w:t>
      </w:r>
      <w:r w:rsidRPr="000618E7">
        <w:t>(1)</w:t>
      </w:r>
      <w:r w:rsidR="00205766" w:rsidRPr="00632FF4">
        <w:t>, or a person authorised by an administrator under paragraph 323HA(3)(b)</w:t>
      </w:r>
      <w:r w:rsidRPr="000618E7">
        <w:t>;</w:t>
      </w:r>
    </w:p>
    <w:p w14:paraId="787980D6" w14:textId="77777777" w:rsidR="00CC1559" w:rsidRPr="000618E7" w:rsidRDefault="006A74D9" w:rsidP="002B6045">
      <w:pPr>
        <w:pStyle w:val="ItemHead"/>
      </w:pPr>
      <w:r w:rsidRPr="000618E7">
        <w:t>8</w:t>
      </w:r>
      <w:r w:rsidR="00740F94" w:rsidRPr="000618E7">
        <w:t xml:space="preserve">  </w:t>
      </w:r>
      <w:r w:rsidR="00214B31" w:rsidRPr="000618E7">
        <w:t>A</w:t>
      </w:r>
      <w:r w:rsidR="00EE7B89" w:rsidRPr="000618E7">
        <w:t>fter paragraph</w:t>
      </w:r>
      <w:r w:rsidR="004731DE" w:rsidRPr="000618E7">
        <w:t> 3</w:t>
      </w:r>
      <w:r w:rsidR="00214B31" w:rsidRPr="000618E7">
        <w:t>43A(2)</w:t>
      </w:r>
      <w:r w:rsidR="00EE7B89" w:rsidRPr="000618E7">
        <w:t>(h)</w:t>
      </w:r>
    </w:p>
    <w:p w14:paraId="68509790" w14:textId="77777777" w:rsidR="00214B31" w:rsidRPr="000618E7" w:rsidRDefault="00EE7B89" w:rsidP="002B6045">
      <w:pPr>
        <w:pStyle w:val="Item"/>
      </w:pPr>
      <w:r w:rsidRPr="000618E7">
        <w:t>Insert</w:t>
      </w:r>
      <w:r w:rsidR="00214B31" w:rsidRPr="000618E7">
        <w:t>:</w:t>
      </w:r>
    </w:p>
    <w:p w14:paraId="76D35909" w14:textId="77777777" w:rsidR="00214B31" w:rsidRPr="000618E7" w:rsidRDefault="00214B31" w:rsidP="002B6045">
      <w:pPr>
        <w:pStyle w:val="paragraph"/>
      </w:pPr>
      <w:r w:rsidRPr="000618E7">
        <w:tab/>
      </w:r>
      <w:r w:rsidR="00EE7B89" w:rsidRPr="000618E7">
        <w:t>(ha</w:t>
      </w:r>
      <w:r w:rsidRPr="000618E7">
        <w:t>)</w:t>
      </w:r>
      <w:r w:rsidRPr="000618E7">
        <w:tab/>
      </w:r>
      <w:r w:rsidR="008A274B" w:rsidRPr="000618E7">
        <w:t>section 3</w:t>
      </w:r>
      <w:r w:rsidR="00984DEC" w:rsidRPr="000618E7">
        <w:t>23C</w:t>
      </w:r>
      <w:r w:rsidRPr="000618E7">
        <w:t xml:space="preserve"> </w:t>
      </w:r>
      <w:r w:rsidR="00C13656" w:rsidRPr="000618E7">
        <w:t>or</w:t>
      </w:r>
      <w:r w:rsidRPr="000618E7">
        <w:t xml:space="preserve"> </w:t>
      </w:r>
      <w:r w:rsidR="00984DEC" w:rsidRPr="000618E7">
        <w:t>323M</w:t>
      </w:r>
      <w:r w:rsidR="00EE7B89" w:rsidRPr="000618E7">
        <w:t>;</w:t>
      </w:r>
    </w:p>
    <w:p w14:paraId="250B936D" w14:textId="77777777" w:rsidR="009514E8" w:rsidRPr="000618E7" w:rsidRDefault="006A74D9" w:rsidP="002B6045">
      <w:pPr>
        <w:pStyle w:val="Transitional"/>
      </w:pPr>
      <w:r w:rsidRPr="000618E7">
        <w:t>9</w:t>
      </w:r>
      <w:r w:rsidR="009514E8" w:rsidRPr="000618E7">
        <w:t xml:space="preserve">  Retrospective application of civil penalty provision</w:t>
      </w:r>
    </w:p>
    <w:p w14:paraId="48237877" w14:textId="092BE131" w:rsidR="009514E8" w:rsidRPr="000618E7" w:rsidRDefault="009514E8" w:rsidP="002B6045">
      <w:pPr>
        <w:pStyle w:val="Item"/>
      </w:pPr>
      <w:r w:rsidRPr="000618E7">
        <w:t>The</w:t>
      </w:r>
      <w:r w:rsidR="00B9069B" w:rsidRPr="000618E7">
        <w:t xml:space="preserve"> following</w:t>
      </w:r>
      <w:r w:rsidRPr="000618E7">
        <w:t xml:space="preserve"> provisions of the </w:t>
      </w:r>
      <w:r w:rsidRPr="000618E7">
        <w:rPr>
          <w:i/>
        </w:rPr>
        <w:t>Fair Work (Registered Organisations) Act 2009</w:t>
      </w:r>
      <w:r w:rsidRPr="000618E7">
        <w:t xml:space="preserve"> apply in relation to</w:t>
      </w:r>
      <w:r w:rsidR="00B9069B" w:rsidRPr="000618E7">
        <w:t xml:space="preserve"> conduct engaged in on or after </w:t>
      </w:r>
      <w:r w:rsidR="004731DE" w:rsidRPr="000618E7">
        <w:t>1 July</w:t>
      </w:r>
      <w:r w:rsidR="00480311" w:rsidRPr="000618E7">
        <w:t xml:space="preserve"> 2024</w:t>
      </w:r>
      <w:r w:rsidR="00B9069B" w:rsidRPr="000618E7">
        <w:t>:</w:t>
      </w:r>
    </w:p>
    <w:p w14:paraId="13D14C18" w14:textId="77777777" w:rsidR="009514E8" w:rsidRPr="000618E7" w:rsidRDefault="009514E8" w:rsidP="002B6045">
      <w:pPr>
        <w:pStyle w:val="paragraph"/>
      </w:pPr>
      <w:r w:rsidRPr="000618E7">
        <w:tab/>
        <w:t>(a)</w:t>
      </w:r>
      <w:r w:rsidRPr="000618E7">
        <w:tab/>
      </w:r>
      <w:r w:rsidR="008A274B" w:rsidRPr="000618E7">
        <w:t>section 3</w:t>
      </w:r>
      <w:r w:rsidR="00984DEC" w:rsidRPr="000618E7">
        <w:t>23P</w:t>
      </w:r>
      <w:r w:rsidRPr="000618E7">
        <w:t xml:space="preserve">, other than </w:t>
      </w:r>
      <w:r w:rsidR="008A274B" w:rsidRPr="000618E7">
        <w:t>subsection 3</w:t>
      </w:r>
      <w:r w:rsidR="00984DEC" w:rsidRPr="000618E7">
        <w:t>23P</w:t>
      </w:r>
      <w:r w:rsidRPr="000618E7">
        <w:t>(</w:t>
      </w:r>
      <w:r w:rsidR="00B9069B" w:rsidRPr="000618E7">
        <w:t>5</w:t>
      </w:r>
      <w:r w:rsidRPr="000618E7">
        <w:t>);</w:t>
      </w:r>
    </w:p>
    <w:p w14:paraId="5F60E68B" w14:textId="77777777" w:rsidR="00D326B4" w:rsidRDefault="009514E8" w:rsidP="002B6045">
      <w:pPr>
        <w:pStyle w:val="paragraph"/>
      </w:pPr>
      <w:r w:rsidRPr="000618E7">
        <w:tab/>
        <w:t>(b)</w:t>
      </w:r>
      <w:r w:rsidRPr="000618E7">
        <w:tab/>
      </w:r>
      <w:r w:rsidR="008A274B" w:rsidRPr="000618E7">
        <w:t>section 3</w:t>
      </w:r>
      <w:r w:rsidR="00984DEC" w:rsidRPr="000618E7">
        <w:t>23Q</w:t>
      </w:r>
      <w:r w:rsidR="00B9069B" w:rsidRPr="000618E7">
        <w:t>.</w:t>
      </w:r>
    </w:p>
    <w:p w14:paraId="348D1A57" w14:textId="77777777" w:rsidR="001F28C4" w:rsidRDefault="001F28C4" w:rsidP="001F28C4">
      <w:pPr>
        <w:suppressLineNumbers/>
      </w:pPr>
    </w:p>
    <w:p w14:paraId="7A9CD61D" w14:textId="77777777" w:rsidR="00FA2BEC" w:rsidRDefault="00FA2BEC" w:rsidP="00FA2BEC">
      <w:pPr>
        <w:pBdr>
          <w:bottom w:val="single" w:sz="4" w:space="1" w:color="auto"/>
        </w:pBdr>
        <w:sectPr w:rsidR="00FA2BEC" w:rsidSect="00FA2BE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58129837" w14:textId="77777777" w:rsidR="00890A35" w:rsidRDefault="00890A35" w:rsidP="00890A35">
      <w:pPr>
        <w:pStyle w:val="2ndRd"/>
        <w:keepNext/>
        <w:spacing w:line="260" w:lineRule="atLeast"/>
        <w:rPr>
          <w:i/>
        </w:rPr>
      </w:pPr>
      <w:r>
        <w:t>[</w:t>
      </w:r>
      <w:r>
        <w:rPr>
          <w:i/>
        </w:rPr>
        <w:t>Minister’s second reading speech made in—</w:t>
      </w:r>
    </w:p>
    <w:p w14:paraId="5C665091" w14:textId="5C91132A" w:rsidR="00890A35" w:rsidRDefault="00890A35" w:rsidP="00890A35">
      <w:pPr>
        <w:pStyle w:val="2ndRd"/>
        <w:keepNext/>
        <w:spacing w:line="260" w:lineRule="atLeast"/>
      </w:pPr>
      <w:r>
        <w:rPr>
          <w:i/>
        </w:rPr>
        <w:t>Senate on 12 August 2024</w:t>
      </w:r>
    </w:p>
    <w:p w14:paraId="5C2DBBAB" w14:textId="771D372C" w:rsidR="00890A35" w:rsidRDefault="00890A35" w:rsidP="00890A35">
      <w:pPr>
        <w:pStyle w:val="2ndRd"/>
        <w:keepNext/>
        <w:spacing w:line="260" w:lineRule="atLeast"/>
        <w:rPr>
          <w:i/>
        </w:rPr>
      </w:pPr>
      <w:r>
        <w:rPr>
          <w:i/>
        </w:rPr>
        <w:t>House of Representatives on 20 August 2024</w:t>
      </w:r>
      <w:r>
        <w:t>]</w:t>
      </w:r>
    </w:p>
    <w:p w14:paraId="618565A9" w14:textId="64162E82" w:rsidR="00890A35" w:rsidRDefault="00890A35" w:rsidP="00590346">
      <w:pPr>
        <w:framePr w:hSpace="181" w:wrap="around" w:vAnchor="page" w:hAnchor="page" w:x="2445" w:y="12050"/>
      </w:pPr>
      <w:r>
        <w:t>(90/24)</w:t>
      </w:r>
    </w:p>
    <w:p w14:paraId="238FF0D0" w14:textId="77777777" w:rsidR="00890A35" w:rsidRDefault="00890A35"/>
    <w:sectPr w:rsidR="00890A35" w:rsidSect="00FA2BEC">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9DF2" w14:textId="77777777" w:rsidR="00890A35" w:rsidRDefault="00890A35" w:rsidP="0048364F">
      <w:pPr>
        <w:spacing w:line="240" w:lineRule="auto"/>
      </w:pPr>
      <w:r>
        <w:separator/>
      </w:r>
    </w:p>
  </w:endnote>
  <w:endnote w:type="continuationSeparator" w:id="0">
    <w:p w14:paraId="55E92B57" w14:textId="77777777" w:rsidR="00890A35" w:rsidRDefault="00890A3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82E3" w14:textId="77777777" w:rsidR="00890A35" w:rsidRPr="005F1388" w:rsidRDefault="00890A35" w:rsidP="002B604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1574" w14:textId="4A86A69C" w:rsidR="00890A35" w:rsidRDefault="00890A35" w:rsidP="00890A35">
    <w:pPr>
      <w:pStyle w:val="ScalePlusRef"/>
    </w:pPr>
    <w:r>
      <w:t>Note: An electronic version of this Act is available on the Federal Register of Legislation (</w:t>
    </w:r>
    <w:hyperlink r:id="rId1" w:history="1">
      <w:r>
        <w:t>https://www.legislation.gov.au/</w:t>
      </w:r>
    </w:hyperlink>
    <w:r>
      <w:t>)</w:t>
    </w:r>
  </w:p>
  <w:p w14:paraId="0DEFFB41" w14:textId="77777777" w:rsidR="00890A35" w:rsidRDefault="00890A35" w:rsidP="00890A35"/>
  <w:p w14:paraId="310BCC49" w14:textId="32936525" w:rsidR="00890A35" w:rsidRDefault="00890A35" w:rsidP="002B6045">
    <w:pPr>
      <w:pStyle w:val="Footer"/>
      <w:spacing w:before="120"/>
    </w:pPr>
  </w:p>
  <w:p w14:paraId="2CA8D068" w14:textId="77777777" w:rsidR="00890A35" w:rsidRPr="005F1388" w:rsidRDefault="00890A3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E4B2" w14:textId="77777777" w:rsidR="00890A35" w:rsidRPr="00ED79B6" w:rsidRDefault="00890A35" w:rsidP="002B604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3BC6" w14:textId="77777777" w:rsidR="00890A35" w:rsidRDefault="00890A35" w:rsidP="002B60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90A35" w14:paraId="70BFB4D8" w14:textId="77777777" w:rsidTr="00BE4FA6">
      <w:tc>
        <w:tcPr>
          <w:tcW w:w="646" w:type="dxa"/>
        </w:tcPr>
        <w:p w14:paraId="78F7E0AF" w14:textId="77777777" w:rsidR="00890A35" w:rsidRDefault="00890A35" w:rsidP="00BE4FA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8739DE5" w14:textId="7B8B730C" w:rsidR="00890A35" w:rsidRDefault="00890A35" w:rsidP="00BE4FA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776FB">
            <w:rPr>
              <w:i/>
              <w:sz w:val="18"/>
            </w:rPr>
            <w:t>Fair Work (Registered Organisations) Amendment (Administration) Act 2024</w:t>
          </w:r>
          <w:r w:rsidRPr="00ED79B6">
            <w:rPr>
              <w:i/>
              <w:sz w:val="18"/>
            </w:rPr>
            <w:fldChar w:fldCharType="end"/>
          </w:r>
        </w:p>
      </w:tc>
      <w:tc>
        <w:tcPr>
          <w:tcW w:w="1270" w:type="dxa"/>
        </w:tcPr>
        <w:p w14:paraId="667D5200" w14:textId="65177712" w:rsidR="00890A35" w:rsidRDefault="00890A35" w:rsidP="00BE4FA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776FB">
            <w:rPr>
              <w:i/>
              <w:sz w:val="18"/>
            </w:rPr>
            <w:t>No. 74, 2024</w:t>
          </w:r>
          <w:r w:rsidRPr="00ED79B6">
            <w:rPr>
              <w:i/>
              <w:sz w:val="18"/>
            </w:rPr>
            <w:fldChar w:fldCharType="end"/>
          </w:r>
        </w:p>
      </w:tc>
    </w:tr>
  </w:tbl>
  <w:p w14:paraId="0589C36D" w14:textId="77777777" w:rsidR="00890A35" w:rsidRDefault="00890A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64B3" w14:textId="77777777" w:rsidR="00890A35" w:rsidRDefault="00890A35" w:rsidP="002B60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90A35" w14:paraId="6F048F7E" w14:textId="77777777" w:rsidTr="00BE4FA6">
      <w:tc>
        <w:tcPr>
          <w:tcW w:w="1247" w:type="dxa"/>
        </w:tcPr>
        <w:p w14:paraId="24F9F4E1" w14:textId="3F0949C6" w:rsidR="00890A35" w:rsidRDefault="00890A35" w:rsidP="00BE4FA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776FB">
            <w:rPr>
              <w:i/>
              <w:sz w:val="18"/>
            </w:rPr>
            <w:t>No. 74, 2024</w:t>
          </w:r>
          <w:r w:rsidRPr="00ED79B6">
            <w:rPr>
              <w:i/>
              <w:sz w:val="18"/>
            </w:rPr>
            <w:fldChar w:fldCharType="end"/>
          </w:r>
        </w:p>
      </w:tc>
      <w:tc>
        <w:tcPr>
          <w:tcW w:w="5387" w:type="dxa"/>
        </w:tcPr>
        <w:p w14:paraId="24342B04" w14:textId="19C096C9" w:rsidR="00890A35" w:rsidRDefault="00890A35" w:rsidP="00BE4FA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776FB">
            <w:rPr>
              <w:i/>
              <w:sz w:val="18"/>
            </w:rPr>
            <w:t>Fair Work (Registered Organisations) Amendment (Administration) Act 2024</w:t>
          </w:r>
          <w:r w:rsidRPr="00ED79B6">
            <w:rPr>
              <w:i/>
              <w:sz w:val="18"/>
            </w:rPr>
            <w:fldChar w:fldCharType="end"/>
          </w:r>
        </w:p>
      </w:tc>
      <w:tc>
        <w:tcPr>
          <w:tcW w:w="669" w:type="dxa"/>
        </w:tcPr>
        <w:p w14:paraId="0062F2AD" w14:textId="77777777" w:rsidR="00890A35" w:rsidRDefault="00890A35" w:rsidP="00BE4FA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D01BAE8" w14:textId="77777777" w:rsidR="00890A35" w:rsidRPr="00ED79B6" w:rsidRDefault="00890A3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1EF5" w14:textId="77777777" w:rsidR="00890A35" w:rsidRPr="00A961C4" w:rsidRDefault="00890A35" w:rsidP="002B604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90A35" w14:paraId="18F0A7A4" w14:textId="77777777" w:rsidTr="00EC71B8">
      <w:tc>
        <w:tcPr>
          <w:tcW w:w="646" w:type="dxa"/>
        </w:tcPr>
        <w:p w14:paraId="5969A034" w14:textId="77777777" w:rsidR="00890A35" w:rsidRDefault="00890A35" w:rsidP="0055205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433C6D4" w14:textId="2CE89B9A" w:rsidR="00890A35" w:rsidRDefault="00890A35" w:rsidP="005520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76FB">
            <w:rPr>
              <w:i/>
              <w:sz w:val="18"/>
            </w:rPr>
            <w:t>Fair Work (Registered Organisations) Amendment (Administration) Act 2024</w:t>
          </w:r>
          <w:r w:rsidRPr="007A1328">
            <w:rPr>
              <w:i/>
              <w:sz w:val="18"/>
            </w:rPr>
            <w:fldChar w:fldCharType="end"/>
          </w:r>
        </w:p>
      </w:tc>
      <w:tc>
        <w:tcPr>
          <w:tcW w:w="1270" w:type="dxa"/>
        </w:tcPr>
        <w:p w14:paraId="115F87FD" w14:textId="6CAAD162" w:rsidR="00890A35" w:rsidRDefault="00890A35" w:rsidP="0055205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776FB">
            <w:rPr>
              <w:i/>
              <w:sz w:val="18"/>
            </w:rPr>
            <w:t>No. 74, 2024</w:t>
          </w:r>
          <w:r w:rsidRPr="007A1328">
            <w:rPr>
              <w:i/>
              <w:sz w:val="18"/>
            </w:rPr>
            <w:fldChar w:fldCharType="end"/>
          </w:r>
        </w:p>
      </w:tc>
    </w:tr>
  </w:tbl>
  <w:p w14:paraId="635BF0EE" w14:textId="77777777" w:rsidR="00890A35" w:rsidRPr="00A961C4" w:rsidRDefault="00890A3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BB82" w14:textId="77777777" w:rsidR="00890A35" w:rsidRPr="00A961C4" w:rsidRDefault="00890A35" w:rsidP="002B60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90A35" w14:paraId="4787C95F" w14:textId="77777777" w:rsidTr="00EC71B8">
      <w:tc>
        <w:tcPr>
          <w:tcW w:w="1247" w:type="dxa"/>
        </w:tcPr>
        <w:p w14:paraId="142532D6" w14:textId="68E812E6" w:rsidR="00890A35" w:rsidRDefault="00890A35" w:rsidP="005520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776FB">
            <w:rPr>
              <w:i/>
              <w:sz w:val="18"/>
            </w:rPr>
            <w:t>No. 74, 2024</w:t>
          </w:r>
          <w:r w:rsidRPr="007A1328">
            <w:rPr>
              <w:i/>
              <w:sz w:val="18"/>
            </w:rPr>
            <w:fldChar w:fldCharType="end"/>
          </w:r>
        </w:p>
      </w:tc>
      <w:tc>
        <w:tcPr>
          <w:tcW w:w="5387" w:type="dxa"/>
        </w:tcPr>
        <w:p w14:paraId="721BEF97" w14:textId="247BF03A" w:rsidR="00890A35" w:rsidRDefault="00890A35" w:rsidP="005520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76FB">
            <w:rPr>
              <w:i/>
              <w:sz w:val="18"/>
            </w:rPr>
            <w:t>Fair Work (Registered Organisations) Amendment (Administration) Act 2024</w:t>
          </w:r>
          <w:r w:rsidRPr="007A1328">
            <w:rPr>
              <w:i/>
              <w:sz w:val="18"/>
            </w:rPr>
            <w:fldChar w:fldCharType="end"/>
          </w:r>
        </w:p>
      </w:tc>
      <w:tc>
        <w:tcPr>
          <w:tcW w:w="669" w:type="dxa"/>
        </w:tcPr>
        <w:p w14:paraId="34C3685F" w14:textId="77777777" w:rsidR="00890A35" w:rsidRDefault="00890A35" w:rsidP="005520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451894" w14:textId="77777777" w:rsidR="00890A35" w:rsidRPr="00055B5C" w:rsidRDefault="00890A3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B886" w14:textId="77777777" w:rsidR="00890A35" w:rsidRPr="00A961C4" w:rsidRDefault="00890A35" w:rsidP="002B60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90A35" w14:paraId="6A71B181" w14:textId="77777777" w:rsidTr="00EC71B8">
      <w:tc>
        <w:tcPr>
          <w:tcW w:w="1247" w:type="dxa"/>
        </w:tcPr>
        <w:p w14:paraId="2AD0B3CA" w14:textId="54C2CA95" w:rsidR="00890A35" w:rsidRDefault="00890A35" w:rsidP="005520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776FB">
            <w:rPr>
              <w:i/>
              <w:sz w:val="18"/>
            </w:rPr>
            <w:t>No. 74, 2024</w:t>
          </w:r>
          <w:r w:rsidRPr="007A1328">
            <w:rPr>
              <w:i/>
              <w:sz w:val="18"/>
            </w:rPr>
            <w:fldChar w:fldCharType="end"/>
          </w:r>
        </w:p>
      </w:tc>
      <w:tc>
        <w:tcPr>
          <w:tcW w:w="5387" w:type="dxa"/>
        </w:tcPr>
        <w:p w14:paraId="238E0E52" w14:textId="41FEEBA9" w:rsidR="00890A35" w:rsidRDefault="00890A35" w:rsidP="005520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76FB">
            <w:rPr>
              <w:i/>
              <w:sz w:val="18"/>
            </w:rPr>
            <w:t>Fair Work (Registered Organisations) Amendment (Administration) Act 2024</w:t>
          </w:r>
          <w:r w:rsidRPr="007A1328">
            <w:rPr>
              <w:i/>
              <w:sz w:val="18"/>
            </w:rPr>
            <w:fldChar w:fldCharType="end"/>
          </w:r>
        </w:p>
      </w:tc>
      <w:tc>
        <w:tcPr>
          <w:tcW w:w="669" w:type="dxa"/>
        </w:tcPr>
        <w:p w14:paraId="1BC833A3" w14:textId="77777777" w:rsidR="00890A35" w:rsidRDefault="00890A35" w:rsidP="005520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6B39208" w14:textId="77777777" w:rsidR="00890A35" w:rsidRPr="00A961C4" w:rsidRDefault="00890A3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AC8B" w14:textId="77777777" w:rsidR="00890A35" w:rsidRDefault="00890A35" w:rsidP="0048364F">
      <w:pPr>
        <w:spacing w:line="240" w:lineRule="auto"/>
      </w:pPr>
      <w:r>
        <w:separator/>
      </w:r>
    </w:p>
  </w:footnote>
  <w:footnote w:type="continuationSeparator" w:id="0">
    <w:p w14:paraId="394B7B67" w14:textId="77777777" w:rsidR="00890A35" w:rsidRDefault="00890A3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53E4" w14:textId="77777777" w:rsidR="00890A35" w:rsidRPr="005F1388" w:rsidRDefault="00890A35"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7BEC" w14:textId="6A63F8A0" w:rsidR="00890A35" w:rsidRPr="00A961C4" w:rsidRDefault="00890A35" w:rsidP="0048364F">
    <w:pPr>
      <w:rPr>
        <w:b/>
        <w:sz w:val="20"/>
      </w:rPr>
    </w:pPr>
  </w:p>
  <w:p w14:paraId="1182FAE2" w14:textId="10A3C212" w:rsidR="00890A35" w:rsidRPr="00A961C4" w:rsidRDefault="00890A35"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8DF642D" w14:textId="77777777" w:rsidR="00890A35" w:rsidRPr="00A961C4" w:rsidRDefault="00890A35"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EF50" w14:textId="1E6A0593" w:rsidR="00890A35" w:rsidRPr="00A961C4" w:rsidRDefault="00890A35" w:rsidP="0048364F">
    <w:pPr>
      <w:jc w:val="right"/>
      <w:rPr>
        <w:sz w:val="20"/>
      </w:rPr>
    </w:pPr>
  </w:p>
  <w:p w14:paraId="5F7DCB2B" w14:textId="7A1DE38C" w:rsidR="00890A35" w:rsidRPr="00A961C4" w:rsidRDefault="00890A3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77E81B3E" w14:textId="77777777" w:rsidR="00890A35" w:rsidRPr="00A961C4" w:rsidRDefault="00890A35"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77C5" w14:textId="77777777" w:rsidR="00890A35" w:rsidRPr="00A961C4" w:rsidRDefault="00890A35"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CC96" w14:textId="77777777" w:rsidR="00890A35" w:rsidRPr="005F1388" w:rsidRDefault="00890A3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2526" w14:textId="77777777" w:rsidR="00890A35" w:rsidRPr="005F1388" w:rsidRDefault="00890A3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59F9" w14:textId="77777777" w:rsidR="00890A35" w:rsidRPr="00ED79B6" w:rsidRDefault="00890A3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4185" w14:textId="77777777" w:rsidR="00890A35" w:rsidRPr="00ED79B6" w:rsidRDefault="00890A3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2C40" w14:textId="77777777" w:rsidR="00890A35" w:rsidRPr="00ED79B6" w:rsidRDefault="00890A3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7787" w14:textId="4A5B4C96" w:rsidR="00890A35" w:rsidRPr="00A961C4" w:rsidRDefault="00890A35" w:rsidP="0048364F">
    <w:pPr>
      <w:rPr>
        <w:b/>
        <w:sz w:val="20"/>
      </w:rPr>
    </w:pPr>
    <w:r>
      <w:rPr>
        <w:b/>
        <w:sz w:val="20"/>
      </w:rPr>
      <w:fldChar w:fldCharType="begin"/>
    </w:r>
    <w:r>
      <w:rPr>
        <w:b/>
        <w:sz w:val="20"/>
      </w:rPr>
      <w:instrText xml:space="preserve"> STYLEREF CharAmSchNo </w:instrText>
    </w:r>
    <w:r w:rsidR="00F776FB">
      <w:rPr>
        <w:b/>
        <w:sz w:val="20"/>
      </w:rPr>
      <w:fldChar w:fldCharType="separate"/>
    </w:r>
    <w:r w:rsidR="00F776F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776FB">
      <w:rPr>
        <w:sz w:val="20"/>
      </w:rPr>
      <w:fldChar w:fldCharType="separate"/>
    </w:r>
    <w:r w:rsidR="00F776FB">
      <w:rPr>
        <w:noProof/>
        <w:sz w:val="20"/>
      </w:rPr>
      <w:t>Amendments</w:t>
    </w:r>
    <w:r>
      <w:rPr>
        <w:sz w:val="20"/>
      </w:rPr>
      <w:fldChar w:fldCharType="end"/>
    </w:r>
  </w:p>
  <w:p w14:paraId="60A12339" w14:textId="37EB2B16" w:rsidR="00890A35" w:rsidRPr="00A961C4" w:rsidRDefault="00890A3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0D12FDB" w14:textId="77777777" w:rsidR="00890A35" w:rsidRPr="00A961C4" w:rsidRDefault="00890A3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A22B" w14:textId="1D5459CD" w:rsidR="00890A35" w:rsidRPr="00A961C4" w:rsidRDefault="00890A35" w:rsidP="0048364F">
    <w:pPr>
      <w:jc w:val="right"/>
      <w:rPr>
        <w:sz w:val="20"/>
      </w:rPr>
    </w:pPr>
    <w:r w:rsidRPr="00A961C4">
      <w:rPr>
        <w:sz w:val="20"/>
      </w:rPr>
      <w:fldChar w:fldCharType="begin"/>
    </w:r>
    <w:r w:rsidRPr="00A961C4">
      <w:rPr>
        <w:sz w:val="20"/>
      </w:rPr>
      <w:instrText xml:space="preserve"> STYLEREF CharAmSchText </w:instrText>
    </w:r>
    <w:r w:rsidR="00F776FB">
      <w:rPr>
        <w:sz w:val="20"/>
      </w:rPr>
      <w:fldChar w:fldCharType="separate"/>
    </w:r>
    <w:r w:rsidR="00F776F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776FB">
      <w:rPr>
        <w:b/>
        <w:sz w:val="20"/>
      </w:rPr>
      <w:fldChar w:fldCharType="separate"/>
    </w:r>
    <w:r w:rsidR="00F776FB">
      <w:rPr>
        <w:b/>
        <w:noProof/>
        <w:sz w:val="20"/>
      </w:rPr>
      <w:t>Schedule 1</w:t>
    </w:r>
    <w:r>
      <w:rPr>
        <w:b/>
        <w:sz w:val="20"/>
      </w:rPr>
      <w:fldChar w:fldCharType="end"/>
    </w:r>
  </w:p>
  <w:p w14:paraId="19F50C49" w14:textId="2808A339" w:rsidR="00890A35" w:rsidRPr="00A961C4" w:rsidRDefault="00890A3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8E51CFE" w14:textId="77777777" w:rsidR="00890A35" w:rsidRPr="00A961C4" w:rsidRDefault="00890A3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2A95" w14:textId="77777777" w:rsidR="00890A35" w:rsidRPr="00A961C4" w:rsidRDefault="00890A3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D2624"/>
    <w:multiLevelType w:val="hybridMultilevel"/>
    <w:tmpl w:val="81703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F5826"/>
    <w:multiLevelType w:val="hybridMultilevel"/>
    <w:tmpl w:val="E5E04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2B5C4F"/>
    <w:multiLevelType w:val="hybridMultilevel"/>
    <w:tmpl w:val="D2C2D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1F22C7"/>
    <w:multiLevelType w:val="hybridMultilevel"/>
    <w:tmpl w:val="D6DE9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D37D8F"/>
    <w:multiLevelType w:val="hybridMultilevel"/>
    <w:tmpl w:val="D9FC4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F002E2"/>
    <w:multiLevelType w:val="hybridMultilevel"/>
    <w:tmpl w:val="77184C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EA66EB"/>
    <w:multiLevelType w:val="hybridMultilevel"/>
    <w:tmpl w:val="FFD8B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624BD1"/>
    <w:multiLevelType w:val="hybridMultilevel"/>
    <w:tmpl w:val="C1E4F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882D61"/>
    <w:multiLevelType w:val="hybridMultilevel"/>
    <w:tmpl w:val="2C287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214764"/>
    <w:multiLevelType w:val="hybridMultilevel"/>
    <w:tmpl w:val="F238C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5843D4"/>
    <w:multiLevelType w:val="hybridMultilevel"/>
    <w:tmpl w:val="020CF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DC49A8"/>
    <w:multiLevelType w:val="hybridMultilevel"/>
    <w:tmpl w:val="063A32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BE3C86"/>
    <w:multiLevelType w:val="hybridMultilevel"/>
    <w:tmpl w:val="514C4BA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9E34DE"/>
    <w:multiLevelType w:val="hybridMultilevel"/>
    <w:tmpl w:val="A75608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9B414A"/>
    <w:multiLevelType w:val="hybridMultilevel"/>
    <w:tmpl w:val="783E5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E07357"/>
    <w:multiLevelType w:val="hybridMultilevel"/>
    <w:tmpl w:val="42367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834A5E"/>
    <w:multiLevelType w:val="hybridMultilevel"/>
    <w:tmpl w:val="1BA60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895DA5"/>
    <w:multiLevelType w:val="hybridMultilevel"/>
    <w:tmpl w:val="917495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3F4474"/>
    <w:multiLevelType w:val="hybridMultilevel"/>
    <w:tmpl w:val="FF028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3"/>
  </w:num>
  <w:num w:numId="13">
    <w:abstractNumId w:val="30"/>
  </w:num>
  <w:num w:numId="14">
    <w:abstractNumId w:val="25"/>
  </w:num>
  <w:num w:numId="15">
    <w:abstractNumId w:val="33"/>
  </w:num>
  <w:num w:numId="16">
    <w:abstractNumId w:val="22"/>
  </w:num>
  <w:num w:numId="17">
    <w:abstractNumId w:val="17"/>
  </w:num>
  <w:num w:numId="18">
    <w:abstractNumId w:val="18"/>
  </w:num>
  <w:num w:numId="19">
    <w:abstractNumId w:val="32"/>
  </w:num>
  <w:num w:numId="20">
    <w:abstractNumId w:val="11"/>
  </w:num>
  <w:num w:numId="21">
    <w:abstractNumId w:val="20"/>
  </w:num>
  <w:num w:numId="22">
    <w:abstractNumId w:val="31"/>
  </w:num>
  <w:num w:numId="23">
    <w:abstractNumId w:val="16"/>
  </w:num>
  <w:num w:numId="24">
    <w:abstractNumId w:val="15"/>
  </w:num>
  <w:num w:numId="25">
    <w:abstractNumId w:val="28"/>
  </w:num>
  <w:num w:numId="26">
    <w:abstractNumId w:val="23"/>
  </w:num>
  <w:num w:numId="27">
    <w:abstractNumId w:val="19"/>
  </w:num>
  <w:num w:numId="28">
    <w:abstractNumId w:val="29"/>
  </w:num>
  <w:num w:numId="29">
    <w:abstractNumId w:val="24"/>
  </w:num>
  <w:num w:numId="30">
    <w:abstractNumId w:val="14"/>
  </w:num>
  <w:num w:numId="31">
    <w:abstractNumId w:val="12"/>
  </w:num>
  <w:num w:numId="32">
    <w:abstractNumId w:val="10"/>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0F48"/>
    <w:rsid w:val="00000336"/>
    <w:rsid w:val="00002B61"/>
    <w:rsid w:val="00005348"/>
    <w:rsid w:val="00005D25"/>
    <w:rsid w:val="000062AA"/>
    <w:rsid w:val="000113BC"/>
    <w:rsid w:val="00011B01"/>
    <w:rsid w:val="000136AF"/>
    <w:rsid w:val="000173DF"/>
    <w:rsid w:val="00017B5E"/>
    <w:rsid w:val="000250C3"/>
    <w:rsid w:val="00025128"/>
    <w:rsid w:val="00025A55"/>
    <w:rsid w:val="00030928"/>
    <w:rsid w:val="00031215"/>
    <w:rsid w:val="000314D2"/>
    <w:rsid w:val="00031706"/>
    <w:rsid w:val="00032526"/>
    <w:rsid w:val="0003556C"/>
    <w:rsid w:val="00041154"/>
    <w:rsid w:val="000417C9"/>
    <w:rsid w:val="00043077"/>
    <w:rsid w:val="00044957"/>
    <w:rsid w:val="00044ED6"/>
    <w:rsid w:val="00044F55"/>
    <w:rsid w:val="000474CE"/>
    <w:rsid w:val="00047D5B"/>
    <w:rsid w:val="00051965"/>
    <w:rsid w:val="00052645"/>
    <w:rsid w:val="00054308"/>
    <w:rsid w:val="00054A3B"/>
    <w:rsid w:val="00055B5C"/>
    <w:rsid w:val="00055DB2"/>
    <w:rsid w:val="00056391"/>
    <w:rsid w:val="00060FF9"/>
    <w:rsid w:val="000614BF"/>
    <w:rsid w:val="000618E7"/>
    <w:rsid w:val="00062E7E"/>
    <w:rsid w:val="000631F8"/>
    <w:rsid w:val="00064B41"/>
    <w:rsid w:val="00067DED"/>
    <w:rsid w:val="000704FF"/>
    <w:rsid w:val="00072C57"/>
    <w:rsid w:val="00073E1A"/>
    <w:rsid w:val="00074C32"/>
    <w:rsid w:val="00077CE6"/>
    <w:rsid w:val="00083D46"/>
    <w:rsid w:val="00084C79"/>
    <w:rsid w:val="00084D9F"/>
    <w:rsid w:val="0008538D"/>
    <w:rsid w:val="00090F83"/>
    <w:rsid w:val="00092FE0"/>
    <w:rsid w:val="000933CA"/>
    <w:rsid w:val="00094157"/>
    <w:rsid w:val="00095182"/>
    <w:rsid w:val="0009540F"/>
    <w:rsid w:val="00095C66"/>
    <w:rsid w:val="000974E8"/>
    <w:rsid w:val="000A0C46"/>
    <w:rsid w:val="000A34FA"/>
    <w:rsid w:val="000A3649"/>
    <w:rsid w:val="000A5884"/>
    <w:rsid w:val="000A5E44"/>
    <w:rsid w:val="000A6363"/>
    <w:rsid w:val="000A656B"/>
    <w:rsid w:val="000B1FD2"/>
    <w:rsid w:val="000B441C"/>
    <w:rsid w:val="000B491C"/>
    <w:rsid w:val="000B5E54"/>
    <w:rsid w:val="000B6094"/>
    <w:rsid w:val="000B73EA"/>
    <w:rsid w:val="000B789D"/>
    <w:rsid w:val="000C0251"/>
    <w:rsid w:val="000C031B"/>
    <w:rsid w:val="000C1C21"/>
    <w:rsid w:val="000C1E08"/>
    <w:rsid w:val="000C2D0A"/>
    <w:rsid w:val="000C364F"/>
    <w:rsid w:val="000C57A2"/>
    <w:rsid w:val="000D05EF"/>
    <w:rsid w:val="000D389E"/>
    <w:rsid w:val="000D5911"/>
    <w:rsid w:val="000D5BC5"/>
    <w:rsid w:val="000D5D29"/>
    <w:rsid w:val="000D6CCE"/>
    <w:rsid w:val="000D6E96"/>
    <w:rsid w:val="000D77E4"/>
    <w:rsid w:val="000E015D"/>
    <w:rsid w:val="000E1BC7"/>
    <w:rsid w:val="000E536D"/>
    <w:rsid w:val="000E72A7"/>
    <w:rsid w:val="000F0FAD"/>
    <w:rsid w:val="000F21C1"/>
    <w:rsid w:val="000F316E"/>
    <w:rsid w:val="000F3ECE"/>
    <w:rsid w:val="000F4B35"/>
    <w:rsid w:val="000F7681"/>
    <w:rsid w:val="001005B0"/>
    <w:rsid w:val="00101D90"/>
    <w:rsid w:val="00101E69"/>
    <w:rsid w:val="001023B3"/>
    <w:rsid w:val="0010325B"/>
    <w:rsid w:val="001052A4"/>
    <w:rsid w:val="0010745C"/>
    <w:rsid w:val="00107BD0"/>
    <w:rsid w:val="00111E02"/>
    <w:rsid w:val="00113BD1"/>
    <w:rsid w:val="0011717B"/>
    <w:rsid w:val="00117DF6"/>
    <w:rsid w:val="00117EC5"/>
    <w:rsid w:val="0012043C"/>
    <w:rsid w:val="00120E83"/>
    <w:rsid w:val="00122206"/>
    <w:rsid w:val="00126D6A"/>
    <w:rsid w:val="00127AA7"/>
    <w:rsid w:val="00130729"/>
    <w:rsid w:val="001327CB"/>
    <w:rsid w:val="00133CD8"/>
    <w:rsid w:val="00134955"/>
    <w:rsid w:val="00135164"/>
    <w:rsid w:val="001355C3"/>
    <w:rsid w:val="00137496"/>
    <w:rsid w:val="00141A35"/>
    <w:rsid w:val="0014270C"/>
    <w:rsid w:val="0014273B"/>
    <w:rsid w:val="001456E4"/>
    <w:rsid w:val="00145C26"/>
    <w:rsid w:val="00145C4B"/>
    <w:rsid w:val="0014620D"/>
    <w:rsid w:val="001531F9"/>
    <w:rsid w:val="001557DA"/>
    <w:rsid w:val="001559B2"/>
    <w:rsid w:val="0015646E"/>
    <w:rsid w:val="0016046D"/>
    <w:rsid w:val="00161886"/>
    <w:rsid w:val="00162BF0"/>
    <w:rsid w:val="001643C9"/>
    <w:rsid w:val="0016480B"/>
    <w:rsid w:val="00164B9B"/>
    <w:rsid w:val="00165568"/>
    <w:rsid w:val="001664DC"/>
    <w:rsid w:val="001668A8"/>
    <w:rsid w:val="00166C2F"/>
    <w:rsid w:val="001671FE"/>
    <w:rsid w:val="0017127E"/>
    <w:rsid w:val="001716C9"/>
    <w:rsid w:val="00172B49"/>
    <w:rsid w:val="00173062"/>
    <w:rsid w:val="00173363"/>
    <w:rsid w:val="00173B94"/>
    <w:rsid w:val="00173D3C"/>
    <w:rsid w:val="00173E43"/>
    <w:rsid w:val="00174838"/>
    <w:rsid w:val="001754E3"/>
    <w:rsid w:val="00176C04"/>
    <w:rsid w:val="00177D68"/>
    <w:rsid w:val="00181A7E"/>
    <w:rsid w:val="00181C2F"/>
    <w:rsid w:val="00183885"/>
    <w:rsid w:val="001854B4"/>
    <w:rsid w:val="001867B4"/>
    <w:rsid w:val="001939E1"/>
    <w:rsid w:val="00193C99"/>
    <w:rsid w:val="00194732"/>
    <w:rsid w:val="00194EBE"/>
    <w:rsid w:val="00195097"/>
    <w:rsid w:val="00195382"/>
    <w:rsid w:val="001954D2"/>
    <w:rsid w:val="00195E31"/>
    <w:rsid w:val="001A1BA9"/>
    <w:rsid w:val="001A3658"/>
    <w:rsid w:val="001A3B8D"/>
    <w:rsid w:val="001A4DC2"/>
    <w:rsid w:val="001A68F5"/>
    <w:rsid w:val="001A6E55"/>
    <w:rsid w:val="001A759A"/>
    <w:rsid w:val="001A7F61"/>
    <w:rsid w:val="001B3D05"/>
    <w:rsid w:val="001B54EA"/>
    <w:rsid w:val="001B633C"/>
    <w:rsid w:val="001B7A5D"/>
    <w:rsid w:val="001C1507"/>
    <w:rsid w:val="001C1849"/>
    <w:rsid w:val="001C2418"/>
    <w:rsid w:val="001C26F4"/>
    <w:rsid w:val="001C3148"/>
    <w:rsid w:val="001C514A"/>
    <w:rsid w:val="001C5827"/>
    <w:rsid w:val="001C69C4"/>
    <w:rsid w:val="001D061A"/>
    <w:rsid w:val="001D0B3B"/>
    <w:rsid w:val="001D370E"/>
    <w:rsid w:val="001D391F"/>
    <w:rsid w:val="001D49F7"/>
    <w:rsid w:val="001D4A18"/>
    <w:rsid w:val="001D4B9B"/>
    <w:rsid w:val="001E1F35"/>
    <w:rsid w:val="001E2BD8"/>
    <w:rsid w:val="001E3590"/>
    <w:rsid w:val="001E56CF"/>
    <w:rsid w:val="001E7407"/>
    <w:rsid w:val="001E75CF"/>
    <w:rsid w:val="001F0180"/>
    <w:rsid w:val="001F28C4"/>
    <w:rsid w:val="001F3604"/>
    <w:rsid w:val="001F437C"/>
    <w:rsid w:val="00201D27"/>
    <w:rsid w:val="00202618"/>
    <w:rsid w:val="00204979"/>
    <w:rsid w:val="00205201"/>
    <w:rsid w:val="00205766"/>
    <w:rsid w:val="00205B83"/>
    <w:rsid w:val="00206E7B"/>
    <w:rsid w:val="002106DA"/>
    <w:rsid w:val="0021078B"/>
    <w:rsid w:val="00211BD8"/>
    <w:rsid w:val="002130FD"/>
    <w:rsid w:val="0021362D"/>
    <w:rsid w:val="00214B31"/>
    <w:rsid w:val="0021592B"/>
    <w:rsid w:val="00220F42"/>
    <w:rsid w:val="00220FC4"/>
    <w:rsid w:val="0022358B"/>
    <w:rsid w:val="0022504F"/>
    <w:rsid w:val="00225735"/>
    <w:rsid w:val="00226FD5"/>
    <w:rsid w:val="00231B96"/>
    <w:rsid w:val="0023391A"/>
    <w:rsid w:val="00236E55"/>
    <w:rsid w:val="0023713E"/>
    <w:rsid w:val="0023753A"/>
    <w:rsid w:val="00240749"/>
    <w:rsid w:val="0024309E"/>
    <w:rsid w:val="00244570"/>
    <w:rsid w:val="00244AC8"/>
    <w:rsid w:val="00244FDA"/>
    <w:rsid w:val="00251F29"/>
    <w:rsid w:val="00252696"/>
    <w:rsid w:val="002548B8"/>
    <w:rsid w:val="00260AF6"/>
    <w:rsid w:val="00260DA1"/>
    <w:rsid w:val="00263034"/>
    <w:rsid w:val="002630B5"/>
    <w:rsid w:val="00263642"/>
    <w:rsid w:val="00263820"/>
    <w:rsid w:val="00263BC7"/>
    <w:rsid w:val="00263D0C"/>
    <w:rsid w:val="002656AF"/>
    <w:rsid w:val="002657B9"/>
    <w:rsid w:val="00265A65"/>
    <w:rsid w:val="002718D6"/>
    <w:rsid w:val="00272D10"/>
    <w:rsid w:val="0027330D"/>
    <w:rsid w:val="00275197"/>
    <w:rsid w:val="00275F27"/>
    <w:rsid w:val="0027601A"/>
    <w:rsid w:val="002810D8"/>
    <w:rsid w:val="002869A3"/>
    <w:rsid w:val="002915E5"/>
    <w:rsid w:val="00293B89"/>
    <w:rsid w:val="00293F76"/>
    <w:rsid w:val="0029546D"/>
    <w:rsid w:val="00296019"/>
    <w:rsid w:val="00297ECB"/>
    <w:rsid w:val="002A00AA"/>
    <w:rsid w:val="002A21A8"/>
    <w:rsid w:val="002A51C1"/>
    <w:rsid w:val="002A7AA4"/>
    <w:rsid w:val="002B000D"/>
    <w:rsid w:val="002B1B48"/>
    <w:rsid w:val="002B3D7E"/>
    <w:rsid w:val="002B5A30"/>
    <w:rsid w:val="002B6045"/>
    <w:rsid w:val="002B6A1F"/>
    <w:rsid w:val="002B7A92"/>
    <w:rsid w:val="002C34C8"/>
    <w:rsid w:val="002C3FF3"/>
    <w:rsid w:val="002C4246"/>
    <w:rsid w:val="002D0244"/>
    <w:rsid w:val="002D043A"/>
    <w:rsid w:val="002D05E0"/>
    <w:rsid w:val="002D395A"/>
    <w:rsid w:val="002D3B5F"/>
    <w:rsid w:val="002D428A"/>
    <w:rsid w:val="002D5943"/>
    <w:rsid w:val="002E09D8"/>
    <w:rsid w:val="002E15BD"/>
    <w:rsid w:val="002E34C6"/>
    <w:rsid w:val="002E5F24"/>
    <w:rsid w:val="002E7274"/>
    <w:rsid w:val="002E7B6F"/>
    <w:rsid w:val="002F0913"/>
    <w:rsid w:val="002F108B"/>
    <w:rsid w:val="002F1896"/>
    <w:rsid w:val="002F1969"/>
    <w:rsid w:val="002F2568"/>
    <w:rsid w:val="002F3084"/>
    <w:rsid w:val="002F5A80"/>
    <w:rsid w:val="002F67F5"/>
    <w:rsid w:val="002F74D6"/>
    <w:rsid w:val="003009E2"/>
    <w:rsid w:val="00301871"/>
    <w:rsid w:val="00301B91"/>
    <w:rsid w:val="00303F2D"/>
    <w:rsid w:val="00306CAB"/>
    <w:rsid w:val="00307895"/>
    <w:rsid w:val="00307AA9"/>
    <w:rsid w:val="0031202B"/>
    <w:rsid w:val="003159D2"/>
    <w:rsid w:val="00316CA6"/>
    <w:rsid w:val="003179AB"/>
    <w:rsid w:val="00323016"/>
    <w:rsid w:val="003248EE"/>
    <w:rsid w:val="00325A5C"/>
    <w:rsid w:val="003264ED"/>
    <w:rsid w:val="0032741E"/>
    <w:rsid w:val="00330CF2"/>
    <w:rsid w:val="00330EBA"/>
    <w:rsid w:val="00331E54"/>
    <w:rsid w:val="00332859"/>
    <w:rsid w:val="00334AD9"/>
    <w:rsid w:val="003415D3"/>
    <w:rsid w:val="00341EF9"/>
    <w:rsid w:val="00344731"/>
    <w:rsid w:val="00344ADA"/>
    <w:rsid w:val="00347B45"/>
    <w:rsid w:val="00350417"/>
    <w:rsid w:val="0035087F"/>
    <w:rsid w:val="0035211E"/>
    <w:rsid w:val="00352B0F"/>
    <w:rsid w:val="003542F8"/>
    <w:rsid w:val="00356477"/>
    <w:rsid w:val="003572A7"/>
    <w:rsid w:val="00357B2E"/>
    <w:rsid w:val="0036378E"/>
    <w:rsid w:val="003704C6"/>
    <w:rsid w:val="00370DE0"/>
    <w:rsid w:val="00371684"/>
    <w:rsid w:val="003721B5"/>
    <w:rsid w:val="00373874"/>
    <w:rsid w:val="00374F1D"/>
    <w:rsid w:val="00375085"/>
    <w:rsid w:val="003758CD"/>
    <w:rsid w:val="00375C6C"/>
    <w:rsid w:val="00376C43"/>
    <w:rsid w:val="00380594"/>
    <w:rsid w:val="003808EA"/>
    <w:rsid w:val="00380B4F"/>
    <w:rsid w:val="0038125A"/>
    <w:rsid w:val="00381EEF"/>
    <w:rsid w:val="0038301B"/>
    <w:rsid w:val="0038342F"/>
    <w:rsid w:val="00387BF1"/>
    <w:rsid w:val="00391896"/>
    <w:rsid w:val="003923DB"/>
    <w:rsid w:val="00393914"/>
    <w:rsid w:val="00395160"/>
    <w:rsid w:val="00396A44"/>
    <w:rsid w:val="00397F7B"/>
    <w:rsid w:val="003A0C47"/>
    <w:rsid w:val="003A2095"/>
    <w:rsid w:val="003A5C94"/>
    <w:rsid w:val="003A7820"/>
    <w:rsid w:val="003A79B0"/>
    <w:rsid w:val="003A7B3C"/>
    <w:rsid w:val="003B0DB3"/>
    <w:rsid w:val="003B297F"/>
    <w:rsid w:val="003B3D68"/>
    <w:rsid w:val="003B4132"/>
    <w:rsid w:val="003B4E3D"/>
    <w:rsid w:val="003C0161"/>
    <w:rsid w:val="003C15DB"/>
    <w:rsid w:val="003C1E55"/>
    <w:rsid w:val="003C26A3"/>
    <w:rsid w:val="003C5062"/>
    <w:rsid w:val="003C5F2B"/>
    <w:rsid w:val="003C7A41"/>
    <w:rsid w:val="003D0277"/>
    <w:rsid w:val="003D0BFE"/>
    <w:rsid w:val="003D2670"/>
    <w:rsid w:val="003D36EE"/>
    <w:rsid w:val="003D514C"/>
    <w:rsid w:val="003D5700"/>
    <w:rsid w:val="003D5917"/>
    <w:rsid w:val="003D63E3"/>
    <w:rsid w:val="003E2BB2"/>
    <w:rsid w:val="003E2D7E"/>
    <w:rsid w:val="003E3C6A"/>
    <w:rsid w:val="003E5D5A"/>
    <w:rsid w:val="003E6080"/>
    <w:rsid w:val="003E72C2"/>
    <w:rsid w:val="003E763C"/>
    <w:rsid w:val="003F2F0B"/>
    <w:rsid w:val="003F49C9"/>
    <w:rsid w:val="00400ECF"/>
    <w:rsid w:val="00402920"/>
    <w:rsid w:val="00402EFC"/>
    <w:rsid w:val="00405579"/>
    <w:rsid w:val="004058C0"/>
    <w:rsid w:val="00405ACB"/>
    <w:rsid w:val="00405D51"/>
    <w:rsid w:val="00406DF8"/>
    <w:rsid w:val="004072B1"/>
    <w:rsid w:val="00407F7E"/>
    <w:rsid w:val="00410B62"/>
    <w:rsid w:val="00410B8E"/>
    <w:rsid w:val="004116CD"/>
    <w:rsid w:val="00411C7C"/>
    <w:rsid w:val="00411CDF"/>
    <w:rsid w:val="00412FF4"/>
    <w:rsid w:val="004174CF"/>
    <w:rsid w:val="004178EB"/>
    <w:rsid w:val="00420C94"/>
    <w:rsid w:val="00421FC1"/>
    <w:rsid w:val="004229C7"/>
    <w:rsid w:val="004240E1"/>
    <w:rsid w:val="0042428E"/>
    <w:rsid w:val="00424CA9"/>
    <w:rsid w:val="00431DFD"/>
    <w:rsid w:val="00432E46"/>
    <w:rsid w:val="00433C17"/>
    <w:rsid w:val="004360EF"/>
    <w:rsid w:val="00436785"/>
    <w:rsid w:val="00436BD5"/>
    <w:rsid w:val="0043781A"/>
    <w:rsid w:val="00437E4B"/>
    <w:rsid w:val="0044291A"/>
    <w:rsid w:val="00442CC9"/>
    <w:rsid w:val="00444DAA"/>
    <w:rsid w:val="004466AE"/>
    <w:rsid w:val="00452CD3"/>
    <w:rsid w:val="004554BA"/>
    <w:rsid w:val="00460D86"/>
    <w:rsid w:val="0046282F"/>
    <w:rsid w:val="0046287E"/>
    <w:rsid w:val="00462FA5"/>
    <w:rsid w:val="004636BE"/>
    <w:rsid w:val="0046460D"/>
    <w:rsid w:val="00470942"/>
    <w:rsid w:val="00472345"/>
    <w:rsid w:val="0047287A"/>
    <w:rsid w:val="00472916"/>
    <w:rsid w:val="004731DE"/>
    <w:rsid w:val="00480311"/>
    <w:rsid w:val="00480B57"/>
    <w:rsid w:val="004818F8"/>
    <w:rsid w:val="0048196B"/>
    <w:rsid w:val="0048364F"/>
    <w:rsid w:val="004849E4"/>
    <w:rsid w:val="00484FE6"/>
    <w:rsid w:val="00486D05"/>
    <w:rsid w:val="004876DD"/>
    <w:rsid w:val="00487D3B"/>
    <w:rsid w:val="0049162F"/>
    <w:rsid w:val="004917B4"/>
    <w:rsid w:val="0049280C"/>
    <w:rsid w:val="00493642"/>
    <w:rsid w:val="00494336"/>
    <w:rsid w:val="004953A3"/>
    <w:rsid w:val="00495F50"/>
    <w:rsid w:val="00496F97"/>
    <w:rsid w:val="004A0410"/>
    <w:rsid w:val="004A1D03"/>
    <w:rsid w:val="004A3254"/>
    <w:rsid w:val="004A41F8"/>
    <w:rsid w:val="004A56CF"/>
    <w:rsid w:val="004B0D5A"/>
    <w:rsid w:val="004B29EE"/>
    <w:rsid w:val="004B5EB2"/>
    <w:rsid w:val="004C1734"/>
    <w:rsid w:val="004C2117"/>
    <w:rsid w:val="004C4812"/>
    <w:rsid w:val="004C6344"/>
    <w:rsid w:val="004C739E"/>
    <w:rsid w:val="004C7C8C"/>
    <w:rsid w:val="004C7E5C"/>
    <w:rsid w:val="004D01F2"/>
    <w:rsid w:val="004D3702"/>
    <w:rsid w:val="004D406C"/>
    <w:rsid w:val="004D4445"/>
    <w:rsid w:val="004D5C74"/>
    <w:rsid w:val="004D7EBD"/>
    <w:rsid w:val="004E017F"/>
    <w:rsid w:val="004E0CC3"/>
    <w:rsid w:val="004E2A4A"/>
    <w:rsid w:val="004E419E"/>
    <w:rsid w:val="004E4BB9"/>
    <w:rsid w:val="004E52E2"/>
    <w:rsid w:val="004E642D"/>
    <w:rsid w:val="004F0D23"/>
    <w:rsid w:val="004F0FE8"/>
    <w:rsid w:val="004F175E"/>
    <w:rsid w:val="004F1FAC"/>
    <w:rsid w:val="004F3614"/>
    <w:rsid w:val="004F4F50"/>
    <w:rsid w:val="004F6FB9"/>
    <w:rsid w:val="005016E2"/>
    <w:rsid w:val="00501BFF"/>
    <w:rsid w:val="00501E43"/>
    <w:rsid w:val="005025AB"/>
    <w:rsid w:val="00503F85"/>
    <w:rsid w:val="00505684"/>
    <w:rsid w:val="0050740B"/>
    <w:rsid w:val="00507BAC"/>
    <w:rsid w:val="00507ECB"/>
    <w:rsid w:val="005125CA"/>
    <w:rsid w:val="00513130"/>
    <w:rsid w:val="00515007"/>
    <w:rsid w:val="00515311"/>
    <w:rsid w:val="00515C45"/>
    <w:rsid w:val="00516B8D"/>
    <w:rsid w:val="00516CAA"/>
    <w:rsid w:val="00520FC9"/>
    <w:rsid w:val="00521DEB"/>
    <w:rsid w:val="00523CB4"/>
    <w:rsid w:val="005260AF"/>
    <w:rsid w:val="00527468"/>
    <w:rsid w:val="00532442"/>
    <w:rsid w:val="005338F2"/>
    <w:rsid w:val="00535230"/>
    <w:rsid w:val="00535C0C"/>
    <w:rsid w:val="00537FBC"/>
    <w:rsid w:val="005403F0"/>
    <w:rsid w:val="00540CA6"/>
    <w:rsid w:val="00541BCD"/>
    <w:rsid w:val="00543469"/>
    <w:rsid w:val="005453B8"/>
    <w:rsid w:val="00545C1F"/>
    <w:rsid w:val="00545D52"/>
    <w:rsid w:val="0055086E"/>
    <w:rsid w:val="005508DE"/>
    <w:rsid w:val="005512DF"/>
    <w:rsid w:val="00551B54"/>
    <w:rsid w:val="00552050"/>
    <w:rsid w:val="00552DDF"/>
    <w:rsid w:val="00561385"/>
    <w:rsid w:val="0056186F"/>
    <w:rsid w:val="00562B73"/>
    <w:rsid w:val="0056603A"/>
    <w:rsid w:val="00566E32"/>
    <w:rsid w:val="005711D1"/>
    <w:rsid w:val="00571208"/>
    <w:rsid w:val="00573F21"/>
    <w:rsid w:val="00574E98"/>
    <w:rsid w:val="005807B3"/>
    <w:rsid w:val="00580A36"/>
    <w:rsid w:val="00580E70"/>
    <w:rsid w:val="0058202D"/>
    <w:rsid w:val="005837BD"/>
    <w:rsid w:val="00583A5E"/>
    <w:rsid w:val="00584811"/>
    <w:rsid w:val="005868EA"/>
    <w:rsid w:val="005878F5"/>
    <w:rsid w:val="005902ED"/>
    <w:rsid w:val="00590346"/>
    <w:rsid w:val="00593AA6"/>
    <w:rsid w:val="00594161"/>
    <w:rsid w:val="0059452D"/>
    <w:rsid w:val="00594749"/>
    <w:rsid w:val="0059572F"/>
    <w:rsid w:val="005961ED"/>
    <w:rsid w:val="005A0D92"/>
    <w:rsid w:val="005A1EA7"/>
    <w:rsid w:val="005A2D33"/>
    <w:rsid w:val="005A70F2"/>
    <w:rsid w:val="005B05C0"/>
    <w:rsid w:val="005B089A"/>
    <w:rsid w:val="005B0D76"/>
    <w:rsid w:val="005B4067"/>
    <w:rsid w:val="005B4973"/>
    <w:rsid w:val="005B61F5"/>
    <w:rsid w:val="005B7B2C"/>
    <w:rsid w:val="005C0B69"/>
    <w:rsid w:val="005C1724"/>
    <w:rsid w:val="005C2122"/>
    <w:rsid w:val="005C28F4"/>
    <w:rsid w:val="005C3F41"/>
    <w:rsid w:val="005C5EAC"/>
    <w:rsid w:val="005D1577"/>
    <w:rsid w:val="005D27C5"/>
    <w:rsid w:val="005D386A"/>
    <w:rsid w:val="005D41FE"/>
    <w:rsid w:val="005D431B"/>
    <w:rsid w:val="005D4A52"/>
    <w:rsid w:val="005D5C6C"/>
    <w:rsid w:val="005D63DF"/>
    <w:rsid w:val="005D66DB"/>
    <w:rsid w:val="005D6E39"/>
    <w:rsid w:val="005E0071"/>
    <w:rsid w:val="005E083F"/>
    <w:rsid w:val="005E11AB"/>
    <w:rsid w:val="005E152A"/>
    <w:rsid w:val="005E1E70"/>
    <w:rsid w:val="005E2CFE"/>
    <w:rsid w:val="005E2F1A"/>
    <w:rsid w:val="005E3C22"/>
    <w:rsid w:val="005E4555"/>
    <w:rsid w:val="005E4B4E"/>
    <w:rsid w:val="005E4B6A"/>
    <w:rsid w:val="005E5E6F"/>
    <w:rsid w:val="005E7359"/>
    <w:rsid w:val="005E78E1"/>
    <w:rsid w:val="005F0088"/>
    <w:rsid w:val="005F11B1"/>
    <w:rsid w:val="005F3BA1"/>
    <w:rsid w:val="005F73D2"/>
    <w:rsid w:val="00600219"/>
    <w:rsid w:val="006026DF"/>
    <w:rsid w:val="006032C5"/>
    <w:rsid w:val="006034E6"/>
    <w:rsid w:val="00605A0D"/>
    <w:rsid w:val="00607974"/>
    <w:rsid w:val="0061014D"/>
    <w:rsid w:val="0061281E"/>
    <w:rsid w:val="0061554D"/>
    <w:rsid w:val="006164E1"/>
    <w:rsid w:val="006167FD"/>
    <w:rsid w:val="00620470"/>
    <w:rsid w:val="00621244"/>
    <w:rsid w:val="00622422"/>
    <w:rsid w:val="0062445A"/>
    <w:rsid w:val="0062501C"/>
    <w:rsid w:val="00625506"/>
    <w:rsid w:val="006271CA"/>
    <w:rsid w:val="006306DD"/>
    <w:rsid w:val="00630AD7"/>
    <w:rsid w:val="00631DE7"/>
    <w:rsid w:val="00632012"/>
    <w:rsid w:val="00632337"/>
    <w:rsid w:val="00632F4D"/>
    <w:rsid w:val="00634715"/>
    <w:rsid w:val="006403F4"/>
    <w:rsid w:val="00641DE5"/>
    <w:rsid w:val="00645DAD"/>
    <w:rsid w:val="006461C1"/>
    <w:rsid w:val="00646CC3"/>
    <w:rsid w:val="00650D2F"/>
    <w:rsid w:val="0065200A"/>
    <w:rsid w:val="006523FD"/>
    <w:rsid w:val="00653AF9"/>
    <w:rsid w:val="00653E97"/>
    <w:rsid w:val="00656674"/>
    <w:rsid w:val="00656F0C"/>
    <w:rsid w:val="00657928"/>
    <w:rsid w:val="00660A13"/>
    <w:rsid w:val="006628B3"/>
    <w:rsid w:val="00662CBE"/>
    <w:rsid w:val="0066370F"/>
    <w:rsid w:val="00664E8D"/>
    <w:rsid w:val="006654B1"/>
    <w:rsid w:val="006657E6"/>
    <w:rsid w:val="006676E9"/>
    <w:rsid w:val="00667E25"/>
    <w:rsid w:val="00670069"/>
    <w:rsid w:val="006711B5"/>
    <w:rsid w:val="0067236B"/>
    <w:rsid w:val="0067438D"/>
    <w:rsid w:val="00674634"/>
    <w:rsid w:val="00677CC2"/>
    <w:rsid w:val="00681F92"/>
    <w:rsid w:val="00682BD7"/>
    <w:rsid w:val="00682D05"/>
    <w:rsid w:val="00683086"/>
    <w:rsid w:val="006837DA"/>
    <w:rsid w:val="006842C2"/>
    <w:rsid w:val="00684F3B"/>
    <w:rsid w:val="00685D84"/>
    <w:rsid w:val="00685F42"/>
    <w:rsid w:val="0068745D"/>
    <w:rsid w:val="0069207B"/>
    <w:rsid w:val="006A29F4"/>
    <w:rsid w:val="006A4397"/>
    <w:rsid w:val="006A4B23"/>
    <w:rsid w:val="006A4E0A"/>
    <w:rsid w:val="006A5E93"/>
    <w:rsid w:val="006A74D9"/>
    <w:rsid w:val="006B232A"/>
    <w:rsid w:val="006B30E4"/>
    <w:rsid w:val="006B425A"/>
    <w:rsid w:val="006B6CDD"/>
    <w:rsid w:val="006C0B24"/>
    <w:rsid w:val="006C14F1"/>
    <w:rsid w:val="006C2874"/>
    <w:rsid w:val="006C2F88"/>
    <w:rsid w:val="006C5F81"/>
    <w:rsid w:val="006C7516"/>
    <w:rsid w:val="006C7F8C"/>
    <w:rsid w:val="006D1104"/>
    <w:rsid w:val="006D380D"/>
    <w:rsid w:val="006D40F6"/>
    <w:rsid w:val="006D4577"/>
    <w:rsid w:val="006D7395"/>
    <w:rsid w:val="006E0135"/>
    <w:rsid w:val="006E03B0"/>
    <w:rsid w:val="006E1544"/>
    <w:rsid w:val="006E27E4"/>
    <w:rsid w:val="006E303A"/>
    <w:rsid w:val="006E3E08"/>
    <w:rsid w:val="006E3EB8"/>
    <w:rsid w:val="006E69A7"/>
    <w:rsid w:val="006F06B9"/>
    <w:rsid w:val="006F15EA"/>
    <w:rsid w:val="006F1F45"/>
    <w:rsid w:val="006F291E"/>
    <w:rsid w:val="006F4004"/>
    <w:rsid w:val="006F4747"/>
    <w:rsid w:val="006F4CEC"/>
    <w:rsid w:val="006F53D1"/>
    <w:rsid w:val="006F688B"/>
    <w:rsid w:val="006F7E19"/>
    <w:rsid w:val="00700B2C"/>
    <w:rsid w:val="00701364"/>
    <w:rsid w:val="007016F6"/>
    <w:rsid w:val="00701A00"/>
    <w:rsid w:val="00707EC6"/>
    <w:rsid w:val="00710739"/>
    <w:rsid w:val="007111DB"/>
    <w:rsid w:val="00712AAB"/>
    <w:rsid w:val="00712D8D"/>
    <w:rsid w:val="00713084"/>
    <w:rsid w:val="0071425D"/>
    <w:rsid w:val="00714260"/>
    <w:rsid w:val="00714B26"/>
    <w:rsid w:val="00714D07"/>
    <w:rsid w:val="00715978"/>
    <w:rsid w:val="00716DB0"/>
    <w:rsid w:val="00717B16"/>
    <w:rsid w:val="00717B78"/>
    <w:rsid w:val="007211CB"/>
    <w:rsid w:val="00721207"/>
    <w:rsid w:val="00724777"/>
    <w:rsid w:val="00725765"/>
    <w:rsid w:val="00725E36"/>
    <w:rsid w:val="007265AB"/>
    <w:rsid w:val="007275B7"/>
    <w:rsid w:val="00731B19"/>
    <w:rsid w:val="00731E00"/>
    <w:rsid w:val="00740CEC"/>
    <w:rsid w:val="00740F94"/>
    <w:rsid w:val="00741EDC"/>
    <w:rsid w:val="007424A8"/>
    <w:rsid w:val="007440B7"/>
    <w:rsid w:val="007451B1"/>
    <w:rsid w:val="00745762"/>
    <w:rsid w:val="00746199"/>
    <w:rsid w:val="00746744"/>
    <w:rsid w:val="00747108"/>
    <w:rsid w:val="00747B5C"/>
    <w:rsid w:val="00751224"/>
    <w:rsid w:val="00755A4C"/>
    <w:rsid w:val="00761039"/>
    <w:rsid w:val="007634AD"/>
    <w:rsid w:val="00763A4C"/>
    <w:rsid w:val="0076438B"/>
    <w:rsid w:val="0076691D"/>
    <w:rsid w:val="00770430"/>
    <w:rsid w:val="00770CB3"/>
    <w:rsid w:val="007715C9"/>
    <w:rsid w:val="00772D26"/>
    <w:rsid w:val="00773A5E"/>
    <w:rsid w:val="00773D9F"/>
    <w:rsid w:val="00774EDD"/>
    <w:rsid w:val="007755C8"/>
    <w:rsid w:val="007757EC"/>
    <w:rsid w:val="007812D2"/>
    <w:rsid w:val="0078238A"/>
    <w:rsid w:val="00785E0A"/>
    <w:rsid w:val="00792623"/>
    <w:rsid w:val="00793934"/>
    <w:rsid w:val="00793D8B"/>
    <w:rsid w:val="007A0E5E"/>
    <w:rsid w:val="007A0EE4"/>
    <w:rsid w:val="007A3E42"/>
    <w:rsid w:val="007A6823"/>
    <w:rsid w:val="007B02DF"/>
    <w:rsid w:val="007B1E35"/>
    <w:rsid w:val="007B266D"/>
    <w:rsid w:val="007B30AA"/>
    <w:rsid w:val="007B3B8D"/>
    <w:rsid w:val="007B4923"/>
    <w:rsid w:val="007B4E28"/>
    <w:rsid w:val="007B5115"/>
    <w:rsid w:val="007B61BE"/>
    <w:rsid w:val="007B6624"/>
    <w:rsid w:val="007B6755"/>
    <w:rsid w:val="007C388F"/>
    <w:rsid w:val="007C44EA"/>
    <w:rsid w:val="007C4F47"/>
    <w:rsid w:val="007C69A2"/>
    <w:rsid w:val="007D4FA5"/>
    <w:rsid w:val="007D57E2"/>
    <w:rsid w:val="007D6DA3"/>
    <w:rsid w:val="007D73EC"/>
    <w:rsid w:val="007E13FA"/>
    <w:rsid w:val="007E289B"/>
    <w:rsid w:val="007E34D2"/>
    <w:rsid w:val="007E36B1"/>
    <w:rsid w:val="007E4732"/>
    <w:rsid w:val="007E5526"/>
    <w:rsid w:val="007E58A6"/>
    <w:rsid w:val="007E6770"/>
    <w:rsid w:val="007E7109"/>
    <w:rsid w:val="007E7334"/>
    <w:rsid w:val="007E7880"/>
    <w:rsid w:val="007E7D4A"/>
    <w:rsid w:val="007F00C8"/>
    <w:rsid w:val="007F0D89"/>
    <w:rsid w:val="007F1DD7"/>
    <w:rsid w:val="00800305"/>
    <w:rsid w:val="008003B6"/>
    <w:rsid w:val="008006CC"/>
    <w:rsid w:val="00804B6F"/>
    <w:rsid w:val="008057FB"/>
    <w:rsid w:val="0080581E"/>
    <w:rsid w:val="00807F18"/>
    <w:rsid w:val="00807FB1"/>
    <w:rsid w:val="00814184"/>
    <w:rsid w:val="00815F0A"/>
    <w:rsid w:val="00817DB4"/>
    <w:rsid w:val="00822529"/>
    <w:rsid w:val="008246AE"/>
    <w:rsid w:val="00825CAF"/>
    <w:rsid w:val="00826F3C"/>
    <w:rsid w:val="00827B29"/>
    <w:rsid w:val="008304D2"/>
    <w:rsid w:val="00831107"/>
    <w:rsid w:val="00831E8D"/>
    <w:rsid w:val="0083639D"/>
    <w:rsid w:val="00841351"/>
    <w:rsid w:val="00842FA2"/>
    <w:rsid w:val="0084508C"/>
    <w:rsid w:val="008464F7"/>
    <w:rsid w:val="008472A5"/>
    <w:rsid w:val="008542F0"/>
    <w:rsid w:val="00854EAB"/>
    <w:rsid w:val="00855777"/>
    <w:rsid w:val="00856A31"/>
    <w:rsid w:val="00857D6B"/>
    <w:rsid w:val="00861F55"/>
    <w:rsid w:val="00862A65"/>
    <w:rsid w:val="00863A07"/>
    <w:rsid w:val="008649B1"/>
    <w:rsid w:val="00865567"/>
    <w:rsid w:val="008673C3"/>
    <w:rsid w:val="00871A16"/>
    <w:rsid w:val="00872155"/>
    <w:rsid w:val="008724D2"/>
    <w:rsid w:val="008754D0"/>
    <w:rsid w:val="008754E6"/>
    <w:rsid w:val="00875A1A"/>
    <w:rsid w:val="00875ADB"/>
    <w:rsid w:val="008762A3"/>
    <w:rsid w:val="00876322"/>
    <w:rsid w:val="00877D48"/>
    <w:rsid w:val="00883781"/>
    <w:rsid w:val="008843D5"/>
    <w:rsid w:val="008846D2"/>
    <w:rsid w:val="0088531F"/>
    <w:rsid w:val="00885570"/>
    <w:rsid w:val="0088630C"/>
    <w:rsid w:val="00890430"/>
    <w:rsid w:val="00890A35"/>
    <w:rsid w:val="008910C3"/>
    <w:rsid w:val="00893958"/>
    <w:rsid w:val="00893B2E"/>
    <w:rsid w:val="008975D4"/>
    <w:rsid w:val="008A1873"/>
    <w:rsid w:val="008A274B"/>
    <w:rsid w:val="008A2C36"/>
    <w:rsid w:val="008A2E77"/>
    <w:rsid w:val="008A4C77"/>
    <w:rsid w:val="008A6C56"/>
    <w:rsid w:val="008B03B6"/>
    <w:rsid w:val="008B19E3"/>
    <w:rsid w:val="008B30A8"/>
    <w:rsid w:val="008B397A"/>
    <w:rsid w:val="008B3A21"/>
    <w:rsid w:val="008B4637"/>
    <w:rsid w:val="008B64E4"/>
    <w:rsid w:val="008C13C5"/>
    <w:rsid w:val="008C16BA"/>
    <w:rsid w:val="008C4380"/>
    <w:rsid w:val="008C4508"/>
    <w:rsid w:val="008C5F72"/>
    <w:rsid w:val="008C6F6F"/>
    <w:rsid w:val="008C7C27"/>
    <w:rsid w:val="008D0A94"/>
    <w:rsid w:val="008D0EE0"/>
    <w:rsid w:val="008D3E94"/>
    <w:rsid w:val="008D4FDE"/>
    <w:rsid w:val="008E257F"/>
    <w:rsid w:val="008E2896"/>
    <w:rsid w:val="008E4208"/>
    <w:rsid w:val="008E7762"/>
    <w:rsid w:val="008F040D"/>
    <w:rsid w:val="008F1378"/>
    <w:rsid w:val="008F17E1"/>
    <w:rsid w:val="008F4734"/>
    <w:rsid w:val="008F4A8B"/>
    <w:rsid w:val="008F4F1C"/>
    <w:rsid w:val="008F5ED9"/>
    <w:rsid w:val="008F6EBA"/>
    <w:rsid w:val="008F77C4"/>
    <w:rsid w:val="00902C04"/>
    <w:rsid w:val="00905BDF"/>
    <w:rsid w:val="00905F9B"/>
    <w:rsid w:val="009103F3"/>
    <w:rsid w:val="00912A1A"/>
    <w:rsid w:val="00913419"/>
    <w:rsid w:val="00913758"/>
    <w:rsid w:val="0091565E"/>
    <w:rsid w:val="00915BC0"/>
    <w:rsid w:val="00920495"/>
    <w:rsid w:val="00921392"/>
    <w:rsid w:val="0092226E"/>
    <w:rsid w:val="00922B9D"/>
    <w:rsid w:val="00922E4A"/>
    <w:rsid w:val="00924835"/>
    <w:rsid w:val="009319BE"/>
    <w:rsid w:val="00932377"/>
    <w:rsid w:val="00932EFB"/>
    <w:rsid w:val="0093725E"/>
    <w:rsid w:val="00940026"/>
    <w:rsid w:val="00942945"/>
    <w:rsid w:val="00942E33"/>
    <w:rsid w:val="00943221"/>
    <w:rsid w:val="00944D89"/>
    <w:rsid w:val="009452A7"/>
    <w:rsid w:val="00945BF6"/>
    <w:rsid w:val="0094758B"/>
    <w:rsid w:val="009513A4"/>
    <w:rsid w:val="009514E8"/>
    <w:rsid w:val="009526F7"/>
    <w:rsid w:val="009528F3"/>
    <w:rsid w:val="00954971"/>
    <w:rsid w:val="00955D3E"/>
    <w:rsid w:val="0095648E"/>
    <w:rsid w:val="00956F97"/>
    <w:rsid w:val="00962AD0"/>
    <w:rsid w:val="009650E2"/>
    <w:rsid w:val="00966722"/>
    <w:rsid w:val="00966F67"/>
    <w:rsid w:val="00967042"/>
    <w:rsid w:val="00971674"/>
    <w:rsid w:val="00972216"/>
    <w:rsid w:val="00977B10"/>
    <w:rsid w:val="0098255A"/>
    <w:rsid w:val="009825F0"/>
    <w:rsid w:val="0098373C"/>
    <w:rsid w:val="00983E8B"/>
    <w:rsid w:val="009845BE"/>
    <w:rsid w:val="00984DEC"/>
    <w:rsid w:val="00986CEE"/>
    <w:rsid w:val="00995EF9"/>
    <w:rsid w:val="00996478"/>
    <w:rsid w:val="009969C9"/>
    <w:rsid w:val="009A1073"/>
    <w:rsid w:val="009A11C3"/>
    <w:rsid w:val="009A2194"/>
    <w:rsid w:val="009A2905"/>
    <w:rsid w:val="009A5102"/>
    <w:rsid w:val="009A701D"/>
    <w:rsid w:val="009B0C1F"/>
    <w:rsid w:val="009B12AA"/>
    <w:rsid w:val="009B14CA"/>
    <w:rsid w:val="009B2AB9"/>
    <w:rsid w:val="009B3440"/>
    <w:rsid w:val="009B369F"/>
    <w:rsid w:val="009C503E"/>
    <w:rsid w:val="009C50BD"/>
    <w:rsid w:val="009C5887"/>
    <w:rsid w:val="009D1734"/>
    <w:rsid w:val="009D17B2"/>
    <w:rsid w:val="009D3F98"/>
    <w:rsid w:val="009D521B"/>
    <w:rsid w:val="009D621C"/>
    <w:rsid w:val="009D6236"/>
    <w:rsid w:val="009E013D"/>
    <w:rsid w:val="009E0E6F"/>
    <w:rsid w:val="009E175F"/>
    <w:rsid w:val="009E186E"/>
    <w:rsid w:val="009E29BD"/>
    <w:rsid w:val="009E4386"/>
    <w:rsid w:val="009E4C6A"/>
    <w:rsid w:val="009E6ABC"/>
    <w:rsid w:val="009F24B6"/>
    <w:rsid w:val="009F41A6"/>
    <w:rsid w:val="009F76C3"/>
    <w:rsid w:val="009F77FB"/>
    <w:rsid w:val="009F7A41"/>
    <w:rsid w:val="009F7BD0"/>
    <w:rsid w:val="00A01577"/>
    <w:rsid w:val="00A01EE9"/>
    <w:rsid w:val="00A02CB2"/>
    <w:rsid w:val="00A048FF"/>
    <w:rsid w:val="00A051D9"/>
    <w:rsid w:val="00A055C7"/>
    <w:rsid w:val="00A0654F"/>
    <w:rsid w:val="00A06FFF"/>
    <w:rsid w:val="00A10775"/>
    <w:rsid w:val="00A111CB"/>
    <w:rsid w:val="00A13D44"/>
    <w:rsid w:val="00A16EDB"/>
    <w:rsid w:val="00A16F0D"/>
    <w:rsid w:val="00A170C6"/>
    <w:rsid w:val="00A21DBB"/>
    <w:rsid w:val="00A231E2"/>
    <w:rsid w:val="00A317F0"/>
    <w:rsid w:val="00A32879"/>
    <w:rsid w:val="00A32D4E"/>
    <w:rsid w:val="00A3397E"/>
    <w:rsid w:val="00A356EA"/>
    <w:rsid w:val="00A35D3B"/>
    <w:rsid w:val="00A36438"/>
    <w:rsid w:val="00A36C48"/>
    <w:rsid w:val="00A376FE"/>
    <w:rsid w:val="00A37750"/>
    <w:rsid w:val="00A40400"/>
    <w:rsid w:val="00A41E0B"/>
    <w:rsid w:val="00A43814"/>
    <w:rsid w:val="00A4459A"/>
    <w:rsid w:val="00A44795"/>
    <w:rsid w:val="00A44C61"/>
    <w:rsid w:val="00A47CF4"/>
    <w:rsid w:val="00A47D93"/>
    <w:rsid w:val="00A50B58"/>
    <w:rsid w:val="00A50C64"/>
    <w:rsid w:val="00A51287"/>
    <w:rsid w:val="00A51405"/>
    <w:rsid w:val="00A54F2D"/>
    <w:rsid w:val="00A55631"/>
    <w:rsid w:val="00A56AA0"/>
    <w:rsid w:val="00A572A1"/>
    <w:rsid w:val="00A573CC"/>
    <w:rsid w:val="00A57A9C"/>
    <w:rsid w:val="00A606D2"/>
    <w:rsid w:val="00A61C6C"/>
    <w:rsid w:val="00A6254F"/>
    <w:rsid w:val="00A63C2F"/>
    <w:rsid w:val="00A6432D"/>
    <w:rsid w:val="00A646A6"/>
    <w:rsid w:val="00A64912"/>
    <w:rsid w:val="00A6784D"/>
    <w:rsid w:val="00A70A74"/>
    <w:rsid w:val="00A72653"/>
    <w:rsid w:val="00A7480C"/>
    <w:rsid w:val="00A765A1"/>
    <w:rsid w:val="00A76CDE"/>
    <w:rsid w:val="00A7785E"/>
    <w:rsid w:val="00A8219A"/>
    <w:rsid w:val="00A855F7"/>
    <w:rsid w:val="00A907E7"/>
    <w:rsid w:val="00A911EC"/>
    <w:rsid w:val="00A91BE4"/>
    <w:rsid w:val="00A9223E"/>
    <w:rsid w:val="00A926D5"/>
    <w:rsid w:val="00A92C18"/>
    <w:rsid w:val="00A9428B"/>
    <w:rsid w:val="00A9469F"/>
    <w:rsid w:val="00A94F80"/>
    <w:rsid w:val="00AA14B3"/>
    <w:rsid w:val="00AA1CFD"/>
    <w:rsid w:val="00AA2BB8"/>
    <w:rsid w:val="00AA3795"/>
    <w:rsid w:val="00AA7974"/>
    <w:rsid w:val="00AB1299"/>
    <w:rsid w:val="00AB2AE2"/>
    <w:rsid w:val="00AB3A5C"/>
    <w:rsid w:val="00AB4817"/>
    <w:rsid w:val="00AB7E70"/>
    <w:rsid w:val="00AC1476"/>
    <w:rsid w:val="00AC1E75"/>
    <w:rsid w:val="00AC3CEC"/>
    <w:rsid w:val="00AC61C1"/>
    <w:rsid w:val="00AC6B59"/>
    <w:rsid w:val="00AD5641"/>
    <w:rsid w:val="00AE04B8"/>
    <w:rsid w:val="00AE0D19"/>
    <w:rsid w:val="00AE1088"/>
    <w:rsid w:val="00AE125C"/>
    <w:rsid w:val="00AE2511"/>
    <w:rsid w:val="00AE2AC4"/>
    <w:rsid w:val="00AE33B7"/>
    <w:rsid w:val="00AE3BB1"/>
    <w:rsid w:val="00AE3E00"/>
    <w:rsid w:val="00AE522E"/>
    <w:rsid w:val="00AE651E"/>
    <w:rsid w:val="00AE68F8"/>
    <w:rsid w:val="00AF068D"/>
    <w:rsid w:val="00AF0A32"/>
    <w:rsid w:val="00AF1BA4"/>
    <w:rsid w:val="00AF377B"/>
    <w:rsid w:val="00AF4285"/>
    <w:rsid w:val="00AF4AA5"/>
    <w:rsid w:val="00AF6FB5"/>
    <w:rsid w:val="00AF77AD"/>
    <w:rsid w:val="00B013B9"/>
    <w:rsid w:val="00B02588"/>
    <w:rsid w:val="00B0259A"/>
    <w:rsid w:val="00B0310B"/>
    <w:rsid w:val="00B032D8"/>
    <w:rsid w:val="00B03773"/>
    <w:rsid w:val="00B037D5"/>
    <w:rsid w:val="00B03FAD"/>
    <w:rsid w:val="00B0438F"/>
    <w:rsid w:val="00B046DE"/>
    <w:rsid w:val="00B04B27"/>
    <w:rsid w:val="00B05E9A"/>
    <w:rsid w:val="00B15E7F"/>
    <w:rsid w:val="00B170BD"/>
    <w:rsid w:val="00B17391"/>
    <w:rsid w:val="00B177D2"/>
    <w:rsid w:val="00B17CF8"/>
    <w:rsid w:val="00B21A75"/>
    <w:rsid w:val="00B22521"/>
    <w:rsid w:val="00B22B6F"/>
    <w:rsid w:val="00B24B8C"/>
    <w:rsid w:val="00B25CBB"/>
    <w:rsid w:val="00B263AE"/>
    <w:rsid w:val="00B27F81"/>
    <w:rsid w:val="00B3066B"/>
    <w:rsid w:val="00B3150D"/>
    <w:rsid w:val="00B32709"/>
    <w:rsid w:val="00B32BE2"/>
    <w:rsid w:val="00B336BD"/>
    <w:rsid w:val="00B33B3C"/>
    <w:rsid w:val="00B35686"/>
    <w:rsid w:val="00B37ECB"/>
    <w:rsid w:val="00B40107"/>
    <w:rsid w:val="00B423DE"/>
    <w:rsid w:val="00B4318C"/>
    <w:rsid w:val="00B43C64"/>
    <w:rsid w:val="00B44750"/>
    <w:rsid w:val="00B50A18"/>
    <w:rsid w:val="00B52374"/>
    <w:rsid w:val="00B57653"/>
    <w:rsid w:val="00B60BCD"/>
    <w:rsid w:val="00B62D7D"/>
    <w:rsid w:val="00B6382D"/>
    <w:rsid w:val="00B659D3"/>
    <w:rsid w:val="00B66883"/>
    <w:rsid w:val="00B66D87"/>
    <w:rsid w:val="00B70329"/>
    <w:rsid w:val="00B7525A"/>
    <w:rsid w:val="00B75AA1"/>
    <w:rsid w:val="00B77E03"/>
    <w:rsid w:val="00B80F48"/>
    <w:rsid w:val="00B81ECA"/>
    <w:rsid w:val="00B84389"/>
    <w:rsid w:val="00B85753"/>
    <w:rsid w:val="00B86223"/>
    <w:rsid w:val="00B87059"/>
    <w:rsid w:val="00B8765B"/>
    <w:rsid w:val="00B87F67"/>
    <w:rsid w:val="00B9069B"/>
    <w:rsid w:val="00B90F84"/>
    <w:rsid w:val="00B9199E"/>
    <w:rsid w:val="00B92116"/>
    <w:rsid w:val="00B92576"/>
    <w:rsid w:val="00B935B1"/>
    <w:rsid w:val="00B93D31"/>
    <w:rsid w:val="00B952E9"/>
    <w:rsid w:val="00B976F7"/>
    <w:rsid w:val="00BA3B60"/>
    <w:rsid w:val="00BA49D2"/>
    <w:rsid w:val="00BA5026"/>
    <w:rsid w:val="00BA5321"/>
    <w:rsid w:val="00BA77B1"/>
    <w:rsid w:val="00BB40BF"/>
    <w:rsid w:val="00BB56A9"/>
    <w:rsid w:val="00BB5997"/>
    <w:rsid w:val="00BB5CB8"/>
    <w:rsid w:val="00BC0CD1"/>
    <w:rsid w:val="00BC1D94"/>
    <w:rsid w:val="00BC27B4"/>
    <w:rsid w:val="00BC3E75"/>
    <w:rsid w:val="00BC4C8B"/>
    <w:rsid w:val="00BC573A"/>
    <w:rsid w:val="00BD20A3"/>
    <w:rsid w:val="00BD35AC"/>
    <w:rsid w:val="00BD6319"/>
    <w:rsid w:val="00BD6BD2"/>
    <w:rsid w:val="00BE11F6"/>
    <w:rsid w:val="00BE1548"/>
    <w:rsid w:val="00BE2135"/>
    <w:rsid w:val="00BE2E73"/>
    <w:rsid w:val="00BE4CAF"/>
    <w:rsid w:val="00BE4D30"/>
    <w:rsid w:val="00BE4FA6"/>
    <w:rsid w:val="00BE545A"/>
    <w:rsid w:val="00BE599E"/>
    <w:rsid w:val="00BE719A"/>
    <w:rsid w:val="00BE720A"/>
    <w:rsid w:val="00BE739E"/>
    <w:rsid w:val="00BF0461"/>
    <w:rsid w:val="00BF05EE"/>
    <w:rsid w:val="00BF0CC3"/>
    <w:rsid w:val="00BF2976"/>
    <w:rsid w:val="00BF2C6E"/>
    <w:rsid w:val="00BF2D84"/>
    <w:rsid w:val="00BF4944"/>
    <w:rsid w:val="00BF56D4"/>
    <w:rsid w:val="00BF5B41"/>
    <w:rsid w:val="00BF7B7F"/>
    <w:rsid w:val="00C01144"/>
    <w:rsid w:val="00C0202F"/>
    <w:rsid w:val="00C04409"/>
    <w:rsid w:val="00C044B4"/>
    <w:rsid w:val="00C05AA5"/>
    <w:rsid w:val="00C064FB"/>
    <w:rsid w:val="00C067E5"/>
    <w:rsid w:val="00C07269"/>
    <w:rsid w:val="00C12A62"/>
    <w:rsid w:val="00C13656"/>
    <w:rsid w:val="00C13CF7"/>
    <w:rsid w:val="00C14DF1"/>
    <w:rsid w:val="00C164CA"/>
    <w:rsid w:val="00C176CF"/>
    <w:rsid w:val="00C21420"/>
    <w:rsid w:val="00C217B4"/>
    <w:rsid w:val="00C22D47"/>
    <w:rsid w:val="00C22E29"/>
    <w:rsid w:val="00C22F5B"/>
    <w:rsid w:val="00C24EE9"/>
    <w:rsid w:val="00C26C0C"/>
    <w:rsid w:val="00C30641"/>
    <w:rsid w:val="00C32B55"/>
    <w:rsid w:val="00C32B5B"/>
    <w:rsid w:val="00C34224"/>
    <w:rsid w:val="00C34E8F"/>
    <w:rsid w:val="00C364C6"/>
    <w:rsid w:val="00C405DA"/>
    <w:rsid w:val="00C42BF8"/>
    <w:rsid w:val="00C436DB"/>
    <w:rsid w:val="00C4390C"/>
    <w:rsid w:val="00C45008"/>
    <w:rsid w:val="00C460AE"/>
    <w:rsid w:val="00C47847"/>
    <w:rsid w:val="00C47CAF"/>
    <w:rsid w:val="00C50043"/>
    <w:rsid w:val="00C5114F"/>
    <w:rsid w:val="00C52F8D"/>
    <w:rsid w:val="00C5416E"/>
    <w:rsid w:val="00C54471"/>
    <w:rsid w:val="00C5464F"/>
    <w:rsid w:val="00C54E84"/>
    <w:rsid w:val="00C60758"/>
    <w:rsid w:val="00C61C06"/>
    <w:rsid w:val="00C644C2"/>
    <w:rsid w:val="00C65C86"/>
    <w:rsid w:val="00C6602C"/>
    <w:rsid w:val="00C66481"/>
    <w:rsid w:val="00C67AA4"/>
    <w:rsid w:val="00C70378"/>
    <w:rsid w:val="00C711BD"/>
    <w:rsid w:val="00C733FE"/>
    <w:rsid w:val="00C752F0"/>
    <w:rsid w:val="00C7573B"/>
    <w:rsid w:val="00C76CF3"/>
    <w:rsid w:val="00C77F9D"/>
    <w:rsid w:val="00C81C1A"/>
    <w:rsid w:val="00C822A6"/>
    <w:rsid w:val="00C8270A"/>
    <w:rsid w:val="00C90216"/>
    <w:rsid w:val="00C90231"/>
    <w:rsid w:val="00C913AF"/>
    <w:rsid w:val="00C916FC"/>
    <w:rsid w:val="00C93DB4"/>
    <w:rsid w:val="00C94154"/>
    <w:rsid w:val="00C95785"/>
    <w:rsid w:val="00CA0B99"/>
    <w:rsid w:val="00CA1770"/>
    <w:rsid w:val="00CA2421"/>
    <w:rsid w:val="00CA3F1B"/>
    <w:rsid w:val="00CA4328"/>
    <w:rsid w:val="00CA4C65"/>
    <w:rsid w:val="00CA6906"/>
    <w:rsid w:val="00CA6DEC"/>
    <w:rsid w:val="00CA6EDE"/>
    <w:rsid w:val="00CA70AE"/>
    <w:rsid w:val="00CB0B62"/>
    <w:rsid w:val="00CB1F29"/>
    <w:rsid w:val="00CB3CC7"/>
    <w:rsid w:val="00CB43C3"/>
    <w:rsid w:val="00CB4FF2"/>
    <w:rsid w:val="00CC07CE"/>
    <w:rsid w:val="00CC1559"/>
    <w:rsid w:val="00CC1568"/>
    <w:rsid w:val="00CC1D8F"/>
    <w:rsid w:val="00CC2FB8"/>
    <w:rsid w:val="00CC5F7F"/>
    <w:rsid w:val="00CC652A"/>
    <w:rsid w:val="00CD0905"/>
    <w:rsid w:val="00CD1738"/>
    <w:rsid w:val="00CD20E8"/>
    <w:rsid w:val="00CD41D0"/>
    <w:rsid w:val="00CD6738"/>
    <w:rsid w:val="00CD6DE6"/>
    <w:rsid w:val="00CD7689"/>
    <w:rsid w:val="00CE1C82"/>
    <w:rsid w:val="00CE1E31"/>
    <w:rsid w:val="00CE4051"/>
    <w:rsid w:val="00CE4353"/>
    <w:rsid w:val="00CE4CB7"/>
    <w:rsid w:val="00CE5478"/>
    <w:rsid w:val="00CE5DD5"/>
    <w:rsid w:val="00CE7424"/>
    <w:rsid w:val="00CF0BB2"/>
    <w:rsid w:val="00CF3DF3"/>
    <w:rsid w:val="00CF4F20"/>
    <w:rsid w:val="00CF5937"/>
    <w:rsid w:val="00CF5BD0"/>
    <w:rsid w:val="00D001C8"/>
    <w:rsid w:val="00D00EAA"/>
    <w:rsid w:val="00D01686"/>
    <w:rsid w:val="00D034E0"/>
    <w:rsid w:val="00D035E1"/>
    <w:rsid w:val="00D040F8"/>
    <w:rsid w:val="00D0486C"/>
    <w:rsid w:val="00D05A21"/>
    <w:rsid w:val="00D06269"/>
    <w:rsid w:val="00D0708C"/>
    <w:rsid w:val="00D119FF"/>
    <w:rsid w:val="00D1294C"/>
    <w:rsid w:val="00D13441"/>
    <w:rsid w:val="00D15A01"/>
    <w:rsid w:val="00D17006"/>
    <w:rsid w:val="00D1735E"/>
    <w:rsid w:val="00D21A78"/>
    <w:rsid w:val="00D23409"/>
    <w:rsid w:val="00D23CAA"/>
    <w:rsid w:val="00D2433C"/>
    <w:rsid w:val="00D243A3"/>
    <w:rsid w:val="00D2614F"/>
    <w:rsid w:val="00D2709C"/>
    <w:rsid w:val="00D30C0A"/>
    <w:rsid w:val="00D316C3"/>
    <w:rsid w:val="00D326B4"/>
    <w:rsid w:val="00D32AD8"/>
    <w:rsid w:val="00D335C6"/>
    <w:rsid w:val="00D34A4F"/>
    <w:rsid w:val="00D35AB7"/>
    <w:rsid w:val="00D35FA1"/>
    <w:rsid w:val="00D36E15"/>
    <w:rsid w:val="00D37CA8"/>
    <w:rsid w:val="00D401F1"/>
    <w:rsid w:val="00D40BF7"/>
    <w:rsid w:val="00D41C62"/>
    <w:rsid w:val="00D4273C"/>
    <w:rsid w:val="00D42B43"/>
    <w:rsid w:val="00D43D07"/>
    <w:rsid w:val="00D46D5D"/>
    <w:rsid w:val="00D477C3"/>
    <w:rsid w:val="00D5099B"/>
    <w:rsid w:val="00D52EFE"/>
    <w:rsid w:val="00D52FFA"/>
    <w:rsid w:val="00D5366F"/>
    <w:rsid w:val="00D53E7B"/>
    <w:rsid w:val="00D54987"/>
    <w:rsid w:val="00D5673D"/>
    <w:rsid w:val="00D5758A"/>
    <w:rsid w:val="00D606A2"/>
    <w:rsid w:val="00D620A2"/>
    <w:rsid w:val="00D63EF6"/>
    <w:rsid w:val="00D647A2"/>
    <w:rsid w:val="00D649CD"/>
    <w:rsid w:val="00D64B7B"/>
    <w:rsid w:val="00D64BE0"/>
    <w:rsid w:val="00D64F33"/>
    <w:rsid w:val="00D65DAD"/>
    <w:rsid w:val="00D67584"/>
    <w:rsid w:val="00D67F18"/>
    <w:rsid w:val="00D706FA"/>
    <w:rsid w:val="00D70DFB"/>
    <w:rsid w:val="00D726F6"/>
    <w:rsid w:val="00D73029"/>
    <w:rsid w:val="00D766DF"/>
    <w:rsid w:val="00D76A99"/>
    <w:rsid w:val="00D83122"/>
    <w:rsid w:val="00D83D21"/>
    <w:rsid w:val="00D90045"/>
    <w:rsid w:val="00D90362"/>
    <w:rsid w:val="00D927E4"/>
    <w:rsid w:val="00D9426D"/>
    <w:rsid w:val="00D9430D"/>
    <w:rsid w:val="00D94507"/>
    <w:rsid w:val="00D94FE5"/>
    <w:rsid w:val="00D96CF1"/>
    <w:rsid w:val="00DA0F79"/>
    <w:rsid w:val="00DA12EF"/>
    <w:rsid w:val="00DA463C"/>
    <w:rsid w:val="00DA588D"/>
    <w:rsid w:val="00DB137A"/>
    <w:rsid w:val="00DB2D7C"/>
    <w:rsid w:val="00DB5C00"/>
    <w:rsid w:val="00DB6CF5"/>
    <w:rsid w:val="00DC0332"/>
    <w:rsid w:val="00DC1FBB"/>
    <w:rsid w:val="00DC4E6B"/>
    <w:rsid w:val="00DC6E03"/>
    <w:rsid w:val="00DC7CB6"/>
    <w:rsid w:val="00DC7E72"/>
    <w:rsid w:val="00DD017E"/>
    <w:rsid w:val="00DD0F57"/>
    <w:rsid w:val="00DD24FA"/>
    <w:rsid w:val="00DD2D75"/>
    <w:rsid w:val="00DD5E77"/>
    <w:rsid w:val="00DD68E3"/>
    <w:rsid w:val="00DE190E"/>
    <w:rsid w:val="00DE2002"/>
    <w:rsid w:val="00DE2F27"/>
    <w:rsid w:val="00DE6193"/>
    <w:rsid w:val="00DE77E5"/>
    <w:rsid w:val="00DF1E90"/>
    <w:rsid w:val="00DF234D"/>
    <w:rsid w:val="00DF2BA8"/>
    <w:rsid w:val="00DF6304"/>
    <w:rsid w:val="00DF7176"/>
    <w:rsid w:val="00DF7AE9"/>
    <w:rsid w:val="00E00E6C"/>
    <w:rsid w:val="00E029CB"/>
    <w:rsid w:val="00E03724"/>
    <w:rsid w:val="00E05704"/>
    <w:rsid w:val="00E07200"/>
    <w:rsid w:val="00E11ED3"/>
    <w:rsid w:val="00E135DB"/>
    <w:rsid w:val="00E1487A"/>
    <w:rsid w:val="00E15792"/>
    <w:rsid w:val="00E159A9"/>
    <w:rsid w:val="00E16A32"/>
    <w:rsid w:val="00E16DC7"/>
    <w:rsid w:val="00E20245"/>
    <w:rsid w:val="00E204D7"/>
    <w:rsid w:val="00E20A24"/>
    <w:rsid w:val="00E20AAD"/>
    <w:rsid w:val="00E2491B"/>
    <w:rsid w:val="00E24D66"/>
    <w:rsid w:val="00E2554B"/>
    <w:rsid w:val="00E31F5F"/>
    <w:rsid w:val="00E3259B"/>
    <w:rsid w:val="00E3552D"/>
    <w:rsid w:val="00E35C0D"/>
    <w:rsid w:val="00E370FD"/>
    <w:rsid w:val="00E37760"/>
    <w:rsid w:val="00E414FC"/>
    <w:rsid w:val="00E4236A"/>
    <w:rsid w:val="00E4267D"/>
    <w:rsid w:val="00E43848"/>
    <w:rsid w:val="00E43BE9"/>
    <w:rsid w:val="00E4637B"/>
    <w:rsid w:val="00E53458"/>
    <w:rsid w:val="00E54292"/>
    <w:rsid w:val="00E56187"/>
    <w:rsid w:val="00E5659B"/>
    <w:rsid w:val="00E568FE"/>
    <w:rsid w:val="00E57118"/>
    <w:rsid w:val="00E623F3"/>
    <w:rsid w:val="00E6242E"/>
    <w:rsid w:val="00E64E6D"/>
    <w:rsid w:val="00E6567A"/>
    <w:rsid w:val="00E65D1D"/>
    <w:rsid w:val="00E668F6"/>
    <w:rsid w:val="00E6768D"/>
    <w:rsid w:val="00E67914"/>
    <w:rsid w:val="00E72395"/>
    <w:rsid w:val="00E74DC7"/>
    <w:rsid w:val="00E81D06"/>
    <w:rsid w:val="00E81D73"/>
    <w:rsid w:val="00E81E0A"/>
    <w:rsid w:val="00E83E34"/>
    <w:rsid w:val="00E8470D"/>
    <w:rsid w:val="00E84ECA"/>
    <w:rsid w:val="00E874A0"/>
    <w:rsid w:val="00E87699"/>
    <w:rsid w:val="00E87E55"/>
    <w:rsid w:val="00E91329"/>
    <w:rsid w:val="00E914EC"/>
    <w:rsid w:val="00E91CA8"/>
    <w:rsid w:val="00E9297B"/>
    <w:rsid w:val="00E92B8E"/>
    <w:rsid w:val="00E93827"/>
    <w:rsid w:val="00E93C41"/>
    <w:rsid w:val="00E94701"/>
    <w:rsid w:val="00E947C6"/>
    <w:rsid w:val="00E94822"/>
    <w:rsid w:val="00E95073"/>
    <w:rsid w:val="00E9523D"/>
    <w:rsid w:val="00EA049A"/>
    <w:rsid w:val="00EA1413"/>
    <w:rsid w:val="00EA3743"/>
    <w:rsid w:val="00EA560E"/>
    <w:rsid w:val="00EA6AA8"/>
    <w:rsid w:val="00EB07C1"/>
    <w:rsid w:val="00EB4BA9"/>
    <w:rsid w:val="00EB510C"/>
    <w:rsid w:val="00EB5E0A"/>
    <w:rsid w:val="00EC1834"/>
    <w:rsid w:val="00EC21E9"/>
    <w:rsid w:val="00EC2D34"/>
    <w:rsid w:val="00EC50CE"/>
    <w:rsid w:val="00EC71B8"/>
    <w:rsid w:val="00ED3396"/>
    <w:rsid w:val="00ED3797"/>
    <w:rsid w:val="00ED492F"/>
    <w:rsid w:val="00ED54B3"/>
    <w:rsid w:val="00EE2D24"/>
    <w:rsid w:val="00EE310D"/>
    <w:rsid w:val="00EE347F"/>
    <w:rsid w:val="00EE3E36"/>
    <w:rsid w:val="00EE5B0D"/>
    <w:rsid w:val="00EE7B89"/>
    <w:rsid w:val="00EF2E3A"/>
    <w:rsid w:val="00EF60A8"/>
    <w:rsid w:val="00EF7F97"/>
    <w:rsid w:val="00F01880"/>
    <w:rsid w:val="00F047E2"/>
    <w:rsid w:val="00F0498E"/>
    <w:rsid w:val="00F06152"/>
    <w:rsid w:val="00F06EFA"/>
    <w:rsid w:val="00F078DC"/>
    <w:rsid w:val="00F10875"/>
    <w:rsid w:val="00F114E1"/>
    <w:rsid w:val="00F13E86"/>
    <w:rsid w:val="00F14338"/>
    <w:rsid w:val="00F17B00"/>
    <w:rsid w:val="00F20CC5"/>
    <w:rsid w:val="00F22196"/>
    <w:rsid w:val="00F224BA"/>
    <w:rsid w:val="00F2353E"/>
    <w:rsid w:val="00F25679"/>
    <w:rsid w:val="00F25D3E"/>
    <w:rsid w:val="00F27460"/>
    <w:rsid w:val="00F306F5"/>
    <w:rsid w:val="00F3166F"/>
    <w:rsid w:val="00F31731"/>
    <w:rsid w:val="00F31886"/>
    <w:rsid w:val="00F348F5"/>
    <w:rsid w:val="00F37C34"/>
    <w:rsid w:val="00F43033"/>
    <w:rsid w:val="00F43982"/>
    <w:rsid w:val="00F43CF3"/>
    <w:rsid w:val="00F44A62"/>
    <w:rsid w:val="00F510F1"/>
    <w:rsid w:val="00F51E92"/>
    <w:rsid w:val="00F54AC0"/>
    <w:rsid w:val="00F564F3"/>
    <w:rsid w:val="00F56BEF"/>
    <w:rsid w:val="00F619D1"/>
    <w:rsid w:val="00F62DEE"/>
    <w:rsid w:val="00F64C94"/>
    <w:rsid w:val="00F662B4"/>
    <w:rsid w:val="00F677A9"/>
    <w:rsid w:val="00F70963"/>
    <w:rsid w:val="00F718D9"/>
    <w:rsid w:val="00F72053"/>
    <w:rsid w:val="00F72464"/>
    <w:rsid w:val="00F73078"/>
    <w:rsid w:val="00F732D6"/>
    <w:rsid w:val="00F73630"/>
    <w:rsid w:val="00F75DE8"/>
    <w:rsid w:val="00F776FB"/>
    <w:rsid w:val="00F803C3"/>
    <w:rsid w:val="00F80513"/>
    <w:rsid w:val="00F806D8"/>
    <w:rsid w:val="00F818EB"/>
    <w:rsid w:val="00F8330F"/>
    <w:rsid w:val="00F84027"/>
    <w:rsid w:val="00F848F6"/>
    <w:rsid w:val="00F84CF5"/>
    <w:rsid w:val="00F85310"/>
    <w:rsid w:val="00F85329"/>
    <w:rsid w:val="00F86A8C"/>
    <w:rsid w:val="00F87160"/>
    <w:rsid w:val="00F9124E"/>
    <w:rsid w:val="00F92D35"/>
    <w:rsid w:val="00F92F63"/>
    <w:rsid w:val="00F93B39"/>
    <w:rsid w:val="00F951A4"/>
    <w:rsid w:val="00F952EE"/>
    <w:rsid w:val="00F956DD"/>
    <w:rsid w:val="00F960F5"/>
    <w:rsid w:val="00F97660"/>
    <w:rsid w:val="00FA1A78"/>
    <w:rsid w:val="00FA2782"/>
    <w:rsid w:val="00FA2BEC"/>
    <w:rsid w:val="00FA338F"/>
    <w:rsid w:val="00FA420B"/>
    <w:rsid w:val="00FA5D6C"/>
    <w:rsid w:val="00FB180A"/>
    <w:rsid w:val="00FB1A6B"/>
    <w:rsid w:val="00FB324D"/>
    <w:rsid w:val="00FB5B45"/>
    <w:rsid w:val="00FC269A"/>
    <w:rsid w:val="00FC3299"/>
    <w:rsid w:val="00FC4C05"/>
    <w:rsid w:val="00FC674B"/>
    <w:rsid w:val="00FC74A8"/>
    <w:rsid w:val="00FC7FC8"/>
    <w:rsid w:val="00FD1E13"/>
    <w:rsid w:val="00FD2C14"/>
    <w:rsid w:val="00FD40EA"/>
    <w:rsid w:val="00FD7EB1"/>
    <w:rsid w:val="00FE040B"/>
    <w:rsid w:val="00FE0431"/>
    <w:rsid w:val="00FE3405"/>
    <w:rsid w:val="00FE41C9"/>
    <w:rsid w:val="00FE6630"/>
    <w:rsid w:val="00FE6E80"/>
    <w:rsid w:val="00FE7F93"/>
    <w:rsid w:val="00FF0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48AB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B6045"/>
    <w:pPr>
      <w:spacing w:line="260" w:lineRule="atLeast"/>
    </w:pPr>
    <w:rPr>
      <w:sz w:val="22"/>
    </w:rPr>
  </w:style>
  <w:style w:type="paragraph" w:styleId="Heading1">
    <w:name w:val="heading 1"/>
    <w:basedOn w:val="Normal"/>
    <w:next w:val="Normal"/>
    <w:link w:val="Heading1Char"/>
    <w:uiPriority w:val="9"/>
    <w:qFormat/>
    <w:rsid w:val="002B6045"/>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B6045"/>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B6045"/>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B6045"/>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B6045"/>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6045"/>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6045"/>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604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604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6045"/>
  </w:style>
  <w:style w:type="paragraph" w:customStyle="1" w:styleId="OPCParaBase">
    <w:name w:val="OPCParaBase"/>
    <w:qFormat/>
    <w:rsid w:val="002B6045"/>
    <w:pPr>
      <w:spacing w:line="260" w:lineRule="atLeast"/>
    </w:pPr>
    <w:rPr>
      <w:rFonts w:eastAsia="Times New Roman" w:cs="Times New Roman"/>
      <w:sz w:val="22"/>
      <w:lang w:eastAsia="en-AU"/>
    </w:rPr>
  </w:style>
  <w:style w:type="paragraph" w:customStyle="1" w:styleId="ShortT">
    <w:name w:val="ShortT"/>
    <w:basedOn w:val="OPCParaBase"/>
    <w:next w:val="Normal"/>
    <w:qFormat/>
    <w:rsid w:val="002B6045"/>
    <w:pPr>
      <w:spacing w:line="240" w:lineRule="auto"/>
    </w:pPr>
    <w:rPr>
      <w:b/>
      <w:sz w:val="40"/>
    </w:rPr>
  </w:style>
  <w:style w:type="paragraph" w:customStyle="1" w:styleId="ActHead1">
    <w:name w:val="ActHead 1"/>
    <w:aliases w:val="c"/>
    <w:basedOn w:val="OPCParaBase"/>
    <w:next w:val="Normal"/>
    <w:qFormat/>
    <w:rsid w:val="002B60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60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B60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60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60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60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60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60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60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B6045"/>
  </w:style>
  <w:style w:type="paragraph" w:customStyle="1" w:styleId="Blocks">
    <w:name w:val="Blocks"/>
    <w:aliases w:val="bb"/>
    <w:basedOn w:val="OPCParaBase"/>
    <w:qFormat/>
    <w:rsid w:val="002B6045"/>
    <w:pPr>
      <w:spacing w:line="240" w:lineRule="auto"/>
    </w:pPr>
    <w:rPr>
      <w:sz w:val="24"/>
    </w:rPr>
  </w:style>
  <w:style w:type="paragraph" w:customStyle="1" w:styleId="BoxText">
    <w:name w:val="BoxText"/>
    <w:aliases w:val="bt"/>
    <w:basedOn w:val="OPCParaBase"/>
    <w:qFormat/>
    <w:rsid w:val="002B60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6045"/>
    <w:rPr>
      <w:b/>
    </w:rPr>
  </w:style>
  <w:style w:type="paragraph" w:customStyle="1" w:styleId="BoxHeadItalic">
    <w:name w:val="BoxHeadItalic"/>
    <w:aliases w:val="bhi"/>
    <w:basedOn w:val="BoxText"/>
    <w:next w:val="BoxStep"/>
    <w:qFormat/>
    <w:rsid w:val="002B6045"/>
    <w:rPr>
      <w:i/>
    </w:rPr>
  </w:style>
  <w:style w:type="paragraph" w:customStyle="1" w:styleId="BoxList">
    <w:name w:val="BoxList"/>
    <w:aliases w:val="bl"/>
    <w:basedOn w:val="BoxText"/>
    <w:qFormat/>
    <w:rsid w:val="002B6045"/>
    <w:pPr>
      <w:ind w:left="1559" w:hanging="425"/>
    </w:pPr>
  </w:style>
  <w:style w:type="paragraph" w:customStyle="1" w:styleId="BoxNote">
    <w:name w:val="BoxNote"/>
    <w:aliases w:val="bn"/>
    <w:basedOn w:val="BoxText"/>
    <w:qFormat/>
    <w:rsid w:val="002B6045"/>
    <w:pPr>
      <w:tabs>
        <w:tab w:val="left" w:pos="1985"/>
      </w:tabs>
      <w:spacing w:before="122" w:line="198" w:lineRule="exact"/>
      <w:ind w:left="2948" w:hanging="1814"/>
    </w:pPr>
    <w:rPr>
      <w:sz w:val="18"/>
    </w:rPr>
  </w:style>
  <w:style w:type="paragraph" w:customStyle="1" w:styleId="BoxPara">
    <w:name w:val="BoxPara"/>
    <w:aliases w:val="bp"/>
    <w:basedOn w:val="BoxText"/>
    <w:qFormat/>
    <w:rsid w:val="002B6045"/>
    <w:pPr>
      <w:tabs>
        <w:tab w:val="right" w:pos="2268"/>
      </w:tabs>
      <w:ind w:left="2552" w:hanging="1418"/>
    </w:pPr>
  </w:style>
  <w:style w:type="paragraph" w:customStyle="1" w:styleId="BoxStep">
    <w:name w:val="BoxStep"/>
    <w:aliases w:val="bs"/>
    <w:basedOn w:val="BoxText"/>
    <w:qFormat/>
    <w:rsid w:val="002B6045"/>
    <w:pPr>
      <w:ind w:left="1985" w:hanging="851"/>
    </w:pPr>
  </w:style>
  <w:style w:type="character" w:customStyle="1" w:styleId="CharAmPartNo">
    <w:name w:val="CharAmPartNo"/>
    <w:basedOn w:val="OPCCharBase"/>
    <w:qFormat/>
    <w:rsid w:val="002B6045"/>
  </w:style>
  <w:style w:type="character" w:customStyle="1" w:styleId="CharAmPartText">
    <w:name w:val="CharAmPartText"/>
    <w:basedOn w:val="OPCCharBase"/>
    <w:qFormat/>
    <w:rsid w:val="002B6045"/>
  </w:style>
  <w:style w:type="character" w:customStyle="1" w:styleId="CharAmSchNo">
    <w:name w:val="CharAmSchNo"/>
    <w:basedOn w:val="OPCCharBase"/>
    <w:qFormat/>
    <w:rsid w:val="002B6045"/>
  </w:style>
  <w:style w:type="character" w:customStyle="1" w:styleId="CharAmSchText">
    <w:name w:val="CharAmSchText"/>
    <w:basedOn w:val="OPCCharBase"/>
    <w:qFormat/>
    <w:rsid w:val="002B6045"/>
  </w:style>
  <w:style w:type="character" w:customStyle="1" w:styleId="CharBoldItalic">
    <w:name w:val="CharBoldItalic"/>
    <w:basedOn w:val="OPCCharBase"/>
    <w:uiPriority w:val="1"/>
    <w:qFormat/>
    <w:rsid w:val="002B6045"/>
    <w:rPr>
      <w:b/>
      <w:i/>
    </w:rPr>
  </w:style>
  <w:style w:type="character" w:customStyle="1" w:styleId="CharChapNo">
    <w:name w:val="CharChapNo"/>
    <w:basedOn w:val="OPCCharBase"/>
    <w:uiPriority w:val="1"/>
    <w:qFormat/>
    <w:rsid w:val="002B6045"/>
  </w:style>
  <w:style w:type="character" w:customStyle="1" w:styleId="CharChapText">
    <w:name w:val="CharChapText"/>
    <w:basedOn w:val="OPCCharBase"/>
    <w:uiPriority w:val="1"/>
    <w:qFormat/>
    <w:rsid w:val="002B6045"/>
  </w:style>
  <w:style w:type="character" w:customStyle="1" w:styleId="CharDivNo">
    <w:name w:val="CharDivNo"/>
    <w:basedOn w:val="OPCCharBase"/>
    <w:uiPriority w:val="1"/>
    <w:qFormat/>
    <w:rsid w:val="002B6045"/>
  </w:style>
  <w:style w:type="character" w:customStyle="1" w:styleId="CharDivText">
    <w:name w:val="CharDivText"/>
    <w:basedOn w:val="OPCCharBase"/>
    <w:uiPriority w:val="1"/>
    <w:qFormat/>
    <w:rsid w:val="002B6045"/>
  </w:style>
  <w:style w:type="character" w:customStyle="1" w:styleId="CharItalic">
    <w:name w:val="CharItalic"/>
    <w:basedOn w:val="OPCCharBase"/>
    <w:uiPriority w:val="1"/>
    <w:qFormat/>
    <w:rsid w:val="002B6045"/>
    <w:rPr>
      <w:i/>
    </w:rPr>
  </w:style>
  <w:style w:type="character" w:customStyle="1" w:styleId="CharPartNo">
    <w:name w:val="CharPartNo"/>
    <w:basedOn w:val="OPCCharBase"/>
    <w:uiPriority w:val="1"/>
    <w:qFormat/>
    <w:rsid w:val="002B6045"/>
  </w:style>
  <w:style w:type="character" w:customStyle="1" w:styleId="CharPartText">
    <w:name w:val="CharPartText"/>
    <w:basedOn w:val="OPCCharBase"/>
    <w:uiPriority w:val="1"/>
    <w:qFormat/>
    <w:rsid w:val="002B6045"/>
  </w:style>
  <w:style w:type="character" w:customStyle="1" w:styleId="CharSectno">
    <w:name w:val="CharSectno"/>
    <w:basedOn w:val="OPCCharBase"/>
    <w:qFormat/>
    <w:rsid w:val="002B6045"/>
  </w:style>
  <w:style w:type="character" w:customStyle="1" w:styleId="CharSubdNo">
    <w:name w:val="CharSubdNo"/>
    <w:basedOn w:val="OPCCharBase"/>
    <w:uiPriority w:val="1"/>
    <w:qFormat/>
    <w:rsid w:val="002B6045"/>
  </w:style>
  <w:style w:type="character" w:customStyle="1" w:styleId="CharSubdText">
    <w:name w:val="CharSubdText"/>
    <w:basedOn w:val="OPCCharBase"/>
    <w:uiPriority w:val="1"/>
    <w:qFormat/>
    <w:rsid w:val="002B6045"/>
  </w:style>
  <w:style w:type="paragraph" w:customStyle="1" w:styleId="CTA--">
    <w:name w:val="CTA --"/>
    <w:basedOn w:val="OPCParaBase"/>
    <w:next w:val="Normal"/>
    <w:rsid w:val="002B6045"/>
    <w:pPr>
      <w:spacing w:before="60" w:line="240" w:lineRule="atLeast"/>
      <w:ind w:left="142" w:hanging="142"/>
    </w:pPr>
    <w:rPr>
      <w:sz w:val="20"/>
    </w:rPr>
  </w:style>
  <w:style w:type="paragraph" w:customStyle="1" w:styleId="CTA-">
    <w:name w:val="CTA -"/>
    <w:basedOn w:val="OPCParaBase"/>
    <w:rsid w:val="002B6045"/>
    <w:pPr>
      <w:spacing w:before="60" w:line="240" w:lineRule="atLeast"/>
      <w:ind w:left="85" w:hanging="85"/>
    </w:pPr>
    <w:rPr>
      <w:sz w:val="20"/>
    </w:rPr>
  </w:style>
  <w:style w:type="paragraph" w:customStyle="1" w:styleId="CTA---">
    <w:name w:val="CTA ---"/>
    <w:basedOn w:val="OPCParaBase"/>
    <w:next w:val="Normal"/>
    <w:rsid w:val="002B6045"/>
    <w:pPr>
      <w:spacing w:before="60" w:line="240" w:lineRule="atLeast"/>
      <w:ind w:left="198" w:hanging="198"/>
    </w:pPr>
    <w:rPr>
      <w:sz w:val="20"/>
    </w:rPr>
  </w:style>
  <w:style w:type="paragraph" w:customStyle="1" w:styleId="CTA----">
    <w:name w:val="CTA ----"/>
    <w:basedOn w:val="OPCParaBase"/>
    <w:next w:val="Normal"/>
    <w:rsid w:val="002B6045"/>
    <w:pPr>
      <w:spacing w:before="60" w:line="240" w:lineRule="atLeast"/>
      <w:ind w:left="255" w:hanging="255"/>
    </w:pPr>
    <w:rPr>
      <w:sz w:val="20"/>
    </w:rPr>
  </w:style>
  <w:style w:type="paragraph" w:customStyle="1" w:styleId="CTA1a">
    <w:name w:val="CTA 1(a)"/>
    <w:basedOn w:val="OPCParaBase"/>
    <w:rsid w:val="002B6045"/>
    <w:pPr>
      <w:tabs>
        <w:tab w:val="right" w:pos="414"/>
      </w:tabs>
      <w:spacing w:before="40" w:line="240" w:lineRule="atLeast"/>
      <w:ind w:left="675" w:hanging="675"/>
    </w:pPr>
    <w:rPr>
      <w:sz w:val="20"/>
    </w:rPr>
  </w:style>
  <w:style w:type="paragraph" w:customStyle="1" w:styleId="CTA1ai">
    <w:name w:val="CTA 1(a)(i)"/>
    <w:basedOn w:val="OPCParaBase"/>
    <w:rsid w:val="002B6045"/>
    <w:pPr>
      <w:tabs>
        <w:tab w:val="right" w:pos="1004"/>
      </w:tabs>
      <w:spacing w:before="40" w:line="240" w:lineRule="atLeast"/>
      <w:ind w:left="1253" w:hanging="1253"/>
    </w:pPr>
    <w:rPr>
      <w:sz w:val="20"/>
    </w:rPr>
  </w:style>
  <w:style w:type="paragraph" w:customStyle="1" w:styleId="CTA2a">
    <w:name w:val="CTA 2(a)"/>
    <w:basedOn w:val="OPCParaBase"/>
    <w:rsid w:val="002B6045"/>
    <w:pPr>
      <w:tabs>
        <w:tab w:val="right" w:pos="482"/>
      </w:tabs>
      <w:spacing w:before="40" w:line="240" w:lineRule="atLeast"/>
      <w:ind w:left="748" w:hanging="748"/>
    </w:pPr>
    <w:rPr>
      <w:sz w:val="20"/>
    </w:rPr>
  </w:style>
  <w:style w:type="paragraph" w:customStyle="1" w:styleId="CTA2ai">
    <w:name w:val="CTA 2(a)(i)"/>
    <w:basedOn w:val="OPCParaBase"/>
    <w:rsid w:val="002B6045"/>
    <w:pPr>
      <w:tabs>
        <w:tab w:val="right" w:pos="1089"/>
      </w:tabs>
      <w:spacing w:before="40" w:line="240" w:lineRule="atLeast"/>
      <w:ind w:left="1327" w:hanging="1327"/>
    </w:pPr>
    <w:rPr>
      <w:sz w:val="20"/>
    </w:rPr>
  </w:style>
  <w:style w:type="paragraph" w:customStyle="1" w:styleId="CTA3a">
    <w:name w:val="CTA 3(a)"/>
    <w:basedOn w:val="OPCParaBase"/>
    <w:rsid w:val="002B6045"/>
    <w:pPr>
      <w:tabs>
        <w:tab w:val="right" w:pos="556"/>
      </w:tabs>
      <w:spacing w:before="40" w:line="240" w:lineRule="atLeast"/>
      <w:ind w:left="805" w:hanging="805"/>
    </w:pPr>
    <w:rPr>
      <w:sz w:val="20"/>
    </w:rPr>
  </w:style>
  <w:style w:type="paragraph" w:customStyle="1" w:styleId="CTA3ai">
    <w:name w:val="CTA 3(a)(i)"/>
    <w:basedOn w:val="OPCParaBase"/>
    <w:rsid w:val="002B6045"/>
    <w:pPr>
      <w:tabs>
        <w:tab w:val="right" w:pos="1140"/>
      </w:tabs>
      <w:spacing w:before="40" w:line="240" w:lineRule="atLeast"/>
      <w:ind w:left="1361" w:hanging="1361"/>
    </w:pPr>
    <w:rPr>
      <w:sz w:val="20"/>
    </w:rPr>
  </w:style>
  <w:style w:type="paragraph" w:customStyle="1" w:styleId="CTA4a">
    <w:name w:val="CTA 4(a)"/>
    <w:basedOn w:val="OPCParaBase"/>
    <w:rsid w:val="002B6045"/>
    <w:pPr>
      <w:tabs>
        <w:tab w:val="right" w:pos="624"/>
      </w:tabs>
      <w:spacing w:before="40" w:line="240" w:lineRule="atLeast"/>
      <w:ind w:left="873" w:hanging="873"/>
    </w:pPr>
    <w:rPr>
      <w:sz w:val="20"/>
    </w:rPr>
  </w:style>
  <w:style w:type="paragraph" w:customStyle="1" w:styleId="CTA4ai">
    <w:name w:val="CTA 4(a)(i)"/>
    <w:basedOn w:val="OPCParaBase"/>
    <w:rsid w:val="002B6045"/>
    <w:pPr>
      <w:tabs>
        <w:tab w:val="right" w:pos="1213"/>
      </w:tabs>
      <w:spacing w:before="40" w:line="240" w:lineRule="atLeast"/>
      <w:ind w:left="1452" w:hanging="1452"/>
    </w:pPr>
    <w:rPr>
      <w:sz w:val="20"/>
    </w:rPr>
  </w:style>
  <w:style w:type="paragraph" w:customStyle="1" w:styleId="CTACAPS">
    <w:name w:val="CTA CAPS"/>
    <w:basedOn w:val="OPCParaBase"/>
    <w:rsid w:val="002B6045"/>
    <w:pPr>
      <w:spacing w:before="60" w:line="240" w:lineRule="atLeast"/>
    </w:pPr>
    <w:rPr>
      <w:sz w:val="20"/>
    </w:rPr>
  </w:style>
  <w:style w:type="paragraph" w:customStyle="1" w:styleId="CTAright">
    <w:name w:val="CTA right"/>
    <w:basedOn w:val="OPCParaBase"/>
    <w:rsid w:val="002B6045"/>
    <w:pPr>
      <w:spacing w:before="60" w:line="240" w:lineRule="auto"/>
      <w:jc w:val="right"/>
    </w:pPr>
    <w:rPr>
      <w:sz w:val="20"/>
    </w:rPr>
  </w:style>
  <w:style w:type="paragraph" w:customStyle="1" w:styleId="subsection">
    <w:name w:val="subsection"/>
    <w:aliases w:val="ss"/>
    <w:basedOn w:val="OPCParaBase"/>
    <w:link w:val="subsectionChar"/>
    <w:rsid w:val="002B6045"/>
    <w:pPr>
      <w:tabs>
        <w:tab w:val="right" w:pos="1021"/>
      </w:tabs>
      <w:spacing w:before="180" w:line="240" w:lineRule="auto"/>
      <w:ind w:left="1134" w:hanging="1134"/>
    </w:pPr>
  </w:style>
  <w:style w:type="paragraph" w:customStyle="1" w:styleId="Definition">
    <w:name w:val="Definition"/>
    <w:aliases w:val="dd"/>
    <w:basedOn w:val="OPCParaBase"/>
    <w:rsid w:val="002B6045"/>
    <w:pPr>
      <w:spacing w:before="180" w:line="240" w:lineRule="auto"/>
      <w:ind w:left="1134"/>
    </w:pPr>
  </w:style>
  <w:style w:type="paragraph" w:customStyle="1" w:styleId="ETAsubitem">
    <w:name w:val="ETA(subitem)"/>
    <w:basedOn w:val="OPCParaBase"/>
    <w:rsid w:val="002B6045"/>
    <w:pPr>
      <w:tabs>
        <w:tab w:val="right" w:pos="340"/>
      </w:tabs>
      <w:spacing w:before="60" w:line="240" w:lineRule="auto"/>
      <w:ind w:left="454" w:hanging="454"/>
    </w:pPr>
    <w:rPr>
      <w:sz w:val="20"/>
    </w:rPr>
  </w:style>
  <w:style w:type="paragraph" w:customStyle="1" w:styleId="ETApara">
    <w:name w:val="ETA(para)"/>
    <w:basedOn w:val="OPCParaBase"/>
    <w:rsid w:val="002B6045"/>
    <w:pPr>
      <w:tabs>
        <w:tab w:val="right" w:pos="754"/>
      </w:tabs>
      <w:spacing w:before="60" w:line="240" w:lineRule="auto"/>
      <w:ind w:left="828" w:hanging="828"/>
    </w:pPr>
    <w:rPr>
      <w:sz w:val="20"/>
    </w:rPr>
  </w:style>
  <w:style w:type="paragraph" w:customStyle="1" w:styleId="ETAsubpara">
    <w:name w:val="ETA(subpara)"/>
    <w:basedOn w:val="OPCParaBase"/>
    <w:rsid w:val="002B6045"/>
    <w:pPr>
      <w:tabs>
        <w:tab w:val="right" w:pos="1083"/>
      </w:tabs>
      <w:spacing w:before="60" w:line="240" w:lineRule="auto"/>
      <w:ind w:left="1191" w:hanging="1191"/>
    </w:pPr>
    <w:rPr>
      <w:sz w:val="20"/>
    </w:rPr>
  </w:style>
  <w:style w:type="paragraph" w:customStyle="1" w:styleId="ETAsub-subpara">
    <w:name w:val="ETA(sub-subpara)"/>
    <w:basedOn w:val="OPCParaBase"/>
    <w:rsid w:val="002B6045"/>
    <w:pPr>
      <w:tabs>
        <w:tab w:val="right" w:pos="1412"/>
      </w:tabs>
      <w:spacing w:before="60" w:line="240" w:lineRule="auto"/>
      <w:ind w:left="1525" w:hanging="1525"/>
    </w:pPr>
    <w:rPr>
      <w:sz w:val="20"/>
    </w:rPr>
  </w:style>
  <w:style w:type="paragraph" w:customStyle="1" w:styleId="Formula">
    <w:name w:val="Formula"/>
    <w:basedOn w:val="OPCParaBase"/>
    <w:rsid w:val="002B6045"/>
    <w:pPr>
      <w:spacing w:line="240" w:lineRule="auto"/>
      <w:ind w:left="1134"/>
    </w:pPr>
    <w:rPr>
      <w:sz w:val="20"/>
    </w:rPr>
  </w:style>
  <w:style w:type="paragraph" w:styleId="Header">
    <w:name w:val="header"/>
    <w:basedOn w:val="OPCParaBase"/>
    <w:link w:val="HeaderChar"/>
    <w:unhideWhenUsed/>
    <w:rsid w:val="002B60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6045"/>
    <w:rPr>
      <w:rFonts w:eastAsia="Times New Roman" w:cs="Times New Roman"/>
      <w:sz w:val="16"/>
      <w:lang w:eastAsia="en-AU"/>
    </w:rPr>
  </w:style>
  <w:style w:type="paragraph" w:customStyle="1" w:styleId="House">
    <w:name w:val="House"/>
    <w:basedOn w:val="OPCParaBase"/>
    <w:rsid w:val="002B6045"/>
    <w:pPr>
      <w:spacing w:line="240" w:lineRule="auto"/>
    </w:pPr>
    <w:rPr>
      <w:sz w:val="28"/>
    </w:rPr>
  </w:style>
  <w:style w:type="paragraph" w:customStyle="1" w:styleId="Item">
    <w:name w:val="Item"/>
    <w:aliases w:val="i"/>
    <w:basedOn w:val="OPCParaBase"/>
    <w:next w:val="ItemHead"/>
    <w:link w:val="ItemChar"/>
    <w:rsid w:val="002B6045"/>
    <w:pPr>
      <w:keepLines/>
      <w:spacing w:before="80" w:line="240" w:lineRule="auto"/>
      <w:ind w:left="709"/>
    </w:pPr>
  </w:style>
  <w:style w:type="paragraph" w:customStyle="1" w:styleId="ItemHead">
    <w:name w:val="ItemHead"/>
    <w:aliases w:val="ih"/>
    <w:basedOn w:val="OPCParaBase"/>
    <w:next w:val="Item"/>
    <w:link w:val="ItemHeadChar"/>
    <w:rsid w:val="002B60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6045"/>
    <w:pPr>
      <w:spacing w:line="240" w:lineRule="auto"/>
    </w:pPr>
    <w:rPr>
      <w:b/>
      <w:sz w:val="32"/>
    </w:rPr>
  </w:style>
  <w:style w:type="paragraph" w:customStyle="1" w:styleId="notedraft">
    <w:name w:val="note(draft)"/>
    <w:aliases w:val="nd"/>
    <w:basedOn w:val="OPCParaBase"/>
    <w:rsid w:val="002B6045"/>
    <w:pPr>
      <w:spacing w:before="240" w:line="240" w:lineRule="auto"/>
      <w:ind w:left="284" w:hanging="284"/>
    </w:pPr>
    <w:rPr>
      <w:i/>
      <w:sz w:val="24"/>
    </w:rPr>
  </w:style>
  <w:style w:type="paragraph" w:customStyle="1" w:styleId="notemargin">
    <w:name w:val="note(margin)"/>
    <w:aliases w:val="nm"/>
    <w:basedOn w:val="OPCParaBase"/>
    <w:rsid w:val="002B6045"/>
    <w:pPr>
      <w:tabs>
        <w:tab w:val="left" w:pos="709"/>
      </w:tabs>
      <w:spacing w:before="122" w:line="198" w:lineRule="exact"/>
      <w:ind w:left="709" w:hanging="709"/>
    </w:pPr>
    <w:rPr>
      <w:sz w:val="18"/>
    </w:rPr>
  </w:style>
  <w:style w:type="paragraph" w:customStyle="1" w:styleId="noteToPara">
    <w:name w:val="noteToPara"/>
    <w:aliases w:val="ntp"/>
    <w:basedOn w:val="OPCParaBase"/>
    <w:rsid w:val="002B6045"/>
    <w:pPr>
      <w:spacing w:before="122" w:line="198" w:lineRule="exact"/>
      <w:ind w:left="2353" w:hanging="709"/>
    </w:pPr>
    <w:rPr>
      <w:sz w:val="18"/>
    </w:rPr>
  </w:style>
  <w:style w:type="paragraph" w:customStyle="1" w:styleId="noteParlAmend">
    <w:name w:val="note(ParlAmend)"/>
    <w:aliases w:val="npp"/>
    <w:basedOn w:val="OPCParaBase"/>
    <w:next w:val="ParlAmend"/>
    <w:rsid w:val="002B6045"/>
    <w:pPr>
      <w:spacing w:line="240" w:lineRule="auto"/>
      <w:jc w:val="right"/>
    </w:pPr>
    <w:rPr>
      <w:rFonts w:ascii="Arial" w:hAnsi="Arial"/>
      <w:b/>
      <w:i/>
    </w:rPr>
  </w:style>
  <w:style w:type="paragraph" w:customStyle="1" w:styleId="Page1">
    <w:name w:val="Page1"/>
    <w:basedOn w:val="OPCParaBase"/>
    <w:rsid w:val="002B6045"/>
    <w:pPr>
      <w:spacing w:before="5600" w:line="240" w:lineRule="auto"/>
    </w:pPr>
    <w:rPr>
      <w:b/>
      <w:sz w:val="32"/>
    </w:rPr>
  </w:style>
  <w:style w:type="paragraph" w:customStyle="1" w:styleId="PageBreak">
    <w:name w:val="PageBreak"/>
    <w:aliases w:val="pb"/>
    <w:basedOn w:val="OPCParaBase"/>
    <w:rsid w:val="002B6045"/>
    <w:pPr>
      <w:spacing w:line="240" w:lineRule="auto"/>
    </w:pPr>
    <w:rPr>
      <w:sz w:val="20"/>
    </w:rPr>
  </w:style>
  <w:style w:type="paragraph" w:customStyle="1" w:styleId="paragraphsub">
    <w:name w:val="paragraph(sub)"/>
    <w:aliases w:val="aa"/>
    <w:basedOn w:val="OPCParaBase"/>
    <w:rsid w:val="002B6045"/>
    <w:pPr>
      <w:tabs>
        <w:tab w:val="right" w:pos="1985"/>
      </w:tabs>
      <w:spacing w:before="40" w:line="240" w:lineRule="auto"/>
      <w:ind w:left="2098" w:hanging="2098"/>
    </w:pPr>
  </w:style>
  <w:style w:type="paragraph" w:customStyle="1" w:styleId="paragraphsub-sub">
    <w:name w:val="paragraph(sub-sub)"/>
    <w:aliases w:val="aaa"/>
    <w:basedOn w:val="OPCParaBase"/>
    <w:rsid w:val="002B6045"/>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2B6045"/>
    <w:pPr>
      <w:tabs>
        <w:tab w:val="right" w:pos="1531"/>
      </w:tabs>
      <w:spacing w:before="40" w:line="240" w:lineRule="auto"/>
      <w:ind w:left="1644" w:hanging="1644"/>
    </w:pPr>
  </w:style>
  <w:style w:type="paragraph" w:customStyle="1" w:styleId="ParlAmend">
    <w:name w:val="ParlAmend"/>
    <w:aliases w:val="pp"/>
    <w:basedOn w:val="OPCParaBase"/>
    <w:rsid w:val="002B6045"/>
    <w:pPr>
      <w:spacing w:before="240" w:line="240" w:lineRule="atLeast"/>
      <w:ind w:hanging="567"/>
    </w:pPr>
    <w:rPr>
      <w:sz w:val="24"/>
    </w:rPr>
  </w:style>
  <w:style w:type="paragraph" w:customStyle="1" w:styleId="Penalty">
    <w:name w:val="Penalty"/>
    <w:basedOn w:val="OPCParaBase"/>
    <w:rsid w:val="002B6045"/>
    <w:pPr>
      <w:tabs>
        <w:tab w:val="left" w:pos="2977"/>
      </w:tabs>
      <w:spacing w:before="180" w:line="240" w:lineRule="auto"/>
      <w:ind w:left="1985" w:hanging="851"/>
    </w:pPr>
  </w:style>
  <w:style w:type="paragraph" w:customStyle="1" w:styleId="Portfolio">
    <w:name w:val="Portfolio"/>
    <w:basedOn w:val="OPCParaBase"/>
    <w:rsid w:val="002B6045"/>
    <w:pPr>
      <w:spacing w:line="240" w:lineRule="auto"/>
    </w:pPr>
    <w:rPr>
      <w:i/>
      <w:sz w:val="20"/>
    </w:rPr>
  </w:style>
  <w:style w:type="paragraph" w:customStyle="1" w:styleId="Preamble">
    <w:name w:val="Preamble"/>
    <w:basedOn w:val="OPCParaBase"/>
    <w:next w:val="Normal"/>
    <w:rsid w:val="002B60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6045"/>
    <w:pPr>
      <w:spacing w:line="240" w:lineRule="auto"/>
    </w:pPr>
    <w:rPr>
      <w:i/>
      <w:sz w:val="20"/>
    </w:rPr>
  </w:style>
  <w:style w:type="paragraph" w:customStyle="1" w:styleId="Session">
    <w:name w:val="Session"/>
    <w:basedOn w:val="OPCParaBase"/>
    <w:rsid w:val="002B6045"/>
    <w:pPr>
      <w:spacing w:line="240" w:lineRule="auto"/>
    </w:pPr>
    <w:rPr>
      <w:sz w:val="28"/>
    </w:rPr>
  </w:style>
  <w:style w:type="paragraph" w:customStyle="1" w:styleId="Sponsor">
    <w:name w:val="Sponsor"/>
    <w:basedOn w:val="OPCParaBase"/>
    <w:rsid w:val="002B6045"/>
    <w:pPr>
      <w:spacing w:line="240" w:lineRule="auto"/>
    </w:pPr>
    <w:rPr>
      <w:i/>
    </w:rPr>
  </w:style>
  <w:style w:type="paragraph" w:customStyle="1" w:styleId="Subitem">
    <w:name w:val="Subitem"/>
    <w:aliases w:val="iss"/>
    <w:basedOn w:val="OPCParaBase"/>
    <w:rsid w:val="002B6045"/>
    <w:pPr>
      <w:spacing w:before="180" w:line="240" w:lineRule="auto"/>
      <w:ind w:left="709" w:hanging="709"/>
    </w:pPr>
  </w:style>
  <w:style w:type="paragraph" w:customStyle="1" w:styleId="SubitemHead">
    <w:name w:val="SubitemHead"/>
    <w:aliases w:val="issh"/>
    <w:basedOn w:val="OPCParaBase"/>
    <w:rsid w:val="002B60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B6045"/>
    <w:pPr>
      <w:spacing w:before="40" w:line="240" w:lineRule="auto"/>
      <w:ind w:left="1134"/>
    </w:pPr>
  </w:style>
  <w:style w:type="paragraph" w:customStyle="1" w:styleId="SubsectionHead">
    <w:name w:val="SubsectionHead"/>
    <w:aliases w:val="ssh"/>
    <w:basedOn w:val="OPCParaBase"/>
    <w:next w:val="subsection"/>
    <w:rsid w:val="002B6045"/>
    <w:pPr>
      <w:keepNext/>
      <w:keepLines/>
      <w:spacing w:before="240" w:line="240" w:lineRule="auto"/>
      <w:ind w:left="1134"/>
    </w:pPr>
    <w:rPr>
      <w:i/>
    </w:rPr>
  </w:style>
  <w:style w:type="paragraph" w:customStyle="1" w:styleId="Tablea">
    <w:name w:val="Table(a)"/>
    <w:aliases w:val="ta"/>
    <w:basedOn w:val="OPCParaBase"/>
    <w:rsid w:val="002B6045"/>
    <w:pPr>
      <w:spacing w:before="60" w:line="240" w:lineRule="auto"/>
      <w:ind w:left="284" w:hanging="284"/>
    </w:pPr>
    <w:rPr>
      <w:sz w:val="20"/>
    </w:rPr>
  </w:style>
  <w:style w:type="paragraph" w:customStyle="1" w:styleId="TableAA">
    <w:name w:val="Table(AA)"/>
    <w:aliases w:val="taaa"/>
    <w:basedOn w:val="OPCParaBase"/>
    <w:rsid w:val="002B60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60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B6045"/>
    <w:pPr>
      <w:spacing w:before="60" w:line="240" w:lineRule="atLeast"/>
    </w:pPr>
    <w:rPr>
      <w:sz w:val="20"/>
    </w:rPr>
  </w:style>
  <w:style w:type="paragraph" w:customStyle="1" w:styleId="TLPBoxTextnote">
    <w:name w:val="TLPBoxText(note"/>
    <w:aliases w:val="right)"/>
    <w:basedOn w:val="OPCParaBase"/>
    <w:rsid w:val="002B60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60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6045"/>
    <w:pPr>
      <w:spacing w:before="122" w:line="198" w:lineRule="exact"/>
      <w:ind w:left="1985" w:hanging="851"/>
      <w:jc w:val="right"/>
    </w:pPr>
    <w:rPr>
      <w:sz w:val="18"/>
    </w:rPr>
  </w:style>
  <w:style w:type="paragraph" w:customStyle="1" w:styleId="TLPTableBullet">
    <w:name w:val="TLPTableBullet"/>
    <w:aliases w:val="ttb"/>
    <w:basedOn w:val="OPCParaBase"/>
    <w:rsid w:val="002B6045"/>
    <w:pPr>
      <w:spacing w:line="240" w:lineRule="exact"/>
      <w:ind w:left="284" w:hanging="284"/>
    </w:pPr>
    <w:rPr>
      <w:sz w:val="20"/>
    </w:rPr>
  </w:style>
  <w:style w:type="paragraph" w:styleId="TOC1">
    <w:name w:val="toc 1"/>
    <w:basedOn w:val="OPCParaBase"/>
    <w:next w:val="Normal"/>
    <w:uiPriority w:val="39"/>
    <w:semiHidden/>
    <w:unhideWhenUsed/>
    <w:rsid w:val="002B604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604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604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B604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B604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604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604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B604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604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6045"/>
    <w:pPr>
      <w:keepLines/>
      <w:spacing w:before="240" w:after="120" w:line="240" w:lineRule="auto"/>
      <w:ind w:left="794"/>
    </w:pPr>
    <w:rPr>
      <w:b/>
      <w:kern w:val="28"/>
      <w:sz w:val="20"/>
    </w:rPr>
  </w:style>
  <w:style w:type="paragraph" w:customStyle="1" w:styleId="TofSectsHeading">
    <w:name w:val="TofSects(Heading)"/>
    <w:basedOn w:val="OPCParaBase"/>
    <w:rsid w:val="002B6045"/>
    <w:pPr>
      <w:spacing w:before="240" w:after="120" w:line="240" w:lineRule="auto"/>
    </w:pPr>
    <w:rPr>
      <w:b/>
      <w:sz w:val="24"/>
    </w:rPr>
  </w:style>
  <w:style w:type="paragraph" w:customStyle="1" w:styleId="TofSectsSection">
    <w:name w:val="TofSects(Section)"/>
    <w:basedOn w:val="OPCParaBase"/>
    <w:rsid w:val="002B6045"/>
    <w:pPr>
      <w:keepLines/>
      <w:spacing w:before="40" w:line="240" w:lineRule="auto"/>
      <w:ind w:left="1588" w:hanging="794"/>
    </w:pPr>
    <w:rPr>
      <w:kern w:val="28"/>
      <w:sz w:val="18"/>
    </w:rPr>
  </w:style>
  <w:style w:type="paragraph" w:customStyle="1" w:styleId="TofSectsSubdiv">
    <w:name w:val="TofSects(Subdiv)"/>
    <w:basedOn w:val="OPCParaBase"/>
    <w:rsid w:val="002B6045"/>
    <w:pPr>
      <w:keepLines/>
      <w:spacing w:before="80" w:line="240" w:lineRule="auto"/>
      <w:ind w:left="1588" w:hanging="794"/>
    </w:pPr>
    <w:rPr>
      <w:kern w:val="28"/>
    </w:rPr>
  </w:style>
  <w:style w:type="paragraph" w:customStyle="1" w:styleId="WRStyle">
    <w:name w:val="WR Style"/>
    <w:aliases w:val="WR"/>
    <w:basedOn w:val="OPCParaBase"/>
    <w:rsid w:val="002B6045"/>
    <w:pPr>
      <w:spacing w:before="240" w:line="240" w:lineRule="auto"/>
      <w:ind w:left="284" w:hanging="284"/>
    </w:pPr>
    <w:rPr>
      <w:b/>
      <w:i/>
      <w:kern w:val="28"/>
      <w:sz w:val="24"/>
    </w:rPr>
  </w:style>
  <w:style w:type="paragraph" w:customStyle="1" w:styleId="notepara">
    <w:name w:val="note(para)"/>
    <w:aliases w:val="na"/>
    <w:basedOn w:val="OPCParaBase"/>
    <w:rsid w:val="002B6045"/>
    <w:pPr>
      <w:spacing w:before="40" w:line="198" w:lineRule="exact"/>
      <w:ind w:left="2354" w:hanging="369"/>
    </w:pPr>
    <w:rPr>
      <w:sz w:val="18"/>
    </w:rPr>
  </w:style>
  <w:style w:type="paragraph" w:styleId="Footer">
    <w:name w:val="footer"/>
    <w:link w:val="FooterChar"/>
    <w:rsid w:val="002B60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6045"/>
    <w:rPr>
      <w:rFonts w:eastAsia="Times New Roman" w:cs="Times New Roman"/>
      <w:sz w:val="22"/>
      <w:szCs w:val="24"/>
      <w:lang w:eastAsia="en-AU"/>
    </w:rPr>
  </w:style>
  <w:style w:type="character" w:styleId="LineNumber">
    <w:name w:val="line number"/>
    <w:basedOn w:val="OPCCharBase"/>
    <w:uiPriority w:val="99"/>
    <w:semiHidden/>
    <w:unhideWhenUsed/>
    <w:rsid w:val="002B6045"/>
    <w:rPr>
      <w:sz w:val="16"/>
    </w:rPr>
  </w:style>
  <w:style w:type="table" w:customStyle="1" w:styleId="CFlag">
    <w:name w:val="CFlag"/>
    <w:basedOn w:val="TableNormal"/>
    <w:uiPriority w:val="99"/>
    <w:rsid w:val="002B6045"/>
    <w:rPr>
      <w:rFonts w:eastAsia="Times New Roman" w:cs="Times New Roman"/>
      <w:lang w:eastAsia="en-AU"/>
    </w:rPr>
    <w:tblPr/>
  </w:style>
  <w:style w:type="paragraph" w:customStyle="1" w:styleId="NotesHeading1">
    <w:name w:val="NotesHeading 1"/>
    <w:basedOn w:val="OPCParaBase"/>
    <w:next w:val="Normal"/>
    <w:rsid w:val="002B6045"/>
    <w:rPr>
      <w:b/>
      <w:sz w:val="28"/>
      <w:szCs w:val="28"/>
    </w:rPr>
  </w:style>
  <w:style w:type="paragraph" w:customStyle="1" w:styleId="NotesHeading2">
    <w:name w:val="NotesHeading 2"/>
    <w:basedOn w:val="OPCParaBase"/>
    <w:next w:val="Normal"/>
    <w:rsid w:val="002B6045"/>
    <w:rPr>
      <w:b/>
      <w:sz w:val="28"/>
      <w:szCs w:val="28"/>
    </w:rPr>
  </w:style>
  <w:style w:type="paragraph" w:customStyle="1" w:styleId="SignCoverPageEnd">
    <w:name w:val="SignCoverPageEnd"/>
    <w:basedOn w:val="OPCParaBase"/>
    <w:next w:val="Normal"/>
    <w:rsid w:val="002B60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6045"/>
    <w:pPr>
      <w:pBdr>
        <w:top w:val="single" w:sz="4" w:space="1" w:color="auto"/>
      </w:pBdr>
      <w:spacing w:before="360"/>
      <w:ind w:right="397"/>
      <w:jc w:val="both"/>
    </w:pPr>
  </w:style>
  <w:style w:type="paragraph" w:customStyle="1" w:styleId="Paragraphsub-sub-sub">
    <w:name w:val="Paragraph(sub-sub-sub)"/>
    <w:aliases w:val="aaaa"/>
    <w:basedOn w:val="OPCParaBase"/>
    <w:rsid w:val="002B60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60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60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60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604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6045"/>
    <w:pPr>
      <w:spacing w:before="120"/>
    </w:pPr>
  </w:style>
  <w:style w:type="paragraph" w:customStyle="1" w:styleId="TableTextEndNotes">
    <w:name w:val="TableTextEndNotes"/>
    <w:aliases w:val="Tten"/>
    <w:basedOn w:val="Normal"/>
    <w:rsid w:val="002B6045"/>
    <w:pPr>
      <w:spacing w:before="60" w:line="240" w:lineRule="auto"/>
    </w:pPr>
    <w:rPr>
      <w:rFonts w:cs="Arial"/>
      <w:sz w:val="20"/>
      <w:szCs w:val="22"/>
    </w:rPr>
  </w:style>
  <w:style w:type="paragraph" w:customStyle="1" w:styleId="TableHeading">
    <w:name w:val="TableHeading"/>
    <w:aliases w:val="th"/>
    <w:basedOn w:val="OPCParaBase"/>
    <w:next w:val="Tabletext"/>
    <w:rsid w:val="002B6045"/>
    <w:pPr>
      <w:keepNext/>
      <w:spacing w:before="60" w:line="240" w:lineRule="atLeast"/>
    </w:pPr>
    <w:rPr>
      <w:b/>
      <w:sz w:val="20"/>
    </w:rPr>
  </w:style>
  <w:style w:type="paragraph" w:customStyle="1" w:styleId="NoteToSubpara">
    <w:name w:val="NoteToSubpara"/>
    <w:aliases w:val="nts"/>
    <w:basedOn w:val="OPCParaBase"/>
    <w:rsid w:val="002B6045"/>
    <w:pPr>
      <w:spacing w:before="40" w:line="198" w:lineRule="exact"/>
      <w:ind w:left="2835" w:hanging="709"/>
    </w:pPr>
    <w:rPr>
      <w:sz w:val="18"/>
    </w:rPr>
  </w:style>
  <w:style w:type="paragraph" w:customStyle="1" w:styleId="ENoteTableHeading">
    <w:name w:val="ENoteTableHeading"/>
    <w:aliases w:val="enth"/>
    <w:basedOn w:val="OPCParaBase"/>
    <w:rsid w:val="002B6045"/>
    <w:pPr>
      <w:keepNext/>
      <w:spacing w:before="60" w:line="240" w:lineRule="atLeast"/>
    </w:pPr>
    <w:rPr>
      <w:rFonts w:ascii="Arial" w:hAnsi="Arial"/>
      <w:b/>
      <w:sz w:val="16"/>
    </w:rPr>
  </w:style>
  <w:style w:type="paragraph" w:customStyle="1" w:styleId="ENoteTTi">
    <w:name w:val="ENoteTTi"/>
    <w:aliases w:val="entti"/>
    <w:basedOn w:val="OPCParaBase"/>
    <w:rsid w:val="002B6045"/>
    <w:pPr>
      <w:keepNext/>
      <w:spacing w:before="60" w:line="240" w:lineRule="atLeast"/>
      <w:ind w:left="170"/>
    </w:pPr>
    <w:rPr>
      <w:sz w:val="16"/>
    </w:rPr>
  </w:style>
  <w:style w:type="paragraph" w:customStyle="1" w:styleId="ENotesHeading1">
    <w:name w:val="ENotesHeading 1"/>
    <w:aliases w:val="Enh1"/>
    <w:basedOn w:val="OPCParaBase"/>
    <w:next w:val="Normal"/>
    <w:rsid w:val="002B6045"/>
    <w:pPr>
      <w:spacing w:before="120"/>
      <w:outlineLvl w:val="1"/>
    </w:pPr>
    <w:rPr>
      <w:b/>
      <w:sz w:val="28"/>
      <w:szCs w:val="28"/>
    </w:rPr>
  </w:style>
  <w:style w:type="paragraph" w:customStyle="1" w:styleId="ENotesHeading2">
    <w:name w:val="ENotesHeading 2"/>
    <w:aliases w:val="Enh2"/>
    <w:basedOn w:val="OPCParaBase"/>
    <w:next w:val="Normal"/>
    <w:rsid w:val="002B6045"/>
    <w:pPr>
      <w:spacing w:before="120" w:after="120"/>
      <w:outlineLvl w:val="2"/>
    </w:pPr>
    <w:rPr>
      <w:b/>
      <w:sz w:val="24"/>
      <w:szCs w:val="28"/>
    </w:rPr>
  </w:style>
  <w:style w:type="paragraph" w:customStyle="1" w:styleId="ENoteTTIndentHeading">
    <w:name w:val="ENoteTTIndentHeading"/>
    <w:aliases w:val="enTTHi"/>
    <w:basedOn w:val="OPCParaBase"/>
    <w:rsid w:val="002B60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6045"/>
    <w:pPr>
      <w:spacing w:before="60" w:line="240" w:lineRule="atLeast"/>
    </w:pPr>
    <w:rPr>
      <w:sz w:val="16"/>
    </w:rPr>
  </w:style>
  <w:style w:type="paragraph" w:customStyle="1" w:styleId="MadeunderText">
    <w:name w:val="MadeunderText"/>
    <w:basedOn w:val="OPCParaBase"/>
    <w:next w:val="Normal"/>
    <w:rsid w:val="002B6045"/>
    <w:pPr>
      <w:spacing w:before="240"/>
    </w:pPr>
    <w:rPr>
      <w:sz w:val="24"/>
      <w:szCs w:val="24"/>
    </w:rPr>
  </w:style>
  <w:style w:type="paragraph" w:customStyle="1" w:styleId="ENotesHeading3">
    <w:name w:val="ENotesHeading 3"/>
    <w:aliases w:val="Enh3"/>
    <w:basedOn w:val="OPCParaBase"/>
    <w:next w:val="Normal"/>
    <w:rsid w:val="002B6045"/>
    <w:pPr>
      <w:keepNext/>
      <w:spacing w:before="120" w:line="240" w:lineRule="auto"/>
      <w:outlineLvl w:val="4"/>
    </w:pPr>
    <w:rPr>
      <w:b/>
      <w:szCs w:val="24"/>
    </w:rPr>
  </w:style>
  <w:style w:type="paragraph" w:customStyle="1" w:styleId="SubPartCASA">
    <w:name w:val="SubPart(CASA)"/>
    <w:aliases w:val="csp"/>
    <w:basedOn w:val="OPCParaBase"/>
    <w:next w:val="ActHead3"/>
    <w:rsid w:val="002B604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B6045"/>
  </w:style>
  <w:style w:type="character" w:customStyle="1" w:styleId="CharSubPartNoCASA">
    <w:name w:val="CharSubPartNo(CASA)"/>
    <w:basedOn w:val="OPCCharBase"/>
    <w:uiPriority w:val="1"/>
    <w:rsid w:val="002B6045"/>
  </w:style>
  <w:style w:type="paragraph" w:customStyle="1" w:styleId="ENoteTTIndentHeadingSub">
    <w:name w:val="ENoteTTIndentHeadingSub"/>
    <w:aliases w:val="enTTHis"/>
    <w:basedOn w:val="OPCParaBase"/>
    <w:rsid w:val="002B6045"/>
    <w:pPr>
      <w:keepNext/>
      <w:spacing w:before="60" w:line="240" w:lineRule="atLeast"/>
      <w:ind w:left="340"/>
    </w:pPr>
    <w:rPr>
      <w:b/>
      <w:sz w:val="16"/>
    </w:rPr>
  </w:style>
  <w:style w:type="paragraph" w:customStyle="1" w:styleId="ENoteTTiSub">
    <w:name w:val="ENoteTTiSub"/>
    <w:aliases w:val="enttis"/>
    <w:basedOn w:val="OPCParaBase"/>
    <w:rsid w:val="002B6045"/>
    <w:pPr>
      <w:keepNext/>
      <w:spacing w:before="60" w:line="240" w:lineRule="atLeast"/>
      <w:ind w:left="340"/>
    </w:pPr>
    <w:rPr>
      <w:sz w:val="16"/>
    </w:rPr>
  </w:style>
  <w:style w:type="paragraph" w:customStyle="1" w:styleId="SubDivisionMigration">
    <w:name w:val="SubDivisionMigration"/>
    <w:aliases w:val="sdm"/>
    <w:basedOn w:val="OPCParaBase"/>
    <w:rsid w:val="002B60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6045"/>
    <w:pPr>
      <w:keepNext/>
      <w:keepLines/>
      <w:spacing w:before="240" w:line="240" w:lineRule="auto"/>
      <w:ind w:left="1134" w:hanging="1134"/>
    </w:pPr>
    <w:rPr>
      <w:b/>
      <w:sz w:val="28"/>
    </w:rPr>
  </w:style>
  <w:style w:type="table" w:styleId="TableGrid">
    <w:name w:val="Table Grid"/>
    <w:basedOn w:val="TableNormal"/>
    <w:uiPriority w:val="59"/>
    <w:rsid w:val="002B6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B6045"/>
    <w:pPr>
      <w:spacing w:before="122" w:line="240" w:lineRule="auto"/>
      <w:ind w:left="1985" w:hanging="851"/>
    </w:pPr>
    <w:rPr>
      <w:sz w:val="18"/>
    </w:rPr>
  </w:style>
  <w:style w:type="paragraph" w:customStyle="1" w:styleId="FreeForm">
    <w:name w:val="FreeForm"/>
    <w:rsid w:val="002B6045"/>
    <w:rPr>
      <w:rFonts w:ascii="Arial" w:hAnsi="Arial"/>
      <w:sz w:val="22"/>
    </w:rPr>
  </w:style>
  <w:style w:type="paragraph" w:customStyle="1" w:styleId="SOText">
    <w:name w:val="SO Text"/>
    <w:aliases w:val="sot"/>
    <w:link w:val="SOTextChar"/>
    <w:rsid w:val="002B60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6045"/>
    <w:rPr>
      <w:sz w:val="22"/>
    </w:rPr>
  </w:style>
  <w:style w:type="paragraph" w:customStyle="1" w:styleId="SOTextNote">
    <w:name w:val="SO TextNote"/>
    <w:aliases w:val="sont"/>
    <w:basedOn w:val="SOText"/>
    <w:qFormat/>
    <w:rsid w:val="002B6045"/>
    <w:pPr>
      <w:spacing w:before="122" w:line="198" w:lineRule="exact"/>
      <w:ind w:left="1843" w:hanging="709"/>
    </w:pPr>
    <w:rPr>
      <w:sz w:val="18"/>
    </w:rPr>
  </w:style>
  <w:style w:type="paragraph" w:customStyle="1" w:styleId="SOPara">
    <w:name w:val="SO Para"/>
    <w:aliases w:val="soa"/>
    <w:basedOn w:val="SOText"/>
    <w:link w:val="SOParaChar"/>
    <w:qFormat/>
    <w:rsid w:val="002B6045"/>
    <w:pPr>
      <w:tabs>
        <w:tab w:val="right" w:pos="1786"/>
      </w:tabs>
      <w:spacing w:before="40"/>
      <w:ind w:left="2070" w:hanging="936"/>
    </w:pPr>
  </w:style>
  <w:style w:type="character" w:customStyle="1" w:styleId="SOParaChar">
    <w:name w:val="SO Para Char"/>
    <w:aliases w:val="soa Char"/>
    <w:basedOn w:val="DefaultParagraphFont"/>
    <w:link w:val="SOPara"/>
    <w:rsid w:val="002B6045"/>
    <w:rPr>
      <w:sz w:val="22"/>
    </w:rPr>
  </w:style>
  <w:style w:type="paragraph" w:customStyle="1" w:styleId="FileName">
    <w:name w:val="FileName"/>
    <w:basedOn w:val="Normal"/>
    <w:rsid w:val="002B6045"/>
  </w:style>
  <w:style w:type="paragraph" w:customStyle="1" w:styleId="SOHeadBold">
    <w:name w:val="SO HeadBold"/>
    <w:aliases w:val="sohb"/>
    <w:basedOn w:val="SOText"/>
    <w:next w:val="SOText"/>
    <w:link w:val="SOHeadBoldChar"/>
    <w:qFormat/>
    <w:rsid w:val="002B6045"/>
    <w:rPr>
      <w:b/>
    </w:rPr>
  </w:style>
  <w:style w:type="character" w:customStyle="1" w:styleId="SOHeadBoldChar">
    <w:name w:val="SO HeadBold Char"/>
    <w:aliases w:val="sohb Char"/>
    <w:basedOn w:val="DefaultParagraphFont"/>
    <w:link w:val="SOHeadBold"/>
    <w:rsid w:val="002B6045"/>
    <w:rPr>
      <w:b/>
      <w:sz w:val="22"/>
    </w:rPr>
  </w:style>
  <w:style w:type="paragraph" w:customStyle="1" w:styleId="SOHeadItalic">
    <w:name w:val="SO HeadItalic"/>
    <w:aliases w:val="sohi"/>
    <w:basedOn w:val="SOText"/>
    <w:next w:val="SOText"/>
    <w:link w:val="SOHeadItalicChar"/>
    <w:qFormat/>
    <w:rsid w:val="002B6045"/>
    <w:rPr>
      <w:i/>
    </w:rPr>
  </w:style>
  <w:style w:type="character" w:customStyle="1" w:styleId="SOHeadItalicChar">
    <w:name w:val="SO HeadItalic Char"/>
    <w:aliases w:val="sohi Char"/>
    <w:basedOn w:val="DefaultParagraphFont"/>
    <w:link w:val="SOHeadItalic"/>
    <w:rsid w:val="002B6045"/>
    <w:rPr>
      <w:i/>
      <w:sz w:val="22"/>
    </w:rPr>
  </w:style>
  <w:style w:type="paragraph" w:customStyle="1" w:styleId="SOBullet">
    <w:name w:val="SO Bullet"/>
    <w:aliases w:val="sotb"/>
    <w:basedOn w:val="SOText"/>
    <w:link w:val="SOBulletChar"/>
    <w:qFormat/>
    <w:rsid w:val="002B6045"/>
    <w:pPr>
      <w:ind w:left="1559" w:hanging="425"/>
    </w:pPr>
  </w:style>
  <w:style w:type="character" w:customStyle="1" w:styleId="SOBulletChar">
    <w:name w:val="SO Bullet Char"/>
    <w:aliases w:val="sotb Char"/>
    <w:basedOn w:val="DefaultParagraphFont"/>
    <w:link w:val="SOBullet"/>
    <w:rsid w:val="002B6045"/>
    <w:rPr>
      <w:sz w:val="22"/>
    </w:rPr>
  </w:style>
  <w:style w:type="paragraph" w:customStyle="1" w:styleId="SOBulletNote">
    <w:name w:val="SO BulletNote"/>
    <w:aliases w:val="sonb"/>
    <w:basedOn w:val="SOTextNote"/>
    <w:link w:val="SOBulletNoteChar"/>
    <w:qFormat/>
    <w:rsid w:val="002B6045"/>
    <w:pPr>
      <w:tabs>
        <w:tab w:val="left" w:pos="1560"/>
      </w:tabs>
      <w:ind w:left="2268" w:hanging="1134"/>
    </w:pPr>
  </w:style>
  <w:style w:type="character" w:customStyle="1" w:styleId="SOBulletNoteChar">
    <w:name w:val="SO BulletNote Char"/>
    <w:aliases w:val="sonb Char"/>
    <w:basedOn w:val="DefaultParagraphFont"/>
    <w:link w:val="SOBulletNote"/>
    <w:rsid w:val="002B6045"/>
    <w:rPr>
      <w:sz w:val="18"/>
    </w:rPr>
  </w:style>
  <w:style w:type="paragraph" w:customStyle="1" w:styleId="SOText2">
    <w:name w:val="SO Text2"/>
    <w:aliases w:val="sot2"/>
    <w:basedOn w:val="Normal"/>
    <w:next w:val="SOText"/>
    <w:link w:val="SOText2Char"/>
    <w:rsid w:val="002B60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6045"/>
    <w:rPr>
      <w:sz w:val="22"/>
    </w:rPr>
  </w:style>
  <w:style w:type="paragraph" w:customStyle="1" w:styleId="Transitional">
    <w:name w:val="Transitional"/>
    <w:aliases w:val="tr"/>
    <w:basedOn w:val="ItemHead"/>
    <w:next w:val="Item"/>
    <w:rsid w:val="002B6045"/>
  </w:style>
  <w:style w:type="numbering" w:styleId="111111">
    <w:name w:val="Outline List 2"/>
    <w:basedOn w:val="NoList"/>
    <w:uiPriority w:val="99"/>
    <w:semiHidden/>
    <w:unhideWhenUsed/>
    <w:rsid w:val="002B6045"/>
    <w:pPr>
      <w:numPr>
        <w:numId w:val="13"/>
      </w:numPr>
    </w:pPr>
  </w:style>
  <w:style w:type="numbering" w:styleId="1ai">
    <w:name w:val="Outline List 1"/>
    <w:basedOn w:val="NoList"/>
    <w:uiPriority w:val="99"/>
    <w:semiHidden/>
    <w:unhideWhenUsed/>
    <w:rsid w:val="002B6045"/>
    <w:pPr>
      <w:numPr>
        <w:numId w:val="14"/>
      </w:numPr>
    </w:pPr>
  </w:style>
  <w:style w:type="character" w:customStyle="1" w:styleId="Heading1Char">
    <w:name w:val="Heading 1 Char"/>
    <w:basedOn w:val="DefaultParagraphFont"/>
    <w:link w:val="Heading1"/>
    <w:uiPriority w:val="9"/>
    <w:rsid w:val="002B60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B60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B604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B604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2B604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B604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B604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B60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604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2B6045"/>
    <w:pPr>
      <w:numPr>
        <w:numId w:val="15"/>
      </w:numPr>
    </w:pPr>
  </w:style>
  <w:style w:type="paragraph" w:styleId="BalloonText">
    <w:name w:val="Balloon Text"/>
    <w:basedOn w:val="Normal"/>
    <w:link w:val="BalloonTextChar"/>
    <w:uiPriority w:val="99"/>
    <w:semiHidden/>
    <w:unhideWhenUsed/>
    <w:rsid w:val="002B60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045"/>
    <w:rPr>
      <w:rFonts w:ascii="Segoe UI" w:hAnsi="Segoe UI" w:cs="Segoe UI"/>
      <w:sz w:val="18"/>
      <w:szCs w:val="18"/>
    </w:rPr>
  </w:style>
  <w:style w:type="paragraph" w:styleId="Bibliography">
    <w:name w:val="Bibliography"/>
    <w:basedOn w:val="Normal"/>
    <w:next w:val="Normal"/>
    <w:uiPriority w:val="37"/>
    <w:semiHidden/>
    <w:unhideWhenUsed/>
    <w:rsid w:val="002B6045"/>
  </w:style>
  <w:style w:type="paragraph" w:styleId="BlockText">
    <w:name w:val="Block Text"/>
    <w:basedOn w:val="Normal"/>
    <w:uiPriority w:val="99"/>
    <w:semiHidden/>
    <w:unhideWhenUsed/>
    <w:rsid w:val="002B604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B6045"/>
    <w:pPr>
      <w:spacing w:after="120"/>
    </w:pPr>
  </w:style>
  <w:style w:type="character" w:customStyle="1" w:styleId="BodyTextChar">
    <w:name w:val="Body Text Char"/>
    <w:basedOn w:val="DefaultParagraphFont"/>
    <w:link w:val="BodyText"/>
    <w:uiPriority w:val="99"/>
    <w:semiHidden/>
    <w:rsid w:val="002B6045"/>
    <w:rPr>
      <w:sz w:val="22"/>
    </w:rPr>
  </w:style>
  <w:style w:type="paragraph" w:styleId="BodyText2">
    <w:name w:val="Body Text 2"/>
    <w:basedOn w:val="Normal"/>
    <w:link w:val="BodyText2Char"/>
    <w:uiPriority w:val="99"/>
    <w:semiHidden/>
    <w:unhideWhenUsed/>
    <w:rsid w:val="002B6045"/>
    <w:pPr>
      <w:spacing w:after="120" w:line="480" w:lineRule="auto"/>
    </w:pPr>
  </w:style>
  <w:style w:type="character" w:customStyle="1" w:styleId="BodyText2Char">
    <w:name w:val="Body Text 2 Char"/>
    <w:basedOn w:val="DefaultParagraphFont"/>
    <w:link w:val="BodyText2"/>
    <w:uiPriority w:val="99"/>
    <w:semiHidden/>
    <w:rsid w:val="002B6045"/>
    <w:rPr>
      <w:sz w:val="22"/>
    </w:rPr>
  </w:style>
  <w:style w:type="paragraph" w:styleId="BodyText3">
    <w:name w:val="Body Text 3"/>
    <w:basedOn w:val="Normal"/>
    <w:link w:val="BodyText3Char"/>
    <w:uiPriority w:val="99"/>
    <w:semiHidden/>
    <w:unhideWhenUsed/>
    <w:rsid w:val="002B6045"/>
    <w:pPr>
      <w:spacing w:after="120"/>
    </w:pPr>
    <w:rPr>
      <w:sz w:val="16"/>
      <w:szCs w:val="16"/>
    </w:rPr>
  </w:style>
  <w:style w:type="character" w:customStyle="1" w:styleId="BodyText3Char">
    <w:name w:val="Body Text 3 Char"/>
    <w:basedOn w:val="DefaultParagraphFont"/>
    <w:link w:val="BodyText3"/>
    <w:uiPriority w:val="99"/>
    <w:semiHidden/>
    <w:rsid w:val="002B6045"/>
    <w:rPr>
      <w:sz w:val="16"/>
      <w:szCs w:val="16"/>
    </w:rPr>
  </w:style>
  <w:style w:type="paragraph" w:styleId="BodyTextFirstIndent">
    <w:name w:val="Body Text First Indent"/>
    <w:basedOn w:val="BodyText"/>
    <w:link w:val="BodyTextFirstIndentChar"/>
    <w:uiPriority w:val="99"/>
    <w:semiHidden/>
    <w:unhideWhenUsed/>
    <w:rsid w:val="002B6045"/>
    <w:pPr>
      <w:spacing w:after="0"/>
      <w:ind w:firstLine="360"/>
    </w:pPr>
  </w:style>
  <w:style w:type="character" w:customStyle="1" w:styleId="BodyTextFirstIndentChar">
    <w:name w:val="Body Text First Indent Char"/>
    <w:basedOn w:val="BodyTextChar"/>
    <w:link w:val="BodyTextFirstIndent"/>
    <w:uiPriority w:val="99"/>
    <w:semiHidden/>
    <w:rsid w:val="002B6045"/>
    <w:rPr>
      <w:sz w:val="22"/>
    </w:rPr>
  </w:style>
  <w:style w:type="paragraph" w:styleId="BodyTextIndent">
    <w:name w:val="Body Text Indent"/>
    <w:basedOn w:val="Normal"/>
    <w:link w:val="BodyTextIndentChar"/>
    <w:uiPriority w:val="99"/>
    <w:semiHidden/>
    <w:unhideWhenUsed/>
    <w:rsid w:val="002B6045"/>
    <w:pPr>
      <w:spacing w:after="120"/>
      <w:ind w:left="283"/>
    </w:pPr>
  </w:style>
  <w:style w:type="character" w:customStyle="1" w:styleId="BodyTextIndentChar">
    <w:name w:val="Body Text Indent Char"/>
    <w:basedOn w:val="DefaultParagraphFont"/>
    <w:link w:val="BodyTextIndent"/>
    <w:uiPriority w:val="99"/>
    <w:semiHidden/>
    <w:rsid w:val="002B6045"/>
    <w:rPr>
      <w:sz w:val="22"/>
    </w:rPr>
  </w:style>
  <w:style w:type="paragraph" w:styleId="BodyTextFirstIndent2">
    <w:name w:val="Body Text First Indent 2"/>
    <w:basedOn w:val="BodyTextIndent"/>
    <w:link w:val="BodyTextFirstIndent2Char"/>
    <w:uiPriority w:val="99"/>
    <w:semiHidden/>
    <w:unhideWhenUsed/>
    <w:rsid w:val="002B6045"/>
    <w:pPr>
      <w:spacing w:after="0"/>
      <w:ind w:left="360" w:firstLine="360"/>
    </w:pPr>
  </w:style>
  <w:style w:type="character" w:customStyle="1" w:styleId="BodyTextFirstIndent2Char">
    <w:name w:val="Body Text First Indent 2 Char"/>
    <w:basedOn w:val="BodyTextIndentChar"/>
    <w:link w:val="BodyTextFirstIndent2"/>
    <w:uiPriority w:val="99"/>
    <w:semiHidden/>
    <w:rsid w:val="002B6045"/>
    <w:rPr>
      <w:sz w:val="22"/>
    </w:rPr>
  </w:style>
  <w:style w:type="paragraph" w:styleId="BodyTextIndent2">
    <w:name w:val="Body Text Indent 2"/>
    <w:basedOn w:val="Normal"/>
    <w:link w:val="BodyTextIndent2Char"/>
    <w:uiPriority w:val="99"/>
    <w:semiHidden/>
    <w:unhideWhenUsed/>
    <w:rsid w:val="002B6045"/>
    <w:pPr>
      <w:spacing w:after="120" w:line="480" w:lineRule="auto"/>
      <w:ind w:left="283"/>
    </w:pPr>
  </w:style>
  <w:style w:type="character" w:customStyle="1" w:styleId="BodyTextIndent2Char">
    <w:name w:val="Body Text Indent 2 Char"/>
    <w:basedOn w:val="DefaultParagraphFont"/>
    <w:link w:val="BodyTextIndent2"/>
    <w:uiPriority w:val="99"/>
    <w:semiHidden/>
    <w:rsid w:val="002B6045"/>
    <w:rPr>
      <w:sz w:val="22"/>
    </w:rPr>
  </w:style>
  <w:style w:type="paragraph" w:styleId="BodyTextIndent3">
    <w:name w:val="Body Text Indent 3"/>
    <w:basedOn w:val="Normal"/>
    <w:link w:val="BodyTextIndent3Char"/>
    <w:uiPriority w:val="99"/>
    <w:semiHidden/>
    <w:unhideWhenUsed/>
    <w:rsid w:val="002B60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6045"/>
    <w:rPr>
      <w:sz w:val="16"/>
      <w:szCs w:val="16"/>
    </w:rPr>
  </w:style>
  <w:style w:type="character" w:styleId="BookTitle">
    <w:name w:val="Book Title"/>
    <w:basedOn w:val="DefaultParagraphFont"/>
    <w:uiPriority w:val="33"/>
    <w:qFormat/>
    <w:rsid w:val="002B6045"/>
    <w:rPr>
      <w:b/>
      <w:bCs/>
      <w:i/>
      <w:iCs/>
      <w:spacing w:val="5"/>
    </w:rPr>
  </w:style>
  <w:style w:type="paragraph" w:styleId="Caption">
    <w:name w:val="caption"/>
    <w:basedOn w:val="Normal"/>
    <w:next w:val="Normal"/>
    <w:uiPriority w:val="35"/>
    <w:semiHidden/>
    <w:unhideWhenUsed/>
    <w:qFormat/>
    <w:rsid w:val="002B604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B6045"/>
    <w:pPr>
      <w:spacing w:line="240" w:lineRule="auto"/>
      <w:ind w:left="4252"/>
    </w:pPr>
  </w:style>
  <w:style w:type="character" w:customStyle="1" w:styleId="ClosingChar">
    <w:name w:val="Closing Char"/>
    <w:basedOn w:val="DefaultParagraphFont"/>
    <w:link w:val="Closing"/>
    <w:uiPriority w:val="99"/>
    <w:semiHidden/>
    <w:rsid w:val="002B6045"/>
    <w:rPr>
      <w:sz w:val="22"/>
    </w:rPr>
  </w:style>
  <w:style w:type="table" w:styleId="ColorfulGrid">
    <w:name w:val="Colorful Grid"/>
    <w:basedOn w:val="TableNormal"/>
    <w:uiPriority w:val="73"/>
    <w:semiHidden/>
    <w:unhideWhenUsed/>
    <w:rsid w:val="002B604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B604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B604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B604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B604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B604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B604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B604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B604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B604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B604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B604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B604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B604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B604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B604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B604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B604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B604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B604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B604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B6045"/>
    <w:rPr>
      <w:sz w:val="16"/>
      <w:szCs w:val="16"/>
    </w:rPr>
  </w:style>
  <w:style w:type="paragraph" w:styleId="CommentText">
    <w:name w:val="annotation text"/>
    <w:basedOn w:val="Normal"/>
    <w:link w:val="CommentTextChar"/>
    <w:uiPriority w:val="99"/>
    <w:semiHidden/>
    <w:unhideWhenUsed/>
    <w:rsid w:val="002B6045"/>
    <w:pPr>
      <w:spacing w:line="240" w:lineRule="auto"/>
    </w:pPr>
    <w:rPr>
      <w:sz w:val="20"/>
    </w:rPr>
  </w:style>
  <w:style w:type="character" w:customStyle="1" w:styleId="CommentTextChar">
    <w:name w:val="Comment Text Char"/>
    <w:basedOn w:val="DefaultParagraphFont"/>
    <w:link w:val="CommentText"/>
    <w:uiPriority w:val="99"/>
    <w:semiHidden/>
    <w:rsid w:val="002B6045"/>
  </w:style>
  <w:style w:type="paragraph" w:styleId="CommentSubject">
    <w:name w:val="annotation subject"/>
    <w:basedOn w:val="CommentText"/>
    <w:next w:val="CommentText"/>
    <w:link w:val="CommentSubjectChar"/>
    <w:uiPriority w:val="99"/>
    <w:semiHidden/>
    <w:unhideWhenUsed/>
    <w:rsid w:val="002B6045"/>
    <w:rPr>
      <w:b/>
      <w:bCs/>
    </w:rPr>
  </w:style>
  <w:style w:type="character" w:customStyle="1" w:styleId="CommentSubjectChar">
    <w:name w:val="Comment Subject Char"/>
    <w:basedOn w:val="CommentTextChar"/>
    <w:link w:val="CommentSubject"/>
    <w:uiPriority w:val="99"/>
    <w:semiHidden/>
    <w:rsid w:val="002B6045"/>
    <w:rPr>
      <w:b/>
      <w:bCs/>
    </w:rPr>
  </w:style>
  <w:style w:type="table" w:styleId="DarkList">
    <w:name w:val="Dark List"/>
    <w:basedOn w:val="TableNormal"/>
    <w:uiPriority w:val="70"/>
    <w:semiHidden/>
    <w:unhideWhenUsed/>
    <w:rsid w:val="002B60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B604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B604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B604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B604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B604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B604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B6045"/>
  </w:style>
  <w:style w:type="character" w:customStyle="1" w:styleId="DateChar">
    <w:name w:val="Date Char"/>
    <w:basedOn w:val="DefaultParagraphFont"/>
    <w:link w:val="Date"/>
    <w:uiPriority w:val="99"/>
    <w:semiHidden/>
    <w:rsid w:val="002B6045"/>
    <w:rPr>
      <w:sz w:val="22"/>
    </w:rPr>
  </w:style>
  <w:style w:type="paragraph" w:styleId="DocumentMap">
    <w:name w:val="Document Map"/>
    <w:basedOn w:val="Normal"/>
    <w:link w:val="DocumentMapChar"/>
    <w:uiPriority w:val="99"/>
    <w:semiHidden/>
    <w:unhideWhenUsed/>
    <w:rsid w:val="002B604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B6045"/>
    <w:rPr>
      <w:rFonts w:ascii="Segoe UI" w:hAnsi="Segoe UI" w:cs="Segoe UI"/>
      <w:sz w:val="16"/>
      <w:szCs w:val="16"/>
    </w:rPr>
  </w:style>
  <w:style w:type="paragraph" w:styleId="E-mailSignature">
    <w:name w:val="E-mail Signature"/>
    <w:basedOn w:val="Normal"/>
    <w:link w:val="E-mailSignatureChar"/>
    <w:uiPriority w:val="99"/>
    <w:semiHidden/>
    <w:unhideWhenUsed/>
    <w:rsid w:val="002B6045"/>
    <w:pPr>
      <w:spacing w:line="240" w:lineRule="auto"/>
    </w:pPr>
  </w:style>
  <w:style w:type="character" w:customStyle="1" w:styleId="E-mailSignatureChar">
    <w:name w:val="E-mail Signature Char"/>
    <w:basedOn w:val="DefaultParagraphFont"/>
    <w:link w:val="E-mailSignature"/>
    <w:uiPriority w:val="99"/>
    <w:semiHidden/>
    <w:rsid w:val="002B6045"/>
    <w:rPr>
      <w:sz w:val="22"/>
    </w:rPr>
  </w:style>
  <w:style w:type="character" w:styleId="Emphasis">
    <w:name w:val="Emphasis"/>
    <w:basedOn w:val="DefaultParagraphFont"/>
    <w:uiPriority w:val="20"/>
    <w:qFormat/>
    <w:rsid w:val="002B6045"/>
    <w:rPr>
      <w:i/>
      <w:iCs/>
    </w:rPr>
  </w:style>
  <w:style w:type="character" w:styleId="EndnoteReference">
    <w:name w:val="endnote reference"/>
    <w:basedOn w:val="DefaultParagraphFont"/>
    <w:uiPriority w:val="99"/>
    <w:semiHidden/>
    <w:unhideWhenUsed/>
    <w:rsid w:val="002B6045"/>
    <w:rPr>
      <w:vertAlign w:val="superscript"/>
    </w:rPr>
  </w:style>
  <w:style w:type="paragraph" w:styleId="EndnoteText">
    <w:name w:val="endnote text"/>
    <w:basedOn w:val="Normal"/>
    <w:link w:val="EndnoteTextChar"/>
    <w:uiPriority w:val="99"/>
    <w:semiHidden/>
    <w:unhideWhenUsed/>
    <w:rsid w:val="002B6045"/>
    <w:pPr>
      <w:spacing w:line="240" w:lineRule="auto"/>
    </w:pPr>
    <w:rPr>
      <w:sz w:val="20"/>
    </w:rPr>
  </w:style>
  <w:style w:type="character" w:customStyle="1" w:styleId="EndnoteTextChar">
    <w:name w:val="Endnote Text Char"/>
    <w:basedOn w:val="DefaultParagraphFont"/>
    <w:link w:val="EndnoteText"/>
    <w:uiPriority w:val="99"/>
    <w:semiHidden/>
    <w:rsid w:val="002B6045"/>
  </w:style>
  <w:style w:type="paragraph" w:styleId="EnvelopeAddress">
    <w:name w:val="envelope address"/>
    <w:basedOn w:val="Normal"/>
    <w:uiPriority w:val="99"/>
    <w:semiHidden/>
    <w:unhideWhenUsed/>
    <w:rsid w:val="002B604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B604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B6045"/>
    <w:rPr>
      <w:color w:val="800080" w:themeColor="followedHyperlink"/>
      <w:u w:val="single"/>
    </w:rPr>
  </w:style>
  <w:style w:type="character" w:styleId="FootnoteReference">
    <w:name w:val="footnote reference"/>
    <w:basedOn w:val="DefaultParagraphFont"/>
    <w:uiPriority w:val="99"/>
    <w:semiHidden/>
    <w:unhideWhenUsed/>
    <w:rsid w:val="002B6045"/>
    <w:rPr>
      <w:vertAlign w:val="superscript"/>
    </w:rPr>
  </w:style>
  <w:style w:type="paragraph" w:styleId="FootnoteText">
    <w:name w:val="footnote text"/>
    <w:basedOn w:val="Normal"/>
    <w:link w:val="FootnoteTextChar"/>
    <w:uiPriority w:val="99"/>
    <w:semiHidden/>
    <w:unhideWhenUsed/>
    <w:rsid w:val="002B6045"/>
    <w:pPr>
      <w:spacing w:line="240" w:lineRule="auto"/>
    </w:pPr>
    <w:rPr>
      <w:sz w:val="20"/>
    </w:rPr>
  </w:style>
  <w:style w:type="character" w:customStyle="1" w:styleId="FootnoteTextChar">
    <w:name w:val="Footnote Text Char"/>
    <w:basedOn w:val="DefaultParagraphFont"/>
    <w:link w:val="FootnoteText"/>
    <w:uiPriority w:val="99"/>
    <w:semiHidden/>
    <w:rsid w:val="002B6045"/>
  </w:style>
  <w:style w:type="table" w:styleId="GridTable1Light">
    <w:name w:val="Grid Table 1 Light"/>
    <w:basedOn w:val="TableNormal"/>
    <w:uiPriority w:val="46"/>
    <w:rsid w:val="002B60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60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604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604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B604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B604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B604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B60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B604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B604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B604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B604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B604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B604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B60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B604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B604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B604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B604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B604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B604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B60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B604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B604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B604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B604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B604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B604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B60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B60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B60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B60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B60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B60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B60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B604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B604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B604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B604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B604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B604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B604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B604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B604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B604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B604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B604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B604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B604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B6045"/>
    <w:rPr>
      <w:color w:val="2B579A"/>
      <w:shd w:val="clear" w:color="auto" w:fill="E1DFDD"/>
    </w:rPr>
  </w:style>
  <w:style w:type="character" w:styleId="HTMLAcronym">
    <w:name w:val="HTML Acronym"/>
    <w:basedOn w:val="DefaultParagraphFont"/>
    <w:uiPriority w:val="99"/>
    <w:semiHidden/>
    <w:unhideWhenUsed/>
    <w:rsid w:val="002B6045"/>
  </w:style>
  <w:style w:type="paragraph" w:styleId="HTMLAddress">
    <w:name w:val="HTML Address"/>
    <w:basedOn w:val="Normal"/>
    <w:link w:val="HTMLAddressChar"/>
    <w:uiPriority w:val="99"/>
    <w:semiHidden/>
    <w:unhideWhenUsed/>
    <w:rsid w:val="002B6045"/>
    <w:pPr>
      <w:spacing w:line="240" w:lineRule="auto"/>
    </w:pPr>
    <w:rPr>
      <w:i/>
      <w:iCs/>
    </w:rPr>
  </w:style>
  <w:style w:type="character" w:customStyle="1" w:styleId="HTMLAddressChar">
    <w:name w:val="HTML Address Char"/>
    <w:basedOn w:val="DefaultParagraphFont"/>
    <w:link w:val="HTMLAddress"/>
    <w:uiPriority w:val="99"/>
    <w:semiHidden/>
    <w:rsid w:val="002B6045"/>
    <w:rPr>
      <w:i/>
      <w:iCs/>
      <w:sz w:val="22"/>
    </w:rPr>
  </w:style>
  <w:style w:type="character" w:styleId="HTMLCite">
    <w:name w:val="HTML Cite"/>
    <w:basedOn w:val="DefaultParagraphFont"/>
    <w:uiPriority w:val="99"/>
    <w:semiHidden/>
    <w:unhideWhenUsed/>
    <w:rsid w:val="002B6045"/>
    <w:rPr>
      <w:i/>
      <w:iCs/>
    </w:rPr>
  </w:style>
  <w:style w:type="character" w:styleId="HTMLCode">
    <w:name w:val="HTML Code"/>
    <w:basedOn w:val="DefaultParagraphFont"/>
    <w:uiPriority w:val="99"/>
    <w:semiHidden/>
    <w:unhideWhenUsed/>
    <w:rsid w:val="002B6045"/>
    <w:rPr>
      <w:rFonts w:ascii="Consolas" w:hAnsi="Consolas"/>
      <w:sz w:val="20"/>
      <w:szCs w:val="20"/>
    </w:rPr>
  </w:style>
  <w:style w:type="character" w:styleId="HTMLDefinition">
    <w:name w:val="HTML Definition"/>
    <w:basedOn w:val="DefaultParagraphFont"/>
    <w:uiPriority w:val="99"/>
    <w:semiHidden/>
    <w:unhideWhenUsed/>
    <w:rsid w:val="002B6045"/>
    <w:rPr>
      <w:i/>
      <w:iCs/>
    </w:rPr>
  </w:style>
  <w:style w:type="character" w:styleId="HTMLKeyboard">
    <w:name w:val="HTML Keyboard"/>
    <w:basedOn w:val="DefaultParagraphFont"/>
    <w:uiPriority w:val="99"/>
    <w:semiHidden/>
    <w:unhideWhenUsed/>
    <w:rsid w:val="002B6045"/>
    <w:rPr>
      <w:rFonts w:ascii="Consolas" w:hAnsi="Consolas"/>
      <w:sz w:val="20"/>
      <w:szCs w:val="20"/>
    </w:rPr>
  </w:style>
  <w:style w:type="paragraph" w:styleId="HTMLPreformatted">
    <w:name w:val="HTML Preformatted"/>
    <w:basedOn w:val="Normal"/>
    <w:link w:val="HTMLPreformattedChar"/>
    <w:uiPriority w:val="99"/>
    <w:semiHidden/>
    <w:unhideWhenUsed/>
    <w:rsid w:val="002B604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2B6045"/>
    <w:rPr>
      <w:rFonts w:ascii="Consolas" w:hAnsi="Consolas"/>
    </w:rPr>
  </w:style>
  <w:style w:type="character" w:styleId="HTMLSample">
    <w:name w:val="HTML Sample"/>
    <w:basedOn w:val="DefaultParagraphFont"/>
    <w:uiPriority w:val="99"/>
    <w:semiHidden/>
    <w:unhideWhenUsed/>
    <w:rsid w:val="002B6045"/>
    <w:rPr>
      <w:rFonts w:ascii="Consolas" w:hAnsi="Consolas"/>
      <w:sz w:val="24"/>
      <w:szCs w:val="24"/>
    </w:rPr>
  </w:style>
  <w:style w:type="character" w:styleId="HTMLTypewriter">
    <w:name w:val="HTML Typewriter"/>
    <w:basedOn w:val="DefaultParagraphFont"/>
    <w:uiPriority w:val="99"/>
    <w:semiHidden/>
    <w:unhideWhenUsed/>
    <w:rsid w:val="002B6045"/>
    <w:rPr>
      <w:rFonts w:ascii="Consolas" w:hAnsi="Consolas"/>
      <w:sz w:val="20"/>
      <w:szCs w:val="20"/>
    </w:rPr>
  </w:style>
  <w:style w:type="character" w:styleId="HTMLVariable">
    <w:name w:val="HTML Variable"/>
    <w:basedOn w:val="DefaultParagraphFont"/>
    <w:uiPriority w:val="99"/>
    <w:semiHidden/>
    <w:unhideWhenUsed/>
    <w:rsid w:val="002B6045"/>
    <w:rPr>
      <w:i/>
      <w:iCs/>
    </w:rPr>
  </w:style>
  <w:style w:type="character" w:styleId="Hyperlink">
    <w:name w:val="Hyperlink"/>
    <w:basedOn w:val="DefaultParagraphFont"/>
    <w:uiPriority w:val="99"/>
    <w:semiHidden/>
    <w:unhideWhenUsed/>
    <w:rsid w:val="002B6045"/>
    <w:rPr>
      <w:color w:val="0000FF" w:themeColor="hyperlink"/>
      <w:u w:val="single"/>
    </w:rPr>
  </w:style>
  <w:style w:type="paragraph" w:styleId="Index1">
    <w:name w:val="index 1"/>
    <w:basedOn w:val="Normal"/>
    <w:next w:val="Normal"/>
    <w:autoRedefine/>
    <w:uiPriority w:val="99"/>
    <w:semiHidden/>
    <w:unhideWhenUsed/>
    <w:rsid w:val="002B6045"/>
    <w:pPr>
      <w:spacing w:line="240" w:lineRule="auto"/>
      <w:ind w:left="220" w:hanging="220"/>
    </w:pPr>
  </w:style>
  <w:style w:type="paragraph" w:styleId="Index2">
    <w:name w:val="index 2"/>
    <w:basedOn w:val="Normal"/>
    <w:next w:val="Normal"/>
    <w:autoRedefine/>
    <w:uiPriority w:val="99"/>
    <w:semiHidden/>
    <w:unhideWhenUsed/>
    <w:rsid w:val="002B6045"/>
    <w:pPr>
      <w:spacing w:line="240" w:lineRule="auto"/>
      <w:ind w:left="440" w:hanging="220"/>
    </w:pPr>
  </w:style>
  <w:style w:type="paragraph" w:styleId="Index3">
    <w:name w:val="index 3"/>
    <w:basedOn w:val="Normal"/>
    <w:next w:val="Normal"/>
    <w:autoRedefine/>
    <w:uiPriority w:val="99"/>
    <w:semiHidden/>
    <w:unhideWhenUsed/>
    <w:rsid w:val="002B6045"/>
    <w:pPr>
      <w:spacing w:line="240" w:lineRule="auto"/>
      <w:ind w:left="660" w:hanging="220"/>
    </w:pPr>
  </w:style>
  <w:style w:type="paragraph" w:styleId="Index4">
    <w:name w:val="index 4"/>
    <w:basedOn w:val="Normal"/>
    <w:next w:val="Normal"/>
    <w:autoRedefine/>
    <w:uiPriority w:val="99"/>
    <w:semiHidden/>
    <w:unhideWhenUsed/>
    <w:rsid w:val="002B6045"/>
    <w:pPr>
      <w:spacing w:line="240" w:lineRule="auto"/>
      <w:ind w:left="880" w:hanging="220"/>
    </w:pPr>
  </w:style>
  <w:style w:type="paragraph" w:styleId="Index5">
    <w:name w:val="index 5"/>
    <w:basedOn w:val="Normal"/>
    <w:next w:val="Normal"/>
    <w:autoRedefine/>
    <w:uiPriority w:val="99"/>
    <w:semiHidden/>
    <w:unhideWhenUsed/>
    <w:rsid w:val="002B6045"/>
    <w:pPr>
      <w:spacing w:line="240" w:lineRule="auto"/>
      <w:ind w:left="1100" w:hanging="220"/>
    </w:pPr>
  </w:style>
  <w:style w:type="paragraph" w:styleId="Index6">
    <w:name w:val="index 6"/>
    <w:basedOn w:val="Normal"/>
    <w:next w:val="Normal"/>
    <w:autoRedefine/>
    <w:uiPriority w:val="99"/>
    <w:semiHidden/>
    <w:unhideWhenUsed/>
    <w:rsid w:val="002B6045"/>
    <w:pPr>
      <w:spacing w:line="240" w:lineRule="auto"/>
      <w:ind w:left="1320" w:hanging="220"/>
    </w:pPr>
  </w:style>
  <w:style w:type="paragraph" w:styleId="Index7">
    <w:name w:val="index 7"/>
    <w:basedOn w:val="Normal"/>
    <w:next w:val="Normal"/>
    <w:autoRedefine/>
    <w:uiPriority w:val="99"/>
    <w:semiHidden/>
    <w:unhideWhenUsed/>
    <w:rsid w:val="002B6045"/>
    <w:pPr>
      <w:spacing w:line="240" w:lineRule="auto"/>
      <w:ind w:left="1540" w:hanging="220"/>
    </w:pPr>
  </w:style>
  <w:style w:type="paragraph" w:styleId="Index8">
    <w:name w:val="index 8"/>
    <w:basedOn w:val="Normal"/>
    <w:next w:val="Normal"/>
    <w:autoRedefine/>
    <w:uiPriority w:val="99"/>
    <w:semiHidden/>
    <w:unhideWhenUsed/>
    <w:rsid w:val="002B6045"/>
    <w:pPr>
      <w:spacing w:line="240" w:lineRule="auto"/>
      <w:ind w:left="1760" w:hanging="220"/>
    </w:pPr>
  </w:style>
  <w:style w:type="paragraph" w:styleId="Index9">
    <w:name w:val="index 9"/>
    <w:basedOn w:val="Normal"/>
    <w:next w:val="Normal"/>
    <w:autoRedefine/>
    <w:uiPriority w:val="99"/>
    <w:semiHidden/>
    <w:unhideWhenUsed/>
    <w:rsid w:val="002B6045"/>
    <w:pPr>
      <w:spacing w:line="240" w:lineRule="auto"/>
      <w:ind w:left="1980" w:hanging="220"/>
    </w:pPr>
  </w:style>
  <w:style w:type="paragraph" w:styleId="IndexHeading">
    <w:name w:val="index heading"/>
    <w:basedOn w:val="Normal"/>
    <w:next w:val="Index1"/>
    <w:uiPriority w:val="99"/>
    <w:semiHidden/>
    <w:unhideWhenUsed/>
    <w:rsid w:val="002B6045"/>
    <w:rPr>
      <w:rFonts w:asciiTheme="majorHAnsi" w:eastAsiaTheme="majorEastAsia" w:hAnsiTheme="majorHAnsi" w:cstheme="majorBidi"/>
      <w:b/>
      <w:bCs/>
    </w:rPr>
  </w:style>
  <w:style w:type="character" w:styleId="IntenseEmphasis">
    <w:name w:val="Intense Emphasis"/>
    <w:basedOn w:val="DefaultParagraphFont"/>
    <w:uiPriority w:val="21"/>
    <w:qFormat/>
    <w:rsid w:val="002B6045"/>
    <w:rPr>
      <w:i/>
      <w:iCs/>
      <w:color w:val="4F81BD" w:themeColor="accent1"/>
    </w:rPr>
  </w:style>
  <w:style w:type="paragraph" w:styleId="IntenseQuote">
    <w:name w:val="Intense Quote"/>
    <w:basedOn w:val="Normal"/>
    <w:next w:val="Normal"/>
    <w:link w:val="IntenseQuoteChar"/>
    <w:uiPriority w:val="30"/>
    <w:qFormat/>
    <w:rsid w:val="002B60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B6045"/>
    <w:rPr>
      <w:i/>
      <w:iCs/>
      <w:color w:val="4F81BD" w:themeColor="accent1"/>
      <w:sz w:val="22"/>
    </w:rPr>
  </w:style>
  <w:style w:type="character" w:styleId="IntenseReference">
    <w:name w:val="Intense Reference"/>
    <w:basedOn w:val="DefaultParagraphFont"/>
    <w:uiPriority w:val="32"/>
    <w:qFormat/>
    <w:rsid w:val="002B6045"/>
    <w:rPr>
      <w:b/>
      <w:bCs/>
      <w:smallCaps/>
      <w:color w:val="4F81BD" w:themeColor="accent1"/>
      <w:spacing w:val="5"/>
    </w:rPr>
  </w:style>
  <w:style w:type="table" w:styleId="LightGrid">
    <w:name w:val="Light Grid"/>
    <w:basedOn w:val="TableNormal"/>
    <w:uiPriority w:val="62"/>
    <w:semiHidden/>
    <w:unhideWhenUsed/>
    <w:rsid w:val="002B60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B60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B604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B604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B604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B604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B604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B60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B60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B604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B604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B604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B604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B604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B60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B60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B604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B604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B604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B604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B604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B6045"/>
    <w:pPr>
      <w:ind w:left="283" w:hanging="283"/>
      <w:contextualSpacing/>
    </w:pPr>
  </w:style>
  <w:style w:type="paragraph" w:styleId="List2">
    <w:name w:val="List 2"/>
    <w:basedOn w:val="Normal"/>
    <w:uiPriority w:val="99"/>
    <w:semiHidden/>
    <w:unhideWhenUsed/>
    <w:rsid w:val="002B6045"/>
    <w:pPr>
      <w:ind w:left="566" w:hanging="283"/>
      <w:contextualSpacing/>
    </w:pPr>
  </w:style>
  <w:style w:type="paragraph" w:styleId="List3">
    <w:name w:val="List 3"/>
    <w:basedOn w:val="Normal"/>
    <w:uiPriority w:val="99"/>
    <w:semiHidden/>
    <w:unhideWhenUsed/>
    <w:rsid w:val="002B6045"/>
    <w:pPr>
      <w:ind w:left="849" w:hanging="283"/>
      <w:contextualSpacing/>
    </w:pPr>
  </w:style>
  <w:style w:type="paragraph" w:styleId="List4">
    <w:name w:val="List 4"/>
    <w:basedOn w:val="Normal"/>
    <w:uiPriority w:val="99"/>
    <w:semiHidden/>
    <w:unhideWhenUsed/>
    <w:rsid w:val="002B6045"/>
    <w:pPr>
      <w:ind w:left="1132" w:hanging="283"/>
      <w:contextualSpacing/>
    </w:pPr>
  </w:style>
  <w:style w:type="paragraph" w:styleId="List5">
    <w:name w:val="List 5"/>
    <w:basedOn w:val="Normal"/>
    <w:uiPriority w:val="99"/>
    <w:semiHidden/>
    <w:unhideWhenUsed/>
    <w:rsid w:val="002B6045"/>
    <w:pPr>
      <w:ind w:left="1415" w:hanging="283"/>
      <w:contextualSpacing/>
    </w:pPr>
  </w:style>
  <w:style w:type="paragraph" w:styleId="ListBullet">
    <w:name w:val="List Bullet"/>
    <w:basedOn w:val="Normal"/>
    <w:uiPriority w:val="99"/>
    <w:semiHidden/>
    <w:unhideWhenUsed/>
    <w:rsid w:val="002B6045"/>
    <w:pPr>
      <w:numPr>
        <w:numId w:val="1"/>
      </w:numPr>
      <w:contextualSpacing/>
    </w:pPr>
  </w:style>
  <w:style w:type="paragraph" w:styleId="ListBullet2">
    <w:name w:val="List Bullet 2"/>
    <w:basedOn w:val="Normal"/>
    <w:uiPriority w:val="99"/>
    <w:semiHidden/>
    <w:unhideWhenUsed/>
    <w:rsid w:val="002B6045"/>
    <w:pPr>
      <w:numPr>
        <w:numId w:val="2"/>
      </w:numPr>
      <w:contextualSpacing/>
    </w:pPr>
  </w:style>
  <w:style w:type="paragraph" w:styleId="ListBullet3">
    <w:name w:val="List Bullet 3"/>
    <w:basedOn w:val="Normal"/>
    <w:uiPriority w:val="99"/>
    <w:semiHidden/>
    <w:unhideWhenUsed/>
    <w:rsid w:val="002B6045"/>
    <w:pPr>
      <w:numPr>
        <w:numId w:val="3"/>
      </w:numPr>
      <w:contextualSpacing/>
    </w:pPr>
  </w:style>
  <w:style w:type="paragraph" w:styleId="ListBullet4">
    <w:name w:val="List Bullet 4"/>
    <w:basedOn w:val="Normal"/>
    <w:uiPriority w:val="99"/>
    <w:semiHidden/>
    <w:unhideWhenUsed/>
    <w:rsid w:val="002B6045"/>
    <w:pPr>
      <w:numPr>
        <w:numId w:val="4"/>
      </w:numPr>
      <w:contextualSpacing/>
    </w:pPr>
  </w:style>
  <w:style w:type="paragraph" w:styleId="ListBullet5">
    <w:name w:val="List Bullet 5"/>
    <w:basedOn w:val="Normal"/>
    <w:uiPriority w:val="99"/>
    <w:semiHidden/>
    <w:unhideWhenUsed/>
    <w:rsid w:val="002B6045"/>
    <w:pPr>
      <w:numPr>
        <w:numId w:val="5"/>
      </w:numPr>
      <w:contextualSpacing/>
    </w:pPr>
  </w:style>
  <w:style w:type="paragraph" w:styleId="ListContinue">
    <w:name w:val="List Continue"/>
    <w:basedOn w:val="Normal"/>
    <w:uiPriority w:val="99"/>
    <w:semiHidden/>
    <w:unhideWhenUsed/>
    <w:rsid w:val="002B6045"/>
    <w:pPr>
      <w:spacing w:after="120"/>
      <w:ind w:left="283"/>
      <w:contextualSpacing/>
    </w:pPr>
  </w:style>
  <w:style w:type="paragraph" w:styleId="ListContinue2">
    <w:name w:val="List Continue 2"/>
    <w:basedOn w:val="Normal"/>
    <w:uiPriority w:val="99"/>
    <w:semiHidden/>
    <w:unhideWhenUsed/>
    <w:rsid w:val="002B6045"/>
    <w:pPr>
      <w:spacing w:after="120"/>
      <w:ind w:left="566"/>
      <w:contextualSpacing/>
    </w:pPr>
  </w:style>
  <w:style w:type="paragraph" w:styleId="ListContinue3">
    <w:name w:val="List Continue 3"/>
    <w:basedOn w:val="Normal"/>
    <w:uiPriority w:val="99"/>
    <w:semiHidden/>
    <w:unhideWhenUsed/>
    <w:rsid w:val="002B6045"/>
    <w:pPr>
      <w:spacing w:after="120"/>
      <w:ind w:left="849"/>
      <w:contextualSpacing/>
    </w:pPr>
  </w:style>
  <w:style w:type="paragraph" w:styleId="ListContinue4">
    <w:name w:val="List Continue 4"/>
    <w:basedOn w:val="Normal"/>
    <w:uiPriority w:val="99"/>
    <w:semiHidden/>
    <w:unhideWhenUsed/>
    <w:rsid w:val="002B6045"/>
    <w:pPr>
      <w:spacing w:after="120"/>
      <w:ind w:left="1132"/>
      <w:contextualSpacing/>
    </w:pPr>
  </w:style>
  <w:style w:type="paragraph" w:styleId="ListContinue5">
    <w:name w:val="List Continue 5"/>
    <w:basedOn w:val="Normal"/>
    <w:uiPriority w:val="99"/>
    <w:semiHidden/>
    <w:unhideWhenUsed/>
    <w:rsid w:val="002B6045"/>
    <w:pPr>
      <w:spacing w:after="120"/>
      <w:ind w:left="1415"/>
      <w:contextualSpacing/>
    </w:pPr>
  </w:style>
  <w:style w:type="paragraph" w:styleId="ListNumber">
    <w:name w:val="List Number"/>
    <w:basedOn w:val="Normal"/>
    <w:uiPriority w:val="99"/>
    <w:semiHidden/>
    <w:unhideWhenUsed/>
    <w:rsid w:val="002B6045"/>
    <w:pPr>
      <w:numPr>
        <w:numId w:val="6"/>
      </w:numPr>
      <w:contextualSpacing/>
    </w:pPr>
  </w:style>
  <w:style w:type="paragraph" w:styleId="ListNumber2">
    <w:name w:val="List Number 2"/>
    <w:basedOn w:val="Normal"/>
    <w:uiPriority w:val="99"/>
    <w:semiHidden/>
    <w:unhideWhenUsed/>
    <w:rsid w:val="002B6045"/>
    <w:pPr>
      <w:numPr>
        <w:numId w:val="7"/>
      </w:numPr>
      <w:contextualSpacing/>
    </w:pPr>
  </w:style>
  <w:style w:type="paragraph" w:styleId="ListNumber3">
    <w:name w:val="List Number 3"/>
    <w:basedOn w:val="Normal"/>
    <w:uiPriority w:val="99"/>
    <w:semiHidden/>
    <w:unhideWhenUsed/>
    <w:rsid w:val="002B6045"/>
    <w:pPr>
      <w:numPr>
        <w:numId w:val="8"/>
      </w:numPr>
      <w:contextualSpacing/>
    </w:pPr>
  </w:style>
  <w:style w:type="paragraph" w:styleId="ListNumber4">
    <w:name w:val="List Number 4"/>
    <w:basedOn w:val="Normal"/>
    <w:uiPriority w:val="99"/>
    <w:semiHidden/>
    <w:unhideWhenUsed/>
    <w:rsid w:val="002B6045"/>
    <w:pPr>
      <w:numPr>
        <w:numId w:val="9"/>
      </w:numPr>
      <w:contextualSpacing/>
    </w:pPr>
  </w:style>
  <w:style w:type="paragraph" w:styleId="ListNumber5">
    <w:name w:val="List Number 5"/>
    <w:basedOn w:val="Normal"/>
    <w:uiPriority w:val="99"/>
    <w:semiHidden/>
    <w:unhideWhenUsed/>
    <w:rsid w:val="002B6045"/>
    <w:pPr>
      <w:numPr>
        <w:numId w:val="10"/>
      </w:numPr>
      <w:contextualSpacing/>
    </w:pPr>
  </w:style>
  <w:style w:type="paragraph" w:styleId="ListParagraph">
    <w:name w:val="List Paragraph"/>
    <w:basedOn w:val="Normal"/>
    <w:uiPriority w:val="34"/>
    <w:qFormat/>
    <w:rsid w:val="002B6045"/>
    <w:pPr>
      <w:ind w:left="720"/>
      <w:contextualSpacing/>
    </w:pPr>
  </w:style>
  <w:style w:type="table" w:styleId="ListTable1Light">
    <w:name w:val="List Table 1 Light"/>
    <w:basedOn w:val="TableNormal"/>
    <w:uiPriority w:val="46"/>
    <w:rsid w:val="002B60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B604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B604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B604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B604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B604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B604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B60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B604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B604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B604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B604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B604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B604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B60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B604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B604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B604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B604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B604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B604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B60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B604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B604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B604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B604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B604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B604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B60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B604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B604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B604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B604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B604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B604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B604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B604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B604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B604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B604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B604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B604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B604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B604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B604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B604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B604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B604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B604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B604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2B6045"/>
    <w:rPr>
      <w:rFonts w:ascii="Consolas" w:hAnsi="Consolas"/>
    </w:rPr>
  </w:style>
  <w:style w:type="table" w:styleId="MediumGrid1">
    <w:name w:val="Medium Grid 1"/>
    <w:basedOn w:val="TableNormal"/>
    <w:uiPriority w:val="67"/>
    <w:semiHidden/>
    <w:unhideWhenUsed/>
    <w:rsid w:val="002B60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B604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B604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B604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B604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B604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B604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B6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B6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B6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B6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B6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B6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B6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B604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B604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B604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B604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B604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B604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B604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B604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B60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B604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B604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B604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B604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B604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B604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B6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B6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B6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B6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B6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B6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B6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B6045"/>
    <w:rPr>
      <w:color w:val="2B579A"/>
      <w:shd w:val="clear" w:color="auto" w:fill="E1DFDD"/>
    </w:rPr>
  </w:style>
  <w:style w:type="paragraph" w:styleId="MessageHeader">
    <w:name w:val="Message Header"/>
    <w:basedOn w:val="Normal"/>
    <w:link w:val="MessageHeaderChar"/>
    <w:uiPriority w:val="99"/>
    <w:semiHidden/>
    <w:unhideWhenUsed/>
    <w:rsid w:val="002B60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B6045"/>
    <w:rPr>
      <w:rFonts w:asciiTheme="majorHAnsi" w:eastAsiaTheme="majorEastAsia" w:hAnsiTheme="majorHAnsi" w:cstheme="majorBidi"/>
      <w:sz w:val="24"/>
      <w:szCs w:val="24"/>
      <w:shd w:val="pct20" w:color="auto" w:fill="auto"/>
    </w:rPr>
  </w:style>
  <w:style w:type="paragraph" w:styleId="NoSpacing">
    <w:name w:val="No Spacing"/>
    <w:uiPriority w:val="1"/>
    <w:qFormat/>
    <w:rsid w:val="002B6045"/>
    <w:rPr>
      <w:sz w:val="22"/>
    </w:rPr>
  </w:style>
  <w:style w:type="paragraph" w:styleId="NormalWeb">
    <w:name w:val="Normal (Web)"/>
    <w:basedOn w:val="Normal"/>
    <w:uiPriority w:val="99"/>
    <w:semiHidden/>
    <w:unhideWhenUsed/>
    <w:rsid w:val="002B6045"/>
    <w:rPr>
      <w:rFonts w:cs="Times New Roman"/>
      <w:sz w:val="24"/>
      <w:szCs w:val="24"/>
    </w:rPr>
  </w:style>
  <w:style w:type="paragraph" w:styleId="NormalIndent">
    <w:name w:val="Normal Indent"/>
    <w:basedOn w:val="Normal"/>
    <w:uiPriority w:val="99"/>
    <w:semiHidden/>
    <w:unhideWhenUsed/>
    <w:rsid w:val="002B6045"/>
    <w:pPr>
      <w:ind w:left="720"/>
    </w:pPr>
  </w:style>
  <w:style w:type="paragraph" w:styleId="NoteHeading">
    <w:name w:val="Note Heading"/>
    <w:basedOn w:val="Normal"/>
    <w:next w:val="Normal"/>
    <w:link w:val="NoteHeadingChar"/>
    <w:uiPriority w:val="99"/>
    <w:semiHidden/>
    <w:unhideWhenUsed/>
    <w:rsid w:val="002B6045"/>
    <w:pPr>
      <w:spacing w:line="240" w:lineRule="auto"/>
    </w:pPr>
  </w:style>
  <w:style w:type="character" w:customStyle="1" w:styleId="NoteHeadingChar">
    <w:name w:val="Note Heading Char"/>
    <w:basedOn w:val="DefaultParagraphFont"/>
    <w:link w:val="NoteHeading"/>
    <w:uiPriority w:val="99"/>
    <w:semiHidden/>
    <w:rsid w:val="002B6045"/>
    <w:rPr>
      <w:sz w:val="22"/>
    </w:rPr>
  </w:style>
  <w:style w:type="character" w:styleId="PageNumber">
    <w:name w:val="page number"/>
    <w:basedOn w:val="DefaultParagraphFont"/>
    <w:uiPriority w:val="99"/>
    <w:semiHidden/>
    <w:unhideWhenUsed/>
    <w:rsid w:val="002B6045"/>
  </w:style>
  <w:style w:type="character" w:styleId="PlaceholderText">
    <w:name w:val="Placeholder Text"/>
    <w:basedOn w:val="DefaultParagraphFont"/>
    <w:uiPriority w:val="99"/>
    <w:semiHidden/>
    <w:rsid w:val="002B6045"/>
    <w:rPr>
      <w:color w:val="808080"/>
    </w:rPr>
  </w:style>
  <w:style w:type="table" w:styleId="PlainTable1">
    <w:name w:val="Plain Table 1"/>
    <w:basedOn w:val="TableNormal"/>
    <w:uiPriority w:val="41"/>
    <w:rsid w:val="002B60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B60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B60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B6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B60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B604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B6045"/>
    <w:rPr>
      <w:rFonts w:ascii="Consolas" w:hAnsi="Consolas"/>
      <w:sz w:val="21"/>
      <w:szCs w:val="21"/>
    </w:rPr>
  </w:style>
  <w:style w:type="paragraph" w:styleId="Quote">
    <w:name w:val="Quote"/>
    <w:basedOn w:val="Normal"/>
    <w:next w:val="Normal"/>
    <w:link w:val="QuoteChar"/>
    <w:uiPriority w:val="29"/>
    <w:qFormat/>
    <w:rsid w:val="002B60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6045"/>
    <w:rPr>
      <w:i/>
      <w:iCs/>
      <w:color w:val="404040" w:themeColor="text1" w:themeTint="BF"/>
      <w:sz w:val="22"/>
    </w:rPr>
  </w:style>
  <w:style w:type="paragraph" w:styleId="Salutation">
    <w:name w:val="Salutation"/>
    <w:basedOn w:val="Normal"/>
    <w:next w:val="Normal"/>
    <w:link w:val="SalutationChar"/>
    <w:uiPriority w:val="99"/>
    <w:semiHidden/>
    <w:unhideWhenUsed/>
    <w:rsid w:val="002B6045"/>
  </w:style>
  <w:style w:type="character" w:customStyle="1" w:styleId="SalutationChar">
    <w:name w:val="Salutation Char"/>
    <w:basedOn w:val="DefaultParagraphFont"/>
    <w:link w:val="Salutation"/>
    <w:uiPriority w:val="99"/>
    <w:semiHidden/>
    <w:rsid w:val="002B6045"/>
    <w:rPr>
      <w:sz w:val="22"/>
    </w:rPr>
  </w:style>
  <w:style w:type="paragraph" w:styleId="Signature">
    <w:name w:val="Signature"/>
    <w:basedOn w:val="Normal"/>
    <w:link w:val="SignatureChar"/>
    <w:uiPriority w:val="99"/>
    <w:semiHidden/>
    <w:unhideWhenUsed/>
    <w:rsid w:val="002B6045"/>
    <w:pPr>
      <w:spacing w:line="240" w:lineRule="auto"/>
      <w:ind w:left="4252"/>
    </w:pPr>
  </w:style>
  <w:style w:type="character" w:customStyle="1" w:styleId="SignatureChar">
    <w:name w:val="Signature Char"/>
    <w:basedOn w:val="DefaultParagraphFont"/>
    <w:link w:val="Signature"/>
    <w:uiPriority w:val="99"/>
    <w:semiHidden/>
    <w:rsid w:val="002B6045"/>
    <w:rPr>
      <w:sz w:val="22"/>
    </w:rPr>
  </w:style>
  <w:style w:type="character" w:styleId="SmartHyperlink">
    <w:name w:val="Smart Hyperlink"/>
    <w:basedOn w:val="DefaultParagraphFont"/>
    <w:uiPriority w:val="99"/>
    <w:semiHidden/>
    <w:unhideWhenUsed/>
    <w:rsid w:val="002B6045"/>
    <w:rPr>
      <w:u w:val="dotted"/>
    </w:rPr>
  </w:style>
  <w:style w:type="character" w:styleId="Strong">
    <w:name w:val="Strong"/>
    <w:basedOn w:val="DefaultParagraphFont"/>
    <w:uiPriority w:val="22"/>
    <w:qFormat/>
    <w:rsid w:val="002B6045"/>
    <w:rPr>
      <w:b/>
      <w:bCs/>
    </w:rPr>
  </w:style>
  <w:style w:type="paragraph" w:styleId="Subtitle">
    <w:name w:val="Subtitle"/>
    <w:basedOn w:val="Normal"/>
    <w:next w:val="Normal"/>
    <w:link w:val="SubtitleChar"/>
    <w:uiPriority w:val="11"/>
    <w:qFormat/>
    <w:rsid w:val="002B604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B604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2B6045"/>
    <w:rPr>
      <w:i/>
      <w:iCs/>
      <w:color w:val="404040" w:themeColor="text1" w:themeTint="BF"/>
    </w:rPr>
  </w:style>
  <w:style w:type="character" w:styleId="SubtleReference">
    <w:name w:val="Subtle Reference"/>
    <w:basedOn w:val="DefaultParagraphFont"/>
    <w:uiPriority w:val="31"/>
    <w:qFormat/>
    <w:rsid w:val="002B6045"/>
    <w:rPr>
      <w:smallCaps/>
      <w:color w:val="5A5A5A" w:themeColor="text1" w:themeTint="A5"/>
    </w:rPr>
  </w:style>
  <w:style w:type="table" w:styleId="Table3Deffects1">
    <w:name w:val="Table 3D effects 1"/>
    <w:basedOn w:val="TableNormal"/>
    <w:uiPriority w:val="99"/>
    <w:semiHidden/>
    <w:unhideWhenUsed/>
    <w:rsid w:val="002B604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B604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B604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B604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B604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B604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B604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B604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B604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B604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B604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B604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B604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B604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B604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B604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B604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B604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B604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B604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B604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B604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B604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B604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B604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B60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B604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B604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B604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B604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B604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B604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B604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B604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B6045"/>
    <w:pPr>
      <w:ind w:left="220" w:hanging="220"/>
    </w:pPr>
  </w:style>
  <w:style w:type="paragraph" w:styleId="TableofFigures">
    <w:name w:val="table of figures"/>
    <w:basedOn w:val="Normal"/>
    <w:next w:val="Normal"/>
    <w:uiPriority w:val="99"/>
    <w:semiHidden/>
    <w:unhideWhenUsed/>
    <w:rsid w:val="002B6045"/>
  </w:style>
  <w:style w:type="table" w:styleId="TableProfessional">
    <w:name w:val="Table Professional"/>
    <w:basedOn w:val="TableNormal"/>
    <w:uiPriority w:val="99"/>
    <w:semiHidden/>
    <w:unhideWhenUsed/>
    <w:rsid w:val="002B604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B604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B604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B604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B604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B604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B604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B604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B604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B604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B604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04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B604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B6045"/>
    <w:pPr>
      <w:numPr>
        <w:numId w:val="0"/>
      </w:numPr>
      <w:outlineLvl w:val="9"/>
    </w:pPr>
  </w:style>
  <w:style w:type="character" w:styleId="UnresolvedMention">
    <w:name w:val="Unresolved Mention"/>
    <w:basedOn w:val="DefaultParagraphFont"/>
    <w:uiPriority w:val="99"/>
    <w:semiHidden/>
    <w:unhideWhenUsed/>
    <w:rsid w:val="002B6045"/>
    <w:rPr>
      <w:color w:val="605E5C"/>
      <w:shd w:val="clear" w:color="auto" w:fill="E1DFDD"/>
    </w:rPr>
  </w:style>
  <w:style w:type="character" w:customStyle="1" w:styleId="ActHead5Char">
    <w:name w:val="ActHead 5 Char"/>
    <w:aliases w:val="s Char"/>
    <w:link w:val="ActHead5"/>
    <w:rsid w:val="00431DFD"/>
    <w:rPr>
      <w:rFonts w:eastAsia="Times New Roman" w:cs="Times New Roman"/>
      <w:b/>
      <w:kern w:val="28"/>
      <w:sz w:val="24"/>
      <w:lang w:eastAsia="en-AU"/>
    </w:rPr>
  </w:style>
  <w:style w:type="character" w:customStyle="1" w:styleId="subsectionChar">
    <w:name w:val="subsection Char"/>
    <w:aliases w:val="ss Char"/>
    <w:link w:val="subsection"/>
    <w:rsid w:val="00431DFD"/>
    <w:rPr>
      <w:rFonts w:eastAsia="Times New Roman" w:cs="Times New Roman"/>
      <w:sz w:val="22"/>
      <w:lang w:eastAsia="en-AU"/>
    </w:rPr>
  </w:style>
  <w:style w:type="character" w:customStyle="1" w:styleId="paragraphChar">
    <w:name w:val="paragraph Char"/>
    <w:aliases w:val="a Char"/>
    <w:link w:val="paragraph"/>
    <w:rsid w:val="00431DFD"/>
    <w:rPr>
      <w:rFonts w:eastAsia="Times New Roman" w:cs="Times New Roman"/>
      <w:sz w:val="22"/>
      <w:lang w:eastAsia="en-AU"/>
    </w:rPr>
  </w:style>
  <w:style w:type="character" w:customStyle="1" w:styleId="subsection2Char">
    <w:name w:val="subsection2 Char"/>
    <w:aliases w:val="ss2 Char"/>
    <w:link w:val="subsection2"/>
    <w:rsid w:val="00431DFD"/>
    <w:rPr>
      <w:rFonts w:eastAsia="Times New Roman" w:cs="Times New Roman"/>
      <w:sz w:val="22"/>
      <w:lang w:eastAsia="en-AU"/>
    </w:rPr>
  </w:style>
  <w:style w:type="character" w:customStyle="1" w:styleId="notetextChar">
    <w:name w:val="note(text) Char"/>
    <w:aliases w:val="n Char"/>
    <w:basedOn w:val="DefaultParagraphFont"/>
    <w:link w:val="notetext"/>
    <w:rsid w:val="00431DFD"/>
    <w:rPr>
      <w:rFonts w:eastAsia="Times New Roman" w:cs="Times New Roman"/>
      <w:sz w:val="18"/>
      <w:lang w:eastAsia="en-AU"/>
    </w:rPr>
  </w:style>
  <w:style w:type="character" w:customStyle="1" w:styleId="ItemHeadChar">
    <w:name w:val="ItemHead Char"/>
    <w:aliases w:val="ih Char"/>
    <w:link w:val="ItemHead"/>
    <w:rsid w:val="005D4A52"/>
    <w:rPr>
      <w:rFonts w:ascii="Arial" w:eastAsia="Times New Roman" w:hAnsi="Arial" w:cs="Times New Roman"/>
      <w:b/>
      <w:kern w:val="28"/>
      <w:sz w:val="24"/>
      <w:lang w:eastAsia="en-AU"/>
    </w:rPr>
  </w:style>
  <w:style w:type="character" w:customStyle="1" w:styleId="ItemChar">
    <w:name w:val="Item Char"/>
    <w:aliases w:val="i Char"/>
    <w:link w:val="Item"/>
    <w:rsid w:val="005D4A52"/>
    <w:rPr>
      <w:rFonts w:eastAsia="Times New Roman" w:cs="Times New Roman"/>
      <w:sz w:val="22"/>
      <w:lang w:eastAsia="en-AU"/>
    </w:rPr>
  </w:style>
  <w:style w:type="character" w:customStyle="1" w:styleId="TabletextChar">
    <w:name w:val="Tabletext Char"/>
    <w:aliases w:val="tt Char"/>
    <w:link w:val="Tabletext"/>
    <w:rsid w:val="005D4A52"/>
    <w:rPr>
      <w:rFonts w:eastAsia="Times New Roman" w:cs="Times New Roman"/>
      <w:lang w:eastAsia="en-AU"/>
    </w:rPr>
  </w:style>
  <w:style w:type="character" w:customStyle="1" w:styleId="ActHead3Char">
    <w:name w:val="ActHead 3 Char"/>
    <w:aliases w:val="d Char"/>
    <w:link w:val="ActHead3"/>
    <w:locked/>
    <w:rsid w:val="00EC1834"/>
    <w:rPr>
      <w:rFonts w:eastAsia="Times New Roman" w:cs="Times New Roman"/>
      <w:b/>
      <w:kern w:val="28"/>
      <w:sz w:val="28"/>
      <w:lang w:eastAsia="en-AU"/>
    </w:rPr>
  </w:style>
  <w:style w:type="paragraph" w:customStyle="1" w:styleId="ClerkBlock">
    <w:name w:val="ClerkBlock"/>
    <w:basedOn w:val="Normal"/>
    <w:rsid w:val="0020576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A2BEC"/>
    <w:pPr>
      <w:spacing w:before="800"/>
    </w:pPr>
  </w:style>
  <w:style w:type="character" w:customStyle="1" w:styleId="ShortTP1Char">
    <w:name w:val="ShortTP1 Char"/>
    <w:basedOn w:val="DefaultParagraphFont"/>
    <w:link w:val="ShortTP1"/>
    <w:rsid w:val="00FA2BEC"/>
    <w:rPr>
      <w:rFonts w:eastAsia="Times New Roman" w:cs="Times New Roman"/>
      <w:b/>
      <w:sz w:val="40"/>
      <w:lang w:eastAsia="en-AU"/>
    </w:rPr>
  </w:style>
  <w:style w:type="paragraph" w:customStyle="1" w:styleId="ActNoP1">
    <w:name w:val="ActNoP1"/>
    <w:basedOn w:val="Actno"/>
    <w:link w:val="ActNoP1Char"/>
    <w:rsid w:val="00FA2BEC"/>
    <w:pPr>
      <w:spacing w:before="800"/>
    </w:pPr>
    <w:rPr>
      <w:sz w:val="28"/>
    </w:rPr>
  </w:style>
  <w:style w:type="character" w:customStyle="1" w:styleId="ActNoP1Char">
    <w:name w:val="ActNoP1 Char"/>
    <w:basedOn w:val="DefaultParagraphFont"/>
    <w:link w:val="ActNoP1"/>
    <w:rsid w:val="00FA2BEC"/>
    <w:rPr>
      <w:rFonts w:eastAsia="Times New Roman" w:cs="Times New Roman"/>
      <w:b/>
      <w:sz w:val="28"/>
      <w:lang w:eastAsia="en-AU"/>
    </w:rPr>
  </w:style>
  <w:style w:type="paragraph" w:customStyle="1" w:styleId="AssentBk">
    <w:name w:val="AssentBk"/>
    <w:basedOn w:val="Normal"/>
    <w:rsid w:val="00FA2BEC"/>
    <w:pPr>
      <w:spacing w:line="240" w:lineRule="auto"/>
    </w:pPr>
    <w:rPr>
      <w:rFonts w:eastAsia="Times New Roman" w:cs="Times New Roman"/>
      <w:sz w:val="20"/>
      <w:lang w:eastAsia="en-AU"/>
    </w:rPr>
  </w:style>
  <w:style w:type="paragraph" w:customStyle="1" w:styleId="AssentDt">
    <w:name w:val="AssentDt"/>
    <w:basedOn w:val="Normal"/>
    <w:rsid w:val="00890A35"/>
    <w:pPr>
      <w:spacing w:line="240" w:lineRule="auto"/>
    </w:pPr>
    <w:rPr>
      <w:rFonts w:eastAsia="Times New Roman" w:cs="Times New Roman"/>
      <w:sz w:val="20"/>
      <w:lang w:eastAsia="en-AU"/>
    </w:rPr>
  </w:style>
  <w:style w:type="paragraph" w:customStyle="1" w:styleId="2ndRd">
    <w:name w:val="2ndRd"/>
    <w:basedOn w:val="Normal"/>
    <w:rsid w:val="00890A35"/>
    <w:pPr>
      <w:spacing w:line="240" w:lineRule="auto"/>
    </w:pPr>
    <w:rPr>
      <w:rFonts w:eastAsia="Times New Roman" w:cs="Times New Roman"/>
      <w:sz w:val="20"/>
      <w:lang w:eastAsia="en-AU"/>
    </w:rPr>
  </w:style>
  <w:style w:type="paragraph" w:customStyle="1" w:styleId="ScalePlusRef">
    <w:name w:val="ScalePlusRef"/>
    <w:basedOn w:val="Normal"/>
    <w:rsid w:val="00890A3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773771">
      <w:bodyDiv w:val="1"/>
      <w:marLeft w:val="0"/>
      <w:marRight w:val="0"/>
      <w:marTop w:val="0"/>
      <w:marBottom w:val="0"/>
      <w:divBdr>
        <w:top w:val="none" w:sz="0" w:space="0" w:color="auto"/>
        <w:left w:val="none" w:sz="0" w:space="0" w:color="auto"/>
        <w:bottom w:val="none" w:sz="0" w:space="0" w:color="auto"/>
        <w:right w:val="none" w:sz="0" w:space="0" w:color="auto"/>
      </w:divBdr>
    </w:div>
    <w:div w:id="13170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13CE5-84D7-4FD9-A9FB-1FB13FFC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1</TotalTime>
  <Pages>25</Pages>
  <Words>7266</Words>
  <Characters>33499</Characters>
  <Application>Microsoft Office Word</Application>
  <DocSecurity>0</DocSecurity>
  <PresentationFormat/>
  <Lines>1339</Lines>
  <Paragraphs>970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2024-08-09T05:07:00Z</dcterms:created>
  <dcterms:modified xsi:type="dcterms:W3CDTF">2024-08-22T06:40:00Z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(Registered Organisations) Amendment (Administration) Act 2024</vt:lpwstr>
  </property>
  <property fmtid="{D5CDD505-2E9C-101B-9397-08002B2CF9AE}" pid="3" name="ActNo">
    <vt:lpwstr>No. 74,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OPC8656</vt:lpwstr>
  </property>
  <property fmtid="{D5CDD505-2E9C-101B-9397-08002B2CF9AE}" pid="10" name="DoNotAsk">
    <vt:lpwstr>0</vt:lpwstr>
  </property>
  <property fmtid="{D5CDD505-2E9C-101B-9397-08002B2CF9AE}" pid="11" name="ChangedTitle">
    <vt:lpwstr/>
  </property>
</Properties>
</file>