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167366771"/>
    <w:p w14:paraId="203A18C5" w14:textId="274DA1FA" w:rsidR="00A063E5" w:rsidRDefault="00A063E5" w:rsidP="00A063E5">
      <w:r>
        <w:object w:dxaOrig="2146" w:dyaOrig="1561" w14:anchorId="6A6E9FB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Commonwealth Coat of Arms of Australia" style="width:107.25pt;height:78pt" o:ole="" fillcolor="window">
            <v:imagedata r:id="rId8" o:title=""/>
          </v:shape>
          <o:OLEObject Type="Embed" ProgID="Word.Picture.8" ShapeID="_x0000_i1026" DrawAspect="Content" ObjectID="_1786803101" r:id="rId9"/>
        </w:object>
      </w:r>
    </w:p>
    <w:p w14:paraId="7B0C6FFE" w14:textId="77777777" w:rsidR="00A063E5" w:rsidRDefault="00A063E5" w:rsidP="00A063E5"/>
    <w:p w14:paraId="2D272CAB" w14:textId="77777777" w:rsidR="00A063E5" w:rsidRDefault="00A063E5" w:rsidP="00A063E5"/>
    <w:p w14:paraId="31CC7031" w14:textId="77777777" w:rsidR="00A063E5" w:rsidRDefault="00A063E5" w:rsidP="00A063E5"/>
    <w:p w14:paraId="7594DA54" w14:textId="77777777" w:rsidR="00A063E5" w:rsidRDefault="00A063E5" w:rsidP="00A063E5"/>
    <w:p w14:paraId="04092FA5" w14:textId="77777777" w:rsidR="00A063E5" w:rsidRDefault="00A063E5" w:rsidP="00A063E5"/>
    <w:p w14:paraId="01ACCBBB" w14:textId="77777777" w:rsidR="00A063E5" w:rsidRDefault="00A063E5" w:rsidP="00A063E5"/>
    <w:bookmarkEnd w:id="0"/>
    <w:p w14:paraId="1C12A94E" w14:textId="1DDB852D" w:rsidR="0048364F" w:rsidRDefault="00A063E5" w:rsidP="00A063E5">
      <w:pPr>
        <w:pStyle w:val="ShortT"/>
      </w:pPr>
      <w:r>
        <w:t>Criminal Code Amendment (Deepfake Sexual Material) Act 2024</w:t>
      </w:r>
    </w:p>
    <w:p w14:paraId="12F5E909" w14:textId="72816234" w:rsidR="0048364F" w:rsidRDefault="00C164CA" w:rsidP="00A063E5">
      <w:pPr>
        <w:pStyle w:val="Actno"/>
        <w:spacing w:before="400"/>
      </w:pPr>
      <w:r>
        <w:t>No.</w:t>
      </w:r>
      <w:r w:rsidR="000458D0">
        <w:t xml:space="preserve"> 78</w:t>
      </w:r>
      <w:r>
        <w:t xml:space="preserve">, </w:t>
      </w:r>
      <w:r w:rsidR="00B92576">
        <w:t>2024</w:t>
      </w:r>
    </w:p>
    <w:p w14:paraId="7EF9AD9F" w14:textId="77777777" w:rsidR="0048364F" w:rsidRDefault="0048364F" w:rsidP="0048364F"/>
    <w:p w14:paraId="09E58C8C" w14:textId="77777777" w:rsidR="008744F6" w:rsidRDefault="008744F6" w:rsidP="008744F6">
      <w:pPr>
        <w:rPr>
          <w:lang w:eastAsia="en-AU"/>
        </w:rPr>
      </w:pPr>
    </w:p>
    <w:p w14:paraId="077B5EEE" w14:textId="58BDF179" w:rsidR="0048364F" w:rsidRDefault="0048364F" w:rsidP="0048364F"/>
    <w:p w14:paraId="22F5910D" w14:textId="77777777" w:rsidR="0048364F" w:rsidRDefault="0048364F" w:rsidP="0048364F"/>
    <w:p w14:paraId="41CA693A" w14:textId="77777777" w:rsidR="0048364F" w:rsidRDefault="0048364F" w:rsidP="0048364F"/>
    <w:p w14:paraId="31A88AE8" w14:textId="77777777" w:rsidR="00A063E5" w:rsidRDefault="00A063E5" w:rsidP="00A063E5">
      <w:pPr>
        <w:pStyle w:val="LongT"/>
      </w:pPr>
      <w:r>
        <w:t xml:space="preserve">An Act to amend the </w:t>
      </w:r>
      <w:r w:rsidRPr="00A063E5">
        <w:rPr>
          <w:i/>
        </w:rPr>
        <w:t>Criminal Code Act 1995</w:t>
      </w:r>
      <w:r>
        <w:t>, and for related purposes</w:t>
      </w:r>
    </w:p>
    <w:p w14:paraId="140722C6" w14:textId="72C60486" w:rsidR="0048364F" w:rsidRPr="00F21102" w:rsidRDefault="0048364F" w:rsidP="0048364F">
      <w:pPr>
        <w:pStyle w:val="Header"/>
        <w:tabs>
          <w:tab w:val="clear" w:pos="4150"/>
          <w:tab w:val="clear" w:pos="8307"/>
        </w:tabs>
      </w:pPr>
      <w:r w:rsidRPr="00F21102">
        <w:rPr>
          <w:rStyle w:val="CharAmSchNo"/>
        </w:rPr>
        <w:t xml:space="preserve"> </w:t>
      </w:r>
      <w:r w:rsidRPr="00F21102">
        <w:rPr>
          <w:rStyle w:val="CharAmSchText"/>
        </w:rPr>
        <w:t xml:space="preserve"> </w:t>
      </w:r>
    </w:p>
    <w:p w14:paraId="70CDCF35" w14:textId="77777777" w:rsidR="0048364F" w:rsidRPr="00F21102" w:rsidRDefault="0048364F" w:rsidP="0048364F">
      <w:pPr>
        <w:pStyle w:val="Header"/>
        <w:tabs>
          <w:tab w:val="clear" w:pos="4150"/>
          <w:tab w:val="clear" w:pos="8307"/>
        </w:tabs>
      </w:pPr>
      <w:r w:rsidRPr="00F21102">
        <w:rPr>
          <w:rStyle w:val="CharAmPartNo"/>
        </w:rPr>
        <w:t xml:space="preserve"> </w:t>
      </w:r>
      <w:r w:rsidRPr="00F21102">
        <w:rPr>
          <w:rStyle w:val="CharAmPartText"/>
        </w:rPr>
        <w:t xml:space="preserve"> </w:t>
      </w:r>
    </w:p>
    <w:p w14:paraId="229316D2" w14:textId="77777777" w:rsidR="0048364F" w:rsidRDefault="0048364F" w:rsidP="0048364F">
      <w:pPr>
        <w:sectPr w:rsidR="0048364F" w:rsidSect="00A063E5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18" w:right="2410" w:bottom="4252" w:left="2410" w:header="720" w:footer="3402" w:gutter="0"/>
          <w:cols w:space="708"/>
          <w:docGrid w:linePitch="360"/>
        </w:sectPr>
      </w:pPr>
    </w:p>
    <w:p w14:paraId="7FDF45C9" w14:textId="77777777" w:rsidR="0048364F" w:rsidRPr="007A1328" w:rsidRDefault="0048364F" w:rsidP="0048364F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bookmarkStart w:id="1" w:name="BKCheck15B_1"/>
    <w:bookmarkEnd w:id="1"/>
    <w:p w14:paraId="364E1FF6" w14:textId="252C5AD4" w:rsidR="000458D0" w:rsidRDefault="000458D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Short title</w:t>
      </w:r>
      <w:r w:rsidRPr="000458D0">
        <w:rPr>
          <w:noProof/>
        </w:rPr>
        <w:tab/>
      </w:r>
      <w:r w:rsidRPr="000458D0">
        <w:rPr>
          <w:noProof/>
        </w:rPr>
        <w:fldChar w:fldCharType="begin"/>
      </w:r>
      <w:r w:rsidRPr="000458D0">
        <w:rPr>
          <w:noProof/>
        </w:rPr>
        <w:instrText xml:space="preserve"> PAGEREF _Toc176189962 \h </w:instrText>
      </w:r>
      <w:r w:rsidRPr="000458D0">
        <w:rPr>
          <w:noProof/>
        </w:rPr>
      </w:r>
      <w:r w:rsidRPr="000458D0">
        <w:rPr>
          <w:noProof/>
        </w:rPr>
        <w:fldChar w:fldCharType="separate"/>
      </w:r>
      <w:r w:rsidR="003875D1">
        <w:rPr>
          <w:noProof/>
        </w:rPr>
        <w:t>1</w:t>
      </w:r>
      <w:r w:rsidRPr="000458D0">
        <w:rPr>
          <w:noProof/>
        </w:rPr>
        <w:fldChar w:fldCharType="end"/>
      </w:r>
    </w:p>
    <w:p w14:paraId="6E2CFA47" w14:textId="2A2AC0A0" w:rsidR="000458D0" w:rsidRDefault="000458D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0458D0">
        <w:rPr>
          <w:noProof/>
        </w:rPr>
        <w:tab/>
      </w:r>
      <w:r w:rsidRPr="000458D0">
        <w:rPr>
          <w:noProof/>
        </w:rPr>
        <w:fldChar w:fldCharType="begin"/>
      </w:r>
      <w:r w:rsidRPr="000458D0">
        <w:rPr>
          <w:noProof/>
        </w:rPr>
        <w:instrText xml:space="preserve"> PAGEREF _Toc176189963 \h </w:instrText>
      </w:r>
      <w:r w:rsidRPr="000458D0">
        <w:rPr>
          <w:noProof/>
        </w:rPr>
      </w:r>
      <w:r w:rsidRPr="000458D0">
        <w:rPr>
          <w:noProof/>
        </w:rPr>
        <w:fldChar w:fldCharType="separate"/>
      </w:r>
      <w:r w:rsidR="003875D1">
        <w:rPr>
          <w:noProof/>
        </w:rPr>
        <w:t>2</w:t>
      </w:r>
      <w:r w:rsidRPr="000458D0">
        <w:rPr>
          <w:noProof/>
        </w:rPr>
        <w:fldChar w:fldCharType="end"/>
      </w:r>
    </w:p>
    <w:p w14:paraId="4E8A74CC" w14:textId="5871F0B5" w:rsidR="000458D0" w:rsidRDefault="000458D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Schedules</w:t>
      </w:r>
      <w:r w:rsidRPr="000458D0">
        <w:rPr>
          <w:noProof/>
        </w:rPr>
        <w:tab/>
      </w:r>
      <w:r w:rsidRPr="000458D0">
        <w:rPr>
          <w:noProof/>
        </w:rPr>
        <w:fldChar w:fldCharType="begin"/>
      </w:r>
      <w:r w:rsidRPr="000458D0">
        <w:rPr>
          <w:noProof/>
        </w:rPr>
        <w:instrText xml:space="preserve"> PAGEREF _Toc176189964 \h </w:instrText>
      </w:r>
      <w:r w:rsidRPr="000458D0">
        <w:rPr>
          <w:noProof/>
        </w:rPr>
      </w:r>
      <w:r w:rsidRPr="000458D0">
        <w:rPr>
          <w:noProof/>
        </w:rPr>
        <w:fldChar w:fldCharType="separate"/>
      </w:r>
      <w:r w:rsidR="003875D1">
        <w:rPr>
          <w:noProof/>
        </w:rPr>
        <w:t>2</w:t>
      </w:r>
      <w:r w:rsidRPr="000458D0">
        <w:rPr>
          <w:noProof/>
        </w:rPr>
        <w:fldChar w:fldCharType="end"/>
      </w:r>
    </w:p>
    <w:p w14:paraId="30AF8B74" w14:textId="066CE798" w:rsidR="000458D0" w:rsidRDefault="000458D0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0458D0">
        <w:rPr>
          <w:b w:val="0"/>
          <w:noProof/>
          <w:sz w:val="18"/>
        </w:rPr>
        <w:tab/>
      </w:r>
      <w:r w:rsidRPr="000458D0">
        <w:rPr>
          <w:b w:val="0"/>
          <w:noProof/>
          <w:sz w:val="18"/>
        </w:rPr>
        <w:fldChar w:fldCharType="begin"/>
      </w:r>
      <w:r w:rsidRPr="000458D0">
        <w:rPr>
          <w:b w:val="0"/>
          <w:noProof/>
          <w:sz w:val="18"/>
        </w:rPr>
        <w:instrText xml:space="preserve"> PAGEREF _Toc176189965 \h </w:instrText>
      </w:r>
      <w:r w:rsidRPr="000458D0">
        <w:rPr>
          <w:b w:val="0"/>
          <w:noProof/>
          <w:sz w:val="18"/>
        </w:rPr>
      </w:r>
      <w:r w:rsidRPr="000458D0">
        <w:rPr>
          <w:b w:val="0"/>
          <w:noProof/>
          <w:sz w:val="18"/>
        </w:rPr>
        <w:fldChar w:fldCharType="separate"/>
      </w:r>
      <w:r w:rsidR="003875D1">
        <w:rPr>
          <w:b w:val="0"/>
          <w:noProof/>
          <w:sz w:val="18"/>
        </w:rPr>
        <w:t>3</w:t>
      </w:r>
      <w:r w:rsidRPr="000458D0">
        <w:rPr>
          <w:b w:val="0"/>
          <w:noProof/>
          <w:sz w:val="18"/>
        </w:rPr>
        <w:fldChar w:fldCharType="end"/>
      </w:r>
    </w:p>
    <w:p w14:paraId="5985B6B5" w14:textId="06754C5E" w:rsidR="000458D0" w:rsidRDefault="000458D0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Criminal Code Act 1995</w:t>
      </w:r>
      <w:r w:rsidRPr="000458D0">
        <w:rPr>
          <w:i w:val="0"/>
          <w:noProof/>
          <w:sz w:val="18"/>
        </w:rPr>
        <w:tab/>
      </w:r>
      <w:r w:rsidRPr="000458D0">
        <w:rPr>
          <w:i w:val="0"/>
          <w:noProof/>
          <w:sz w:val="18"/>
        </w:rPr>
        <w:fldChar w:fldCharType="begin"/>
      </w:r>
      <w:r w:rsidRPr="000458D0">
        <w:rPr>
          <w:i w:val="0"/>
          <w:noProof/>
          <w:sz w:val="18"/>
        </w:rPr>
        <w:instrText xml:space="preserve"> PAGEREF _Toc176189966 \h </w:instrText>
      </w:r>
      <w:r w:rsidRPr="000458D0">
        <w:rPr>
          <w:i w:val="0"/>
          <w:noProof/>
          <w:sz w:val="18"/>
        </w:rPr>
      </w:r>
      <w:r w:rsidRPr="000458D0">
        <w:rPr>
          <w:i w:val="0"/>
          <w:noProof/>
          <w:sz w:val="18"/>
        </w:rPr>
        <w:fldChar w:fldCharType="separate"/>
      </w:r>
      <w:r w:rsidR="003875D1">
        <w:rPr>
          <w:i w:val="0"/>
          <w:noProof/>
          <w:sz w:val="18"/>
        </w:rPr>
        <w:t>3</w:t>
      </w:r>
      <w:r w:rsidRPr="000458D0">
        <w:rPr>
          <w:i w:val="0"/>
          <w:noProof/>
          <w:sz w:val="18"/>
        </w:rPr>
        <w:fldChar w:fldCharType="end"/>
      </w:r>
    </w:p>
    <w:p w14:paraId="2408B7BA" w14:textId="1F4D4EDB" w:rsidR="00060FF9" w:rsidRDefault="000458D0" w:rsidP="0048364F">
      <w:r>
        <w:fldChar w:fldCharType="end"/>
      </w:r>
    </w:p>
    <w:p w14:paraId="7D7D2113" w14:textId="77777777" w:rsidR="00FE7F93" w:rsidRDefault="00FE7F93" w:rsidP="0048364F">
      <w:pPr>
        <w:sectPr w:rsidR="00FE7F93" w:rsidSect="00A063E5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381" w:right="2410" w:bottom="4252" w:left="2410" w:header="720" w:footer="3402" w:gutter="0"/>
          <w:pgNumType w:fmt="lowerRoman" w:start="1"/>
          <w:cols w:space="708"/>
          <w:docGrid w:linePitch="360"/>
        </w:sectPr>
      </w:pPr>
    </w:p>
    <w:p w14:paraId="52ADB2F6" w14:textId="77777777" w:rsidR="00A063E5" w:rsidRDefault="00A063E5">
      <w:r>
        <w:object w:dxaOrig="2146" w:dyaOrig="1561" w14:anchorId="506520F2">
          <v:shape id="_x0000_i1027" type="#_x0000_t75" alt="Commonwealth Coat of Arms of Australia" style="width:110.25pt;height:80.25pt" o:ole="" fillcolor="window">
            <v:imagedata r:id="rId8" o:title=""/>
          </v:shape>
          <o:OLEObject Type="Embed" ProgID="Word.Picture.8" ShapeID="_x0000_i1027" DrawAspect="Content" ObjectID="_1786803102" r:id="rId21"/>
        </w:object>
      </w:r>
    </w:p>
    <w:p w14:paraId="6CB77968" w14:textId="77777777" w:rsidR="00A063E5" w:rsidRDefault="00A063E5"/>
    <w:p w14:paraId="55B97627" w14:textId="77777777" w:rsidR="00A063E5" w:rsidRDefault="00A063E5" w:rsidP="000178F8">
      <w:pPr>
        <w:spacing w:line="240" w:lineRule="auto"/>
      </w:pPr>
    </w:p>
    <w:p w14:paraId="46F69B3F" w14:textId="4A247CBD" w:rsidR="00A063E5" w:rsidRDefault="003875D1" w:rsidP="000178F8">
      <w:pPr>
        <w:pStyle w:val="ShortTP1"/>
      </w:pPr>
      <w:r>
        <w:fldChar w:fldCharType="begin"/>
      </w:r>
      <w:r>
        <w:instrText xml:space="preserve"> STYLEREF ShortT </w:instrText>
      </w:r>
      <w:r>
        <w:fldChar w:fldCharType="separate"/>
      </w:r>
      <w:r>
        <w:rPr>
          <w:noProof/>
        </w:rPr>
        <w:t>Criminal Code Amendment (Deepfake Sexual Material) Act 2024</w:t>
      </w:r>
      <w:r>
        <w:rPr>
          <w:noProof/>
        </w:rPr>
        <w:fldChar w:fldCharType="end"/>
      </w:r>
    </w:p>
    <w:p w14:paraId="7DAE9AFF" w14:textId="42CDD5A4" w:rsidR="00A063E5" w:rsidRDefault="003875D1" w:rsidP="000178F8">
      <w:pPr>
        <w:pStyle w:val="ActNoP1"/>
      </w:pPr>
      <w:r>
        <w:fldChar w:fldCharType="begin"/>
      </w:r>
      <w:r>
        <w:instrText xml:space="preserve"> STYLEREF Actno </w:instrText>
      </w:r>
      <w:r>
        <w:fldChar w:fldCharType="separate"/>
      </w:r>
      <w:r>
        <w:rPr>
          <w:noProof/>
        </w:rPr>
        <w:t>No. 78, 2024</w:t>
      </w:r>
      <w:r>
        <w:rPr>
          <w:noProof/>
        </w:rPr>
        <w:fldChar w:fldCharType="end"/>
      </w:r>
    </w:p>
    <w:p w14:paraId="2E7D240C" w14:textId="77777777" w:rsidR="00A063E5" w:rsidRPr="009A0728" w:rsidRDefault="00A063E5" w:rsidP="009A0728">
      <w:pPr>
        <w:pBdr>
          <w:bottom w:val="single" w:sz="6" w:space="0" w:color="auto"/>
        </w:pBdr>
        <w:spacing w:before="400" w:line="240" w:lineRule="auto"/>
        <w:rPr>
          <w:rFonts w:eastAsia="Times New Roman"/>
          <w:b/>
          <w:sz w:val="28"/>
        </w:rPr>
      </w:pPr>
    </w:p>
    <w:p w14:paraId="11DC9A22" w14:textId="77777777" w:rsidR="00A063E5" w:rsidRPr="009A0728" w:rsidRDefault="00A063E5" w:rsidP="009A0728">
      <w:pPr>
        <w:spacing w:line="40" w:lineRule="exact"/>
        <w:rPr>
          <w:rFonts w:eastAsia="Calibri"/>
          <w:b/>
          <w:sz w:val="28"/>
        </w:rPr>
      </w:pPr>
    </w:p>
    <w:p w14:paraId="5711BF8D" w14:textId="77777777" w:rsidR="00A063E5" w:rsidRPr="009A0728" w:rsidRDefault="00A063E5" w:rsidP="009A0728">
      <w:pPr>
        <w:pBdr>
          <w:top w:val="single" w:sz="12" w:space="0" w:color="auto"/>
        </w:pBdr>
        <w:spacing w:line="240" w:lineRule="auto"/>
        <w:rPr>
          <w:rFonts w:eastAsia="Times New Roman"/>
          <w:b/>
          <w:sz w:val="28"/>
        </w:rPr>
      </w:pPr>
    </w:p>
    <w:p w14:paraId="5623D411" w14:textId="77777777" w:rsidR="00A063E5" w:rsidRDefault="00A063E5" w:rsidP="00A063E5">
      <w:pPr>
        <w:pStyle w:val="Page1"/>
        <w:spacing w:before="400"/>
      </w:pPr>
      <w:r>
        <w:t xml:space="preserve">An Act to amend the </w:t>
      </w:r>
      <w:r w:rsidRPr="00A063E5">
        <w:rPr>
          <w:i/>
        </w:rPr>
        <w:t>Criminal Code Act 1995</w:t>
      </w:r>
      <w:r>
        <w:t>, and for related purposes</w:t>
      </w:r>
    </w:p>
    <w:p w14:paraId="7B2084C7" w14:textId="558378E0" w:rsidR="000458D0" w:rsidRDefault="000458D0" w:rsidP="000C5962">
      <w:pPr>
        <w:pStyle w:val="AssentDt"/>
        <w:spacing w:before="240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Assented to 2 September 2024</w:t>
      </w:r>
      <w:r>
        <w:rPr>
          <w:sz w:val="24"/>
        </w:rPr>
        <w:t>]</w:t>
      </w:r>
    </w:p>
    <w:p w14:paraId="51348086" w14:textId="5F05C341" w:rsidR="0048364F" w:rsidRDefault="0048364F" w:rsidP="00F13792">
      <w:pPr>
        <w:spacing w:before="240" w:line="240" w:lineRule="auto"/>
        <w:rPr>
          <w:sz w:val="32"/>
        </w:rPr>
      </w:pPr>
      <w:r>
        <w:rPr>
          <w:sz w:val="32"/>
        </w:rPr>
        <w:t>The Parliament of Australia enacts:</w:t>
      </w:r>
    </w:p>
    <w:p w14:paraId="66337556" w14:textId="77777777" w:rsidR="0048364F" w:rsidRDefault="0048364F" w:rsidP="00F13792">
      <w:pPr>
        <w:pStyle w:val="ActHead5"/>
      </w:pPr>
      <w:bookmarkStart w:id="2" w:name="_Toc176189962"/>
      <w:r w:rsidRPr="00F21102">
        <w:rPr>
          <w:rStyle w:val="CharSectno"/>
        </w:rPr>
        <w:t>1</w:t>
      </w:r>
      <w:r>
        <w:t xml:space="preserve">  Short title</w:t>
      </w:r>
      <w:bookmarkEnd w:id="2"/>
    </w:p>
    <w:p w14:paraId="5F294A38" w14:textId="77777777" w:rsidR="0048364F" w:rsidRDefault="0048364F" w:rsidP="00F13792">
      <w:pPr>
        <w:pStyle w:val="subsection"/>
      </w:pPr>
      <w:r>
        <w:tab/>
      </w:r>
      <w:r>
        <w:tab/>
        <w:t xml:space="preserve">This Act </w:t>
      </w:r>
      <w:r w:rsidR="00275197">
        <w:t xml:space="preserve">is </w:t>
      </w:r>
      <w:r>
        <w:t xml:space="preserve">the </w:t>
      </w:r>
      <w:bookmarkStart w:id="3" w:name="_GoBack"/>
      <w:r w:rsidR="005D391C" w:rsidRPr="005D391C">
        <w:rPr>
          <w:i/>
        </w:rPr>
        <w:t>Criminal Code Amendment (Deepfake Sexual Material)</w:t>
      </w:r>
      <w:r w:rsidR="00EE3E36">
        <w:rPr>
          <w:i/>
        </w:rPr>
        <w:t xml:space="preserve"> Act </w:t>
      </w:r>
      <w:r w:rsidR="00B92576">
        <w:rPr>
          <w:i/>
        </w:rPr>
        <w:t>2024</w:t>
      </w:r>
      <w:bookmarkEnd w:id="3"/>
      <w:r>
        <w:t>.</w:t>
      </w:r>
    </w:p>
    <w:p w14:paraId="4E112859" w14:textId="77777777" w:rsidR="0048364F" w:rsidRDefault="0048364F" w:rsidP="00F13792">
      <w:pPr>
        <w:pStyle w:val="ActHead5"/>
      </w:pPr>
      <w:bookmarkStart w:id="4" w:name="_Toc176189963"/>
      <w:r w:rsidRPr="00F21102">
        <w:rPr>
          <w:rStyle w:val="CharSectno"/>
        </w:rPr>
        <w:t>2</w:t>
      </w:r>
      <w:r>
        <w:t xml:space="preserve">  Commencement</w:t>
      </w:r>
      <w:bookmarkEnd w:id="4"/>
    </w:p>
    <w:p w14:paraId="0345CEA7" w14:textId="77777777" w:rsidR="0048364F" w:rsidRDefault="0048364F" w:rsidP="00F13792">
      <w:pPr>
        <w:pStyle w:val="subsection"/>
      </w:pPr>
      <w:r>
        <w:tab/>
        <w:t>(1)</w:t>
      </w:r>
      <w:r>
        <w:tab/>
        <w:t>Each provision of this Act specified in column 1 of the table commences, or is taken to have commenced, in accordance with column 2 of the table. Any other statement in column 2 has effect according to its terms.</w:t>
      </w:r>
    </w:p>
    <w:p w14:paraId="28159ADC" w14:textId="77777777" w:rsidR="0048364F" w:rsidRDefault="0048364F" w:rsidP="00F13792">
      <w:pPr>
        <w:pStyle w:val="Tabletext"/>
      </w:pPr>
    </w:p>
    <w:tbl>
      <w:tblPr>
        <w:tblW w:w="7111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1"/>
        <w:gridCol w:w="3828"/>
        <w:gridCol w:w="1582"/>
      </w:tblGrid>
      <w:tr w:rsidR="0048364F" w14:paraId="181E484C" w14:textId="77777777" w:rsidTr="00C241AD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5FE2BA9F" w14:textId="77777777" w:rsidR="0048364F" w:rsidRDefault="0048364F" w:rsidP="00F13792">
            <w:pPr>
              <w:pStyle w:val="TableHeading"/>
            </w:pPr>
            <w:r>
              <w:lastRenderedPageBreak/>
              <w:t>Commencement information</w:t>
            </w:r>
          </w:p>
        </w:tc>
      </w:tr>
      <w:tr w:rsidR="0048364F" w14:paraId="2DBEC83B" w14:textId="77777777" w:rsidTr="00C241AD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CC8399D" w14:textId="77777777" w:rsidR="0048364F" w:rsidRDefault="0048364F" w:rsidP="00F13792">
            <w:pPr>
              <w:pStyle w:val="TableHeading"/>
            </w:pPr>
            <w:r>
              <w:t>Column 1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8572A1C" w14:textId="77777777" w:rsidR="0048364F" w:rsidRDefault="0048364F" w:rsidP="00F13792">
            <w:pPr>
              <w:pStyle w:val="TableHeading"/>
            </w:pPr>
            <w:r>
              <w:t>Column 2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2F72122" w14:textId="77777777" w:rsidR="0048364F" w:rsidRDefault="0048364F" w:rsidP="00F13792">
            <w:pPr>
              <w:pStyle w:val="TableHeading"/>
            </w:pPr>
            <w:r>
              <w:t>Column 3</w:t>
            </w:r>
          </w:p>
        </w:tc>
      </w:tr>
      <w:tr w:rsidR="0048364F" w14:paraId="6B5CD4D2" w14:textId="77777777" w:rsidTr="00C241AD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0B143FBA" w14:textId="77777777" w:rsidR="0048364F" w:rsidRDefault="0048364F" w:rsidP="00F13792">
            <w:pPr>
              <w:pStyle w:val="TableHeading"/>
            </w:pPr>
            <w:r>
              <w:t>Provisions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22DD7034" w14:textId="77777777" w:rsidR="0048364F" w:rsidRDefault="0048364F" w:rsidP="00F13792">
            <w:pPr>
              <w:pStyle w:val="TableHeading"/>
            </w:pPr>
            <w:r>
              <w:t>Commencement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2426461F" w14:textId="77777777" w:rsidR="0048364F" w:rsidRDefault="0048364F" w:rsidP="00F13792">
            <w:pPr>
              <w:pStyle w:val="TableHeading"/>
            </w:pPr>
            <w:r>
              <w:t>Date/Details</w:t>
            </w:r>
          </w:p>
        </w:tc>
      </w:tr>
      <w:tr w:rsidR="0048364F" w14:paraId="43D39727" w14:textId="77777777" w:rsidTr="00C241AD"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35D7A04" w14:textId="77777777" w:rsidR="0048364F" w:rsidRDefault="0048364F" w:rsidP="00F13792">
            <w:pPr>
              <w:pStyle w:val="Tabletext"/>
            </w:pPr>
            <w:r>
              <w:t xml:space="preserve">1.  </w:t>
            </w:r>
            <w:r w:rsidR="00930ADE">
              <w:t>The whole of this Act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41EE3DE" w14:textId="77777777" w:rsidR="0048364F" w:rsidRDefault="0048364F" w:rsidP="00F13792">
            <w:pPr>
              <w:pStyle w:val="Tabletext"/>
            </w:pPr>
            <w:r>
              <w:t xml:space="preserve">The day </w:t>
            </w:r>
            <w:r w:rsidR="009B21C6">
              <w:t xml:space="preserve">after </w:t>
            </w:r>
            <w:r>
              <w:t>this Act receives the Royal Assent.</w:t>
            </w:r>
          </w:p>
        </w:tc>
        <w:tc>
          <w:tcPr>
            <w:tcW w:w="15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0186B28" w14:textId="5E5CED53" w:rsidR="0048364F" w:rsidRDefault="000458D0" w:rsidP="00F13792">
            <w:pPr>
              <w:pStyle w:val="Tabletext"/>
            </w:pPr>
            <w:r>
              <w:t>3 September 2024</w:t>
            </w:r>
          </w:p>
        </w:tc>
      </w:tr>
    </w:tbl>
    <w:p w14:paraId="275A80CC" w14:textId="77777777" w:rsidR="0048364F" w:rsidRPr="00AC1E75" w:rsidRDefault="00201D27" w:rsidP="00F13792">
      <w:pPr>
        <w:pStyle w:val="notetext"/>
      </w:pPr>
      <w:r w:rsidRPr="00AC1E75">
        <w:t>Note:</w:t>
      </w:r>
      <w:r w:rsidRPr="00AC1E75">
        <w:tab/>
        <w:t>This table relates only to the provisions of this Act as originally enacted. It will not be amended to deal with any later amendments of this Act.</w:t>
      </w:r>
    </w:p>
    <w:p w14:paraId="560BDA1D" w14:textId="77777777" w:rsidR="00D503B1" w:rsidRDefault="0048364F" w:rsidP="00F13792">
      <w:pPr>
        <w:pStyle w:val="subsection"/>
      </w:pPr>
      <w:r>
        <w:tab/>
        <w:t>(2)</w:t>
      </w:r>
      <w:r>
        <w:tab/>
      </w:r>
      <w:r w:rsidR="00201D27" w:rsidRPr="005F477A">
        <w:t xml:space="preserve">Any information in </w:t>
      </w:r>
      <w:r w:rsidR="00877D48">
        <w:t>c</w:t>
      </w:r>
      <w:r w:rsidR="00201D27" w:rsidRPr="005F477A">
        <w:t>olumn 3 of the table is not part of this Act. Information may be inserted in this column, or information in it may be edited, in any published version of this Act.</w:t>
      </w:r>
    </w:p>
    <w:p w14:paraId="1FBB79BB" w14:textId="77777777" w:rsidR="0048364F" w:rsidRDefault="0048364F" w:rsidP="00F13792">
      <w:pPr>
        <w:pStyle w:val="ActHead5"/>
      </w:pPr>
      <w:bookmarkStart w:id="5" w:name="_Toc176189964"/>
      <w:r w:rsidRPr="00F21102">
        <w:rPr>
          <w:rStyle w:val="CharSectno"/>
        </w:rPr>
        <w:t>3</w:t>
      </w:r>
      <w:r>
        <w:t xml:space="preserve">  Schedules</w:t>
      </w:r>
      <w:bookmarkEnd w:id="5"/>
    </w:p>
    <w:p w14:paraId="7639C3B0" w14:textId="77777777" w:rsidR="0048364F" w:rsidRDefault="0048364F" w:rsidP="00F13792">
      <w:pPr>
        <w:pStyle w:val="subsection"/>
      </w:pPr>
      <w:r>
        <w:tab/>
      </w:r>
      <w:r>
        <w:tab/>
      </w:r>
      <w:r w:rsidR="00202618">
        <w:t>Legislation that is specified in a Schedule to this Act is amended or repealed as set out in the applicable items in the Schedule concerned, and any other item in a Schedule to this Act has effect according to its terms.</w:t>
      </w:r>
    </w:p>
    <w:p w14:paraId="21151F17" w14:textId="77777777" w:rsidR="00BA3897" w:rsidRPr="00A27419" w:rsidRDefault="0048364F" w:rsidP="00F13792">
      <w:pPr>
        <w:pStyle w:val="ActHead6"/>
        <w:pageBreakBefore/>
      </w:pPr>
      <w:bookmarkStart w:id="6" w:name="opcAmSched"/>
      <w:bookmarkStart w:id="7" w:name="opcCurrentFind"/>
      <w:bookmarkStart w:id="8" w:name="_Toc176189965"/>
      <w:r w:rsidRPr="00F21102">
        <w:rPr>
          <w:rStyle w:val="CharAmSchNo"/>
        </w:rPr>
        <w:lastRenderedPageBreak/>
        <w:t>Schedule 1</w:t>
      </w:r>
      <w:r>
        <w:t>—</w:t>
      </w:r>
      <w:r w:rsidR="00EF2AC0" w:rsidRPr="00F21102">
        <w:rPr>
          <w:rStyle w:val="CharAmSchText"/>
        </w:rPr>
        <w:t>Amendments</w:t>
      </w:r>
      <w:bookmarkEnd w:id="8"/>
    </w:p>
    <w:bookmarkEnd w:id="6"/>
    <w:bookmarkEnd w:id="7"/>
    <w:p w14:paraId="42567B6A" w14:textId="77777777" w:rsidR="00A27419" w:rsidRPr="00F21102" w:rsidRDefault="00A27419" w:rsidP="00F13792">
      <w:pPr>
        <w:pStyle w:val="Header"/>
      </w:pPr>
      <w:r w:rsidRPr="00F21102">
        <w:rPr>
          <w:rStyle w:val="CharAmPartNo"/>
        </w:rPr>
        <w:t xml:space="preserve"> </w:t>
      </w:r>
      <w:r w:rsidRPr="00F21102">
        <w:rPr>
          <w:rStyle w:val="CharAmPartText"/>
        </w:rPr>
        <w:t xml:space="preserve"> </w:t>
      </w:r>
    </w:p>
    <w:p w14:paraId="0AC964FB" w14:textId="77777777" w:rsidR="008D3E94" w:rsidRPr="00F21102" w:rsidRDefault="00EF2AC0" w:rsidP="00F13792">
      <w:pPr>
        <w:pStyle w:val="ActHead9"/>
        <w:rPr>
          <w:i w:val="0"/>
        </w:rPr>
      </w:pPr>
      <w:bookmarkStart w:id="9" w:name="_Toc176189966"/>
      <w:r>
        <w:t>Criminal Code Act 1995</w:t>
      </w:r>
      <w:bookmarkEnd w:id="9"/>
    </w:p>
    <w:p w14:paraId="6B33B1FF" w14:textId="77777777" w:rsidR="00C67CFC" w:rsidRDefault="004812EF" w:rsidP="00F13792">
      <w:pPr>
        <w:pStyle w:val="ItemHead"/>
      </w:pPr>
      <w:r>
        <w:t>1</w:t>
      </w:r>
      <w:r w:rsidR="00C67CFC">
        <w:t xml:space="preserve">  </w:t>
      </w:r>
      <w:r w:rsidR="00437C92">
        <w:t>Section 4</w:t>
      </w:r>
      <w:r w:rsidR="00C67CFC">
        <w:t xml:space="preserve">73.1 </w:t>
      </w:r>
      <w:r w:rsidR="001B1BC4">
        <w:t xml:space="preserve">of the </w:t>
      </w:r>
      <w:r w:rsidR="001B1BC4" w:rsidRPr="001B1BC4">
        <w:rPr>
          <w:i/>
        </w:rPr>
        <w:t>Criminal Code</w:t>
      </w:r>
      <w:r w:rsidR="001B1BC4">
        <w:t xml:space="preserve"> </w:t>
      </w:r>
      <w:r w:rsidR="00C67CFC">
        <w:t xml:space="preserve">(definition of </w:t>
      </w:r>
      <w:r w:rsidR="00C67CFC" w:rsidRPr="00E001C0">
        <w:rPr>
          <w:i/>
        </w:rPr>
        <w:t>private sexual material</w:t>
      </w:r>
      <w:r w:rsidR="00C67CFC">
        <w:t>)</w:t>
      </w:r>
    </w:p>
    <w:p w14:paraId="3940620C" w14:textId="77777777" w:rsidR="00C67CFC" w:rsidRDefault="00C67CFC" w:rsidP="00F13792">
      <w:pPr>
        <w:pStyle w:val="Item"/>
      </w:pPr>
      <w:r>
        <w:t>Repeal the definition.</w:t>
      </w:r>
    </w:p>
    <w:p w14:paraId="75FE3B1A" w14:textId="77777777" w:rsidR="002048FB" w:rsidRDefault="00B216C3" w:rsidP="00F13792">
      <w:pPr>
        <w:pStyle w:val="ItemHead"/>
      </w:pPr>
      <w:r>
        <w:t xml:space="preserve">2  </w:t>
      </w:r>
      <w:r w:rsidR="00437C92">
        <w:t>Section 4</w:t>
      </w:r>
      <w:r>
        <w:t xml:space="preserve">73.1 </w:t>
      </w:r>
      <w:r w:rsidR="001B1BC4">
        <w:t xml:space="preserve">of the </w:t>
      </w:r>
      <w:r w:rsidR="001B1BC4" w:rsidRPr="001B1BC4">
        <w:rPr>
          <w:i/>
        </w:rPr>
        <w:t>Criminal Code</w:t>
      </w:r>
      <w:r w:rsidR="001B1BC4">
        <w:rPr>
          <w:i/>
        </w:rPr>
        <w:t xml:space="preserve"> </w:t>
      </w:r>
      <w:r>
        <w:t xml:space="preserve">(definition of </w:t>
      </w:r>
      <w:r w:rsidRPr="00B216C3">
        <w:rPr>
          <w:i/>
        </w:rPr>
        <w:t>subject</w:t>
      </w:r>
      <w:r>
        <w:t>)</w:t>
      </w:r>
    </w:p>
    <w:p w14:paraId="352E3EFF" w14:textId="77777777" w:rsidR="00B216C3" w:rsidRPr="00B216C3" w:rsidRDefault="00B216C3" w:rsidP="00F13792">
      <w:pPr>
        <w:pStyle w:val="Item"/>
      </w:pPr>
      <w:r>
        <w:t>Repeal the definition.</w:t>
      </w:r>
    </w:p>
    <w:p w14:paraId="4A337B80" w14:textId="77777777" w:rsidR="00A9563D" w:rsidRPr="00F21102" w:rsidRDefault="0096348F" w:rsidP="00F13792">
      <w:pPr>
        <w:pStyle w:val="ItemHead"/>
      </w:pPr>
      <w:r>
        <w:t>3</w:t>
      </w:r>
      <w:r w:rsidR="004022D3">
        <w:t xml:space="preserve">  </w:t>
      </w:r>
      <w:r w:rsidR="000029A4">
        <w:t>Sub</w:t>
      </w:r>
      <w:r w:rsidR="00437C92">
        <w:t>section 4</w:t>
      </w:r>
      <w:r w:rsidR="00A9563D">
        <w:t>73.4(1)</w:t>
      </w:r>
      <w:r w:rsidR="001B1BC4">
        <w:t xml:space="preserve"> of the </w:t>
      </w:r>
      <w:r w:rsidR="001B1BC4" w:rsidRPr="001B1BC4">
        <w:rPr>
          <w:i/>
        </w:rPr>
        <w:t>Criminal Code</w:t>
      </w:r>
    </w:p>
    <w:p w14:paraId="3415C68D" w14:textId="77777777" w:rsidR="00A9563D" w:rsidRPr="00A73096" w:rsidRDefault="00A9563D" w:rsidP="00F13792">
      <w:pPr>
        <w:pStyle w:val="Item"/>
      </w:pPr>
      <w:r>
        <w:t>Omit “(1)”.</w:t>
      </w:r>
    </w:p>
    <w:p w14:paraId="426EDC06" w14:textId="77777777" w:rsidR="00A9563D" w:rsidRPr="00F21102" w:rsidRDefault="00A9563D" w:rsidP="00F13792">
      <w:pPr>
        <w:pStyle w:val="ItemHead"/>
      </w:pPr>
      <w:r>
        <w:t xml:space="preserve">4  </w:t>
      </w:r>
      <w:r w:rsidR="000029A4">
        <w:t>Subsections 4</w:t>
      </w:r>
      <w:r>
        <w:t>73.4(2) to (4)</w:t>
      </w:r>
      <w:r w:rsidR="001B1BC4">
        <w:t xml:space="preserve"> of the </w:t>
      </w:r>
      <w:r w:rsidR="001B1BC4" w:rsidRPr="001B1BC4">
        <w:rPr>
          <w:i/>
        </w:rPr>
        <w:t>Criminal Code</w:t>
      </w:r>
    </w:p>
    <w:p w14:paraId="31FBB2FD" w14:textId="77777777" w:rsidR="00A9563D" w:rsidRPr="00C06DFA" w:rsidRDefault="00A9563D" w:rsidP="00F13792">
      <w:pPr>
        <w:pStyle w:val="Item"/>
      </w:pPr>
      <w:r>
        <w:t>Repeal the subsections.</w:t>
      </w:r>
    </w:p>
    <w:p w14:paraId="200E6177" w14:textId="77777777" w:rsidR="005B5ACE" w:rsidRPr="00F21102" w:rsidRDefault="005B5ACE" w:rsidP="00F13792">
      <w:pPr>
        <w:pStyle w:val="ItemHead"/>
      </w:pPr>
      <w:r>
        <w:t xml:space="preserve">5  </w:t>
      </w:r>
      <w:r w:rsidR="00437C92">
        <w:t>Section 4</w:t>
      </w:r>
      <w:r>
        <w:t>74.17A</w:t>
      </w:r>
      <w:r w:rsidR="001B1BC4">
        <w:t xml:space="preserve"> of the </w:t>
      </w:r>
      <w:r w:rsidR="001B1BC4" w:rsidRPr="001B1BC4">
        <w:rPr>
          <w:i/>
        </w:rPr>
        <w:t>Criminal Code</w:t>
      </w:r>
    </w:p>
    <w:p w14:paraId="62BDC5A1" w14:textId="77777777" w:rsidR="005B5ACE" w:rsidRDefault="005B5ACE" w:rsidP="00F13792">
      <w:pPr>
        <w:pStyle w:val="Item"/>
      </w:pPr>
      <w:r>
        <w:t>Repeal the section, substitute:</w:t>
      </w:r>
    </w:p>
    <w:p w14:paraId="2553A28F" w14:textId="77777777" w:rsidR="005B5ACE" w:rsidRDefault="005B5ACE" w:rsidP="00F13792">
      <w:pPr>
        <w:pStyle w:val="ActHead5"/>
      </w:pPr>
      <w:bookmarkStart w:id="10" w:name="_Toc176189967"/>
      <w:r w:rsidRPr="00F21102">
        <w:rPr>
          <w:rStyle w:val="CharSectno"/>
        </w:rPr>
        <w:t>474.17A</w:t>
      </w:r>
      <w:r>
        <w:t xml:space="preserve"> </w:t>
      </w:r>
      <w:r w:rsidR="001B1BC4">
        <w:t xml:space="preserve"> </w:t>
      </w:r>
      <w:r>
        <w:t>Using a carriage service to transmit</w:t>
      </w:r>
      <w:r w:rsidR="00D91E6D">
        <w:t xml:space="preserve"> sexual</w:t>
      </w:r>
      <w:r>
        <w:t xml:space="preserve"> material</w:t>
      </w:r>
      <w:r w:rsidR="001615D0">
        <w:t xml:space="preserve"> without consent</w:t>
      </w:r>
      <w:bookmarkEnd w:id="10"/>
    </w:p>
    <w:p w14:paraId="148FFF19" w14:textId="77777777" w:rsidR="00055C15" w:rsidRPr="00055C15" w:rsidRDefault="00055C15" w:rsidP="00F13792">
      <w:pPr>
        <w:pStyle w:val="SubsectionHead"/>
      </w:pPr>
      <w:r>
        <w:t>Offence</w:t>
      </w:r>
    </w:p>
    <w:p w14:paraId="733A2FEE" w14:textId="77777777" w:rsidR="00723B8E" w:rsidRDefault="00E03112" w:rsidP="00F13792">
      <w:pPr>
        <w:pStyle w:val="subsection"/>
        <w:rPr>
          <w:sz w:val="20"/>
        </w:rPr>
      </w:pPr>
      <w:r>
        <w:tab/>
        <w:t>(1)</w:t>
      </w:r>
      <w:r>
        <w:tab/>
      </w:r>
      <w:r w:rsidR="00723B8E">
        <w:t xml:space="preserve">A person (the </w:t>
      </w:r>
      <w:r w:rsidR="00723B8E">
        <w:rPr>
          <w:b/>
          <w:bCs/>
          <w:i/>
          <w:iCs/>
        </w:rPr>
        <w:t>first person</w:t>
      </w:r>
      <w:r w:rsidR="00723B8E">
        <w:t>) commits an offence if:</w:t>
      </w:r>
    </w:p>
    <w:p w14:paraId="1A4DB31A" w14:textId="77777777" w:rsidR="007C7D6A" w:rsidRDefault="00196239" w:rsidP="00F13792">
      <w:pPr>
        <w:pStyle w:val="paragraph"/>
      </w:pPr>
      <w:r>
        <w:tab/>
        <w:t>(a)</w:t>
      </w:r>
      <w:r>
        <w:tab/>
      </w:r>
      <w:r w:rsidR="00723B8E">
        <w:t>the first person uses a carriage service to transmit material of another person</w:t>
      </w:r>
      <w:r w:rsidR="007C7D6A">
        <w:t>;</w:t>
      </w:r>
      <w:r w:rsidR="0019703A">
        <w:t xml:space="preserve"> and</w:t>
      </w:r>
    </w:p>
    <w:p w14:paraId="31DCA6D1" w14:textId="77777777" w:rsidR="00196239" w:rsidRDefault="007C7D6A" w:rsidP="00F13792">
      <w:pPr>
        <w:pStyle w:val="paragraph"/>
      </w:pPr>
      <w:r>
        <w:tab/>
        <w:t>(b)</w:t>
      </w:r>
      <w:r>
        <w:tab/>
      </w:r>
      <w:r w:rsidR="00055EFB">
        <w:t>the other person</w:t>
      </w:r>
      <w:r w:rsidR="00723B8E">
        <w:t xml:space="preserve"> is, or appears to be, 18 years of age or older; and</w:t>
      </w:r>
    </w:p>
    <w:p w14:paraId="78F86681" w14:textId="77777777" w:rsidR="00196239" w:rsidRDefault="00196239" w:rsidP="00F13792">
      <w:pPr>
        <w:pStyle w:val="paragraph"/>
      </w:pPr>
      <w:r>
        <w:tab/>
        <w:t>(</w:t>
      </w:r>
      <w:r w:rsidR="00055EFB">
        <w:t>c</w:t>
      </w:r>
      <w:r>
        <w:t>)</w:t>
      </w:r>
      <w:r>
        <w:tab/>
      </w:r>
      <w:r w:rsidR="00723B8E">
        <w:t>the material depicts, or appears to depict:</w:t>
      </w:r>
    </w:p>
    <w:p w14:paraId="6C81671C" w14:textId="77777777" w:rsidR="00196239" w:rsidRDefault="00196239" w:rsidP="00F13792">
      <w:pPr>
        <w:pStyle w:val="paragraphsub"/>
      </w:pPr>
      <w:r>
        <w:tab/>
        <w:t>(</w:t>
      </w:r>
      <w:proofErr w:type="spellStart"/>
      <w:r>
        <w:t>i</w:t>
      </w:r>
      <w:proofErr w:type="spellEnd"/>
      <w:r>
        <w:t>)</w:t>
      </w:r>
      <w:r>
        <w:tab/>
      </w:r>
      <w:r w:rsidR="00723B8E">
        <w:t>the other person engaging in a sexual pose or sexual activity (whether or not in the presence of other persons); or</w:t>
      </w:r>
    </w:p>
    <w:p w14:paraId="3B5D8DF1" w14:textId="77777777" w:rsidR="001505DA" w:rsidRDefault="00196239" w:rsidP="00F13792">
      <w:pPr>
        <w:pStyle w:val="paragraphsub"/>
      </w:pPr>
      <w:r>
        <w:tab/>
        <w:t>(ii)</w:t>
      </w:r>
      <w:r>
        <w:tab/>
      </w:r>
      <w:r w:rsidR="00723B8E">
        <w:t>a sexual organ or the anal region of the other person; or</w:t>
      </w:r>
    </w:p>
    <w:p w14:paraId="0F1B1844" w14:textId="77777777" w:rsidR="00D64D95" w:rsidRDefault="001505DA" w:rsidP="00F13792">
      <w:pPr>
        <w:pStyle w:val="paragraphsub"/>
      </w:pPr>
      <w:r>
        <w:lastRenderedPageBreak/>
        <w:tab/>
        <w:t>(iii)</w:t>
      </w:r>
      <w:r>
        <w:tab/>
      </w:r>
      <w:r w:rsidR="00723B8E">
        <w:t>if the</w:t>
      </w:r>
      <w:r w:rsidR="005E385A">
        <w:t xml:space="preserve"> other</w:t>
      </w:r>
      <w:r w:rsidR="00723B8E">
        <w:t xml:space="preserve"> person</w:t>
      </w:r>
      <w:r w:rsidR="00A15358">
        <w:t xml:space="preserve"> </w:t>
      </w:r>
      <w:r w:rsidR="00002D94">
        <w:t>is</w:t>
      </w:r>
      <w:r w:rsidR="00036BA3">
        <w:t xml:space="preserve"> </w:t>
      </w:r>
      <w:r w:rsidR="00723B8E">
        <w:t>female—the other person’s breasts; and</w:t>
      </w:r>
    </w:p>
    <w:p w14:paraId="1D7EA7A5" w14:textId="77777777" w:rsidR="00D64D95" w:rsidRDefault="00D64D95" w:rsidP="00F13792">
      <w:pPr>
        <w:pStyle w:val="paragraph"/>
      </w:pPr>
      <w:r>
        <w:tab/>
        <w:t>(</w:t>
      </w:r>
      <w:r w:rsidR="00055EFB">
        <w:t>d</w:t>
      </w:r>
      <w:r>
        <w:t>)</w:t>
      </w:r>
      <w:r>
        <w:tab/>
      </w:r>
      <w:r w:rsidR="00723B8E">
        <w:t>the first person:</w:t>
      </w:r>
    </w:p>
    <w:p w14:paraId="1EF22E99" w14:textId="77777777" w:rsidR="00D64D95" w:rsidRDefault="00D64D95" w:rsidP="00F13792">
      <w:pPr>
        <w:pStyle w:val="paragraphsub"/>
      </w:pPr>
      <w:r>
        <w:tab/>
        <w:t>(</w:t>
      </w:r>
      <w:proofErr w:type="spellStart"/>
      <w:r>
        <w:t>i</w:t>
      </w:r>
      <w:proofErr w:type="spellEnd"/>
      <w:r>
        <w:t>)</w:t>
      </w:r>
      <w:r>
        <w:tab/>
      </w:r>
      <w:r w:rsidR="00723B8E">
        <w:t>knows that the other person does not consent to the transmission of the material; or</w:t>
      </w:r>
    </w:p>
    <w:p w14:paraId="4BF26C43" w14:textId="77777777" w:rsidR="00723B8E" w:rsidRDefault="00D64D95" w:rsidP="00F13792">
      <w:pPr>
        <w:pStyle w:val="paragraphsub"/>
      </w:pPr>
      <w:r>
        <w:tab/>
        <w:t>(ii)</w:t>
      </w:r>
      <w:r>
        <w:tab/>
      </w:r>
      <w:r w:rsidR="00723B8E">
        <w:t>is reckless as to whether the other person consents to the transmission of the material.</w:t>
      </w:r>
    </w:p>
    <w:p w14:paraId="2E302786" w14:textId="77777777" w:rsidR="00723B8E" w:rsidRDefault="00723B8E" w:rsidP="00F13792">
      <w:pPr>
        <w:pStyle w:val="notetext"/>
      </w:pPr>
      <w:r>
        <w:t>Note:</w:t>
      </w:r>
      <w:r w:rsidR="00790519">
        <w:tab/>
      </w:r>
      <w:r>
        <w:t>For material that relates to a person who is, or appears to be, under 18 years of age, see:</w:t>
      </w:r>
    </w:p>
    <w:p w14:paraId="086909B6" w14:textId="77777777" w:rsidR="00723B8E" w:rsidRDefault="00723B8E" w:rsidP="00F13792">
      <w:pPr>
        <w:pStyle w:val="notepara"/>
      </w:pPr>
      <w:r>
        <w:t>(a)</w:t>
      </w:r>
      <w:r w:rsidR="00E03112">
        <w:tab/>
      </w:r>
      <w:r>
        <w:t xml:space="preserve">the definition of </w:t>
      </w:r>
      <w:r>
        <w:rPr>
          <w:b/>
          <w:bCs/>
          <w:i/>
          <w:iCs/>
        </w:rPr>
        <w:t>child abuse material</w:t>
      </w:r>
      <w:r>
        <w:t>; and</w:t>
      </w:r>
    </w:p>
    <w:p w14:paraId="40A65047" w14:textId="77777777" w:rsidR="00723B8E" w:rsidRDefault="00723B8E" w:rsidP="00F13792">
      <w:pPr>
        <w:pStyle w:val="notepara"/>
      </w:pPr>
      <w:r>
        <w:t>(b)</w:t>
      </w:r>
      <w:r w:rsidR="00E03112">
        <w:tab/>
      </w:r>
      <w:r>
        <w:t>the offences relating to child abuse material in Subdivision D.</w:t>
      </w:r>
    </w:p>
    <w:p w14:paraId="4762805F" w14:textId="77777777" w:rsidR="00055EFB" w:rsidRDefault="00723B8E" w:rsidP="00F13792">
      <w:pPr>
        <w:pStyle w:val="Penalty"/>
      </w:pPr>
      <w:r>
        <w:t>Penalty:</w:t>
      </w:r>
      <w:r w:rsidR="00E03112">
        <w:tab/>
      </w:r>
      <w:r>
        <w:t>Imprisonment for 6 years</w:t>
      </w:r>
      <w:r w:rsidR="00E03112">
        <w:t>.</w:t>
      </w:r>
    </w:p>
    <w:p w14:paraId="28E3886A" w14:textId="77777777" w:rsidR="002420C6" w:rsidRDefault="002420C6" w:rsidP="00F13792">
      <w:pPr>
        <w:pStyle w:val="subsection"/>
      </w:pPr>
      <w:r>
        <w:tab/>
        <w:t>(2)</w:t>
      </w:r>
      <w:r>
        <w:tab/>
      </w:r>
      <w:r w:rsidR="00723B8E">
        <w:t xml:space="preserve">For the purposes of </w:t>
      </w:r>
      <w:r w:rsidR="00437C92">
        <w:t>subsection (</w:t>
      </w:r>
      <w:r w:rsidR="00723B8E">
        <w:t>1), it is irrelevant whether the material transmitted:</w:t>
      </w:r>
    </w:p>
    <w:p w14:paraId="3BF5246C" w14:textId="77777777" w:rsidR="002420C6" w:rsidRDefault="002420C6" w:rsidP="00F13792">
      <w:pPr>
        <w:pStyle w:val="paragraph"/>
      </w:pPr>
      <w:r>
        <w:tab/>
        <w:t>(a)</w:t>
      </w:r>
      <w:r>
        <w:tab/>
      </w:r>
      <w:r w:rsidR="00723B8E">
        <w:t>is in an unaltered form; or</w:t>
      </w:r>
    </w:p>
    <w:p w14:paraId="46831BE0" w14:textId="77777777" w:rsidR="00723B8E" w:rsidRDefault="002420C6" w:rsidP="00F13792">
      <w:pPr>
        <w:pStyle w:val="paragraph"/>
      </w:pPr>
      <w:r>
        <w:tab/>
        <w:t>(b)</w:t>
      </w:r>
      <w:r>
        <w:tab/>
      </w:r>
      <w:r w:rsidR="00723B8E">
        <w:t>has been created, or altered in any way, using technology.</w:t>
      </w:r>
    </w:p>
    <w:p w14:paraId="2ED135A5" w14:textId="77777777" w:rsidR="00CD38CA" w:rsidRDefault="00723B8E" w:rsidP="00F13792">
      <w:pPr>
        <w:pStyle w:val="notetext"/>
      </w:pPr>
      <w:r>
        <w:t>Note:</w:t>
      </w:r>
      <w:r w:rsidR="002420C6">
        <w:tab/>
      </w:r>
      <w:r w:rsidR="00E03112">
        <w:t>Paragraph (</w:t>
      </w:r>
      <w:r>
        <w:t xml:space="preserve">b) </w:t>
      </w:r>
      <w:r w:rsidR="00763999">
        <w:t>includes image</w:t>
      </w:r>
      <w:r w:rsidR="00B00F90">
        <w:t>s</w:t>
      </w:r>
      <w:r w:rsidR="00763999">
        <w:t>,</w:t>
      </w:r>
      <w:r>
        <w:t xml:space="preserve"> video</w:t>
      </w:r>
      <w:r w:rsidR="00B00F90">
        <w:t>s</w:t>
      </w:r>
      <w:r w:rsidR="00763999">
        <w:t xml:space="preserve"> or audio</w:t>
      </w:r>
      <w:r>
        <w:t xml:space="preserve"> </w:t>
      </w:r>
      <w:r w:rsidR="00763999">
        <w:t>depicting a</w:t>
      </w:r>
      <w:r>
        <w:t xml:space="preserve"> person that ha</w:t>
      </w:r>
      <w:r w:rsidR="00B00F90">
        <w:t>ve</w:t>
      </w:r>
      <w:r>
        <w:t xml:space="preserve"> been edited or entirely created using digital technology (including artificial intelligence), generating a realistic but false depiction of the person. </w:t>
      </w:r>
      <w:r w:rsidR="00B00F90">
        <w:t>Examples of s</w:t>
      </w:r>
      <w:r>
        <w:t xml:space="preserve">uch material </w:t>
      </w:r>
      <w:r w:rsidR="00F82531">
        <w:t>are</w:t>
      </w:r>
      <w:r>
        <w:t xml:space="preserve"> “deepfakes”.</w:t>
      </w:r>
    </w:p>
    <w:p w14:paraId="2B03C98B" w14:textId="77777777" w:rsidR="00403EAC" w:rsidRDefault="005D7240" w:rsidP="00F13792">
      <w:pPr>
        <w:pStyle w:val="SubsectionHead"/>
      </w:pPr>
      <w:r>
        <w:t>Exception</w:t>
      </w:r>
      <w:r w:rsidR="00403EAC">
        <w:t>s</w:t>
      </w:r>
    </w:p>
    <w:p w14:paraId="4B57A1BA" w14:textId="77777777" w:rsidR="009907C6" w:rsidRDefault="009907C6" w:rsidP="00F13792">
      <w:pPr>
        <w:pStyle w:val="subsection"/>
      </w:pPr>
      <w:r>
        <w:tab/>
        <w:t>(3)</w:t>
      </w:r>
      <w:r>
        <w:tab/>
      </w:r>
      <w:r w:rsidR="00437C92">
        <w:t>Subsection (</w:t>
      </w:r>
      <w:r>
        <w:t xml:space="preserve">1) does not apply </w:t>
      </w:r>
      <w:r w:rsidR="006918CB">
        <w:t>if:</w:t>
      </w:r>
    </w:p>
    <w:p w14:paraId="7BE43A4D" w14:textId="77777777" w:rsidR="006918CB" w:rsidRDefault="006918CB" w:rsidP="00F13792">
      <w:pPr>
        <w:pStyle w:val="paragraph"/>
      </w:pPr>
      <w:r>
        <w:tab/>
        <w:t>(a)</w:t>
      </w:r>
      <w:r>
        <w:tab/>
      </w:r>
      <w:r w:rsidR="00BF7380">
        <w:t>transmitting</w:t>
      </w:r>
      <w:r w:rsidR="00A27ECC">
        <w:t xml:space="preserve"> the material is necessary for, or of assistance in:</w:t>
      </w:r>
    </w:p>
    <w:p w14:paraId="7D9DA517" w14:textId="77777777" w:rsidR="00992DFA" w:rsidRDefault="00992DFA" w:rsidP="00F13792">
      <w:pPr>
        <w:pStyle w:val="paragraphsub"/>
      </w:pPr>
      <w:r>
        <w:tab/>
        <w:t>(</w:t>
      </w:r>
      <w:proofErr w:type="spellStart"/>
      <w:r>
        <w:t>i</w:t>
      </w:r>
      <w:proofErr w:type="spellEnd"/>
      <w:r>
        <w:t>)</w:t>
      </w:r>
      <w:r>
        <w:tab/>
        <w:t>enforcing a law of the Commonwealth, a State or a Territory; or</w:t>
      </w:r>
    </w:p>
    <w:p w14:paraId="23D34CC8" w14:textId="77777777" w:rsidR="00992DFA" w:rsidRDefault="00992DFA" w:rsidP="00F13792">
      <w:pPr>
        <w:pStyle w:val="paragraphsub"/>
      </w:pPr>
      <w:r>
        <w:tab/>
        <w:t>(ii)</w:t>
      </w:r>
      <w:r>
        <w:tab/>
        <w:t>monitoring compliance with, or investigating a contravention of, a law of the Commonwealth, a State or a Territory; or</w:t>
      </w:r>
    </w:p>
    <w:p w14:paraId="7C355E02" w14:textId="77777777" w:rsidR="00992DFA" w:rsidRDefault="00992DFA" w:rsidP="00F13792">
      <w:pPr>
        <w:pStyle w:val="paragraph"/>
      </w:pPr>
      <w:r>
        <w:tab/>
        <w:t>(</w:t>
      </w:r>
      <w:r w:rsidR="00CD31CE">
        <w:t>b</w:t>
      </w:r>
      <w:r>
        <w:t>)</w:t>
      </w:r>
      <w:r>
        <w:tab/>
      </w:r>
      <w:r w:rsidR="00BF7380">
        <w:t>transmitting</w:t>
      </w:r>
      <w:r w:rsidR="00CD31CE">
        <w:t xml:space="preserve"> the material </w:t>
      </w:r>
      <w:r>
        <w:t>is for the purposes of proceedings in a court or tribunal; or</w:t>
      </w:r>
    </w:p>
    <w:p w14:paraId="26646C43" w14:textId="77777777" w:rsidR="00992DFA" w:rsidRDefault="00992DFA" w:rsidP="00F13792">
      <w:pPr>
        <w:pStyle w:val="paragraph"/>
      </w:pPr>
      <w:r>
        <w:tab/>
        <w:t>(</w:t>
      </w:r>
      <w:r w:rsidR="00CD31CE">
        <w:t>c</w:t>
      </w:r>
      <w:r>
        <w:t>)</w:t>
      </w:r>
      <w:r>
        <w:tab/>
      </w:r>
      <w:r w:rsidR="00BF7380">
        <w:t>transmitting</w:t>
      </w:r>
      <w:r w:rsidR="00CD31CE">
        <w:t xml:space="preserve"> the material</w:t>
      </w:r>
      <w:r>
        <w:t xml:space="preserve"> is for a genuine medical or scientific purpose; or</w:t>
      </w:r>
    </w:p>
    <w:p w14:paraId="759A11CA" w14:textId="77777777" w:rsidR="00992DFA" w:rsidRDefault="00992DFA" w:rsidP="00F13792">
      <w:pPr>
        <w:pStyle w:val="paragraph"/>
      </w:pPr>
      <w:r>
        <w:tab/>
        <w:t>(</w:t>
      </w:r>
      <w:r w:rsidR="00C10B92">
        <w:t>d</w:t>
      </w:r>
      <w:r>
        <w:t>)</w:t>
      </w:r>
      <w:r>
        <w:tab/>
        <w:t>a</w:t>
      </w:r>
      <w:r w:rsidR="00616792">
        <w:t xml:space="preserve"> reasonable</w:t>
      </w:r>
      <w:r>
        <w:t xml:space="preserve"> person would consider </w:t>
      </w:r>
      <w:r w:rsidR="00BF7380">
        <w:t>transmitting</w:t>
      </w:r>
      <w:r w:rsidR="00C10B92">
        <w:t xml:space="preserve"> the material</w:t>
      </w:r>
      <w:r>
        <w:t xml:space="preserve"> </w:t>
      </w:r>
      <w:r w:rsidR="00120D51">
        <w:t xml:space="preserve">to be </w:t>
      </w:r>
      <w:r w:rsidR="002E065B">
        <w:t>acceptable</w:t>
      </w:r>
      <w:r>
        <w:t>, having regard to the following:</w:t>
      </w:r>
    </w:p>
    <w:p w14:paraId="32A96F37" w14:textId="77777777" w:rsidR="00992DFA" w:rsidRPr="007D3C6D" w:rsidRDefault="00992DFA" w:rsidP="00F13792">
      <w:pPr>
        <w:pStyle w:val="paragraphsub"/>
      </w:pPr>
      <w:r>
        <w:tab/>
      </w:r>
      <w:r w:rsidRPr="007D3C6D">
        <w:t>(</w:t>
      </w:r>
      <w:proofErr w:type="spellStart"/>
      <w:r w:rsidRPr="007D3C6D">
        <w:t>i</w:t>
      </w:r>
      <w:proofErr w:type="spellEnd"/>
      <w:r w:rsidRPr="007D3C6D">
        <w:t>)</w:t>
      </w:r>
      <w:r w:rsidRPr="007D3C6D">
        <w:tab/>
        <w:t>the nature and content of the</w:t>
      </w:r>
      <w:r w:rsidR="007D3C6D">
        <w:t xml:space="preserve"> material</w:t>
      </w:r>
      <w:r w:rsidRPr="007D3C6D">
        <w:t>;</w:t>
      </w:r>
    </w:p>
    <w:p w14:paraId="291C5C23" w14:textId="77777777" w:rsidR="00992DFA" w:rsidRPr="007D3C6D" w:rsidRDefault="00992DFA" w:rsidP="00F13792">
      <w:pPr>
        <w:pStyle w:val="paragraphsub"/>
      </w:pPr>
      <w:r w:rsidRPr="007D3C6D">
        <w:lastRenderedPageBreak/>
        <w:tab/>
        <w:t>(ii)</w:t>
      </w:r>
      <w:r w:rsidRPr="007D3C6D">
        <w:tab/>
        <w:t xml:space="preserve">the circumstances in which the </w:t>
      </w:r>
      <w:r w:rsidR="007D3C6D">
        <w:t>material</w:t>
      </w:r>
      <w:r w:rsidRPr="007D3C6D">
        <w:t xml:space="preserve"> was </w:t>
      </w:r>
      <w:r w:rsidR="007D3C6D">
        <w:t>transmitted</w:t>
      </w:r>
      <w:r w:rsidRPr="007D3C6D">
        <w:t>;</w:t>
      </w:r>
    </w:p>
    <w:p w14:paraId="4007654F" w14:textId="77777777" w:rsidR="00992DFA" w:rsidRPr="007D3C6D" w:rsidRDefault="00992DFA" w:rsidP="00F13792">
      <w:pPr>
        <w:pStyle w:val="paragraphsub"/>
      </w:pPr>
      <w:r w:rsidRPr="007D3C6D">
        <w:tab/>
        <w:t>(iii)</w:t>
      </w:r>
      <w:r w:rsidRPr="007D3C6D">
        <w:tab/>
        <w:t>the age, intellectual capacity, vulnerability or other relevant circumstances of the person</w:t>
      </w:r>
      <w:r w:rsidR="00DE62C2">
        <w:t xml:space="preserve"> depicted, or appearing to be depicted, in the material</w:t>
      </w:r>
      <w:r w:rsidRPr="007D3C6D">
        <w:t>;</w:t>
      </w:r>
    </w:p>
    <w:p w14:paraId="76C6632F" w14:textId="77777777" w:rsidR="00992DFA" w:rsidRPr="007D3C6D" w:rsidRDefault="00992DFA" w:rsidP="00F13792">
      <w:pPr>
        <w:pStyle w:val="paragraphsub"/>
      </w:pPr>
      <w:r w:rsidRPr="007D3C6D">
        <w:tab/>
        <w:t>(iv)</w:t>
      </w:r>
      <w:r w:rsidRPr="007D3C6D">
        <w:tab/>
        <w:t xml:space="preserve">the degree to which the </w:t>
      </w:r>
      <w:r w:rsidR="00A96D5B">
        <w:t>transmission of the material</w:t>
      </w:r>
      <w:r w:rsidRPr="007D3C6D">
        <w:t xml:space="preserve"> affects the privacy of the </w:t>
      </w:r>
      <w:r w:rsidR="00A96D5B" w:rsidRPr="007D3C6D">
        <w:t>person</w:t>
      </w:r>
      <w:r w:rsidR="00DE62C2">
        <w:t xml:space="preserve"> depicted, or appearing to be depicted, in the material</w:t>
      </w:r>
      <w:r w:rsidRPr="007D3C6D">
        <w:t>;</w:t>
      </w:r>
    </w:p>
    <w:p w14:paraId="33D7F9F6" w14:textId="77777777" w:rsidR="00992DFA" w:rsidRPr="007D3C6D" w:rsidRDefault="00992DFA" w:rsidP="00F13792">
      <w:pPr>
        <w:pStyle w:val="paragraphsub"/>
      </w:pPr>
      <w:r w:rsidRPr="007D3C6D">
        <w:tab/>
        <w:t>(v)</w:t>
      </w:r>
      <w:r w:rsidRPr="007D3C6D">
        <w:tab/>
        <w:t>the relationship between the</w:t>
      </w:r>
      <w:r w:rsidR="00A03145">
        <w:t xml:space="preserve"> </w:t>
      </w:r>
      <w:r w:rsidR="000B1806">
        <w:t>person</w:t>
      </w:r>
      <w:r w:rsidR="00A03145">
        <w:t xml:space="preserve"> transmitting the material</w:t>
      </w:r>
      <w:r w:rsidRPr="007D3C6D">
        <w:t xml:space="preserve"> and </w:t>
      </w:r>
      <w:r w:rsidR="0086627C">
        <w:t xml:space="preserve">the </w:t>
      </w:r>
      <w:r w:rsidR="000B1806" w:rsidRPr="007D3C6D">
        <w:t>person</w:t>
      </w:r>
      <w:r w:rsidR="00A03145">
        <w:t xml:space="preserve"> depicted, or appearing to be depicted, in the material</w:t>
      </w:r>
      <w:r w:rsidRPr="007D3C6D">
        <w:t>;</w:t>
      </w:r>
    </w:p>
    <w:p w14:paraId="7F9D1DD1" w14:textId="77777777" w:rsidR="00992DFA" w:rsidRDefault="00992DFA" w:rsidP="00F13792">
      <w:pPr>
        <w:pStyle w:val="paragraphsub"/>
      </w:pPr>
      <w:r w:rsidRPr="007D3C6D">
        <w:tab/>
        <w:t>(vi)</w:t>
      </w:r>
      <w:r w:rsidRPr="007D3C6D">
        <w:tab/>
        <w:t>any other relevant matters</w:t>
      </w:r>
      <w:r w:rsidR="00400C7B" w:rsidRPr="007D3C6D">
        <w:t>.</w:t>
      </w:r>
    </w:p>
    <w:p w14:paraId="498DD7C2" w14:textId="77777777" w:rsidR="005E5A1E" w:rsidRPr="007D3C6D" w:rsidRDefault="005E5A1E" w:rsidP="00F13792">
      <w:pPr>
        <w:pStyle w:val="notetext"/>
      </w:pPr>
      <w:r w:rsidRPr="005E5A1E">
        <w:t>Note:</w:t>
      </w:r>
      <w:r w:rsidRPr="005E5A1E">
        <w:tab/>
        <w:t xml:space="preserve">A defendant bears an evidential burden in relation to the matters in </w:t>
      </w:r>
      <w:r w:rsidR="00437C92">
        <w:t>subsection (</w:t>
      </w:r>
      <w:r w:rsidRPr="005E5A1E">
        <w:t>3). See subsection 13.3(3).</w:t>
      </w:r>
    </w:p>
    <w:p w14:paraId="619AF8A1" w14:textId="77777777" w:rsidR="009907C6" w:rsidRPr="009907C6" w:rsidRDefault="009907C6" w:rsidP="00F13792">
      <w:pPr>
        <w:pStyle w:val="SubsectionHead"/>
      </w:pPr>
      <w:r>
        <w:t>Interpretation</w:t>
      </w:r>
    </w:p>
    <w:p w14:paraId="11411973" w14:textId="77777777" w:rsidR="00CD38CA" w:rsidRPr="00A15358" w:rsidRDefault="00403EAC" w:rsidP="00F13792">
      <w:pPr>
        <w:pStyle w:val="subsection"/>
        <w:rPr>
          <w:sz w:val="18"/>
        </w:rPr>
      </w:pPr>
      <w:r>
        <w:tab/>
      </w:r>
      <w:r w:rsidR="00CD38CA">
        <w:t>(</w:t>
      </w:r>
      <w:r w:rsidR="009907C6">
        <w:t>4</w:t>
      </w:r>
      <w:r w:rsidR="00CD38CA">
        <w:t>)</w:t>
      </w:r>
      <w:r w:rsidR="00CD38CA">
        <w:tab/>
        <w:t>In this section</w:t>
      </w:r>
      <w:r w:rsidR="00A15358">
        <w:t>:</w:t>
      </w:r>
    </w:p>
    <w:p w14:paraId="097A05E8" w14:textId="77777777" w:rsidR="00CD38CA" w:rsidRDefault="00CD38CA" w:rsidP="00F13792">
      <w:pPr>
        <w:pStyle w:val="Definition"/>
      </w:pPr>
      <w:r>
        <w:rPr>
          <w:b/>
          <w:bCs/>
          <w:i/>
          <w:iCs/>
        </w:rPr>
        <w:t>transmit</w:t>
      </w:r>
      <w:r>
        <w:t xml:space="preserve"> includes make available, publish, distribute, advertise and promote.</w:t>
      </w:r>
    </w:p>
    <w:p w14:paraId="29414071" w14:textId="77777777" w:rsidR="00783197" w:rsidRDefault="00D07385" w:rsidP="00F13792">
      <w:pPr>
        <w:pStyle w:val="subsection"/>
      </w:pPr>
      <w:r>
        <w:tab/>
        <w:t>(</w:t>
      </w:r>
      <w:r w:rsidR="009907C6">
        <w:t>5</w:t>
      </w:r>
      <w:r>
        <w:t>)</w:t>
      </w:r>
      <w:r>
        <w:tab/>
      </w:r>
      <w:r w:rsidR="00CD38CA">
        <w:t xml:space="preserve">In this section, being </w:t>
      </w:r>
      <w:r w:rsidR="00CD38CA">
        <w:rPr>
          <w:b/>
          <w:bCs/>
          <w:i/>
          <w:iCs/>
        </w:rPr>
        <w:t>reckless</w:t>
      </w:r>
      <w:r w:rsidR="00CD38CA">
        <w:t xml:space="preserve"> in relation to consent includes not giving any thought to whether or not the person is consenting.</w:t>
      </w:r>
    </w:p>
    <w:p w14:paraId="4751FA81" w14:textId="77777777" w:rsidR="008C0275" w:rsidRPr="00AD2F6A" w:rsidRDefault="008C0275" w:rsidP="00F13792">
      <w:pPr>
        <w:pStyle w:val="ActHead5"/>
      </w:pPr>
      <w:bookmarkStart w:id="11" w:name="_Toc176189968"/>
      <w:r w:rsidRPr="00F21102">
        <w:rPr>
          <w:rStyle w:val="CharSectno"/>
        </w:rPr>
        <w:t>474.17AA</w:t>
      </w:r>
      <w:r>
        <w:t xml:space="preserve">  </w:t>
      </w:r>
      <w:r w:rsidRPr="00EC73BA">
        <w:t xml:space="preserve">Aggravated offences involving </w:t>
      </w:r>
      <w:r>
        <w:t xml:space="preserve">transmission of </w:t>
      </w:r>
      <w:r w:rsidR="00D91E6D">
        <w:t xml:space="preserve">sexual </w:t>
      </w:r>
      <w:r w:rsidRPr="00EC73BA">
        <w:t>material</w:t>
      </w:r>
      <w:r w:rsidR="001615D0">
        <w:t xml:space="preserve"> without consent</w:t>
      </w:r>
      <w:bookmarkEnd w:id="11"/>
    </w:p>
    <w:p w14:paraId="2F03FD55" w14:textId="77777777" w:rsidR="005B5ACE" w:rsidRDefault="005B5ACE" w:rsidP="00F13792">
      <w:pPr>
        <w:pStyle w:val="SubsectionHead"/>
      </w:pPr>
      <w:r>
        <w:t xml:space="preserve">Aggravated offence—transmission of </w:t>
      </w:r>
      <w:r w:rsidR="00AF252E">
        <w:t xml:space="preserve">sexual </w:t>
      </w:r>
      <w:r>
        <w:t xml:space="preserve">material </w:t>
      </w:r>
      <w:r w:rsidR="0060433E">
        <w:t xml:space="preserve">without consent </w:t>
      </w:r>
      <w:r>
        <w:t xml:space="preserve">after </w:t>
      </w:r>
      <w:r w:rsidR="0009652B">
        <w:t xml:space="preserve">certain </w:t>
      </w:r>
      <w:r>
        <w:t>civil penalty orders</w:t>
      </w:r>
      <w:r w:rsidR="0009652B">
        <w:t xml:space="preserve"> were made</w:t>
      </w:r>
    </w:p>
    <w:p w14:paraId="471A70E2" w14:textId="77777777" w:rsidR="005B5ACE" w:rsidRDefault="005B5ACE" w:rsidP="00F13792">
      <w:pPr>
        <w:pStyle w:val="subsection"/>
      </w:pPr>
      <w:r>
        <w:tab/>
        <w:t>(</w:t>
      </w:r>
      <w:r w:rsidR="00933508">
        <w:t>1</w:t>
      </w:r>
      <w:r>
        <w:t>)</w:t>
      </w:r>
      <w:r>
        <w:tab/>
        <w:t>A person commits an offence against this subsection if:</w:t>
      </w:r>
    </w:p>
    <w:p w14:paraId="5C69611F" w14:textId="77777777" w:rsidR="005B5ACE" w:rsidRPr="0050749C" w:rsidRDefault="005B5ACE" w:rsidP="00F13792">
      <w:pPr>
        <w:pStyle w:val="paragraph"/>
      </w:pPr>
      <w:bookmarkStart w:id="12" w:name="_stPageBreakInsert"/>
      <w:bookmarkEnd w:id="12"/>
      <w:r>
        <w:tab/>
        <w:t>(a)</w:t>
      </w:r>
      <w:r>
        <w:tab/>
      </w:r>
      <w:r w:rsidRPr="0050749C">
        <w:t xml:space="preserve">the person commits an offence (the </w:t>
      </w:r>
      <w:r w:rsidRPr="0050749C">
        <w:rPr>
          <w:b/>
          <w:i/>
        </w:rPr>
        <w:t>underlying offence</w:t>
      </w:r>
      <w:r w:rsidRPr="0050749C">
        <w:t xml:space="preserve">) against </w:t>
      </w:r>
      <w:r w:rsidR="00E03112">
        <w:t>sub</w:t>
      </w:r>
      <w:r w:rsidR="00437C92">
        <w:t>section 4</w:t>
      </w:r>
      <w:r w:rsidR="00933508">
        <w:t>74.17A</w:t>
      </w:r>
      <w:r w:rsidR="000029A4">
        <w:t>(</w:t>
      </w:r>
      <w:r w:rsidRPr="0050749C">
        <w:t>1); and</w:t>
      </w:r>
    </w:p>
    <w:p w14:paraId="51BFC5FE" w14:textId="77777777" w:rsidR="005B5ACE" w:rsidRDefault="005B5ACE" w:rsidP="00F13792">
      <w:pPr>
        <w:pStyle w:val="paragraph"/>
      </w:pPr>
      <w:r>
        <w:tab/>
        <w:t>(b)</w:t>
      </w:r>
      <w:r>
        <w:tab/>
        <w:t xml:space="preserve">before the commission of the underlying offence, 3 or more civil penalty orders were made against the person under the </w:t>
      </w:r>
      <w:r w:rsidRPr="003140A1">
        <w:rPr>
          <w:i/>
        </w:rPr>
        <w:t>Regulatory Powers (Standard Provisions) Act 2014</w:t>
      </w:r>
      <w:r>
        <w:t xml:space="preserve"> in relation to either or both of the following:</w:t>
      </w:r>
    </w:p>
    <w:p w14:paraId="451B720C" w14:textId="77777777" w:rsidR="005B5ACE" w:rsidRDefault="005B5ACE" w:rsidP="00F13792">
      <w:pPr>
        <w:pStyle w:val="paragraphsub"/>
      </w:pPr>
      <w:r>
        <w:lastRenderedPageBreak/>
        <w:tab/>
        <w:t>(</w:t>
      </w:r>
      <w:proofErr w:type="spellStart"/>
      <w:r>
        <w:t>i</w:t>
      </w:r>
      <w:proofErr w:type="spellEnd"/>
      <w:r>
        <w:t>)</w:t>
      </w:r>
      <w:r>
        <w:tab/>
        <w:t xml:space="preserve">contraventions of subsection 75(1) of the </w:t>
      </w:r>
      <w:r w:rsidRPr="003140A1">
        <w:rPr>
          <w:i/>
        </w:rPr>
        <w:t>Online Safety Act 2021</w:t>
      </w:r>
      <w:r>
        <w:t>;</w:t>
      </w:r>
    </w:p>
    <w:p w14:paraId="48F308DB" w14:textId="77777777" w:rsidR="005B5ACE" w:rsidRDefault="005B5ACE" w:rsidP="00F13792">
      <w:pPr>
        <w:pStyle w:val="paragraphsub"/>
      </w:pPr>
      <w:r>
        <w:tab/>
        <w:t>(ii)</w:t>
      </w:r>
      <w:r>
        <w:tab/>
        <w:t xml:space="preserve">contraventions of section 91 of the </w:t>
      </w:r>
      <w:r w:rsidRPr="003140A1">
        <w:rPr>
          <w:i/>
        </w:rPr>
        <w:t>Online Safety Act 2021</w:t>
      </w:r>
      <w:r>
        <w:t xml:space="preserve"> that relate to removal notices given under </w:t>
      </w:r>
      <w:r w:rsidR="00E03112">
        <w:t>section 8</w:t>
      </w:r>
      <w:r>
        <w:t>9 of that Act.</w:t>
      </w:r>
    </w:p>
    <w:p w14:paraId="2EA792E0" w14:textId="77777777" w:rsidR="005B5ACE" w:rsidRDefault="005B5ACE" w:rsidP="00F13792">
      <w:pPr>
        <w:pStyle w:val="Penalty"/>
      </w:pPr>
      <w:r>
        <w:t>Penalty:</w:t>
      </w:r>
      <w:r>
        <w:tab/>
        <w:t>Imprisonment for 7 years.</w:t>
      </w:r>
    </w:p>
    <w:p w14:paraId="6DBA62A1" w14:textId="77777777" w:rsidR="005B5ACE" w:rsidRDefault="005B5ACE" w:rsidP="00F13792">
      <w:pPr>
        <w:pStyle w:val="subsection"/>
      </w:pPr>
      <w:r>
        <w:tab/>
        <w:t>(</w:t>
      </w:r>
      <w:r w:rsidR="00933508">
        <w:t>2</w:t>
      </w:r>
      <w:r>
        <w:t>)</w:t>
      </w:r>
      <w:r>
        <w:tab/>
        <w:t xml:space="preserve">There is no fault element for the physical element described in </w:t>
      </w:r>
      <w:r w:rsidR="00437C92">
        <w:t>paragraph (</w:t>
      </w:r>
      <w:r w:rsidR="00933508">
        <w:t>1</w:t>
      </w:r>
      <w:r>
        <w:t>)(a) other than the fault elements (however described), if any, for the underlying offence.</w:t>
      </w:r>
    </w:p>
    <w:p w14:paraId="2266B0BA" w14:textId="77777777" w:rsidR="005B5ACE" w:rsidRDefault="005B5ACE" w:rsidP="00F13792">
      <w:pPr>
        <w:pStyle w:val="subsection"/>
      </w:pPr>
      <w:r>
        <w:tab/>
        <w:t>(</w:t>
      </w:r>
      <w:r w:rsidR="00933508">
        <w:t>3</w:t>
      </w:r>
      <w:r>
        <w:t>)</w:t>
      </w:r>
      <w:r>
        <w:tab/>
        <w:t xml:space="preserve">To avoid doubt, a person does not commit the underlying offence for the purposes of </w:t>
      </w:r>
      <w:r w:rsidR="00437C92">
        <w:t>paragraph (</w:t>
      </w:r>
      <w:r w:rsidR="00933508">
        <w:t>1</w:t>
      </w:r>
      <w:r>
        <w:t>)(a) if the person has a defence to the underlying offence.</w:t>
      </w:r>
    </w:p>
    <w:p w14:paraId="58969B52" w14:textId="77777777" w:rsidR="005B5ACE" w:rsidRDefault="005B5ACE" w:rsidP="00F13792">
      <w:pPr>
        <w:pStyle w:val="subsection"/>
      </w:pPr>
      <w:r>
        <w:tab/>
        <w:t>(</w:t>
      </w:r>
      <w:r w:rsidR="00933508">
        <w:t>4</w:t>
      </w:r>
      <w:r>
        <w:t>)</w:t>
      </w:r>
      <w:r>
        <w:tab/>
        <w:t xml:space="preserve">Absolute liability applies to </w:t>
      </w:r>
      <w:r w:rsidR="00437C92">
        <w:t>paragraph (</w:t>
      </w:r>
      <w:r w:rsidR="00933508">
        <w:t>1</w:t>
      </w:r>
      <w:r>
        <w:t>)(b).</w:t>
      </w:r>
    </w:p>
    <w:p w14:paraId="24D18B22" w14:textId="77777777" w:rsidR="005B5ACE" w:rsidRDefault="005B5ACE" w:rsidP="00F13792">
      <w:pPr>
        <w:pStyle w:val="SubsectionHead"/>
      </w:pPr>
      <w:r>
        <w:t xml:space="preserve">Aggravated offence—creation </w:t>
      </w:r>
      <w:r w:rsidR="00546471">
        <w:t>or alteration of</w:t>
      </w:r>
      <w:r>
        <w:t xml:space="preserve"> </w:t>
      </w:r>
      <w:r w:rsidR="00AF252E">
        <w:t xml:space="preserve">sexual </w:t>
      </w:r>
      <w:r>
        <w:t>material</w:t>
      </w:r>
      <w:r w:rsidR="00F6266A">
        <w:t xml:space="preserve"> transmitted without consent</w:t>
      </w:r>
    </w:p>
    <w:p w14:paraId="15D351E0" w14:textId="77777777" w:rsidR="005B5ACE" w:rsidRDefault="005B5ACE" w:rsidP="00F13792">
      <w:pPr>
        <w:pStyle w:val="subsection"/>
      </w:pPr>
      <w:r>
        <w:tab/>
        <w:t>(</w:t>
      </w:r>
      <w:r w:rsidR="00933508">
        <w:t>5</w:t>
      </w:r>
      <w:r>
        <w:t>)</w:t>
      </w:r>
      <w:r>
        <w:tab/>
        <w:t>A person commits an offence against this subsection if:</w:t>
      </w:r>
    </w:p>
    <w:p w14:paraId="66F8AC87" w14:textId="77777777" w:rsidR="005B5ACE" w:rsidRPr="0050749C" w:rsidRDefault="005B5ACE" w:rsidP="00F13792">
      <w:pPr>
        <w:pStyle w:val="paragraph"/>
      </w:pPr>
      <w:r>
        <w:tab/>
        <w:t>(a)</w:t>
      </w:r>
      <w:r>
        <w:tab/>
      </w:r>
      <w:r w:rsidRPr="0050749C">
        <w:t xml:space="preserve">the person commits an offence (the </w:t>
      </w:r>
      <w:r w:rsidRPr="0050749C">
        <w:rPr>
          <w:b/>
          <w:i/>
        </w:rPr>
        <w:t>underlying offence</w:t>
      </w:r>
      <w:r w:rsidRPr="0050749C">
        <w:t xml:space="preserve">) against </w:t>
      </w:r>
      <w:r w:rsidR="00E03112">
        <w:t>sub</w:t>
      </w:r>
      <w:r w:rsidR="00437C92">
        <w:t>section 4</w:t>
      </w:r>
      <w:r w:rsidR="00460013">
        <w:t>74.17A</w:t>
      </w:r>
      <w:r w:rsidR="000029A4">
        <w:t>(</w:t>
      </w:r>
      <w:r w:rsidRPr="0050749C">
        <w:t>1); and</w:t>
      </w:r>
    </w:p>
    <w:p w14:paraId="6CFFB30C" w14:textId="77777777" w:rsidR="005B5ACE" w:rsidRDefault="005B5ACE" w:rsidP="00F13792">
      <w:pPr>
        <w:pStyle w:val="paragraph"/>
      </w:pPr>
      <w:r>
        <w:tab/>
        <w:t>(b)</w:t>
      </w:r>
      <w:r>
        <w:tab/>
        <w:t xml:space="preserve">the person </w:t>
      </w:r>
      <w:r w:rsidR="006F60DC">
        <w:t xml:space="preserve">was responsible for </w:t>
      </w:r>
      <w:r w:rsidR="00B96564">
        <w:t>the creation or alteration of</w:t>
      </w:r>
      <w:r w:rsidR="006F60DC">
        <w:t xml:space="preserve"> the material</w:t>
      </w:r>
      <w:r>
        <w:t>.</w:t>
      </w:r>
    </w:p>
    <w:p w14:paraId="2884C4CD" w14:textId="77777777" w:rsidR="0096099B" w:rsidRDefault="005B5ACE" w:rsidP="00F13792">
      <w:pPr>
        <w:pStyle w:val="Penalty"/>
      </w:pPr>
      <w:r>
        <w:t>Penalty:</w:t>
      </w:r>
      <w:r>
        <w:tab/>
        <w:t>Imprisonment for 7 years.</w:t>
      </w:r>
    </w:p>
    <w:p w14:paraId="087EC69D" w14:textId="77777777" w:rsidR="005B5ACE" w:rsidRDefault="005B5ACE" w:rsidP="00F13792">
      <w:pPr>
        <w:pStyle w:val="subsection"/>
      </w:pPr>
      <w:r>
        <w:tab/>
        <w:t>(</w:t>
      </w:r>
      <w:r w:rsidR="00D52611">
        <w:t>6</w:t>
      </w:r>
      <w:r>
        <w:t>)</w:t>
      </w:r>
      <w:r>
        <w:tab/>
        <w:t xml:space="preserve">There is no fault element for the physical element described in </w:t>
      </w:r>
      <w:r w:rsidR="00437C92">
        <w:t>paragraph (</w:t>
      </w:r>
      <w:r w:rsidR="00D52611">
        <w:t>5</w:t>
      </w:r>
      <w:r>
        <w:t>)(a) other than the fault elements (however described), if any, for the underlying offence.</w:t>
      </w:r>
    </w:p>
    <w:p w14:paraId="02963C39" w14:textId="77777777" w:rsidR="005B5ACE" w:rsidRDefault="005B5ACE" w:rsidP="00F13792">
      <w:pPr>
        <w:pStyle w:val="subsection"/>
      </w:pPr>
      <w:r>
        <w:tab/>
        <w:t>(</w:t>
      </w:r>
      <w:r w:rsidR="00D52611">
        <w:t>7</w:t>
      </w:r>
      <w:r>
        <w:t>)</w:t>
      </w:r>
      <w:r>
        <w:tab/>
        <w:t xml:space="preserve">To avoid doubt, a person does not commit the underlying offence for the purposes of </w:t>
      </w:r>
      <w:r w:rsidR="00437C92">
        <w:t>paragraph (</w:t>
      </w:r>
      <w:r w:rsidR="00D52611">
        <w:t>5</w:t>
      </w:r>
      <w:r>
        <w:t>)(a) if the person has a defence to the underlying offence.</w:t>
      </w:r>
    </w:p>
    <w:p w14:paraId="5890F93F" w14:textId="77777777" w:rsidR="00D52611" w:rsidRPr="00D52611" w:rsidRDefault="00D52611" w:rsidP="00F13792">
      <w:pPr>
        <w:pStyle w:val="ActHead5"/>
      </w:pPr>
      <w:bookmarkStart w:id="13" w:name="_Toc176189969"/>
      <w:r w:rsidRPr="00F21102">
        <w:rPr>
          <w:rStyle w:val="CharSectno"/>
        </w:rPr>
        <w:lastRenderedPageBreak/>
        <w:t>474.17AB</w:t>
      </w:r>
      <w:r>
        <w:t xml:space="preserve">  </w:t>
      </w:r>
      <w:r w:rsidRPr="005121D8">
        <w:t>Double jeopardy etc.</w:t>
      </w:r>
      <w:r>
        <w:t xml:space="preserve"> provisions—</w:t>
      </w:r>
      <w:r w:rsidRPr="00EC73BA">
        <w:t>offences involving</w:t>
      </w:r>
      <w:r>
        <w:t xml:space="preserve"> transmission of </w:t>
      </w:r>
      <w:r w:rsidR="0052298F">
        <w:t xml:space="preserve">sexual </w:t>
      </w:r>
      <w:r w:rsidRPr="00EC73BA">
        <w:t>materia</w:t>
      </w:r>
      <w:r>
        <w:t>l</w:t>
      </w:r>
      <w:r w:rsidR="00F6266A">
        <w:t xml:space="preserve"> without consent</w:t>
      </w:r>
      <w:bookmarkEnd w:id="13"/>
    </w:p>
    <w:p w14:paraId="4CB6DBFA" w14:textId="77777777" w:rsidR="00AA0C2D" w:rsidRPr="005121D8" w:rsidRDefault="00AA0C2D" w:rsidP="00F13792">
      <w:pPr>
        <w:pStyle w:val="SubsectionHead"/>
      </w:pPr>
      <w:r w:rsidRPr="005121D8">
        <w:t>Double jeopardy</w:t>
      </w:r>
    </w:p>
    <w:p w14:paraId="1E21DA7E" w14:textId="77777777" w:rsidR="00AA0C2D" w:rsidRPr="005121D8" w:rsidRDefault="00AA0C2D" w:rsidP="00F13792">
      <w:pPr>
        <w:pStyle w:val="subsection"/>
      </w:pPr>
      <w:r w:rsidRPr="005121D8">
        <w:tab/>
        <w:t>(</w:t>
      </w:r>
      <w:r w:rsidR="00D52611">
        <w:t>1</w:t>
      </w:r>
      <w:r w:rsidRPr="005121D8">
        <w:t>)</w:t>
      </w:r>
      <w:r w:rsidRPr="005121D8">
        <w:tab/>
        <w:t xml:space="preserve">A person who has been convicted or acquitted of an offence (the </w:t>
      </w:r>
      <w:r w:rsidRPr="005121D8">
        <w:rPr>
          <w:b/>
          <w:i/>
        </w:rPr>
        <w:t>aggravated offence</w:t>
      </w:r>
      <w:r w:rsidRPr="005121D8">
        <w:t xml:space="preserve">) specified in column 1 of an item </w:t>
      </w:r>
      <w:r w:rsidR="003F10F8">
        <w:t>of</w:t>
      </w:r>
      <w:r w:rsidRPr="005121D8">
        <w:t xml:space="preserve"> the following table may not be convicted of an offence specified in column 2 of the item in relation to the conduct that constituted the aggravated offence.</w:t>
      </w:r>
    </w:p>
    <w:p w14:paraId="13C7D0FE" w14:textId="77777777" w:rsidR="00AA0C2D" w:rsidRPr="005121D8" w:rsidRDefault="00AA0C2D" w:rsidP="00F13792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2825"/>
        <w:gridCol w:w="3547"/>
      </w:tblGrid>
      <w:tr w:rsidR="00AA0C2D" w:rsidRPr="005121D8" w14:paraId="444C03E9" w14:textId="77777777" w:rsidTr="0057465F">
        <w:trPr>
          <w:tblHeader/>
        </w:trPr>
        <w:tc>
          <w:tcPr>
            <w:tcW w:w="7086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73A9631B" w14:textId="77777777" w:rsidR="00AA0C2D" w:rsidRPr="005121D8" w:rsidRDefault="00AA0C2D" w:rsidP="00F13792">
            <w:pPr>
              <w:pStyle w:val="TableHeading"/>
              <w:shd w:val="clear" w:color="auto" w:fill="FFFFFF"/>
            </w:pPr>
            <w:r w:rsidRPr="005121D8">
              <w:t>Double jeopardy</w:t>
            </w:r>
          </w:p>
        </w:tc>
      </w:tr>
      <w:tr w:rsidR="00AA0C2D" w:rsidRPr="005121D8" w14:paraId="1BA00860" w14:textId="77777777" w:rsidTr="0057465F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333EDA49" w14:textId="77777777" w:rsidR="00AA0C2D" w:rsidRPr="005121D8" w:rsidRDefault="00AA0C2D" w:rsidP="00F13792">
            <w:pPr>
              <w:pStyle w:val="TableHeading"/>
            </w:pPr>
            <w:r w:rsidRPr="005121D8">
              <w:t>Item</w:t>
            </w:r>
          </w:p>
        </w:tc>
        <w:tc>
          <w:tcPr>
            <w:tcW w:w="2825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0D48F7CB" w14:textId="77777777" w:rsidR="00AA0C2D" w:rsidRPr="005121D8" w:rsidRDefault="00AA0C2D" w:rsidP="00F13792">
            <w:pPr>
              <w:pStyle w:val="TableHeading"/>
            </w:pPr>
            <w:r w:rsidRPr="005121D8">
              <w:t>Column 1</w:t>
            </w:r>
          </w:p>
          <w:p w14:paraId="4356CEFC" w14:textId="77777777" w:rsidR="00AA0C2D" w:rsidRPr="005121D8" w:rsidRDefault="00AA0C2D" w:rsidP="00F13792">
            <w:pPr>
              <w:pStyle w:val="TableHeading"/>
            </w:pPr>
            <w:r w:rsidRPr="005121D8">
              <w:t>Aggravated offence</w:t>
            </w:r>
          </w:p>
        </w:tc>
        <w:tc>
          <w:tcPr>
            <w:tcW w:w="354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744F61C6" w14:textId="77777777" w:rsidR="00AA0C2D" w:rsidRPr="005121D8" w:rsidRDefault="00AA0C2D" w:rsidP="00F13792">
            <w:pPr>
              <w:pStyle w:val="TableHeading"/>
            </w:pPr>
            <w:r w:rsidRPr="005121D8">
              <w:t>Column 2</w:t>
            </w:r>
          </w:p>
          <w:p w14:paraId="2466ED08" w14:textId="77777777" w:rsidR="00AA0C2D" w:rsidRPr="005121D8" w:rsidRDefault="00AA0C2D" w:rsidP="00F13792">
            <w:pPr>
              <w:pStyle w:val="TableHeading"/>
            </w:pPr>
            <w:r w:rsidRPr="005121D8">
              <w:t>Other offence</w:t>
            </w:r>
          </w:p>
        </w:tc>
      </w:tr>
      <w:tr w:rsidR="00AA0C2D" w:rsidRPr="005121D8" w14:paraId="76592FFB" w14:textId="77777777" w:rsidTr="0057465F">
        <w:tc>
          <w:tcPr>
            <w:tcW w:w="714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656E14C1" w14:textId="77777777" w:rsidR="00AA0C2D" w:rsidRPr="005121D8" w:rsidRDefault="00AA0C2D" w:rsidP="00F13792">
            <w:pPr>
              <w:pStyle w:val="Tabletext"/>
            </w:pPr>
            <w:r w:rsidRPr="005121D8">
              <w:t>1</w:t>
            </w:r>
          </w:p>
        </w:tc>
        <w:tc>
          <w:tcPr>
            <w:tcW w:w="2825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4B1F0DB3" w14:textId="77777777" w:rsidR="00AA0C2D" w:rsidRPr="005121D8" w:rsidRDefault="00E03112" w:rsidP="00F13792">
            <w:pPr>
              <w:pStyle w:val="Tabletext"/>
            </w:pPr>
            <w:r>
              <w:t>sub</w:t>
            </w:r>
            <w:r w:rsidR="00437C92">
              <w:t>section 4</w:t>
            </w:r>
            <w:r w:rsidR="00124D34">
              <w:t>74.17AA</w:t>
            </w:r>
            <w:r w:rsidR="000029A4">
              <w:t>(</w:t>
            </w:r>
            <w:r w:rsidR="00124D34">
              <w:t>1</w:t>
            </w:r>
            <w:r w:rsidR="00AA0C2D" w:rsidRPr="005121D8">
              <w:t>)</w:t>
            </w:r>
          </w:p>
        </w:tc>
        <w:tc>
          <w:tcPr>
            <w:tcW w:w="3547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015D60DA" w14:textId="77777777" w:rsidR="00AA0C2D" w:rsidRPr="005121D8" w:rsidRDefault="00E03112" w:rsidP="00F13792">
            <w:pPr>
              <w:pStyle w:val="Tabletext"/>
            </w:pPr>
            <w:r>
              <w:t>sub</w:t>
            </w:r>
            <w:r w:rsidR="00437C92">
              <w:t>section 4</w:t>
            </w:r>
            <w:r w:rsidR="00124D34">
              <w:t>74.17A</w:t>
            </w:r>
            <w:r w:rsidR="000029A4">
              <w:t>(</w:t>
            </w:r>
            <w:r w:rsidR="00AA0C2D" w:rsidRPr="005121D8">
              <w:t xml:space="preserve">1) or </w:t>
            </w:r>
            <w:r w:rsidR="00124D34">
              <w:t>474.17AA</w:t>
            </w:r>
            <w:r w:rsidR="00AA0C2D" w:rsidRPr="005121D8">
              <w:t>(</w:t>
            </w:r>
            <w:r w:rsidR="00124D34">
              <w:t>5</w:t>
            </w:r>
            <w:r w:rsidR="00AA0C2D" w:rsidRPr="005121D8">
              <w:t>)</w:t>
            </w:r>
          </w:p>
        </w:tc>
      </w:tr>
      <w:tr w:rsidR="00AA0C2D" w:rsidRPr="005121D8" w14:paraId="361E7BF6" w14:textId="77777777" w:rsidTr="0057465F">
        <w:tc>
          <w:tcPr>
            <w:tcW w:w="71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5692B781" w14:textId="77777777" w:rsidR="00AA0C2D" w:rsidRPr="005121D8" w:rsidRDefault="00AA0C2D" w:rsidP="00F13792">
            <w:pPr>
              <w:pStyle w:val="Tabletext"/>
            </w:pPr>
            <w:r w:rsidRPr="005121D8">
              <w:t>2</w:t>
            </w:r>
          </w:p>
        </w:tc>
        <w:tc>
          <w:tcPr>
            <w:tcW w:w="2825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5596B6E4" w14:textId="77777777" w:rsidR="00AA0C2D" w:rsidRPr="005121D8" w:rsidRDefault="00E03112" w:rsidP="00F13792">
            <w:pPr>
              <w:pStyle w:val="Tabletext"/>
            </w:pPr>
            <w:r>
              <w:t>sub</w:t>
            </w:r>
            <w:r w:rsidR="00437C92">
              <w:t>section 4</w:t>
            </w:r>
            <w:r w:rsidR="00124D34">
              <w:t>74.17AA</w:t>
            </w:r>
            <w:r w:rsidR="000029A4">
              <w:t>(</w:t>
            </w:r>
            <w:r w:rsidR="00124D34">
              <w:t>5</w:t>
            </w:r>
            <w:r w:rsidR="00AA0C2D" w:rsidRPr="005121D8">
              <w:t>)</w:t>
            </w:r>
          </w:p>
        </w:tc>
        <w:tc>
          <w:tcPr>
            <w:tcW w:w="354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11F3194E" w14:textId="77777777" w:rsidR="00AA0C2D" w:rsidRPr="005121D8" w:rsidRDefault="00E03112" w:rsidP="00F13792">
            <w:pPr>
              <w:pStyle w:val="Tabletext"/>
            </w:pPr>
            <w:r>
              <w:t>sub</w:t>
            </w:r>
            <w:r w:rsidR="00437C92">
              <w:t>section 4</w:t>
            </w:r>
            <w:r w:rsidR="00124D34">
              <w:t>74.17A</w:t>
            </w:r>
            <w:r w:rsidR="000029A4">
              <w:t>(</w:t>
            </w:r>
            <w:r w:rsidR="00AA0C2D" w:rsidRPr="005121D8">
              <w:t xml:space="preserve">1) or </w:t>
            </w:r>
            <w:r w:rsidR="00124D34">
              <w:t>474.17AA</w:t>
            </w:r>
            <w:r w:rsidR="00AA0C2D" w:rsidRPr="005121D8">
              <w:t>(</w:t>
            </w:r>
            <w:r w:rsidR="00124D34">
              <w:t>1</w:t>
            </w:r>
            <w:r w:rsidR="00AA0C2D" w:rsidRPr="005121D8">
              <w:t>)</w:t>
            </w:r>
          </w:p>
        </w:tc>
      </w:tr>
    </w:tbl>
    <w:p w14:paraId="4A864FCD" w14:textId="77777777" w:rsidR="005121D8" w:rsidRPr="005121D8" w:rsidRDefault="00154AE1" w:rsidP="00F13792">
      <w:pPr>
        <w:pStyle w:val="subsection"/>
      </w:pPr>
      <w:r w:rsidRPr="005121D8">
        <w:tab/>
      </w:r>
      <w:r w:rsidR="00AA0C2D" w:rsidRPr="005121D8">
        <w:t>(</w:t>
      </w:r>
      <w:r w:rsidR="00635705">
        <w:t>2</w:t>
      </w:r>
      <w:r w:rsidR="00AA0C2D" w:rsidRPr="005121D8">
        <w:t>)</w:t>
      </w:r>
      <w:r w:rsidR="00AA0C2D" w:rsidRPr="005121D8">
        <w:tab/>
      </w:r>
      <w:r w:rsidR="00437C92">
        <w:t>Subsection (</w:t>
      </w:r>
      <w:r w:rsidR="00D52611">
        <w:t>1</w:t>
      </w:r>
      <w:r w:rsidR="00AA0C2D" w:rsidRPr="005121D8">
        <w:t xml:space="preserve">) does not prevent an alternative verdict under </w:t>
      </w:r>
      <w:r w:rsidR="00437C92">
        <w:t>section 4</w:t>
      </w:r>
      <w:r w:rsidR="00AA0C2D" w:rsidRPr="005121D8">
        <w:t>74.17B.</w:t>
      </w:r>
    </w:p>
    <w:p w14:paraId="1DB05799" w14:textId="77777777" w:rsidR="00843283" w:rsidRDefault="00AA0C2D" w:rsidP="00F13792">
      <w:pPr>
        <w:pStyle w:val="subsection"/>
      </w:pPr>
      <w:r w:rsidRPr="005121D8">
        <w:tab/>
        <w:t>(</w:t>
      </w:r>
      <w:r w:rsidR="00635705">
        <w:t>3</w:t>
      </w:r>
      <w:r w:rsidRPr="005121D8">
        <w:t>)</w:t>
      </w:r>
      <w:r w:rsidRPr="005121D8">
        <w:tab/>
        <w:t xml:space="preserve">A person who has been convicted or acquitted of an offence (the </w:t>
      </w:r>
      <w:r w:rsidRPr="005121D8">
        <w:rPr>
          <w:b/>
          <w:i/>
        </w:rPr>
        <w:t>underlying offence</w:t>
      </w:r>
      <w:r w:rsidRPr="005121D8">
        <w:t xml:space="preserve">) against </w:t>
      </w:r>
      <w:r w:rsidR="00E03112">
        <w:t>sub</w:t>
      </w:r>
      <w:r w:rsidR="00437C92">
        <w:t>section 4</w:t>
      </w:r>
      <w:r w:rsidR="00582F9C">
        <w:t>74.17A</w:t>
      </w:r>
      <w:r w:rsidR="000029A4">
        <w:t>(</w:t>
      </w:r>
      <w:r w:rsidRPr="005121D8">
        <w:t xml:space="preserve">1) may not be convicted of an offence against </w:t>
      </w:r>
      <w:r w:rsidR="00E03112">
        <w:t>sub</w:t>
      </w:r>
      <w:r w:rsidR="00437C92">
        <w:t>section 4</w:t>
      </w:r>
      <w:r w:rsidR="00582F9C">
        <w:t>74.17AA</w:t>
      </w:r>
      <w:r w:rsidR="000029A4">
        <w:t>(</w:t>
      </w:r>
      <w:r w:rsidR="00582F9C">
        <w:t>1</w:t>
      </w:r>
      <w:r w:rsidRPr="005121D8">
        <w:t>) or (</w:t>
      </w:r>
      <w:r w:rsidR="00582F9C">
        <w:t>5</w:t>
      </w:r>
      <w:r w:rsidRPr="005121D8">
        <w:t>) in relation to the conduct that constituted the underlying offence.</w:t>
      </w:r>
    </w:p>
    <w:p w14:paraId="111D402F" w14:textId="77777777" w:rsidR="005121D8" w:rsidRDefault="005121D8" w:rsidP="00F13792">
      <w:pPr>
        <w:pStyle w:val="SubsectionHead"/>
      </w:pPr>
      <w:r>
        <w:t>When conviction must be set aside</w:t>
      </w:r>
    </w:p>
    <w:p w14:paraId="2A33F603" w14:textId="77777777" w:rsidR="005121D8" w:rsidRDefault="005121D8" w:rsidP="00F13792">
      <w:pPr>
        <w:pStyle w:val="subsection"/>
      </w:pPr>
      <w:r>
        <w:tab/>
        <w:t>(</w:t>
      </w:r>
      <w:r w:rsidR="00651428">
        <w:t>4</w:t>
      </w:r>
      <w:r>
        <w:t>)</w:t>
      </w:r>
      <w:r>
        <w:tab/>
        <w:t>If:</w:t>
      </w:r>
    </w:p>
    <w:p w14:paraId="267187A4" w14:textId="77777777" w:rsidR="00582F9C" w:rsidRDefault="005121D8" w:rsidP="00F13792">
      <w:pPr>
        <w:pStyle w:val="paragraph"/>
      </w:pPr>
      <w:r>
        <w:tab/>
        <w:t>(a)</w:t>
      </w:r>
      <w:r>
        <w:tab/>
        <w:t xml:space="preserve">a person has been convicted by a court of an offence against </w:t>
      </w:r>
      <w:r w:rsidR="00E03112">
        <w:t>sub</w:t>
      </w:r>
      <w:r w:rsidR="00437C92">
        <w:t>section 4</w:t>
      </w:r>
      <w:r w:rsidR="00E864A7">
        <w:t>74.17AA</w:t>
      </w:r>
      <w:r w:rsidR="000029A4">
        <w:t>(</w:t>
      </w:r>
      <w:r w:rsidR="00E864A7">
        <w:t>1</w:t>
      </w:r>
      <w:r>
        <w:t xml:space="preserve">) on the basis that 3 or more civil penalty orders were made against the person under the </w:t>
      </w:r>
      <w:r w:rsidRPr="007A4198">
        <w:rPr>
          <w:i/>
        </w:rPr>
        <w:t>Regulatory Powers (Standard Provisions) Act 2014</w:t>
      </w:r>
      <w:r>
        <w:t xml:space="preserve"> in relation to </w:t>
      </w:r>
      <w:r w:rsidR="00582F9C">
        <w:t>either or both of the following:</w:t>
      </w:r>
    </w:p>
    <w:p w14:paraId="6C6D5B0B" w14:textId="77777777" w:rsidR="00582F9C" w:rsidRDefault="00582F9C" w:rsidP="00F13792">
      <w:pPr>
        <w:pStyle w:val="paragraphsub"/>
      </w:pPr>
      <w:r>
        <w:tab/>
        <w:t>(</w:t>
      </w:r>
      <w:proofErr w:type="spellStart"/>
      <w:r>
        <w:t>i</w:t>
      </w:r>
      <w:proofErr w:type="spellEnd"/>
      <w:r>
        <w:t>)</w:t>
      </w:r>
      <w:r>
        <w:tab/>
        <w:t xml:space="preserve">contraventions of subsection 75(1) of the </w:t>
      </w:r>
      <w:r w:rsidRPr="003140A1">
        <w:rPr>
          <w:i/>
        </w:rPr>
        <w:t>Online Safety Act 2021</w:t>
      </w:r>
      <w:r>
        <w:t>;</w:t>
      </w:r>
    </w:p>
    <w:p w14:paraId="3A4AA53D" w14:textId="77777777" w:rsidR="005121D8" w:rsidRDefault="00582F9C" w:rsidP="00F13792">
      <w:pPr>
        <w:pStyle w:val="paragraphsub"/>
      </w:pPr>
      <w:r>
        <w:tab/>
        <w:t>(ii)</w:t>
      </w:r>
      <w:r>
        <w:tab/>
        <w:t xml:space="preserve">contraventions of section 91 of the </w:t>
      </w:r>
      <w:r w:rsidRPr="003140A1">
        <w:rPr>
          <w:i/>
        </w:rPr>
        <w:t>Online Safety Act 2021</w:t>
      </w:r>
      <w:r>
        <w:t xml:space="preserve"> that relate to removal notices given under </w:t>
      </w:r>
      <w:r w:rsidR="00E03112">
        <w:t>section 8</w:t>
      </w:r>
      <w:r>
        <w:t>9 of that Act</w:t>
      </w:r>
      <w:r w:rsidR="005121D8">
        <w:t>; and</w:t>
      </w:r>
    </w:p>
    <w:p w14:paraId="5CB1F2E5" w14:textId="77777777" w:rsidR="005121D8" w:rsidRDefault="005121D8" w:rsidP="00F13792">
      <w:pPr>
        <w:pStyle w:val="paragraph"/>
      </w:pPr>
      <w:r>
        <w:lastRenderedPageBreak/>
        <w:tab/>
        <w:t>(b)</w:t>
      </w:r>
      <w:r>
        <w:tab/>
        <w:t>one or more of those civil penalty orders are set aside or reversed on appeal; and</w:t>
      </w:r>
    </w:p>
    <w:p w14:paraId="31C01DF3" w14:textId="77777777" w:rsidR="005121D8" w:rsidRDefault="005121D8" w:rsidP="00F13792">
      <w:pPr>
        <w:pStyle w:val="paragraph"/>
      </w:pPr>
      <w:r>
        <w:tab/>
        <w:t>(c)</w:t>
      </w:r>
      <w:r>
        <w:tab/>
        <w:t xml:space="preserve">if the civil penalty orders covered by </w:t>
      </w:r>
      <w:r w:rsidR="00437C92">
        <w:t>paragraph (</w:t>
      </w:r>
      <w:r>
        <w:t xml:space="preserve">b) </w:t>
      </w:r>
      <w:r w:rsidR="00651428">
        <w:t xml:space="preserve">of this subsection </w:t>
      </w:r>
      <w:r>
        <w:t>had never been made, the person could not have been convicted of the offence; and</w:t>
      </w:r>
    </w:p>
    <w:p w14:paraId="3249B631" w14:textId="77777777" w:rsidR="005121D8" w:rsidRDefault="005121D8" w:rsidP="00F13792">
      <w:pPr>
        <w:pStyle w:val="paragraph"/>
      </w:pPr>
      <w:r>
        <w:tab/>
        <w:t>(d)</w:t>
      </w:r>
      <w:r>
        <w:tab/>
        <w:t>the person applies to the court for the conviction to be set aside;</w:t>
      </w:r>
    </w:p>
    <w:p w14:paraId="50DF3125" w14:textId="77777777" w:rsidR="005121D8" w:rsidRDefault="005121D8" w:rsidP="00F13792">
      <w:pPr>
        <w:pStyle w:val="subsection2"/>
      </w:pPr>
      <w:r>
        <w:t>the court must set aside the conviction.</w:t>
      </w:r>
    </w:p>
    <w:p w14:paraId="1D6D2CE3" w14:textId="77777777" w:rsidR="005121D8" w:rsidRDefault="005121D8" w:rsidP="00F13792">
      <w:pPr>
        <w:pStyle w:val="subsection"/>
      </w:pPr>
      <w:r>
        <w:tab/>
        <w:t>(</w:t>
      </w:r>
      <w:r w:rsidR="00651428">
        <w:t>5</w:t>
      </w:r>
      <w:r>
        <w:t>)</w:t>
      </w:r>
      <w:r>
        <w:tab/>
        <w:t>If:</w:t>
      </w:r>
    </w:p>
    <w:p w14:paraId="005FCF25" w14:textId="77777777" w:rsidR="005121D8" w:rsidRDefault="005121D8" w:rsidP="00F13792">
      <w:pPr>
        <w:pStyle w:val="paragraph"/>
      </w:pPr>
      <w:r>
        <w:tab/>
        <w:t>(a)</w:t>
      </w:r>
      <w:r>
        <w:tab/>
        <w:t xml:space="preserve">a person has been convicted by a court of an offence (the </w:t>
      </w:r>
      <w:r w:rsidRPr="00AE0355">
        <w:rPr>
          <w:b/>
          <w:i/>
        </w:rPr>
        <w:t>aggravated offence</w:t>
      </w:r>
      <w:r>
        <w:t xml:space="preserve">) against </w:t>
      </w:r>
      <w:r w:rsidR="00E03112">
        <w:t>sub</w:t>
      </w:r>
      <w:r w:rsidR="00437C92">
        <w:t>section 4</w:t>
      </w:r>
      <w:r w:rsidR="00651428">
        <w:t>74.17AA</w:t>
      </w:r>
      <w:r w:rsidR="000029A4">
        <w:t>(</w:t>
      </w:r>
      <w:r w:rsidR="00651428">
        <w:t>1</w:t>
      </w:r>
      <w:r>
        <w:t>); and</w:t>
      </w:r>
    </w:p>
    <w:p w14:paraId="769A6746" w14:textId="77777777" w:rsidR="005121D8" w:rsidRDefault="005121D8" w:rsidP="00F13792">
      <w:pPr>
        <w:pStyle w:val="paragraph"/>
      </w:pPr>
      <w:r>
        <w:tab/>
        <w:t>(b)</w:t>
      </w:r>
      <w:r>
        <w:tab/>
        <w:t xml:space="preserve">the court sets aside the conviction under </w:t>
      </w:r>
      <w:r w:rsidR="00437C92">
        <w:t>subsection (</w:t>
      </w:r>
      <w:r w:rsidR="00651428">
        <w:t>4</w:t>
      </w:r>
      <w:r>
        <w:t>)</w:t>
      </w:r>
      <w:r w:rsidR="00786340">
        <w:t xml:space="preserve"> of this section</w:t>
      </w:r>
      <w:r>
        <w:t>;</w:t>
      </w:r>
    </w:p>
    <w:p w14:paraId="1C78E869" w14:textId="77777777" w:rsidR="00322D94" w:rsidRPr="00322D94" w:rsidRDefault="005121D8" w:rsidP="00F13792">
      <w:pPr>
        <w:pStyle w:val="subsection2"/>
      </w:pPr>
      <w:r>
        <w:t xml:space="preserve">the setting aside of the conviction does not prevent proceedings from being instituted against the person for an offence against </w:t>
      </w:r>
      <w:r w:rsidR="00E03112">
        <w:t>sub</w:t>
      </w:r>
      <w:r w:rsidR="00437C92">
        <w:t>section 4</w:t>
      </w:r>
      <w:r w:rsidR="00651428">
        <w:t>74.17A</w:t>
      </w:r>
      <w:r w:rsidR="000029A4">
        <w:t>(</w:t>
      </w:r>
      <w:r>
        <w:t>1) or</w:t>
      </w:r>
      <w:r w:rsidR="002B70B7">
        <w:t xml:space="preserve"> </w:t>
      </w:r>
      <w:r w:rsidR="00651428">
        <w:t>474.17AA</w:t>
      </w:r>
      <w:r>
        <w:t>(</w:t>
      </w:r>
      <w:r w:rsidR="00651428">
        <w:t>5</w:t>
      </w:r>
      <w:r>
        <w:t>) in relation to the conduct that constituted the aggravated offence.</w:t>
      </w:r>
    </w:p>
    <w:p w14:paraId="6578CF4C" w14:textId="77777777" w:rsidR="004A3920" w:rsidRPr="00F21102" w:rsidRDefault="004A3920" w:rsidP="00F13792">
      <w:pPr>
        <w:pStyle w:val="ItemHead"/>
      </w:pPr>
      <w:r>
        <w:t xml:space="preserve">6  </w:t>
      </w:r>
      <w:r w:rsidR="00437C92">
        <w:t>Section 4</w:t>
      </w:r>
      <w:r>
        <w:t xml:space="preserve">74.17B </w:t>
      </w:r>
      <w:r w:rsidRPr="000F1353">
        <w:t xml:space="preserve">of the </w:t>
      </w:r>
      <w:r w:rsidRPr="000F1353">
        <w:rPr>
          <w:i/>
        </w:rPr>
        <w:t>Criminal Code</w:t>
      </w:r>
    </w:p>
    <w:p w14:paraId="66B57791" w14:textId="77777777" w:rsidR="004A3920" w:rsidRDefault="004A3920" w:rsidP="00F13792">
      <w:pPr>
        <w:pStyle w:val="Item"/>
      </w:pPr>
      <w:r>
        <w:t>Repeal the section, substitute:</w:t>
      </w:r>
    </w:p>
    <w:p w14:paraId="5AB8D129" w14:textId="77777777" w:rsidR="004A3920" w:rsidRPr="003E21C5" w:rsidRDefault="004A3920" w:rsidP="00F13792">
      <w:pPr>
        <w:pStyle w:val="ActHead5"/>
        <w:shd w:val="clear" w:color="auto" w:fill="FFFFFF"/>
      </w:pPr>
      <w:bookmarkStart w:id="14" w:name="_Toc176189970"/>
      <w:r w:rsidRPr="00F21102">
        <w:rPr>
          <w:rStyle w:val="CharSectno"/>
        </w:rPr>
        <w:t>474.17B</w:t>
      </w:r>
      <w:r w:rsidRPr="003E21C5">
        <w:t xml:space="preserve">  Alternative verdict</w:t>
      </w:r>
      <w:r>
        <w:t xml:space="preserve"> if aggravated offence not proven</w:t>
      </w:r>
      <w:bookmarkEnd w:id="14"/>
    </w:p>
    <w:p w14:paraId="7F3D09C7" w14:textId="77777777" w:rsidR="004A3920" w:rsidRPr="003E21C5" w:rsidRDefault="004A3920" w:rsidP="00F13792">
      <w:pPr>
        <w:pStyle w:val="subsection"/>
        <w:shd w:val="clear" w:color="auto" w:fill="FFFFFF"/>
      </w:pPr>
      <w:r w:rsidRPr="003E21C5">
        <w:tab/>
        <w:t>(1)</w:t>
      </w:r>
      <w:r w:rsidRPr="003E21C5">
        <w:tab/>
        <w:t xml:space="preserve">If, on a trial of a person for an offence specified in column 1 of an item </w:t>
      </w:r>
      <w:r w:rsidR="0057465F">
        <w:t>of</w:t>
      </w:r>
      <w:r w:rsidRPr="003E21C5">
        <w:t xml:space="preserve"> the following</w:t>
      </w:r>
      <w:bookmarkStart w:id="15" w:name="BK_S3P8L14C22"/>
      <w:bookmarkEnd w:id="15"/>
      <w:r w:rsidRPr="003E21C5">
        <w:t xml:space="preserve"> table, the trier of fact:</w:t>
      </w:r>
    </w:p>
    <w:p w14:paraId="63AD091B" w14:textId="77777777" w:rsidR="004A3920" w:rsidRPr="003E21C5" w:rsidRDefault="004A3920" w:rsidP="00F13792">
      <w:pPr>
        <w:pStyle w:val="paragraph"/>
        <w:shd w:val="clear" w:color="auto" w:fill="FFFFFF"/>
      </w:pPr>
      <w:r w:rsidRPr="003E21C5">
        <w:tab/>
        <w:t>(a)</w:t>
      </w:r>
      <w:r w:rsidRPr="003E21C5">
        <w:tab/>
        <w:t>is not satisfied that the person is guilty of th</w:t>
      </w:r>
      <w:r w:rsidR="0057465F">
        <w:t>e</w:t>
      </w:r>
      <w:r w:rsidRPr="003E21C5">
        <w:t xml:space="preserve"> offence; and</w:t>
      </w:r>
    </w:p>
    <w:p w14:paraId="00434DB8" w14:textId="77777777" w:rsidR="004A3920" w:rsidRPr="003E21C5" w:rsidRDefault="004A3920" w:rsidP="00F13792">
      <w:pPr>
        <w:pStyle w:val="paragraph"/>
        <w:shd w:val="clear" w:color="auto" w:fill="FFFFFF"/>
      </w:pPr>
      <w:r w:rsidRPr="003E21C5">
        <w:tab/>
        <w:t>(b)</w:t>
      </w:r>
      <w:r w:rsidRPr="003E21C5">
        <w:tab/>
        <w:t>is satisfied beyond reasonable doubt that the person is guilty of an offence against a provision specified in column 2 of th</w:t>
      </w:r>
      <w:r w:rsidR="00262F59">
        <w:t>e</w:t>
      </w:r>
      <w:r w:rsidRPr="003E21C5">
        <w:t xml:space="preserve"> item;</w:t>
      </w:r>
    </w:p>
    <w:p w14:paraId="31093774" w14:textId="77777777" w:rsidR="004A3920" w:rsidRDefault="004A3920" w:rsidP="00F13792">
      <w:pPr>
        <w:pStyle w:val="subsection2"/>
        <w:shd w:val="clear" w:color="auto" w:fill="FFFFFF"/>
      </w:pPr>
      <w:r w:rsidRPr="003E21C5">
        <w:t>it may find the person not guilty of the offence specified in column</w:t>
      </w:r>
      <w:r w:rsidR="003B1A80">
        <w:t> </w:t>
      </w:r>
      <w:r w:rsidRPr="003E21C5">
        <w:t>1 but guilty of an offence specified in column 2</w:t>
      </w:r>
      <w:r w:rsidR="00262F59">
        <w:t xml:space="preserve"> of that item</w:t>
      </w:r>
      <w:r w:rsidRPr="003E21C5">
        <w:t>.</w:t>
      </w:r>
    </w:p>
    <w:p w14:paraId="49A12C0B" w14:textId="77777777" w:rsidR="004A3920" w:rsidRPr="00FF069C" w:rsidRDefault="004A3920" w:rsidP="00F13792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5"/>
        <w:gridCol w:w="2277"/>
        <w:gridCol w:w="4114"/>
      </w:tblGrid>
      <w:tr w:rsidR="004A3920" w:rsidRPr="00CD111C" w14:paraId="35448A15" w14:textId="77777777" w:rsidTr="00262F59">
        <w:trPr>
          <w:tblHeader/>
        </w:trPr>
        <w:tc>
          <w:tcPr>
            <w:tcW w:w="7086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47236E20" w14:textId="77777777" w:rsidR="004A3920" w:rsidRPr="003E21C5" w:rsidRDefault="004A3920" w:rsidP="00F13792">
            <w:pPr>
              <w:pStyle w:val="TableHeading"/>
              <w:shd w:val="clear" w:color="auto" w:fill="FFFFFF"/>
            </w:pPr>
            <w:r w:rsidRPr="003E21C5">
              <w:lastRenderedPageBreak/>
              <w:t>Alternative verdict</w:t>
            </w:r>
            <w:r>
              <w:t xml:space="preserve"> if aggravated offence not proven</w:t>
            </w:r>
          </w:p>
        </w:tc>
      </w:tr>
      <w:tr w:rsidR="004A3920" w:rsidRPr="00CD111C" w14:paraId="0880EE3F" w14:textId="77777777" w:rsidTr="003B1A80">
        <w:trPr>
          <w:tblHeader/>
        </w:trPr>
        <w:tc>
          <w:tcPr>
            <w:tcW w:w="695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217213E8" w14:textId="77777777" w:rsidR="004A3920" w:rsidRPr="003E21C5" w:rsidRDefault="004A3920" w:rsidP="00F13792">
            <w:pPr>
              <w:pStyle w:val="TableHeading"/>
              <w:shd w:val="clear" w:color="auto" w:fill="FFFFFF"/>
            </w:pPr>
            <w:r w:rsidRPr="003E21C5">
              <w:t>Item</w:t>
            </w:r>
          </w:p>
        </w:tc>
        <w:tc>
          <w:tcPr>
            <w:tcW w:w="227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307281AD" w14:textId="77777777" w:rsidR="004A3920" w:rsidRPr="003E21C5" w:rsidRDefault="004A3920" w:rsidP="00F13792">
            <w:pPr>
              <w:pStyle w:val="TableHeading"/>
              <w:shd w:val="clear" w:color="auto" w:fill="FFFFFF"/>
            </w:pPr>
            <w:r w:rsidRPr="003E21C5">
              <w:t>Column 1</w:t>
            </w:r>
            <w:r w:rsidRPr="003E21C5">
              <w:br/>
              <w:t>For an offence against:</w:t>
            </w:r>
          </w:p>
        </w:tc>
        <w:tc>
          <w:tcPr>
            <w:tcW w:w="41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33E58DE2" w14:textId="77777777" w:rsidR="004A3920" w:rsidRPr="003E21C5" w:rsidRDefault="004A3920" w:rsidP="00F13792">
            <w:pPr>
              <w:pStyle w:val="TableHeading"/>
              <w:shd w:val="clear" w:color="auto" w:fill="FFFFFF"/>
            </w:pPr>
            <w:r w:rsidRPr="003E21C5">
              <w:t>Column 2</w:t>
            </w:r>
            <w:r w:rsidRPr="003E21C5">
              <w:br/>
            </w:r>
            <w:r>
              <w:t>t</w:t>
            </w:r>
            <w:r w:rsidRPr="003E21C5">
              <w:t>he alternative verdict is an offence against:</w:t>
            </w:r>
          </w:p>
        </w:tc>
      </w:tr>
      <w:tr w:rsidR="004A3920" w:rsidRPr="00CD111C" w14:paraId="2E785A39" w14:textId="77777777" w:rsidTr="003B1A80">
        <w:tc>
          <w:tcPr>
            <w:tcW w:w="695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5540A3E1" w14:textId="77777777" w:rsidR="004A3920" w:rsidRPr="003E21C5" w:rsidRDefault="004A3920" w:rsidP="00F13792">
            <w:pPr>
              <w:pStyle w:val="Tabletext"/>
              <w:shd w:val="clear" w:color="auto" w:fill="FFFFFF"/>
            </w:pPr>
            <w:r w:rsidRPr="003E21C5">
              <w:t>1</w:t>
            </w:r>
          </w:p>
        </w:tc>
        <w:tc>
          <w:tcPr>
            <w:tcW w:w="2277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2BDBC309" w14:textId="77777777" w:rsidR="004A3920" w:rsidRPr="003E21C5" w:rsidRDefault="00E03112" w:rsidP="00F13792">
            <w:pPr>
              <w:pStyle w:val="Tabletext"/>
              <w:shd w:val="clear" w:color="auto" w:fill="FFFFFF"/>
            </w:pPr>
            <w:r>
              <w:t>sub</w:t>
            </w:r>
            <w:r w:rsidR="00437C92">
              <w:t>section 4</w:t>
            </w:r>
            <w:r w:rsidR="004A3920" w:rsidRPr="0086616B">
              <w:t>74.17A</w:t>
            </w:r>
            <w:r w:rsidR="00DF7AAA">
              <w:t>A</w:t>
            </w:r>
            <w:r w:rsidR="004A3920" w:rsidRPr="0086616B">
              <w:t>(</w:t>
            </w:r>
            <w:r w:rsidR="00DF7AAA">
              <w:t>1</w:t>
            </w:r>
            <w:r w:rsidR="004A3920" w:rsidRPr="0086616B">
              <w:t>)</w:t>
            </w:r>
          </w:p>
        </w:tc>
        <w:tc>
          <w:tcPr>
            <w:tcW w:w="4114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28D5F102" w14:textId="77777777" w:rsidR="007F42DB" w:rsidRPr="003E21C5" w:rsidRDefault="007F42DB" w:rsidP="00F13792">
            <w:pPr>
              <w:pStyle w:val="Tabletext"/>
              <w:shd w:val="clear" w:color="auto" w:fill="FFFFFF"/>
            </w:pPr>
            <w:r>
              <w:t>either</w:t>
            </w:r>
            <w:r w:rsidRPr="003E21C5">
              <w:t xml:space="preserve"> of the following:</w:t>
            </w:r>
          </w:p>
          <w:p w14:paraId="328BB12B" w14:textId="77777777" w:rsidR="007F42DB" w:rsidRPr="003E21C5" w:rsidRDefault="007F42DB" w:rsidP="00F13792">
            <w:pPr>
              <w:pStyle w:val="Tablea"/>
            </w:pPr>
            <w:r w:rsidRPr="003E21C5">
              <w:t xml:space="preserve">(a) </w:t>
            </w:r>
            <w:r w:rsidR="00E03112">
              <w:t>sub</w:t>
            </w:r>
            <w:r w:rsidR="00437C92">
              <w:t>section 4</w:t>
            </w:r>
            <w:r w:rsidRPr="006426E7">
              <w:t>74.17</w:t>
            </w:r>
            <w:r>
              <w:t>A</w:t>
            </w:r>
            <w:r w:rsidRPr="006426E7">
              <w:t>(1)</w:t>
            </w:r>
            <w:r w:rsidRPr="003E21C5">
              <w:t>;</w:t>
            </w:r>
          </w:p>
          <w:p w14:paraId="3418977D" w14:textId="77777777" w:rsidR="004A3920" w:rsidRPr="003E21C5" w:rsidRDefault="007F42DB" w:rsidP="00F13792">
            <w:pPr>
              <w:pStyle w:val="Tabletext"/>
              <w:shd w:val="clear" w:color="auto" w:fill="FFFFFF"/>
            </w:pPr>
            <w:r w:rsidRPr="003E21C5">
              <w:t>(</w:t>
            </w:r>
            <w:r w:rsidR="00C642C1">
              <w:t>b</w:t>
            </w:r>
            <w:r w:rsidRPr="003E21C5">
              <w:t xml:space="preserve">) </w:t>
            </w:r>
            <w:r w:rsidR="00E03112">
              <w:t>sub</w:t>
            </w:r>
            <w:r w:rsidR="00437C92">
              <w:t>section 4</w:t>
            </w:r>
            <w:r w:rsidRPr="006426E7">
              <w:t>74.17A</w:t>
            </w:r>
            <w:r w:rsidR="00DF7AAA">
              <w:t>A</w:t>
            </w:r>
            <w:r w:rsidRPr="006426E7">
              <w:t>(</w:t>
            </w:r>
            <w:r w:rsidR="00DF7AAA">
              <w:t>5</w:t>
            </w:r>
            <w:r w:rsidRPr="006426E7">
              <w:t>)</w:t>
            </w:r>
          </w:p>
        </w:tc>
      </w:tr>
      <w:tr w:rsidR="004A3920" w:rsidRPr="00CD111C" w14:paraId="08355117" w14:textId="77777777" w:rsidTr="003B1A80">
        <w:tc>
          <w:tcPr>
            <w:tcW w:w="695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5A29FEF1" w14:textId="77777777" w:rsidR="004A3920" w:rsidRPr="003E21C5" w:rsidRDefault="004A3920" w:rsidP="00F13792">
            <w:pPr>
              <w:pStyle w:val="Tabletext"/>
              <w:shd w:val="clear" w:color="auto" w:fill="FFFFFF"/>
            </w:pPr>
            <w:r w:rsidRPr="003E21C5">
              <w:t>2</w:t>
            </w:r>
          </w:p>
        </w:tc>
        <w:tc>
          <w:tcPr>
            <w:tcW w:w="227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18265346" w14:textId="77777777" w:rsidR="004A3920" w:rsidRPr="003E21C5" w:rsidRDefault="00E03112" w:rsidP="00F13792">
            <w:pPr>
              <w:pStyle w:val="Tabletext"/>
              <w:shd w:val="clear" w:color="auto" w:fill="FFFFFF"/>
            </w:pPr>
            <w:r>
              <w:t>sub</w:t>
            </w:r>
            <w:r w:rsidR="00437C92">
              <w:t>section 4</w:t>
            </w:r>
            <w:r w:rsidR="004A3920" w:rsidRPr="0086616B">
              <w:t>74.17A</w:t>
            </w:r>
            <w:r w:rsidR="00DF7AAA">
              <w:t>A</w:t>
            </w:r>
            <w:r w:rsidR="004A3920" w:rsidRPr="0086616B">
              <w:t>(</w:t>
            </w:r>
            <w:r w:rsidR="00DF7AAA">
              <w:t>5</w:t>
            </w:r>
            <w:r w:rsidR="004A3920" w:rsidRPr="0086616B">
              <w:t>)</w:t>
            </w:r>
          </w:p>
        </w:tc>
        <w:tc>
          <w:tcPr>
            <w:tcW w:w="411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1155513D" w14:textId="77777777" w:rsidR="00D3340C" w:rsidRPr="003E21C5" w:rsidRDefault="00D3340C" w:rsidP="00F13792">
            <w:pPr>
              <w:pStyle w:val="Tabletext"/>
              <w:shd w:val="clear" w:color="auto" w:fill="FFFFFF"/>
            </w:pPr>
            <w:r>
              <w:t>either</w:t>
            </w:r>
            <w:r w:rsidRPr="003E21C5">
              <w:t xml:space="preserve"> of the following:</w:t>
            </w:r>
          </w:p>
          <w:p w14:paraId="111A5C77" w14:textId="77777777" w:rsidR="00D3340C" w:rsidRPr="003E21C5" w:rsidRDefault="00D3340C" w:rsidP="00F13792">
            <w:pPr>
              <w:pStyle w:val="Tablea"/>
            </w:pPr>
            <w:r w:rsidRPr="003E21C5">
              <w:t xml:space="preserve">(a) </w:t>
            </w:r>
            <w:r>
              <w:t>sub</w:t>
            </w:r>
            <w:r w:rsidR="00437C92">
              <w:t>section 4</w:t>
            </w:r>
            <w:r w:rsidRPr="006426E7">
              <w:t>74.17</w:t>
            </w:r>
            <w:r>
              <w:t>A</w:t>
            </w:r>
            <w:r w:rsidRPr="006426E7">
              <w:t>(1)</w:t>
            </w:r>
            <w:r w:rsidRPr="003E21C5">
              <w:t>;</w:t>
            </w:r>
          </w:p>
          <w:p w14:paraId="3B5A09C3" w14:textId="77777777" w:rsidR="004A3920" w:rsidRPr="003E21C5" w:rsidRDefault="00D3340C" w:rsidP="00F13792">
            <w:pPr>
              <w:pStyle w:val="Tabletext"/>
              <w:shd w:val="clear" w:color="auto" w:fill="FFFFFF"/>
            </w:pPr>
            <w:r w:rsidRPr="003E21C5">
              <w:t>(</w:t>
            </w:r>
            <w:r w:rsidR="00C642C1">
              <w:t>b</w:t>
            </w:r>
            <w:r w:rsidRPr="003E21C5">
              <w:t xml:space="preserve">) </w:t>
            </w:r>
            <w:r>
              <w:t>sub</w:t>
            </w:r>
            <w:r w:rsidR="00437C92">
              <w:t>section 4</w:t>
            </w:r>
            <w:r w:rsidRPr="006426E7">
              <w:t>74.17A</w:t>
            </w:r>
            <w:r>
              <w:t>A</w:t>
            </w:r>
            <w:r w:rsidRPr="006426E7">
              <w:t>(</w:t>
            </w:r>
            <w:r>
              <w:t>1</w:t>
            </w:r>
            <w:r w:rsidRPr="006426E7">
              <w:t>)</w:t>
            </w:r>
          </w:p>
        </w:tc>
      </w:tr>
    </w:tbl>
    <w:p w14:paraId="00748B45" w14:textId="77777777" w:rsidR="00A40CA4" w:rsidRDefault="004A3920" w:rsidP="00F13792">
      <w:pPr>
        <w:pStyle w:val="subsection"/>
      </w:pPr>
      <w:r w:rsidRPr="003E21C5">
        <w:tab/>
        <w:t>(2)</w:t>
      </w:r>
      <w:r w:rsidRPr="003E21C5">
        <w:tab/>
      </w:r>
      <w:r w:rsidR="00437C92">
        <w:t>Subsection (</w:t>
      </w:r>
      <w:r w:rsidRPr="003E21C5">
        <w:t>1) applies</w:t>
      </w:r>
      <w:r>
        <w:t xml:space="preserve"> </w:t>
      </w:r>
      <w:r w:rsidRPr="003E21C5">
        <w:t>only if the person has been accorded procedural fairness in relation to the finding of guilt for the offence specified in column 2</w:t>
      </w:r>
      <w:r w:rsidR="00262F59">
        <w:t xml:space="preserve"> of the relevant item</w:t>
      </w:r>
      <w:r w:rsidRPr="003E21C5">
        <w:t>.</w:t>
      </w:r>
    </w:p>
    <w:p w14:paraId="120F741E" w14:textId="77777777" w:rsidR="00EE704C" w:rsidRDefault="00585C2A" w:rsidP="00F13792">
      <w:pPr>
        <w:pStyle w:val="Transitional"/>
      </w:pPr>
      <w:r>
        <w:t>7</w:t>
      </w:r>
      <w:r w:rsidR="00EE704C">
        <w:t xml:space="preserve">  Application </w:t>
      </w:r>
      <w:r w:rsidR="00997D0F">
        <w:t>of amendment</w:t>
      </w:r>
      <w:r w:rsidR="004C7D88">
        <w:t>s</w:t>
      </w:r>
    </w:p>
    <w:p w14:paraId="75E65027" w14:textId="77777777" w:rsidR="003F3EF7" w:rsidRDefault="00027D36" w:rsidP="00F13792">
      <w:pPr>
        <w:pStyle w:val="Item"/>
      </w:pPr>
      <w:r>
        <w:t xml:space="preserve">The amendments made by this </w:t>
      </w:r>
      <w:r w:rsidR="004C7D88" w:rsidRPr="004C7D88">
        <w:t>Schedule appl</w:t>
      </w:r>
      <w:r w:rsidR="005B39AB">
        <w:t>y</w:t>
      </w:r>
      <w:r w:rsidR="004C7D88" w:rsidRPr="004C7D88">
        <w:t xml:space="preserve"> in relation to </w:t>
      </w:r>
      <w:r w:rsidR="004C7D88">
        <w:t>material</w:t>
      </w:r>
      <w:r w:rsidR="008D2984">
        <w:t xml:space="preserve"> that is</w:t>
      </w:r>
      <w:r w:rsidR="004C7D88">
        <w:t xml:space="preserve"> </w:t>
      </w:r>
      <w:r w:rsidR="00F2497A">
        <w:t>transmitted</w:t>
      </w:r>
      <w:r w:rsidR="008D2984">
        <w:t xml:space="preserve"> </w:t>
      </w:r>
      <w:r w:rsidR="004C7D88" w:rsidRPr="004C7D88">
        <w:t>after the commencement of this Schedule</w:t>
      </w:r>
      <w:r w:rsidR="00BD6FA3">
        <w:t xml:space="preserve"> </w:t>
      </w:r>
      <w:r w:rsidR="00112443">
        <w:t>(</w:t>
      </w:r>
      <w:r w:rsidR="00BD6FA3">
        <w:t>regardless of whether the material was created or altered before or after th</w:t>
      </w:r>
      <w:r w:rsidR="00B04EB0">
        <w:t>at</w:t>
      </w:r>
      <w:r w:rsidR="00BD6FA3">
        <w:t xml:space="preserve"> commencement</w:t>
      </w:r>
      <w:r w:rsidR="00112443">
        <w:t>)</w:t>
      </w:r>
      <w:r w:rsidR="004C7D88" w:rsidRPr="004C7D88">
        <w:t>.</w:t>
      </w:r>
    </w:p>
    <w:p w14:paraId="2E7C0B0D" w14:textId="77777777" w:rsidR="000458D0" w:rsidRDefault="000458D0" w:rsidP="000458D0"/>
    <w:p w14:paraId="67C0AE7D" w14:textId="77777777" w:rsidR="000458D0" w:rsidRDefault="000458D0" w:rsidP="000458D0">
      <w:pPr>
        <w:pStyle w:val="AssentBk"/>
        <w:keepNext/>
      </w:pPr>
    </w:p>
    <w:p w14:paraId="65F2D729" w14:textId="77777777" w:rsidR="000458D0" w:rsidRDefault="000458D0" w:rsidP="000458D0">
      <w:pPr>
        <w:pStyle w:val="AssentBk"/>
        <w:keepNext/>
      </w:pPr>
    </w:p>
    <w:p w14:paraId="3035335C" w14:textId="77777777" w:rsidR="000458D0" w:rsidRDefault="000458D0" w:rsidP="000458D0">
      <w:pPr>
        <w:pStyle w:val="2ndRd"/>
        <w:keepNext/>
        <w:pBdr>
          <w:top w:val="single" w:sz="2" w:space="1" w:color="auto"/>
        </w:pBdr>
      </w:pPr>
    </w:p>
    <w:p w14:paraId="3D873995" w14:textId="77777777" w:rsidR="000458D0" w:rsidRDefault="000458D0" w:rsidP="000C5962">
      <w:pPr>
        <w:pStyle w:val="2ndRd"/>
        <w:keepNext/>
        <w:spacing w:line="260" w:lineRule="atLeast"/>
        <w:rPr>
          <w:i/>
        </w:rPr>
      </w:pPr>
      <w:r>
        <w:t>[</w:t>
      </w:r>
      <w:r>
        <w:rPr>
          <w:i/>
        </w:rPr>
        <w:t>Minister’s second reading speech made in—</w:t>
      </w:r>
    </w:p>
    <w:p w14:paraId="07B8D4BC" w14:textId="75FCB7E9" w:rsidR="000458D0" w:rsidRDefault="000458D0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House of Representatives on 5 June 2024</w:t>
      </w:r>
    </w:p>
    <w:p w14:paraId="58C5EE56" w14:textId="2C273245" w:rsidR="000458D0" w:rsidRDefault="000458D0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Senate on 3 July 2024</w:t>
      </w:r>
      <w:r>
        <w:t>]</w:t>
      </w:r>
    </w:p>
    <w:p w14:paraId="3C55425E" w14:textId="77777777" w:rsidR="000458D0" w:rsidRDefault="000458D0" w:rsidP="000C5962"/>
    <w:p w14:paraId="072649EF" w14:textId="5247E331" w:rsidR="00A063E5" w:rsidRPr="000458D0" w:rsidRDefault="000458D0" w:rsidP="000458D0">
      <w:pPr>
        <w:framePr w:hSpace="181" w:wrap="around" w:vAnchor="page" w:hAnchor="page" w:x="2411" w:y="12243"/>
      </w:pPr>
      <w:r>
        <w:t>(71/24)</w:t>
      </w:r>
    </w:p>
    <w:p w14:paraId="3F8AFE3B" w14:textId="77777777" w:rsidR="000458D0" w:rsidRDefault="000458D0"/>
    <w:sectPr w:rsidR="000458D0" w:rsidSect="00A063E5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7" w:h="16839"/>
      <w:pgMar w:top="1871" w:right="2410" w:bottom="4537" w:left="2410" w:header="720" w:footer="340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E78BFE" w14:textId="77777777" w:rsidR="00F06CD5" w:rsidRDefault="00F06CD5" w:rsidP="0048364F">
      <w:pPr>
        <w:spacing w:line="240" w:lineRule="auto"/>
      </w:pPr>
      <w:r>
        <w:separator/>
      </w:r>
    </w:p>
  </w:endnote>
  <w:endnote w:type="continuationSeparator" w:id="0">
    <w:p w14:paraId="288EE582" w14:textId="77777777" w:rsidR="00F06CD5" w:rsidRDefault="00F06CD5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E73CCC" w14:textId="77777777" w:rsidR="00F06CD5" w:rsidRPr="005F1388" w:rsidRDefault="00F06CD5" w:rsidP="00F1379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539EE7" w14:textId="5D42176C" w:rsidR="000458D0" w:rsidRDefault="000458D0" w:rsidP="00CD12A5">
    <w:pPr>
      <w:pStyle w:val="ScalePlusRef"/>
    </w:pPr>
    <w:r>
      <w:t>Note: An electronic version of this Act is available on the Federal Register of Legislation (</w:t>
    </w:r>
    <w:hyperlink r:id="rId1" w:history="1">
      <w:r>
        <w:t>https://www.legislation.gov.au/</w:t>
      </w:r>
    </w:hyperlink>
    <w:r>
      <w:t>)</w:t>
    </w:r>
  </w:p>
  <w:p w14:paraId="1C03EA59" w14:textId="77777777" w:rsidR="000458D0" w:rsidRDefault="000458D0" w:rsidP="00CD12A5"/>
  <w:p w14:paraId="498A763B" w14:textId="254B1AE6" w:rsidR="00F06CD5" w:rsidRDefault="00F06CD5" w:rsidP="00F13792">
    <w:pPr>
      <w:pStyle w:val="Footer"/>
      <w:spacing w:before="120"/>
    </w:pPr>
  </w:p>
  <w:p w14:paraId="5FE68814" w14:textId="77777777" w:rsidR="00F06CD5" w:rsidRPr="005F1388" w:rsidRDefault="00F06CD5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A3AD6C" w14:textId="77777777" w:rsidR="00F06CD5" w:rsidRPr="00ED79B6" w:rsidRDefault="00F06CD5" w:rsidP="00F1379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CA4D1B" w14:textId="77777777" w:rsidR="00F06CD5" w:rsidRDefault="00F06CD5" w:rsidP="00F13792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F06CD5" w14:paraId="5D9F45AC" w14:textId="77777777" w:rsidTr="005D391C">
      <w:tc>
        <w:tcPr>
          <w:tcW w:w="646" w:type="dxa"/>
        </w:tcPr>
        <w:p w14:paraId="38FCE4DE" w14:textId="77777777" w:rsidR="00F06CD5" w:rsidRDefault="00F06CD5" w:rsidP="005D391C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58E4ED3E" w14:textId="7CC18975" w:rsidR="00F06CD5" w:rsidRDefault="00F06CD5" w:rsidP="005D391C">
          <w:pPr>
            <w:jc w:val="center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3875D1">
            <w:rPr>
              <w:i/>
              <w:sz w:val="18"/>
            </w:rPr>
            <w:t>Criminal Code Amendment (</w:t>
          </w:r>
          <w:proofErr w:type="spellStart"/>
          <w:r w:rsidR="003875D1">
            <w:rPr>
              <w:i/>
              <w:sz w:val="18"/>
            </w:rPr>
            <w:t>Deepfake</w:t>
          </w:r>
          <w:proofErr w:type="spellEnd"/>
          <w:r w:rsidR="003875D1">
            <w:rPr>
              <w:i/>
              <w:sz w:val="18"/>
            </w:rPr>
            <w:t xml:space="preserve"> Sexual Material) Act 2024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14:paraId="616E4022" w14:textId="092A3A48" w:rsidR="00F06CD5" w:rsidRDefault="00F06CD5" w:rsidP="005D391C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3875D1">
            <w:rPr>
              <w:i/>
              <w:sz w:val="18"/>
            </w:rPr>
            <w:t>No. 78, 2024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240B1D9" w14:textId="77777777" w:rsidR="00F06CD5" w:rsidRDefault="00F06CD5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63F348" w14:textId="77777777" w:rsidR="00F06CD5" w:rsidRDefault="00F06CD5" w:rsidP="00F13792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F06CD5" w14:paraId="55E80A6E" w14:textId="77777777" w:rsidTr="005D391C">
      <w:tc>
        <w:tcPr>
          <w:tcW w:w="1247" w:type="dxa"/>
        </w:tcPr>
        <w:p w14:paraId="4E78BBA4" w14:textId="15CA594B" w:rsidR="00F06CD5" w:rsidRDefault="00F06CD5" w:rsidP="005D391C">
          <w:pPr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3875D1">
            <w:rPr>
              <w:i/>
              <w:sz w:val="18"/>
            </w:rPr>
            <w:t>No. 78, 2024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08C35C0C" w14:textId="6626C65A" w:rsidR="00F06CD5" w:rsidRDefault="00F06CD5" w:rsidP="005D391C">
          <w:pPr>
            <w:jc w:val="center"/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3875D1">
            <w:rPr>
              <w:i/>
              <w:sz w:val="18"/>
            </w:rPr>
            <w:t>Criminal Code Amendment (</w:t>
          </w:r>
          <w:proofErr w:type="spellStart"/>
          <w:r w:rsidR="003875D1">
            <w:rPr>
              <w:i/>
              <w:sz w:val="18"/>
            </w:rPr>
            <w:t>Deepfake</w:t>
          </w:r>
          <w:proofErr w:type="spellEnd"/>
          <w:r w:rsidR="003875D1">
            <w:rPr>
              <w:i/>
              <w:sz w:val="18"/>
            </w:rPr>
            <w:t xml:space="preserve"> Sexual Material) Act 2024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14:paraId="49AEE730" w14:textId="77777777" w:rsidR="00F06CD5" w:rsidRDefault="00F06CD5" w:rsidP="005D391C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1E510AD" w14:textId="77777777" w:rsidR="00F06CD5" w:rsidRPr="00ED79B6" w:rsidRDefault="00F06CD5" w:rsidP="00055B5C">
    <w:pPr>
      <w:rPr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0568A4" w14:textId="77777777" w:rsidR="00F06CD5" w:rsidRPr="00A961C4" w:rsidRDefault="00F06CD5" w:rsidP="00F13792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F06CD5" w14:paraId="3B0595E1" w14:textId="77777777" w:rsidTr="00F21102">
      <w:tc>
        <w:tcPr>
          <w:tcW w:w="646" w:type="dxa"/>
        </w:tcPr>
        <w:p w14:paraId="278C55A3" w14:textId="77777777" w:rsidR="00F06CD5" w:rsidRDefault="00F06CD5" w:rsidP="005D391C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4DBE23EF" w14:textId="3BFCE5BF" w:rsidR="00F06CD5" w:rsidRDefault="00F06CD5" w:rsidP="005D391C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3875D1">
            <w:rPr>
              <w:i/>
              <w:sz w:val="18"/>
            </w:rPr>
            <w:t>Criminal Code Amendment (</w:t>
          </w:r>
          <w:proofErr w:type="spellStart"/>
          <w:r w:rsidR="003875D1">
            <w:rPr>
              <w:i/>
              <w:sz w:val="18"/>
            </w:rPr>
            <w:t>Deepfake</w:t>
          </w:r>
          <w:proofErr w:type="spellEnd"/>
          <w:r w:rsidR="003875D1">
            <w:rPr>
              <w:i/>
              <w:sz w:val="18"/>
            </w:rPr>
            <w:t xml:space="preserve"> Sexual Material) Act 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14:paraId="127559E0" w14:textId="47142EE7" w:rsidR="00F06CD5" w:rsidRDefault="00F06CD5" w:rsidP="005D391C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3875D1">
            <w:rPr>
              <w:i/>
              <w:sz w:val="18"/>
            </w:rPr>
            <w:t>No. 78, 2024</w:t>
          </w:r>
          <w:r w:rsidRPr="007A1328">
            <w:rPr>
              <w:i/>
              <w:sz w:val="18"/>
            </w:rPr>
            <w:fldChar w:fldCharType="end"/>
          </w:r>
        </w:p>
      </w:tc>
    </w:tr>
  </w:tbl>
  <w:p w14:paraId="6053B8B8" w14:textId="77777777" w:rsidR="00F06CD5" w:rsidRPr="00A961C4" w:rsidRDefault="00F06CD5" w:rsidP="00055B5C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5CF21D" w14:textId="77777777" w:rsidR="00F06CD5" w:rsidRPr="00A961C4" w:rsidRDefault="00F06CD5" w:rsidP="00F13792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F06CD5" w14:paraId="38A1455D" w14:textId="77777777" w:rsidTr="00F21102">
      <w:tc>
        <w:tcPr>
          <w:tcW w:w="1247" w:type="dxa"/>
        </w:tcPr>
        <w:p w14:paraId="49C1091E" w14:textId="0DEBBCA2" w:rsidR="00F06CD5" w:rsidRDefault="00F06CD5" w:rsidP="005D391C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3875D1">
            <w:rPr>
              <w:i/>
              <w:sz w:val="18"/>
            </w:rPr>
            <w:t>No. 78, 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0D87A1C9" w14:textId="33C2B0F1" w:rsidR="00F06CD5" w:rsidRDefault="00F06CD5" w:rsidP="005D391C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3875D1">
            <w:rPr>
              <w:i/>
              <w:sz w:val="18"/>
            </w:rPr>
            <w:t>Criminal Code Amendment (</w:t>
          </w:r>
          <w:proofErr w:type="spellStart"/>
          <w:r w:rsidR="003875D1">
            <w:rPr>
              <w:i/>
              <w:sz w:val="18"/>
            </w:rPr>
            <w:t>Deepfake</w:t>
          </w:r>
          <w:proofErr w:type="spellEnd"/>
          <w:r w:rsidR="003875D1">
            <w:rPr>
              <w:i/>
              <w:sz w:val="18"/>
            </w:rPr>
            <w:t xml:space="preserve"> Sexual Material) Act 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14:paraId="2756665A" w14:textId="77777777" w:rsidR="00F06CD5" w:rsidRDefault="00F06CD5" w:rsidP="005D391C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3</w:t>
          </w:r>
          <w:r w:rsidRPr="007A1328">
            <w:rPr>
              <w:i/>
              <w:sz w:val="18"/>
            </w:rPr>
            <w:fldChar w:fldCharType="end"/>
          </w:r>
        </w:p>
      </w:tc>
    </w:tr>
  </w:tbl>
  <w:p w14:paraId="1DEEE33E" w14:textId="77777777" w:rsidR="00F06CD5" w:rsidRPr="00055B5C" w:rsidRDefault="00F06CD5" w:rsidP="00055B5C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8BEAD5" w14:textId="77777777" w:rsidR="00F06CD5" w:rsidRPr="00A961C4" w:rsidRDefault="00F06CD5" w:rsidP="00F13792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F06CD5" w14:paraId="23B5552C" w14:textId="77777777" w:rsidTr="00F21102">
      <w:tc>
        <w:tcPr>
          <w:tcW w:w="1247" w:type="dxa"/>
        </w:tcPr>
        <w:p w14:paraId="3ABCC93E" w14:textId="70A675A3" w:rsidR="00F06CD5" w:rsidRDefault="00F06CD5" w:rsidP="005D391C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3875D1">
            <w:rPr>
              <w:i/>
              <w:sz w:val="18"/>
            </w:rPr>
            <w:t>No. 78, 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77811D85" w14:textId="235605E7" w:rsidR="00F06CD5" w:rsidRDefault="00F06CD5" w:rsidP="005D391C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3875D1">
            <w:rPr>
              <w:i/>
              <w:sz w:val="18"/>
            </w:rPr>
            <w:t>Criminal Code Amendment (</w:t>
          </w:r>
          <w:proofErr w:type="spellStart"/>
          <w:r w:rsidR="003875D1">
            <w:rPr>
              <w:i/>
              <w:sz w:val="18"/>
            </w:rPr>
            <w:t>Deepfake</w:t>
          </w:r>
          <w:proofErr w:type="spellEnd"/>
          <w:r w:rsidR="003875D1">
            <w:rPr>
              <w:i/>
              <w:sz w:val="18"/>
            </w:rPr>
            <w:t xml:space="preserve"> Sexual Material) Act 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14:paraId="2F567AE4" w14:textId="77777777" w:rsidR="00F06CD5" w:rsidRDefault="00F06CD5" w:rsidP="005D391C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</w:tc>
    </w:tr>
  </w:tbl>
  <w:p w14:paraId="7E913260" w14:textId="77777777" w:rsidR="00F06CD5" w:rsidRPr="00A961C4" w:rsidRDefault="00F06CD5" w:rsidP="00055B5C">
    <w:pPr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F82597" w14:textId="77777777" w:rsidR="00F06CD5" w:rsidRDefault="00F06CD5" w:rsidP="0048364F">
      <w:pPr>
        <w:spacing w:line="240" w:lineRule="auto"/>
      </w:pPr>
      <w:r>
        <w:separator/>
      </w:r>
    </w:p>
  </w:footnote>
  <w:footnote w:type="continuationSeparator" w:id="0">
    <w:p w14:paraId="43A75568" w14:textId="77777777" w:rsidR="00F06CD5" w:rsidRDefault="00F06CD5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4A705F" w14:textId="77777777" w:rsidR="00F06CD5" w:rsidRPr="005F1388" w:rsidRDefault="00F06CD5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A42AFC" w14:textId="77777777" w:rsidR="00F06CD5" w:rsidRPr="005F1388" w:rsidRDefault="00F06CD5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740355" w14:textId="77777777" w:rsidR="00F06CD5" w:rsidRPr="005F1388" w:rsidRDefault="00F06CD5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58B71F" w14:textId="77777777" w:rsidR="00F06CD5" w:rsidRPr="00ED79B6" w:rsidRDefault="00F06CD5" w:rsidP="00D477C3">
    <w:pPr>
      <w:pBdr>
        <w:bottom w:val="single" w:sz="6" w:space="1" w:color="auto"/>
      </w:pBdr>
      <w:spacing w:before="1000" w:after="12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BFD2DF" w14:textId="77777777" w:rsidR="00F06CD5" w:rsidRPr="00ED79B6" w:rsidRDefault="00F06CD5" w:rsidP="00D477C3">
    <w:pPr>
      <w:pBdr>
        <w:bottom w:val="single" w:sz="6" w:space="1" w:color="auto"/>
      </w:pBdr>
      <w:spacing w:before="1000" w:after="12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D1C989" w14:textId="77777777" w:rsidR="00F06CD5" w:rsidRPr="00ED79B6" w:rsidRDefault="00F06CD5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AD6691" w14:textId="3FD6030D" w:rsidR="00F06CD5" w:rsidRPr="00A961C4" w:rsidRDefault="00F06CD5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3875D1">
      <w:rPr>
        <w:b/>
        <w:sz w:val="20"/>
      </w:rPr>
      <w:fldChar w:fldCharType="separate"/>
    </w:r>
    <w:r w:rsidR="003875D1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3875D1">
      <w:rPr>
        <w:sz w:val="20"/>
      </w:rPr>
      <w:fldChar w:fldCharType="separate"/>
    </w:r>
    <w:r w:rsidR="003875D1">
      <w:rPr>
        <w:noProof/>
        <w:sz w:val="20"/>
      </w:rPr>
      <w:t>Amendments</w:t>
    </w:r>
    <w:r>
      <w:rPr>
        <w:sz w:val="20"/>
      </w:rPr>
      <w:fldChar w:fldCharType="end"/>
    </w:r>
  </w:p>
  <w:p w14:paraId="6344AEBA" w14:textId="070D4772" w:rsidR="00F06CD5" w:rsidRPr="00A961C4" w:rsidRDefault="00F06CD5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5CEFFE8B" w14:textId="77777777" w:rsidR="00F06CD5" w:rsidRPr="00A961C4" w:rsidRDefault="00F06CD5" w:rsidP="00D477C3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DE993B" w14:textId="0EA9714F" w:rsidR="00F06CD5" w:rsidRPr="00A961C4" w:rsidRDefault="00F06CD5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3875D1">
      <w:rPr>
        <w:sz w:val="20"/>
      </w:rPr>
      <w:fldChar w:fldCharType="separate"/>
    </w:r>
    <w:r w:rsidR="003875D1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3875D1">
      <w:rPr>
        <w:b/>
        <w:sz w:val="20"/>
      </w:rPr>
      <w:fldChar w:fldCharType="separate"/>
    </w:r>
    <w:r w:rsidR="003875D1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73A939AF" w14:textId="0F749B8A" w:rsidR="00F06CD5" w:rsidRPr="00A961C4" w:rsidRDefault="00F06CD5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3E16D2D4" w14:textId="77777777" w:rsidR="00F06CD5" w:rsidRPr="00A961C4" w:rsidRDefault="00F06CD5" w:rsidP="00D477C3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C7E5EC" w14:textId="77777777" w:rsidR="00F06CD5" w:rsidRPr="00A961C4" w:rsidRDefault="00F06CD5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328CC1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8FE178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2E6E61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590B29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E86E9A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2B8331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6ECF9F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A36964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268693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3E410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2" w15:restartNumberingAfterBreak="0">
    <w:nsid w:val="58270B9F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6ADB1A3D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5C71E3A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  <w:num w:numId="13">
    <w:abstractNumId w:val="13"/>
  </w:num>
  <w:num w:numId="14">
    <w:abstractNumId w:val="12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D391C"/>
    <w:rsid w:val="00001664"/>
    <w:rsid w:val="00002135"/>
    <w:rsid w:val="000029A4"/>
    <w:rsid w:val="00002D94"/>
    <w:rsid w:val="00005D25"/>
    <w:rsid w:val="000113BC"/>
    <w:rsid w:val="000136AF"/>
    <w:rsid w:val="000156BF"/>
    <w:rsid w:val="000161B6"/>
    <w:rsid w:val="000202A3"/>
    <w:rsid w:val="00024AB2"/>
    <w:rsid w:val="00025102"/>
    <w:rsid w:val="00027285"/>
    <w:rsid w:val="00027D36"/>
    <w:rsid w:val="00036BA3"/>
    <w:rsid w:val="00040F07"/>
    <w:rsid w:val="000417C9"/>
    <w:rsid w:val="00041C68"/>
    <w:rsid w:val="00042F0F"/>
    <w:rsid w:val="000458D0"/>
    <w:rsid w:val="00050415"/>
    <w:rsid w:val="00051008"/>
    <w:rsid w:val="00055A0D"/>
    <w:rsid w:val="00055B5C"/>
    <w:rsid w:val="00055C15"/>
    <w:rsid w:val="00055EFB"/>
    <w:rsid w:val="00056391"/>
    <w:rsid w:val="00056CE9"/>
    <w:rsid w:val="00060FF9"/>
    <w:rsid w:val="000614BF"/>
    <w:rsid w:val="00065CCC"/>
    <w:rsid w:val="00065F69"/>
    <w:rsid w:val="0006648F"/>
    <w:rsid w:val="00066510"/>
    <w:rsid w:val="00070CFE"/>
    <w:rsid w:val="0007186F"/>
    <w:rsid w:val="00073076"/>
    <w:rsid w:val="00082816"/>
    <w:rsid w:val="000931A4"/>
    <w:rsid w:val="0009652B"/>
    <w:rsid w:val="00097EF7"/>
    <w:rsid w:val="000B1806"/>
    <w:rsid w:val="000B1FD2"/>
    <w:rsid w:val="000B3D35"/>
    <w:rsid w:val="000B491C"/>
    <w:rsid w:val="000C2FA3"/>
    <w:rsid w:val="000D05EF"/>
    <w:rsid w:val="000D4409"/>
    <w:rsid w:val="000E4935"/>
    <w:rsid w:val="000F101D"/>
    <w:rsid w:val="000F102E"/>
    <w:rsid w:val="000F1353"/>
    <w:rsid w:val="000F1813"/>
    <w:rsid w:val="000F18DE"/>
    <w:rsid w:val="000F21C1"/>
    <w:rsid w:val="000F316E"/>
    <w:rsid w:val="00101D90"/>
    <w:rsid w:val="00103E9B"/>
    <w:rsid w:val="0010423C"/>
    <w:rsid w:val="0010745C"/>
    <w:rsid w:val="00112443"/>
    <w:rsid w:val="00113BD1"/>
    <w:rsid w:val="00117C60"/>
    <w:rsid w:val="00120D51"/>
    <w:rsid w:val="00120F68"/>
    <w:rsid w:val="00122206"/>
    <w:rsid w:val="00124D34"/>
    <w:rsid w:val="00125D16"/>
    <w:rsid w:val="00135057"/>
    <w:rsid w:val="001350D1"/>
    <w:rsid w:val="0013550D"/>
    <w:rsid w:val="0014008C"/>
    <w:rsid w:val="00143D90"/>
    <w:rsid w:val="00146FEB"/>
    <w:rsid w:val="001500DB"/>
    <w:rsid w:val="001505DA"/>
    <w:rsid w:val="0015170C"/>
    <w:rsid w:val="00154AE1"/>
    <w:rsid w:val="0015646E"/>
    <w:rsid w:val="001615D0"/>
    <w:rsid w:val="001643C9"/>
    <w:rsid w:val="00165568"/>
    <w:rsid w:val="00165E72"/>
    <w:rsid w:val="00165F88"/>
    <w:rsid w:val="00166C2F"/>
    <w:rsid w:val="00171670"/>
    <w:rsid w:val="001716C9"/>
    <w:rsid w:val="00173062"/>
    <w:rsid w:val="00173363"/>
    <w:rsid w:val="00173B94"/>
    <w:rsid w:val="00174F1D"/>
    <w:rsid w:val="001808A4"/>
    <w:rsid w:val="00180F71"/>
    <w:rsid w:val="00182B05"/>
    <w:rsid w:val="001854B4"/>
    <w:rsid w:val="00191918"/>
    <w:rsid w:val="001939E1"/>
    <w:rsid w:val="00195382"/>
    <w:rsid w:val="00196239"/>
    <w:rsid w:val="0019703A"/>
    <w:rsid w:val="001A3658"/>
    <w:rsid w:val="001A50B0"/>
    <w:rsid w:val="001A7236"/>
    <w:rsid w:val="001A759A"/>
    <w:rsid w:val="001B194E"/>
    <w:rsid w:val="001B1BC4"/>
    <w:rsid w:val="001B600C"/>
    <w:rsid w:val="001B633C"/>
    <w:rsid w:val="001B7A5D"/>
    <w:rsid w:val="001C1811"/>
    <w:rsid w:val="001C2418"/>
    <w:rsid w:val="001C4B39"/>
    <w:rsid w:val="001C69C4"/>
    <w:rsid w:val="001C7F56"/>
    <w:rsid w:val="001D0D78"/>
    <w:rsid w:val="001D0FBD"/>
    <w:rsid w:val="001D2BC3"/>
    <w:rsid w:val="001D3194"/>
    <w:rsid w:val="001D5691"/>
    <w:rsid w:val="001E0EFF"/>
    <w:rsid w:val="001E12BA"/>
    <w:rsid w:val="001E1362"/>
    <w:rsid w:val="001E2102"/>
    <w:rsid w:val="001E2A84"/>
    <w:rsid w:val="001E2E86"/>
    <w:rsid w:val="001E3590"/>
    <w:rsid w:val="001E7407"/>
    <w:rsid w:val="001E7F74"/>
    <w:rsid w:val="001F793C"/>
    <w:rsid w:val="00200B3E"/>
    <w:rsid w:val="00201D27"/>
    <w:rsid w:val="00202618"/>
    <w:rsid w:val="00204799"/>
    <w:rsid w:val="002048FB"/>
    <w:rsid w:val="00210F3E"/>
    <w:rsid w:val="0021254E"/>
    <w:rsid w:val="0021615C"/>
    <w:rsid w:val="00224A44"/>
    <w:rsid w:val="00225735"/>
    <w:rsid w:val="002307D2"/>
    <w:rsid w:val="00240749"/>
    <w:rsid w:val="002420C6"/>
    <w:rsid w:val="0024309E"/>
    <w:rsid w:val="0025049A"/>
    <w:rsid w:val="002515A3"/>
    <w:rsid w:val="00256971"/>
    <w:rsid w:val="00262F59"/>
    <w:rsid w:val="00263820"/>
    <w:rsid w:val="00267131"/>
    <w:rsid w:val="00272207"/>
    <w:rsid w:val="00275197"/>
    <w:rsid w:val="002807F5"/>
    <w:rsid w:val="002814D4"/>
    <w:rsid w:val="002829CA"/>
    <w:rsid w:val="00282A39"/>
    <w:rsid w:val="00287BC4"/>
    <w:rsid w:val="00293B89"/>
    <w:rsid w:val="00296167"/>
    <w:rsid w:val="00297ECB"/>
    <w:rsid w:val="002A0608"/>
    <w:rsid w:val="002A4B1C"/>
    <w:rsid w:val="002A5718"/>
    <w:rsid w:val="002A60F8"/>
    <w:rsid w:val="002B3B46"/>
    <w:rsid w:val="002B4D58"/>
    <w:rsid w:val="002B5A30"/>
    <w:rsid w:val="002B70B7"/>
    <w:rsid w:val="002C1C9D"/>
    <w:rsid w:val="002C206D"/>
    <w:rsid w:val="002C59E7"/>
    <w:rsid w:val="002C69C4"/>
    <w:rsid w:val="002D043A"/>
    <w:rsid w:val="002D24AA"/>
    <w:rsid w:val="002D395A"/>
    <w:rsid w:val="002D687A"/>
    <w:rsid w:val="002D7304"/>
    <w:rsid w:val="002E065B"/>
    <w:rsid w:val="002E0854"/>
    <w:rsid w:val="002E21EE"/>
    <w:rsid w:val="002E5414"/>
    <w:rsid w:val="002F3958"/>
    <w:rsid w:val="002F3E32"/>
    <w:rsid w:val="002F5726"/>
    <w:rsid w:val="002F5A80"/>
    <w:rsid w:val="002F6467"/>
    <w:rsid w:val="002F74A8"/>
    <w:rsid w:val="003012E0"/>
    <w:rsid w:val="003058FD"/>
    <w:rsid w:val="00305ABA"/>
    <w:rsid w:val="003104BD"/>
    <w:rsid w:val="00312982"/>
    <w:rsid w:val="0031470B"/>
    <w:rsid w:val="00315274"/>
    <w:rsid w:val="0031668B"/>
    <w:rsid w:val="00322D94"/>
    <w:rsid w:val="00327283"/>
    <w:rsid w:val="00331602"/>
    <w:rsid w:val="00331BF7"/>
    <w:rsid w:val="0033422D"/>
    <w:rsid w:val="003346E9"/>
    <w:rsid w:val="00336B77"/>
    <w:rsid w:val="003373B3"/>
    <w:rsid w:val="003415D3"/>
    <w:rsid w:val="0034242B"/>
    <w:rsid w:val="00344629"/>
    <w:rsid w:val="003459F7"/>
    <w:rsid w:val="00346B94"/>
    <w:rsid w:val="00350417"/>
    <w:rsid w:val="00352256"/>
    <w:rsid w:val="00352B0F"/>
    <w:rsid w:val="00361DC4"/>
    <w:rsid w:val="0036241D"/>
    <w:rsid w:val="00373453"/>
    <w:rsid w:val="00373874"/>
    <w:rsid w:val="00375C6C"/>
    <w:rsid w:val="003761E3"/>
    <w:rsid w:val="00381FEE"/>
    <w:rsid w:val="00387463"/>
    <w:rsid w:val="0038756D"/>
    <w:rsid w:val="003875D1"/>
    <w:rsid w:val="003923E3"/>
    <w:rsid w:val="00393B6E"/>
    <w:rsid w:val="003A11E2"/>
    <w:rsid w:val="003A5173"/>
    <w:rsid w:val="003A7B3C"/>
    <w:rsid w:val="003B1A80"/>
    <w:rsid w:val="003B2D71"/>
    <w:rsid w:val="003B43E5"/>
    <w:rsid w:val="003B4E3D"/>
    <w:rsid w:val="003B7E14"/>
    <w:rsid w:val="003C136D"/>
    <w:rsid w:val="003C2FBB"/>
    <w:rsid w:val="003C5013"/>
    <w:rsid w:val="003C5F2B"/>
    <w:rsid w:val="003D0BFE"/>
    <w:rsid w:val="003D0CD7"/>
    <w:rsid w:val="003D2DF2"/>
    <w:rsid w:val="003D5700"/>
    <w:rsid w:val="003D6B7E"/>
    <w:rsid w:val="003E07E0"/>
    <w:rsid w:val="003E5FE4"/>
    <w:rsid w:val="003E66B9"/>
    <w:rsid w:val="003E7494"/>
    <w:rsid w:val="003F10F8"/>
    <w:rsid w:val="003F3027"/>
    <w:rsid w:val="003F3EF7"/>
    <w:rsid w:val="003F52DB"/>
    <w:rsid w:val="003F6DF0"/>
    <w:rsid w:val="003F7FC2"/>
    <w:rsid w:val="00400AA2"/>
    <w:rsid w:val="00400C7B"/>
    <w:rsid w:val="004022D3"/>
    <w:rsid w:val="00402349"/>
    <w:rsid w:val="00403EAC"/>
    <w:rsid w:val="00404975"/>
    <w:rsid w:val="00405579"/>
    <w:rsid w:val="00405AD4"/>
    <w:rsid w:val="00410B8E"/>
    <w:rsid w:val="00410F9F"/>
    <w:rsid w:val="004116CD"/>
    <w:rsid w:val="00421FC1"/>
    <w:rsid w:val="004229C7"/>
    <w:rsid w:val="00424CA9"/>
    <w:rsid w:val="00436785"/>
    <w:rsid w:val="00436BD5"/>
    <w:rsid w:val="00437C92"/>
    <w:rsid w:val="00437E4B"/>
    <w:rsid w:val="0044291A"/>
    <w:rsid w:val="00442C82"/>
    <w:rsid w:val="004447CA"/>
    <w:rsid w:val="00444810"/>
    <w:rsid w:val="00444E94"/>
    <w:rsid w:val="00460013"/>
    <w:rsid w:val="004600A1"/>
    <w:rsid w:val="00477897"/>
    <w:rsid w:val="00480917"/>
    <w:rsid w:val="004812EF"/>
    <w:rsid w:val="0048196B"/>
    <w:rsid w:val="00481EB8"/>
    <w:rsid w:val="0048364F"/>
    <w:rsid w:val="00483E15"/>
    <w:rsid w:val="00484AAB"/>
    <w:rsid w:val="00486C99"/>
    <w:rsid w:val="00486D05"/>
    <w:rsid w:val="0049092B"/>
    <w:rsid w:val="004936AF"/>
    <w:rsid w:val="00496236"/>
    <w:rsid w:val="00496F97"/>
    <w:rsid w:val="004976E7"/>
    <w:rsid w:val="004A3920"/>
    <w:rsid w:val="004A4CB6"/>
    <w:rsid w:val="004B6297"/>
    <w:rsid w:val="004C1A36"/>
    <w:rsid w:val="004C1FD0"/>
    <w:rsid w:val="004C3F8B"/>
    <w:rsid w:val="004C52D9"/>
    <w:rsid w:val="004C7C8C"/>
    <w:rsid w:val="004C7D88"/>
    <w:rsid w:val="004D136A"/>
    <w:rsid w:val="004E2A4A"/>
    <w:rsid w:val="004E3E8A"/>
    <w:rsid w:val="004E7687"/>
    <w:rsid w:val="004E7DC8"/>
    <w:rsid w:val="004E7FB7"/>
    <w:rsid w:val="004F07C4"/>
    <w:rsid w:val="004F0D23"/>
    <w:rsid w:val="004F1FAC"/>
    <w:rsid w:val="004F5732"/>
    <w:rsid w:val="00502C7D"/>
    <w:rsid w:val="00503E65"/>
    <w:rsid w:val="00505458"/>
    <w:rsid w:val="00506CFD"/>
    <w:rsid w:val="005121D8"/>
    <w:rsid w:val="00516B8D"/>
    <w:rsid w:val="005218AA"/>
    <w:rsid w:val="0052298F"/>
    <w:rsid w:val="00524307"/>
    <w:rsid w:val="00527571"/>
    <w:rsid w:val="005348DC"/>
    <w:rsid w:val="00536013"/>
    <w:rsid w:val="00536AC9"/>
    <w:rsid w:val="00537FBC"/>
    <w:rsid w:val="005400E3"/>
    <w:rsid w:val="00543327"/>
    <w:rsid w:val="00543469"/>
    <w:rsid w:val="00545D52"/>
    <w:rsid w:val="00546060"/>
    <w:rsid w:val="00546471"/>
    <w:rsid w:val="00546D83"/>
    <w:rsid w:val="00550682"/>
    <w:rsid w:val="00551B54"/>
    <w:rsid w:val="005532D6"/>
    <w:rsid w:val="0057465F"/>
    <w:rsid w:val="005767EA"/>
    <w:rsid w:val="0058140C"/>
    <w:rsid w:val="0058188E"/>
    <w:rsid w:val="00581BB5"/>
    <w:rsid w:val="00582F9C"/>
    <w:rsid w:val="00584811"/>
    <w:rsid w:val="00585C2A"/>
    <w:rsid w:val="00592855"/>
    <w:rsid w:val="00593AA6"/>
    <w:rsid w:val="00594161"/>
    <w:rsid w:val="00594749"/>
    <w:rsid w:val="0059695C"/>
    <w:rsid w:val="0059754B"/>
    <w:rsid w:val="005A0606"/>
    <w:rsid w:val="005A06FB"/>
    <w:rsid w:val="005A0D92"/>
    <w:rsid w:val="005A2B1B"/>
    <w:rsid w:val="005A618F"/>
    <w:rsid w:val="005B0C0C"/>
    <w:rsid w:val="005B1E5A"/>
    <w:rsid w:val="005B39AB"/>
    <w:rsid w:val="005B4067"/>
    <w:rsid w:val="005B5ACE"/>
    <w:rsid w:val="005B66FF"/>
    <w:rsid w:val="005C38D2"/>
    <w:rsid w:val="005C3F41"/>
    <w:rsid w:val="005C511E"/>
    <w:rsid w:val="005C7303"/>
    <w:rsid w:val="005D33D2"/>
    <w:rsid w:val="005D386A"/>
    <w:rsid w:val="005D391C"/>
    <w:rsid w:val="005D57D0"/>
    <w:rsid w:val="005D69B2"/>
    <w:rsid w:val="005D7240"/>
    <w:rsid w:val="005E152A"/>
    <w:rsid w:val="005E2480"/>
    <w:rsid w:val="005E2F5E"/>
    <w:rsid w:val="005E385A"/>
    <w:rsid w:val="005E4E97"/>
    <w:rsid w:val="005E5A1E"/>
    <w:rsid w:val="005E6048"/>
    <w:rsid w:val="005E6980"/>
    <w:rsid w:val="005F0088"/>
    <w:rsid w:val="005F11B1"/>
    <w:rsid w:val="005F6EB8"/>
    <w:rsid w:val="00600219"/>
    <w:rsid w:val="0060143A"/>
    <w:rsid w:val="00602875"/>
    <w:rsid w:val="00602EF0"/>
    <w:rsid w:val="00603EB4"/>
    <w:rsid w:val="0060433E"/>
    <w:rsid w:val="00604D14"/>
    <w:rsid w:val="00605DB3"/>
    <w:rsid w:val="006108E0"/>
    <w:rsid w:val="00611D7B"/>
    <w:rsid w:val="00616792"/>
    <w:rsid w:val="006167FD"/>
    <w:rsid w:val="006173A5"/>
    <w:rsid w:val="00626C21"/>
    <w:rsid w:val="00631E0B"/>
    <w:rsid w:val="00632F4D"/>
    <w:rsid w:val="006337C8"/>
    <w:rsid w:val="00635705"/>
    <w:rsid w:val="0064011C"/>
    <w:rsid w:val="00641337"/>
    <w:rsid w:val="00641DE5"/>
    <w:rsid w:val="006426E7"/>
    <w:rsid w:val="0064630A"/>
    <w:rsid w:val="00651428"/>
    <w:rsid w:val="00651DBA"/>
    <w:rsid w:val="00652577"/>
    <w:rsid w:val="00656F0C"/>
    <w:rsid w:val="006703D5"/>
    <w:rsid w:val="00670685"/>
    <w:rsid w:val="00672F19"/>
    <w:rsid w:val="006741C8"/>
    <w:rsid w:val="00677498"/>
    <w:rsid w:val="00677CC2"/>
    <w:rsid w:val="00680FC5"/>
    <w:rsid w:val="00681F92"/>
    <w:rsid w:val="00683484"/>
    <w:rsid w:val="00683AF8"/>
    <w:rsid w:val="006842C2"/>
    <w:rsid w:val="00685F42"/>
    <w:rsid w:val="00686814"/>
    <w:rsid w:val="00691030"/>
    <w:rsid w:val="006918CB"/>
    <w:rsid w:val="0069207B"/>
    <w:rsid w:val="00692611"/>
    <w:rsid w:val="00695266"/>
    <w:rsid w:val="00695FE7"/>
    <w:rsid w:val="006A228F"/>
    <w:rsid w:val="006A438D"/>
    <w:rsid w:val="006A4B16"/>
    <w:rsid w:val="006A4B23"/>
    <w:rsid w:val="006A4D9B"/>
    <w:rsid w:val="006A65E2"/>
    <w:rsid w:val="006B0C5A"/>
    <w:rsid w:val="006B223A"/>
    <w:rsid w:val="006B6741"/>
    <w:rsid w:val="006C1809"/>
    <w:rsid w:val="006C2874"/>
    <w:rsid w:val="006C7F8C"/>
    <w:rsid w:val="006D109B"/>
    <w:rsid w:val="006D3679"/>
    <w:rsid w:val="006D380D"/>
    <w:rsid w:val="006D3885"/>
    <w:rsid w:val="006D5631"/>
    <w:rsid w:val="006D75D4"/>
    <w:rsid w:val="006E0135"/>
    <w:rsid w:val="006E0E1B"/>
    <w:rsid w:val="006E26E7"/>
    <w:rsid w:val="006E303A"/>
    <w:rsid w:val="006F3B68"/>
    <w:rsid w:val="006F4454"/>
    <w:rsid w:val="006F4AC5"/>
    <w:rsid w:val="006F60DC"/>
    <w:rsid w:val="006F6B8A"/>
    <w:rsid w:val="006F7E19"/>
    <w:rsid w:val="00700B2C"/>
    <w:rsid w:val="0070332B"/>
    <w:rsid w:val="007115C5"/>
    <w:rsid w:val="00712D8D"/>
    <w:rsid w:val="00713084"/>
    <w:rsid w:val="00714B26"/>
    <w:rsid w:val="00714B4C"/>
    <w:rsid w:val="00717E47"/>
    <w:rsid w:val="00722913"/>
    <w:rsid w:val="00723B8E"/>
    <w:rsid w:val="0072591D"/>
    <w:rsid w:val="00725D00"/>
    <w:rsid w:val="00726D0A"/>
    <w:rsid w:val="00731E00"/>
    <w:rsid w:val="00732D73"/>
    <w:rsid w:val="007363F9"/>
    <w:rsid w:val="0074101F"/>
    <w:rsid w:val="00743887"/>
    <w:rsid w:val="007440B7"/>
    <w:rsid w:val="0074417D"/>
    <w:rsid w:val="00750662"/>
    <w:rsid w:val="007554BC"/>
    <w:rsid w:val="00757D9B"/>
    <w:rsid w:val="00761DE1"/>
    <w:rsid w:val="007634AD"/>
    <w:rsid w:val="00763999"/>
    <w:rsid w:val="007715C9"/>
    <w:rsid w:val="007739D2"/>
    <w:rsid w:val="00774EDD"/>
    <w:rsid w:val="007757EC"/>
    <w:rsid w:val="00783197"/>
    <w:rsid w:val="00785E39"/>
    <w:rsid w:val="0078616F"/>
    <w:rsid w:val="00786340"/>
    <w:rsid w:val="00790508"/>
    <w:rsid w:val="00790519"/>
    <w:rsid w:val="007926AB"/>
    <w:rsid w:val="00792F21"/>
    <w:rsid w:val="007A0C98"/>
    <w:rsid w:val="007A4198"/>
    <w:rsid w:val="007A6BD1"/>
    <w:rsid w:val="007B0250"/>
    <w:rsid w:val="007B30AA"/>
    <w:rsid w:val="007C6E0F"/>
    <w:rsid w:val="007C7D6A"/>
    <w:rsid w:val="007D0E03"/>
    <w:rsid w:val="007D2C98"/>
    <w:rsid w:val="007D3B40"/>
    <w:rsid w:val="007D3C6D"/>
    <w:rsid w:val="007D6D72"/>
    <w:rsid w:val="007D6DA3"/>
    <w:rsid w:val="007E7714"/>
    <w:rsid w:val="007E7D4A"/>
    <w:rsid w:val="007E7E3A"/>
    <w:rsid w:val="007F2B11"/>
    <w:rsid w:val="007F42DB"/>
    <w:rsid w:val="007F4B7E"/>
    <w:rsid w:val="007F5E39"/>
    <w:rsid w:val="007F7B72"/>
    <w:rsid w:val="008006CC"/>
    <w:rsid w:val="00803EAA"/>
    <w:rsid w:val="008068EC"/>
    <w:rsid w:val="00807F18"/>
    <w:rsid w:val="00820B6B"/>
    <w:rsid w:val="008215CA"/>
    <w:rsid w:val="00823172"/>
    <w:rsid w:val="00831E8D"/>
    <w:rsid w:val="00835F75"/>
    <w:rsid w:val="00841E82"/>
    <w:rsid w:val="00842DA5"/>
    <w:rsid w:val="0084301C"/>
    <w:rsid w:val="00843283"/>
    <w:rsid w:val="008438B4"/>
    <w:rsid w:val="008452A9"/>
    <w:rsid w:val="0085323E"/>
    <w:rsid w:val="0085386C"/>
    <w:rsid w:val="00856A31"/>
    <w:rsid w:val="00857D6B"/>
    <w:rsid w:val="008612B3"/>
    <w:rsid w:val="008635FD"/>
    <w:rsid w:val="00865BCD"/>
    <w:rsid w:val="0086616B"/>
    <w:rsid w:val="0086627C"/>
    <w:rsid w:val="008744F6"/>
    <w:rsid w:val="008754D0"/>
    <w:rsid w:val="00875F3B"/>
    <w:rsid w:val="00876322"/>
    <w:rsid w:val="00877D48"/>
    <w:rsid w:val="00883781"/>
    <w:rsid w:val="00885570"/>
    <w:rsid w:val="00891F75"/>
    <w:rsid w:val="008923D1"/>
    <w:rsid w:val="00893958"/>
    <w:rsid w:val="00896513"/>
    <w:rsid w:val="008A1DA4"/>
    <w:rsid w:val="008A2C36"/>
    <w:rsid w:val="008A2CA6"/>
    <w:rsid w:val="008A2E77"/>
    <w:rsid w:val="008A693F"/>
    <w:rsid w:val="008A6F31"/>
    <w:rsid w:val="008B4467"/>
    <w:rsid w:val="008C0275"/>
    <w:rsid w:val="008C6472"/>
    <w:rsid w:val="008C6BD8"/>
    <w:rsid w:val="008C6F6F"/>
    <w:rsid w:val="008D040F"/>
    <w:rsid w:val="008D0EE0"/>
    <w:rsid w:val="008D2984"/>
    <w:rsid w:val="008D3E94"/>
    <w:rsid w:val="008D5C73"/>
    <w:rsid w:val="008E0EED"/>
    <w:rsid w:val="008E2EAD"/>
    <w:rsid w:val="008F4F1C"/>
    <w:rsid w:val="008F759C"/>
    <w:rsid w:val="008F77C4"/>
    <w:rsid w:val="008F7D4A"/>
    <w:rsid w:val="009103F3"/>
    <w:rsid w:val="009106E4"/>
    <w:rsid w:val="0091260F"/>
    <w:rsid w:val="0091502B"/>
    <w:rsid w:val="009152FC"/>
    <w:rsid w:val="0091720D"/>
    <w:rsid w:val="00921133"/>
    <w:rsid w:val="00924737"/>
    <w:rsid w:val="00930ADE"/>
    <w:rsid w:val="00932377"/>
    <w:rsid w:val="00933508"/>
    <w:rsid w:val="00935645"/>
    <w:rsid w:val="0093578F"/>
    <w:rsid w:val="009371E4"/>
    <w:rsid w:val="0094120A"/>
    <w:rsid w:val="00943221"/>
    <w:rsid w:val="00944996"/>
    <w:rsid w:val="009468F0"/>
    <w:rsid w:val="00946AFE"/>
    <w:rsid w:val="009478E4"/>
    <w:rsid w:val="009521EF"/>
    <w:rsid w:val="009600F2"/>
    <w:rsid w:val="0096099B"/>
    <w:rsid w:val="0096348F"/>
    <w:rsid w:val="00965090"/>
    <w:rsid w:val="009669A8"/>
    <w:rsid w:val="00967042"/>
    <w:rsid w:val="00971C24"/>
    <w:rsid w:val="0097450D"/>
    <w:rsid w:val="00975668"/>
    <w:rsid w:val="00981F62"/>
    <w:rsid w:val="0098255A"/>
    <w:rsid w:val="009845BE"/>
    <w:rsid w:val="00990476"/>
    <w:rsid w:val="009907C6"/>
    <w:rsid w:val="00992DFA"/>
    <w:rsid w:val="00995725"/>
    <w:rsid w:val="009969C9"/>
    <w:rsid w:val="00997D0F"/>
    <w:rsid w:val="009A0349"/>
    <w:rsid w:val="009A3331"/>
    <w:rsid w:val="009A6EF2"/>
    <w:rsid w:val="009B1508"/>
    <w:rsid w:val="009B21C6"/>
    <w:rsid w:val="009B69ED"/>
    <w:rsid w:val="009B711C"/>
    <w:rsid w:val="009C0B7A"/>
    <w:rsid w:val="009C0D55"/>
    <w:rsid w:val="009C0D93"/>
    <w:rsid w:val="009C7190"/>
    <w:rsid w:val="009D4EE2"/>
    <w:rsid w:val="009D7713"/>
    <w:rsid w:val="009E186E"/>
    <w:rsid w:val="009E3158"/>
    <w:rsid w:val="009E491B"/>
    <w:rsid w:val="009E662D"/>
    <w:rsid w:val="009F318F"/>
    <w:rsid w:val="009F4321"/>
    <w:rsid w:val="009F444D"/>
    <w:rsid w:val="009F6FD9"/>
    <w:rsid w:val="009F7BD0"/>
    <w:rsid w:val="00A028AE"/>
    <w:rsid w:val="00A03145"/>
    <w:rsid w:val="00A036F2"/>
    <w:rsid w:val="00A046FC"/>
    <w:rsid w:val="00A048FF"/>
    <w:rsid w:val="00A05686"/>
    <w:rsid w:val="00A06335"/>
    <w:rsid w:val="00A063E5"/>
    <w:rsid w:val="00A06697"/>
    <w:rsid w:val="00A06CBF"/>
    <w:rsid w:val="00A10775"/>
    <w:rsid w:val="00A1387A"/>
    <w:rsid w:val="00A15358"/>
    <w:rsid w:val="00A16F0D"/>
    <w:rsid w:val="00A231E2"/>
    <w:rsid w:val="00A27419"/>
    <w:rsid w:val="00A27ECC"/>
    <w:rsid w:val="00A30F76"/>
    <w:rsid w:val="00A3292F"/>
    <w:rsid w:val="00A32C35"/>
    <w:rsid w:val="00A34F22"/>
    <w:rsid w:val="00A356EA"/>
    <w:rsid w:val="00A35872"/>
    <w:rsid w:val="00A36C48"/>
    <w:rsid w:val="00A37750"/>
    <w:rsid w:val="00A40CA4"/>
    <w:rsid w:val="00A40F9E"/>
    <w:rsid w:val="00A41E0B"/>
    <w:rsid w:val="00A43F5C"/>
    <w:rsid w:val="00A50552"/>
    <w:rsid w:val="00A52063"/>
    <w:rsid w:val="00A53665"/>
    <w:rsid w:val="00A55631"/>
    <w:rsid w:val="00A63796"/>
    <w:rsid w:val="00A64912"/>
    <w:rsid w:val="00A65F46"/>
    <w:rsid w:val="00A70A74"/>
    <w:rsid w:val="00A73120"/>
    <w:rsid w:val="00A741C5"/>
    <w:rsid w:val="00A75359"/>
    <w:rsid w:val="00A77BB0"/>
    <w:rsid w:val="00A831F9"/>
    <w:rsid w:val="00A9563D"/>
    <w:rsid w:val="00A96952"/>
    <w:rsid w:val="00A96D5B"/>
    <w:rsid w:val="00A9701A"/>
    <w:rsid w:val="00A97C61"/>
    <w:rsid w:val="00AA0C2D"/>
    <w:rsid w:val="00AA3795"/>
    <w:rsid w:val="00AA4751"/>
    <w:rsid w:val="00AA7951"/>
    <w:rsid w:val="00AB0578"/>
    <w:rsid w:val="00AB29F8"/>
    <w:rsid w:val="00AB4C57"/>
    <w:rsid w:val="00AB6158"/>
    <w:rsid w:val="00AB62CE"/>
    <w:rsid w:val="00AC1438"/>
    <w:rsid w:val="00AC1E75"/>
    <w:rsid w:val="00AC477C"/>
    <w:rsid w:val="00AC486D"/>
    <w:rsid w:val="00AC5935"/>
    <w:rsid w:val="00AC63D3"/>
    <w:rsid w:val="00AC661E"/>
    <w:rsid w:val="00AD103E"/>
    <w:rsid w:val="00AD22A7"/>
    <w:rsid w:val="00AD2F6A"/>
    <w:rsid w:val="00AD5641"/>
    <w:rsid w:val="00AE0355"/>
    <w:rsid w:val="00AE1088"/>
    <w:rsid w:val="00AE4511"/>
    <w:rsid w:val="00AE574A"/>
    <w:rsid w:val="00AF1BA4"/>
    <w:rsid w:val="00AF252E"/>
    <w:rsid w:val="00AF4B50"/>
    <w:rsid w:val="00AF7F93"/>
    <w:rsid w:val="00B00F90"/>
    <w:rsid w:val="00B024F4"/>
    <w:rsid w:val="00B032D8"/>
    <w:rsid w:val="00B04EB0"/>
    <w:rsid w:val="00B05842"/>
    <w:rsid w:val="00B12144"/>
    <w:rsid w:val="00B173B4"/>
    <w:rsid w:val="00B216C3"/>
    <w:rsid w:val="00B27ACB"/>
    <w:rsid w:val="00B31D1B"/>
    <w:rsid w:val="00B32BE2"/>
    <w:rsid w:val="00B33B3C"/>
    <w:rsid w:val="00B40295"/>
    <w:rsid w:val="00B4292D"/>
    <w:rsid w:val="00B463AF"/>
    <w:rsid w:val="00B47B45"/>
    <w:rsid w:val="00B50539"/>
    <w:rsid w:val="00B54E23"/>
    <w:rsid w:val="00B60855"/>
    <w:rsid w:val="00B621AD"/>
    <w:rsid w:val="00B633E0"/>
    <w:rsid w:val="00B6382D"/>
    <w:rsid w:val="00B65F4E"/>
    <w:rsid w:val="00B7129C"/>
    <w:rsid w:val="00B75C92"/>
    <w:rsid w:val="00B81569"/>
    <w:rsid w:val="00B86916"/>
    <w:rsid w:val="00B91580"/>
    <w:rsid w:val="00B92576"/>
    <w:rsid w:val="00B96564"/>
    <w:rsid w:val="00BA3897"/>
    <w:rsid w:val="00BA447A"/>
    <w:rsid w:val="00BA5026"/>
    <w:rsid w:val="00BA6EDA"/>
    <w:rsid w:val="00BB10E4"/>
    <w:rsid w:val="00BB3C7D"/>
    <w:rsid w:val="00BB40BF"/>
    <w:rsid w:val="00BB4989"/>
    <w:rsid w:val="00BB66BD"/>
    <w:rsid w:val="00BB7676"/>
    <w:rsid w:val="00BC0142"/>
    <w:rsid w:val="00BC0CD1"/>
    <w:rsid w:val="00BC3715"/>
    <w:rsid w:val="00BC4D78"/>
    <w:rsid w:val="00BC63F7"/>
    <w:rsid w:val="00BD1671"/>
    <w:rsid w:val="00BD5361"/>
    <w:rsid w:val="00BD5398"/>
    <w:rsid w:val="00BD5A17"/>
    <w:rsid w:val="00BD6FA3"/>
    <w:rsid w:val="00BE24CE"/>
    <w:rsid w:val="00BE5236"/>
    <w:rsid w:val="00BE7177"/>
    <w:rsid w:val="00BE719A"/>
    <w:rsid w:val="00BE720A"/>
    <w:rsid w:val="00BF0461"/>
    <w:rsid w:val="00BF3E08"/>
    <w:rsid w:val="00BF4944"/>
    <w:rsid w:val="00BF56D4"/>
    <w:rsid w:val="00BF7380"/>
    <w:rsid w:val="00C01550"/>
    <w:rsid w:val="00C04409"/>
    <w:rsid w:val="00C05A07"/>
    <w:rsid w:val="00C05DB5"/>
    <w:rsid w:val="00C067E5"/>
    <w:rsid w:val="00C07753"/>
    <w:rsid w:val="00C10B92"/>
    <w:rsid w:val="00C125E2"/>
    <w:rsid w:val="00C147D6"/>
    <w:rsid w:val="00C164CA"/>
    <w:rsid w:val="00C176CF"/>
    <w:rsid w:val="00C2343A"/>
    <w:rsid w:val="00C241AD"/>
    <w:rsid w:val="00C24EE9"/>
    <w:rsid w:val="00C25078"/>
    <w:rsid w:val="00C27F8A"/>
    <w:rsid w:val="00C42BF8"/>
    <w:rsid w:val="00C42C6D"/>
    <w:rsid w:val="00C4385F"/>
    <w:rsid w:val="00C44F61"/>
    <w:rsid w:val="00C45028"/>
    <w:rsid w:val="00C460AE"/>
    <w:rsid w:val="00C50043"/>
    <w:rsid w:val="00C54E84"/>
    <w:rsid w:val="00C642C1"/>
    <w:rsid w:val="00C662C5"/>
    <w:rsid w:val="00C67CFC"/>
    <w:rsid w:val="00C70C18"/>
    <w:rsid w:val="00C71BD3"/>
    <w:rsid w:val="00C7573B"/>
    <w:rsid w:val="00C76785"/>
    <w:rsid w:val="00C76CF3"/>
    <w:rsid w:val="00C77C2B"/>
    <w:rsid w:val="00C80ADB"/>
    <w:rsid w:val="00C95FB7"/>
    <w:rsid w:val="00C97513"/>
    <w:rsid w:val="00CA15EF"/>
    <w:rsid w:val="00CA16F3"/>
    <w:rsid w:val="00CA215C"/>
    <w:rsid w:val="00CA2DFF"/>
    <w:rsid w:val="00CA3E6E"/>
    <w:rsid w:val="00CA727A"/>
    <w:rsid w:val="00CA7A79"/>
    <w:rsid w:val="00CB24F0"/>
    <w:rsid w:val="00CB3D0B"/>
    <w:rsid w:val="00CB5584"/>
    <w:rsid w:val="00CC2CC4"/>
    <w:rsid w:val="00CC3717"/>
    <w:rsid w:val="00CC524B"/>
    <w:rsid w:val="00CC7059"/>
    <w:rsid w:val="00CC716C"/>
    <w:rsid w:val="00CD1F3A"/>
    <w:rsid w:val="00CD31CE"/>
    <w:rsid w:val="00CD38CA"/>
    <w:rsid w:val="00CD60B6"/>
    <w:rsid w:val="00CE18F2"/>
    <w:rsid w:val="00CE1E31"/>
    <w:rsid w:val="00CE4353"/>
    <w:rsid w:val="00CE5780"/>
    <w:rsid w:val="00CF0BB2"/>
    <w:rsid w:val="00CF2129"/>
    <w:rsid w:val="00CF6A88"/>
    <w:rsid w:val="00CF6D3A"/>
    <w:rsid w:val="00D00EAA"/>
    <w:rsid w:val="00D03489"/>
    <w:rsid w:val="00D07385"/>
    <w:rsid w:val="00D075D5"/>
    <w:rsid w:val="00D13441"/>
    <w:rsid w:val="00D137D4"/>
    <w:rsid w:val="00D15CC9"/>
    <w:rsid w:val="00D16FAD"/>
    <w:rsid w:val="00D22350"/>
    <w:rsid w:val="00D243A3"/>
    <w:rsid w:val="00D24C06"/>
    <w:rsid w:val="00D26E44"/>
    <w:rsid w:val="00D304ED"/>
    <w:rsid w:val="00D3340C"/>
    <w:rsid w:val="00D401F1"/>
    <w:rsid w:val="00D40EBB"/>
    <w:rsid w:val="00D427E4"/>
    <w:rsid w:val="00D43D74"/>
    <w:rsid w:val="00D461EF"/>
    <w:rsid w:val="00D477C3"/>
    <w:rsid w:val="00D503B1"/>
    <w:rsid w:val="00D52611"/>
    <w:rsid w:val="00D52EFE"/>
    <w:rsid w:val="00D53E7B"/>
    <w:rsid w:val="00D56719"/>
    <w:rsid w:val="00D56A08"/>
    <w:rsid w:val="00D62CDC"/>
    <w:rsid w:val="00D63EF6"/>
    <w:rsid w:val="00D64D95"/>
    <w:rsid w:val="00D70DFB"/>
    <w:rsid w:val="00D73029"/>
    <w:rsid w:val="00D745FA"/>
    <w:rsid w:val="00D76387"/>
    <w:rsid w:val="00D766DF"/>
    <w:rsid w:val="00D7795E"/>
    <w:rsid w:val="00D853EA"/>
    <w:rsid w:val="00D91956"/>
    <w:rsid w:val="00D91E6D"/>
    <w:rsid w:val="00D92C64"/>
    <w:rsid w:val="00D93E0E"/>
    <w:rsid w:val="00D969D1"/>
    <w:rsid w:val="00D96C2C"/>
    <w:rsid w:val="00D96FF5"/>
    <w:rsid w:val="00D97F7A"/>
    <w:rsid w:val="00DA2B69"/>
    <w:rsid w:val="00DB0ED6"/>
    <w:rsid w:val="00DB18E7"/>
    <w:rsid w:val="00DB4DB1"/>
    <w:rsid w:val="00DB4F1B"/>
    <w:rsid w:val="00DC07C1"/>
    <w:rsid w:val="00DC27FA"/>
    <w:rsid w:val="00DC7576"/>
    <w:rsid w:val="00DC791D"/>
    <w:rsid w:val="00DD06C0"/>
    <w:rsid w:val="00DD0F57"/>
    <w:rsid w:val="00DD1900"/>
    <w:rsid w:val="00DD220E"/>
    <w:rsid w:val="00DD26B0"/>
    <w:rsid w:val="00DE2002"/>
    <w:rsid w:val="00DE4024"/>
    <w:rsid w:val="00DE491B"/>
    <w:rsid w:val="00DE52EC"/>
    <w:rsid w:val="00DE62C2"/>
    <w:rsid w:val="00DF1ACF"/>
    <w:rsid w:val="00DF62DE"/>
    <w:rsid w:val="00DF7A82"/>
    <w:rsid w:val="00DF7AAA"/>
    <w:rsid w:val="00DF7AE9"/>
    <w:rsid w:val="00DF7D40"/>
    <w:rsid w:val="00E01ED7"/>
    <w:rsid w:val="00E03112"/>
    <w:rsid w:val="00E05704"/>
    <w:rsid w:val="00E140F1"/>
    <w:rsid w:val="00E14ADF"/>
    <w:rsid w:val="00E1556F"/>
    <w:rsid w:val="00E21C54"/>
    <w:rsid w:val="00E238AF"/>
    <w:rsid w:val="00E24D66"/>
    <w:rsid w:val="00E326AF"/>
    <w:rsid w:val="00E352D4"/>
    <w:rsid w:val="00E365BB"/>
    <w:rsid w:val="00E37760"/>
    <w:rsid w:val="00E40FD9"/>
    <w:rsid w:val="00E5156B"/>
    <w:rsid w:val="00E51F8C"/>
    <w:rsid w:val="00E53A54"/>
    <w:rsid w:val="00E54292"/>
    <w:rsid w:val="00E55F79"/>
    <w:rsid w:val="00E56187"/>
    <w:rsid w:val="00E563F4"/>
    <w:rsid w:val="00E64B16"/>
    <w:rsid w:val="00E74DC7"/>
    <w:rsid w:val="00E80401"/>
    <w:rsid w:val="00E84ECA"/>
    <w:rsid w:val="00E864A7"/>
    <w:rsid w:val="00E87699"/>
    <w:rsid w:val="00E92104"/>
    <w:rsid w:val="00E934E8"/>
    <w:rsid w:val="00E947C6"/>
    <w:rsid w:val="00EA0DE3"/>
    <w:rsid w:val="00EA294F"/>
    <w:rsid w:val="00EA359D"/>
    <w:rsid w:val="00EA4B0C"/>
    <w:rsid w:val="00EB102E"/>
    <w:rsid w:val="00EB510C"/>
    <w:rsid w:val="00EB6552"/>
    <w:rsid w:val="00EC0898"/>
    <w:rsid w:val="00EC2510"/>
    <w:rsid w:val="00EC2EFE"/>
    <w:rsid w:val="00EC46C5"/>
    <w:rsid w:val="00EC77A6"/>
    <w:rsid w:val="00ED492F"/>
    <w:rsid w:val="00EE36A0"/>
    <w:rsid w:val="00EE3E36"/>
    <w:rsid w:val="00EE4D60"/>
    <w:rsid w:val="00EE523D"/>
    <w:rsid w:val="00EE704C"/>
    <w:rsid w:val="00EE70EE"/>
    <w:rsid w:val="00EF052B"/>
    <w:rsid w:val="00EF2AC0"/>
    <w:rsid w:val="00EF2E3A"/>
    <w:rsid w:val="00EF3D0C"/>
    <w:rsid w:val="00F010DB"/>
    <w:rsid w:val="00F01304"/>
    <w:rsid w:val="00F047E2"/>
    <w:rsid w:val="00F06CD5"/>
    <w:rsid w:val="00F078DC"/>
    <w:rsid w:val="00F13792"/>
    <w:rsid w:val="00F13E86"/>
    <w:rsid w:val="00F15C43"/>
    <w:rsid w:val="00F17B00"/>
    <w:rsid w:val="00F21102"/>
    <w:rsid w:val="00F21D2F"/>
    <w:rsid w:val="00F22690"/>
    <w:rsid w:val="00F2497A"/>
    <w:rsid w:val="00F30088"/>
    <w:rsid w:val="00F301EE"/>
    <w:rsid w:val="00F30A77"/>
    <w:rsid w:val="00F31B70"/>
    <w:rsid w:val="00F41297"/>
    <w:rsid w:val="00F4431A"/>
    <w:rsid w:val="00F52C67"/>
    <w:rsid w:val="00F55D01"/>
    <w:rsid w:val="00F6266A"/>
    <w:rsid w:val="00F628C1"/>
    <w:rsid w:val="00F63F56"/>
    <w:rsid w:val="00F64C7E"/>
    <w:rsid w:val="00F6640B"/>
    <w:rsid w:val="00F677A9"/>
    <w:rsid w:val="00F7051B"/>
    <w:rsid w:val="00F77A0F"/>
    <w:rsid w:val="00F82531"/>
    <w:rsid w:val="00F84CF5"/>
    <w:rsid w:val="00F8605F"/>
    <w:rsid w:val="00F8611D"/>
    <w:rsid w:val="00F90F03"/>
    <w:rsid w:val="00F9102D"/>
    <w:rsid w:val="00F92D35"/>
    <w:rsid w:val="00FA0394"/>
    <w:rsid w:val="00FA2355"/>
    <w:rsid w:val="00FA420B"/>
    <w:rsid w:val="00FA543F"/>
    <w:rsid w:val="00FA5D6D"/>
    <w:rsid w:val="00FA6596"/>
    <w:rsid w:val="00FA69D7"/>
    <w:rsid w:val="00FA7A54"/>
    <w:rsid w:val="00FB06BF"/>
    <w:rsid w:val="00FB4EBE"/>
    <w:rsid w:val="00FB6C37"/>
    <w:rsid w:val="00FC0237"/>
    <w:rsid w:val="00FC0903"/>
    <w:rsid w:val="00FC169A"/>
    <w:rsid w:val="00FC2B08"/>
    <w:rsid w:val="00FC51E6"/>
    <w:rsid w:val="00FC5E61"/>
    <w:rsid w:val="00FD006C"/>
    <w:rsid w:val="00FD1E13"/>
    <w:rsid w:val="00FD34BF"/>
    <w:rsid w:val="00FD496D"/>
    <w:rsid w:val="00FD7EB1"/>
    <w:rsid w:val="00FE41C9"/>
    <w:rsid w:val="00FE57FE"/>
    <w:rsid w:val="00FE7F93"/>
    <w:rsid w:val="00FF069C"/>
    <w:rsid w:val="00FF5E14"/>
    <w:rsid w:val="00FF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01"/>
    <o:shapelayout v:ext="edit">
      <o:idmap v:ext="edit" data="1"/>
    </o:shapelayout>
  </w:shapeDefaults>
  <w:decimalSymbol w:val="."/>
  <w:listSeparator w:val=","/>
  <w14:docId w14:val="487827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F21102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21102"/>
    <w:pPr>
      <w:keepNext/>
      <w:keepLines/>
      <w:numPr>
        <w:numId w:val="15"/>
      </w:numPr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1102"/>
    <w:pPr>
      <w:keepNext/>
      <w:keepLines/>
      <w:numPr>
        <w:ilvl w:val="1"/>
        <w:numId w:val="15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1102"/>
    <w:pPr>
      <w:keepNext/>
      <w:keepLines/>
      <w:numPr>
        <w:ilvl w:val="2"/>
        <w:numId w:val="15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1102"/>
    <w:pPr>
      <w:keepNext/>
      <w:keepLines/>
      <w:numPr>
        <w:ilvl w:val="3"/>
        <w:numId w:val="15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1102"/>
    <w:pPr>
      <w:keepNext/>
      <w:keepLines/>
      <w:numPr>
        <w:ilvl w:val="4"/>
        <w:numId w:val="15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1102"/>
    <w:pPr>
      <w:keepNext/>
      <w:keepLines/>
      <w:numPr>
        <w:ilvl w:val="5"/>
        <w:numId w:val="15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1102"/>
    <w:pPr>
      <w:keepNext/>
      <w:keepLines/>
      <w:numPr>
        <w:ilvl w:val="6"/>
        <w:numId w:val="15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1102"/>
    <w:pPr>
      <w:keepNext/>
      <w:keepLines/>
      <w:numPr>
        <w:ilvl w:val="7"/>
        <w:numId w:val="15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1102"/>
    <w:pPr>
      <w:keepNext/>
      <w:keepLines/>
      <w:numPr>
        <w:ilvl w:val="8"/>
        <w:numId w:val="15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F21102"/>
  </w:style>
  <w:style w:type="paragraph" w:customStyle="1" w:styleId="OPCParaBase">
    <w:name w:val="OPCParaBase"/>
    <w:qFormat/>
    <w:rsid w:val="00F2110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F2110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F2110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F21102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F21102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F21102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F21102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F21102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F21102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F21102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F21102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F21102"/>
  </w:style>
  <w:style w:type="paragraph" w:customStyle="1" w:styleId="Blocks">
    <w:name w:val="Blocks"/>
    <w:aliases w:val="bb"/>
    <w:basedOn w:val="OPCParaBase"/>
    <w:qFormat/>
    <w:rsid w:val="00F2110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F2110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F2110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F21102"/>
    <w:rPr>
      <w:i/>
    </w:rPr>
  </w:style>
  <w:style w:type="paragraph" w:customStyle="1" w:styleId="BoxList">
    <w:name w:val="BoxList"/>
    <w:aliases w:val="bl"/>
    <w:basedOn w:val="BoxText"/>
    <w:qFormat/>
    <w:rsid w:val="00F2110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F2110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F2110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F21102"/>
    <w:pPr>
      <w:ind w:left="1985" w:hanging="851"/>
    </w:pPr>
  </w:style>
  <w:style w:type="character" w:customStyle="1" w:styleId="CharAmPartNo">
    <w:name w:val="CharAmPartNo"/>
    <w:basedOn w:val="OPCCharBase"/>
    <w:qFormat/>
    <w:rsid w:val="00F21102"/>
  </w:style>
  <w:style w:type="character" w:customStyle="1" w:styleId="CharAmPartText">
    <w:name w:val="CharAmPartText"/>
    <w:basedOn w:val="OPCCharBase"/>
    <w:qFormat/>
    <w:rsid w:val="00F21102"/>
  </w:style>
  <w:style w:type="character" w:customStyle="1" w:styleId="CharAmSchNo">
    <w:name w:val="CharAmSchNo"/>
    <w:basedOn w:val="OPCCharBase"/>
    <w:qFormat/>
    <w:rsid w:val="00F21102"/>
  </w:style>
  <w:style w:type="character" w:customStyle="1" w:styleId="CharAmSchText">
    <w:name w:val="CharAmSchText"/>
    <w:basedOn w:val="OPCCharBase"/>
    <w:qFormat/>
    <w:rsid w:val="00F21102"/>
  </w:style>
  <w:style w:type="character" w:customStyle="1" w:styleId="CharBoldItalic">
    <w:name w:val="CharBoldItalic"/>
    <w:basedOn w:val="OPCCharBase"/>
    <w:uiPriority w:val="1"/>
    <w:qFormat/>
    <w:rsid w:val="00F21102"/>
    <w:rPr>
      <w:b/>
      <w:i/>
    </w:rPr>
  </w:style>
  <w:style w:type="character" w:customStyle="1" w:styleId="CharChapNo">
    <w:name w:val="CharChapNo"/>
    <w:basedOn w:val="OPCCharBase"/>
    <w:uiPriority w:val="1"/>
    <w:qFormat/>
    <w:rsid w:val="00F21102"/>
  </w:style>
  <w:style w:type="character" w:customStyle="1" w:styleId="CharChapText">
    <w:name w:val="CharChapText"/>
    <w:basedOn w:val="OPCCharBase"/>
    <w:uiPriority w:val="1"/>
    <w:qFormat/>
    <w:rsid w:val="00F21102"/>
  </w:style>
  <w:style w:type="character" w:customStyle="1" w:styleId="CharDivNo">
    <w:name w:val="CharDivNo"/>
    <w:basedOn w:val="OPCCharBase"/>
    <w:uiPriority w:val="1"/>
    <w:qFormat/>
    <w:rsid w:val="00F21102"/>
  </w:style>
  <w:style w:type="character" w:customStyle="1" w:styleId="CharDivText">
    <w:name w:val="CharDivText"/>
    <w:basedOn w:val="OPCCharBase"/>
    <w:uiPriority w:val="1"/>
    <w:qFormat/>
    <w:rsid w:val="00F21102"/>
  </w:style>
  <w:style w:type="character" w:customStyle="1" w:styleId="CharItalic">
    <w:name w:val="CharItalic"/>
    <w:basedOn w:val="OPCCharBase"/>
    <w:uiPriority w:val="1"/>
    <w:qFormat/>
    <w:rsid w:val="00F21102"/>
    <w:rPr>
      <w:i/>
    </w:rPr>
  </w:style>
  <w:style w:type="character" w:customStyle="1" w:styleId="CharPartNo">
    <w:name w:val="CharPartNo"/>
    <w:basedOn w:val="OPCCharBase"/>
    <w:uiPriority w:val="1"/>
    <w:qFormat/>
    <w:rsid w:val="00F21102"/>
  </w:style>
  <w:style w:type="character" w:customStyle="1" w:styleId="CharPartText">
    <w:name w:val="CharPartText"/>
    <w:basedOn w:val="OPCCharBase"/>
    <w:uiPriority w:val="1"/>
    <w:qFormat/>
    <w:rsid w:val="00F21102"/>
  </w:style>
  <w:style w:type="character" w:customStyle="1" w:styleId="CharSectno">
    <w:name w:val="CharSectno"/>
    <w:basedOn w:val="OPCCharBase"/>
    <w:qFormat/>
    <w:rsid w:val="00F21102"/>
  </w:style>
  <w:style w:type="character" w:customStyle="1" w:styleId="CharSubdNo">
    <w:name w:val="CharSubdNo"/>
    <w:basedOn w:val="OPCCharBase"/>
    <w:uiPriority w:val="1"/>
    <w:qFormat/>
    <w:rsid w:val="00F21102"/>
  </w:style>
  <w:style w:type="character" w:customStyle="1" w:styleId="CharSubdText">
    <w:name w:val="CharSubdText"/>
    <w:basedOn w:val="OPCCharBase"/>
    <w:uiPriority w:val="1"/>
    <w:qFormat/>
    <w:rsid w:val="00F21102"/>
  </w:style>
  <w:style w:type="paragraph" w:customStyle="1" w:styleId="CTA--">
    <w:name w:val="CTA --"/>
    <w:basedOn w:val="OPCParaBase"/>
    <w:next w:val="Normal"/>
    <w:rsid w:val="00F21102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F2110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F2110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F2110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F21102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F21102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F21102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F21102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F21102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F21102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F21102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F21102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F21102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F21102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F21102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F21102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F2110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F21102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F2110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F2110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21102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21102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F21102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F21102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F21102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F21102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F21102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F21102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F21102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F21102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F21102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F2110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F21102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F2110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F21102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F21102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F21102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F21102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F21102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F21102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F21102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F21102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F21102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F21102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F21102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F21102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F21102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F21102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F21102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F21102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F21102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F2110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F21102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F21102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F21102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F21102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F21102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F21102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F21102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0458D0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F21102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F21102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F21102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F21102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F21102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F21102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F21102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F21102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F21102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F21102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21102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F21102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21102"/>
    <w:rPr>
      <w:sz w:val="16"/>
    </w:rPr>
  </w:style>
  <w:style w:type="table" w:customStyle="1" w:styleId="CFlag">
    <w:name w:val="CFlag"/>
    <w:basedOn w:val="TableNormal"/>
    <w:uiPriority w:val="99"/>
    <w:rsid w:val="00F21102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F21102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F21102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F21102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F21102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F21102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F21102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2110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2110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2110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F21102"/>
    <w:pPr>
      <w:spacing w:before="120"/>
    </w:pPr>
  </w:style>
  <w:style w:type="paragraph" w:customStyle="1" w:styleId="TableTextEndNotes">
    <w:name w:val="TableTextEndNotes"/>
    <w:aliases w:val="Tten"/>
    <w:basedOn w:val="Normal"/>
    <w:rsid w:val="00F21102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F21102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F21102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F21102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F211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21102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F21102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F21102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F21102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F21102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F21102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F21102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F21102"/>
  </w:style>
  <w:style w:type="character" w:customStyle="1" w:styleId="CharSubPartNoCASA">
    <w:name w:val="CharSubPartNo(CASA)"/>
    <w:basedOn w:val="OPCCharBase"/>
    <w:uiPriority w:val="1"/>
    <w:rsid w:val="00F21102"/>
  </w:style>
  <w:style w:type="paragraph" w:customStyle="1" w:styleId="ENoteTTIndentHeadingSub">
    <w:name w:val="ENoteTTIndentHeadingSub"/>
    <w:aliases w:val="enTTHis"/>
    <w:basedOn w:val="OPCParaBase"/>
    <w:rsid w:val="00F21102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F21102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F21102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F21102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F211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rsid w:val="00F21102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137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F2110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F21102"/>
    <w:rPr>
      <w:sz w:val="22"/>
    </w:rPr>
  </w:style>
  <w:style w:type="paragraph" w:customStyle="1" w:styleId="SOTextNote">
    <w:name w:val="SO TextNote"/>
    <w:aliases w:val="sont"/>
    <w:basedOn w:val="SOText"/>
    <w:qFormat/>
    <w:rsid w:val="00F21102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F21102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F21102"/>
    <w:rPr>
      <w:sz w:val="22"/>
    </w:rPr>
  </w:style>
  <w:style w:type="paragraph" w:customStyle="1" w:styleId="FileName">
    <w:name w:val="FileName"/>
    <w:basedOn w:val="Normal"/>
    <w:rsid w:val="00F21102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F21102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F21102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F21102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F21102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F21102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F21102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F21102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F21102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F2110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F21102"/>
    <w:rPr>
      <w:sz w:val="22"/>
    </w:rPr>
  </w:style>
  <w:style w:type="paragraph" w:customStyle="1" w:styleId="Transitional">
    <w:name w:val="Transitional"/>
    <w:aliases w:val="tr"/>
    <w:basedOn w:val="ItemHead"/>
    <w:next w:val="Item"/>
    <w:rsid w:val="00F21102"/>
  </w:style>
  <w:style w:type="numbering" w:styleId="111111">
    <w:name w:val="Outline List 2"/>
    <w:basedOn w:val="NoList"/>
    <w:uiPriority w:val="99"/>
    <w:semiHidden/>
    <w:unhideWhenUsed/>
    <w:rsid w:val="00F21102"/>
    <w:pPr>
      <w:numPr>
        <w:numId w:val="13"/>
      </w:numPr>
    </w:pPr>
  </w:style>
  <w:style w:type="numbering" w:styleId="1ai">
    <w:name w:val="Outline List 1"/>
    <w:basedOn w:val="NoList"/>
    <w:uiPriority w:val="99"/>
    <w:semiHidden/>
    <w:unhideWhenUsed/>
    <w:rsid w:val="00F21102"/>
    <w:pPr>
      <w:numPr>
        <w:numId w:val="14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F2110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110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110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1102"/>
    <w:rPr>
      <w:rFonts w:asciiTheme="majorHAnsi" w:eastAsiaTheme="majorEastAsia" w:hAnsiTheme="majorHAnsi" w:cstheme="majorBidi"/>
      <w:i/>
      <w:iCs/>
      <w:color w:val="365F91" w:themeColor="accent1" w:themeShade="BF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1102"/>
    <w:rPr>
      <w:rFonts w:asciiTheme="majorHAnsi" w:eastAsiaTheme="majorEastAsia" w:hAnsiTheme="majorHAnsi" w:cstheme="majorBidi"/>
      <w:color w:val="365F91" w:themeColor="accent1" w:themeShade="B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1102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1102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110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110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styleId="ArticleSection">
    <w:name w:val="Outline List 3"/>
    <w:basedOn w:val="NoList"/>
    <w:uiPriority w:val="99"/>
    <w:semiHidden/>
    <w:unhideWhenUsed/>
    <w:rsid w:val="00F21102"/>
    <w:pPr>
      <w:numPr>
        <w:numId w:val="15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110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102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F21102"/>
  </w:style>
  <w:style w:type="paragraph" w:styleId="BlockText">
    <w:name w:val="Block Text"/>
    <w:basedOn w:val="Normal"/>
    <w:uiPriority w:val="99"/>
    <w:semiHidden/>
    <w:unhideWhenUsed/>
    <w:rsid w:val="00F21102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F2110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21102"/>
    <w:rPr>
      <w:sz w:val="22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2110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21102"/>
    <w:rPr>
      <w:sz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F2110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21102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F21102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21102"/>
    <w:rPr>
      <w:sz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2110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21102"/>
    <w:rPr>
      <w:sz w:val="22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F21102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21102"/>
    <w:rPr>
      <w:sz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2110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21102"/>
    <w:rPr>
      <w:sz w:val="2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2110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21102"/>
    <w:rPr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F21102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21102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F21102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F21102"/>
    <w:rPr>
      <w:sz w:val="22"/>
    </w:rPr>
  </w:style>
  <w:style w:type="table" w:styleId="ColorfulGrid">
    <w:name w:val="Colorful Grid"/>
    <w:basedOn w:val="TableNormal"/>
    <w:uiPriority w:val="73"/>
    <w:semiHidden/>
    <w:unhideWhenUsed/>
    <w:rsid w:val="00F2110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F2110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F2110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F2110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F2110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F2110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F2110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F21102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F21102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F21102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F21102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F21102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F21102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F21102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F21102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F21102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F21102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F21102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F21102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F21102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F21102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F211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1102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110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11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1102"/>
    <w:rPr>
      <w:b/>
      <w:bCs/>
    </w:rPr>
  </w:style>
  <w:style w:type="table" w:styleId="DarkList">
    <w:name w:val="Dark List"/>
    <w:basedOn w:val="TableNormal"/>
    <w:uiPriority w:val="70"/>
    <w:semiHidden/>
    <w:unhideWhenUsed/>
    <w:rsid w:val="00F21102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F21102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F21102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F21102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F21102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F21102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F21102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F21102"/>
  </w:style>
  <w:style w:type="character" w:customStyle="1" w:styleId="DateChar">
    <w:name w:val="Date Char"/>
    <w:basedOn w:val="DefaultParagraphFont"/>
    <w:link w:val="Date"/>
    <w:uiPriority w:val="99"/>
    <w:semiHidden/>
    <w:rsid w:val="00F21102"/>
    <w:rPr>
      <w:sz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21102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21102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F21102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F21102"/>
    <w:rPr>
      <w:sz w:val="22"/>
    </w:rPr>
  </w:style>
  <w:style w:type="character" w:styleId="Emphasis">
    <w:name w:val="Emphasis"/>
    <w:basedOn w:val="DefaultParagraphFont"/>
    <w:uiPriority w:val="20"/>
    <w:qFormat/>
    <w:rsid w:val="00F21102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F21102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21102"/>
    <w:pPr>
      <w:spacing w:line="240" w:lineRule="auto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21102"/>
  </w:style>
  <w:style w:type="paragraph" w:styleId="EnvelopeAddress">
    <w:name w:val="envelope address"/>
    <w:basedOn w:val="Normal"/>
    <w:uiPriority w:val="99"/>
    <w:semiHidden/>
    <w:unhideWhenUsed/>
    <w:rsid w:val="00F21102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F21102"/>
    <w:pPr>
      <w:spacing w:line="240" w:lineRule="auto"/>
    </w:pPr>
    <w:rPr>
      <w:rFonts w:asciiTheme="majorHAnsi" w:eastAsiaTheme="majorEastAsia" w:hAnsiTheme="majorHAnsi" w:cstheme="majorBidi"/>
      <w:sz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21102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F2110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21102"/>
    <w:pPr>
      <w:spacing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21102"/>
  </w:style>
  <w:style w:type="table" w:styleId="GridTable1Light">
    <w:name w:val="Grid Table 1 Light"/>
    <w:basedOn w:val="TableNormal"/>
    <w:uiPriority w:val="46"/>
    <w:rsid w:val="00F21102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F21102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F21102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F21102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F21102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F21102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F21102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F21102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F21102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F21102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F21102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F21102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F21102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F21102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F2110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F21102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F21102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F21102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F21102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F21102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F21102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F2110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F21102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F21102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F21102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F21102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F21102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F21102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F2110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F2110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F2110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F2110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F2110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F2110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F2110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F21102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F21102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F21102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F21102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F21102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F21102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F21102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F21102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F21102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F21102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F21102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F21102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F21102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F21102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F21102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F21102"/>
  </w:style>
  <w:style w:type="paragraph" w:styleId="HTMLAddress">
    <w:name w:val="HTML Address"/>
    <w:basedOn w:val="Normal"/>
    <w:link w:val="HTMLAddressChar"/>
    <w:uiPriority w:val="99"/>
    <w:semiHidden/>
    <w:unhideWhenUsed/>
    <w:rsid w:val="00F21102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21102"/>
    <w:rPr>
      <w:i/>
      <w:iCs/>
      <w:sz w:val="22"/>
    </w:rPr>
  </w:style>
  <w:style w:type="character" w:styleId="HTMLCite">
    <w:name w:val="HTML Cite"/>
    <w:basedOn w:val="DefaultParagraphFont"/>
    <w:uiPriority w:val="99"/>
    <w:semiHidden/>
    <w:unhideWhenUsed/>
    <w:rsid w:val="00F21102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F21102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F21102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F21102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21102"/>
    <w:pPr>
      <w:spacing w:line="240" w:lineRule="auto"/>
    </w:pPr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21102"/>
    <w:rPr>
      <w:rFonts w:ascii="Consolas" w:hAnsi="Consolas"/>
    </w:rPr>
  </w:style>
  <w:style w:type="character" w:styleId="HTMLSample">
    <w:name w:val="HTML Sample"/>
    <w:basedOn w:val="DefaultParagraphFont"/>
    <w:uiPriority w:val="99"/>
    <w:semiHidden/>
    <w:unhideWhenUsed/>
    <w:rsid w:val="00F21102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F21102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F21102"/>
    <w:rPr>
      <w:i/>
      <w:iCs/>
    </w:rPr>
  </w:style>
  <w:style w:type="character" w:styleId="Hyperlink">
    <w:name w:val="Hyperlink"/>
    <w:basedOn w:val="DefaultParagraphFont"/>
    <w:uiPriority w:val="99"/>
    <w:unhideWhenUsed/>
    <w:rsid w:val="00F21102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F21102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F21102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F21102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F21102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F21102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F21102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F21102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F21102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F21102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F21102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qFormat/>
    <w:rsid w:val="00F21102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1102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1102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F21102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F2110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F21102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F21102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F21102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F21102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F21102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F21102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F2110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F21102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F21102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F21102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F21102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F21102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F21102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F21102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F21102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F21102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F21102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F21102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F21102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F21102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">
    <w:name w:val="List"/>
    <w:basedOn w:val="Normal"/>
    <w:uiPriority w:val="99"/>
    <w:semiHidden/>
    <w:unhideWhenUsed/>
    <w:rsid w:val="00F2110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F2110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F2110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F2110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F21102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F21102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F21102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F21102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F21102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F21102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F2110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F2110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F2110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F2110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F21102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F21102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F21102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F21102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F21102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F21102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F21102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F2110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F2110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F2110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F2110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F2110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F2110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F2110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F21102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F21102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F21102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F21102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F21102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F21102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F21102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F21102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F21102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F21102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F21102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F21102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F21102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F21102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F2110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F21102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F21102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F21102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F21102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F21102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F21102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F21102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F21102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F21102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F21102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F21102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F21102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F21102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F21102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F21102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F21102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F21102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F21102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F21102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F21102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F21102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F21102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F21102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F21102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F21102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F21102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F21102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F2110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atLeast"/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21102"/>
    <w:rPr>
      <w:rFonts w:ascii="Consolas" w:hAnsi="Consolas"/>
    </w:rPr>
  </w:style>
  <w:style w:type="table" w:styleId="MediumGrid1">
    <w:name w:val="Medium Grid 1"/>
    <w:basedOn w:val="TableNormal"/>
    <w:uiPriority w:val="67"/>
    <w:semiHidden/>
    <w:unhideWhenUsed/>
    <w:rsid w:val="00F21102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F21102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F21102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F21102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F21102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F21102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F21102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F2110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F2110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F2110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F2110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F2110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F2110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F2110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F2110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F2110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F2110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F2110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F2110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F2110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F2110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F21102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F21102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F21102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F21102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F21102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F21102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F21102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F2110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F2110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F2110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F2110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F2110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F2110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F2110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F21102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F21102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F21102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F21102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F21102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F21102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F21102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F2110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F2110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F2110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F2110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F2110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F2110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F2110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F21102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F2110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21102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F21102"/>
    <w:rPr>
      <w:sz w:val="22"/>
    </w:rPr>
  </w:style>
  <w:style w:type="paragraph" w:styleId="NormalWeb">
    <w:name w:val="Normal (Web)"/>
    <w:basedOn w:val="Normal"/>
    <w:uiPriority w:val="99"/>
    <w:semiHidden/>
    <w:unhideWhenUsed/>
    <w:rsid w:val="00F21102"/>
    <w:rPr>
      <w:rFonts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F21102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F21102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21102"/>
    <w:rPr>
      <w:sz w:val="22"/>
    </w:rPr>
  </w:style>
  <w:style w:type="character" w:styleId="PageNumber">
    <w:name w:val="page number"/>
    <w:basedOn w:val="DefaultParagraphFont"/>
    <w:uiPriority w:val="99"/>
    <w:semiHidden/>
    <w:unhideWhenUsed/>
    <w:rsid w:val="00F21102"/>
  </w:style>
  <w:style w:type="character" w:styleId="PlaceholderText">
    <w:name w:val="Placeholder Text"/>
    <w:basedOn w:val="DefaultParagraphFont"/>
    <w:uiPriority w:val="99"/>
    <w:semiHidden/>
    <w:rsid w:val="00F21102"/>
    <w:rPr>
      <w:color w:val="808080"/>
    </w:rPr>
  </w:style>
  <w:style w:type="table" w:styleId="PlainTable1">
    <w:name w:val="Plain Table 1"/>
    <w:basedOn w:val="TableNormal"/>
    <w:uiPriority w:val="41"/>
    <w:rsid w:val="00F21102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F2110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F2110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F2110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F2110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F21102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21102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F2110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21102"/>
    <w:rPr>
      <w:i/>
      <w:iCs/>
      <w:color w:val="404040" w:themeColor="text1" w:themeTint="BF"/>
      <w:sz w:val="22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F21102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21102"/>
    <w:rPr>
      <w:sz w:val="22"/>
    </w:rPr>
  </w:style>
  <w:style w:type="paragraph" w:styleId="Signature">
    <w:name w:val="Signature"/>
    <w:basedOn w:val="Normal"/>
    <w:link w:val="SignatureChar"/>
    <w:uiPriority w:val="99"/>
    <w:semiHidden/>
    <w:unhideWhenUsed/>
    <w:rsid w:val="00F21102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21102"/>
    <w:rPr>
      <w:sz w:val="22"/>
    </w:rPr>
  </w:style>
  <w:style w:type="character" w:styleId="SmartHyperlink">
    <w:name w:val="Smart Hyperlink"/>
    <w:basedOn w:val="DefaultParagraphFont"/>
    <w:uiPriority w:val="99"/>
    <w:semiHidden/>
    <w:unhideWhenUsed/>
    <w:rsid w:val="00F21102"/>
    <w:rPr>
      <w:u w:val="dotted"/>
    </w:rPr>
  </w:style>
  <w:style w:type="character" w:styleId="Strong">
    <w:name w:val="Strong"/>
    <w:basedOn w:val="DefaultParagraphFont"/>
    <w:uiPriority w:val="22"/>
    <w:qFormat/>
    <w:rsid w:val="00F21102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F21102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21102"/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F21102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F21102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F21102"/>
    <w:pPr>
      <w:spacing w:line="26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F21102"/>
    <w:pPr>
      <w:spacing w:line="26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F21102"/>
    <w:pPr>
      <w:spacing w:line="26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F21102"/>
    <w:pPr>
      <w:spacing w:line="26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F21102"/>
    <w:pPr>
      <w:spacing w:line="26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F21102"/>
    <w:pPr>
      <w:spacing w:line="26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F21102"/>
    <w:pPr>
      <w:spacing w:line="26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F21102"/>
    <w:pPr>
      <w:spacing w:line="26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F21102"/>
    <w:pPr>
      <w:spacing w:line="26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F21102"/>
    <w:pPr>
      <w:spacing w:line="26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F21102"/>
    <w:pPr>
      <w:spacing w:line="26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F21102"/>
    <w:pPr>
      <w:spacing w:line="26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F21102"/>
    <w:pPr>
      <w:spacing w:line="26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F21102"/>
    <w:pPr>
      <w:spacing w:line="26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F21102"/>
    <w:pPr>
      <w:spacing w:line="26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F21102"/>
    <w:pPr>
      <w:spacing w:line="26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F21102"/>
    <w:pPr>
      <w:spacing w:line="26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F21102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F21102"/>
    <w:pPr>
      <w:spacing w:line="26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F21102"/>
    <w:pPr>
      <w:spacing w:line="26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F21102"/>
    <w:pPr>
      <w:spacing w:line="26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F21102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F21102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F21102"/>
    <w:pPr>
      <w:spacing w:line="26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F21102"/>
    <w:pPr>
      <w:spacing w:line="26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F2110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F21102"/>
    <w:pPr>
      <w:spacing w:line="26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F21102"/>
    <w:pPr>
      <w:spacing w:line="26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F21102"/>
    <w:pPr>
      <w:spacing w:line="26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F21102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F21102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F21102"/>
    <w:pPr>
      <w:spacing w:line="26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F21102"/>
    <w:pPr>
      <w:spacing w:line="26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F21102"/>
    <w:pPr>
      <w:spacing w:line="26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F21102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F21102"/>
  </w:style>
  <w:style w:type="table" w:styleId="TableProfessional">
    <w:name w:val="Table Professional"/>
    <w:basedOn w:val="TableNormal"/>
    <w:uiPriority w:val="99"/>
    <w:semiHidden/>
    <w:unhideWhenUsed/>
    <w:rsid w:val="00F21102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F21102"/>
    <w:pPr>
      <w:spacing w:line="26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F21102"/>
    <w:pPr>
      <w:spacing w:line="26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F21102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F21102"/>
    <w:pPr>
      <w:spacing w:line="26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F21102"/>
    <w:pPr>
      <w:spacing w:line="26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F21102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F21102"/>
    <w:pPr>
      <w:spacing w:line="26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F21102"/>
    <w:pPr>
      <w:spacing w:line="26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F21102"/>
    <w:pPr>
      <w:spacing w:line="26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F21102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11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F2110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21102"/>
    <w:pPr>
      <w:numPr>
        <w:numId w:val="0"/>
      </w:numPr>
      <w:outlineLvl w:val="9"/>
    </w:pPr>
  </w:style>
  <w:style w:type="character" w:styleId="UnresolvedMention">
    <w:name w:val="Unresolved Mention"/>
    <w:basedOn w:val="DefaultParagraphFont"/>
    <w:uiPriority w:val="99"/>
    <w:semiHidden/>
    <w:unhideWhenUsed/>
    <w:rsid w:val="00F21102"/>
    <w:rPr>
      <w:color w:val="605E5C"/>
      <w:shd w:val="clear" w:color="auto" w:fill="E1DFDD"/>
    </w:rPr>
  </w:style>
  <w:style w:type="character" w:customStyle="1" w:styleId="paragraphChar">
    <w:name w:val="paragraph Char"/>
    <w:aliases w:val="a Char"/>
    <w:link w:val="paragraph"/>
    <w:rsid w:val="00631E0B"/>
    <w:rPr>
      <w:rFonts w:eastAsia="Times New Roman" w:cs="Times New Roman"/>
      <w:sz w:val="22"/>
      <w:lang w:eastAsia="en-AU"/>
    </w:rPr>
  </w:style>
  <w:style w:type="character" w:customStyle="1" w:styleId="subsectionChar">
    <w:name w:val="subsection Char"/>
    <w:aliases w:val="ss Char"/>
    <w:link w:val="subsection"/>
    <w:rsid w:val="00631E0B"/>
    <w:rPr>
      <w:rFonts w:eastAsia="Times New Roman" w:cs="Times New Roman"/>
      <w:sz w:val="22"/>
      <w:lang w:eastAsia="en-AU"/>
    </w:rPr>
  </w:style>
  <w:style w:type="character" w:customStyle="1" w:styleId="ActHead5Char">
    <w:name w:val="ActHead 5 Char"/>
    <w:aliases w:val="s Char"/>
    <w:link w:val="ActHead5"/>
    <w:rsid w:val="00631E0B"/>
    <w:rPr>
      <w:rFonts w:eastAsia="Times New Roman" w:cs="Times New Roman"/>
      <w:b/>
      <w:kern w:val="28"/>
      <w:sz w:val="24"/>
      <w:lang w:eastAsia="en-AU"/>
    </w:rPr>
  </w:style>
  <w:style w:type="paragraph" w:customStyle="1" w:styleId="ShortTP1">
    <w:name w:val="ShortTP1"/>
    <w:basedOn w:val="ShortT"/>
    <w:link w:val="ShortTP1Char"/>
    <w:rsid w:val="00A063E5"/>
    <w:pPr>
      <w:spacing w:before="800"/>
    </w:pPr>
  </w:style>
  <w:style w:type="character" w:customStyle="1" w:styleId="ShortTP1Char">
    <w:name w:val="ShortTP1 Char"/>
    <w:basedOn w:val="DefaultParagraphFont"/>
    <w:link w:val="ShortTP1"/>
    <w:rsid w:val="00A063E5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A063E5"/>
    <w:pPr>
      <w:spacing w:before="800"/>
    </w:pPr>
    <w:rPr>
      <w:sz w:val="28"/>
    </w:rPr>
  </w:style>
  <w:style w:type="character" w:customStyle="1" w:styleId="ActNoP1Char">
    <w:name w:val="ActNoP1 Char"/>
    <w:basedOn w:val="DefaultParagraphFont"/>
    <w:link w:val="ActNoP1"/>
    <w:rsid w:val="00A063E5"/>
    <w:rPr>
      <w:rFonts w:eastAsia="Times New Roman" w:cs="Times New Roman"/>
      <w:b/>
      <w:sz w:val="28"/>
      <w:lang w:eastAsia="en-AU"/>
    </w:rPr>
  </w:style>
  <w:style w:type="paragraph" w:customStyle="1" w:styleId="AssentBk">
    <w:name w:val="AssentBk"/>
    <w:basedOn w:val="Normal"/>
    <w:rsid w:val="00A063E5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0458D0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0458D0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0458D0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header" Target="header9.xml"/><Relationship Id="rId3" Type="http://schemas.openxmlformats.org/officeDocument/2006/relationships/styles" Target="styles.xml"/><Relationship Id="rId21" Type="http://schemas.openxmlformats.org/officeDocument/2006/relationships/oleObject" Target="embeddings/oleObject2.bin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footer" Target="footer7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oter" Target="footer6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eader" Target="header8.xml"/><Relationship Id="rId28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Relationship Id="rId22" Type="http://schemas.openxmlformats.org/officeDocument/2006/relationships/header" Target="header7.xml"/><Relationship Id="rId27" Type="http://schemas.openxmlformats.org/officeDocument/2006/relationships/footer" Target="footer8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gislation.gov.a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dzinskia\AppData\Roaming\OPC-APH\bill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F5F12A-A2CA-4BF6-AD50-9C6D85B6F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bill_amd.dotx</Template>
  <TotalTime>0</TotalTime>
  <Pages>13</Pages>
  <Words>1824</Words>
  <Characters>9214</Characters>
  <Application>Microsoft Office Word</Application>
  <DocSecurity>0</DocSecurity>
  <PresentationFormat/>
  <Lines>921</Lines>
  <Paragraphs>849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10189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cp:lastPrinted>2024-05-17T04:25:00Z</cp:lastPrinted>
  <dcterms:created xsi:type="dcterms:W3CDTF">2024-05-23T04:26:00Z</dcterms:created>
  <dcterms:modified xsi:type="dcterms:W3CDTF">2024-09-02T07:23:00Z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rtT">
    <vt:lpwstr>Criminal Code Amendment (Deepfake Sexual Material) Act 2024</vt:lpwstr>
  </property>
  <property fmtid="{D5CDD505-2E9C-101B-9397-08002B2CF9AE}" pid="3" name="ActNo">
    <vt:lpwstr>No. 78, 2024</vt:lpwstr>
  </property>
  <property fmtid="{D5CDD505-2E9C-101B-9397-08002B2CF9AE}" pid="4" name="Class">
    <vt:lpwstr>BILL</vt:lpwstr>
  </property>
  <property fmtid="{D5CDD505-2E9C-101B-9397-08002B2CF9AE}" pid="5" name="Type">
    <vt:lpwstr>BILL</vt:lpwstr>
  </property>
  <property fmtid="{D5CDD505-2E9C-101B-9397-08002B2CF9AE}" pid="6" name="DocType">
    <vt:lpwstr>AMD</vt:lpwstr>
  </property>
  <property fmtid="{D5CDD505-2E9C-101B-9397-08002B2CF9AE}" pid="7" name="DLM">
    <vt:lpwstr> </vt:lpwstr>
  </property>
  <property fmtid="{D5CDD505-2E9C-101B-9397-08002B2CF9AE}" pid="8" name="Classification">
    <vt:lpwstr> </vt:lpwstr>
  </property>
  <property fmtid="{D5CDD505-2E9C-101B-9397-08002B2CF9AE}" pid="9" name="ID">
    <vt:lpwstr>OPC8605</vt:lpwstr>
  </property>
  <property fmtid="{D5CDD505-2E9C-101B-9397-08002B2CF9AE}" pid="10" name="DoNotAsk">
    <vt:lpwstr>0</vt:lpwstr>
  </property>
  <property fmtid="{D5CDD505-2E9C-101B-9397-08002B2CF9AE}" pid="11" name="ChangedTitle">
    <vt:lpwstr/>
  </property>
  <property fmtid="{D5CDD505-2E9C-101B-9397-08002B2CF9AE}" pid="12" name="MSIP_Label_234ea0fa-41da-4eb0-b95e-07c328641c0b_Enabled">
    <vt:lpwstr>true</vt:lpwstr>
  </property>
  <property fmtid="{D5CDD505-2E9C-101B-9397-08002B2CF9AE}" pid="13" name="MSIP_Label_234ea0fa-41da-4eb0-b95e-07c328641c0b_SetDate">
    <vt:lpwstr>2024-08-21T02:44:05Z</vt:lpwstr>
  </property>
  <property fmtid="{D5CDD505-2E9C-101B-9397-08002B2CF9AE}" pid="14" name="MSIP_Label_234ea0fa-41da-4eb0-b95e-07c328641c0b_Method">
    <vt:lpwstr>Standard</vt:lpwstr>
  </property>
  <property fmtid="{D5CDD505-2E9C-101B-9397-08002B2CF9AE}" pid="15" name="MSIP_Label_234ea0fa-41da-4eb0-b95e-07c328641c0b_Name">
    <vt:lpwstr>BLANK</vt:lpwstr>
  </property>
  <property fmtid="{D5CDD505-2E9C-101B-9397-08002B2CF9AE}" pid="16" name="MSIP_Label_234ea0fa-41da-4eb0-b95e-07c328641c0b_SiteId">
    <vt:lpwstr>f6214c15-3a99-47d1-b862-c9648e927316</vt:lpwstr>
  </property>
  <property fmtid="{D5CDD505-2E9C-101B-9397-08002B2CF9AE}" pid="17" name="MSIP_Label_234ea0fa-41da-4eb0-b95e-07c328641c0b_ActionId">
    <vt:lpwstr>73362592-adc3-45aa-b8a5-035e5dadd833</vt:lpwstr>
  </property>
  <property fmtid="{D5CDD505-2E9C-101B-9397-08002B2CF9AE}" pid="18" name="MSIP_Label_234ea0fa-41da-4eb0-b95e-07c328641c0b_ContentBits">
    <vt:lpwstr>0</vt:lpwstr>
  </property>
</Properties>
</file>