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4629945"/>
    <w:p w14:paraId="0E0880A7" w14:textId="508DE980" w:rsidR="00623534" w:rsidRDefault="00623534" w:rsidP="00623534">
      <w:r>
        <w:object w:dxaOrig="2146" w:dyaOrig="1561" w14:anchorId="4B9BD4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788941383" r:id="rId9"/>
        </w:object>
      </w:r>
    </w:p>
    <w:p w14:paraId="2C52EEF7" w14:textId="77777777" w:rsidR="00623534" w:rsidRDefault="00623534" w:rsidP="00623534"/>
    <w:p w14:paraId="534EF833" w14:textId="77777777" w:rsidR="00623534" w:rsidRDefault="00623534" w:rsidP="00623534"/>
    <w:p w14:paraId="6CD8DF95" w14:textId="77777777" w:rsidR="00623534" w:rsidRDefault="00623534" w:rsidP="00623534"/>
    <w:p w14:paraId="1A550E2F" w14:textId="77777777" w:rsidR="00623534" w:rsidRDefault="00623534" w:rsidP="00623534"/>
    <w:p w14:paraId="595637B0" w14:textId="77777777" w:rsidR="00623534" w:rsidRDefault="00623534" w:rsidP="00623534"/>
    <w:p w14:paraId="73210AD8" w14:textId="77777777" w:rsidR="00623534" w:rsidRDefault="00623534" w:rsidP="00623534"/>
    <w:bookmarkEnd w:id="0"/>
    <w:p w14:paraId="6D58FB27" w14:textId="2F82DA40" w:rsidR="0048364F" w:rsidRDefault="00623534" w:rsidP="00623534">
      <w:pPr>
        <w:pStyle w:val="ShortT"/>
      </w:pPr>
      <w:r>
        <w:t>National Health Amendment (Technical Changes to Averaging Price Disclosure Threshold and Other Matters) Act 2024</w:t>
      </w:r>
    </w:p>
    <w:p w14:paraId="09A7F803" w14:textId="6017C571" w:rsidR="0048364F" w:rsidRDefault="00C164CA" w:rsidP="00623534">
      <w:pPr>
        <w:pStyle w:val="Actno"/>
        <w:spacing w:before="400"/>
      </w:pPr>
      <w:r>
        <w:t>No.</w:t>
      </w:r>
      <w:r w:rsidR="003C0C30">
        <w:t xml:space="preserve"> 88</w:t>
      </w:r>
      <w:r>
        <w:t xml:space="preserve">, </w:t>
      </w:r>
      <w:r w:rsidR="00B92576">
        <w:t>2024</w:t>
      </w:r>
    </w:p>
    <w:p w14:paraId="0BE253D9" w14:textId="77777777" w:rsidR="0048364F" w:rsidRDefault="0048364F" w:rsidP="0048364F"/>
    <w:p w14:paraId="22549BB0" w14:textId="77777777" w:rsidR="003059F5" w:rsidRDefault="003059F5" w:rsidP="003059F5">
      <w:pPr>
        <w:rPr>
          <w:lang w:eastAsia="en-AU"/>
        </w:rPr>
      </w:pPr>
    </w:p>
    <w:p w14:paraId="0BF532AC" w14:textId="49B79179" w:rsidR="0048364F" w:rsidRDefault="0048364F" w:rsidP="0048364F"/>
    <w:p w14:paraId="58A5B604" w14:textId="77777777" w:rsidR="0048364F" w:rsidRDefault="0048364F" w:rsidP="0048364F"/>
    <w:p w14:paraId="6844A6DF" w14:textId="77777777" w:rsidR="0048364F" w:rsidRDefault="0048364F" w:rsidP="0048364F"/>
    <w:p w14:paraId="41138ED3" w14:textId="77777777" w:rsidR="00623534" w:rsidRDefault="00623534" w:rsidP="00623534">
      <w:pPr>
        <w:pStyle w:val="LongT"/>
      </w:pPr>
      <w:r>
        <w:t xml:space="preserve">An Act to amend the </w:t>
      </w:r>
      <w:r w:rsidRPr="00623534">
        <w:rPr>
          <w:i/>
        </w:rPr>
        <w:t>National Health Act 1953</w:t>
      </w:r>
      <w:r>
        <w:t>, and for related purposes</w:t>
      </w:r>
    </w:p>
    <w:p w14:paraId="401B2046" w14:textId="17660D29" w:rsidR="0048364F" w:rsidRPr="00AC0CFF" w:rsidRDefault="0048364F" w:rsidP="0048364F">
      <w:pPr>
        <w:pStyle w:val="Header"/>
        <w:tabs>
          <w:tab w:val="clear" w:pos="4150"/>
          <w:tab w:val="clear" w:pos="8307"/>
        </w:tabs>
      </w:pPr>
      <w:r w:rsidRPr="00AC0CFF">
        <w:rPr>
          <w:rStyle w:val="CharAmSchNo"/>
        </w:rPr>
        <w:t xml:space="preserve"> </w:t>
      </w:r>
      <w:r w:rsidRPr="00AC0CFF">
        <w:rPr>
          <w:rStyle w:val="CharAmSchText"/>
        </w:rPr>
        <w:t xml:space="preserve"> </w:t>
      </w:r>
    </w:p>
    <w:p w14:paraId="6BB1E476" w14:textId="77777777" w:rsidR="0048364F" w:rsidRPr="00AC0CFF" w:rsidRDefault="0048364F" w:rsidP="0048364F">
      <w:pPr>
        <w:pStyle w:val="Header"/>
        <w:tabs>
          <w:tab w:val="clear" w:pos="4150"/>
          <w:tab w:val="clear" w:pos="8307"/>
        </w:tabs>
      </w:pPr>
      <w:r w:rsidRPr="00AC0CFF">
        <w:rPr>
          <w:rStyle w:val="CharAmPartNo"/>
        </w:rPr>
        <w:t xml:space="preserve"> </w:t>
      </w:r>
      <w:r w:rsidRPr="00AC0CFF">
        <w:rPr>
          <w:rStyle w:val="CharAmPartText"/>
        </w:rPr>
        <w:t xml:space="preserve"> </w:t>
      </w:r>
    </w:p>
    <w:p w14:paraId="22966433" w14:textId="77777777" w:rsidR="0048364F" w:rsidRDefault="0048364F" w:rsidP="0048364F">
      <w:pPr>
        <w:sectPr w:rsidR="0048364F" w:rsidSect="006235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E8ED091" w14:textId="77777777" w:rsidR="0048364F" w:rsidRPr="007A1328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C25FCFC" w14:textId="350619E4" w:rsidR="003C0C30" w:rsidRDefault="003C0C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C0C30">
        <w:rPr>
          <w:noProof/>
        </w:rPr>
        <w:tab/>
      </w:r>
      <w:r w:rsidRPr="003C0C30">
        <w:rPr>
          <w:noProof/>
        </w:rPr>
        <w:fldChar w:fldCharType="begin"/>
      </w:r>
      <w:r w:rsidRPr="003C0C30">
        <w:rPr>
          <w:noProof/>
        </w:rPr>
        <w:instrText xml:space="preserve"> PAGEREF _Toc178328418 \h </w:instrText>
      </w:r>
      <w:r w:rsidRPr="003C0C30">
        <w:rPr>
          <w:noProof/>
        </w:rPr>
      </w:r>
      <w:r w:rsidRPr="003C0C30">
        <w:rPr>
          <w:noProof/>
        </w:rPr>
        <w:fldChar w:fldCharType="separate"/>
      </w:r>
      <w:r w:rsidR="009F45A8">
        <w:rPr>
          <w:noProof/>
        </w:rPr>
        <w:t>1</w:t>
      </w:r>
      <w:r w:rsidRPr="003C0C30">
        <w:rPr>
          <w:noProof/>
        </w:rPr>
        <w:fldChar w:fldCharType="end"/>
      </w:r>
    </w:p>
    <w:p w14:paraId="38674051" w14:textId="3B00F59C" w:rsidR="003C0C30" w:rsidRDefault="003C0C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C0C30">
        <w:rPr>
          <w:noProof/>
        </w:rPr>
        <w:tab/>
      </w:r>
      <w:r w:rsidRPr="003C0C30">
        <w:rPr>
          <w:noProof/>
        </w:rPr>
        <w:fldChar w:fldCharType="begin"/>
      </w:r>
      <w:r w:rsidRPr="003C0C30">
        <w:rPr>
          <w:noProof/>
        </w:rPr>
        <w:instrText xml:space="preserve"> PAGEREF _Toc178328419 \h </w:instrText>
      </w:r>
      <w:r w:rsidRPr="003C0C30">
        <w:rPr>
          <w:noProof/>
        </w:rPr>
      </w:r>
      <w:r w:rsidRPr="003C0C30">
        <w:rPr>
          <w:noProof/>
        </w:rPr>
        <w:fldChar w:fldCharType="separate"/>
      </w:r>
      <w:r w:rsidR="009F45A8">
        <w:rPr>
          <w:noProof/>
        </w:rPr>
        <w:t>2</w:t>
      </w:r>
      <w:r w:rsidRPr="003C0C30">
        <w:rPr>
          <w:noProof/>
        </w:rPr>
        <w:fldChar w:fldCharType="end"/>
      </w:r>
    </w:p>
    <w:p w14:paraId="6C1B2510" w14:textId="2ACEEA8A" w:rsidR="003C0C30" w:rsidRDefault="003C0C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C0C30">
        <w:rPr>
          <w:noProof/>
        </w:rPr>
        <w:tab/>
      </w:r>
      <w:r w:rsidRPr="003C0C30">
        <w:rPr>
          <w:noProof/>
        </w:rPr>
        <w:fldChar w:fldCharType="begin"/>
      </w:r>
      <w:r w:rsidRPr="003C0C30">
        <w:rPr>
          <w:noProof/>
        </w:rPr>
        <w:instrText xml:space="preserve"> PAGEREF _Toc178328420 \h </w:instrText>
      </w:r>
      <w:r w:rsidRPr="003C0C30">
        <w:rPr>
          <w:noProof/>
        </w:rPr>
      </w:r>
      <w:r w:rsidRPr="003C0C30">
        <w:rPr>
          <w:noProof/>
        </w:rPr>
        <w:fldChar w:fldCharType="separate"/>
      </w:r>
      <w:r w:rsidR="009F45A8">
        <w:rPr>
          <w:noProof/>
        </w:rPr>
        <w:t>2</w:t>
      </w:r>
      <w:r w:rsidRPr="003C0C30">
        <w:rPr>
          <w:noProof/>
        </w:rPr>
        <w:fldChar w:fldCharType="end"/>
      </w:r>
    </w:p>
    <w:p w14:paraId="6869B525" w14:textId="64D8B02E" w:rsidR="003C0C30" w:rsidRDefault="003C0C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C0C30">
        <w:rPr>
          <w:b w:val="0"/>
          <w:noProof/>
          <w:sz w:val="18"/>
        </w:rPr>
        <w:tab/>
      </w:r>
      <w:r w:rsidRPr="003C0C30">
        <w:rPr>
          <w:b w:val="0"/>
          <w:noProof/>
          <w:sz w:val="18"/>
        </w:rPr>
        <w:fldChar w:fldCharType="begin"/>
      </w:r>
      <w:r w:rsidRPr="003C0C30">
        <w:rPr>
          <w:b w:val="0"/>
          <w:noProof/>
          <w:sz w:val="18"/>
        </w:rPr>
        <w:instrText xml:space="preserve"> PAGEREF _Toc178328421 \h </w:instrText>
      </w:r>
      <w:r w:rsidRPr="003C0C30">
        <w:rPr>
          <w:b w:val="0"/>
          <w:noProof/>
          <w:sz w:val="18"/>
        </w:rPr>
      </w:r>
      <w:r w:rsidRPr="003C0C30">
        <w:rPr>
          <w:b w:val="0"/>
          <w:noProof/>
          <w:sz w:val="18"/>
        </w:rPr>
        <w:fldChar w:fldCharType="separate"/>
      </w:r>
      <w:r w:rsidR="009F45A8">
        <w:rPr>
          <w:b w:val="0"/>
          <w:noProof/>
          <w:sz w:val="18"/>
        </w:rPr>
        <w:t>3</w:t>
      </w:r>
      <w:r w:rsidRPr="003C0C30">
        <w:rPr>
          <w:b w:val="0"/>
          <w:noProof/>
          <w:sz w:val="18"/>
        </w:rPr>
        <w:fldChar w:fldCharType="end"/>
      </w:r>
    </w:p>
    <w:p w14:paraId="3A5740A8" w14:textId="5A7F8745" w:rsidR="003C0C30" w:rsidRDefault="003C0C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Act 1953</w:t>
      </w:r>
      <w:r w:rsidRPr="003C0C30">
        <w:rPr>
          <w:i w:val="0"/>
          <w:noProof/>
          <w:sz w:val="18"/>
        </w:rPr>
        <w:tab/>
      </w:r>
      <w:r w:rsidRPr="003C0C30">
        <w:rPr>
          <w:i w:val="0"/>
          <w:noProof/>
          <w:sz w:val="18"/>
        </w:rPr>
        <w:fldChar w:fldCharType="begin"/>
      </w:r>
      <w:r w:rsidRPr="003C0C30">
        <w:rPr>
          <w:i w:val="0"/>
          <w:noProof/>
          <w:sz w:val="18"/>
        </w:rPr>
        <w:instrText xml:space="preserve"> PAGEREF _Toc178328422 \h </w:instrText>
      </w:r>
      <w:r w:rsidRPr="003C0C30">
        <w:rPr>
          <w:i w:val="0"/>
          <w:noProof/>
          <w:sz w:val="18"/>
        </w:rPr>
      </w:r>
      <w:r w:rsidRPr="003C0C30">
        <w:rPr>
          <w:i w:val="0"/>
          <w:noProof/>
          <w:sz w:val="18"/>
        </w:rPr>
        <w:fldChar w:fldCharType="separate"/>
      </w:r>
      <w:r w:rsidR="009F45A8">
        <w:rPr>
          <w:i w:val="0"/>
          <w:noProof/>
          <w:sz w:val="18"/>
        </w:rPr>
        <w:t>3</w:t>
      </w:r>
      <w:r w:rsidRPr="003C0C30">
        <w:rPr>
          <w:i w:val="0"/>
          <w:noProof/>
          <w:sz w:val="18"/>
        </w:rPr>
        <w:fldChar w:fldCharType="end"/>
      </w:r>
    </w:p>
    <w:p w14:paraId="12E6C0C8" w14:textId="212DDAA4" w:rsidR="00060FF9" w:rsidRDefault="003C0C30" w:rsidP="0048364F">
      <w:r>
        <w:fldChar w:fldCharType="end"/>
      </w:r>
    </w:p>
    <w:p w14:paraId="397E622B" w14:textId="77777777" w:rsidR="00FE7F93" w:rsidRDefault="00FE7F93" w:rsidP="0048364F">
      <w:pPr>
        <w:sectPr w:rsidR="00FE7F93" w:rsidSect="0062353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064A8762" w14:textId="77777777" w:rsidR="00623534" w:rsidRDefault="00623534">
      <w:r>
        <w:object w:dxaOrig="2146" w:dyaOrig="1561" w14:anchorId="1890CE64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788941384" r:id="rId21"/>
        </w:object>
      </w:r>
    </w:p>
    <w:p w14:paraId="74385ECA" w14:textId="77777777" w:rsidR="00623534" w:rsidRDefault="00623534"/>
    <w:p w14:paraId="31996152" w14:textId="77777777" w:rsidR="00623534" w:rsidRDefault="00623534" w:rsidP="000178F8">
      <w:pPr>
        <w:spacing w:line="240" w:lineRule="auto"/>
      </w:pPr>
    </w:p>
    <w:p w14:paraId="64375D08" w14:textId="51DE4113" w:rsidR="00623534" w:rsidRDefault="00623534" w:rsidP="000178F8">
      <w:pPr>
        <w:pStyle w:val="ShortTP1"/>
      </w:pPr>
      <w:fldSimple w:instr=" STYLEREF ShortT ">
        <w:r w:rsidR="009F45A8">
          <w:rPr>
            <w:noProof/>
          </w:rPr>
          <w:t>National Health Amendment (Technical Changes to Averaging Price Disclosure Threshold and Other Matters) Act 2024</w:t>
        </w:r>
      </w:fldSimple>
    </w:p>
    <w:p w14:paraId="3AF8D85E" w14:textId="1F6E0D37" w:rsidR="00623534" w:rsidRDefault="00623534" w:rsidP="000178F8">
      <w:pPr>
        <w:pStyle w:val="ActNoP1"/>
      </w:pPr>
      <w:fldSimple w:instr=" STYLEREF Actno ">
        <w:r w:rsidR="009F45A8">
          <w:rPr>
            <w:noProof/>
          </w:rPr>
          <w:t>No. 88, 2024</w:t>
        </w:r>
      </w:fldSimple>
    </w:p>
    <w:p w14:paraId="77916D87" w14:textId="77777777" w:rsidR="00623534" w:rsidRPr="009A0728" w:rsidRDefault="0062353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123DD04" w14:textId="77777777" w:rsidR="00623534" w:rsidRPr="009A0728" w:rsidRDefault="00623534" w:rsidP="009A0728">
      <w:pPr>
        <w:spacing w:line="40" w:lineRule="exact"/>
        <w:rPr>
          <w:rFonts w:eastAsia="Calibri"/>
          <w:b/>
          <w:sz w:val="28"/>
        </w:rPr>
      </w:pPr>
    </w:p>
    <w:p w14:paraId="77E2976D" w14:textId="77777777" w:rsidR="00623534" w:rsidRPr="009A0728" w:rsidRDefault="0062353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12F589C" w14:textId="77777777" w:rsidR="00623534" w:rsidRDefault="00623534" w:rsidP="00623534">
      <w:pPr>
        <w:pStyle w:val="Page1"/>
        <w:spacing w:before="400"/>
      </w:pPr>
      <w:r>
        <w:t xml:space="preserve">An Act to amend the </w:t>
      </w:r>
      <w:r w:rsidRPr="00623534">
        <w:rPr>
          <w:i/>
        </w:rPr>
        <w:t>National Health Act 1953</w:t>
      </w:r>
      <w:r>
        <w:t>, and for related purposes</w:t>
      </w:r>
    </w:p>
    <w:p w14:paraId="2D3C9A36" w14:textId="420009D3" w:rsidR="003C0C30" w:rsidRDefault="003C0C3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September 2024</w:t>
      </w:r>
      <w:r>
        <w:rPr>
          <w:sz w:val="24"/>
        </w:rPr>
        <w:t>]</w:t>
      </w:r>
    </w:p>
    <w:p w14:paraId="5CB58A1C" w14:textId="5189C44D" w:rsidR="0048364F" w:rsidRDefault="0048364F" w:rsidP="00C65788">
      <w:pPr>
        <w:spacing w:before="240" w:line="240" w:lineRule="auto"/>
        <w:rPr>
          <w:sz w:val="32"/>
        </w:rPr>
      </w:pPr>
      <w:r>
        <w:rPr>
          <w:sz w:val="32"/>
        </w:rPr>
        <w:t>The Parliament of Australia enacts:</w:t>
      </w:r>
    </w:p>
    <w:p w14:paraId="3B803D4C" w14:textId="77777777" w:rsidR="0048364F" w:rsidRDefault="0048364F" w:rsidP="00C65788">
      <w:pPr>
        <w:pStyle w:val="ActHead5"/>
      </w:pPr>
      <w:bookmarkStart w:id="1" w:name="_Toc178328418"/>
      <w:r w:rsidRPr="00AC0CFF">
        <w:rPr>
          <w:rStyle w:val="CharSectno"/>
        </w:rPr>
        <w:t>1</w:t>
      </w:r>
      <w:r>
        <w:t xml:space="preserve">  Short title</w:t>
      </w:r>
      <w:bookmarkEnd w:id="1"/>
    </w:p>
    <w:p w14:paraId="41BC6061" w14:textId="77777777" w:rsidR="0048364F" w:rsidRPr="00A72CDB" w:rsidRDefault="0048364F" w:rsidP="00C65788">
      <w:pPr>
        <w:pStyle w:val="subsection"/>
      </w:pPr>
      <w:r>
        <w:tab/>
      </w:r>
      <w:r>
        <w:tab/>
        <w:t xml:space="preserve">This Act </w:t>
      </w:r>
      <w:r w:rsidR="00275197">
        <w:t xml:space="preserve">is </w:t>
      </w:r>
      <w:r>
        <w:t xml:space="preserve">the </w:t>
      </w:r>
      <w:bookmarkStart w:id="2" w:name="_GoBack"/>
      <w:r w:rsidR="00A72CDB" w:rsidRPr="00A72CDB">
        <w:rPr>
          <w:i/>
        </w:rPr>
        <w:t>National Health Amendment (Technical Changes to Averaging Price Disclosure Threshold and Other Matters)</w:t>
      </w:r>
      <w:r w:rsidR="00EE3E36" w:rsidRPr="00A72CDB">
        <w:rPr>
          <w:i/>
        </w:rPr>
        <w:t xml:space="preserve"> Act </w:t>
      </w:r>
      <w:r w:rsidR="00B92576" w:rsidRPr="00A72CDB">
        <w:rPr>
          <w:i/>
        </w:rPr>
        <w:t>2024</w:t>
      </w:r>
      <w:bookmarkEnd w:id="2"/>
      <w:r w:rsidR="00A72CDB">
        <w:t>.</w:t>
      </w:r>
    </w:p>
    <w:p w14:paraId="72CA45EC" w14:textId="77777777" w:rsidR="0048364F" w:rsidRDefault="0048364F" w:rsidP="00C65788">
      <w:pPr>
        <w:pStyle w:val="ActHead5"/>
      </w:pPr>
      <w:bookmarkStart w:id="3" w:name="_Toc178328419"/>
      <w:r w:rsidRPr="00AC0CFF">
        <w:rPr>
          <w:rStyle w:val="CharSectno"/>
        </w:rPr>
        <w:t>2</w:t>
      </w:r>
      <w:r>
        <w:t xml:space="preserve">  Commencement</w:t>
      </w:r>
      <w:bookmarkEnd w:id="3"/>
    </w:p>
    <w:p w14:paraId="54E96306" w14:textId="77777777" w:rsidR="0048364F" w:rsidRDefault="0048364F" w:rsidP="00C65788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1888B36D" w14:textId="77777777" w:rsidR="0048364F" w:rsidRDefault="0048364F" w:rsidP="00C65788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14:paraId="00D2160D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F5812B2" w14:textId="77777777" w:rsidR="0048364F" w:rsidRDefault="0048364F" w:rsidP="00C65788">
            <w:pPr>
              <w:pStyle w:val="TableHeading"/>
            </w:pPr>
            <w:r>
              <w:lastRenderedPageBreak/>
              <w:t>Commencement information</w:t>
            </w:r>
          </w:p>
        </w:tc>
      </w:tr>
      <w:tr w:rsidR="0048364F" w14:paraId="254F2C6F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4ACF8" w14:textId="77777777" w:rsidR="0048364F" w:rsidRDefault="0048364F" w:rsidP="00C65788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C5B12" w14:textId="77777777" w:rsidR="0048364F" w:rsidRDefault="0048364F" w:rsidP="00C65788">
            <w:pPr>
              <w:pStyle w:val="TableHeading"/>
            </w:pPr>
            <w: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E90A1" w14:textId="77777777" w:rsidR="0048364F" w:rsidRDefault="0048364F" w:rsidP="00C65788">
            <w:pPr>
              <w:pStyle w:val="TableHeading"/>
            </w:pPr>
            <w:r>
              <w:t>Column 3</w:t>
            </w:r>
          </w:p>
        </w:tc>
      </w:tr>
      <w:tr w:rsidR="0048364F" w14:paraId="7CC81D0B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685DC9" w14:textId="77777777" w:rsidR="0048364F" w:rsidRDefault="0048364F" w:rsidP="00C65788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E2E273" w14:textId="77777777" w:rsidR="0048364F" w:rsidRDefault="0048364F" w:rsidP="00C65788">
            <w:pPr>
              <w:pStyle w:val="TableHeading"/>
            </w:pPr>
            <w: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164E57" w14:textId="77777777" w:rsidR="0048364F" w:rsidRDefault="0048364F" w:rsidP="00C65788">
            <w:pPr>
              <w:pStyle w:val="TableHeading"/>
            </w:pPr>
            <w:r>
              <w:t>Date/Details</w:t>
            </w:r>
          </w:p>
        </w:tc>
      </w:tr>
      <w:tr w:rsidR="0048364F" w14:paraId="444FA3F6" w14:textId="77777777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240F2D1A" w14:textId="77777777" w:rsidR="0048364F" w:rsidRDefault="0048364F" w:rsidP="00C65788">
            <w:pPr>
              <w:pStyle w:val="Tabletext"/>
            </w:pPr>
            <w:r>
              <w:t xml:space="preserve">1.  </w:t>
            </w:r>
            <w:r w:rsidR="00C65788">
              <w:t>Sections 1</w:t>
            </w:r>
            <w:r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75420CE4" w14:textId="77777777" w:rsidR="0048364F" w:rsidRDefault="0048364F" w:rsidP="00C65788">
            <w:pPr>
              <w:pStyle w:val="Tabletext"/>
            </w:pPr>
            <w:r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01F58DDA" w14:textId="7F41A20A" w:rsidR="0048364F" w:rsidRDefault="003C0C30" w:rsidP="00C65788">
            <w:pPr>
              <w:pStyle w:val="Tabletext"/>
            </w:pPr>
            <w:r>
              <w:t>26 September 2024</w:t>
            </w:r>
          </w:p>
        </w:tc>
      </w:tr>
      <w:tr w:rsidR="00D264E4" w14:paraId="54504B11" w14:textId="77777777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E51DDF3" w14:textId="77777777" w:rsidR="00D264E4" w:rsidRDefault="00D264E4" w:rsidP="00C65788">
            <w:pPr>
              <w:pStyle w:val="Tabletext"/>
            </w:pPr>
            <w:r>
              <w:t xml:space="preserve">2.  </w:t>
            </w:r>
            <w:r w:rsidR="00C65788">
              <w:t>Schedule 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65BC8BFE" w14:textId="77777777" w:rsidR="00D264E4" w:rsidRDefault="00C65788" w:rsidP="00C65788">
            <w:pPr>
              <w:pStyle w:val="Tabletext"/>
            </w:pPr>
            <w:r>
              <w:t>1 July</w:t>
            </w:r>
            <w:r w:rsidR="00D264E4">
              <w:t xml:space="preserve"> 2022.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0D536B83" w14:textId="77777777" w:rsidR="00D264E4" w:rsidRDefault="00C65788" w:rsidP="00C65788">
            <w:pPr>
              <w:pStyle w:val="Tabletext"/>
            </w:pPr>
            <w:r>
              <w:t>1 July</w:t>
            </w:r>
            <w:r w:rsidR="00D264E4">
              <w:t xml:space="preserve"> 2022</w:t>
            </w:r>
          </w:p>
        </w:tc>
      </w:tr>
    </w:tbl>
    <w:p w14:paraId="275CBA25" w14:textId="77777777" w:rsidR="0048364F" w:rsidRPr="00AC1E75" w:rsidRDefault="00201D27" w:rsidP="00C65788">
      <w:pPr>
        <w:pStyle w:val="notetext"/>
      </w:pPr>
      <w:r w:rsidRPr="00AC1E75">
        <w:t>Note:</w:t>
      </w:r>
      <w:r w:rsidRPr="00AC1E75">
        <w:tab/>
        <w:t>This table relates only to the provisions of this Act as originally enacted. It will not be amended to deal with any later amendments of this Act.</w:t>
      </w:r>
    </w:p>
    <w:p w14:paraId="2B5DF7A8" w14:textId="77777777" w:rsidR="0048364F" w:rsidRDefault="0048364F" w:rsidP="00C65788">
      <w:pPr>
        <w:pStyle w:val="subsection"/>
      </w:pPr>
      <w:r>
        <w:tab/>
        <w:t>(2)</w:t>
      </w:r>
      <w:r>
        <w:tab/>
      </w:r>
      <w:r w:rsidR="00201D27" w:rsidRPr="005F477A">
        <w:t xml:space="preserve">Any information in </w:t>
      </w:r>
      <w:r w:rsidR="00877D48">
        <w:t>c</w:t>
      </w:r>
      <w:r w:rsidR="00201D27" w:rsidRPr="005F477A">
        <w:t>olumn 3 of the table is not part of this Act. Information may be inserted in this column, or information in it may be edited, in any published version of this Act.</w:t>
      </w:r>
    </w:p>
    <w:p w14:paraId="4EF2B62E" w14:textId="77777777" w:rsidR="0048364F" w:rsidRDefault="0048364F" w:rsidP="00C65788">
      <w:pPr>
        <w:pStyle w:val="ActHead5"/>
      </w:pPr>
      <w:bookmarkStart w:id="4" w:name="_Toc178328420"/>
      <w:r w:rsidRPr="00AC0CFF">
        <w:rPr>
          <w:rStyle w:val="CharSectno"/>
        </w:rPr>
        <w:t>3</w:t>
      </w:r>
      <w:r>
        <w:t xml:space="preserve">  Schedules</w:t>
      </w:r>
      <w:bookmarkEnd w:id="4"/>
    </w:p>
    <w:p w14:paraId="5043EDDC" w14:textId="77777777" w:rsidR="0048364F" w:rsidRDefault="0048364F" w:rsidP="00C65788">
      <w:pPr>
        <w:pStyle w:val="subsection"/>
      </w:pPr>
      <w:r>
        <w:tab/>
      </w:r>
      <w:r>
        <w:tab/>
      </w:r>
      <w:r w:rsidR="0020261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908E105" w14:textId="77777777" w:rsidR="003E0B3D" w:rsidRDefault="00C65788" w:rsidP="00C65788">
      <w:pPr>
        <w:pStyle w:val="ActHead6"/>
        <w:pageBreakBefore/>
      </w:pPr>
      <w:bookmarkStart w:id="5" w:name="_Toc178328421"/>
      <w:r w:rsidRPr="00AC0CFF">
        <w:rPr>
          <w:rStyle w:val="CharAmSchNo"/>
        </w:rPr>
        <w:lastRenderedPageBreak/>
        <w:t>Schedule 1</w:t>
      </w:r>
      <w:r w:rsidR="0048364F">
        <w:t>—</w:t>
      </w:r>
      <w:r w:rsidR="003E0B3D" w:rsidRPr="00AC0CFF">
        <w:rPr>
          <w:rStyle w:val="CharAmSchText"/>
        </w:rPr>
        <w:t>Amendments</w:t>
      </w:r>
      <w:bookmarkEnd w:id="5"/>
    </w:p>
    <w:p w14:paraId="44AD5D53" w14:textId="77777777" w:rsidR="0089674B" w:rsidRPr="00AC0CFF" w:rsidRDefault="0089674B" w:rsidP="00C65788">
      <w:pPr>
        <w:pStyle w:val="Header"/>
      </w:pPr>
      <w:r w:rsidRPr="00AC0CFF">
        <w:rPr>
          <w:rStyle w:val="CharAmPartNo"/>
        </w:rPr>
        <w:t xml:space="preserve"> </w:t>
      </w:r>
      <w:r w:rsidRPr="00AC0CFF">
        <w:rPr>
          <w:rStyle w:val="CharAmPartText"/>
        </w:rPr>
        <w:t xml:space="preserve"> </w:t>
      </w:r>
    </w:p>
    <w:p w14:paraId="49E21131" w14:textId="77777777" w:rsidR="008D3E94" w:rsidRPr="00C65788" w:rsidRDefault="0041795C" w:rsidP="00C65788">
      <w:pPr>
        <w:pStyle w:val="ActHead9"/>
      </w:pPr>
      <w:bookmarkStart w:id="6" w:name="_Toc178328422"/>
      <w:r w:rsidRPr="00C65788">
        <w:t xml:space="preserve">National Health Act </w:t>
      </w:r>
      <w:r w:rsidR="003E0B3D" w:rsidRPr="00C65788">
        <w:t>1953</w:t>
      </w:r>
      <w:bookmarkEnd w:id="6"/>
    </w:p>
    <w:p w14:paraId="00BA6F0E" w14:textId="77777777" w:rsidR="005E2674" w:rsidRDefault="005E2674" w:rsidP="00C65788">
      <w:pPr>
        <w:pStyle w:val="ItemHead"/>
      </w:pPr>
      <w:r>
        <w:t xml:space="preserve">1  At the end of </w:t>
      </w:r>
      <w:r w:rsidR="00C65788">
        <w:t>subsection 9</w:t>
      </w:r>
      <w:r>
        <w:t>9ADH(6)</w:t>
      </w:r>
    </w:p>
    <w:p w14:paraId="0B430EEE" w14:textId="77777777" w:rsidR="005E2674" w:rsidRDefault="005E2674" w:rsidP="00C65788">
      <w:pPr>
        <w:pStyle w:val="Item"/>
      </w:pPr>
      <w:r>
        <w:t>Add:</w:t>
      </w:r>
    </w:p>
    <w:p w14:paraId="26A085B3" w14:textId="77777777" w:rsidR="005E2674" w:rsidRDefault="005E2674" w:rsidP="00C65788">
      <w:pPr>
        <w:pStyle w:val="notetext"/>
      </w:pPr>
      <w:r>
        <w:t>Example:</w:t>
      </w:r>
      <w:r>
        <w:tab/>
        <w:t xml:space="preserve">The 12.5% average unadjusted price reduction test was passed using data from the data collection periods ending on </w:t>
      </w:r>
      <w:r w:rsidR="00C65788">
        <w:t>30 September</w:t>
      </w:r>
      <w:r>
        <w:t xml:space="preserve"> 2022, </w:t>
      </w:r>
      <w:r w:rsidR="00C65788">
        <w:t>31 March</w:t>
      </w:r>
      <w:r>
        <w:t xml:space="preserve"> 2023 and </w:t>
      </w:r>
      <w:r w:rsidR="00C65788">
        <w:t>30 September</w:t>
      </w:r>
      <w:r>
        <w:t xml:space="preserve"> 2023. A price reduction occurred on </w:t>
      </w:r>
      <w:r w:rsidR="00C65788">
        <w:t>1 April</w:t>
      </w:r>
      <w:r>
        <w:t xml:space="preserve"> 2024. The next </w:t>
      </w:r>
      <w:r w:rsidR="006446D7">
        <w:t>reduction day for</w:t>
      </w:r>
      <w:r>
        <w:t xml:space="preserve"> which the 12.5% average unadjusted price reduction test could be passed would be </w:t>
      </w:r>
      <w:r w:rsidR="00C65788">
        <w:t>1 October</w:t>
      </w:r>
      <w:r>
        <w:t xml:space="preserve"> 2025, using data from the data collection periods ending on </w:t>
      </w:r>
      <w:r w:rsidR="00C65788">
        <w:t>31 March</w:t>
      </w:r>
      <w:r>
        <w:t xml:space="preserve"> 2024, </w:t>
      </w:r>
      <w:r w:rsidR="00C65788">
        <w:t>30 September</w:t>
      </w:r>
      <w:r>
        <w:t xml:space="preserve"> 2024 and </w:t>
      </w:r>
      <w:r w:rsidR="00C65788">
        <w:t>31 March</w:t>
      </w:r>
      <w:r>
        <w:t xml:space="preserve"> 2025.</w:t>
      </w:r>
    </w:p>
    <w:p w14:paraId="7735DCB5" w14:textId="77777777" w:rsidR="00124085" w:rsidRDefault="005E2674" w:rsidP="00C65788">
      <w:pPr>
        <w:pStyle w:val="ItemHead"/>
      </w:pPr>
      <w:r>
        <w:t>2</w:t>
      </w:r>
      <w:r w:rsidR="00754D64">
        <w:t xml:space="preserve">  </w:t>
      </w:r>
      <w:r w:rsidR="007A25D6">
        <w:t xml:space="preserve">At the end of </w:t>
      </w:r>
      <w:r w:rsidR="00C65788">
        <w:t>section 9</w:t>
      </w:r>
      <w:r w:rsidR="00FB393F">
        <w:t>9ADH</w:t>
      </w:r>
    </w:p>
    <w:p w14:paraId="6861088B" w14:textId="77777777" w:rsidR="007370B2" w:rsidRPr="00C05B52" w:rsidRDefault="007A25D6" w:rsidP="00C65788">
      <w:pPr>
        <w:pStyle w:val="Item"/>
      </w:pPr>
      <w:r>
        <w:t>Add</w:t>
      </w:r>
      <w:r w:rsidR="007370B2" w:rsidRPr="00C05B52">
        <w:t>:</w:t>
      </w:r>
    </w:p>
    <w:p w14:paraId="6D91BD98" w14:textId="77777777" w:rsidR="00647073" w:rsidRDefault="007370B2" w:rsidP="00C65788">
      <w:pPr>
        <w:pStyle w:val="subsection"/>
      </w:pPr>
      <w:r w:rsidRPr="00C05B52">
        <w:tab/>
        <w:t>(</w:t>
      </w:r>
      <w:r w:rsidR="000B27D9">
        <w:t>8</w:t>
      </w:r>
      <w:r w:rsidRPr="00C05B52">
        <w:t>)</w:t>
      </w:r>
      <w:r w:rsidRPr="00C05B52">
        <w:tab/>
      </w:r>
      <w:r w:rsidR="007A25D6">
        <w:t xml:space="preserve">For the purposes of </w:t>
      </w:r>
      <w:r w:rsidR="00C65788">
        <w:t>paragraph (</w:t>
      </w:r>
      <w:r w:rsidR="007A25D6">
        <w:t xml:space="preserve">6)(b), this section did not apply to the brand of the pharmaceutical item </w:t>
      </w:r>
      <w:r w:rsidR="004E1D33">
        <w:t xml:space="preserve">in relation to any of those data collection periods if </w:t>
      </w:r>
      <w:r w:rsidR="00886E11" w:rsidRPr="00C05B52">
        <w:t>t</w:t>
      </w:r>
      <w:r w:rsidR="00DC272A" w:rsidRPr="00C05B52">
        <w:t>he</w:t>
      </w:r>
      <w:r w:rsidR="0010383A" w:rsidRPr="00C05B52">
        <w:t xml:space="preserve"> approved</w:t>
      </w:r>
      <w:r w:rsidR="0010383A">
        <w:t xml:space="preserve"> ex</w:t>
      </w:r>
      <w:r w:rsidR="00C65788">
        <w:noBreakHyphen/>
      </w:r>
      <w:r w:rsidR="0010383A">
        <w:t>manufacturer price of the brand of the pharmaceutical item</w:t>
      </w:r>
      <w:r w:rsidR="00DC272A">
        <w:t xml:space="preserve"> had not been </w:t>
      </w:r>
      <w:r w:rsidR="009D7142">
        <w:t xml:space="preserve">reduced </w:t>
      </w:r>
      <w:r w:rsidR="00F96720">
        <w:t xml:space="preserve">under </w:t>
      </w:r>
      <w:r w:rsidR="00C65788">
        <w:t>subsection (</w:t>
      </w:r>
      <w:r w:rsidR="00F96720">
        <w:t>3)</w:t>
      </w:r>
      <w:r w:rsidR="00110D1C">
        <w:t xml:space="preserve"> as a result of</w:t>
      </w:r>
      <w:r w:rsidR="009D7142">
        <w:t xml:space="preserve"> </w:t>
      </w:r>
      <w:r w:rsidR="00F96720">
        <w:t>calculat</w:t>
      </w:r>
      <w:r w:rsidR="00110D1C">
        <w:t xml:space="preserve">ions </w:t>
      </w:r>
      <w:r w:rsidR="00886E11">
        <w:t>using</w:t>
      </w:r>
      <w:r w:rsidR="00F96720">
        <w:t xml:space="preserve"> data from </w:t>
      </w:r>
      <w:r w:rsidR="006C5DFD">
        <w:t>any of those 3 data collection periods</w:t>
      </w:r>
      <w:r w:rsidR="004E1D33">
        <w:t>.</w:t>
      </w:r>
    </w:p>
    <w:p w14:paraId="0B236F27" w14:textId="77777777" w:rsidR="000B27D9" w:rsidRPr="003F14F2" w:rsidRDefault="009261AA" w:rsidP="00C65788">
      <w:pPr>
        <w:pStyle w:val="subsection"/>
      </w:pPr>
      <w:r>
        <w:tab/>
      </w:r>
      <w:r w:rsidR="000B27D9">
        <w:t>(</w:t>
      </w:r>
      <w:r>
        <w:t>9</w:t>
      </w:r>
      <w:r w:rsidR="000B27D9">
        <w:t>)</w:t>
      </w:r>
      <w:r w:rsidR="000B27D9">
        <w:tab/>
      </w:r>
      <w:r w:rsidR="00C65788">
        <w:t>Subsection (</w:t>
      </w:r>
      <w:r>
        <w:t xml:space="preserve">8) </w:t>
      </w:r>
      <w:r w:rsidR="000B27D9">
        <w:t>is included to avoid doubt.</w:t>
      </w:r>
    </w:p>
    <w:p w14:paraId="696BD341" w14:textId="77777777" w:rsidR="0072474F" w:rsidRDefault="0072474F" w:rsidP="00C65788">
      <w:pPr>
        <w:pStyle w:val="ItemHead"/>
      </w:pPr>
      <w:r>
        <w:t xml:space="preserve">3  </w:t>
      </w:r>
      <w:r w:rsidR="00C65788">
        <w:t>Subsection 9</w:t>
      </w:r>
      <w:r>
        <w:t>9ADHC</w:t>
      </w:r>
      <w:r w:rsidR="005E2674">
        <w:t>(1)</w:t>
      </w:r>
      <w:r>
        <w:t>(note)</w:t>
      </w:r>
    </w:p>
    <w:p w14:paraId="68944545" w14:textId="77777777" w:rsidR="0072474F" w:rsidRPr="0072474F" w:rsidRDefault="007643E0" w:rsidP="00C65788">
      <w:pPr>
        <w:pStyle w:val="Item"/>
      </w:pPr>
      <w:r>
        <w:t>After “Note”, insert “1”.</w:t>
      </w:r>
    </w:p>
    <w:p w14:paraId="1B324E0C" w14:textId="77777777" w:rsidR="00F0502E" w:rsidRDefault="00754D64" w:rsidP="00C65788">
      <w:pPr>
        <w:pStyle w:val="ItemHead"/>
      </w:pPr>
      <w:r>
        <w:t>4</w:t>
      </w:r>
      <w:r w:rsidR="00F0502E">
        <w:t xml:space="preserve">  At the end of </w:t>
      </w:r>
      <w:r w:rsidR="00C65788">
        <w:t>subsection 9</w:t>
      </w:r>
      <w:r w:rsidR="00F0502E">
        <w:t>9ADH</w:t>
      </w:r>
      <w:r w:rsidR="0072474F">
        <w:t>C</w:t>
      </w:r>
      <w:r w:rsidR="005E2674">
        <w:t>(1)</w:t>
      </w:r>
      <w:r w:rsidR="007643E0">
        <w:t>(after the note)</w:t>
      </w:r>
    </w:p>
    <w:p w14:paraId="73E8DE00" w14:textId="77777777" w:rsidR="00F0502E" w:rsidRDefault="00F0502E" w:rsidP="00C65788">
      <w:pPr>
        <w:pStyle w:val="Item"/>
      </w:pPr>
      <w:r>
        <w:t>Add</w:t>
      </w:r>
      <w:r w:rsidRPr="00C05B52">
        <w:t>:</w:t>
      </w:r>
    </w:p>
    <w:p w14:paraId="47999651" w14:textId="77777777" w:rsidR="0072474F" w:rsidRDefault="0072474F" w:rsidP="00C65788">
      <w:pPr>
        <w:pStyle w:val="notetext"/>
      </w:pPr>
      <w:r>
        <w:t>Note 2:</w:t>
      </w:r>
      <w:r>
        <w:tab/>
      </w:r>
      <w:r w:rsidR="007A481C">
        <w:t xml:space="preserve">There are various consequences of </w:t>
      </w:r>
      <w:r w:rsidR="009E3FFE">
        <w:t xml:space="preserve">a brand </w:t>
      </w:r>
      <w:r w:rsidR="007643E0">
        <w:t>being a design</w:t>
      </w:r>
      <w:r w:rsidR="00A4225B">
        <w:t>at</w:t>
      </w:r>
      <w:r w:rsidR="007643E0">
        <w:t>ed brand, including th</w:t>
      </w:r>
      <w:r w:rsidR="00FF4BA6">
        <w:t xml:space="preserve">e changed threshold in </w:t>
      </w:r>
      <w:r w:rsidR="00C65788">
        <w:t>subparagraphs 9</w:t>
      </w:r>
      <w:r w:rsidR="00FF4BA6">
        <w:t>9ADH</w:t>
      </w:r>
      <w:r w:rsidR="004960D6">
        <w:t>(1)(c)</w:t>
      </w:r>
      <w:r w:rsidR="005E2674">
        <w:t>(ii) and (iii)</w:t>
      </w:r>
      <w:r w:rsidR="004960D6">
        <w:t xml:space="preserve">, the limits on price reductions in </w:t>
      </w:r>
      <w:r w:rsidR="00C65788">
        <w:t>subsections (</w:t>
      </w:r>
      <w:r w:rsidR="004960D6">
        <w:t>4) and (5) of this section</w:t>
      </w:r>
      <w:r w:rsidR="003F20B8">
        <w:t xml:space="preserve">, </w:t>
      </w:r>
      <w:r w:rsidR="00A4225B">
        <w:t xml:space="preserve">the Minister’s powers under </w:t>
      </w:r>
      <w:r w:rsidR="00C65788">
        <w:t>Division 3</w:t>
      </w:r>
      <w:r w:rsidR="00A4225B">
        <w:t>CA</w:t>
      </w:r>
      <w:r w:rsidR="005E2674">
        <w:t xml:space="preserve"> of this Part</w:t>
      </w:r>
      <w:r w:rsidR="00A4225B">
        <w:t xml:space="preserve"> relating to</w:t>
      </w:r>
      <w:r w:rsidR="00DE64AF">
        <w:t xml:space="preserve"> certain discounting</w:t>
      </w:r>
      <w:r w:rsidR="005E2674">
        <w:t xml:space="preserve"> and incentives</w:t>
      </w:r>
      <w:r w:rsidR="00DE64AF">
        <w:t xml:space="preserve">, </w:t>
      </w:r>
      <w:r w:rsidR="003F20B8">
        <w:t xml:space="preserve">and the minimum stockholding requirements in </w:t>
      </w:r>
      <w:r w:rsidR="00C65788">
        <w:t>Division 3</w:t>
      </w:r>
      <w:r w:rsidR="003F20B8">
        <w:t>CAA</w:t>
      </w:r>
      <w:r w:rsidR="009E3FFE">
        <w:t xml:space="preserve"> of this Part</w:t>
      </w:r>
      <w:r>
        <w:t>.</w:t>
      </w:r>
      <w:r w:rsidR="001341D5">
        <w:t xml:space="preserve"> For example,</w:t>
      </w:r>
      <w:r w:rsidR="00E83512">
        <w:t xml:space="preserve"> if a brand satisfies </w:t>
      </w:r>
      <w:r w:rsidR="00C65788">
        <w:t>paragraphs (</w:t>
      </w:r>
      <w:r w:rsidR="00E83512">
        <w:t>1)(a)(</w:t>
      </w:r>
      <w:proofErr w:type="spellStart"/>
      <w:r w:rsidR="00E83512">
        <w:t>i</w:t>
      </w:r>
      <w:proofErr w:type="spellEnd"/>
      <w:r w:rsidR="00E83512">
        <w:t xml:space="preserve">) and (ii) of this section at the end of the data collection period ending on </w:t>
      </w:r>
      <w:r w:rsidR="00C65788">
        <w:t>31 March</w:t>
      </w:r>
      <w:r w:rsidR="00E83512">
        <w:t xml:space="preserve"> 2024</w:t>
      </w:r>
      <w:r w:rsidR="00832F6D">
        <w:t xml:space="preserve">, the </w:t>
      </w:r>
      <w:r w:rsidR="00832F6D">
        <w:lastRenderedPageBreak/>
        <w:t>brand will</w:t>
      </w:r>
      <w:r w:rsidR="007A481C">
        <w:t xml:space="preserve"> </w:t>
      </w:r>
      <w:r w:rsidR="00832F6D">
        <w:t>be</w:t>
      </w:r>
      <w:r w:rsidR="00367BA6">
        <w:t>come</w:t>
      </w:r>
      <w:r w:rsidR="00832F6D">
        <w:t xml:space="preserve"> a desi</w:t>
      </w:r>
      <w:r w:rsidR="00367BA6">
        <w:t>gnated brand</w:t>
      </w:r>
      <w:r w:rsidR="009E3FFE">
        <w:t>, and these consequences will apply to the brand,</w:t>
      </w:r>
      <w:r w:rsidR="00367BA6">
        <w:t xml:space="preserve"> on </w:t>
      </w:r>
      <w:r w:rsidR="000E3E74">
        <w:t xml:space="preserve">and from </w:t>
      </w:r>
      <w:r w:rsidR="00C65788">
        <w:t>1 April</w:t>
      </w:r>
      <w:r w:rsidR="00367BA6">
        <w:t xml:space="preserve"> 20</w:t>
      </w:r>
      <w:r w:rsidR="00154736">
        <w:t>25</w:t>
      </w:r>
      <w:r w:rsidR="007A481C">
        <w:t xml:space="preserve"> (subject to </w:t>
      </w:r>
      <w:r w:rsidR="00C65788">
        <w:t>subsection (</w:t>
      </w:r>
      <w:r w:rsidR="007A481C">
        <w:t>3) of this section).</w:t>
      </w:r>
    </w:p>
    <w:p w14:paraId="6A28860D" w14:textId="77777777" w:rsidR="007E271A" w:rsidRPr="007E271A" w:rsidRDefault="00754D64" w:rsidP="00C65788">
      <w:pPr>
        <w:pStyle w:val="ItemHead"/>
      </w:pPr>
      <w:r>
        <w:t>5</w:t>
      </w:r>
      <w:r w:rsidR="0074143D" w:rsidRPr="0074143D">
        <w:t xml:space="preserve">  </w:t>
      </w:r>
      <w:r w:rsidR="0074143D">
        <w:t>A</w:t>
      </w:r>
      <w:r w:rsidR="007E271A">
        <w:t xml:space="preserve">t the end of </w:t>
      </w:r>
      <w:r w:rsidR="00C65788">
        <w:t>Division 3</w:t>
      </w:r>
      <w:r w:rsidR="007E271A">
        <w:t xml:space="preserve">BA of </w:t>
      </w:r>
      <w:r w:rsidR="00C65788">
        <w:t>Part V</w:t>
      </w:r>
      <w:r w:rsidR="007E271A">
        <w:t>II</w:t>
      </w:r>
    </w:p>
    <w:p w14:paraId="2FAB9EC1" w14:textId="77777777" w:rsidR="0074143D" w:rsidRDefault="0074143D" w:rsidP="00C65788">
      <w:pPr>
        <w:pStyle w:val="Item"/>
      </w:pPr>
      <w:r>
        <w:t>Add:</w:t>
      </w:r>
    </w:p>
    <w:p w14:paraId="65F61985" w14:textId="77777777" w:rsidR="007E271A" w:rsidRPr="007E271A" w:rsidRDefault="007E271A" w:rsidP="00C65788">
      <w:pPr>
        <w:pStyle w:val="ActHead5"/>
      </w:pPr>
      <w:bookmarkStart w:id="7" w:name="_Toc178328423"/>
      <w:r w:rsidRPr="00AC0CFF">
        <w:rPr>
          <w:rStyle w:val="CharSectno"/>
        </w:rPr>
        <w:t>99ADHD</w:t>
      </w:r>
      <w:r>
        <w:t xml:space="preserve">  Meaning of </w:t>
      </w:r>
      <w:r w:rsidRPr="003B3011">
        <w:rPr>
          <w:i/>
        </w:rPr>
        <w:t>previous data collection period</w:t>
      </w:r>
      <w:bookmarkEnd w:id="7"/>
    </w:p>
    <w:p w14:paraId="2D3DE121" w14:textId="77777777" w:rsidR="00556045" w:rsidRDefault="0074143D" w:rsidP="00C65788">
      <w:pPr>
        <w:pStyle w:val="subsection"/>
      </w:pPr>
      <w:r>
        <w:tab/>
        <w:t>(</w:t>
      </w:r>
      <w:r w:rsidR="00804345">
        <w:t>1</w:t>
      </w:r>
      <w:r w:rsidR="00A216A1">
        <w:t>)</w:t>
      </w:r>
      <w:r w:rsidR="00A216A1">
        <w:tab/>
        <w:t>T</w:t>
      </w:r>
      <w:r w:rsidR="007E271A">
        <w:t>his section sets out</w:t>
      </w:r>
      <w:r w:rsidR="00804345">
        <w:t>,</w:t>
      </w:r>
      <w:r w:rsidR="00C76C6D">
        <w:t xml:space="preserve"> for the purposes of </w:t>
      </w:r>
      <w:r w:rsidR="00C65788">
        <w:t>section 9</w:t>
      </w:r>
      <w:r w:rsidR="00C76C6D">
        <w:t>9AD</w:t>
      </w:r>
      <w:r w:rsidR="005D4041">
        <w:t>H</w:t>
      </w:r>
      <w:r w:rsidR="00C76C6D">
        <w:t>C</w:t>
      </w:r>
      <w:r w:rsidR="00804345">
        <w:t>,</w:t>
      </w:r>
      <w:r w:rsidR="007E271A">
        <w:t xml:space="preserve"> the meaning of </w:t>
      </w:r>
      <w:r w:rsidR="006866C4">
        <w:t xml:space="preserve">the expression </w:t>
      </w:r>
      <w:r w:rsidR="007E271A" w:rsidRPr="00804345">
        <w:rPr>
          <w:b/>
          <w:i/>
        </w:rPr>
        <w:t>the</w:t>
      </w:r>
      <w:r w:rsidR="007E271A">
        <w:t xml:space="preserve"> </w:t>
      </w:r>
      <w:r w:rsidR="007E271A" w:rsidRPr="00BC64AD">
        <w:rPr>
          <w:b/>
          <w:i/>
        </w:rPr>
        <w:t>previous data collection period</w:t>
      </w:r>
      <w:r w:rsidR="000B08A3">
        <w:t xml:space="preserve"> </w:t>
      </w:r>
      <w:r w:rsidR="00B43A38">
        <w:t>for a brand of a pharmaceutical item</w:t>
      </w:r>
      <w:r w:rsidR="008C152A">
        <w:t>.</w:t>
      </w:r>
    </w:p>
    <w:p w14:paraId="39F27259" w14:textId="77777777" w:rsidR="00673C7B" w:rsidRDefault="00673C7B" w:rsidP="00C65788">
      <w:pPr>
        <w:pStyle w:val="subsection"/>
      </w:pPr>
      <w:r>
        <w:tab/>
        <w:t>(2)</w:t>
      </w:r>
      <w:r>
        <w:tab/>
        <w:t>This section is included to avoid doubt.</w:t>
      </w:r>
    </w:p>
    <w:p w14:paraId="2519A57D" w14:textId="77777777" w:rsidR="006740D3" w:rsidRPr="00A216A1" w:rsidRDefault="006740D3" w:rsidP="00C65788">
      <w:pPr>
        <w:pStyle w:val="SubsectionHead"/>
      </w:pPr>
      <w:r>
        <w:t>General rule</w:t>
      </w:r>
    </w:p>
    <w:p w14:paraId="63EE6820" w14:textId="77777777" w:rsidR="00825EA4" w:rsidRDefault="007F02F6" w:rsidP="00C65788">
      <w:pPr>
        <w:pStyle w:val="subsection"/>
      </w:pPr>
      <w:r>
        <w:tab/>
      </w:r>
      <w:r w:rsidRPr="00E22CF4">
        <w:t>(</w:t>
      </w:r>
      <w:r w:rsidR="00673C7B">
        <w:t>3</w:t>
      </w:r>
      <w:r w:rsidRPr="00E22CF4">
        <w:t>)</w:t>
      </w:r>
      <w:r w:rsidRPr="00E22CF4">
        <w:tab/>
        <w:t xml:space="preserve">The </w:t>
      </w:r>
      <w:r w:rsidRPr="00E22CF4">
        <w:rPr>
          <w:b/>
          <w:i/>
        </w:rPr>
        <w:t>previous data collection period</w:t>
      </w:r>
      <w:r w:rsidRPr="00E22CF4">
        <w:t>, for the brand of the pharmaceutical item, is the data collection period</w:t>
      </w:r>
      <w:r w:rsidR="00C23EB3" w:rsidRPr="00953AE3">
        <w:t xml:space="preserve"> </w:t>
      </w:r>
      <w:r w:rsidR="00F74607" w:rsidRPr="00953AE3">
        <w:t xml:space="preserve">for the brand of </w:t>
      </w:r>
      <w:r w:rsidR="00E96060" w:rsidRPr="00953AE3">
        <w:t>the</w:t>
      </w:r>
      <w:r w:rsidR="00F74607" w:rsidRPr="00953AE3">
        <w:t xml:space="preserve"> pharmaceutical item </w:t>
      </w:r>
      <w:r w:rsidRPr="00953AE3">
        <w:t>that immediately preceded th</w:t>
      </w:r>
      <w:r w:rsidRPr="00E22CF4">
        <w:t xml:space="preserve">e </w:t>
      </w:r>
      <w:r w:rsidR="00C83C59">
        <w:t xml:space="preserve">corresponding </w:t>
      </w:r>
      <w:r w:rsidRPr="00E22CF4">
        <w:t xml:space="preserve">data collection period </w:t>
      </w:r>
      <w:r w:rsidR="00F74607" w:rsidRPr="00953AE3">
        <w:t xml:space="preserve">for the brand of </w:t>
      </w:r>
      <w:r w:rsidR="00E96060" w:rsidRPr="00953AE3">
        <w:t>the</w:t>
      </w:r>
      <w:r w:rsidR="00F74607" w:rsidRPr="00953AE3">
        <w:t xml:space="preserve"> pharmaceutical item </w:t>
      </w:r>
      <w:r w:rsidR="009F7D2B" w:rsidRPr="00953AE3">
        <w:t xml:space="preserve">in the </w:t>
      </w:r>
      <w:r w:rsidR="00B57117" w:rsidRPr="00953AE3">
        <w:t>immediatel</w:t>
      </w:r>
      <w:r w:rsidR="00B57117">
        <w:t>y preceding year</w:t>
      </w:r>
      <w:r w:rsidR="004328C5">
        <w:t>.</w:t>
      </w:r>
    </w:p>
    <w:p w14:paraId="4C1D8AE9" w14:textId="77777777" w:rsidR="00F472C4" w:rsidRDefault="00F472C4" w:rsidP="00C65788">
      <w:pPr>
        <w:pStyle w:val="notetext"/>
      </w:pPr>
      <w:r>
        <w:t>Example</w:t>
      </w:r>
      <w:r w:rsidR="001535DE">
        <w:t xml:space="preserve"> 1</w:t>
      </w:r>
      <w:r>
        <w:t>:</w:t>
      </w:r>
      <w:r>
        <w:tab/>
        <w:t xml:space="preserve">A data collection period </w:t>
      </w:r>
      <w:r w:rsidR="006418AF">
        <w:t xml:space="preserve">ends on </w:t>
      </w:r>
      <w:r w:rsidR="00C65788">
        <w:t>30 September</w:t>
      </w:r>
      <w:r w:rsidR="009D7888">
        <w:t xml:space="preserve"> </w:t>
      </w:r>
      <w:r>
        <w:t>202</w:t>
      </w:r>
      <w:r w:rsidR="001535DE">
        <w:t>5</w:t>
      </w:r>
      <w:r>
        <w:t>. Th</w:t>
      </w:r>
      <w:r w:rsidR="00016F69">
        <w:t xml:space="preserve">e </w:t>
      </w:r>
      <w:r w:rsidR="009D7888">
        <w:t xml:space="preserve">corresponding data collection period in the </w:t>
      </w:r>
      <w:r w:rsidR="00B57117">
        <w:t xml:space="preserve">immediately preceding year </w:t>
      </w:r>
      <w:r w:rsidR="00601540">
        <w:t xml:space="preserve">ends on </w:t>
      </w:r>
      <w:r w:rsidR="00C65788">
        <w:t>30 September</w:t>
      </w:r>
      <w:r w:rsidR="00B57117">
        <w:t xml:space="preserve"> 2024</w:t>
      </w:r>
      <w:r w:rsidR="00760ADD">
        <w:t xml:space="preserve">: </w:t>
      </w:r>
      <w:r w:rsidR="005D3B0C">
        <w:t xml:space="preserve">see </w:t>
      </w:r>
      <w:r w:rsidR="00C65788">
        <w:t>subsection (</w:t>
      </w:r>
      <w:r w:rsidR="004B2EC8">
        <w:t>5</w:t>
      </w:r>
      <w:r w:rsidR="00760ADD">
        <w:t>)</w:t>
      </w:r>
      <w:r w:rsidR="005D3B0C">
        <w:t>.</w:t>
      </w:r>
      <w:r w:rsidR="00601540">
        <w:t xml:space="preserve"> There</w:t>
      </w:r>
      <w:r w:rsidR="00B57117">
        <w:t>fore</w:t>
      </w:r>
      <w:r w:rsidR="00760ADD">
        <w:t xml:space="preserve">, </w:t>
      </w:r>
      <w:r w:rsidR="00B57117">
        <w:t>the</w:t>
      </w:r>
      <w:r w:rsidR="00B57117" w:rsidRPr="00B57117">
        <w:rPr>
          <w:b/>
          <w:i/>
        </w:rPr>
        <w:t xml:space="preserve"> </w:t>
      </w:r>
      <w:r w:rsidR="00016F69" w:rsidRPr="00B57117">
        <w:rPr>
          <w:b/>
          <w:i/>
        </w:rPr>
        <w:t xml:space="preserve">previous </w:t>
      </w:r>
      <w:r w:rsidRPr="00B57117">
        <w:rPr>
          <w:b/>
          <w:i/>
        </w:rPr>
        <w:t>data collection perio</w:t>
      </w:r>
      <w:r w:rsidR="00016F69" w:rsidRPr="00B57117">
        <w:rPr>
          <w:b/>
          <w:i/>
        </w:rPr>
        <w:t>d</w:t>
      </w:r>
      <w:r w:rsidR="00016F69">
        <w:t xml:space="preserve"> is the</w:t>
      </w:r>
      <w:r w:rsidR="008D0CE4">
        <w:t xml:space="preserve"> data collection </w:t>
      </w:r>
      <w:r w:rsidR="00016F69">
        <w:t>period</w:t>
      </w:r>
      <w:r w:rsidR="00601540">
        <w:t xml:space="preserve"> ending </w:t>
      </w:r>
      <w:r>
        <w:t>on</w:t>
      </w:r>
      <w:r w:rsidR="001535DE">
        <w:t xml:space="preserve"> </w:t>
      </w:r>
      <w:r w:rsidR="00C65788">
        <w:t>31 March</w:t>
      </w:r>
      <w:r w:rsidR="00B57117">
        <w:t xml:space="preserve"> 2024</w:t>
      </w:r>
      <w:r>
        <w:t>.</w:t>
      </w:r>
    </w:p>
    <w:p w14:paraId="2466ED14" w14:textId="77777777" w:rsidR="001535DE" w:rsidRDefault="001535DE" w:rsidP="00C65788">
      <w:pPr>
        <w:pStyle w:val="notetext"/>
      </w:pPr>
      <w:r>
        <w:t>Example 2:</w:t>
      </w:r>
      <w:r>
        <w:tab/>
        <w:t xml:space="preserve">A data collection period </w:t>
      </w:r>
      <w:r w:rsidR="00601540">
        <w:t>ends on</w:t>
      </w:r>
      <w:r w:rsidR="00473976">
        <w:t xml:space="preserve"> </w:t>
      </w:r>
      <w:r w:rsidR="00C65788">
        <w:t>31 March</w:t>
      </w:r>
      <w:r>
        <w:t xml:space="preserve"> 2025. </w:t>
      </w:r>
      <w:r w:rsidR="00096B4A">
        <w:t xml:space="preserve">The corresponding data collection period in the immediately preceding year </w:t>
      </w:r>
      <w:r w:rsidR="00473976">
        <w:t xml:space="preserve">ends on </w:t>
      </w:r>
      <w:r w:rsidR="00C65788">
        <w:t>31 March</w:t>
      </w:r>
      <w:r w:rsidR="00473976">
        <w:t xml:space="preserve"> </w:t>
      </w:r>
      <w:r w:rsidR="00096B4A">
        <w:t>2024</w:t>
      </w:r>
      <w:r w:rsidR="00760ADD">
        <w:t xml:space="preserve">: see </w:t>
      </w:r>
      <w:r w:rsidR="00C65788">
        <w:t>subsection (</w:t>
      </w:r>
      <w:r w:rsidR="007B7EF9">
        <w:t>5</w:t>
      </w:r>
      <w:r w:rsidR="00760ADD">
        <w:t>)</w:t>
      </w:r>
      <w:r w:rsidR="00096B4A">
        <w:t xml:space="preserve">. </w:t>
      </w:r>
      <w:r>
        <w:t>The</w:t>
      </w:r>
      <w:r w:rsidR="00760ADD">
        <w:t xml:space="preserve">refore, the </w:t>
      </w:r>
      <w:r w:rsidRPr="00096B4A">
        <w:rPr>
          <w:b/>
          <w:i/>
        </w:rPr>
        <w:t>previous data collection period</w:t>
      </w:r>
      <w:r>
        <w:t xml:space="preserve"> is the</w:t>
      </w:r>
      <w:r w:rsidR="008D0CE4">
        <w:t xml:space="preserve"> data collection</w:t>
      </w:r>
      <w:r>
        <w:t xml:space="preserve"> period </w:t>
      </w:r>
      <w:r w:rsidR="00473976">
        <w:t xml:space="preserve">ending </w:t>
      </w:r>
      <w:r>
        <w:t>on</w:t>
      </w:r>
      <w:r w:rsidR="00473976">
        <w:t xml:space="preserve"> </w:t>
      </w:r>
      <w:r w:rsidR="00C65788">
        <w:t>30 September</w:t>
      </w:r>
      <w:r>
        <w:t xml:space="preserve"> 2023.</w:t>
      </w:r>
    </w:p>
    <w:p w14:paraId="1BA1E957" w14:textId="77777777" w:rsidR="00EC7952" w:rsidRPr="00EC7952" w:rsidRDefault="00EC7952" w:rsidP="00C65788">
      <w:pPr>
        <w:pStyle w:val="SubsectionHead"/>
      </w:pPr>
      <w:r>
        <w:t>Newly listed brands</w:t>
      </w:r>
    </w:p>
    <w:p w14:paraId="2D81769D" w14:textId="77777777" w:rsidR="00FB0F1C" w:rsidRDefault="00953AE3" w:rsidP="00C65788">
      <w:pPr>
        <w:pStyle w:val="subsection"/>
      </w:pPr>
      <w:r>
        <w:tab/>
      </w:r>
      <w:r w:rsidRPr="00953AE3">
        <w:t>(</w:t>
      </w:r>
      <w:r w:rsidR="002F13A2">
        <w:t>4</w:t>
      </w:r>
      <w:r w:rsidRPr="00953AE3">
        <w:t>)</w:t>
      </w:r>
      <w:r w:rsidRPr="00953AE3">
        <w:tab/>
        <w:t>If</w:t>
      </w:r>
      <w:r w:rsidR="005B19D4">
        <w:t xml:space="preserve">, </w:t>
      </w:r>
      <w:r w:rsidR="00EC0A46">
        <w:t xml:space="preserve">on the day before </w:t>
      </w:r>
      <w:r w:rsidR="00A56B13">
        <w:t xml:space="preserve">a determination under </w:t>
      </w:r>
      <w:r w:rsidR="00C65788">
        <w:t>subsection 8</w:t>
      </w:r>
      <w:r w:rsidR="00890B93">
        <w:t>5</w:t>
      </w:r>
      <w:r w:rsidR="00EC7952">
        <w:t>(</w:t>
      </w:r>
      <w:r w:rsidR="00890B93">
        <w:t>6</w:t>
      </w:r>
      <w:r w:rsidR="00EC7952">
        <w:t xml:space="preserve">) came into force for </w:t>
      </w:r>
      <w:r w:rsidR="00D718A1">
        <w:t>a</w:t>
      </w:r>
      <w:r w:rsidR="00A56B13">
        <w:t xml:space="preserve"> </w:t>
      </w:r>
      <w:r w:rsidR="00EC7952">
        <w:t xml:space="preserve">brand of </w:t>
      </w:r>
      <w:r w:rsidR="00D718A1">
        <w:t>a</w:t>
      </w:r>
      <w:r w:rsidR="00EC7952">
        <w:t xml:space="preserve"> </w:t>
      </w:r>
      <w:r w:rsidR="00A56B13">
        <w:t>pharmaceutical item</w:t>
      </w:r>
      <w:r w:rsidR="00625D8E">
        <w:t xml:space="preserve"> </w:t>
      </w:r>
      <w:r w:rsidR="00D718A1">
        <w:t>(the</w:t>
      </w:r>
      <w:r w:rsidR="00D718A1" w:rsidRPr="00D718A1">
        <w:rPr>
          <w:b/>
          <w:i/>
        </w:rPr>
        <w:t xml:space="preserve"> new brand</w:t>
      </w:r>
      <w:r w:rsidR="00D718A1">
        <w:t xml:space="preserve">) </w:t>
      </w:r>
      <w:r w:rsidR="00A86F27">
        <w:t>there</w:t>
      </w:r>
      <w:r w:rsidR="00905DC7">
        <w:t xml:space="preserve"> are</w:t>
      </w:r>
      <w:r w:rsidR="001A3ADB">
        <w:t xml:space="preserve">, </w:t>
      </w:r>
      <w:r w:rsidR="002F765E">
        <w:t>or have previously been</w:t>
      </w:r>
      <w:r w:rsidR="001A3ADB">
        <w:t xml:space="preserve">, </w:t>
      </w:r>
      <w:r w:rsidR="00905DC7">
        <w:t xml:space="preserve">any </w:t>
      </w:r>
      <w:r w:rsidR="00DB54EA">
        <w:t>related</w:t>
      </w:r>
      <w:r w:rsidR="00A86F27">
        <w:t xml:space="preserve"> brand</w:t>
      </w:r>
      <w:r w:rsidR="00FB5D4A">
        <w:t xml:space="preserve">s </w:t>
      </w:r>
      <w:r w:rsidR="00A86F27">
        <w:t>of the new brand</w:t>
      </w:r>
      <w:r w:rsidR="005B19D4">
        <w:t xml:space="preserve">, </w:t>
      </w:r>
      <w:r w:rsidR="009F3A73">
        <w:t>t</w:t>
      </w:r>
      <w:r w:rsidR="004D7FC7">
        <w:t>he</w:t>
      </w:r>
      <w:r w:rsidR="004D7FC7" w:rsidRPr="003F09DB">
        <w:rPr>
          <w:b/>
          <w:i/>
        </w:rPr>
        <w:t xml:space="preserve"> previous data collection period</w:t>
      </w:r>
      <w:r w:rsidR="00B34918">
        <w:t xml:space="preserve">, </w:t>
      </w:r>
      <w:r w:rsidR="004D7FC7">
        <w:t>for the new brand</w:t>
      </w:r>
      <w:r w:rsidR="00572B9B">
        <w:t xml:space="preserve">’s </w:t>
      </w:r>
      <w:r w:rsidR="00B34918">
        <w:t>f</w:t>
      </w:r>
      <w:r w:rsidR="003D28D4">
        <w:t>irst data collection period</w:t>
      </w:r>
      <w:r w:rsidR="00B34918">
        <w:t xml:space="preserve"> </w:t>
      </w:r>
      <w:r w:rsidR="002B7EBA">
        <w:t xml:space="preserve">and </w:t>
      </w:r>
      <w:r w:rsidR="00597E01">
        <w:t xml:space="preserve">the </w:t>
      </w:r>
      <w:r w:rsidR="00D33616">
        <w:t xml:space="preserve">2 </w:t>
      </w:r>
      <w:r w:rsidR="003D28D4">
        <w:t>data collection period</w:t>
      </w:r>
      <w:r w:rsidR="00D33616">
        <w:t>s</w:t>
      </w:r>
      <w:r w:rsidR="00597E01">
        <w:t xml:space="preserve"> immediately following the first data collection period</w:t>
      </w:r>
      <w:r w:rsidR="00FE5CB6">
        <w:t xml:space="preserve">, </w:t>
      </w:r>
      <w:r w:rsidR="004D7FC7">
        <w:t>is taken to end</w:t>
      </w:r>
      <w:r w:rsidR="00FB0F1C">
        <w:t>:</w:t>
      </w:r>
    </w:p>
    <w:p w14:paraId="5AB02DDD" w14:textId="77777777" w:rsidR="00E57214" w:rsidRDefault="00FB0F1C" w:rsidP="00C65788">
      <w:pPr>
        <w:pStyle w:val="paragraph"/>
      </w:pPr>
      <w:r>
        <w:lastRenderedPageBreak/>
        <w:tab/>
        <w:t>(a)</w:t>
      </w:r>
      <w:r>
        <w:tab/>
      </w:r>
      <w:r w:rsidR="004D7FC7">
        <w:t xml:space="preserve">when the previous </w:t>
      </w:r>
      <w:r w:rsidR="004D7FC7" w:rsidRPr="00953AE3">
        <w:t xml:space="preserve">data collection period for </w:t>
      </w:r>
      <w:r w:rsidR="004D7FC7">
        <w:t xml:space="preserve">the </w:t>
      </w:r>
      <w:r w:rsidR="00DB54EA">
        <w:t>related</w:t>
      </w:r>
      <w:r w:rsidR="004D7FC7">
        <w:t xml:space="preserve"> brands</w:t>
      </w:r>
      <w:r w:rsidR="005B19D4">
        <w:t xml:space="preserve"> </w:t>
      </w:r>
      <w:r w:rsidR="004D7FC7">
        <w:t>ends</w:t>
      </w:r>
      <w:r w:rsidR="00E57214">
        <w:t>;</w:t>
      </w:r>
      <w:r w:rsidR="00C47A20">
        <w:t xml:space="preserve"> or</w:t>
      </w:r>
    </w:p>
    <w:p w14:paraId="33DC6668" w14:textId="77777777" w:rsidR="009929EF" w:rsidRDefault="00E57214" w:rsidP="00C65788">
      <w:pPr>
        <w:pStyle w:val="paragraph"/>
      </w:pPr>
      <w:r>
        <w:tab/>
        <w:t>(b)</w:t>
      </w:r>
      <w:r>
        <w:tab/>
        <w:t xml:space="preserve">if the previous data collection period cannot be </w:t>
      </w:r>
      <w:r w:rsidR="00EE16FD">
        <w:t>ascertained</w:t>
      </w:r>
      <w:r>
        <w:t xml:space="preserve"> under </w:t>
      </w:r>
      <w:r w:rsidR="00C65788">
        <w:t>paragraph (</w:t>
      </w:r>
      <w:r>
        <w:t xml:space="preserve">a)—when the previous data collection period </w:t>
      </w:r>
      <w:r w:rsidR="00F270DC">
        <w:t xml:space="preserve">would have ended </w:t>
      </w:r>
      <w:r w:rsidR="00741BF7">
        <w:t xml:space="preserve">if </w:t>
      </w:r>
      <w:r w:rsidR="004E2228">
        <w:t>a determinatio</w:t>
      </w:r>
      <w:r w:rsidR="0078688D">
        <w:t>n</w:t>
      </w:r>
      <w:r w:rsidR="00837418">
        <w:t xml:space="preserve"> unde</w:t>
      </w:r>
      <w:r w:rsidR="00A56B16">
        <w:t xml:space="preserve">r </w:t>
      </w:r>
      <w:r w:rsidR="00C65788">
        <w:t>subsection 8</w:t>
      </w:r>
      <w:r w:rsidR="00A56B16">
        <w:t>5(6)</w:t>
      </w:r>
      <w:r w:rsidR="00741BF7">
        <w:t xml:space="preserve"> </w:t>
      </w:r>
      <w:r w:rsidR="000A3A9C">
        <w:t xml:space="preserve">had remained in </w:t>
      </w:r>
      <w:r w:rsidR="004E2228">
        <w:t>force for the related brand</w:t>
      </w:r>
      <w:r w:rsidR="00837418">
        <w:t>s</w:t>
      </w:r>
      <w:r w:rsidR="00905DC7">
        <w:t>.</w:t>
      </w:r>
    </w:p>
    <w:p w14:paraId="29516592" w14:textId="77777777" w:rsidR="009929EF" w:rsidRPr="009929EF" w:rsidRDefault="009C146F" w:rsidP="00C65788">
      <w:pPr>
        <w:pStyle w:val="notetext"/>
      </w:pPr>
      <w:r w:rsidRPr="009929EF">
        <w:t>Example:</w:t>
      </w:r>
      <w:r w:rsidRPr="009929EF">
        <w:tab/>
        <w:t xml:space="preserve">A </w:t>
      </w:r>
      <w:r w:rsidR="00011FFB" w:rsidRPr="009929EF">
        <w:t>new brand is listed</w:t>
      </w:r>
      <w:r w:rsidR="005E2674">
        <w:t xml:space="preserve"> (that is, a determination</w:t>
      </w:r>
      <w:r w:rsidR="00FD7070">
        <w:t xml:space="preserve"> comes into force u</w:t>
      </w:r>
      <w:r w:rsidR="00011FFB" w:rsidRPr="009929EF">
        <w:t xml:space="preserve">nder </w:t>
      </w:r>
      <w:r w:rsidR="00C65788">
        <w:t>subsection 8</w:t>
      </w:r>
      <w:r w:rsidR="00011FFB" w:rsidRPr="009929EF">
        <w:t xml:space="preserve">5(6) </w:t>
      </w:r>
      <w:r w:rsidR="00FD7070">
        <w:t xml:space="preserve">for the brand) </w:t>
      </w:r>
      <w:r w:rsidR="00011FFB" w:rsidRPr="009929EF">
        <w:t xml:space="preserve">on </w:t>
      </w:r>
      <w:r w:rsidR="00C65788">
        <w:t>1 July</w:t>
      </w:r>
      <w:r w:rsidR="00011FFB" w:rsidRPr="009929EF">
        <w:t xml:space="preserve"> 2024 and </w:t>
      </w:r>
      <w:r w:rsidR="00597E01" w:rsidRPr="009929EF">
        <w:t>its</w:t>
      </w:r>
      <w:r w:rsidR="00011FFB" w:rsidRPr="009929EF">
        <w:t xml:space="preserve"> first </w:t>
      </w:r>
      <w:r w:rsidRPr="009929EF">
        <w:t>data collection period</w:t>
      </w:r>
      <w:r w:rsidR="00011FFB" w:rsidRPr="009929EF">
        <w:t xml:space="preserve"> </w:t>
      </w:r>
      <w:r w:rsidRPr="009929EF">
        <w:t xml:space="preserve">ends on </w:t>
      </w:r>
      <w:r w:rsidR="00C65788">
        <w:t>30 September</w:t>
      </w:r>
      <w:r w:rsidRPr="009929EF">
        <w:t xml:space="preserve"> 202</w:t>
      </w:r>
      <w:r w:rsidR="00011FFB" w:rsidRPr="009929EF">
        <w:t>4</w:t>
      </w:r>
      <w:r w:rsidR="000260E2" w:rsidRPr="009929EF">
        <w:t>. The</w:t>
      </w:r>
      <w:r w:rsidRPr="009929EF">
        <w:t xml:space="preserve"> </w:t>
      </w:r>
      <w:r w:rsidR="00711011" w:rsidRPr="009929EF">
        <w:t>immediately following</w:t>
      </w:r>
      <w:r w:rsidR="00763CA3" w:rsidRPr="009929EF">
        <w:t xml:space="preserve"> data collection period ends on </w:t>
      </w:r>
      <w:r w:rsidR="00C65788">
        <w:t>31 March</w:t>
      </w:r>
      <w:r w:rsidR="00763CA3" w:rsidRPr="009929EF">
        <w:t xml:space="preserve"> 202</w:t>
      </w:r>
      <w:r w:rsidR="00597E01" w:rsidRPr="009929EF">
        <w:t>5</w:t>
      </w:r>
      <w:r w:rsidR="00763CA3" w:rsidRPr="009929EF">
        <w:t xml:space="preserve">. </w:t>
      </w:r>
      <w:r w:rsidR="009929EF" w:rsidRPr="009929EF">
        <w:t>So:</w:t>
      </w:r>
    </w:p>
    <w:p w14:paraId="32B257F3" w14:textId="77777777" w:rsidR="009929EF" w:rsidRPr="009929EF" w:rsidRDefault="009929EF" w:rsidP="00C65788">
      <w:pPr>
        <w:pStyle w:val="notepara"/>
      </w:pPr>
      <w:r w:rsidRPr="009929EF">
        <w:t>(a)</w:t>
      </w:r>
      <w:r w:rsidRPr="009929EF">
        <w:tab/>
        <w:t>o</w:t>
      </w:r>
      <w:r w:rsidR="00252BD1" w:rsidRPr="009929EF">
        <w:t>n</w:t>
      </w:r>
      <w:r w:rsidR="00763CA3" w:rsidRPr="009929EF">
        <w:t xml:space="preserve"> any day between </w:t>
      </w:r>
      <w:r w:rsidR="00C65788">
        <w:t>1 July</w:t>
      </w:r>
      <w:r w:rsidR="00763CA3" w:rsidRPr="009929EF">
        <w:t xml:space="preserve"> 2024 and </w:t>
      </w:r>
      <w:r w:rsidR="00C65788">
        <w:t>30 September</w:t>
      </w:r>
      <w:r w:rsidR="00763CA3" w:rsidRPr="009929EF">
        <w:t xml:space="preserve"> 2024</w:t>
      </w:r>
      <w:r w:rsidR="00252BD1" w:rsidRPr="009929EF">
        <w:t xml:space="preserve">, the </w:t>
      </w:r>
      <w:r w:rsidR="009C146F" w:rsidRPr="009929EF">
        <w:t xml:space="preserve">corresponding data collection period </w:t>
      </w:r>
      <w:r w:rsidR="00252BD1" w:rsidRPr="009929EF">
        <w:t>for an</w:t>
      </w:r>
      <w:r w:rsidR="00597E01" w:rsidRPr="009929EF">
        <w:t>y</w:t>
      </w:r>
      <w:r w:rsidR="00252BD1" w:rsidRPr="009929EF">
        <w:t xml:space="preserve"> </w:t>
      </w:r>
      <w:r w:rsidR="00DB54EA">
        <w:t>related</w:t>
      </w:r>
      <w:r w:rsidR="00252BD1" w:rsidRPr="009929EF">
        <w:t xml:space="preserve"> brand</w:t>
      </w:r>
      <w:r w:rsidR="00E567D1" w:rsidRPr="009929EF">
        <w:t xml:space="preserve"> is the data collection period ending on </w:t>
      </w:r>
      <w:r w:rsidR="00C65788">
        <w:t>30 September</w:t>
      </w:r>
      <w:r w:rsidR="00597E01" w:rsidRPr="009929EF">
        <w:t xml:space="preserve"> 2023</w:t>
      </w:r>
      <w:r w:rsidRPr="009929EF">
        <w:t xml:space="preserve">, and </w:t>
      </w:r>
      <w:r w:rsidR="009C146F" w:rsidRPr="009929EF">
        <w:t xml:space="preserve">the </w:t>
      </w:r>
      <w:r w:rsidR="009C146F" w:rsidRPr="009929EF">
        <w:rPr>
          <w:b/>
          <w:i/>
        </w:rPr>
        <w:t>previous data collection period</w:t>
      </w:r>
      <w:r w:rsidR="009C146F" w:rsidRPr="009929EF">
        <w:t xml:space="preserve"> </w:t>
      </w:r>
      <w:r w:rsidRPr="009929EF">
        <w:t xml:space="preserve">for the </w:t>
      </w:r>
      <w:r w:rsidR="00DB54EA">
        <w:t>related</w:t>
      </w:r>
      <w:r w:rsidRPr="009929EF">
        <w:t xml:space="preserve"> brand (and the new brand) </w:t>
      </w:r>
      <w:r w:rsidR="009C146F" w:rsidRPr="009929EF">
        <w:t xml:space="preserve">is the data collection period ending on </w:t>
      </w:r>
      <w:r w:rsidR="00C65788">
        <w:t>31 March</w:t>
      </w:r>
      <w:r w:rsidR="009C146F" w:rsidRPr="009929EF">
        <w:t xml:space="preserve"> 202</w:t>
      </w:r>
      <w:r w:rsidR="00597E01" w:rsidRPr="009929EF">
        <w:t>3</w:t>
      </w:r>
      <w:r w:rsidRPr="009929EF">
        <w:t>; and</w:t>
      </w:r>
    </w:p>
    <w:p w14:paraId="7EE4CACF" w14:textId="77777777" w:rsidR="009929EF" w:rsidRDefault="009929EF" w:rsidP="00C65788">
      <w:pPr>
        <w:pStyle w:val="notepara"/>
      </w:pPr>
      <w:r w:rsidRPr="009929EF">
        <w:t>(b)</w:t>
      </w:r>
      <w:r w:rsidRPr="009929EF">
        <w:tab/>
        <w:t xml:space="preserve">on any day between </w:t>
      </w:r>
      <w:r w:rsidR="00C65788">
        <w:t>1 October</w:t>
      </w:r>
      <w:r w:rsidRPr="009929EF">
        <w:t xml:space="preserve"> 2024 and </w:t>
      </w:r>
      <w:r w:rsidR="00C65788">
        <w:t>31 March</w:t>
      </w:r>
      <w:r w:rsidRPr="009929EF">
        <w:t xml:space="preserve"> 2025, the corresponding data collection period for any </w:t>
      </w:r>
      <w:r w:rsidR="00DB54EA">
        <w:t>related</w:t>
      </w:r>
      <w:r w:rsidRPr="009929EF">
        <w:t xml:space="preserve"> brand is the data collection period ending on </w:t>
      </w:r>
      <w:r w:rsidR="00C65788">
        <w:t>31 March</w:t>
      </w:r>
      <w:r w:rsidRPr="009929EF">
        <w:t xml:space="preserve"> 2024 and the </w:t>
      </w:r>
      <w:r w:rsidRPr="009929EF">
        <w:rPr>
          <w:b/>
          <w:i/>
        </w:rPr>
        <w:t>previous data collection period</w:t>
      </w:r>
      <w:r w:rsidRPr="009929EF">
        <w:t xml:space="preserve"> for the </w:t>
      </w:r>
      <w:r w:rsidR="00DB54EA">
        <w:t>related</w:t>
      </w:r>
      <w:r w:rsidRPr="009929EF">
        <w:t xml:space="preserve"> brand (and the new brand) is the data collection period ending on </w:t>
      </w:r>
      <w:r w:rsidR="00C65788">
        <w:t>30 September</w:t>
      </w:r>
      <w:r w:rsidRPr="009929EF">
        <w:t xml:space="preserve"> 2023.</w:t>
      </w:r>
    </w:p>
    <w:p w14:paraId="2A45569F" w14:textId="77777777" w:rsidR="005B178F" w:rsidRPr="005B178F" w:rsidRDefault="006740D3" w:rsidP="00C65788">
      <w:pPr>
        <w:pStyle w:val="SubsectionHead"/>
      </w:pPr>
      <w:r>
        <w:t>Meaning of</w:t>
      </w:r>
      <w:r w:rsidRPr="006740D3">
        <w:rPr>
          <w:b/>
        </w:rPr>
        <w:t xml:space="preserve"> corresponds</w:t>
      </w:r>
    </w:p>
    <w:p w14:paraId="4118C922" w14:textId="77777777" w:rsidR="009F6781" w:rsidRDefault="005D3B0C" w:rsidP="00C65788">
      <w:pPr>
        <w:pStyle w:val="subsection"/>
      </w:pPr>
      <w:r>
        <w:tab/>
        <w:t>(</w:t>
      </w:r>
      <w:r w:rsidR="00BD3FBC">
        <w:t>5</w:t>
      </w:r>
      <w:r>
        <w:t>)</w:t>
      </w:r>
      <w:r>
        <w:tab/>
        <w:t xml:space="preserve">A data collection period in a year </w:t>
      </w:r>
      <w:r w:rsidRPr="000547B6">
        <w:rPr>
          <w:b/>
          <w:i/>
        </w:rPr>
        <w:t xml:space="preserve">corresponds </w:t>
      </w:r>
      <w:r>
        <w:t>to a data collection period in another year if begins on the same day of the same month in the other year.</w:t>
      </w:r>
    </w:p>
    <w:p w14:paraId="6EE9001B" w14:textId="77777777" w:rsidR="009F3A73" w:rsidRDefault="00EB167E" w:rsidP="00C65788">
      <w:pPr>
        <w:pStyle w:val="subsection"/>
      </w:pPr>
      <w:r>
        <w:tab/>
      </w:r>
      <w:bookmarkStart w:id="8" w:name="_Hlk173484526"/>
      <w:r w:rsidR="0039544D">
        <w:t>(6)</w:t>
      </w:r>
      <w:r w:rsidR="0039544D">
        <w:tab/>
      </w:r>
      <w:r>
        <w:t>In this section</w:t>
      </w:r>
      <w:r w:rsidR="00AF0C1D">
        <w:t xml:space="preserve">, </w:t>
      </w:r>
      <w:r w:rsidR="00DB54EA">
        <w:t xml:space="preserve">a reference to a </w:t>
      </w:r>
      <w:r w:rsidR="00DB54EA" w:rsidRPr="00DB54EA">
        <w:t>related</w:t>
      </w:r>
      <w:r w:rsidRPr="00DB54EA">
        <w:t xml:space="preserve"> </w:t>
      </w:r>
      <w:r w:rsidR="009F3A73" w:rsidRPr="00DB54EA">
        <w:t>brand</w:t>
      </w:r>
      <w:r w:rsidR="00DB54EA">
        <w:t xml:space="preserve"> </w:t>
      </w:r>
      <w:r w:rsidR="009F3A73" w:rsidRPr="00DB54EA">
        <w:t xml:space="preserve">of </w:t>
      </w:r>
      <w:r w:rsidR="009F3A73" w:rsidRPr="009F3A73">
        <w:t xml:space="preserve">a brand of a pharmaceutical item </w:t>
      </w:r>
      <w:r w:rsidR="00DB54EA">
        <w:t xml:space="preserve">includes a reference to </w:t>
      </w:r>
      <w:r w:rsidR="009F3A73" w:rsidRPr="009F3A73">
        <w:t xml:space="preserve">a brand of a pharmaceutical item that </w:t>
      </w:r>
      <w:r w:rsidR="00DB54EA">
        <w:t>would be a related brand of the brand of pharmaceutical item</w:t>
      </w:r>
      <w:r w:rsidR="00D205A6">
        <w:t xml:space="preserve"> (within </w:t>
      </w:r>
      <w:r w:rsidR="00AC00DF">
        <w:t xml:space="preserve">the meaning of </w:t>
      </w:r>
      <w:r w:rsidR="00C65788">
        <w:t>Division 3</w:t>
      </w:r>
      <w:r w:rsidR="00AC00DF">
        <w:t>B)</w:t>
      </w:r>
      <w:r w:rsidR="00DB54EA">
        <w:t xml:space="preserve"> but for the fact that it is</w:t>
      </w:r>
      <w:r w:rsidR="0071559A">
        <w:t xml:space="preserve"> a </w:t>
      </w:r>
      <w:r w:rsidR="0071559A" w:rsidRPr="0071559A">
        <w:t>brand of an exempt item</w:t>
      </w:r>
      <w:r w:rsidR="0071559A">
        <w:t>.</w:t>
      </w:r>
    </w:p>
    <w:bookmarkEnd w:id="8"/>
    <w:p w14:paraId="7BB5F514" w14:textId="77777777" w:rsidR="00BC018D" w:rsidRDefault="00754D64" w:rsidP="00C65788">
      <w:pPr>
        <w:pStyle w:val="ItemHead"/>
      </w:pPr>
      <w:r>
        <w:t xml:space="preserve">6  </w:t>
      </w:r>
      <w:r w:rsidR="00BC018D">
        <w:t>Validation of acts and things done in interim period</w:t>
      </w:r>
    </w:p>
    <w:p w14:paraId="0E88086A" w14:textId="77777777" w:rsidR="005B6824" w:rsidRDefault="00DB313A" w:rsidP="00C65788">
      <w:pPr>
        <w:pStyle w:val="subsection"/>
      </w:pPr>
      <w:r>
        <w:tab/>
      </w:r>
      <w:r>
        <w:tab/>
      </w:r>
      <w:r w:rsidR="00BC018D">
        <w:t>An act or thing that was done at any time during the</w:t>
      </w:r>
      <w:r w:rsidR="005B6824">
        <w:t xml:space="preserve"> period:</w:t>
      </w:r>
    </w:p>
    <w:p w14:paraId="13B77FA3" w14:textId="77777777" w:rsidR="005B6824" w:rsidRPr="00BE02D8" w:rsidRDefault="005B6824" w:rsidP="00C65788">
      <w:pPr>
        <w:pStyle w:val="paragraph"/>
      </w:pPr>
      <w:r>
        <w:tab/>
      </w:r>
      <w:r w:rsidRPr="00BE02D8">
        <w:t>(a)</w:t>
      </w:r>
      <w:r w:rsidRPr="00BE02D8">
        <w:tab/>
        <w:t xml:space="preserve">starting </w:t>
      </w:r>
      <w:r w:rsidR="009929EF">
        <w:t xml:space="preserve">immediately after the commencement of </w:t>
      </w:r>
      <w:r w:rsidR="00C65788">
        <w:t>Part 2</w:t>
      </w:r>
      <w:r w:rsidR="009929EF">
        <w:t xml:space="preserve"> of </w:t>
      </w:r>
      <w:r w:rsidR="00C65788">
        <w:t>Schedule 1</w:t>
      </w:r>
      <w:r w:rsidR="009929EF">
        <w:t xml:space="preserve"> to the </w:t>
      </w:r>
      <w:r w:rsidR="009929EF" w:rsidRPr="00E44EA0">
        <w:rPr>
          <w:i/>
        </w:rPr>
        <w:t>National Health Amendment (Enhancing the</w:t>
      </w:r>
      <w:r w:rsidR="009929EF">
        <w:rPr>
          <w:i/>
        </w:rPr>
        <w:t xml:space="preserve"> </w:t>
      </w:r>
      <w:r w:rsidR="009929EF" w:rsidRPr="00E44EA0">
        <w:rPr>
          <w:i/>
        </w:rPr>
        <w:t>Pharmaceutical Benefits Scheme) Act 202</w:t>
      </w:r>
      <w:r w:rsidR="009929EF">
        <w:rPr>
          <w:i/>
        </w:rPr>
        <w:t>1</w:t>
      </w:r>
      <w:r w:rsidRPr="00BE02D8">
        <w:t>; and</w:t>
      </w:r>
    </w:p>
    <w:p w14:paraId="01A83B61" w14:textId="77777777" w:rsidR="005B6824" w:rsidRDefault="005B6824" w:rsidP="00C65788">
      <w:pPr>
        <w:pStyle w:val="paragraph"/>
      </w:pPr>
      <w:r w:rsidRPr="00BE02D8">
        <w:tab/>
        <w:t>(b)</w:t>
      </w:r>
      <w:r w:rsidRPr="00BE02D8">
        <w:tab/>
        <w:t>ending at the end of the day before the day on which</w:t>
      </w:r>
      <w:r>
        <w:t xml:space="preserve"> </w:t>
      </w:r>
      <w:r w:rsidR="009929EF">
        <w:t>this item</w:t>
      </w:r>
      <w:r w:rsidR="0089674B">
        <w:t xml:space="preserve"> </w:t>
      </w:r>
      <w:r w:rsidRPr="00BE02D8">
        <w:t>commences</w:t>
      </w:r>
      <w:r w:rsidR="00E822E9">
        <w:t>;</w:t>
      </w:r>
    </w:p>
    <w:p w14:paraId="2DFA9D54" w14:textId="77777777" w:rsidR="009929EF" w:rsidRDefault="00BC018D" w:rsidP="00C65788">
      <w:pPr>
        <w:pStyle w:val="subsection2"/>
      </w:pPr>
      <w:r>
        <w:lastRenderedPageBreak/>
        <w:t>is as valid, and is taken always to have been as valid, as it would have been if</w:t>
      </w:r>
      <w:r w:rsidR="00DB313A">
        <w:t xml:space="preserve"> </w:t>
      </w:r>
      <w:r>
        <w:t xml:space="preserve">the amendments made by </w:t>
      </w:r>
      <w:r w:rsidR="008C21BD">
        <w:t>this Schedule</w:t>
      </w:r>
      <w:r>
        <w:t xml:space="preserve"> had </w:t>
      </w:r>
      <w:r w:rsidR="00E822E9">
        <w:t xml:space="preserve">come into effect immediately after the </w:t>
      </w:r>
      <w:r w:rsidR="00E44EA0">
        <w:t xml:space="preserve">commencement of </w:t>
      </w:r>
      <w:r w:rsidR="00C65788">
        <w:t>Part 2</w:t>
      </w:r>
      <w:r w:rsidR="00E44EA0">
        <w:t xml:space="preserve"> of </w:t>
      </w:r>
      <w:r w:rsidR="00C65788">
        <w:t>Schedule 1</w:t>
      </w:r>
      <w:r w:rsidR="00E44EA0">
        <w:t xml:space="preserve"> to the </w:t>
      </w:r>
      <w:r w:rsidR="001F3190" w:rsidRPr="00E44EA0">
        <w:rPr>
          <w:i/>
        </w:rPr>
        <w:t>National Health Amendment (Enhancing the</w:t>
      </w:r>
      <w:r w:rsidR="0089674B">
        <w:rPr>
          <w:i/>
        </w:rPr>
        <w:t xml:space="preserve"> </w:t>
      </w:r>
      <w:r w:rsidR="001F3190" w:rsidRPr="00E44EA0">
        <w:rPr>
          <w:i/>
        </w:rPr>
        <w:t>Pharmaceutical Benefits Scheme) Act 202</w:t>
      </w:r>
      <w:r w:rsidR="00E44EA0">
        <w:rPr>
          <w:i/>
        </w:rPr>
        <w:t>1</w:t>
      </w:r>
      <w:r w:rsidR="008C21BD">
        <w:t>.</w:t>
      </w:r>
    </w:p>
    <w:p w14:paraId="027275FD" w14:textId="77777777" w:rsidR="00BE02D8" w:rsidRDefault="009929EF" w:rsidP="00B90BE2">
      <w:pPr>
        <w:pStyle w:val="notetext"/>
      </w:pPr>
      <w:r>
        <w:t>Note:</w:t>
      </w:r>
      <w:r>
        <w:tab/>
      </w:r>
      <w:r w:rsidR="00C65788">
        <w:t>Part 2</w:t>
      </w:r>
      <w:r>
        <w:t xml:space="preserve"> of </w:t>
      </w:r>
      <w:r w:rsidR="00C65788">
        <w:t>Schedule 1</w:t>
      </w:r>
      <w:r>
        <w:t xml:space="preserve"> to the</w:t>
      </w:r>
      <w:r w:rsidRPr="009929EF">
        <w:rPr>
          <w:i/>
        </w:rPr>
        <w:t xml:space="preserve"> National Health Amendment (Enhancing the Pharmaceutical Benefits Scheme) Act 2021</w:t>
      </w:r>
      <w:r>
        <w:t xml:space="preserve"> commenced on </w:t>
      </w:r>
      <w:r w:rsidR="00C65788">
        <w:t>1 July</w:t>
      </w:r>
      <w:r>
        <w:t xml:space="preserve"> 2022.</w:t>
      </w:r>
    </w:p>
    <w:p w14:paraId="68290F2D" w14:textId="77777777" w:rsidR="003C0C30" w:rsidRDefault="003C0C30" w:rsidP="003C0C30"/>
    <w:p w14:paraId="0A381561" w14:textId="77777777" w:rsidR="003C0C30" w:rsidRDefault="003C0C30" w:rsidP="003C0C30">
      <w:pPr>
        <w:pStyle w:val="AssentBk"/>
        <w:keepNext/>
      </w:pPr>
    </w:p>
    <w:p w14:paraId="2498F086" w14:textId="77777777" w:rsidR="003C0C30" w:rsidRDefault="003C0C30" w:rsidP="003C0C30">
      <w:pPr>
        <w:pStyle w:val="AssentBk"/>
        <w:keepNext/>
      </w:pPr>
    </w:p>
    <w:p w14:paraId="1A5006B2" w14:textId="77777777" w:rsidR="003C0C30" w:rsidRDefault="003C0C30" w:rsidP="003C0C30">
      <w:pPr>
        <w:pStyle w:val="2ndRd"/>
        <w:keepNext/>
        <w:pBdr>
          <w:top w:val="single" w:sz="2" w:space="1" w:color="auto"/>
        </w:pBdr>
      </w:pPr>
    </w:p>
    <w:p w14:paraId="074F23C8" w14:textId="77777777" w:rsidR="003C0C30" w:rsidRDefault="003C0C3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021C5739" w14:textId="1939DF49" w:rsidR="003C0C30" w:rsidRDefault="003C0C3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21 August 2024</w:t>
      </w:r>
    </w:p>
    <w:p w14:paraId="144AD597" w14:textId="225C0B97" w:rsidR="003C0C30" w:rsidRDefault="003C0C3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11 September 2024</w:t>
      </w:r>
      <w:r>
        <w:t>]</w:t>
      </w:r>
    </w:p>
    <w:p w14:paraId="15F0B7F5" w14:textId="77777777" w:rsidR="003C0C30" w:rsidRDefault="003C0C30" w:rsidP="000C5962"/>
    <w:p w14:paraId="3B18CD78" w14:textId="45C39502" w:rsidR="00623534" w:rsidRPr="003C0C30" w:rsidRDefault="003C0C30" w:rsidP="003C0C30">
      <w:pPr>
        <w:framePr w:hSpace="181" w:wrap="around" w:vAnchor="page" w:hAnchor="page" w:x="2399" w:y="12033"/>
      </w:pPr>
      <w:r>
        <w:t>(101/24)</w:t>
      </w:r>
    </w:p>
    <w:p w14:paraId="5F43C403" w14:textId="77777777" w:rsidR="003C0C30" w:rsidRDefault="003C0C30"/>
    <w:sectPr w:rsidR="003C0C30" w:rsidSect="0062353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3CFDF" w14:textId="77777777" w:rsidR="00C65788" w:rsidRDefault="00C65788" w:rsidP="0048364F">
      <w:pPr>
        <w:spacing w:line="240" w:lineRule="auto"/>
      </w:pPr>
      <w:r>
        <w:separator/>
      </w:r>
    </w:p>
  </w:endnote>
  <w:endnote w:type="continuationSeparator" w:id="0">
    <w:p w14:paraId="7CE409E6" w14:textId="77777777" w:rsidR="00C65788" w:rsidRDefault="00C6578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E0FC0" w14:textId="77777777" w:rsidR="00C65788" w:rsidRPr="005F1388" w:rsidRDefault="00C65788" w:rsidP="00C657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6542F" w14:textId="6C2EFAD4" w:rsidR="003C0C30" w:rsidRDefault="003C0C3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45A87F78" w14:textId="77777777" w:rsidR="003C0C30" w:rsidRDefault="003C0C30" w:rsidP="00CD12A5"/>
  <w:p w14:paraId="5043C391" w14:textId="0333ECF6" w:rsidR="00C65788" w:rsidRDefault="00C65788" w:rsidP="00C65788">
    <w:pPr>
      <w:pStyle w:val="Footer"/>
      <w:spacing w:before="120"/>
    </w:pPr>
  </w:p>
  <w:p w14:paraId="52B27554" w14:textId="77777777" w:rsidR="00C65788" w:rsidRPr="005F1388" w:rsidRDefault="00C6578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66CD" w14:textId="77777777" w:rsidR="00C65788" w:rsidRPr="00ED79B6" w:rsidRDefault="00C65788" w:rsidP="00C657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6473E" w14:textId="77777777" w:rsidR="00C65788" w:rsidRDefault="00C65788" w:rsidP="00C6578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65788" w14:paraId="48C68EE8" w14:textId="77777777" w:rsidTr="00150C64">
      <w:tc>
        <w:tcPr>
          <w:tcW w:w="646" w:type="dxa"/>
        </w:tcPr>
        <w:p w14:paraId="6B681247" w14:textId="77777777" w:rsidR="00C65788" w:rsidRDefault="00C65788" w:rsidP="00150C6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2921832" w14:textId="6EA482CB" w:rsidR="00C65788" w:rsidRDefault="00C65788" w:rsidP="00150C6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F45A8">
            <w:rPr>
              <w:i/>
              <w:sz w:val="18"/>
            </w:rPr>
            <w:t>National Health Amendment (Technical Changes to Averaging Price Disclosure Threshold and Other Matters)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9B6E6F2" w14:textId="382EE460" w:rsidR="00C65788" w:rsidRDefault="00C65788" w:rsidP="00150C6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F45A8">
            <w:rPr>
              <w:i/>
              <w:sz w:val="18"/>
            </w:rPr>
            <w:t>No. 88,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652E94" w14:textId="77777777" w:rsidR="00C65788" w:rsidRDefault="00C6578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C04F" w14:textId="77777777" w:rsidR="00C65788" w:rsidRDefault="00C65788" w:rsidP="00C6578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65788" w14:paraId="082CA3CB" w14:textId="77777777" w:rsidTr="00150C64">
      <w:tc>
        <w:tcPr>
          <w:tcW w:w="1247" w:type="dxa"/>
        </w:tcPr>
        <w:p w14:paraId="725D4933" w14:textId="56F1A474" w:rsidR="00C65788" w:rsidRDefault="00C65788" w:rsidP="00150C6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F45A8">
            <w:rPr>
              <w:i/>
              <w:sz w:val="18"/>
            </w:rPr>
            <w:t>No. 88,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FCE13B2" w14:textId="775BE640" w:rsidR="00C65788" w:rsidRDefault="00C65788" w:rsidP="00150C6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F45A8">
            <w:rPr>
              <w:i/>
              <w:sz w:val="18"/>
            </w:rPr>
            <w:t>National Health Amendment (Technical Changes to Averaging Price Disclosure Threshold and Other Matters)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FD6A2B4" w14:textId="77777777" w:rsidR="00C65788" w:rsidRDefault="00C65788" w:rsidP="00150C6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945267" w14:textId="77777777" w:rsidR="00C65788" w:rsidRPr="00ED79B6" w:rsidRDefault="00C65788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FB7D9" w14:textId="77777777" w:rsidR="00C65788" w:rsidRPr="00A961C4" w:rsidRDefault="00C65788" w:rsidP="00C6578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65788" w14:paraId="0BDBA463" w14:textId="77777777" w:rsidTr="00AC0CFF">
      <w:tc>
        <w:tcPr>
          <w:tcW w:w="646" w:type="dxa"/>
        </w:tcPr>
        <w:p w14:paraId="72DCC211" w14:textId="77777777" w:rsidR="00C65788" w:rsidRDefault="00C65788" w:rsidP="00150C6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A0DF5E6" w14:textId="791565D6" w:rsidR="00C65788" w:rsidRDefault="00C65788" w:rsidP="00150C6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F45A8">
            <w:rPr>
              <w:i/>
              <w:sz w:val="18"/>
            </w:rPr>
            <w:t>National Health Amendment (Technical Changes to Averaging Price Disclosure Threshold and Other Matters)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49F3C5E" w14:textId="63CCABBA" w:rsidR="00C65788" w:rsidRDefault="00C65788" w:rsidP="00150C6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F45A8">
            <w:rPr>
              <w:i/>
              <w:sz w:val="18"/>
            </w:rPr>
            <w:t>No. 88,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43E3353" w14:textId="77777777" w:rsidR="00C65788" w:rsidRPr="00A961C4" w:rsidRDefault="00C65788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5DFAB" w14:textId="77777777" w:rsidR="00C65788" w:rsidRPr="00A961C4" w:rsidRDefault="00C65788" w:rsidP="00C6578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65788" w14:paraId="492FE562" w14:textId="77777777" w:rsidTr="00AC0CFF">
      <w:tc>
        <w:tcPr>
          <w:tcW w:w="1247" w:type="dxa"/>
        </w:tcPr>
        <w:p w14:paraId="45929204" w14:textId="0F6EA466" w:rsidR="00C65788" w:rsidRDefault="00C65788" w:rsidP="00150C6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F45A8">
            <w:rPr>
              <w:i/>
              <w:sz w:val="18"/>
            </w:rPr>
            <w:t>No. 88,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2F876B3" w14:textId="4389EFE2" w:rsidR="00C65788" w:rsidRDefault="00C65788" w:rsidP="00150C6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F45A8">
            <w:rPr>
              <w:i/>
              <w:sz w:val="18"/>
            </w:rPr>
            <w:t>National Health Amendment (Technical Changes to Averaging Price Disclosure Threshold and Other Matters)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0EE834D" w14:textId="77777777" w:rsidR="00C65788" w:rsidRDefault="00C65788" w:rsidP="00150C6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D7FB439" w14:textId="77777777" w:rsidR="00C65788" w:rsidRPr="00055B5C" w:rsidRDefault="00C65788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92853" w14:textId="77777777" w:rsidR="00C65788" w:rsidRPr="00A961C4" w:rsidRDefault="00C65788" w:rsidP="00C6578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65788" w14:paraId="0AD8DC46" w14:textId="77777777" w:rsidTr="00AC0CFF">
      <w:tc>
        <w:tcPr>
          <w:tcW w:w="1247" w:type="dxa"/>
        </w:tcPr>
        <w:p w14:paraId="5A2CDA62" w14:textId="15E84A2F" w:rsidR="00C65788" w:rsidRDefault="00C65788" w:rsidP="00150C6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F45A8">
            <w:rPr>
              <w:i/>
              <w:sz w:val="18"/>
            </w:rPr>
            <w:t>No. 88,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5C2C077" w14:textId="4BAAC32C" w:rsidR="00C65788" w:rsidRDefault="00C65788" w:rsidP="00150C6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F45A8">
            <w:rPr>
              <w:i/>
              <w:sz w:val="18"/>
            </w:rPr>
            <w:t>National Health Amendment (Technical Changes to Averaging Price Disclosure Threshold and Other Matters)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B5E470F" w14:textId="77777777" w:rsidR="00C65788" w:rsidRDefault="00C65788" w:rsidP="00150C6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C872A65" w14:textId="77777777" w:rsidR="00C65788" w:rsidRPr="00A961C4" w:rsidRDefault="00C65788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BA365" w14:textId="77777777" w:rsidR="00C65788" w:rsidRDefault="00C65788" w:rsidP="0048364F">
      <w:pPr>
        <w:spacing w:line="240" w:lineRule="auto"/>
      </w:pPr>
      <w:r>
        <w:separator/>
      </w:r>
    </w:p>
  </w:footnote>
  <w:footnote w:type="continuationSeparator" w:id="0">
    <w:p w14:paraId="22F0029E" w14:textId="77777777" w:rsidR="00C65788" w:rsidRDefault="00C6578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7D516" w14:textId="77777777" w:rsidR="00C65788" w:rsidRPr="005F1388" w:rsidRDefault="00C6578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FB7AA" w14:textId="77777777" w:rsidR="00C65788" w:rsidRPr="005F1388" w:rsidRDefault="00C6578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F9B31" w14:textId="77777777" w:rsidR="00C65788" w:rsidRPr="005F1388" w:rsidRDefault="00C6578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D1C5F" w14:textId="77777777" w:rsidR="00C65788" w:rsidRPr="00ED79B6" w:rsidRDefault="00C65788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59F4" w14:textId="77777777" w:rsidR="00C65788" w:rsidRPr="00ED79B6" w:rsidRDefault="00C65788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43C34" w14:textId="77777777" w:rsidR="00C65788" w:rsidRPr="00ED79B6" w:rsidRDefault="00C6578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BA6A" w14:textId="196241B2" w:rsidR="00C65788" w:rsidRPr="00A961C4" w:rsidRDefault="00C6578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4604F8C" w14:textId="688903A9" w:rsidR="00C65788" w:rsidRPr="00A961C4" w:rsidRDefault="00C6578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DD87BEF" w14:textId="77777777" w:rsidR="00C65788" w:rsidRPr="00A961C4" w:rsidRDefault="00C65788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44EA9" w14:textId="59A9B0FC" w:rsidR="00C65788" w:rsidRPr="00A961C4" w:rsidRDefault="00C6578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F45A8">
      <w:rPr>
        <w:sz w:val="20"/>
      </w:rPr>
      <w:fldChar w:fldCharType="separate"/>
    </w:r>
    <w:r w:rsidR="009F45A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F45A8">
      <w:rPr>
        <w:b/>
        <w:sz w:val="20"/>
      </w:rPr>
      <w:fldChar w:fldCharType="separate"/>
    </w:r>
    <w:r w:rsidR="009F45A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C2A6A22" w14:textId="6C7248F3" w:rsidR="00C65788" w:rsidRPr="00A961C4" w:rsidRDefault="00C6578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3671CB" w14:textId="77777777" w:rsidR="00C65788" w:rsidRPr="00A961C4" w:rsidRDefault="00C65788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07AD" w14:textId="77777777" w:rsidR="00C65788" w:rsidRPr="00A961C4" w:rsidRDefault="00C6578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CA5D0D"/>
    <w:multiLevelType w:val="multilevel"/>
    <w:tmpl w:val="BB7284E8"/>
    <w:lvl w:ilvl="0">
      <w:start w:val="1"/>
      <w:numFmt w:val="decimal"/>
      <w:lvlText w:val="%1"/>
      <w:lvlJc w:val="left"/>
      <w:pPr>
        <w:tabs>
          <w:tab w:val="num" w:pos="567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mbria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12F0B82"/>
    <w:multiLevelType w:val="hybridMultilevel"/>
    <w:tmpl w:val="74020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5"/>
  </w:num>
  <w:num w:numId="14">
    <w:abstractNumId w:val="12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0C64"/>
    <w:rsid w:val="00004005"/>
    <w:rsid w:val="00005D25"/>
    <w:rsid w:val="00007A31"/>
    <w:rsid w:val="000113BC"/>
    <w:rsid w:val="00011FFB"/>
    <w:rsid w:val="000136AF"/>
    <w:rsid w:val="00016F69"/>
    <w:rsid w:val="000260E2"/>
    <w:rsid w:val="00026285"/>
    <w:rsid w:val="00032EBB"/>
    <w:rsid w:val="0003519C"/>
    <w:rsid w:val="00037558"/>
    <w:rsid w:val="000417C9"/>
    <w:rsid w:val="00046038"/>
    <w:rsid w:val="000547B6"/>
    <w:rsid w:val="00055B5C"/>
    <w:rsid w:val="00056391"/>
    <w:rsid w:val="00060034"/>
    <w:rsid w:val="00060FF9"/>
    <w:rsid w:val="000614BF"/>
    <w:rsid w:val="00064A51"/>
    <w:rsid w:val="0008036C"/>
    <w:rsid w:val="00080CAE"/>
    <w:rsid w:val="00085F93"/>
    <w:rsid w:val="00092F66"/>
    <w:rsid w:val="00093F0B"/>
    <w:rsid w:val="000961FF"/>
    <w:rsid w:val="00096B4A"/>
    <w:rsid w:val="000A0EE8"/>
    <w:rsid w:val="000A3A9C"/>
    <w:rsid w:val="000B08A3"/>
    <w:rsid w:val="000B1FD2"/>
    <w:rsid w:val="000B27D9"/>
    <w:rsid w:val="000B4556"/>
    <w:rsid w:val="000B491C"/>
    <w:rsid w:val="000C3AE2"/>
    <w:rsid w:val="000C4549"/>
    <w:rsid w:val="000D05EF"/>
    <w:rsid w:val="000D27E1"/>
    <w:rsid w:val="000D2A2E"/>
    <w:rsid w:val="000E3E74"/>
    <w:rsid w:val="000E5F57"/>
    <w:rsid w:val="000F21C1"/>
    <w:rsid w:val="000F316E"/>
    <w:rsid w:val="000F588C"/>
    <w:rsid w:val="00101D90"/>
    <w:rsid w:val="00102302"/>
    <w:rsid w:val="0010383A"/>
    <w:rsid w:val="00104481"/>
    <w:rsid w:val="0010745C"/>
    <w:rsid w:val="00110D1C"/>
    <w:rsid w:val="0011373B"/>
    <w:rsid w:val="00113BD1"/>
    <w:rsid w:val="00116683"/>
    <w:rsid w:val="0011741F"/>
    <w:rsid w:val="00120923"/>
    <w:rsid w:val="00120D12"/>
    <w:rsid w:val="00122206"/>
    <w:rsid w:val="00124085"/>
    <w:rsid w:val="00127550"/>
    <w:rsid w:val="001277FD"/>
    <w:rsid w:val="001341D5"/>
    <w:rsid w:val="00140B93"/>
    <w:rsid w:val="00145B0D"/>
    <w:rsid w:val="00150C64"/>
    <w:rsid w:val="001526EF"/>
    <w:rsid w:val="001535DE"/>
    <w:rsid w:val="00154736"/>
    <w:rsid w:val="0015646E"/>
    <w:rsid w:val="001643C9"/>
    <w:rsid w:val="00165568"/>
    <w:rsid w:val="00166C2F"/>
    <w:rsid w:val="0017092A"/>
    <w:rsid w:val="001716C9"/>
    <w:rsid w:val="00171902"/>
    <w:rsid w:val="00173062"/>
    <w:rsid w:val="00173363"/>
    <w:rsid w:val="00173B94"/>
    <w:rsid w:val="00174314"/>
    <w:rsid w:val="00176211"/>
    <w:rsid w:val="001854B4"/>
    <w:rsid w:val="0018654A"/>
    <w:rsid w:val="001939E1"/>
    <w:rsid w:val="00195269"/>
    <w:rsid w:val="00195382"/>
    <w:rsid w:val="001A319E"/>
    <w:rsid w:val="001A3658"/>
    <w:rsid w:val="001A3ADB"/>
    <w:rsid w:val="001A6005"/>
    <w:rsid w:val="001A759A"/>
    <w:rsid w:val="001A78A1"/>
    <w:rsid w:val="001B633C"/>
    <w:rsid w:val="001B7A5D"/>
    <w:rsid w:val="001C2418"/>
    <w:rsid w:val="001C2A7C"/>
    <w:rsid w:val="001C69C4"/>
    <w:rsid w:val="001D3CC3"/>
    <w:rsid w:val="001D7B6D"/>
    <w:rsid w:val="001E3590"/>
    <w:rsid w:val="001E44AB"/>
    <w:rsid w:val="001E7407"/>
    <w:rsid w:val="001F3190"/>
    <w:rsid w:val="00201D27"/>
    <w:rsid w:val="00201DC6"/>
    <w:rsid w:val="00202618"/>
    <w:rsid w:val="002059B4"/>
    <w:rsid w:val="00205E29"/>
    <w:rsid w:val="00207505"/>
    <w:rsid w:val="002115F8"/>
    <w:rsid w:val="00214A41"/>
    <w:rsid w:val="00225735"/>
    <w:rsid w:val="00226A22"/>
    <w:rsid w:val="00233252"/>
    <w:rsid w:val="002341FC"/>
    <w:rsid w:val="00240749"/>
    <w:rsid w:val="0024309E"/>
    <w:rsid w:val="002450BC"/>
    <w:rsid w:val="00252BD1"/>
    <w:rsid w:val="00255574"/>
    <w:rsid w:val="00263820"/>
    <w:rsid w:val="002645C0"/>
    <w:rsid w:val="00264617"/>
    <w:rsid w:val="00267C30"/>
    <w:rsid w:val="00275197"/>
    <w:rsid w:val="0027551B"/>
    <w:rsid w:val="00275DA4"/>
    <w:rsid w:val="00281957"/>
    <w:rsid w:val="00284217"/>
    <w:rsid w:val="00293B89"/>
    <w:rsid w:val="00295042"/>
    <w:rsid w:val="00297ECB"/>
    <w:rsid w:val="002A3187"/>
    <w:rsid w:val="002A580A"/>
    <w:rsid w:val="002B1E3C"/>
    <w:rsid w:val="002B55E8"/>
    <w:rsid w:val="002B5A30"/>
    <w:rsid w:val="002B7EBA"/>
    <w:rsid w:val="002C2904"/>
    <w:rsid w:val="002C2F7F"/>
    <w:rsid w:val="002D043A"/>
    <w:rsid w:val="002D395A"/>
    <w:rsid w:val="002D5C0B"/>
    <w:rsid w:val="002E539B"/>
    <w:rsid w:val="002F051A"/>
    <w:rsid w:val="002F13A2"/>
    <w:rsid w:val="002F4F9E"/>
    <w:rsid w:val="002F5A80"/>
    <w:rsid w:val="002F7063"/>
    <w:rsid w:val="002F765E"/>
    <w:rsid w:val="0030035D"/>
    <w:rsid w:val="00301557"/>
    <w:rsid w:val="003019FB"/>
    <w:rsid w:val="00303B3C"/>
    <w:rsid w:val="00303D6A"/>
    <w:rsid w:val="00304E12"/>
    <w:rsid w:val="003059F5"/>
    <w:rsid w:val="00320D75"/>
    <w:rsid w:val="00324DA4"/>
    <w:rsid w:val="0034092F"/>
    <w:rsid w:val="003415D3"/>
    <w:rsid w:val="003418FB"/>
    <w:rsid w:val="00350417"/>
    <w:rsid w:val="00350C06"/>
    <w:rsid w:val="0035283D"/>
    <w:rsid w:val="00352B0F"/>
    <w:rsid w:val="0036000C"/>
    <w:rsid w:val="00364D06"/>
    <w:rsid w:val="00365D88"/>
    <w:rsid w:val="00367BA6"/>
    <w:rsid w:val="00372726"/>
    <w:rsid w:val="00373220"/>
    <w:rsid w:val="00373874"/>
    <w:rsid w:val="0037556B"/>
    <w:rsid w:val="00375C6C"/>
    <w:rsid w:val="00383D1D"/>
    <w:rsid w:val="00386562"/>
    <w:rsid w:val="00387C8C"/>
    <w:rsid w:val="00393852"/>
    <w:rsid w:val="0039544D"/>
    <w:rsid w:val="003A4AF8"/>
    <w:rsid w:val="003A7B3C"/>
    <w:rsid w:val="003B1796"/>
    <w:rsid w:val="003B3011"/>
    <w:rsid w:val="003B4E3D"/>
    <w:rsid w:val="003B750B"/>
    <w:rsid w:val="003C0C30"/>
    <w:rsid w:val="003C5F2B"/>
    <w:rsid w:val="003D0BFE"/>
    <w:rsid w:val="003D28D4"/>
    <w:rsid w:val="003D5403"/>
    <w:rsid w:val="003D5700"/>
    <w:rsid w:val="003E0B3D"/>
    <w:rsid w:val="003E665E"/>
    <w:rsid w:val="003E75FF"/>
    <w:rsid w:val="003F09DB"/>
    <w:rsid w:val="003F09FA"/>
    <w:rsid w:val="003F14F2"/>
    <w:rsid w:val="003F20B8"/>
    <w:rsid w:val="00405579"/>
    <w:rsid w:val="004070FC"/>
    <w:rsid w:val="004107DA"/>
    <w:rsid w:val="00410B8E"/>
    <w:rsid w:val="00411279"/>
    <w:rsid w:val="004116CD"/>
    <w:rsid w:val="0041795C"/>
    <w:rsid w:val="00421FC1"/>
    <w:rsid w:val="004229C7"/>
    <w:rsid w:val="00424CA9"/>
    <w:rsid w:val="00431B38"/>
    <w:rsid w:val="004321A2"/>
    <w:rsid w:val="004328C5"/>
    <w:rsid w:val="00436785"/>
    <w:rsid w:val="00436BD5"/>
    <w:rsid w:val="00437E4B"/>
    <w:rsid w:val="0044142C"/>
    <w:rsid w:val="0044291A"/>
    <w:rsid w:val="004513C7"/>
    <w:rsid w:val="00451E67"/>
    <w:rsid w:val="00470040"/>
    <w:rsid w:val="00472734"/>
    <w:rsid w:val="00473976"/>
    <w:rsid w:val="004757F4"/>
    <w:rsid w:val="0048196B"/>
    <w:rsid w:val="00483085"/>
    <w:rsid w:val="0048364F"/>
    <w:rsid w:val="00484ADC"/>
    <w:rsid w:val="00486D05"/>
    <w:rsid w:val="0049432F"/>
    <w:rsid w:val="00494523"/>
    <w:rsid w:val="00495616"/>
    <w:rsid w:val="004960D6"/>
    <w:rsid w:val="00496F97"/>
    <w:rsid w:val="004A6DB7"/>
    <w:rsid w:val="004B23FB"/>
    <w:rsid w:val="004B2EC8"/>
    <w:rsid w:val="004B7328"/>
    <w:rsid w:val="004B7504"/>
    <w:rsid w:val="004C2940"/>
    <w:rsid w:val="004C3CB1"/>
    <w:rsid w:val="004C7C8C"/>
    <w:rsid w:val="004D7FC7"/>
    <w:rsid w:val="004E1D33"/>
    <w:rsid w:val="004E2228"/>
    <w:rsid w:val="004E2A4A"/>
    <w:rsid w:val="004E6593"/>
    <w:rsid w:val="004F0D23"/>
    <w:rsid w:val="004F1FAC"/>
    <w:rsid w:val="004F65C4"/>
    <w:rsid w:val="004F6638"/>
    <w:rsid w:val="00510C71"/>
    <w:rsid w:val="00513A0D"/>
    <w:rsid w:val="0051657E"/>
    <w:rsid w:val="00516B8D"/>
    <w:rsid w:val="00533BEF"/>
    <w:rsid w:val="00533EE3"/>
    <w:rsid w:val="00537BF5"/>
    <w:rsid w:val="00537FBC"/>
    <w:rsid w:val="00543469"/>
    <w:rsid w:val="00543CFA"/>
    <w:rsid w:val="00544F64"/>
    <w:rsid w:val="00545978"/>
    <w:rsid w:val="00545D52"/>
    <w:rsid w:val="00551B54"/>
    <w:rsid w:val="005528DA"/>
    <w:rsid w:val="00554E8E"/>
    <w:rsid w:val="00556045"/>
    <w:rsid w:val="00566169"/>
    <w:rsid w:val="00572B9B"/>
    <w:rsid w:val="00581F26"/>
    <w:rsid w:val="00582FFC"/>
    <w:rsid w:val="00584811"/>
    <w:rsid w:val="00593AA6"/>
    <w:rsid w:val="00594161"/>
    <w:rsid w:val="00594749"/>
    <w:rsid w:val="00597E01"/>
    <w:rsid w:val="005A0D92"/>
    <w:rsid w:val="005A130B"/>
    <w:rsid w:val="005A35A9"/>
    <w:rsid w:val="005A5CCA"/>
    <w:rsid w:val="005B178F"/>
    <w:rsid w:val="005B19D4"/>
    <w:rsid w:val="005B3BAA"/>
    <w:rsid w:val="005B4067"/>
    <w:rsid w:val="005B6824"/>
    <w:rsid w:val="005B6F44"/>
    <w:rsid w:val="005C0946"/>
    <w:rsid w:val="005C3F41"/>
    <w:rsid w:val="005D386A"/>
    <w:rsid w:val="005D3B0C"/>
    <w:rsid w:val="005D4041"/>
    <w:rsid w:val="005E152A"/>
    <w:rsid w:val="005E172E"/>
    <w:rsid w:val="005E2674"/>
    <w:rsid w:val="005E63B4"/>
    <w:rsid w:val="005F0088"/>
    <w:rsid w:val="005F11B1"/>
    <w:rsid w:val="005F56D6"/>
    <w:rsid w:val="005F61CA"/>
    <w:rsid w:val="00600219"/>
    <w:rsid w:val="00600385"/>
    <w:rsid w:val="00601540"/>
    <w:rsid w:val="006018B5"/>
    <w:rsid w:val="0060787E"/>
    <w:rsid w:val="00611A03"/>
    <w:rsid w:val="00612586"/>
    <w:rsid w:val="006167FD"/>
    <w:rsid w:val="00622A82"/>
    <w:rsid w:val="00623534"/>
    <w:rsid w:val="00625D8E"/>
    <w:rsid w:val="00626033"/>
    <w:rsid w:val="00632F4D"/>
    <w:rsid w:val="006338F7"/>
    <w:rsid w:val="006418AF"/>
    <w:rsid w:val="00641DE5"/>
    <w:rsid w:val="006446D7"/>
    <w:rsid w:val="00646A0E"/>
    <w:rsid w:val="00647073"/>
    <w:rsid w:val="0065046E"/>
    <w:rsid w:val="00656F0C"/>
    <w:rsid w:val="006624FB"/>
    <w:rsid w:val="00673C7B"/>
    <w:rsid w:val="006740D3"/>
    <w:rsid w:val="00674DF7"/>
    <w:rsid w:val="00677CC2"/>
    <w:rsid w:val="0068120D"/>
    <w:rsid w:val="00681F92"/>
    <w:rsid w:val="006842C2"/>
    <w:rsid w:val="00685F42"/>
    <w:rsid w:val="006866C4"/>
    <w:rsid w:val="0069207B"/>
    <w:rsid w:val="006A4B23"/>
    <w:rsid w:val="006A683F"/>
    <w:rsid w:val="006A7451"/>
    <w:rsid w:val="006B22D2"/>
    <w:rsid w:val="006B2B0D"/>
    <w:rsid w:val="006C23F9"/>
    <w:rsid w:val="006C2874"/>
    <w:rsid w:val="006C3C30"/>
    <w:rsid w:val="006C44B3"/>
    <w:rsid w:val="006C4D9F"/>
    <w:rsid w:val="006C5DFD"/>
    <w:rsid w:val="006C6309"/>
    <w:rsid w:val="006C7F8C"/>
    <w:rsid w:val="006D229D"/>
    <w:rsid w:val="006D2ED9"/>
    <w:rsid w:val="006D380D"/>
    <w:rsid w:val="006E0135"/>
    <w:rsid w:val="006E303A"/>
    <w:rsid w:val="006E5A01"/>
    <w:rsid w:val="006F7E19"/>
    <w:rsid w:val="00700B2C"/>
    <w:rsid w:val="007073F8"/>
    <w:rsid w:val="00710FB0"/>
    <w:rsid w:val="00711011"/>
    <w:rsid w:val="00712D8D"/>
    <w:rsid w:val="00713084"/>
    <w:rsid w:val="007131B8"/>
    <w:rsid w:val="00713AEB"/>
    <w:rsid w:val="00714B26"/>
    <w:rsid w:val="0071559A"/>
    <w:rsid w:val="0071589D"/>
    <w:rsid w:val="0072474F"/>
    <w:rsid w:val="00731B90"/>
    <w:rsid w:val="00731E00"/>
    <w:rsid w:val="0073619D"/>
    <w:rsid w:val="007370B2"/>
    <w:rsid w:val="0074143D"/>
    <w:rsid w:val="00741BF7"/>
    <w:rsid w:val="007440B7"/>
    <w:rsid w:val="00751226"/>
    <w:rsid w:val="00754D64"/>
    <w:rsid w:val="00756F23"/>
    <w:rsid w:val="00760ADD"/>
    <w:rsid w:val="007634AD"/>
    <w:rsid w:val="00763CA3"/>
    <w:rsid w:val="007643E0"/>
    <w:rsid w:val="007715C9"/>
    <w:rsid w:val="007749F7"/>
    <w:rsid w:val="00774EDD"/>
    <w:rsid w:val="007757EC"/>
    <w:rsid w:val="00775FFB"/>
    <w:rsid w:val="00782A51"/>
    <w:rsid w:val="00783955"/>
    <w:rsid w:val="0078688D"/>
    <w:rsid w:val="007A25D6"/>
    <w:rsid w:val="007A481C"/>
    <w:rsid w:val="007B30AA"/>
    <w:rsid w:val="007B7EF9"/>
    <w:rsid w:val="007C0242"/>
    <w:rsid w:val="007C4A01"/>
    <w:rsid w:val="007C5D23"/>
    <w:rsid w:val="007C633E"/>
    <w:rsid w:val="007D2B93"/>
    <w:rsid w:val="007D6DA3"/>
    <w:rsid w:val="007E271A"/>
    <w:rsid w:val="007E7D4A"/>
    <w:rsid w:val="007F02F6"/>
    <w:rsid w:val="007F303A"/>
    <w:rsid w:val="008006CC"/>
    <w:rsid w:val="00801C45"/>
    <w:rsid w:val="0080231B"/>
    <w:rsid w:val="00804345"/>
    <w:rsid w:val="00804510"/>
    <w:rsid w:val="00805B9B"/>
    <w:rsid w:val="00807F18"/>
    <w:rsid w:val="008142FB"/>
    <w:rsid w:val="00824CB7"/>
    <w:rsid w:val="00824E5B"/>
    <w:rsid w:val="00825EA4"/>
    <w:rsid w:val="00831E8D"/>
    <w:rsid w:val="008321FE"/>
    <w:rsid w:val="00832F6D"/>
    <w:rsid w:val="00837418"/>
    <w:rsid w:val="00837A9C"/>
    <w:rsid w:val="0085620E"/>
    <w:rsid w:val="00856A31"/>
    <w:rsid w:val="00857D6B"/>
    <w:rsid w:val="00861737"/>
    <w:rsid w:val="00873037"/>
    <w:rsid w:val="008754D0"/>
    <w:rsid w:val="00876322"/>
    <w:rsid w:val="00877D48"/>
    <w:rsid w:val="008823D6"/>
    <w:rsid w:val="00883781"/>
    <w:rsid w:val="00885570"/>
    <w:rsid w:val="00886434"/>
    <w:rsid w:val="00886E11"/>
    <w:rsid w:val="00890205"/>
    <w:rsid w:val="00890B93"/>
    <w:rsid w:val="008910FB"/>
    <w:rsid w:val="00893958"/>
    <w:rsid w:val="008945C9"/>
    <w:rsid w:val="0089674B"/>
    <w:rsid w:val="008A1870"/>
    <w:rsid w:val="008A2C36"/>
    <w:rsid w:val="008A2E77"/>
    <w:rsid w:val="008A6D47"/>
    <w:rsid w:val="008B2D58"/>
    <w:rsid w:val="008B3F87"/>
    <w:rsid w:val="008B691D"/>
    <w:rsid w:val="008C09A4"/>
    <w:rsid w:val="008C0BF3"/>
    <w:rsid w:val="008C152A"/>
    <w:rsid w:val="008C21BD"/>
    <w:rsid w:val="008C6F6F"/>
    <w:rsid w:val="008D0CE4"/>
    <w:rsid w:val="008D0EE0"/>
    <w:rsid w:val="008D3E94"/>
    <w:rsid w:val="008E734A"/>
    <w:rsid w:val="008F2A8E"/>
    <w:rsid w:val="008F4F1C"/>
    <w:rsid w:val="008F4FED"/>
    <w:rsid w:val="008F77C4"/>
    <w:rsid w:val="00903CFF"/>
    <w:rsid w:val="009040F1"/>
    <w:rsid w:val="00904F65"/>
    <w:rsid w:val="00905DC7"/>
    <w:rsid w:val="009103F3"/>
    <w:rsid w:val="009126F9"/>
    <w:rsid w:val="00914C93"/>
    <w:rsid w:val="009211A4"/>
    <w:rsid w:val="00922C14"/>
    <w:rsid w:val="009261AA"/>
    <w:rsid w:val="009274A8"/>
    <w:rsid w:val="00931456"/>
    <w:rsid w:val="00932377"/>
    <w:rsid w:val="00933D78"/>
    <w:rsid w:val="00934C39"/>
    <w:rsid w:val="00943221"/>
    <w:rsid w:val="00953AE3"/>
    <w:rsid w:val="00967042"/>
    <w:rsid w:val="00971696"/>
    <w:rsid w:val="009723DD"/>
    <w:rsid w:val="009759B9"/>
    <w:rsid w:val="0098255A"/>
    <w:rsid w:val="009845BE"/>
    <w:rsid w:val="0099201C"/>
    <w:rsid w:val="009929EF"/>
    <w:rsid w:val="009969C9"/>
    <w:rsid w:val="009B086A"/>
    <w:rsid w:val="009C146F"/>
    <w:rsid w:val="009D391B"/>
    <w:rsid w:val="009D7142"/>
    <w:rsid w:val="009D7888"/>
    <w:rsid w:val="009E186E"/>
    <w:rsid w:val="009E3FFE"/>
    <w:rsid w:val="009F3A73"/>
    <w:rsid w:val="009F45A8"/>
    <w:rsid w:val="009F6781"/>
    <w:rsid w:val="009F7BD0"/>
    <w:rsid w:val="009F7D2B"/>
    <w:rsid w:val="009F7ED9"/>
    <w:rsid w:val="00A048FF"/>
    <w:rsid w:val="00A10775"/>
    <w:rsid w:val="00A11ECA"/>
    <w:rsid w:val="00A14BBE"/>
    <w:rsid w:val="00A15C3C"/>
    <w:rsid w:val="00A16764"/>
    <w:rsid w:val="00A16D62"/>
    <w:rsid w:val="00A16F0D"/>
    <w:rsid w:val="00A216A1"/>
    <w:rsid w:val="00A231E2"/>
    <w:rsid w:val="00A245FD"/>
    <w:rsid w:val="00A3071D"/>
    <w:rsid w:val="00A356EA"/>
    <w:rsid w:val="00A36C48"/>
    <w:rsid w:val="00A37750"/>
    <w:rsid w:val="00A41E0B"/>
    <w:rsid w:val="00A4225B"/>
    <w:rsid w:val="00A55631"/>
    <w:rsid w:val="00A56B13"/>
    <w:rsid w:val="00A56B16"/>
    <w:rsid w:val="00A64912"/>
    <w:rsid w:val="00A70A74"/>
    <w:rsid w:val="00A72CDB"/>
    <w:rsid w:val="00A80FDF"/>
    <w:rsid w:val="00A81273"/>
    <w:rsid w:val="00A86E7E"/>
    <w:rsid w:val="00A86F27"/>
    <w:rsid w:val="00A97816"/>
    <w:rsid w:val="00A97ED0"/>
    <w:rsid w:val="00AA105B"/>
    <w:rsid w:val="00AA1CEF"/>
    <w:rsid w:val="00AA3795"/>
    <w:rsid w:val="00AB3224"/>
    <w:rsid w:val="00AC00DF"/>
    <w:rsid w:val="00AC02A7"/>
    <w:rsid w:val="00AC0CFF"/>
    <w:rsid w:val="00AC18D3"/>
    <w:rsid w:val="00AC1E75"/>
    <w:rsid w:val="00AC5747"/>
    <w:rsid w:val="00AD0100"/>
    <w:rsid w:val="00AD3415"/>
    <w:rsid w:val="00AD4BC8"/>
    <w:rsid w:val="00AD5641"/>
    <w:rsid w:val="00AE1088"/>
    <w:rsid w:val="00AE5BF1"/>
    <w:rsid w:val="00AF0C1D"/>
    <w:rsid w:val="00AF1A43"/>
    <w:rsid w:val="00AF1BA4"/>
    <w:rsid w:val="00B032D8"/>
    <w:rsid w:val="00B14D69"/>
    <w:rsid w:val="00B17B6A"/>
    <w:rsid w:val="00B23F13"/>
    <w:rsid w:val="00B2563F"/>
    <w:rsid w:val="00B302C6"/>
    <w:rsid w:val="00B307D2"/>
    <w:rsid w:val="00B30804"/>
    <w:rsid w:val="00B325AD"/>
    <w:rsid w:val="00B32BE2"/>
    <w:rsid w:val="00B33B3C"/>
    <w:rsid w:val="00B33FB2"/>
    <w:rsid w:val="00B34918"/>
    <w:rsid w:val="00B43A38"/>
    <w:rsid w:val="00B459FB"/>
    <w:rsid w:val="00B57117"/>
    <w:rsid w:val="00B611E7"/>
    <w:rsid w:val="00B6382D"/>
    <w:rsid w:val="00B84890"/>
    <w:rsid w:val="00B86418"/>
    <w:rsid w:val="00B8705B"/>
    <w:rsid w:val="00B90BE2"/>
    <w:rsid w:val="00B92576"/>
    <w:rsid w:val="00B967EA"/>
    <w:rsid w:val="00BA258B"/>
    <w:rsid w:val="00BA5026"/>
    <w:rsid w:val="00BB29EA"/>
    <w:rsid w:val="00BB3D6C"/>
    <w:rsid w:val="00BB40BF"/>
    <w:rsid w:val="00BC018D"/>
    <w:rsid w:val="00BC0CD1"/>
    <w:rsid w:val="00BC5059"/>
    <w:rsid w:val="00BC64AD"/>
    <w:rsid w:val="00BD3FBC"/>
    <w:rsid w:val="00BD7F9D"/>
    <w:rsid w:val="00BE02D8"/>
    <w:rsid w:val="00BE719A"/>
    <w:rsid w:val="00BE720A"/>
    <w:rsid w:val="00BF0461"/>
    <w:rsid w:val="00BF2464"/>
    <w:rsid w:val="00BF4944"/>
    <w:rsid w:val="00BF56D4"/>
    <w:rsid w:val="00C04409"/>
    <w:rsid w:val="00C05B52"/>
    <w:rsid w:val="00C067E5"/>
    <w:rsid w:val="00C154BB"/>
    <w:rsid w:val="00C164CA"/>
    <w:rsid w:val="00C176CF"/>
    <w:rsid w:val="00C22732"/>
    <w:rsid w:val="00C23EB3"/>
    <w:rsid w:val="00C24EE9"/>
    <w:rsid w:val="00C347FE"/>
    <w:rsid w:val="00C35633"/>
    <w:rsid w:val="00C42BF8"/>
    <w:rsid w:val="00C460AE"/>
    <w:rsid w:val="00C47A20"/>
    <w:rsid w:val="00C50043"/>
    <w:rsid w:val="00C54E84"/>
    <w:rsid w:val="00C64289"/>
    <w:rsid w:val="00C6480D"/>
    <w:rsid w:val="00C65788"/>
    <w:rsid w:val="00C7573B"/>
    <w:rsid w:val="00C76C6D"/>
    <w:rsid w:val="00C76CF3"/>
    <w:rsid w:val="00C81DC8"/>
    <w:rsid w:val="00C83C59"/>
    <w:rsid w:val="00C842B8"/>
    <w:rsid w:val="00C85DA9"/>
    <w:rsid w:val="00CA4175"/>
    <w:rsid w:val="00CA4C6E"/>
    <w:rsid w:val="00CA56B0"/>
    <w:rsid w:val="00CC3759"/>
    <w:rsid w:val="00CE1E31"/>
    <w:rsid w:val="00CE4353"/>
    <w:rsid w:val="00CE66E8"/>
    <w:rsid w:val="00CF0BB2"/>
    <w:rsid w:val="00CF2746"/>
    <w:rsid w:val="00CF2EBD"/>
    <w:rsid w:val="00CF7019"/>
    <w:rsid w:val="00D00EAA"/>
    <w:rsid w:val="00D03246"/>
    <w:rsid w:val="00D123B2"/>
    <w:rsid w:val="00D13441"/>
    <w:rsid w:val="00D16088"/>
    <w:rsid w:val="00D205A6"/>
    <w:rsid w:val="00D21C57"/>
    <w:rsid w:val="00D243A3"/>
    <w:rsid w:val="00D264E4"/>
    <w:rsid w:val="00D2789F"/>
    <w:rsid w:val="00D306F0"/>
    <w:rsid w:val="00D33616"/>
    <w:rsid w:val="00D3381A"/>
    <w:rsid w:val="00D401F1"/>
    <w:rsid w:val="00D42C5A"/>
    <w:rsid w:val="00D477C3"/>
    <w:rsid w:val="00D52EFE"/>
    <w:rsid w:val="00D53E7B"/>
    <w:rsid w:val="00D63A57"/>
    <w:rsid w:val="00D63EF6"/>
    <w:rsid w:val="00D70DFB"/>
    <w:rsid w:val="00D718A1"/>
    <w:rsid w:val="00D73029"/>
    <w:rsid w:val="00D766DF"/>
    <w:rsid w:val="00D805B4"/>
    <w:rsid w:val="00D9191D"/>
    <w:rsid w:val="00D940FB"/>
    <w:rsid w:val="00DA573F"/>
    <w:rsid w:val="00DA6899"/>
    <w:rsid w:val="00DB0E6E"/>
    <w:rsid w:val="00DB313A"/>
    <w:rsid w:val="00DB54EA"/>
    <w:rsid w:val="00DC0DF6"/>
    <w:rsid w:val="00DC272A"/>
    <w:rsid w:val="00DC6ADA"/>
    <w:rsid w:val="00DC7230"/>
    <w:rsid w:val="00DD0F57"/>
    <w:rsid w:val="00DD73E3"/>
    <w:rsid w:val="00DE1463"/>
    <w:rsid w:val="00DE2002"/>
    <w:rsid w:val="00DE64AF"/>
    <w:rsid w:val="00DF7AE9"/>
    <w:rsid w:val="00E05704"/>
    <w:rsid w:val="00E211AA"/>
    <w:rsid w:val="00E22CF4"/>
    <w:rsid w:val="00E2328A"/>
    <w:rsid w:val="00E24D66"/>
    <w:rsid w:val="00E264C1"/>
    <w:rsid w:val="00E32B16"/>
    <w:rsid w:val="00E341EB"/>
    <w:rsid w:val="00E37760"/>
    <w:rsid w:val="00E434E9"/>
    <w:rsid w:val="00E44EA0"/>
    <w:rsid w:val="00E54292"/>
    <w:rsid w:val="00E56187"/>
    <w:rsid w:val="00E56215"/>
    <w:rsid w:val="00E567D1"/>
    <w:rsid w:val="00E57214"/>
    <w:rsid w:val="00E6289D"/>
    <w:rsid w:val="00E65610"/>
    <w:rsid w:val="00E71E61"/>
    <w:rsid w:val="00E74DC7"/>
    <w:rsid w:val="00E80397"/>
    <w:rsid w:val="00E822E9"/>
    <w:rsid w:val="00E83512"/>
    <w:rsid w:val="00E84ECA"/>
    <w:rsid w:val="00E87699"/>
    <w:rsid w:val="00E87A52"/>
    <w:rsid w:val="00E93536"/>
    <w:rsid w:val="00E94428"/>
    <w:rsid w:val="00E947C6"/>
    <w:rsid w:val="00E96060"/>
    <w:rsid w:val="00EA2A51"/>
    <w:rsid w:val="00EA4003"/>
    <w:rsid w:val="00EA6762"/>
    <w:rsid w:val="00EB167E"/>
    <w:rsid w:val="00EB510C"/>
    <w:rsid w:val="00EB7303"/>
    <w:rsid w:val="00EC0A46"/>
    <w:rsid w:val="00EC7952"/>
    <w:rsid w:val="00ED2623"/>
    <w:rsid w:val="00ED2D69"/>
    <w:rsid w:val="00ED492F"/>
    <w:rsid w:val="00EE16FD"/>
    <w:rsid w:val="00EE1E88"/>
    <w:rsid w:val="00EE3E36"/>
    <w:rsid w:val="00EF2E3A"/>
    <w:rsid w:val="00EF4D7C"/>
    <w:rsid w:val="00EF5999"/>
    <w:rsid w:val="00F047E2"/>
    <w:rsid w:val="00F0502E"/>
    <w:rsid w:val="00F078DC"/>
    <w:rsid w:val="00F1118F"/>
    <w:rsid w:val="00F138FB"/>
    <w:rsid w:val="00F13905"/>
    <w:rsid w:val="00F13E86"/>
    <w:rsid w:val="00F14E12"/>
    <w:rsid w:val="00F1621F"/>
    <w:rsid w:val="00F17B00"/>
    <w:rsid w:val="00F20176"/>
    <w:rsid w:val="00F22ADD"/>
    <w:rsid w:val="00F270DC"/>
    <w:rsid w:val="00F37820"/>
    <w:rsid w:val="00F42A3A"/>
    <w:rsid w:val="00F43566"/>
    <w:rsid w:val="00F44D6D"/>
    <w:rsid w:val="00F472C4"/>
    <w:rsid w:val="00F527EA"/>
    <w:rsid w:val="00F61921"/>
    <w:rsid w:val="00F640BB"/>
    <w:rsid w:val="00F677A9"/>
    <w:rsid w:val="00F74101"/>
    <w:rsid w:val="00F74607"/>
    <w:rsid w:val="00F80F34"/>
    <w:rsid w:val="00F84CF5"/>
    <w:rsid w:val="00F90671"/>
    <w:rsid w:val="00F92D35"/>
    <w:rsid w:val="00F96720"/>
    <w:rsid w:val="00FA0319"/>
    <w:rsid w:val="00FA420B"/>
    <w:rsid w:val="00FB0F1C"/>
    <w:rsid w:val="00FB393F"/>
    <w:rsid w:val="00FB3DDB"/>
    <w:rsid w:val="00FB5D4A"/>
    <w:rsid w:val="00FC203A"/>
    <w:rsid w:val="00FD1E13"/>
    <w:rsid w:val="00FD7070"/>
    <w:rsid w:val="00FD7EB1"/>
    <w:rsid w:val="00FE41C9"/>
    <w:rsid w:val="00FE5CB6"/>
    <w:rsid w:val="00FE7F93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18A5D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6578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788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788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788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788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788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788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788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788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788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65788"/>
  </w:style>
  <w:style w:type="paragraph" w:customStyle="1" w:styleId="OPCParaBase">
    <w:name w:val="OPCParaBase"/>
    <w:qFormat/>
    <w:rsid w:val="00C6578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6578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6578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6578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6578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6578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6578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6578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6578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6578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6578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65788"/>
  </w:style>
  <w:style w:type="paragraph" w:customStyle="1" w:styleId="Blocks">
    <w:name w:val="Blocks"/>
    <w:aliases w:val="bb"/>
    <w:basedOn w:val="OPCParaBase"/>
    <w:qFormat/>
    <w:rsid w:val="00C6578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657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6578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65788"/>
    <w:rPr>
      <w:i/>
    </w:rPr>
  </w:style>
  <w:style w:type="paragraph" w:customStyle="1" w:styleId="BoxList">
    <w:name w:val="BoxList"/>
    <w:aliases w:val="bl"/>
    <w:basedOn w:val="BoxText"/>
    <w:qFormat/>
    <w:rsid w:val="00C6578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6578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6578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65788"/>
    <w:pPr>
      <w:ind w:left="1985" w:hanging="851"/>
    </w:pPr>
  </w:style>
  <w:style w:type="character" w:customStyle="1" w:styleId="CharAmPartNo">
    <w:name w:val="CharAmPartNo"/>
    <w:basedOn w:val="OPCCharBase"/>
    <w:qFormat/>
    <w:rsid w:val="00C65788"/>
  </w:style>
  <w:style w:type="character" w:customStyle="1" w:styleId="CharAmPartText">
    <w:name w:val="CharAmPartText"/>
    <w:basedOn w:val="OPCCharBase"/>
    <w:qFormat/>
    <w:rsid w:val="00C65788"/>
  </w:style>
  <w:style w:type="character" w:customStyle="1" w:styleId="CharAmSchNo">
    <w:name w:val="CharAmSchNo"/>
    <w:basedOn w:val="OPCCharBase"/>
    <w:qFormat/>
    <w:rsid w:val="00C65788"/>
  </w:style>
  <w:style w:type="character" w:customStyle="1" w:styleId="CharAmSchText">
    <w:name w:val="CharAmSchText"/>
    <w:basedOn w:val="OPCCharBase"/>
    <w:qFormat/>
    <w:rsid w:val="00C65788"/>
  </w:style>
  <w:style w:type="character" w:customStyle="1" w:styleId="CharBoldItalic">
    <w:name w:val="CharBoldItalic"/>
    <w:basedOn w:val="OPCCharBase"/>
    <w:uiPriority w:val="1"/>
    <w:qFormat/>
    <w:rsid w:val="00C65788"/>
    <w:rPr>
      <w:b/>
      <w:i/>
    </w:rPr>
  </w:style>
  <w:style w:type="character" w:customStyle="1" w:styleId="CharChapNo">
    <w:name w:val="CharChapNo"/>
    <w:basedOn w:val="OPCCharBase"/>
    <w:uiPriority w:val="1"/>
    <w:qFormat/>
    <w:rsid w:val="00C65788"/>
  </w:style>
  <w:style w:type="character" w:customStyle="1" w:styleId="CharChapText">
    <w:name w:val="CharChapText"/>
    <w:basedOn w:val="OPCCharBase"/>
    <w:uiPriority w:val="1"/>
    <w:qFormat/>
    <w:rsid w:val="00C65788"/>
  </w:style>
  <w:style w:type="character" w:customStyle="1" w:styleId="CharDivNo">
    <w:name w:val="CharDivNo"/>
    <w:basedOn w:val="OPCCharBase"/>
    <w:uiPriority w:val="1"/>
    <w:qFormat/>
    <w:rsid w:val="00C65788"/>
  </w:style>
  <w:style w:type="character" w:customStyle="1" w:styleId="CharDivText">
    <w:name w:val="CharDivText"/>
    <w:basedOn w:val="OPCCharBase"/>
    <w:uiPriority w:val="1"/>
    <w:qFormat/>
    <w:rsid w:val="00C65788"/>
  </w:style>
  <w:style w:type="character" w:customStyle="1" w:styleId="CharItalic">
    <w:name w:val="CharItalic"/>
    <w:basedOn w:val="OPCCharBase"/>
    <w:uiPriority w:val="1"/>
    <w:qFormat/>
    <w:rsid w:val="00C65788"/>
    <w:rPr>
      <w:i/>
    </w:rPr>
  </w:style>
  <w:style w:type="character" w:customStyle="1" w:styleId="CharPartNo">
    <w:name w:val="CharPartNo"/>
    <w:basedOn w:val="OPCCharBase"/>
    <w:uiPriority w:val="1"/>
    <w:qFormat/>
    <w:rsid w:val="00C65788"/>
  </w:style>
  <w:style w:type="character" w:customStyle="1" w:styleId="CharPartText">
    <w:name w:val="CharPartText"/>
    <w:basedOn w:val="OPCCharBase"/>
    <w:uiPriority w:val="1"/>
    <w:qFormat/>
    <w:rsid w:val="00C65788"/>
  </w:style>
  <w:style w:type="character" w:customStyle="1" w:styleId="CharSectno">
    <w:name w:val="CharSectno"/>
    <w:basedOn w:val="OPCCharBase"/>
    <w:qFormat/>
    <w:rsid w:val="00C65788"/>
  </w:style>
  <w:style w:type="character" w:customStyle="1" w:styleId="CharSubdNo">
    <w:name w:val="CharSubdNo"/>
    <w:basedOn w:val="OPCCharBase"/>
    <w:uiPriority w:val="1"/>
    <w:qFormat/>
    <w:rsid w:val="00C65788"/>
  </w:style>
  <w:style w:type="character" w:customStyle="1" w:styleId="CharSubdText">
    <w:name w:val="CharSubdText"/>
    <w:basedOn w:val="OPCCharBase"/>
    <w:uiPriority w:val="1"/>
    <w:qFormat/>
    <w:rsid w:val="00C65788"/>
  </w:style>
  <w:style w:type="paragraph" w:customStyle="1" w:styleId="CTA--">
    <w:name w:val="CTA --"/>
    <w:basedOn w:val="OPCParaBase"/>
    <w:next w:val="Normal"/>
    <w:rsid w:val="00C6578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6578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6578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6578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6578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6578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6578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6578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6578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6578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6578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6578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6578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6578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6578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6578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657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6578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657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657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6578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6578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6578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6578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6578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6578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6578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6578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6578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6578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6578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6578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6578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6578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6578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6578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6578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6578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6578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6578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6578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6578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6578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6578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6578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6578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6578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6578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6578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6578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6578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657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6578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6578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6578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6578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6578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6578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6578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C0C3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6578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6578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6578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6578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6578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6578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6578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6578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6578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6578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6578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6578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65788"/>
    <w:rPr>
      <w:sz w:val="16"/>
    </w:rPr>
  </w:style>
  <w:style w:type="table" w:customStyle="1" w:styleId="CFlag">
    <w:name w:val="CFlag"/>
    <w:basedOn w:val="TableNormal"/>
    <w:uiPriority w:val="99"/>
    <w:rsid w:val="00C6578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6578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6578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6578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6578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6578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6578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657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657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657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65788"/>
    <w:pPr>
      <w:spacing w:before="120"/>
    </w:pPr>
  </w:style>
  <w:style w:type="paragraph" w:customStyle="1" w:styleId="TableTextEndNotes">
    <w:name w:val="TableTextEndNotes"/>
    <w:aliases w:val="Tten"/>
    <w:basedOn w:val="Normal"/>
    <w:rsid w:val="00C6578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6578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6578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6578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6578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657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6578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6578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6578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6578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6578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6578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65788"/>
  </w:style>
  <w:style w:type="character" w:customStyle="1" w:styleId="CharSubPartNoCASA">
    <w:name w:val="CharSubPartNo(CASA)"/>
    <w:basedOn w:val="OPCCharBase"/>
    <w:uiPriority w:val="1"/>
    <w:rsid w:val="00C65788"/>
  </w:style>
  <w:style w:type="paragraph" w:customStyle="1" w:styleId="ENoteTTIndentHeadingSub">
    <w:name w:val="ENoteTTIndentHeadingSub"/>
    <w:aliases w:val="enTTHis"/>
    <w:basedOn w:val="OPCParaBase"/>
    <w:rsid w:val="00C6578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6578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6578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6578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65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6578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6578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657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65788"/>
    <w:rPr>
      <w:sz w:val="22"/>
    </w:rPr>
  </w:style>
  <w:style w:type="paragraph" w:customStyle="1" w:styleId="SOTextNote">
    <w:name w:val="SO TextNote"/>
    <w:aliases w:val="sont"/>
    <w:basedOn w:val="SOText"/>
    <w:qFormat/>
    <w:rsid w:val="00C6578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6578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65788"/>
    <w:rPr>
      <w:sz w:val="22"/>
    </w:rPr>
  </w:style>
  <w:style w:type="paragraph" w:customStyle="1" w:styleId="FileName">
    <w:name w:val="FileName"/>
    <w:basedOn w:val="Normal"/>
    <w:rsid w:val="00C6578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6578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6578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6578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6578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6578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6578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6578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6578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657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65788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C65788"/>
  </w:style>
  <w:style w:type="numbering" w:styleId="111111">
    <w:name w:val="Outline List 2"/>
    <w:basedOn w:val="NoList"/>
    <w:uiPriority w:val="99"/>
    <w:semiHidden/>
    <w:unhideWhenUsed/>
    <w:rsid w:val="00C65788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C65788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657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7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7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78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788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78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7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7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7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C65788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7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8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65788"/>
  </w:style>
  <w:style w:type="paragraph" w:styleId="BlockText">
    <w:name w:val="Block Text"/>
    <w:basedOn w:val="Normal"/>
    <w:uiPriority w:val="99"/>
    <w:semiHidden/>
    <w:unhideWhenUsed/>
    <w:rsid w:val="00C6578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657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5788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57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5788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7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78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6578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65788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657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5788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6578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65788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657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5788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7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788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C657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78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65788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5788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6578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6578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657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6578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6578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657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6578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65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78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7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788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C657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6578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657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6578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6578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657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6578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65788"/>
  </w:style>
  <w:style w:type="character" w:customStyle="1" w:styleId="DateChar">
    <w:name w:val="Date Char"/>
    <w:basedOn w:val="DefaultParagraphFont"/>
    <w:link w:val="Date"/>
    <w:uiPriority w:val="99"/>
    <w:semiHidden/>
    <w:rsid w:val="00C65788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7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78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6578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65788"/>
    <w:rPr>
      <w:sz w:val="22"/>
    </w:rPr>
  </w:style>
  <w:style w:type="character" w:styleId="Emphasis">
    <w:name w:val="Emphasis"/>
    <w:basedOn w:val="DefaultParagraphFont"/>
    <w:uiPriority w:val="20"/>
    <w:qFormat/>
    <w:rsid w:val="00C657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657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788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788"/>
  </w:style>
  <w:style w:type="paragraph" w:styleId="EnvelopeAddress">
    <w:name w:val="envelope address"/>
    <w:basedOn w:val="Normal"/>
    <w:uiPriority w:val="99"/>
    <w:semiHidden/>
    <w:unhideWhenUsed/>
    <w:rsid w:val="00C6578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65788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788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657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788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788"/>
  </w:style>
  <w:style w:type="table" w:styleId="GridTable1Light">
    <w:name w:val="Grid Table 1 Light"/>
    <w:basedOn w:val="TableNormal"/>
    <w:uiPriority w:val="46"/>
    <w:rsid w:val="00C6578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6578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6578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6578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6578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6578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6578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6578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6578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6578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657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6578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6578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6578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657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6578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657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6578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6578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657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6578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657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6578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657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6578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6578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657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6578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657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657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657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657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657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657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657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657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6578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657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6578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6578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657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6578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657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6578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657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6578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6578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657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6578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65788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65788"/>
  </w:style>
  <w:style w:type="paragraph" w:styleId="HTMLAddress">
    <w:name w:val="HTML Address"/>
    <w:basedOn w:val="Normal"/>
    <w:link w:val="HTMLAddressChar"/>
    <w:uiPriority w:val="99"/>
    <w:semiHidden/>
    <w:unhideWhenUsed/>
    <w:rsid w:val="00C6578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65788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C657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6578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657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6578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788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78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C657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6578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657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65788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6578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6578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6578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6578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6578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6578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6578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6578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6578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6578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6578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78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78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6578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657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657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657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657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657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657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657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657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657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657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657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657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657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657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657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657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657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657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6578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657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6578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6578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6578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6578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6578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6578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657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6578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6578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6578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6578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6578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6578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6578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6578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6578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6578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6578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6578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6578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6578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657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657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657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657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657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657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657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657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6578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6578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6578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6578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6578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6578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6578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6578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6578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6578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6578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6578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6578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6578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657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6578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657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6578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6578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657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6578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6578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6578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6578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6578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6578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6578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6578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6578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6578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657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6578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6578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657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6578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6578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6578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6578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6578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6578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6578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6578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657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788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C657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657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657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657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657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657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657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657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657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657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657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657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657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657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657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657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657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657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657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657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657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6578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657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657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657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657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657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657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657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657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657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657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657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657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657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657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657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657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657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657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657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657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657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6578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657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657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65788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C65788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657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6578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65788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C65788"/>
  </w:style>
  <w:style w:type="character" w:styleId="PlaceholderText">
    <w:name w:val="Placeholder Text"/>
    <w:basedOn w:val="DefaultParagraphFont"/>
    <w:uiPriority w:val="99"/>
    <w:semiHidden/>
    <w:rsid w:val="00C65788"/>
    <w:rPr>
      <w:color w:val="808080"/>
    </w:rPr>
  </w:style>
  <w:style w:type="table" w:styleId="PlainTable1">
    <w:name w:val="Plain Table 1"/>
    <w:basedOn w:val="TableNormal"/>
    <w:uiPriority w:val="41"/>
    <w:rsid w:val="00C657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657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6578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657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6578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6578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78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657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788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657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5788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65788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65788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65788"/>
    <w:rPr>
      <w:u w:val="dotted"/>
    </w:rPr>
  </w:style>
  <w:style w:type="character" w:styleId="Strong">
    <w:name w:val="Strong"/>
    <w:basedOn w:val="DefaultParagraphFont"/>
    <w:uiPriority w:val="22"/>
    <w:qFormat/>
    <w:rsid w:val="00C6578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78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5788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657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657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65788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65788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65788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65788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65788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65788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65788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65788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65788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65788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65788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65788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65788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65788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65788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65788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65788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65788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65788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65788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65788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65788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65788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65788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65788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657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65788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65788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65788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65788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65788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65788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65788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65788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6578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65788"/>
  </w:style>
  <w:style w:type="table" w:styleId="TableProfessional">
    <w:name w:val="Table Professional"/>
    <w:basedOn w:val="TableNormal"/>
    <w:uiPriority w:val="99"/>
    <w:semiHidden/>
    <w:unhideWhenUsed/>
    <w:rsid w:val="00C65788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65788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65788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65788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65788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65788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65788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65788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65788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65788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6578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657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5788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65788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623534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2353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23534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23534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2353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C0C3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C0C3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C0C3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ling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0435-9944-4F3F-905D-63473658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1</TotalTime>
  <Pages>8</Pages>
  <Words>1215</Words>
  <Characters>6932</Characters>
  <Application>Microsoft Office Word</Application>
  <DocSecurity>0</DocSecurity>
  <PresentationFormat/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2024-08-15T05:59:00Z</dcterms:created>
  <dcterms:modified xsi:type="dcterms:W3CDTF">2024-09-27T01:22:00Z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National Health Amendment (Technical Changes to Averaging Price Disclosure Threshold and Other Matters) Act 2024</vt:lpwstr>
  </property>
  <property fmtid="{D5CDD505-2E9C-101B-9397-08002B2CF9AE}" pid="3" name="ActNo">
    <vt:lpwstr>No. 88,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OPC8625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2024-09-19T05:26:12Z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0b9986ec-822c-4f07-a840-3929232de02b</vt:lpwstr>
  </property>
  <property fmtid="{D5CDD505-2E9C-101B-9397-08002B2CF9AE}" pid="18" name="MSIP_Label_234ea0fa-41da-4eb0-b95e-07c328641c0b_ContentBits">
    <vt:lpwstr>0</vt:lpwstr>
  </property>
</Properties>
</file>