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8A1CB" w14:textId="16AEA480" w:rsidR="00DE7DCD" w:rsidRDefault="00DE7DCD" w:rsidP="00DE7DCD">
      <w:r>
        <w:object w:dxaOrig="2146" w:dyaOrig="1561" w14:anchorId="39754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pt;height:78pt" o:ole="" fillcolor="window">
            <v:imagedata r:id="rId8" o:title=""/>
          </v:shape>
          <o:OLEObject Type="Embed" ProgID="Word.Picture.8" ShapeID="_x0000_i1026" DrawAspect="Content" ObjectID="_1794907056" r:id="rId9"/>
        </w:object>
      </w:r>
    </w:p>
    <w:p w14:paraId="4D6B08ED" w14:textId="77777777" w:rsidR="00DE7DCD" w:rsidRDefault="00DE7DCD" w:rsidP="00DE7DCD"/>
    <w:p w14:paraId="2D8F5BB7" w14:textId="77777777" w:rsidR="00DE7DCD" w:rsidRDefault="00DE7DCD" w:rsidP="00DE7DCD"/>
    <w:p w14:paraId="1373219D" w14:textId="77777777" w:rsidR="00DE7DCD" w:rsidRDefault="00DE7DCD" w:rsidP="00DE7DCD"/>
    <w:p w14:paraId="69DDF86E" w14:textId="77777777" w:rsidR="00DE7DCD" w:rsidRDefault="00DE7DCD" w:rsidP="00DE7DCD"/>
    <w:p w14:paraId="456554DB" w14:textId="77777777" w:rsidR="00DE7DCD" w:rsidRDefault="00DE7DCD" w:rsidP="00DE7DCD"/>
    <w:p w14:paraId="02077B54" w14:textId="77777777" w:rsidR="00DE7DCD" w:rsidRDefault="00DE7DCD" w:rsidP="00DE7DCD"/>
    <w:p w14:paraId="64DFF20F" w14:textId="20384EC5" w:rsidR="005E0E50" w:rsidRPr="00B734E4" w:rsidRDefault="00DE7DCD" w:rsidP="00DE7DCD">
      <w:pPr>
        <w:pStyle w:val="ShortT"/>
      </w:pPr>
      <w:r>
        <w:t>Treasury Laws Amendment (Reserve Bank Reforms) Act 2024</w:t>
      </w:r>
    </w:p>
    <w:p w14:paraId="47BA3839" w14:textId="0665FE98" w:rsidR="00844997" w:rsidRDefault="00844997" w:rsidP="00DE7DCD">
      <w:pPr>
        <w:pStyle w:val="Actno"/>
        <w:spacing w:before="400"/>
      </w:pPr>
      <w:r>
        <w:t>No.</w:t>
      </w:r>
      <w:r w:rsidR="004511C5">
        <w:t xml:space="preserve"> 96</w:t>
      </w:r>
      <w:r>
        <w:t>, 2024</w:t>
      </w:r>
    </w:p>
    <w:p w14:paraId="483897FB" w14:textId="6177B07B" w:rsidR="005E0E50" w:rsidRPr="00B734E4" w:rsidRDefault="005E0E50" w:rsidP="005E0E50"/>
    <w:p w14:paraId="63A15862" w14:textId="77777777" w:rsidR="00844997" w:rsidRDefault="00844997" w:rsidP="00844997">
      <w:pPr>
        <w:rPr>
          <w:lang w:eastAsia="en-AU"/>
        </w:rPr>
      </w:pPr>
    </w:p>
    <w:p w14:paraId="1FA2FA18" w14:textId="719B087B" w:rsidR="005E0E50" w:rsidRPr="00B734E4" w:rsidRDefault="005E0E50" w:rsidP="005E0E50"/>
    <w:p w14:paraId="4A613306" w14:textId="77777777" w:rsidR="005E0E50" w:rsidRPr="00B734E4" w:rsidRDefault="005E0E50" w:rsidP="005E0E50"/>
    <w:p w14:paraId="0DEF51E3" w14:textId="77777777" w:rsidR="005E0E50" w:rsidRPr="00B734E4" w:rsidRDefault="005E0E50" w:rsidP="005E0E50"/>
    <w:p w14:paraId="1AF70F4F" w14:textId="77777777" w:rsidR="00DE7DCD" w:rsidRDefault="00DE7DCD" w:rsidP="00DE7DCD">
      <w:pPr>
        <w:pStyle w:val="LongT"/>
      </w:pPr>
      <w:r>
        <w:t>An Act to amend the law in relation to the Reserve Bank of Australia, and for related purposes</w:t>
      </w:r>
    </w:p>
    <w:p w14:paraId="79BEFAF1" w14:textId="69FFF215" w:rsidR="00545C83" w:rsidRPr="00337FE2" w:rsidRDefault="00545C83" w:rsidP="00545C83">
      <w:pPr>
        <w:pStyle w:val="Header"/>
        <w:tabs>
          <w:tab w:val="clear" w:pos="4150"/>
          <w:tab w:val="clear" w:pos="8307"/>
        </w:tabs>
      </w:pPr>
      <w:r w:rsidRPr="00337FE2">
        <w:rPr>
          <w:rStyle w:val="CharAmSchNo"/>
        </w:rPr>
        <w:t xml:space="preserve"> </w:t>
      </w:r>
      <w:r w:rsidRPr="00337FE2">
        <w:rPr>
          <w:rStyle w:val="CharAmSchText"/>
        </w:rPr>
        <w:t xml:space="preserve"> </w:t>
      </w:r>
    </w:p>
    <w:p w14:paraId="2EADF41A" w14:textId="77777777" w:rsidR="00545C83" w:rsidRPr="00337FE2" w:rsidRDefault="00545C83" w:rsidP="00545C83">
      <w:pPr>
        <w:pStyle w:val="Header"/>
        <w:tabs>
          <w:tab w:val="clear" w:pos="4150"/>
          <w:tab w:val="clear" w:pos="8307"/>
        </w:tabs>
      </w:pPr>
      <w:r w:rsidRPr="00337FE2">
        <w:rPr>
          <w:rStyle w:val="CharAmPartNo"/>
        </w:rPr>
        <w:t xml:space="preserve"> </w:t>
      </w:r>
      <w:r w:rsidRPr="00337FE2">
        <w:rPr>
          <w:rStyle w:val="CharAmPartText"/>
        </w:rPr>
        <w:t xml:space="preserve"> </w:t>
      </w:r>
    </w:p>
    <w:p w14:paraId="627A495B" w14:textId="77777777" w:rsidR="00545C83" w:rsidRPr="00B734E4" w:rsidRDefault="00545C83" w:rsidP="00545C83">
      <w:pPr>
        <w:sectPr w:rsidR="00545C83" w:rsidRPr="00B734E4" w:rsidSect="00DE7DC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85D25F1" w14:textId="77777777" w:rsidR="005E0E50" w:rsidRPr="00B734E4" w:rsidRDefault="005E0E50" w:rsidP="005E0E50">
      <w:pPr>
        <w:outlineLvl w:val="0"/>
        <w:rPr>
          <w:sz w:val="36"/>
        </w:rPr>
      </w:pPr>
      <w:r w:rsidRPr="00B734E4">
        <w:rPr>
          <w:sz w:val="36"/>
        </w:rPr>
        <w:lastRenderedPageBreak/>
        <w:t>Contents</w:t>
      </w:r>
    </w:p>
    <w:p w14:paraId="5B62C875" w14:textId="2BDDF464" w:rsidR="00B07184" w:rsidRDefault="00B07184">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B07184">
        <w:rPr>
          <w:noProof/>
        </w:rPr>
        <w:tab/>
      </w:r>
      <w:r w:rsidRPr="00B07184">
        <w:rPr>
          <w:noProof/>
        </w:rPr>
        <w:fldChar w:fldCharType="begin"/>
      </w:r>
      <w:r w:rsidRPr="00B07184">
        <w:rPr>
          <w:noProof/>
        </w:rPr>
        <w:instrText xml:space="preserve"> PAGEREF _Toc184294179 \h </w:instrText>
      </w:r>
      <w:r w:rsidRPr="00B07184">
        <w:rPr>
          <w:noProof/>
        </w:rPr>
      </w:r>
      <w:r w:rsidRPr="00B07184">
        <w:rPr>
          <w:noProof/>
        </w:rPr>
        <w:fldChar w:fldCharType="separate"/>
      </w:r>
      <w:r w:rsidRPr="00B07184">
        <w:rPr>
          <w:noProof/>
        </w:rPr>
        <w:t>1</w:t>
      </w:r>
      <w:r w:rsidRPr="00B07184">
        <w:rPr>
          <w:noProof/>
        </w:rPr>
        <w:fldChar w:fldCharType="end"/>
      </w:r>
    </w:p>
    <w:p w14:paraId="77B105D8" w14:textId="6DA7D475" w:rsidR="00B07184" w:rsidRDefault="00B07184">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B07184">
        <w:rPr>
          <w:noProof/>
        </w:rPr>
        <w:tab/>
      </w:r>
      <w:r w:rsidRPr="00B07184">
        <w:rPr>
          <w:noProof/>
        </w:rPr>
        <w:fldChar w:fldCharType="begin"/>
      </w:r>
      <w:r w:rsidRPr="00B07184">
        <w:rPr>
          <w:noProof/>
        </w:rPr>
        <w:instrText xml:space="preserve"> PAGEREF _Toc184294180 \h </w:instrText>
      </w:r>
      <w:r w:rsidRPr="00B07184">
        <w:rPr>
          <w:noProof/>
        </w:rPr>
      </w:r>
      <w:r w:rsidRPr="00B07184">
        <w:rPr>
          <w:noProof/>
        </w:rPr>
        <w:fldChar w:fldCharType="separate"/>
      </w:r>
      <w:r w:rsidRPr="00B07184">
        <w:rPr>
          <w:noProof/>
        </w:rPr>
        <w:t>2</w:t>
      </w:r>
      <w:r w:rsidRPr="00B07184">
        <w:rPr>
          <w:noProof/>
        </w:rPr>
        <w:fldChar w:fldCharType="end"/>
      </w:r>
    </w:p>
    <w:p w14:paraId="5D3A2B66" w14:textId="29069585" w:rsidR="00B07184" w:rsidRDefault="00B07184">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B07184">
        <w:rPr>
          <w:noProof/>
        </w:rPr>
        <w:tab/>
      </w:r>
      <w:r w:rsidRPr="00B07184">
        <w:rPr>
          <w:noProof/>
        </w:rPr>
        <w:fldChar w:fldCharType="begin"/>
      </w:r>
      <w:r w:rsidRPr="00B07184">
        <w:rPr>
          <w:noProof/>
        </w:rPr>
        <w:instrText xml:space="preserve"> PAGEREF _Toc184294181 \h </w:instrText>
      </w:r>
      <w:r w:rsidRPr="00B07184">
        <w:rPr>
          <w:noProof/>
        </w:rPr>
      </w:r>
      <w:r w:rsidRPr="00B07184">
        <w:rPr>
          <w:noProof/>
        </w:rPr>
        <w:fldChar w:fldCharType="separate"/>
      </w:r>
      <w:r w:rsidRPr="00B07184">
        <w:rPr>
          <w:noProof/>
        </w:rPr>
        <w:t>2</w:t>
      </w:r>
      <w:r w:rsidRPr="00B07184">
        <w:rPr>
          <w:noProof/>
        </w:rPr>
        <w:fldChar w:fldCharType="end"/>
      </w:r>
    </w:p>
    <w:p w14:paraId="1B9FD2AE" w14:textId="5A094A65" w:rsidR="00B07184" w:rsidRDefault="00B07184">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B07184">
        <w:rPr>
          <w:b w:val="0"/>
          <w:noProof/>
          <w:sz w:val="18"/>
        </w:rPr>
        <w:tab/>
      </w:r>
      <w:r w:rsidRPr="00B07184">
        <w:rPr>
          <w:b w:val="0"/>
          <w:noProof/>
          <w:sz w:val="18"/>
        </w:rPr>
        <w:fldChar w:fldCharType="begin"/>
      </w:r>
      <w:r w:rsidRPr="00B07184">
        <w:rPr>
          <w:b w:val="0"/>
          <w:noProof/>
          <w:sz w:val="18"/>
        </w:rPr>
        <w:instrText xml:space="preserve"> PAGEREF _Toc184294182 \h </w:instrText>
      </w:r>
      <w:r w:rsidRPr="00B07184">
        <w:rPr>
          <w:b w:val="0"/>
          <w:noProof/>
          <w:sz w:val="18"/>
        </w:rPr>
      </w:r>
      <w:r w:rsidRPr="00B07184">
        <w:rPr>
          <w:b w:val="0"/>
          <w:noProof/>
          <w:sz w:val="18"/>
        </w:rPr>
        <w:fldChar w:fldCharType="separate"/>
      </w:r>
      <w:r w:rsidRPr="00B07184">
        <w:rPr>
          <w:b w:val="0"/>
          <w:noProof/>
          <w:sz w:val="18"/>
        </w:rPr>
        <w:t>3</w:t>
      </w:r>
      <w:r w:rsidRPr="00B07184">
        <w:rPr>
          <w:b w:val="0"/>
          <w:noProof/>
          <w:sz w:val="18"/>
        </w:rPr>
        <w:fldChar w:fldCharType="end"/>
      </w:r>
    </w:p>
    <w:p w14:paraId="5D6222E5" w14:textId="5AF9FF03" w:rsidR="00B07184" w:rsidRDefault="00B07184">
      <w:pPr>
        <w:pStyle w:val="TOC7"/>
        <w:rPr>
          <w:rFonts w:asciiTheme="minorHAnsi" w:eastAsiaTheme="minorEastAsia" w:hAnsiTheme="minorHAnsi" w:cstheme="minorBidi"/>
          <w:noProof/>
          <w:kern w:val="2"/>
          <w:szCs w:val="24"/>
          <w14:ligatures w14:val="standardContextual"/>
        </w:rPr>
      </w:pPr>
      <w:r>
        <w:rPr>
          <w:noProof/>
        </w:rPr>
        <w:t>Part 1—RBA’s independence</w:t>
      </w:r>
      <w:r w:rsidRPr="00B07184">
        <w:rPr>
          <w:noProof/>
          <w:sz w:val="18"/>
        </w:rPr>
        <w:tab/>
      </w:r>
      <w:r w:rsidRPr="00B07184">
        <w:rPr>
          <w:noProof/>
          <w:sz w:val="18"/>
        </w:rPr>
        <w:fldChar w:fldCharType="begin"/>
      </w:r>
      <w:r w:rsidRPr="00B07184">
        <w:rPr>
          <w:noProof/>
          <w:sz w:val="18"/>
        </w:rPr>
        <w:instrText xml:space="preserve"> PAGEREF _Toc184294183 \h </w:instrText>
      </w:r>
      <w:r w:rsidRPr="00B07184">
        <w:rPr>
          <w:noProof/>
          <w:sz w:val="18"/>
        </w:rPr>
      </w:r>
      <w:r w:rsidRPr="00B07184">
        <w:rPr>
          <w:noProof/>
          <w:sz w:val="18"/>
        </w:rPr>
        <w:fldChar w:fldCharType="separate"/>
      </w:r>
      <w:r w:rsidRPr="00B07184">
        <w:rPr>
          <w:noProof/>
          <w:sz w:val="18"/>
        </w:rPr>
        <w:t>3</w:t>
      </w:r>
      <w:r w:rsidRPr="00B07184">
        <w:rPr>
          <w:noProof/>
          <w:sz w:val="18"/>
        </w:rPr>
        <w:fldChar w:fldCharType="end"/>
      </w:r>
    </w:p>
    <w:p w14:paraId="18E18230" w14:textId="44FAC66C" w:rsidR="00B07184" w:rsidRDefault="00B07184">
      <w:pPr>
        <w:pStyle w:val="TOC9"/>
        <w:rPr>
          <w:rFonts w:asciiTheme="minorHAnsi" w:eastAsiaTheme="minorEastAsia" w:hAnsiTheme="minorHAnsi" w:cstheme="minorBidi"/>
          <w:i w:val="0"/>
          <w:noProof/>
          <w:kern w:val="2"/>
          <w:sz w:val="24"/>
          <w:szCs w:val="24"/>
          <w14:ligatures w14:val="standardContextual"/>
        </w:rPr>
      </w:pPr>
      <w:r>
        <w:rPr>
          <w:noProof/>
        </w:rPr>
        <w:t>Reserve Bank Act 1959</w:t>
      </w:r>
      <w:r w:rsidRPr="00B07184">
        <w:rPr>
          <w:i w:val="0"/>
          <w:noProof/>
          <w:sz w:val="18"/>
        </w:rPr>
        <w:tab/>
      </w:r>
      <w:r w:rsidRPr="00B07184">
        <w:rPr>
          <w:i w:val="0"/>
          <w:noProof/>
          <w:sz w:val="18"/>
        </w:rPr>
        <w:fldChar w:fldCharType="begin"/>
      </w:r>
      <w:r w:rsidRPr="00B07184">
        <w:rPr>
          <w:i w:val="0"/>
          <w:noProof/>
          <w:sz w:val="18"/>
        </w:rPr>
        <w:instrText xml:space="preserve"> PAGEREF _Toc184294184 \h </w:instrText>
      </w:r>
      <w:r w:rsidRPr="00B07184">
        <w:rPr>
          <w:i w:val="0"/>
          <w:noProof/>
          <w:sz w:val="18"/>
        </w:rPr>
      </w:r>
      <w:r w:rsidRPr="00B07184">
        <w:rPr>
          <w:i w:val="0"/>
          <w:noProof/>
          <w:sz w:val="18"/>
        </w:rPr>
        <w:fldChar w:fldCharType="separate"/>
      </w:r>
      <w:r w:rsidRPr="00B07184">
        <w:rPr>
          <w:i w:val="0"/>
          <w:noProof/>
          <w:sz w:val="18"/>
        </w:rPr>
        <w:t>3</w:t>
      </w:r>
      <w:r w:rsidRPr="00B07184">
        <w:rPr>
          <w:i w:val="0"/>
          <w:noProof/>
          <w:sz w:val="18"/>
        </w:rPr>
        <w:fldChar w:fldCharType="end"/>
      </w:r>
    </w:p>
    <w:p w14:paraId="68A1304F" w14:textId="7184F6BD" w:rsidR="00B07184" w:rsidRDefault="00B07184">
      <w:pPr>
        <w:pStyle w:val="TOC7"/>
        <w:rPr>
          <w:rFonts w:asciiTheme="minorHAnsi" w:eastAsiaTheme="minorEastAsia" w:hAnsiTheme="minorHAnsi" w:cstheme="minorBidi"/>
          <w:noProof/>
          <w:kern w:val="2"/>
          <w:szCs w:val="24"/>
          <w14:ligatures w14:val="standardContextual"/>
        </w:rPr>
      </w:pPr>
      <w:r>
        <w:rPr>
          <w:noProof/>
        </w:rPr>
        <w:t>Part 3—RBA’s overarching objective and functions</w:t>
      </w:r>
      <w:r w:rsidRPr="00B07184">
        <w:rPr>
          <w:noProof/>
          <w:sz w:val="18"/>
        </w:rPr>
        <w:tab/>
      </w:r>
      <w:r w:rsidRPr="00B07184">
        <w:rPr>
          <w:noProof/>
          <w:sz w:val="18"/>
        </w:rPr>
        <w:fldChar w:fldCharType="begin"/>
      </w:r>
      <w:r w:rsidRPr="00B07184">
        <w:rPr>
          <w:noProof/>
          <w:sz w:val="18"/>
        </w:rPr>
        <w:instrText xml:space="preserve"> PAGEREF _Toc184294186 \h </w:instrText>
      </w:r>
      <w:r w:rsidRPr="00B07184">
        <w:rPr>
          <w:noProof/>
          <w:sz w:val="18"/>
        </w:rPr>
      </w:r>
      <w:r w:rsidRPr="00B07184">
        <w:rPr>
          <w:noProof/>
          <w:sz w:val="18"/>
        </w:rPr>
        <w:fldChar w:fldCharType="separate"/>
      </w:r>
      <w:r w:rsidRPr="00B07184">
        <w:rPr>
          <w:noProof/>
          <w:sz w:val="18"/>
        </w:rPr>
        <w:t>4</w:t>
      </w:r>
      <w:r w:rsidRPr="00B07184">
        <w:rPr>
          <w:noProof/>
          <w:sz w:val="18"/>
        </w:rPr>
        <w:fldChar w:fldCharType="end"/>
      </w:r>
    </w:p>
    <w:p w14:paraId="0AC72D0E" w14:textId="11BF1800" w:rsidR="00B07184" w:rsidRDefault="00B07184">
      <w:pPr>
        <w:pStyle w:val="TOC9"/>
        <w:rPr>
          <w:rFonts w:asciiTheme="minorHAnsi" w:eastAsiaTheme="minorEastAsia" w:hAnsiTheme="minorHAnsi" w:cstheme="minorBidi"/>
          <w:i w:val="0"/>
          <w:noProof/>
          <w:kern w:val="2"/>
          <w:sz w:val="24"/>
          <w:szCs w:val="24"/>
          <w14:ligatures w14:val="standardContextual"/>
        </w:rPr>
      </w:pPr>
      <w:r>
        <w:rPr>
          <w:noProof/>
        </w:rPr>
        <w:t>Reserve Bank Act 1959</w:t>
      </w:r>
      <w:r w:rsidRPr="00B07184">
        <w:rPr>
          <w:i w:val="0"/>
          <w:noProof/>
          <w:sz w:val="18"/>
        </w:rPr>
        <w:tab/>
      </w:r>
      <w:r w:rsidRPr="00B07184">
        <w:rPr>
          <w:i w:val="0"/>
          <w:noProof/>
          <w:sz w:val="18"/>
        </w:rPr>
        <w:fldChar w:fldCharType="begin"/>
      </w:r>
      <w:r w:rsidRPr="00B07184">
        <w:rPr>
          <w:i w:val="0"/>
          <w:noProof/>
          <w:sz w:val="18"/>
        </w:rPr>
        <w:instrText xml:space="preserve"> PAGEREF _Toc184294187 \h </w:instrText>
      </w:r>
      <w:r w:rsidRPr="00B07184">
        <w:rPr>
          <w:i w:val="0"/>
          <w:noProof/>
          <w:sz w:val="18"/>
        </w:rPr>
      </w:r>
      <w:r w:rsidRPr="00B07184">
        <w:rPr>
          <w:i w:val="0"/>
          <w:noProof/>
          <w:sz w:val="18"/>
        </w:rPr>
        <w:fldChar w:fldCharType="separate"/>
      </w:r>
      <w:r w:rsidRPr="00B07184">
        <w:rPr>
          <w:i w:val="0"/>
          <w:noProof/>
          <w:sz w:val="18"/>
        </w:rPr>
        <w:t>4</w:t>
      </w:r>
      <w:r w:rsidRPr="00B07184">
        <w:rPr>
          <w:i w:val="0"/>
          <w:noProof/>
          <w:sz w:val="18"/>
        </w:rPr>
        <w:fldChar w:fldCharType="end"/>
      </w:r>
    </w:p>
    <w:p w14:paraId="2429E3FC" w14:textId="4F9850F9" w:rsidR="00B07184" w:rsidRDefault="00B07184">
      <w:pPr>
        <w:pStyle w:val="TOC7"/>
        <w:rPr>
          <w:rFonts w:asciiTheme="minorHAnsi" w:eastAsiaTheme="minorEastAsia" w:hAnsiTheme="minorHAnsi" w:cstheme="minorBidi"/>
          <w:noProof/>
          <w:kern w:val="2"/>
          <w:szCs w:val="24"/>
          <w14:ligatures w14:val="standardContextual"/>
        </w:rPr>
      </w:pPr>
      <w:r>
        <w:rPr>
          <w:noProof/>
        </w:rPr>
        <w:t>Part 4—RBA’s Boards and governance</w:t>
      </w:r>
      <w:r w:rsidRPr="00B07184">
        <w:rPr>
          <w:noProof/>
          <w:sz w:val="18"/>
        </w:rPr>
        <w:tab/>
      </w:r>
      <w:r w:rsidRPr="00B07184">
        <w:rPr>
          <w:noProof/>
          <w:sz w:val="18"/>
        </w:rPr>
        <w:fldChar w:fldCharType="begin"/>
      </w:r>
      <w:r w:rsidRPr="00B07184">
        <w:rPr>
          <w:noProof/>
          <w:sz w:val="18"/>
        </w:rPr>
        <w:instrText xml:space="preserve"> PAGEREF _Toc184294191 \h </w:instrText>
      </w:r>
      <w:r w:rsidRPr="00B07184">
        <w:rPr>
          <w:noProof/>
          <w:sz w:val="18"/>
        </w:rPr>
      </w:r>
      <w:r w:rsidRPr="00B07184">
        <w:rPr>
          <w:noProof/>
          <w:sz w:val="18"/>
        </w:rPr>
        <w:fldChar w:fldCharType="separate"/>
      </w:r>
      <w:r w:rsidRPr="00B07184">
        <w:rPr>
          <w:noProof/>
          <w:sz w:val="18"/>
        </w:rPr>
        <w:t>5</w:t>
      </w:r>
      <w:r w:rsidRPr="00B07184">
        <w:rPr>
          <w:noProof/>
          <w:sz w:val="18"/>
        </w:rPr>
        <w:fldChar w:fldCharType="end"/>
      </w:r>
    </w:p>
    <w:p w14:paraId="761C1223" w14:textId="758DF6A8" w:rsidR="00B07184" w:rsidRDefault="00B07184">
      <w:pPr>
        <w:pStyle w:val="TOC9"/>
        <w:rPr>
          <w:rFonts w:asciiTheme="minorHAnsi" w:eastAsiaTheme="minorEastAsia" w:hAnsiTheme="minorHAnsi" w:cstheme="minorBidi"/>
          <w:i w:val="0"/>
          <w:noProof/>
          <w:kern w:val="2"/>
          <w:sz w:val="24"/>
          <w:szCs w:val="24"/>
          <w14:ligatures w14:val="standardContextual"/>
        </w:rPr>
      </w:pPr>
      <w:r>
        <w:rPr>
          <w:noProof/>
        </w:rPr>
        <w:t>Reserve Bank Act 1959</w:t>
      </w:r>
      <w:r w:rsidRPr="00B07184">
        <w:rPr>
          <w:i w:val="0"/>
          <w:noProof/>
          <w:sz w:val="18"/>
        </w:rPr>
        <w:tab/>
      </w:r>
      <w:r w:rsidRPr="00B07184">
        <w:rPr>
          <w:i w:val="0"/>
          <w:noProof/>
          <w:sz w:val="18"/>
        </w:rPr>
        <w:fldChar w:fldCharType="begin"/>
      </w:r>
      <w:r w:rsidRPr="00B07184">
        <w:rPr>
          <w:i w:val="0"/>
          <w:noProof/>
          <w:sz w:val="18"/>
        </w:rPr>
        <w:instrText xml:space="preserve"> PAGEREF _Toc184294192 \h </w:instrText>
      </w:r>
      <w:r w:rsidRPr="00B07184">
        <w:rPr>
          <w:i w:val="0"/>
          <w:noProof/>
          <w:sz w:val="18"/>
        </w:rPr>
      </w:r>
      <w:r w:rsidRPr="00B07184">
        <w:rPr>
          <w:i w:val="0"/>
          <w:noProof/>
          <w:sz w:val="18"/>
        </w:rPr>
        <w:fldChar w:fldCharType="separate"/>
      </w:r>
      <w:r w:rsidRPr="00B07184">
        <w:rPr>
          <w:i w:val="0"/>
          <w:noProof/>
          <w:sz w:val="18"/>
        </w:rPr>
        <w:t>5</w:t>
      </w:r>
      <w:r w:rsidRPr="00B07184">
        <w:rPr>
          <w:i w:val="0"/>
          <w:noProof/>
          <w:sz w:val="18"/>
        </w:rPr>
        <w:fldChar w:fldCharType="end"/>
      </w:r>
    </w:p>
    <w:p w14:paraId="480149D1" w14:textId="160AAFAF" w:rsidR="00B07184" w:rsidRDefault="00B07184">
      <w:pPr>
        <w:pStyle w:val="TOC7"/>
        <w:rPr>
          <w:rFonts w:asciiTheme="minorHAnsi" w:eastAsiaTheme="minorEastAsia" w:hAnsiTheme="minorHAnsi" w:cstheme="minorBidi"/>
          <w:noProof/>
          <w:kern w:val="2"/>
          <w:szCs w:val="24"/>
          <w14:ligatures w14:val="standardContextual"/>
        </w:rPr>
      </w:pPr>
      <w:r>
        <w:rPr>
          <w:noProof/>
        </w:rPr>
        <w:t>Part 5—RBA’s new Monetary Policy Board: procedural provisions</w:t>
      </w:r>
      <w:r w:rsidRPr="00B07184">
        <w:rPr>
          <w:noProof/>
          <w:sz w:val="18"/>
        </w:rPr>
        <w:tab/>
      </w:r>
      <w:r w:rsidRPr="00B07184">
        <w:rPr>
          <w:noProof/>
          <w:sz w:val="18"/>
        </w:rPr>
        <w:fldChar w:fldCharType="begin"/>
      </w:r>
      <w:r w:rsidRPr="00B07184">
        <w:rPr>
          <w:noProof/>
          <w:sz w:val="18"/>
        </w:rPr>
        <w:instrText xml:space="preserve"> PAGEREF _Toc184294221 \h </w:instrText>
      </w:r>
      <w:r w:rsidRPr="00B07184">
        <w:rPr>
          <w:noProof/>
          <w:sz w:val="18"/>
        </w:rPr>
      </w:r>
      <w:r w:rsidRPr="00B07184">
        <w:rPr>
          <w:noProof/>
          <w:sz w:val="18"/>
        </w:rPr>
        <w:fldChar w:fldCharType="separate"/>
      </w:r>
      <w:r w:rsidRPr="00B07184">
        <w:rPr>
          <w:noProof/>
          <w:sz w:val="18"/>
        </w:rPr>
        <w:t>21</w:t>
      </w:r>
      <w:r w:rsidRPr="00B07184">
        <w:rPr>
          <w:noProof/>
          <w:sz w:val="18"/>
        </w:rPr>
        <w:fldChar w:fldCharType="end"/>
      </w:r>
    </w:p>
    <w:p w14:paraId="7479BCC0" w14:textId="03A45798" w:rsidR="00B07184" w:rsidRDefault="00B07184">
      <w:pPr>
        <w:pStyle w:val="TOC9"/>
        <w:rPr>
          <w:rFonts w:asciiTheme="minorHAnsi" w:eastAsiaTheme="minorEastAsia" w:hAnsiTheme="minorHAnsi" w:cstheme="minorBidi"/>
          <w:i w:val="0"/>
          <w:noProof/>
          <w:kern w:val="2"/>
          <w:sz w:val="24"/>
          <w:szCs w:val="24"/>
          <w14:ligatures w14:val="standardContextual"/>
        </w:rPr>
      </w:pPr>
      <w:r>
        <w:rPr>
          <w:noProof/>
        </w:rPr>
        <w:t>Reserve Bank Act 1959</w:t>
      </w:r>
      <w:r w:rsidRPr="00B07184">
        <w:rPr>
          <w:i w:val="0"/>
          <w:noProof/>
          <w:sz w:val="18"/>
        </w:rPr>
        <w:tab/>
      </w:r>
      <w:r w:rsidRPr="00B07184">
        <w:rPr>
          <w:i w:val="0"/>
          <w:noProof/>
          <w:sz w:val="18"/>
        </w:rPr>
        <w:fldChar w:fldCharType="begin"/>
      </w:r>
      <w:r w:rsidRPr="00B07184">
        <w:rPr>
          <w:i w:val="0"/>
          <w:noProof/>
          <w:sz w:val="18"/>
        </w:rPr>
        <w:instrText xml:space="preserve"> PAGEREF _Toc184294222 \h </w:instrText>
      </w:r>
      <w:r w:rsidRPr="00B07184">
        <w:rPr>
          <w:i w:val="0"/>
          <w:noProof/>
          <w:sz w:val="18"/>
        </w:rPr>
      </w:r>
      <w:r w:rsidRPr="00B07184">
        <w:rPr>
          <w:i w:val="0"/>
          <w:noProof/>
          <w:sz w:val="18"/>
        </w:rPr>
        <w:fldChar w:fldCharType="separate"/>
      </w:r>
      <w:r w:rsidRPr="00B07184">
        <w:rPr>
          <w:i w:val="0"/>
          <w:noProof/>
          <w:sz w:val="18"/>
        </w:rPr>
        <w:t>21</w:t>
      </w:r>
      <w:r w:rsidRPr="00B07184">
        <w:rPr>
          <w:i w:val="0"/>
          <w:noProof/>
          <w:sz w:val="18"/>
        </w:rPr>
        <w:fldChar w:fldCharType="end"/>
      </w:r>
    </w:p>
    <w:p w14:paraId="6815926A" w14:textId="38D73BB5" w:rsidR="00B07184" w:rsidRDefault="00B07184">
      <w:pPr>
        <w:pStyle w:val="TOC7"/>
        <w:rPr>
          <w:rFonts w:asciiTheme="minorHAnsi" w:eastAsiaTheme="minorEastAsia" w:hAnsiTheme="minorHAnsi" w:cstheme="minorBidi"/>
          <w:noProof/>
          <w:kern w:val="2"/>
          <w:szCs w:val="24"/>
          <w14:ligatures w14:val="standardContextual"/>
        </w:rPr>
      </w:pPr>
      <w:r>
        <w:rPr>
          <w:noProof/>
        </w:rPr>
        <w:t>Part 6—RBA’s new Governance Board: procedural provisions</w:t>
      </w:r>
      <w:r w:rsidRPr="00B07184">
        <w:rPr>
          <w:noProof/>
          <w:sz w:val="18"/>
        </w:rPr>
        <w:tab/>
      </w:r>
      <w:r w:rsidRPr="00B07184">
        <w:rPr>
          <w:noProof/>
          <w:sz w:val="18"/>
        </w:rPr>
        <w:fldChar w:fldCharType="begin"/>
      </w:r>
      <w:r w:rsidRPr="00B07184">
        <w:rPr>
          <w:noProof/>
          <w:sz w:val="18"/>
        </w:rPr>
        <w:instrText xml:space="preserve"> PAGEREF _Toc184294245 \h </w:instrText>
      </w:r>
      <w:r w:rsidRPr="00B07184">
        <w:rPr>
          <w:noProof/>
          <w:sz w:val="18"/>
        </w:rPr>
      </w:r>
      <w:r w:rsidRPr="00B07184">
        <w:rPr>
          <w:noProof/>
          <w:sz w:val="18"/>
        </w:rPr>
        <w:fldChar w:fldCharType="separate"/>
      </w:r>
      <w:r w:rsidRPr="00B07184">
        <w:rPr>
          <w:noProof/>
          <w:sz w:val="18"/>
        </w:rPr>
        <w:t>29</w:t>
      </w:r>
      <w:r w:rsidRPr="00B07184">
        <w:rPr>
          <w:noProof/>
          <w:sz w:val="18"/>
        </w:rPr>
        <w:fldChar w:fldCharType="end"/>
      </w:r>
    </w:p>
    <w:p w14:paraId="1E9EE7D8" w14:textId="492FCCF7" w:rsidR="00B07184" w:rsidRDefault="00B07184">
      <w:pPr>
        <w:pStyle w:val="TOC9"/>
        <w:rPr>
          <w:rFonts w:asciiTheme="minorHAnsi" w:eastAsiaTheme="minorEastAsia" w:hAnsiTheme="minorHAnsi" w:cstheme="minorBidi"/>
          <w:i w:val="0"/>
          <w:noProof/>
          <w:kern w:val="2"/>
          <w:sz w:val="24"/>
          <w:szCs w:val="24"/>
          <w14:ligatures w14:val="standardContextual"/>
        </w:rPr>
      </w:pPr>
      <w:r>
        <w:rPr>
          <w:noProof/>
        </w:rPr>
        <w:t>Reserve Bank Act 1959</w:t>
      </w:r>
      <w:r w:rsidRPr="00B07184">
        <w:rPr>
          <w:i w:val="0"/>
          <w:noProof/>
          <w:sz w:val="18"/>
        </w:rPr>
        <w:tab/>
      </w:r>
      <w:r w:rsidRPr="00B07184">
        <w:rPr>
          <w:i w:val="0"/>
          <w:noProof/>
          <w:sz w:val="18"/>
        </w:rPr>
        <w:fldChar w:fldCharType="begin"/>
      </w:r>
      <w:r w:rsidRPr="00B07184">
        <w:rPr>
          <w:i w:val="0"/>
          <w:noProof/>
          <w:sz w:val="18"/>
        </w:rPr>
        <w:instrText xml:space="preserve"> PAGEREF _Toc184294246 \h </w:instrText>
      </w:r>
      <w:r w:rsidRPr="00B07184">
        <w:rPr>
          <w:i w:val="0"/>
          <w:noProof/>
          <w:sz w:val="18"/>
        </w:rPr>
      </w:r>
      <w:r w:rsidRPr="00B07184">
        <w:rPr>
          <w:i w:val="0"/>
          <w:noProof/>
          <w:sz w:val="18"/>
        </w:rPr>
        <w:fldChar w:fldCharType="separate"/>
      </w:r>
      <w:r w:rsidRPr="00B07184">
        <w:rPr>
          <w:i w:val="0"/>
          <w:noProof/>
          <w:sz w:val="18"/>
        </w:rPr>
        <w:t>29</w:t>
      </w:r>
      <w:r w:rsidRPr="00B07184">
        <w:rPr>
          <w:i w:val="0"/>
          <w:noProof/>
          <w:sz w:val="18"/>
        </w:rPr>
        <w:fldChar w:fldCharType="end"/>
      </w:r>
    </w:p>
    <w:p w14:paraId="2E5779EC" w14:textId="63F23ADB" w:rsidR="00B07184" w:rsidRDefault="00B07184">
      <w:pPr>
        <w:pStyle w:val="TOC7"/>
        <w:rPr>
          <w:rFonts w:asciiTheme="minorHAnsi" w:eastAsiaTheme="minorEastAsia" w:hAnsiTheme="minorHAnsi" w:cstheme="minorBidi"/>
          <w:noProof/>
          <w:kern w:val="2"/>
          <w:szCs w:val="24"/>
          <w14:ligatures w14:val="standardContextual"/>
        </w:rPr>
      </w:pPr>
      <w:r>
        <w:rPr>
          <w:noProof/>
        </w:rPr>
        <w:t>Part 7—The Reserve Bank’s financial system stability role</w:t>
      </w:r>
      <w:r w:rsidRPr="00B07184">
        <w:rPr>
          <w:noProof/>
          <w:sz w:val="18"/>
        </w:rPr>
        <w:tab/>
      </w:r>
      <w:r w:rsidRPr="00B07184">
        <w:rPr>
          <w:noProof/>
          <w:sz w:val="18"/>
        </w:rPr>
        <w:fldChar w:fldCharType="begin"/>
      </w:r>
      <w:r w:rsidRPr="00B07184">
        <w:rPr>
          <w:noProof/>
          <w:sz w:val="18"/>
        </w:rPr>
        <w:instrText xml:space="preserve"> PAGEREF _Toc184294269 \h </w:instrText>
      </w:r>
      <w:r w:rsidRPr="00B07184">
        <w:rPr>
          <w:noProof/>
          <w:sz w:val="18"/>
        </w:rPr>
      </w:r>
      <w:r w:rsidRPr="00B07184">
        <w:rPr>
          <w:noProof/>
          <w:sz w:val="18"/>
        </w:rPr>
        <w:fldChar w:fldCharType="separate"/>
      </w:r>
      <w:r w:rsidRPr="00B07184">
        <w:rPr>
          <w:noProof/>
          <w:sz w:val="18"/>
        </w:rPr>
        <w:t>38</w:t>
      </w:r>
      <w:r w:rsidRPr="00B07184">
        <w:rPr>
          <w:noProof/>
          <w:sz w:val="18"/>
        </w:rPr>
        <w:fldChar w:fldCharType="end"/>
      </w:r>
    </w:p>
    <w:p w14:paraId="6CED1AE3" w14:textId="2018992A" w:rsidR="00B07184" w:rsidRDefault="00B07184">
      <w:pPr>
        <w:pStyle w:val="TOC9"/>
        <w:rPr>
          <w:rFonts w:asciiTheme="minorHAnsi" w:eastAsiaTheme="minorEastAsia" w:hAnsiTheme="minorHAnsi" w:cstheme="minorBidi"/>
          <w:i w:val="0"/>
          <w:noProof/>
          <w:kern w:val="2"/>
          <w:sz w:val="24"/>
          <w:szCs w:val="24"/>
          <w14:ligatures w14:val="standardContextual"/>
        </w:rPr>
      </w:pPr>
      <w:r>
        <w:rPr>
          <w:noProof/>
        </w:rPr>
        <w:t>Reserve Bank Act 1959</w:t>
      </w:r>
      <w:r w:rsidRPr="00B07184">
        <w:rPr>
          <w:i w:val="0"/>
          <w:noProof/>
          <w:sz w:val="18"/>
        </w:rPr>
        <w:tab/>
      </w:r>
      <w:r w:rsidRPr="00B07184">
        <w:rPr>
          <w:i w:val="0"/>
          <w:noProof/>
          <w:sz w:val="18"/>
        </w:rPr>
        <w:fldChar w:fldCharType="begin"/>
      </w:r>
      <w:r w:rsidRPr="00B07184">
        <w:rPr>
          <w:i w:val="0"/>
          <w:noProof/>
          <w:sz w:val="18"/>
        </w:rPr>
        <w:instrText xml:space="preserve"> PAGEREF _Toc184294270 \h </w:instrText>
      </w:r>
      <w:r w:rsidRPr="00B07184">
        <w:rPr>
          <w:i w:val="0"/>
          <w:noProof/>
          <w:sz w:val="18"/>
        </w:rPr>
      </w:r>
      <w:r w:rsidRPr="00B07184">
        <w:rPr>
          <w:i w:val="0"/>
          <w:noProof/>
          <w:sz w:val="18"/>
        </w:rPr>
        <w:fldChar w:fldCharType="separate"/>
      </w:r>
      <w:r w:rsidRPr="00B07184">
        <w:rPr>
          <w:i w:val="0"/>
          <w:noProof/>
          <w:sz w:val="18"/>
        </w:rPr>
        <w:t>38</w:t>
      </w:r>
      <w:r w:rsidRPr="00B07184">
        <w:rPr>
          <w:i w:val="0"/>
          <w:noProof/>
          <w:sz w:val="18"/>
        </w:rPr>
        <w:fldChar w:fldCharType="end"/>
      </w:r>
    </w:p>
    <w:p w14:paraId="5876C25C" w14:textId="241158F6" w:rsidR="00B07184" w:rsidRDefault="00B07184">
      <w:pPr>
        <w:pStyle w:val="TOC7"/>
        <w:rPr>
          <w:rFonts w:asciiTheme="minorHAnsi" w:eastAsiaTheme="minorEastAsia" w:hAnsiTheme="minorHAnsi" w:cstheme="minorBidi"/>
          <w:noProof/>
          <w:kern w:val="2"/>
          <w:szCs w:val="24"/>
          <w14:ligatures w14:val="standardContextual"/>
        </w:rPr>
      </w:pPr>
      <w:r>
        <w:rPr>
          <w:noProof/>
        </w:rPr>
        <w:t>Part 8—Other amendments</w:t>
      </w:r>
      <w:r w:rsidRPr="00B07184">
        <w:rPr>
          <w:noProof/>
          <w:sz w:val="18"/>
        </w:rPr>
        <w:tab/>
      </w:r>
      <w:r w:rsidRPr="00B07184">
        <w:rPr>
          <w:noProof/>
          <w:sz w:val="18"/>
        </w:rPr>
        <w:fldChar w:fldCharType="begin"/>
      </w:r>
      <w:r w:rsidRPr="00B07184">
        <w:rPr>
          <w:noProof/>
          <w:sz w:val="18"/>
        </w:rPr>
        <w:instrText xml:space="preserve"> PAGEREF _Toc184294273 \h </w:instrText>
      </w:r>
      <w:r w:rsidRPr="00B07184">
        <w:rPr>
          <w:noProof/>
          <w:sz w:val="18"/>
        </w:rPr>
      </w:r>
      <w:r w:rsidRPr="00B07184">
        <w:rPr>
          <w:noProof/>
          <w:sz w:val="18"/>
        </w:rPr>
        <w:fldChar w:fldCharType="separate"/>
      </w:r>
      <w:r w:rsidRPr="00B07184">
        <w:rPr>
          <w:noProof/>
          <w:sz w:val="18"/>
        </w:rPr>
        <w:t>39</w:t>
      </w:r>
      <w:r w:rsidRPr="00B07184">
        <w:rPr>
          <w:noProof/>
          <w:sz w:val="18"/>
        </w:rPr>
        <w:fldChar w:fldCharType="end"/>
      </w:r>
    </w:p>
    <w:p w14:paraId="5F0B208E" w14:textId="1A83912E" w:rsidR="00B07184" w:rsidRDefault="00B07184">
      <w:pPr>
        <w:pStyle w:val="TOC9"/>
        <w:rPr>
          <w:rFonts w:asciiTheme="minorHAnsi" w:eastAsiaTheme="minorEastAsia" w:hAnsiTheme="minorHAnsi" w:cstheme="minorBidi"/>
          <w:i w:val="0"/>
          <w:noProof/>
          <w:kern w:val="2"/>
          <w:sz w:val="24"/>
          <w:szCs w:val="24"/>
          <w14:ligatures w14:val="standardContextual"/>
        </w:rPr>
      </w:pPr>
      <w:r>
        <w:rPr>
          <w:noProof/>
        </w:rPr>
        <w:t>Reserve Bank Act 1959</w:t>
      </w:r>
      <w:r w:rsidRPr="00B07184">
        <w:rPr>
          <w:i w:val="0"/>
          <w:noProof/>
          <w:sz w:val="18"/>
        </w:rPr>
        <w:tab/>
      </w:r>
      <w:r w:rsidRPr="00B07184">
        <w:rPr>
          <w:i w:val="0"/>
          <w:noProof/>
          <w:sz w:val="18"/>
        </w:rPr>
        <w:fldChar w:fldCharType="begin"/>
      </w:r>
      <w:r w:rsidRPr="00B07184">
        <w:rPr>
          <w:i w:val="0"/>
          <w:noProof/>
          <w:sz w:val="18"/>
        </w:rPr>
        <w:instrText xml:space="preserve"> PAGEREF _Toc184294274 \h </w:instrText>
      </w:r>
      <w:r w:rsidRPr="00B07184">
        <w:rPr>
          <w:i w:val="0"/>
          <w:noProof/>
          <w:sz w:val="18"/>
        </w:rPr>
      </w:r>
      <w:r w:rsidRPr="00B07184">
        <w:rPr>
          <w:i w:val="0"/>
          <w:noProof/>
          <w:sz w:val="18"/>
        </w:rPr>
        <w:fldChar w:fldCharType="separate"/>
      </w:r>
      <w:r w:rsidRPr="00B07184">
        <w:rPr>
          <w:i w:val="0"/>
          <w:noProof/>
          <w:sz w:val="18"/>
        </w:rPr>
        <w:t>39</w:t>
      </w:r>
      <w:r w:rsidRPr="00B07184">
        <w:rPr>
          <w:i w:val="0"/>
          <w:noProof/>
          <w:sz w:val="18"/>
        </w:rPr>
        <w:fldChar w:fldCharType="end"/>
      </w:r>
    </w:p>
    <w:p w14:paraId="424030AB" w14:textId="5540136B" w:rsidR="00B07184" w:rsidRDefault="00B07184">
      <w:pPr>
        <w:pStyle w:val="TOC7"/>
        <w:rPr>
          <w:rFonts w:asciiTheme="minorHAnsi" w:eastAsiaTheme="minorEastAsia" w:hAnsiTheme="minorHAnsi" w:cstheme="minorBidi"/>
          <w:noProof/>
          <w:kern w:val="2"/>
          <w:szCs w:val="24"/>
          <w14:ligatures w14:val="standardContextual"/>
        </w:rPr>
      </w:pPr>
      <w:r>
        <w:rPr>
          <w:noProof/>
        </w:rPr>
        <w:t>Part 9—Application and transitional provisions</w:t>
      </w:r>
      <w:r w:rsidRPr="00B07184">
        <w:rPr>
          <w:noProof/>
          <w:sz w:val="18"/>
        </w:rPr>
        <w:tab/>
      </w:r>
      <w:r w:rsidRPr="00B07184">
        <w:rPr>
          <w:noProof/>
          <w:sz w:val="18"/>
        </w:rPr>
        <w:fldChar w:fldCharType="begin"/>
      </w:r>
      <w:r w:rsidRPr="00B07184">
        <w:rPr>
          <w:noProof/>
          <w:sz w:val="18"/>
        </w:rPr>
        <w:instrText xml:space="preserve"> PAGEREF _Toc184294276 \h </w:instrText>
      </w:r>
      <w:r w:rsidRPr="00B07184">
        <w:rPr>
          <w:noProof/>
          <w:sz w:val="18"/>
        </w:rPr>
      </w:r>
      <w:r w:rsidRPr="00B07184">
        <w:rPr>
          <w:noProof/>
          <w:sz w:val="18"/>
        </w:rPr>
        <w:fldChar w:fldCharType="separate"/>
      </w:r>
      <w:r w:rsidRPr="00B07184">
        <w:rPr>
          <w:noProof/>
          <w:sz w:val="18"/>
        </w:rPr>
        <w:t>42</w:t>
      </w:r>
      <w:r w:rsidRPr="00B07184">
        <w:rPr>
          <w:noProof/>
          <w:sz w:val="18"/>
        </w:rPr>
        <w:fldChar w:fldCharType="end"/>
      </w:r>
    </w:p>
    <w:p w14:paraId="21AE3D27" w14:textId="3397EED5" w:rsidR="005E0E50" w:rsidRPr="004511C5" w:rsidRDefault="00B07184" w:rsidP="005E0E50">
      <w:pPr>
        <w:rPr>
          <w:rFonts w:cs="Times New Roman"/>
          <w:sz w:val="18"/>
        </w:rPr>
      </w:pPr>
      <w:r>
        <w:rPr>
          <w:rFonts w:cs="Times New Roman"/>
          <w:sz w:val="18"/>
        </w:rPr>
        <w:fldChar w:fldCharType="end"/>
      </w:r>
    </w:p>
    <w:p w14:paraId="346CBB03" w14:textId="77777777" w:rsidR="00545C83" w:rsidRPr="00B734E4" w:rsidRDefault="00545C83" w:rsidP="00545C83">
      <w:pPr>
        <w:sectPr w:rsidR="00545C83" w:rsidRPr="00B734E4" w:rsidSect="00DE7DC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AB6FA42" w14:textId="77777777" w:rsidR="00DE7DCD" w:rsidRDefault="00DE7DCD">
      <w:r>
        <w:object w:dxaOrig="2146" w:dyaOrig="1561" w14:anchorId="70FF3C3E">
          <v:shape id="_x0000_i1027" type="#_x0000_t75" alt="Commonwealth Coat of Arms of Australia" style="width:110.5pt;height:80pt" o:ole="" fillcolor="window">
            <v:imagedata r:id="rId8" o:title=""/>
          </v:shape>
          <o:OLEObject Type="Embed" ProgID="Word.Picture.8" ShapeID="_x0000_i1027" DrawAspect="Content" ObjectID="_1794907057" r:id="rId21"/>
        </w:object>
      </w:r>
    </w:p>
    <w:p w14:paraId="28AB6076" w14:textId="77777777" w:rsidR="00DE7DCD" w:rsidRDefault="00DE7DCD"/>
    <w:p w14:paraId="51A06855" w14:textId="77777777" w:rsidR="00DE7DCD" w:rsidRDefault="00DE7DCD" w:rsidP="000178F8">
      <w:pPr>
        <w:spacing w:line="240" w:lineRule="auto"/>
      </w:pPr>
    </w:p>
    <w:p w14:paraId="11CF5A13" w14:textId="7D29EBA1" w:rsidR="00DE7DCD" w:rsidRDefault="00DE7DCD" w:rsidP="000178F8">
      <w:pPr>
        <w:pStyle w:val="ShortTP1"/>
      </w:pPr>
      <w:r>
        <w:fldChar w:fldCharType="begin"/>
      </w:r>
      <w:r>
        <w:instrText xml:space="preserve"> STYLEREF ShortT </w:instrText>
      </w:r>
      <w:r>
        <w:fldChar w:fldCharType="separate"/>
      </w:r>
      <w:r w:rsidR="00B07184">
        <w:rPr>
          <w:noProof/>
        </w:rPr>
        <w:t>Treasury Laws Amendment (Reserve Bank Reforms) Act 2024</w:t>
      </w:r>
      <w:r>
        <w:rPr>
          <w:noProof/>
        </w:rPr>
        <w:fldChar w:fldCharType="end"/>
      </w:r>
    </w:p>
    <w:p w14:paraId="5ABF5288" w14:textId="052EB942" w:rsidR="00DE7DCD" w:rsidRDefault="00DE7DCD" w:rsidP="000178F8">
      <w:pPr>
        <w:pStyle w:val="ActNoP1"/>
      </w:pPr>
      <w:r>
        <w:fldChar w:fldCharType="begin"/>
      </w:r>
      <w:r>
        <w:instrText xml:space="preserve"> STYLEREF Actno </w:instrText>
      </w:r>
      <w:r>
        <w:fldChar w:fldCharType="separate"/>
      </w:r>
      <w:r w:rsidR="00B07184">
        <w:rPr>
          <w:noProof/>
        </w:rPr>
        <w:t>No. 96, 2024</w:t>
      </w:r>
      <w:r>
        <w:rPr>
          <w:noProof/>
        </w:rPr>
        <w:fldChar w:fldCharType="end"/>
      </w:r>
    </w:p>
    <w:p w14:paraId="78CE1E1E" w14:textId="77777777" w:rsidR="00DE7DCD" w:rsidRPr="009A0728" w:rsidRDefault="00DE7DCD" w:rsidP="009A0728">
      <w:pPr>
        <w:pBdr>
          <w:bottom w:val="single" w:sz="6" w:space="0" w:color="auto"/>
        </w:pBdr>
        <w:spacing w:before="400" w:line="240" w:lineRule="auto"/>
        <w:rPr>
          <w:rFonts w:eastAsia="Times New Roman"/>
          <w:b/>
          <w:sz w:val="28"/>
        </w:rPr>
      </w:pPr>
    </w:p>
    <w:p w14:paraId="166668A0" w14:textId="77777777" w:rsidR="00DE7DCD" w:rsidRPr="009A0728" w:rsidRDefault="00DE7DCD" w:rsidP="009A0728">
      <w:pPr>
        <w:spacing w:line="40" w:lineRule="exact"/>
        <w:rPr>
          <w:rFonts w:eastAsia="Calibri"/>
          <w:b/>
          <w:sz w:val="28"/>
        </w:rPr>
      </w:pPr>
    </w:p>
    <w:p w14:paraId="71C88230" w14:textId="77777777" w:rsidR="00DE7DCD" w:rsidRPr="009A0728" w:rsidRDefault="00DE7DCD" w:rsidP="009A0728">
      <w:pPr>
        <w:pBdr>
          <w:top w:val="single" w:sz="12" w:space="0" w:color="auto"/>
        </w:pBdr>
        <w:spacing w:line="240" w:lineRule="auto"/>
        <w:rPr>
          <w:rFonts w:eastAsia="Times New Roman"/>
          <w:b/>
          <w:sz w:val="28"/>
        </w:rPr>
      </w:pPr>
    </w:p>
    <w:p w14:paraId="451A6DD9" w14:textId="77777777" w:rsidR="00DE7DCD" w:rsidRDefault="00DE7DCD" w:rsidP="00DE7DCD">
      <w:pPr>
        <w:pStyle w:val="Page1"/>
        <w:spacing w:before="400"/>
      </w:pPr>
      <w:r>
        <w:t>An Act to amend the law in relation to the Reserve Bank of Australia, and for related purposes</w:t>
      </w:r>
    </w:p>
    <w:p w14:paraId="2FB2D20E" w14:textId="5B56BDE9" w:rsidR="004511C5" w:rsidRDefault="004511C5" w:rsidP="000C5962">
      <w:pPr>
        <w:pStyle w:val="AssentDt"/>
        <w:spacing w:before="240"/>
        <w:rPr>
          <w:sz w:val="24"/>
        </w:rPr>
      </w:pPr>
      <w:r>
        <w:rPr>
          <w:sz w:val="24"/>
        </w:rPr>
        <w:t>[</w:t>
      </w:r>
      <w:r>
        <w:rPr>
          <w:i/>
          <w:sz w:val="24"/>
        </w:rPr>
        <w:t>Assented to 29 November 2024</w:t>
      </w:r>
      <w:r>
        <w:rPr>
          <w:sz w:val="24"/>
        </w:rPr>
        <w:t>]</w:t>
      </w:r>
    </w:p>
    <w:p w14:paraId="5E085C21" w14:textId="20DBEA28" w:rsidR="005E0E50" w:rsidRPr="00B734E4" w:rsidRDefault="005E0E50" w:rsidP="00ED63FE">
      <w:pPr>
        <w:spacing w:before="240" w:line="240" w:lineRule="auto"/>
        <w:rPr>
          <w:sz w:val="32"/>
        </w:rPr>
      </w:pPr>
      <w:r w:rsidRPr="00B734E4">
        <w:rPr>
          <w:sz w:val="32"/>
        </w:rPr>
        <w:t>The Parliament of Australia enacts:</w:t>
      </w:r>
    </w:p>
    <w:p w14:paraId="01C34C10" w14:textId="77777777" w:rsidR="005E0E50" w:rsidRPr="00B734E4" w:rsidRDefault="005E0E50" w:rsidP="00ED63FE">
      <w:pPr>
        <w:pStyle w:val="ActHead5"/>
      </w:pPr>
      <w:bookmarkStart w:id="0" w:name="_Toc184294179"/>
      <w:r w:rsidRPr="00337FE2">
        <w:rPr>
          <w:rStyle w:val="CharSectno"/>
        </w:rPr>
        <w:t>1</w:t>
      </w:r>
      <w:r w:rsidRPr="00B734E4">
        <w:t xml:space="preserve">  Short title</w:t>
      </w:r>
      <w:bookmarkEnd w:id="0"/>
    </w:p>
    <w:p w14:paraId="67E07DD1" w14:textId="77777777" w:rsidR="00844997" w:rsidRDefault="00844997" w:rsidP="00844997">
      <w:pPr>
        <w:pStyle w:val="subsection"/>
      </w:pPr>
      <w:r>
        <w:tab/>
      </w:r>
      <w:r>
        <w:tab/>
        <w:t xml:space="preserve">This Act is the </w:t>
      </w:r>
      <w:r w:rsidRPr="00844997">
        <w:rPr>
          <w:i/>
        </w:rPr>
        <w:t>Treasury Laws Amendment (Reserve Bank Reforms) Act 2024</w:t>
      </w:r>
      <w:r>
        <w:t>.</w:t>
      </w:r>
    </w:p>
    <w:p w14:paraId="71C294CE" w14:textId="415152C1" w:rsidR="005E0E50" w:rsidRPr="00B734E4" w:rsidRDefault="005E0E50" w:rsidP="00ED63FE">
      <w:pPr>
        <w:pStyle w:val="ActHead5"/>
      </w:pPr>
      <w:bookmarkStart w:id="1" w:name="_Toc184294180"/>
      <w:r w:rsidRPr="00337FE2">
        <w:rPr>
          <w:rStyle w:val="CharSectno"/>
        </w:rPr>
        <w:t>2</w:t>
      </w:r>
      <w:r w:rsidRPr="00B734E4">
        <w:t xml:space="preserve">  Commencement</w:t>
      </w:r>
      <w:bookmarkEnd w:id="1"/>
    </w:p>
    <w:p w14:paraId="50D3A07D" w14:textId="77777777" w:rsidR="005E0E50" w:rsidRPr="00B734E4" w:rsidRDefault="005E0E50" w:rsidP="00ED63FE">
      <w:pPr>
        <w:pStyle w:val="subsection"/>
      </w:pPr>
      <w:r w:rsidRPr="00B734E4">
        <w:tab/>
        <w:t>(1)</w:t>
      </w:r>
      <w:r w:rsidRPr="00B734E4">
        <w:tab/>
        <w:t>Each provision of this Act specified in column 1 of the table commences, or is taken to have commenced, in accordance with column 2 of the table. Any other statement in column 2 has effect according to its terms.</w:t>
      </w:r>
    </w:p>
    <w:p w14:paraId="61C0CCC6" w14:textId="77777777" w:rsidR="005E0E50" w:rsidRPr="00B734E4" w:rsidRDefault="005E0E50" w:rsidP="00ED63F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E0E50" w:rsidRPr="00B734E4" w14:paraId="1910FDCB" w14:textId="77777777" w:rsidTr="00DD0768">
        <w:trPr>
          <w:tblHeader/>
        </w:trPr>
        <w:tc>
          <w:tcPr>
            <w:tcW w:w="7111" w:type="dxa"/>
            <w:gridSpan w:val="3"/>
            <w:tcBorders>
              <w:top w:val="single" w:sz="12" w:space="0" w:color="auto"/>
              <w:bottom w:val="single" w:sz="6" w:space="0" w:color="auto"/>
            </w:tcBorders>
            <w:shd w:val="clear" w:color="auto" w:fill="auto"/>
          </w:tcPr>
          <w:p w14:paraId="3C7CC150" w14:textId="77777777" w:rsidR="005E0E50" w:rsidRPr="00B734E4" w:rsidRDefault="005E0E50" w:rsidP="00ED63FE">
            <w:pPr>
              <w:pStyle w:val="TableHeading"/>
            </w:pPr>
            <w:r w:rsidRPr="00B734E4">
              <w:lastRenderedPageBreak/>
              <w:t>Commencement information</w:t>
            </w:r>
          </w:p>
        </w:tc>
      </w:tr>
      <w:tr w:rsidR="005E0E50" w:rsidRPr="00B734E4" w14:paraId="6C9C6BFE" w14:textId="77777777" w:rsidTr="00DD0768">
        <w:trPr>
          <w:tblHeader/>
        </w:trPr>
        <w:tc>
          <w:tcPr>
            <w:tcW w:w="1701" w:type="dxa"/>
            <w:tcBorders>
              <w:top w:val="single" w:sz="6" w:space="0" w:color="auto"/>
              <w:bottom w:val="single" w:sz="6" w:space="0" w:color="auto"/>
            </w:tcBorders>
            <w:shd w:val="clear" w:color="auto" w:fill="auto"/>
          </w:tcPr>
          <w:p w14:paraId="3BE52585" w14:textId="77777777" w:rsidR="005E0E50" w:rsidRPr="00B734E4" w:rsidRDefault="005E0E50" w:rsidP="00ED63FE">
            <w:pPr>
              <w:pStyle w:val="TableHeading"/>
            </w:pPr>
            <w:r w:rsidRPr="00B734E4">
              <w:t>Column 1</w:t>
            </w:r>
          </w:p>
        </w:tc>
        <w:tc>
          <w:tcPr>
            <w:tcW w:w="3828" w:type="dxa"/>
            <w:tcBorders>
              <w:top w:val="single" w:sz="6" w:space="0" w:color="auto"/>
              <w:bottom w:val="single" w:sz="6" w:space="0" w:color="auto"/>
            </w:tcBorders>
            <w:shd w:val="clear" w:color="auto" w:fill="auto"/>
          </w:tcPr>
          <w:p w14:paraId="60DD31D0" w14:textId="77777777" w:rsidR="005E0E50" w:rsidRPr="00B734E4" w:rsidRDefault="005E0E50" w:rsidP="00ED63FE">
            <w:pPr>
              <w:pStyle w:val="TableHeading"/>
            </w:pPr>
            <w:r w:rsidRPr="00B734E4">
              <w:t>Column 2</w:t>
            </w:r>
          </w:p>
        </w:tc>
        <w:tc>
          <w:tcPr>
            <w:tcW w:w="1582" w:type="dxa"/>
            <w:tcBorders>
              <w:top w:val="single" w:sz="6" w:space="0" w:color="auto"/>
              <w:bottom w:val="single" w:sz="6" w:space="0" w:color="auto"/>
            </w:tcBorders>
            <w:shd w:val="clear" w:color="auto" w:fill="auto"/>
          </w:tcPr>
          <w:p w14:paraId="20CCD1E1" w14:textId="77777777" w:rsidR="005E0E50" w:rsidRPr="00B734E4" w:rsidRDefault="005E0E50" w:rsidP="00ED63FE">
            <w:pPr>
              <w:pStyle w:val="TableHeading"/>
            </w:pPr>
            <w:r w:rsidRPr="00B734E4">
              <w:t>Column 3</w:t>
            </w:r>
          </w:p>
        </w:tc>
      </w:tr>
      <w:tr w:rsidR="005E0E50" w:rsidRPr="00B734E4" w14:paraId="304161CC" w14:textId="77777777" w:rsidTr="00DD0768">
        <w:trPr>
          <w:tblHeader/>
        </w:trPr>
        <w:tc>
          <w:tcPr>
            <w:tcW w:w="1701" w:type="dxa"/>
            <w:tcBorders>
              <w:top w:val="single" w:sz="6" w:space="0" w:color="auto"/>
              <w:bottom w:val="single" w:sz="12" w:space="0" w:color="auto"/>
            </w:tcBorders>
            <w:shd w:val="clear" w:color="auto" w:fill="auto"/>
          </w:tcPr>
          <w:p w14:paraId="47E7E583" w14:textId="77777777" w:rsidR="005E0E50" w:rsidRPr="00B734E4" w:rsidRDefault="005E0E50" w:rsidP="00ED63FE">
            <w:pPr>
              <w:pStyle w:val="TableHeading"/>
            </w:pPr>
            <w:r w:rsidRPr="00B734E4">
              <w:t>Provisions</w:t>
            </w:r>
          </w:p>
        </w:tc>
        <w:tc>
          <w:tcPr>
            <w:tcW w:w="3828" w:type="dxa"/>
            <w:tcBorders>
              <w:top w:val="single" w:sz="6" w:space="0" w:color="auto"/>
              <w:bottom w:val="single" w:sz="12" w:space="0" w:color="auto"/>
            </w:tcBorders>
            <w:shd w:val="clear" w:color="auto" w:fill="auto"/>
          </w:tcPr>
          <w:p w14:paraId="265C9E58" w14:textId="77777777" w:rsidR="005E0E50" w:rsidRPr="00B734E4" w:rsidRDefault="005E0E50" w:rsidP="00ED63FE">
            <w:pPr>
              <w:pStyle w:val="TableHeading"/>
            </w:pPr>
            <w:r w:rsidRPr="00B734E4">
              <w:t>Commencement</w:t>
            </w:r>
          </w:p>
        </w:tc>
        <w:tc>
          <w:tcPr>
            <w:tcW w:w="1582" w:type="dxa"/>
            <w:tcBorders>
              <w:top w:val="single" w:sz="6" w:space="0" w:color="auto"/>
              <w:bottom w:val="single" w:sz="12" w:space="0" w:color="auto"/>
            </w:tcBorders>
            <w:shd w:val="clear" w:color="auto" w:fill="auto"/>
          </w:tcPr>
          <w:p w14:paraId="4A3361F2" w14:textId="77777777" w:rsidR="005E0E50" w:rsidRPr="00B734E4" w:rsidRDefault="005E0E50" w:rsidP="00ED63FE">
            <w:pPr>
              <w:pStyle w:val="TableHeading"/>
            </w:pPr>
            <w:r w:rsidRPr="00B734E4">
              <w:t>Date/Details</w:t>
            </w:r>
          </w:p>
        </w:tc>
      </w:tr>
      <w:tr w:rsidR="005E0E50" w:rsidRPr="00B734E4" w14:paraId="7C621764" w14:textId="77777777" w:rsidTr="00DD0768">
        <w:tc>
          <w:tcPr>
            <w:tcW w:w="1701" w:type="dxa"/>
            <w:tcBorders>
              <w:bottom w:val="single" w:sz="12" w:space="0" w:color="auto"/>
            </w:tcBorders>
            <w:shd w:val="clear" w:color="auto" w:fill="auto"/>
          </w:tcPr>
          <w:p w14:paraId="5751A3A1" w14:textId="77777777" w:rsidR="005E0E50" w:rsidRPr="00B734E4" w:rsidRDefault="009B40CA" w:rsidP="00ED63FE">
            <w:pPr>
              <w:pStyle w:val="Tabletext"/>
            </w:pPr>
            <w:r w:rsidRPr="00B734E4">
              <w:t>1</w:t>
            </w:r>
            <w:r w:rsidR="005E0E50" w:rsidRPr="00B734E4">
              <w:t xml:space="preserve">.  </w:t>
            </w:r>
            <w:r w:rsidRPr="00B734E4">
              <w:t>The whole of this Act</w:t>
            </w:r>
          </w:p>
        </w:tc>
        <w:tc>
          <w:tcPr>
            <w:tcW w:w="3828" w:type="dxa"/>
            <w:tcBorders>
              <w:bottom w:val="single" w:sz="12" w:space="0" w:color="auto"/>
            </w:tcBorders>
            <w:shd w:val="clear" w:color="auto" w:fill="auto"/>
          </w:tcPr>
          <w:p w14:paraId="71FF2D21" w14:textId="77777777" w:rsidR="005E0E50" w:rsidRPr="00B734E4" w:rsidRDefault="005E0E50" w:rsidP="00ED63FE">
            <w:pPr>
              <w:pStyle w:val="Tabletext"/>
            </w:pPr>
            <w:r w:rsidRPr="00B734E4">
              <w:t>The later of:</w:t>
            </w:r>
          </w:p>
          <w:p w14:paraId="65733C6E" w14:textId="77777777" w:rsidR="005E0E50" w:rsidRPr="00B734E4" w:rsidRDefault="005E0E50" w:rsidP="00ED63FE">
            <w:pPr>
              <w:pStyle w:val="Tablea"/>
            </w:pPr>
            <w:r w:rsidRPr="00B734E4">
              <w:t>(a) the first day of the next calendar month following the end of the period of 3</w:t>
            </w:r>
            <w:r w:rsidR="00FD0A42">
              <w:t> </w:t>
            </w:r>
            <w:r w:rsidRPr="00B734E4">
              <w:t>months starting on the day after this Act receives the Royal Assent; and</w:t>
            </w:r>
          </w:p>
          <w:p w14:paraId="10E2221A" w14:textId="77777777" w:rsidR="005E0E50" w:rsidRPr="00B734E4" w:rsidRDefault="005E0E50" w:rsidP="00ED63FE">
            <w:pPr>
              <w:pStyle w:val="Tabletext"/>
            </w:pPr>
            <w:r w:rsidRPr="00B734E4">
              <w:t>(b) 1 July 2024.</w:t>
            </w:r>
          </w:p>
        </w:tc>
        <w:tc>
          <w:tcPr>
            <w:tcW w:w="1582" w:type="dxa"/>
            <w:tcBorders>
              <w:bottom w:val="single" w:sz="12" w:space="0" w:color="auto"/>
            </w:tcBorders>
            <w:shd w:val="clear" w:color="auto" w:fill="auto"/>
          </w:tcPr>
          <w:p w14:paraId="18CCB4CB" w14:textId="77777777" w:rsidR="005E0E50" w:rsidRDefault="00B07184" w:rsidP="00ED63FE">
            <w:pPr>
              <w:pStyle w:val="Tabletext"/>
            </w:pPr>
            <w:r>
              <w:t>1 March 2025</w:t>
            </w:r>
          </w:p>
          <w:p w14:paraId="4E4306A0" w14:textId="136C2AD8" w:rsidR="00B07184" w:rsidRPr="00B734E4" w:rsidRDefault="00B07184" w:rsidP="00ED63FE">
            <w:pPr>
              <w:pStyle w:val="Tabletext"/>
            </w:pPr>
            <w:r>
              <w:t>(paragraph (a) applies)</w:t>
            </w:r>
          </w:p>
        </w:tc>
      </w:tr>
    </w:tbl>
    <w:p w14:paraId="5A284D6A" w14:textId="77777777" w:rsidR="005E0E50" w:rsidRPr="00B734E4" w:rsidRDefault="005E0E50" w:rsidP="00ED63FE">
      <w:pPr>
        <w:pStyle w:val="notetext"/>
      </w:pPr>
      <w:r w:rsidRPr="00B734E4">
        <w:t>Note:</w:t>
      </w:r>
      <w:r w:rsidRPr="00B734E4">
        <w:tab/>
        <w:t>This table relates only to the provisions of this Act as originally enacted. It will not be amended to deal with any later amendments of this Act.</w:t>
      </w:r>
    </w:p>
    <w:p w14:paraId="572EBF89" w14:textId="77777777" w:rsidR="005E0E50" w:rsidRPr="00B734E4" w:rsidRDefault="005E0E50" w:rsidP="00ED63FE">
      <w:pPr>
        <w:pStyle w:val="subsection"/>
      </w:pPr>
      <w:r w:rsidRPr="00B734E4">
        <w:tab/>
        <w:t>(2)</w:t>
      </w:r>
      <w:r w:rsidRPr="00B734E4">
        <w:tab/>
        <w:t>Any information in column 3 of the table is not part of this Act. Information may be inserted in this column, or information in it may be edited, in any published version of this Act.</w:t>
      </w:r>
    </w:p>
    <w:p w14:paraId="3776D76B" w14:textId="77777777" w:rsidR="005E0E50" w:rsidRPr="00B734E4" w:rsidRDefault="005E0E50" w:rsidP="00ED63FE">
      <w:pPr>
        <w:pStyle w:val="ActHead5"/>
      </w:pPr>
      <w:bookmarkStart w:id="2" w:name="_Toc184294181"/>
      <w:r w:rsidRPr="00337FE2">
        <w:rPr>
          <w:rStyle w:val="CharSectno"/>
        </w:rPr>
        <w:t>3</w:t>
      </w:r>
      <w:r w:rsidRPr="00B734E4">
        <w:t xml:space="preserve">  Schedules</w:t>
      </w:r>
      <w:bookmarkEnd w:id="2"/>
    </w:p>
    <w:p w14:paraId="6532E5E2" w14:textId="77777777" w:rsidR="005E0E50" w:rsidRPr="00B734E4" w:rsidRDefault="005E0E50" w:rsidP="00ED63FE">
      <w:pPr>
        <w:pStyle w:val="subsection"/>
      </w:pPr>
      <w:r w:rsidRPr="00B734E4">
        <w:tab/>
      </w:r>
      <w:r w:rsidRPr="00B734E4">
        <w:tab/>
        <w:t>Legislation that is specified in a Schedule to this Act is amended or repealed as set out in the applicable items in the Schedule concerned, and any other item in a Schedule to this Act has effect according to its terms.</w:t>
      </w:r>
    </w:p>
    <w:p w14:paraId="6CA9E9EA" w14:textId="77777777" w:rsidR="005E0E50" w:rsidRPr="00B734E4" w:rsidRDefault="005E0E50" w:rsidP="00ED63FE">
      <w:pPr>
        <w:pStyle w:val="ActHead6"/>
        <w:pageBreakBefore/>
      </w:pPr>
      <w:bookmarkStart w:id="3" w:name="opcAmSched"/>
      <w:bookmarkStart w:id="4" w:name="opcCurrentFind"/>
      <w:bookmarkStart w:id="5" w:name="_Toc184294182"/>
      <w:r w:rsidRPr="00337FE2">
        <w:rPr>
          <w:rStyle w:val="CharAmSchNo"/>
        </w:rPr>
        <w:lastRenderedPageBreak/>
        <w:t>Schedule 1</w:t>
      </w:r>
      <w:r w:rsidRPr="00B734E4">
        <w:t>—</w:t>
      </w:r>
      <w:r w:rsidRPr="00337FE2">
        <w:rPr>
          <w:rStyle w:val="CharAmSchText"/>
        </w:rPr>
        <w:t>Amendments</w:t>
      </w:r>
      <w:bookmarkEnd w:id="5"/>
    </w:p>
    <w:p w14:paraId="4D7F958A" w14:textId="77777777" w:rsidR="005E0E50" w:rsidRPr="00B734E4" w:rsidRDefault="005E0E50" w:rsidP="00ED63FE">
      <w:pPr>
        <w:pStyle w:val="ActHead7"/>
      </w:pPr>
      <w:bookmarkStart w:id="6" w:name="_Toc184294183"/>
      <w:bookmarkEnd w:id="3"/>
      <w:bookmarkEnd w:id="4"/>
      <w:r w:rsidRPr="00337FE2">
        <w:rPr>
          <w:rStyle w:val="CharAmPartNo"/>
        </w:rPr>
        <w:t>Part 1</w:t>
      </w:r>
      <w:r w:rsidRPr="00B734E4">
        <w:t>—</w:t>
      </w:r>
      <w:r w:rsidRPr="00337FE2">
        <w:rPr>
          <w:rStyle w:val="CharAmPartText"/>
        </w:rPr>
        <w:t>RBA’s independence</w:t>
      </w:r>
      <w:bookmarkEnd w:id="6"/>
    </w:p>
    <w:p w14:paraId="3298BFC0" w14:textId="77777777" w:rsidR="005E0E50" w:rsidRPr="00B734E4" w:rsidRDefault="005E0E50" w:rsidP="00ED63FE">
      <w:pPr>
        <w:pStyle w:val="ActHead9"/>
        <w:rPr>
          <w:i w:val="0"/>
        </w:rPr>
      </w:pPr>
      <w:bookmarkStart w:id="7" w:name="_Toc184294184"/>
      <w:r w:rsidRPr="00B734E4">
        <w:t>Reserve Bank Act 1959</w:t>
      </w:r>
      <w:bookmarkEnd w:id="7"/>
    </w:p>
    <w:p w14:paraId="290102D1" w14:textId="77777777" w:rsidR="005E0E50" w:rsidRPr="00B734E4" w:rsidRDefault="00A94EBB" w:rsidP="00ED63FE">
      <w:pPr>
        <w:pStyle w:val="ItemHead"/>
      </w:pPr>
      <w:r w:rsidRPr="00B734E4">
        <w:t>1</w:t>
      </w:r>
      <w:r w:rsidR="005E0E50" w:rsidRPr="00B734E4">
        <w:t xml:space="preserve">  Before </w:t>
      </w:r>
      <w:r w:rsidR="00014EEE" w:rsidRPr="00B734E4">
        <w:t>section 1</w:t>
      </w:r>
      <w:r w:rsidR="005E0E50" w:rsidRPr="00B734E4">
        <w:t>1</w:t>
      </w:r>
    </w:p>
    <w:p w14:paraId="26D5CC24" w14:textId="77777777" w:rsidR="005E0E50" w:rsidRPr="00B734E4" w:rsidRDefault="005E0E50" w:rsidP="00ED63FE">
      <w:pPr>
        <w:pStyle w:val="Item"/>
      </w:pPr>
      <w:r w:rsidRPr="00B734E4">
        <w:t>Insert:</w:t>
      </w:r>
    </w:p>
    <w:p w14:paraId="73054E1A" w14:textId="77777777" w:rsidR="005E0E50" w:rsidRPr="00B734E4" w:rsidRDefault="005E0E50" w:rsidP="00ED63FE">
      <w:pPr>
        <w:pStyle w:val="ActHead5"/>
      </w:pPr>
      <w:bookmarkStart w:id="8" w:name="_Toc184294185"/>
      <w:r w:rsidRPr="00337FE2">
        <w:rPr>
          <w:rStyle w:val="CharSectno"/>
        </w:rPr>
        <w:t>11A</w:t>
      </w:r>
      <w:r w:rsidRPr="00B734E4">
        <w:t xml:space="preserve">  Informing the Government about performance of functions and exercise of powers</w:t>
      </w:r>
      <w:bookmarkEnd w:id="8"/>
    </w:p>
    <w:p w14:paraId="2D923129" w14:textId="77777777" w:rsidR="005E0E50" w:rsidRPr="00B734E4" w:rsidRDefault="005E0E50" w:rsidP="00ED63FE">
      <w:pPr>
        <w:pStyle w:val="subsection"/>
      </w:pPr>
      <w:r w:rsidRPr="00B734E4">
        <w:tab/>
        <w:t>(1)</w:t>
      </w:r>
      <w:r w:rsidRPr="00B734E4">
        <w:tab/>
        <w:t>The Monetary Policy Board must, from time to time, inform the Government about the performance of its functions and the exercise of its powers, including its determination of any policy referred to in subsection 9</w:t>
      </w:r>
      <w:r w:rsidR="009D729E" w:rsidRPr="00B734E4">
        <w:t>B</w:t>
      </w:r>
      <w:r w:rsidRPr="00B734E4">
        <w:t>(1).</w:t>
      </w:r>
    </w:p>
    <w:p w14:paraId="5C74B328" w14:textId="77777777" w:rsidR="005E0E50" w:rsidRPr="00B734E4" w:rsidRDefault="005E0E50" w:rsidP="00ED63FE">
      <w:pPr>
        <w:pStyle w:val="subsection"/>
      </w:pPr>
      <w:r w:rsidRPr="00B734E4">
        <w:tab/>
        <w:t>(2)</w:t>
      </w:r>
      <w:r w:rsidRPr="00B734E4">
        <w:tab/>
        <w:t>The Payments System Board must, from time to time, inform the Government about the performance of its functions and the exercise of its powers, including its determination of any policy referred to in sub</w:t>
      </w:r>
      <w:r w:rsidR="00014EEE" w:rsidRPr="00B734E4">
        <w:t>section 1</w:t>
      </w:r>
      <w:r w:rsidRPr="00B734E4">
        <w:t>0B(1).</w:t>
      </w:r>
    </w:p>
    <w:p w14:paraId="0409E764" w14:textId="77777777" w:rsidR="005E0E50" w:rsidRPr="00B734E4" w:rsidRDefault="005E0E50" w:rsidP="00ED63FE">
      <w:pPr>
        <w:pStyle w:val="notetext"/>
      </w:pPr>
      <w:r w:rsidRPr="00B734E4">
        <w:t>Note:</w:t>
      </w:r>
      <w:r w:rsidRPr="00B734E4">
        <w:tab/>
        <w:t xml:space="preserve">Section 19 of the </w:t>
      </w:r>
      <w:r w:rsidRPr="00B734E4">
        <w:rPr>
          <w:i/>
        </w:rPr>
        <w:t>Public Governance, Performance and Accountability Act 2013</w:t>
      </w:r>
      <w:r w:rsidRPr="00B734E4">
        <w:t xml:space="preserve"> requires the Governance Board, as the accountable authority of the Bank, to keep the Treasurer informed of its decisions and the Bank’s activities.</w:t>
      </w:r>
    </w:p>
    <w:p w14:paraId="2DDCE8BE" w14:textId="77777777" w:rsidR="005E0E50" w:rsidRPr="00B734E4" w:rsidRDefault="00A94EBB" w:rsidP="00ED63FE">
      <w:pPr>
        <w:pStyle w:val="ItemHead"/>
      </w:pPr>
      <w:r w:rsidRPr="00B734E4">
        <w:t>3</w:t>
      </w:r>
      <w:r w:rsidR="005E0E50" w:rsidRPr="00B734E4">
        <w:t xml:space="preserve">  Sub</w:t>
      </w:r>
      <w:r w:rsidR="00014EEE" w:rsidRPr="00B734E4">
        <w:t>section 1</w:t>
      </w:r>
      <w:r w:rsidR="005E0E50" w:rsidRPr="00B734E4">
        <w:t>1(1)</w:t>
      </w:r>
    </w:p>
    <w:p w14:paraId="0ED97AF2" w14:textId="77777777" w:rsidR="005E0E50" w:rsidRPr="00B734E4" w:rsidRDefault="005E0E50" w:rsidP="00ED63FE">
      <w:pPr>
        <w:pStyle w:val="Item"/>
      </w:pPr>
      <w:r w:rsidRPr="00B734E4">
        <w:t>Repeal the subsection.</w:t>
      </w:r>
    </w:p>
    <w:p w14:paraId="3BD2F297" w14:textId="77777777" w:rsidR="005E0E50" w:rsidRPr="00B734E4" w:rsidRDefault="005E0E50" w:rsidP="00ED63FE">
      <w:pPr>
        <w:pStyle w:val="ActHead7"/>
        <w:pageBreakBefore/>
      </w:pPr>
      <w:bookmarkStart w:id="9" w:name="_Toc184294186"/>
      <w:r w:rsidRPr="00337FE2">
        <w:rPr>
          <w:rStyle w:val="CharAmPartNo"/>
        </w:rPr>
        <w:lastRenderedPageBreak/>
        <w:t>Part 3</w:t>
      </w:r>
      <w:r w:rsidRPr="00B734E4">
        <w:t>—</w:t>
      </w:r>
      <w:r w:rsidRPr="00337FE2">
        <w:rPr>
          <w:rStyle w:val="CharAmPartText"/>
        </w:rPr>
        <w:t>RBA’s overarching objective and functions</w:t>
      </w:r>
      <w:bookmarkEnd w:id="9"/>
    </w:p>
    <w:p w14:paraId="26B15E67" w14:textId="77777777" w:rsidR="005E0E50" w:rsidRPr="00B734E4" w:rsidRDefault="005E0E50" w:rsidP="00ED63FE">
      <w:pPr>
        <w:pStyle w:val="ActHead9"/>
        <w:rPr>
          <w:i w:val="0"/>
        </w:rPr>
      </w:pPr>
      <w:bookmarkStart w:id="10" w:name="_Toc184294187"/>
      <w:r w:rsidRPr="00B734E4">
        <w:t>Reserve Bank Act 1959</w:t>
      </w:r>
      <w:bookmarkEnd w:id="10"/>
    </w:p>
    <w:p w14:paraId="7D7F5D32" w14:textId="77777777" w:rsidR="005E0E50" w:rsidRPr="00B734E4" w:rsidRDefault="00A94EBB" w:rsidP="00ED63FE">
      <w:pPr>
        <w:pStyle w:val="ItemHead"/>
      </w:pPr>
      <w:r w:rsidRPr="00B734E4">
        <w:t>9</w:t>
      </w:r>
      <w:r w:rsidR="005E0E50" w:rsidRPr="00B734E4">
        <w:t xml:space="preserve">  </w:t>
      </w:r>
      <w:r w:rsidR="000D4547" w:rsidRPr="00B734E4">
        <w:t>Subsection 5</w:t>
      </w:r>
      <w:r w:rsidR="005E0E50" w:rsidRPr="00B734E4">
        <w:t>(1)</w:t>
      </w:r>
    </w:p>
    <w:p w14:paraId="1A2747D2" w14:textId="77777777" w:rsidR="005E0E50" w:rsidRPr="00B734E4" w:rsidRDefault="005E0E50" w:rsidP="00ED63FE">
      <w:pPr>
        <w:pStyle w:val="Item"/>
      </w:pPr>
      <w:r w:rsidRPr="00B734E4">
        <w:t>Insert:</w:t>
      </w:r>
    </w:p>
    <w:p w14:paraId="6FFAF21E" w14:textId="77777777" w:rsidR="005E0E50" w:rsidRPr="00B734E4" w:rsidRDefault="005E0E50" w:rsidP="00ED63FE">
      <w:pPr>
        <w:pStyle w:val="Definition"/>
      </w:pPr>
      <w:r w:rsidRPr="00B734E4">
        <w:rPr>
          <w:b/>
          <w:i/>
        </w:rPr>
        <w:t>overarching objective</w:t>
      </w:r>
      <w:r w:rsidRPr="00B734E4">
        <w:t xml:space="preserve"> has the meaning given by subsection 8AA(1).</w:t>
      </w:r>
    </w:p>
    <w:p w14:paraId="092756E6" w14:textId="77777777" w:rsidR="005E0E50" w:rsidRPr="00B734E4" w:rsidRDefault="00A94EBB" w:rsidP="00ED63FE">
      <w:pPr>
        <w:pStyle w:val="ItemHead"/>
      </w:pPr>
      <w:r w:rsidRPr="00B734E4">
        <w:t>10</w:t>
      </w:r>
      <w:r w:rsidR="005E0E50" w:rsidRPr="00B734E4">
        <w:t xml:space="preserve">  Before section 8</w:t>
      </w:r>
    </w:p>
    <w:p w14:paraId="453D5B8B" w14:textId="77777777" w:rsidR="005E0E50" w:rsidRPr="00B734E4" w:rsidRDefault="005E0E50" w:rsidP="00ED63FE">
      <w:pPr>
        <w:pStyle w:val="Item"/>
      </w:pPr>
      <w:r w:rsidRPr="00B734E4">
        <w:t>Insert:</w:t>
      </w:r>
    </w:p>
    <w:p w14:paraId="5DEDC0DB" w14:textId="77777777" w:rsidR="005E0E50" w:rsidRPr="00B734E4" w:rsidRDefault="005E0E50" w:rsidP="00ED63FE">
      <w:pPr>
        <w:pStyle w:val="ActHead3"/>
      </w:pPr>
      <w:bookmarkStart w:id="11" w:name="_Toc184294188"/>
      <w:r w:rsidRPr="00337FE2">
        <w:rPr>
          <w:rStyle w:val="CharDivNo"/>
        </w:rPr>
        <w:t>Division 2</w:t>
      </w:r>
      <w:r w:rsidRPr="00B734E4">
        <w:t>—</w:t>
      </w:r>
      <w:r w:rsidRPr="00337FE2">
        <w:rPr>
          <w:rStyle w:val="CharDivText"/>
        </w:rPr>
        <w:t>Overarching objective and functions and powers of the Bank</w:t>
      </w:r>
      <w:bookmarkEnd w:id="11"/>
    </w:p>
    <w:p w14:paraId="050C77D7" w14:textId="77777777" w:rsidR="005E0E50" w:rsidRPr="00B734E4" w:rsidRDefault="005E0E50" w:rsidP="00ED63FE">
      <w:pPr>
        <w:pStyle w:val="ActHead5"/>
      </w:pPr>
      <w:bookmarkStart w:id="12" w:name="_Toc184294189"/>
      <w:r w:rsidRPr="00337FE2">
        <w:rPr>
          <w:rStyle w:val="CharSectno"/>
        </w:rPr>
        <w:t>8AA</w:t>
      </w:r>
      <w:r w:rsidRPr="00B734E4">
        <w:t xml:space="preserve">  Overarching objective of the Bank</w:t>
      </w:r>
      <w:bookmarkEnd w:id="12"/>
    </w:p>
    <w:p w14:paraId="4A5E2442" w14:textId="77777777" w:rsidR="005E0E50" w:rsidRPr="00B734E4" w:rsidRDefault="005E0E50" w:rsidP="00ED63FE">
      <w:pPr>
        <w:pStyle w:val="subsection"/>
      </w:pPr>
      <w:r w:rsidRPr="00B734E4">
        <w:tab/>
        <w:t>(1)</w:t>
      </w:r>
      <w:r w:rsidRPr="00B734E4">
        <w:tab/>
        <w:t xml:space="preserve">The </w:t>
      </w:r>
      <w:r w:rsidRPr="00B734E4">
        <w:rPr>
          <w:b/>
          <w:i/>
        </w:rPr>
        <w:t>overarching objective</w:t>
      </w:r>
      <w:r w:rsidRPr="00B734E4">
        <w:t xml:space="preserve"> of the Bank is to promote the economic prosperity and welfare of the people of Australia both now and into the future.</w:t>
      </w:r>
    </w:p>
    <w:p w14:paraId="18A1D7D0" w14:textId="77777777" w:rsidR="005E0E50" w:rsidRPr="00B734E4" w:rsidRDefault="005E0E50" w:rsidP="00ED63FE">
      <w:pPr>
        <w:pStyle w:val="subsection"/>
      </w:pPr>
      <w:r w:rsidRPr="00B734E4">
        <w:tab/>
        <w:t>(2)</w:t>
      </w:r>
      <w:r w:rsidRPr="00B734E4">
        <w:tab/>
        <w:t>The Bank must perform its functions and exercise its powers in a way that achieves the Bank’s overarching objective.</w:t>
      </w:r>
    </w:p>
    <w:p w14:paraId="13E10641" w14:textId="77777777" w:rsidR="005E0E50" w:rsidRPr="00B734E4" w:rsidRDefault="005E0E50" w:rsidP="00ED63FE">
      <w:pPr>
        <w:pStyle w:val="subsection"/>
      </w:pPr>
      <w:r w:rsidRPr="00B734E4">
        <w:tab/>
        <w:t>(3)</w:t>
      </w:r>
      <w:r w:rsidRPr="00B734E4">
        <w:tab/>
        <w:t>Subsection (2) has effect subject to any other law of the Commonwealth conferring functions or powers on the Bank.</w:t>
      </w:r>
    </w:p>
    <w:p w14:paraId="3AB9AE3A" w14:textId="77777777" w:rsidR="005E0E50" w:rsidRPr="00B734E4" w:rsidRDefault="005E0E50" w:rsidP="00ED63FE">
      <w:pPr>
        <w:pStyle w:val="ActHead5"/>
      </w:pPr>
      <w:bookmarkStart w:id="13" w:name="_Toc184294190"/>
      <w:r w:rsidRPr="00337FE2">
        <w:rPr>
          <w:rStyle w:val="CharSectno"/>
        </w:rPr>
        <w:t>8AB</w:t>
      </w:r>
      <w:r w:rsidRPr="00B734E4">
        <w:t xml:space="preserve">  Functions of the Bank</w:t>
      </w:r>
      <w:bookmarkEnd w:id="13"/>
    </w:p>
    <w:p w14:paraId="005DACE8" w14:textId="77777777" w:rsidR="005E0E50" w:rsidRPr="00B734E4" w:rsidRDefault="005E0E50" w:rsidP="00ED63FE">
      <w:pPr>
        <w:pStyle w:val="subsection"/>
      </w:pPr>
      <w:r w:rsidRPr="00B734E4">
        <w:tab/>
      </w:r>
      <w:r w:rsidRPr="00B734E4">
        <w:tab/>
        <w:t>The Bank has the functions conferred on the Bank by this Act or by any other law of the Commonwealth.</w:t>
      </w:r>
    </w:p>
    <w:p w14:paraId="24BEFED9" w14:textId="77777777" w:rsidR="005E0E50" w:rsidRPr="00B734E4" w:rsidRDefault="005E0E50" w:rsidP="00ED63FE">
      <w:pPr>
        <w:pStyle w:val="notetext"/>
      </w:pPr>
      <w:r w:rsidRPr="00B734E4">
        <w:t>Note:</w:t>
      </w:r>
      <w:r w:rsidRPr="00B734E4">
        <w:tab/>
        <w:t>The Bank’s functions conferred by this Act include being Australia’s central bank (see section 26), issuing Australian notes (see section 34) and contributing to the stability of Australia’s financial system (see section 45).</w:t>
      </w:r>
    </w:p>
    <w:p w14:paraId="4E439802" w14:textId="77777777" w:rsidR="005E0E50" w:rsidRPr="00B734E4" w:rsidRDefault="005E0E50" w:rsidP="00ED63FE">
      <w:pPr>
        <w:pStyle w:val="ActHead7"/>
        <w:pageBreakBefore/>
      </w:pPr>
      <w:bookmarkStart w:id="14" w:name="_Toc184294191"/>
      <w:r w:rsidRPr="00337FE2">
        <w:rPr>
          <w:rStyle w:val="CharAmPartNo"/>
        </w:rPr>
        <w:lastRenderedPageBreak/>
        <w:t>Part 4</w:t>
      </w:r>
      <w:r w:rsidRPr="00B734E4">
        <w:t>—</w:t>
      </w:r>
      <w:r w:rsidRPr="00337FE2">
        <w:rPr>
          <w:rStyle w:val="CharAmPartText"/>
        </w:rPr>
        <w:t>RBA’s Boards and governance</w:t>
      </w:r>
      <w:bookmarkEnd w:id="14"/>
    </w:p>
    <w:p w14:paraId="122B7067" w14:textId="77777777" w:rsidR="005E0E50" w:rsidRPr="00B734E4" w:rsidRDefault="005E0E50" w:rsidP="00ED63FE">
      <w:pPr>
        <w:pStyle w:val="ActHead9"/>
        <w:rPr>
          <w:i w:val="0"/>
        </w:rPr>
      </w:pPr>
      <w:bookmarkStart w:id="15" w:name="_Toc184294192"/>
      <w:r w:rsidRPr="00B734E4">
        <w:t>Reserve Bank Act 1959</w:t>
      </w:r>
      <w:bookmarkEnd w:id="15"/>
    </w:p>
    <w:p w14:paraId="2783D392" w14:textId="77777777" w:rsidR="005E0E50" w:rsidRPr="00B734E4" w:rsidRDefault="00A94EBB" w:rsidP="00ED63FE">
      <w:pPr>
        <w:pStyle w:val="ItemHead"/>
      </w:pPr>
      <w:r w:rsidRPr="00B734E4">
        <w:t>11</w:t>
      </w:r>
      <w:r w:rsidR="005E0E50" w:rsidRPr="00B734E4">
        <w:t xml:space="preserve">  </w:t>
      </w:r>
      <w:r w:rsidR="000D4547" w:rsidRPr="00B734E4">
        <w:t>Subsection 5</w:t>
      </w:r>
      <w:r w:rsidR="005E0E50" w:rsidRPr="00B734E4">
        <w:t>(1)</w:t>
      </w:r>
    </w:p>
    <w:p w14:paraId="07584BB4" w14:textId="77777777" w:rsidR="005E0E50" w:rsidRPr="00B734E4" w:rsidRDefault="005E0E50" w:rsidP="00ED63FE">
      <w:pPr>
        <w:pStyle w:val="Item"/>
      </w:pPr>
      <w:r w:rsidRPr="00B734E4">
        <w:t>Insert:</w:t>
      </w:r>
    </w:p>
    <w:p w14:paraId="615CECB0" w14:textId="77777777" w:rsidR="005E0E50" w:rsidRPr="00B734E4" w:rsidRDefault="005E0E50" w:rsidP="00ED63FE">
      <w:pPr>
        <w:pStyle w:val="Definition"/>
      </w:pPr>
      <w:r w:rsidRPr="00B734E4">
        <w:rPr>
          <w:b/>
          <w:i/>
        </w:rPr>
        <w:t>Bank’s PSB member</w:t>
      </w:r>
      <w:r w:rsidRPr="00B734E4">
        <w:t xml:space="preserve"> has the meaning given by paragraph 25A(b).</w:t>
      </w:r>
    </w:p>
    <w:p w14:paraId="44F113E6" w14:textId="77777777" w:rsidR="005E0E50" w:rsidRPr="00B734E4" w:rsidRDefault="005E0E50" w:rsidP="00ED63FE">
      <w:pPr>
        <w:pStyle w:val="Definition"/>
      </w:pPr>
      <w:r w:rsidRPr="00B734E4">
        <w:rPr>
          <w:b/>
          <w:i/>
        </w:rPr>
        <w:t>external Payments System Board member</w:t>
      </w:r>
      <w:r w:rsidRPr="00B734E4">
        <w:t xml:space="preserve"> has the meaning given by paragraph 25A(d).</w:t>
      </w:r>
    </w:p>
    <w:p w14:paraId="6F9530F9" w14:textId="77777777" w:rsidR="005E0E50" w:rsidRPr="00B734E4" w:rsidRDefault="005E0E50" w:rsidP="00ED63FE">
      <w:pPr>
        <w:pStyle w:val="Definition"/>
      </w:pPr>
      <w:r w:rsidRPr="00B734E4">
        <w:rPr>
          <w:b/>
          <w:i/>
        </w:rPr>
        <w:t>Governance Board</w:t>
      </w:r>
      <w:r w:rsidRPr="00B734E4">
        <w:t xml:space="preserve"> means the Governance Board of the Reserve Bank.</w:t>
      </w:r>
    </w:p>
    <w:p w14:paraId="4984B92B" w14:textId="77777777" w:rsidR="005E0E50" w:rsidRPr="00B734E4" w:rsidRDefault="005E0E50" w:rsidP="00ED63FE">
      <w:pPr>
        <w:pStyle w:val="Definition"/>
      </w:pPr>
      <w:r w:rsidRPr="00B734E4">
        <w:rPr>
          <w:b/>
          <w:i/>
        </w:rPr>
        <w:t>Monetary Policy Board</w:t>
      </w:r>
      <w:r w:rsidRPr="00B734E4">
        <w:t xml:space="preserve"> means the Monetary Policy Board of the Reserve Bank.</w:t>
      </w:r>
    </w:p>
    <w:p w14:paraId="03C07214" w14:textId="77777777" w:rsidR="005E0E50" w:rsidRPr="00B734E4" w:rsidRDefault="005E0E50" w:rsidP="00ED63FE">
      <w:pPr>
        <w:pStyle w:val="Definition"/>
      </w:pPr>
      <w:r w:rsidRPr="00B734E4">
        <w:rPr>
          <w:b/>
          <w:i/>
        </w:rPr>
        <w:t>Payments System Board</w:t>
      </w:r>
      <w:r w:rsidRPr="00B734E4">
        <w:t xml:space="preserve"> means the Payments System Board of the Reserve Bank.</w:t>
      </w:r>
    </w:p>
    <w:p w14:paraId="08E51960" w14:textId="77777777" w:rsidR="005E0E50" w:rsidRPr="00B734E4" w:rsidRDefault="00A94EBB" w:rsidP="00ED63FE">
      <w:pPr>
        <w:pStyle w:val="ItemHead"/>
      </w:pPr>
      <w:r w:rsidRPr="00B734E4">
        <w:t>12</w:t>
      </w:r>
      <w:r w:rsidR="005E0E50" w:rsidRPr="00B734E4">
        <w:t xml:space="preserve">  Before section 7</w:t>
      </w:r>
    </w:p>
    <w:p w14:paraId="580B1C84" w14:textId="77777777" w:rsidR="005E0E50" w:rsidRPr="00B734E4" w:rsidRDefault="005E0E50" w:rsidP="00ED63FE">
      <w:pPr>
        <w:pStyle w:val="Item"/>
      </w:pPr>
      <w:r w:rsidRPr="00B734E4">
        <w:t>Insert:</w:t>
      </w:r>
    </w:p>
    <w:p w14:paraId="3D51C6F9" w14:textId="77777777" w:rsidR="005E0E50" w:rsidRPr="00B734E4" w:rsidRDefault="005E0E50" w:rsidP="00ED63FE">
      <w:pPr>
        <w:pStyle w:val="ActHead4"/>
      </w:pPr>
      <w:bookmarkStart w:id="16" w:name="_Toc184294193"/>
      <w:r w:rsidRPr="00337FE2">
        <w:rPr>
          <w:rStyle w:val="CharSubdNo"/>
        </w:rPr>
        <w:t>Subdivision A</w:t>
      </w:r>
      <w:r w:rsidRPr="00B734E4">
        <w:t>—</w:t>
      </w:r>
      <w:r w:rsidRPr="00337FE2">
        <w:rPr>
          <w:rStyle w:val="CharSubdText"/>
        </w:rPr>
        <w:t>The Reserve Bank of Australia</w:t>
      </w:r>
      <w:bookmarkEnd w:id="16"/>
    </w:p>
    <w:p w14:paraId="054B2231" w14:textId="77777777" w:rsidR="005E0E50" w:rsidRPr="00B734E4" w:rsidRDefault="00A94EBB" w:rsidP="00ED63FE">
      <w:pPr>
        <w:pStyle w:val="ItemHead"/>
      </w:pPr>
      <w:r w:rsidRPr="00B734E4">
        <w:t>13</w:t>
      </w:r>
      <w:r w:rsidR="005E0E50" w:rsidRPr="00B734E4">
        <w:t xml:space="preserve">  At the end of paragraph 7(a)</w:t>
      </w:r>
    </w:p>
    <w:p w14:paraId="2E6B5C36" w14:textId="77777777" w:rsidR="005E0E50" w:rsidRPr="00B734E4" w:rsidRDefault="005E0E50" w:rsidP="00ED63FE">
      <w:pPr>
        <w:pStyle w:val="Item"/>
      </w:pPr>
      <w:r w:rsidRPr="00B734E4">
        <w:t>Add “and”.</w:t>
      </w:r>
    </w:p>
    <w:p w14:paraId="67BD561C" w14:textId="77777777" w:rsidR="005E0E50" w:rsidRPr="00B734E4" w:rsidRDefault="00A94EBB" w:rsidP="00ED63FE">
      <w:pPr>
        <w:pStyle w:val="ItemHead"/>
      </w:pPr>
      <w:r w:rsidRPr="00B734E4">
        <w:t>14</w:t>
      </w:r>
      <w:r w:rsidR="005E0E50" w:rsidRPr="00B734E4">
        <w:t xml:space="preserve">  Section 7 (note)</w:t>
      </w:r>
    </w:p>
    <w:p w14:paraId="659D6FD9" w14:textId="77777777" w:rsidR="005E0E50" w:rsidRPr="00B734E4" w:rsidRDefault="005E0E50" w:rsidP="00ED63FE">
      <w:pPr>
        <w:pStyle w:val="Item"/>
      </w:pPr>
      <w:r w:rsidRPr="00B734E4">
        <w:t>Omit “section 7A”, substitute “this Part”.</w:t>
      </w:r>
    </w:p>
    <w:p w14:paraId="63D8C573" w14:textId="77777777" w:rsidR="005E0E50" w:rsidRPr="00B734E4" w:rsidRDefault="00A94EBB" w:rsidP="00ED63FE">
      <w:pPr>
        <w:pStyle w:val="ItemHead"/>
      </w:pPr>
      <w:r w:rsidRPr="00B734E4">
        <w:t>15</w:t>
      </w:r>
      <w:r w:rsidR="005E0E50" w:rsidRPr="00B734E4">
        <w:t xml:space="preserve">  Sections 7A to 7C</w:t>
      </w:r>
    </w:p>
    <w:p w14:paraId="0E1BC304" w14:textId="77777777" w:rsidR="005E0E50" w:rsidRPr="00B734E4" w:rsidRDefault="005E0E50" w:rsidP="00ED63FE">
      <w:pPr>
        <w:pStyle w:val="Item"/>
      </w:pPr>
      <w:r w:rsidRPr="00B734E4">
        <w:t>Repeal the sections, substitute:</w:t>
      </w:r>
    </w:p>
    <w:p w14:paraId="5A153C0E" w14:textId="77777777" w:rsidR="005E0E50" w:rsidRPr="00B734E4" w:rsidRDefault="005E0E50" w:rsidP="00ED63FE">
      <w:pPr>
        <w:pStyle w:val="ActHead4"/>
      </w:pPr>
      <w:bookmarkStart w:id="17" w:name="_Toc184294194"/>
      <w:r w:rsidRPr="00337FE2">
        <w:rPr>
          <w:rStyle w:val="CharSubdNo"/>
        </w:rPr>
        <w:lastRenderedPageBreak/>
        <w:t>Subdivision B</w:t>
      </w:r>
      <w:r w:rsidRPr="00B734E4">
        <w:t>—</w:t>
      </w:r>
      <w:r w:rsidRPr="00337FE2">
        <w:rPr>
          <w:rStyle w:val="CharSubdText"/>
        </w:rPr>
        <w:t>Application of the Public Governance, Performance and Accountability Act 2013</w:t>
      </w:r>
      <w:bookmarkEnd w:id="17"/>
    </w:p>
    <w:p w14:paraId="7BADC97D" w14:textId="77777777" w:rsidR="005E0E50" w:rsidRPr="00B734E4" w:rsidRDefault="005E0E50" w:rsidP="00ED63FE">
      <w:pPr>
        <w:pStyle w:val="ActHead5"/>
      </w:pPr>
      <w:bookmarkStart w:id="18" w:name="_Toc184294195"/>
      <w:r w:rsidRPr="00337FE2">
        <w:rPr>
          <w:rStyle w:val="CharSectno"/>
        </w:rPr>
        <w:t>7A</w:t>
      </w:r>
      <w:r w:rsidRPr="00B734E4">
        <w:t xml:space="preserve">  Accountable authority of the Bank</w:t>
      </w:r>
      <w:bookmarkEnd w:id="18"/>
    </w:p>
    <w:p w14:paraId="5517A989" w14:textId="77777777" w:rsidR="005E0E50" w:rsidRPr="00B734E4" w:rsidRDefault="005E0E50" w:rsidP="00ED63FE">
      <w:pPr>
        <w:pStyle w:val="subsection"/>
      </w:pPr>
      <w:r w:rsidRPr="00B734E4">
        <w:tab/>
      </w:r>
      <w:r w:rsidRPr="00B734E4">
        <w:tab/>
        <w:t xml:space="preserve">For the purposes of the </w:t>
      </w:r>
      <w:r w:rsidRPr="00B734E4">
        <w:rPr>
          <w:i/>
        </w:rPr>
        <w:t>Public Governance, Performance and Accountability Act 2013</w:t>
      </w:r>
      <w:r w:rsidRPr="00B734E4">
        <w:t>, the Governance Board is the accountable authority of the Bank.</w:t>
      </w:r>
    </w:p>
    <w:p w14:paraId="07CFC09E" w14:textId="77777777" w:rsidR="005E0E50" w:rsidRPr="00B734E4" w:rsidRDefault="005E0E50" w:rsidP="00ED63FE">
      <w:pPr>
        <w:pStyle w:val="ActHead5"/>
      </w:pPr>
      <w:bookmarkStart w:id="19" w:name="_Toc184294196"/>
      <w:r w:rsidRPr="00337FE2">
        <w:rPr>
          <w:rStyle w:val="CharSectno"/>
        </w:rPr>
        <w:t>7B</w:t>
      </w:r>
      <w:r w:rsidRPr="00B734E4">
        <w:t xml:space="preserve">  Provisions of the </w:t>
      </w:r>
      <w:r w:rsidRPr="00B734E4">
        <w:rPr>
          <w:i/>
        </w:rPr>
        <w:t xml:space="preserve">Public Governance, Performance and Accountability Act 2013 </w:t>
      </w:r>
      <w:r w:rsidRPr="00B734E4">
        <w:t>that do not apply</w:t>
      </w:r>
      <w:bookmarkEnd w:id="19"/>
    </w:p>
    <w:p w14:paraId="481D2AB1" w14:textId="77777777" w:rsidR="005E0E50" w:rsidRPr="00B734E4" w:rsidRDefault="005E0E50" w:rsidP="00ED63FE">
      <w:pPr>
        <w:pStyle w:val="subsection"/>
      </w:pPr>
      <w:r w:rsidRPr="00B734E4">
        <w:tab/>
      </w:r>
      <w:r w:rsidRPr="00B734E4">
        <w:tab/>
        <w:t xml:space="preserve">The following sections of the </w:t>
      </w:r>
      <w:r w:rsidRPr="00B734E4">
        <w:rPr>
          <w:i/>
        </w:rPr>
        <w:t xml:space="preserve">Public Governance, Performance and Accountability Act 2013 </w:t>
      </w:r>
      <w:r w:rsidRPr="00B734E4">
        <w:t>do not apply in relation to the Bank:</w:t>
      </w:r>
    </w:p>
    <w:p w14:paraId="21FB921B" w14:textId="77777777" w:rsidR="005E0E50" w:rsidRPr="00B734E4" w:rsidRDefault="005E0E50" w:rsidP="00ED63FE">
      <w:pPr>
        <w:pStyle w:val="paragraph"/>
      </w:pPr>
      <w:r w:rsidRPr="00B734E4">
        <w:tab/>
        <w:t>(a)</w:t>
      </w:r>
      <w:r w:rsidRPr="00B734E4">
        <w:tab/>
        <w:t>section 36 (which deals with budget estimates);</w:t>
      </w:r>
    </w:p>
    <w:p w14:paraId="4B20EC6D" w14:textId="77777777" w:rsidR="005E0E50" w:rsidRPr="00B734E4" w:rsidRDefault="005E0E50" w:rsidP="00ED63FE">
      <w:pPr>
        <w:pStyle w:val="paragraph"/>
      </w:pPr>
      <w:r w:rsidRPr="00B734E4">
        <w:tab/>
        <w:t>(b)</w:t>
      </w:r>
      <w:r w:rsidRPr="00B734E4">
        <w:tab/>
        <w:t>section 54 (which deals with banking by corporate Commonwealth entities);</w:t>
      </w:r>
    </w:p>
    <w:p w14:paraId="491AEA8A" w14:textId="77777777" w:rsidR="005E0E50" w:rsidRPr="00B734E4" w:rsidRDefault="005E0E50" w:rsidP="00ED63FE">
      <w:pPr>
        <w:pStyle w:val="paragraph"/>
      </w:pPr>
      <w:r w:rsidRPr="00B734E4">
        <w:tab/>
        <w:t>(c)</w:t>
      </w:r>
      <w:r w:rsidRPr="00B734E4">
        <w:tab/>
        <w:t>section 55 (which deals with banking of relevant money by Ministers and officials);</w:t>
      </w:r>
    </w:p>
    <w:p w14:paraId="28A47AEA" w14:textId="77777777" w:rsidR="005E0E50" w:rsidRPr="00B734E4" w:rsidRDefault="005E0E50" w:rsidP="00ED63FE">
      <w:pPr>
        <w:pStyle w:val="paragraph"/>
      </w:pPr>
      <w:r w:rsidRPr="00B734E4">
        <w:tab/>
        <w:t>(d)</w:t>
      </w:r>
      <w:r w:rsidRPr="00B734E4">
        <w:tab/>
        <w:t>section 59 (which deals with investment by corporate Commonwealth entities).</w:t>
      </w:r>
    </w:p>
    <w:p w14:paraId="490C2120" w14:textId="77777777" w:rsidR="005E0E50" w:rsidRPr="00B734E4" w:rsidRDefault="005E0E50" w:rsidP="00ED63FE">
      <w:pPr>
        <w:pStyle w:val="ActHead5"/>
      </w:pPr>
      <w:bookmarkStart w:id="20" w:name="_Toc184294197"/>
      <w:r w:rsidRPr="00337FE2">
        <w:rPr>
          <w:rStyle w:val="CharSectno"/>
        </w:rPr>
        <w:t>7C</w:t>
      </w:r>
      <w:r w:rsidRPr="00B734E4">
        <w:t xml:space="preserve">  Officials of the Bank and general duties of officials</w:t>
      </w:r>
      <w:bookmarkEnd w:id="20"/>
    </w:p>
    <w:p w14:paraId="715F925A" w14:textId="77777777" w:rsidR="005E0E50" w:rsidRPr="00B734E4" w:rsidRDefault="005E0E50" w:rsidP="00ED63FE">
      <w:pPr>
        <w:pStyle w:val="subsection"/>
      </w:pPr>
      <w:r w:rsidRPr="00B734E4">
        <w:tab/>
        <w:t>(1)</w:t>
      </w:r>
      <w:r w:rsidRPr="00B734E4">
        <w:tab/>
        <w:t xml:space="preserve">For the purposes of the </w:t>
      </w:r>
      <w:r w:rsidRPr="00B734E4">
        <w:rPr>
          <w:i/>
        </w:rPr>
        <w:t>Public Governance, Performance and Accountability Act 2013</w:t>
      </w:r>
      <w:r w:rsidRPr="00B734E4">
        <w:t>, the following members of the Bank’s Boards are officials (within the meaning of that Act) of the Bank:</w:t>
      </w:r>
    </w:p>
    <w:p w14:paraId="7A7E7CB4" w14:textId="77777777" w:rsidR="005E0E50" w:rsidRPr="00B734E4" w:rsidRDefault="005E0E50" w:rsidP="00ED63FE">
      <w:pPr>
        <w:pStyle w:val="paragraph"/>
      </w:pPr>
      <w:r w:rsidRPr="00B734E4">
        <w:tab/>
        <w:t>(a)</w:t>
      </w:r>
      <w:r w:rsidRPr="00B734E4">
        <w:tab/>
        <w:t>the Governor;</w:t>
      </w:r>
    </w:p>
    <w:p w14:paraId="618308E3" w14:textId="77777777" w:rsidR="00483A8C" w:rsidRPr="00B734E4" w:rsidRDefault="00483A8C" w:rsidP="00ED63FE">
      <w:pPr>
        <w:pStyle w:val="paragraph"/>
      </w:pPr>
      <w:r w:rsidRPr="00B734E4">
        <w:tab/>
        <w:t>(b)</w:t>
      </w:r>
      <w:r w:rsidRPr="00B734E4">
        <w:tab/>
        <w:t>the Deputy Governor;</w:t>
      </w:r>
    </w:p>
    <w:p w14:paraId="7AF8E446" w14:textId="77777777" w:rsidR="005E0E50" w:rsidRPr="00B734E4" w:rsidRDefault="005E0E50" w:rsidP="00ED63FE">
      <w:pPr>
        <w:pStyle w:val="paragraph"/>
      </w:pPr>
      <w:r w:rsidRPr="00B734E4">
        <w:tab/>
        <w:t>(</w:t>
      </w:r>
      <w:r w:rsidR="00483A8C" w:rsidRPr="00B734E4">
        <w:t>c</w:t>
      </w:r>
      <w:r w:rsidRPr="00B734E4">
        <w:t>)</w:t>
      </w:r>
      <w:r w:rsidRPr="00B734E4">
        <w:tab/>
        <w:t>the senior RBS member;</w:t>
      </w:r>
    </w:p>
    <w:p w14:paraId="395A3C47" w14:textId="77777777" w:rsidR="005E0E50" w:rsidRPr="00B734E4" w:rsidRDefault="005E0E50" w:rsidP="00ED63FE">
      <w:pPr>
        <w:pStyle w:val="paragraph"/>
      </w:pPr>
      <w:r w:rsidRPr="00B734E4">
        <w:tab/>
        <w:t>(</w:t>
      </w:r>
      <w:r w:rsidR="00483A8C" w:rsidRPr="00B734E4">
        <w:t>d</w:t>
      </w:r>
      <w:r w:rsidRPr="00B734E4">
        <w:t>)</w:t>
      </w:r>
      <w:r w:rsidRPr="00B734E4">
        <w:tab/>
        <w:t>each external Governance Board member;</w:t>
      </w:r>
    </w:p>
    <w:p w14:paraId="55C74A88" w14:textId="77777777" w:rsidR="005E0E50" w:rsidRPr="00B734E4" w:rsidRDefault="005E0E50" w:rsidP="00ED63FE">
      <w:pPr>
        <w:pStyle w:val="paragraph"/>
      </w:pPr>
      <w:r w:rsidRPr="00B734E4">
        <w:tab/>
        <w:t>(e)</w:t>
      </w:r>
      <w:r w:rsidRPr="00B734E4">
        <w:tab/>
        <w:t>if the Bank’s PSB member is a staff member of the Reserve Bank Service—the Bank’s PSB member.</w:t>
      </w:r>
    </w:p>
    <w:p w14:paraId="59831BF8" w14:textId="77777777" w:rsidR="005E0E50" w:rsidRPr="00B734E4" w:rsidRDefault="005E0E50" w:rsidP="00ED63FE">
      <w:pPr>
        <w:pStyle w:val="notetext"/>
      </w:pPr>
      <w:r w:rsidRPr="00B734E4">
        <w:t>Note:</w:t>
      </w:r>
      <w:r w:rsidRPr="00B734E4">
        <w:tab/>
        <w:t>Paragraphs (a) to (</w:t>
      </w:r>
      <w:r w:rsidR="00C337F5" w:rsidRPr="00B734E4">
        <w:t>d</w:t>
      </w:r>
      <w:r w:rsidRPr="00B734E4">
        <w:t>) cover all of the Governance Board members.</w:t>
      </w:r>
    </w:p>
    <w:p w14:paraId="15D4EDC3" w14:textId="77777777" w:rsidR="005E0E50" w:rsidRPr="00B734E4" w:rsidRDefault="005E0E50" w:rsidP="00ED63FE">
      <w:pPr>
        <w:pStyle w:val="subsection"/>
      </w:pPr>
      <w:r w:rsidRPr="00B734E4">
        <w:tab/>
        <w:t>(2)</w:t>
      </w:r>
      <w:r w:rsidRPr="00B734E4">
        <w:tab/>
        <w:t xml:space="preserve">A member of the Monetary Policy Board or the Payments System Board who is not covered by </w:t>
      </w:r>
      <w:r w:rsidR="005E1547" w:rsidRPr="00B734E4">
        <w:t>subsection (</w:t>
      </w:r>
      <w:r w:rsidRPr="00B734E4">
        <w:t xml:space="preserve">1) is taken, for the purposes of the </w:t>
      </w:r>
      <w:r w:rsidRPr="00B734E4">
        <w:rPr>
          <w:i/>
        </w:rPr>
        <w:t>Public Governance, Performance and Accountability Act 2013</w:t>
      </w:r>
      <w:r w:rsidRPr="00B734E4">
        <w:t>, not to be an official (within the meaning of that Act) of the Bank.</w:t>
      </w:r>
    </w:p>
    <w:p w14:paraId="24B1FE33" w14:textId="77777777" w:rsidR="005E0E50" w:rsidRPr="00B734E4" w:rsidRDefault="005E0E50" w:rsidP="00ED63FE">
      <w:pPr>
        <w:pStyle w:val="SubsectionHead"/>
      </w:pPr>
      <w:r w:rsidRPr="00B734E4">
        <w:t>Provisions about general duties of officials still apply to members who are not officials</w:t>
      </w:r>
    </w:p>
    <w:p w14:paraId="5B71B262" w14:textId="77777777" w:rsidR="005E0E50" w:rsidRPr="00B734E4" w:rsidRDefault="005E0E50" w:rsidP="00ED63FE">
      <w:pPr>
        <w:pStyle w:val="subsection"/>
      </w:pPr>
      <w:r w:rsidRPr="00B734E4">
        <w:tab/>
        <w:t>(3)</w:t>
      </w:r>
      <w:r w:rsidRPr="00B734E4">
        <w:tab/>
        <w:t>Subdivision A of Division 3 of Part 2</w:t>
      </w:r>
      <w:r w:rsidR="00B734E4">
        <w:noBreakHyphen/>
      </w:r>
      <w:r w:rsidRPr="00B734E4">
        <w:t xml:space="preserve">2 of the </w:t>
      </w:r>
      <w:r w:rsidRPr="00B734E4">
        <w:rPr>
          <w:i/>
        </w:rPr>
        <w:t>Public Governance, Performance and Accountability Act 2013</w:t>
      </w:r>
      <w:r w:rsidRPr="00B734E4">
        <w:t xml:space="preserve"> (which deals with general duties of officials) applies in relation to a member of the Monetary Policy Board or the Payments System Board who is not covered by </w:t>
      </w:r>
      <w:r w:rsidR="005E1547" w:rsidRPr="00B734E4">
        <w:t>subsection (</w:t>
      </w:r>
      <w:r w:rsidRPr="00B734E4">
        <w:t>1) as if the member were an official (within the meaning of that Act) of the Bank.</w:t>
      </w:r>
    </w:p>
    <w:p w14:paraId="33D53ADC" w14:textId="77777777" w:rsidR="005E0E50" w:rsidRPr="00B734E4" w:rsidRDefault="005E0E50" w:rsidP="00ED63FE">
      <w:pPr>
        <w:pStyle w:val="notetext"/>
      </w:pPr>
      <w:r w:rsidRPr="00B734E4">
        <w:t>Note:</w:t>
      </w:r>
      <w:r w:rsidRPr="00B734E4">
        <w:tab/>
        <w:t xml:space="preserve">Section 29 of the </w:t>
      </w:r>
      <w:r w:rsidRPr="00B734E4">
        <w:rPr>
          <w:i/>
        </w:rPr>
        <w:t>Public Governance, Performance and Accountability Act 2013</w:t>
      </w:r>
      <w:r w:rsidRPr="00B734E4">
        <w:t xml:space="preserve"> (which is in Subdivision A of Division 3 of Part 2</w:t>
      </w:r>
      <w:r w:rsidR="00B734E4">
        <w:noBreakHyphen/>
      </w:r>
      <w:r w:rsidRPr="00B734E4">
        <w:t>2 of that Act, and deals with the duty to disclose interests) is affected by Subdivision C of this Division.</w:t>
      </w:r>
    </w:p>
    <w:p w14:paraId="163FDAEC" w14:textId="77777777" w:rsidR="005E0E50" w:rsidRPr="00B734E4" w:rsidRDefault="005E0E50" w:rsidP="00ED63FE">
      <w:pPr>
        <w:pStyle w:val="ActHead4"/>
      </w:pPr>
      <w:bookmarkStart w:id="21" w:name="_Toc184294198"/>
      <w:r w:rsidRPr="00337FE2">
        <w:rPr>
          <w:rStyle w:val="CharSubdNo"/>
        </w:rPr>
        <w:t>Subdivision C</w:t>
      </w:r>
      <w:r w:rsidRPr="00B734E4">
        <w:t>—</w:t>
      </w:r>
      <w:r w:rsidRPr="00337FE2">
        <w:rPr>
          <w:rStyle w:val="CharSubdText"/>
        </w:rPr>
        <w:t>Duty of Board members to disclose interests</w:t>
      </w:r>
      <w:bookmarkEnd w:id="21"/>
    </w:p>
    <w:p w14:paraId="2ABE50C6" w14:textId="77777777" w:rsidR="005E0E50" w:rsidRPr="00B734E4" w:rsidRDefault="005E0E50" w:rsidP="00ED63FE">
      <w:pPr>
        <w:pStyle w:val="ActHead5"/>
      </w:pPr>
      <w:bookmarkStart w:id="22" w:name="_Toc184294199"/>
      <w:r w:rsidRPr="00337FE2">
        <w:rPr>
          <w:rStyle w:val="CharSectno"/>
        </w:rPr>
        <w:t>7D</w:t>
      </w:r>
      <w:r w:rsidRPr="00B734E4">
        <w:t xml:space="preserve">  Disclosure of interests—key decisions of the Monetary Policy Board</w:t>
      </w:r>
      <w:bookmarkEnd w:id="22"/>
    </w:p>
    <w:p w14:paraId="622D88E1" w14:textId="77777777" w:rsidR="005E0E50" w:rsidRPr="00B734E4" w:rsidRDefault="005E0E50" w:rsidP="00ED63FE">
      <w:pPr>
        <w:pStyle w:val="subsection"/>
      </w:pPr>
      <w:r w:rsidRPr="00B734E4">
        <w:tab/>
        <w:t>(1)</w:t>
      </w:r>
      <w:r w:rsidRPr="00B734E4">
        <w:tab/>
        <w:t>This section applies if:</w:t>
      </w:r>
    </w:p>
    <w:p w14:paraId="07E90E7C" w14:textId="77777777" w:rsidR="005E0E50" w:rsidRPr="00B734E4" w:rsidRDefault="005E0E50" w:rsidP="00ED63FE">
      <w:pPr>
        <w:pStyle w:val="paragraph"/>
      </w:pPr>
      <w:r w:rsidRPr="00B734E4">
        <w:tab/>
        <w:t>(a)</w:t>
      </w:r>
      <w:r w:rsidRPr="00B734E4">
        <w:tab/>
        <w:t>either or both of the following matters:</w:t>
      </w:r>
    </w:p>
    <w:p w14:paraId="12DD705C"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the monetary policy of the Bank;</w:t>
      </w:r>
    </w:p>
    <w:p w14:paraId="542C2D92" w14:textId="77777777" w:rsidR="005E0E50" w:rsidRPr="00B734E4" w:rsidRDefault="005E0E50" w:rsidP="00ED63FE">
      <w:pPr>
        <w:pStyle w:val="paragraphsub"/>
      </w:pPr>
      <w:r w:rsidRPr="00B734E4">
        <w:tab/>
        <w:t>(ii)</w:t>
      </w:r>
      <w:r w:rsidRPr="00B734E4">
        <w:tab/>
        <w:t>the policy of the Bank (other than the payments system policy of the Bank) for contributing to the stability of Australia’s financial system;</w:t>
      </w:r>
    </w:p>
    <w:p w14:paraId="3DDD2410" w14:textId="77777777" w:rsidR="005E0E50" w:rsidRPr="00B734E4" w:rsidRDefault="005E0E50" w:rsidP="00ED63FE">
      <w:pPr>
        <w:pStyle w:val="paragraph"/>
      </w:pPr>
      <w:r w:rsidRPr="00B734E4">
        <w:tab/>
      </w:r>
      <w:r w:rsidRPr="00B734E4">
        <w:tab/>
        <w:t>are being considered at a meeting of the Monetary Policy Board; and</w:t>
      </w:r>
    </w:p>
    <w:p w14:paraId="67BD5479" w14:textId="77777777" w:rsidR="005E0E50" w:rsidRPr="00B734E4" w:rsidRDefault="005E0E50" w:rsidP="00ED63FE">
      <w:pPr>
        <w:pStyle w:val="paragraph"/>
      </w:pPr>
      <w:r w:rsidRPr="00B734E4">
        <w:tab/>
        <w:t>(b)</w:t>
      </w:r>
      <w:r w:rsidRPr="00B734E4">
        <w:tab/>
        <w:t>a member of the Board has a material personal interest that relates to the matter; and</w:t>
      </w:r>
    </w:p>
    <w:p w14:paraId="655E9DEA" w14:textId="77777777" w:rsidR="005E0E50" w:rsidRPr="00B734E4" w:rsidRDefault="005E0E50" w:rsidP="00ED63FE">
      <w:pPr>
        <w:pStyle w:val="paragraph"/>
      </w:pPr>
      <w:r w:rsidRPr="00B734E4">
        <w:tab/>
        <w:t>(c)</w:t>
      </w:r>
      <w:r w:rsidRPr="00B734E4">
        <w:tab/>
        <w:t>within the previous 12 months the member has disclosed, in writing, the member’s interest to the Treasurer (whether the disclosure occurs before or after this section commences); and</w:t>
      </w:r>
    </w:p>
    <w:p w14:paraId="79DD12CA" w14:textId="77777777" w:rsidR="005E0E50" w:rsidRPr="00B734E4" w:rsidRDefault="005E0E50" w:rsidP="00ED63FE">
      <w:pPr>
        <w:pStyle w:val="paragraph"/>
      </w:pPr>
      <w:r w:rsidRPr="00B734E4">
        <w:tab/>
        <w:t>(d)</w:t>
      </w:r>
      <w:r w:rsidRPr="00B734E4">
        <w:tab/>
        <w:t>there has been no substantial change in the nature or extent of the interest since the disclosure.</w:t>
      </w:r>
    </w:p>
    <w:p w14:paraId="3126C818" w14:textId="77777777" w:rsidR="005E0E50" w:rsidRPr="00B734E4" w:rsidRDefault="005E0E50" w:rsidP="00ED63FE">
      <w:pPr>
        <w:pStyle w:val="subsection"/>
      </w:pPr>
      <w:r w:rsidRPr="00B734E4">
        <w:tab/>
        <w:t>(2)</w:t>
      </w:r>
      <w:r w:rsidRPr="00B734E4">
        <w:tab/>
        <w:t>The member may do either or both of the following:</w:t>
      </w:r>
    </w:p>
    <w:p w14:paraId="37D70C2C" w14:textId="77777777" w:rsidR="005E0E50" w:rsidRPr="00B734E4" w:rsidRDefault="005E0E50" w:rsidP="00ED63FE">
      <w:pPr>
        <w:pStyle w:val="paragraph"/>
      </w:pPr>
      <w:r w:rsidRPr="00B734E4">
        <w:tab/>
        <w:t>(a)</w:t>
      </w:r>
      <w:r w:rsidRPr="00B734E4">
        <w:tab/>
        <w:t>be present during any consideration by the Board of the matter at the meeting;</w:t>
      </w:r>
    </w:p>
    <w:p w14:paraId="4FFACA73" w14:textId="77777777" w:rsidR="005E0E50" w:rsidRPr="00B734E4" w:rsidRDefault="005E0E50" w:rsidP="00ED63FE">
      <w:pPr>
        <w:pStyle w:val="paragraph"/>
      </w:pPr>
      <w:r w:rsidRPr="00B734E4">
        <w:tab/>
        <w:t>(b)</w:t>
      </w:r>
      <w:r w:rsidRPr="00B734E4">
        <w:tab/>
        <w:t>vote on the matter at the meeting.</w:t>
      </w:r>
    </w:p>
    <w:p w14:paraId="63358F24" w14:textId="77777777" w:rsidR="005E0E50" w:rsidRPr="00B734E4" w:rsidRDefault="005E0E50" w:rsidP="00ED63FE">
      <w:pPr>
        <w:pStyle w:val="subsection"/>
      </w:pPr>
      <w:r w:rsidRPr="00B734E4">
        <w:tab/>
        <w:t>(3)</w:t>
      </w:r>
      <w:r w:rsidRPr="00B734E4">
        <w:tab/>
        <w:t>The member is taken to have complied with:</w:t>
      </w:r>
    </w:p>
    <w:p w14:paraId="18C15177" w14:textId="77777777" w:rsidR="005E0E50" w:rsidRPr="00B734E4" w:rsidRDefault="005E0E50" w:rsidP="00ED63FE">
      <w:pPr>
        <w:pStyle w:val="paragraph"/>
      </w:pPr>
      <w:r w:rsidRPr="00B734E4">
        <w:tab/>
        <w:t>(a)</w:t>
      </w:r>
      <w:r w:rsidRPr="00B734E4">
        <w:tab/>
        <w:t xml:space="preserve">section 29 of the </w:t>
      </w:r>
      <w:r w:rsidRPr="00B734E4">
        <w:rPr>
          <w:i/>
        </w:rPr>
        <w:t>Public Governance, Performance and Accountability Act 2013</w:t>
      </w:r>
      <w:r w:rsidRPr="00B734E4">
        <w:t>; and</w:t>
      </w:r>
    </w:p>
    <w:p w14:paraId="4B5EFF99" w14:textId="77777777" w:rsidR="005E0E50" w:rsidRPr="00B734E4" w:rsidRDefault="005E0E50" w:rsidP="00ED63FE">
      <w:pPr>
        <w:pStyle w:val="paragraph"/>
      </w:pPr>
      <w:r w:rsidRPr="00B734E4">
        <w:tab/>
        <w:t>(b)</w:t>
      </w:r>
      <w:r w:rsidRPr="00B734E4">
        <w:tab/>
        <w:t>any rules made for the purposes of that section;</w:t>
      </w:r>
    </w:p>
    <w:p w14:paraId="1680615C" w14:textId="77777777" w:rsidR="005E0E50" w:rsidRPr="00B734E4" w:rsidRDefault="005E0E50" w:rsidP="00ED63FE">
      <w:pPr>
        <w:pStyle w:val="subsection2"/>
      </w:pPr>
      <w:r w:rsidRPr="00B734E4">
        <w:t>in relation to the member’s consideration of the matter at the meeting of the Board.</w:t>
      </w:r>
    </w:p>
    <w:p w14:paraId="5623B28E" w14:textId="77777777" w:rsidR="005E0E50" w:rsidRPr="00B734E4" w:rsidRDefault="005E0E50" w:rsidP="00ED63FE">
      <w:pPr>
        <w:pStyle w:val="subsection"/>
      </w:pPr>
      <w:r w:rsidRPr="00B734E4">
        <w:tab/>
        <w:t>(4)</w:t>
      </w:r>
      <w:r w:rsidRPr="00B734E4">
        <w:tab/>
        <w:t>This section applies:</w:t>
      </w:r>
    </w:p>
    <w:p w14:paraId="3285CAE7" w14:textId="77777777" w:rsidR="005E0E50" w:rsidRPr="00B734E4" w:rsidRDefault="005E0E50" w:rsidP="00ED63FE">
      <w:pPr>
        <w:pStyle w:val="paragraph"/>
      </w:pPr>
      <w:r w:rsidRPr="00B734E4">
        <w:tab/>
        <w:t>(a)</w:t>
      </w:r>
      <w:r w:rsidRPr="00B734E4">
        <w:tab/>
        <w:t>despite section 7A and subsections 7C(1) and (3) of this Act; and</w:t>
      </w:r>
    </w:p>
    <w:p w14:paraId="51C5C72D" w14:textId="77777777" w:rsidR="005E0E50" w:rsidRPr="00B734E4" w:rsidRDefault="005E0E50" w:rsidP="00ED63FE">
      <w:pPr>
        <w:pStyle w:val="paragraph"/>
      </w:pPr>
      <w:r w:rsidRPr="00B734E4">
        <w:tab/>
        <w:t>(b)</w:t>
      </w:r>
      <w:r w:rsidRPr="00B734E4">
        <w:tab/>
        <w:t xml:space="preserve">instead of any rules made for the purposes of section 29 of the </w:t>
      </w:r>
      <w:r w:rsidRPr="00B734E4">
        <w:rPr>
          <w:i/>
        </w:rPr>
        <w:t>Public Governance, Performance and Accountability Act 2013</w:t>
      </w:r>
      <w:r w:rsidRPr="00B734E4">
        <w:t>.</w:t>
      </w:r>
    </w:p>
    <w:p w14:paraId="2B76D939" w14:textId="77777777" w:rsidR="005E0E50" w:rsidRPr="00B734E4" w:rsidRDefault="005E0E50" w:rsidP="00ED63FE">
      <w:pPr>
        <w:pStyle w:val="ActHead5"/>
      </w:pPr>
      <w:bookmarkStart w:id="23" w:name="_Toc184294200"/>
      <w:r w:rsidRPr="00337FE2">
        <w:rPr>
          <w:rStyle w:val="CharSectno"/>
        </w:rPr>
        <w:t>7E</w:t>
      </w:r>
      <w:r w:rsidRPr="00B734E4">
        <w:t xml:space="preserve">  Disclosure of interests—other decisions of the Monetary Policy Board and decisions of the Payments System Board</w:t>
      </w:r>
      <w:bookmarkEnd w:id="23"/>
    </w:p>
    <w:p w14:paraId="09782B50" w14:textId="77777777" w:rsidR="005E0E50" w:rsidRPr="00B734E4" w:rsidRDefault="005E0E50" w:rsidP="00ED63FE">
      <w:pPr>
        <w:pStyle w:val="subsection"/>
      </w:pPr>
      <w:r w:rsidRPr="00B734E4">
        <w:tab/>
        <w:t>(1)</w:t>
      </w:r>
      <w:r w:rsidRPr="00B734E4">
        <w:tab/>
        <w:t>This section applies if:</w:t>
      </w:r>
    </w:p>
    <w:p w14:paraId="62225A1A" w14:textId="77777777" w:rsidR="005E0E50" w:rsidRPr="00B734E4" w:rsidRDefault="005E0E50" w:rsidP="00ED63FE">
      <w:pPr>
        <w:pStyle w:val="paragraph"/>
      </w:pPr>
      <w:r w:rsidRPr="00B734E4">
        <w:tab/>
        <w:t>(a)</w:t>
      </w:r>
      <w:r w:rsidRPr="00B734E4">
        <w:tab/>
        <w:t>a member of the Monetary Policy Board has a material personal interest that relates to a matter being considered at a meeting of the Monetary Policy Board and section 7D does not apply; or</w:t>
      </w:r>
    </w:p>
    <w:p w14:paraId="5AE78092" w14:textId="77777777" w:rsidR="005E0E50" w:rsidRPr="00B734E4" w:rsidRDefault="005E0E50" w:rsidP="00ED63FE">
      <w:pPr>
        <w:pStyle w:val="paragraph"/>
      </w:pPr>
      <w:r w:rsidRPr="00B734E4">
        <w:tab/>
        <w:t>(b)</w:t>
      </w:r>
      <w:r w:rsidRPr="00B734E4">
        <w:tab/>
        <w:t>a member of the Payments System Board has a material personal interest that relates to a matter being considered at a meeting of the Payments System Board.</w:t>
      </w:r>
    </w:p>
    <w:p w14:paraId="7E3C34CE" w14:textId="77777777" w:rsidR="005E0E50" w:rsidRPr="00B734E4" w:rsidRDefault="005E0E50" w:rsidP="00ED63FE">
      <w:pPr>
        <w:pStyle w:val="subsection"/>
      </w:pPr>
      <w:r w:rsidRPr="00B734E4">
        <w:tab/>
        <w:t>(2)</w:t>
      </w:r>
      <w:r w:rsidRPr="00B734E4">
        <w:tab/>
        <w:t>The following provisions:</w:t>
      </w:r>
    </w:p>
    <w:p w14:paraId="66C2C5E2" w14:textId="77777777" w:rsidR="005E0E50" w:rsidRPr="00B734E4" w:rsidRDefault="005E0E50" w:rsidP="00ED63FE">
      <w:pPr>
        <w:pStyle w:val="paragraph"/>
      </w:pPr>
      <w:r w:rsidRPr="00B734E4">
        <w:tab/>
        <w:t>(a)</w:t>
      </w:r>
      <w:r w:rsidRPr="00B734E4">
        <w:tab/>
        <w:t xml:space="preserve">section 29 of the </w:t>
      </w:r>
      <w:r w:rsidRPr="00B734E4">
        <w:rPr>
          <w:i/>
        </w:rPr>
        <w:t>Public Governance, Performance and Accountability Act 2013</w:t>
      </w:r>
      <w:r w:rsidRPr="00B734E4">
        <w:t>;</w:t>
      </w:r>
    </w:p>
    <w:p w14:paraId="592E6377" w14:textId="77777777" w:rsidR="005E0E50" w:rsidRPr="00B734E4" w:rsidRDefault="005E0E50" w:rsidP="00ED63FE">
      <w:pPr>
        <w:pStyle w:val="paragraph"/>
      </w:pPr>
      <w:r w:rsidRPr="00B734E4">
        <w:tab/>
        <w:t>(b)</w:t>
      </w:r>
      <w:r w:rsidRPr="00B734E4">
        <w:tab/>
        <w:t xml:space="preserve">sections 12, 14, 15 and 16D of the </w:t>
      </w:r>
      <w:r w:rsidRPr="00B734E4">
        <w:rPr>
          <w:i/>
        </w:rPr>
        <w:t>Public Governance, Performance and Accountability Rule 2014</w:t>
      </w:r>
      <w:r w:rsidRPr="00B734E4">
        <w:t>;</w:t>
      </w:r>
    </w:p>
    <w:p w14:paraId="63AAA970" w14:textId="77777777" w:rsidR="005E0E50" w:rsidRPr="00B734E4" w:rsidRDefault="005E0E50" w:rsidP="00ED63FE">
      <w:pPr>
        <w:pStyle w:val="subsection2"/>
      </w:pPr>
      <w:r w:rsidRPr="00B734E4">
        <w:t>apply to the member in relation to the member’s consideration of the matter at the meeting of the relevant Board as if:</w:t>
      </w:r>
    </w:p>
    <w:p w14:paraId="25332C65" w14:textId="77777777" w:rsidR="005E0E50" w:rsidRPr="00B734E4" w:rsidRDefault="005E0E50" w:rsidP="00ED63FE">
      <w:pPr>
        <w:pStyle w:val="paragraph"/>
      </w:pPr>
      <w:r w:rsidRPr="00B734E4">
        <w:tab/>
        <w:t>(c)</w:t>
      </w:r>
      <w:r w:rsidRPr="00B734E4">
        <w:tab/>
        <w:t>the relevant Board were the accountable authority of the Bank; and</w:t>
      </w:r>
    </w:p>
    <w:p w14:paraId="373AD816" w14:textId="77777777" w:rsidR="005E0E50" w:rsidRPr="00B734E4" w:rsidRDefault="005E0E50" w:rsidP="00ED63FE">
      <w:pPr>
        <w:pStyle w:val="paragraph"/>
      </w:pPr>
      <w:r w:rsidRPr="00B734E4">
        <w:tab/>
        <w:t>(d)</w:t>
      </w:r>
      <w:r w:rsidRPr="00B734E4">
        <w:tab/>
        <w:t>the member and each other member of the relevant Board were the members of the accountable authority; and</w:t>
      </w:r>
    </w:p>
    <w:p w14:paraId="6780A313" w14:textId="77777777" w:rsidR="005E0E50" w:rsidRPr="00B734E4" w:rsidRDefault="005E0E50" w:rsidP="00ED63FE">
      <w:pPr>
        <w:pStyle w:val="paragraph"/>
      </w:pPr>
      <w:r w:rsidRPr="00B734E4">
        <w:tab/>
        <w:t>(e)</w:t>
      </w:r>
      <w:r w:rsidRPr="00B734E4">
        <w:tab/>
        <w:t>instead of referring to a material personal interest that relates to the affairs of the Bank, section 29 of that Act, and sections 14 and 15 of that Rule, referred to a material personal interest that relates to the affairs of the relevant Board.</w:t>
      </w:r>
    </w:p>
    <w:p w14:paraId="4CFCFCFF" w14:textId="77777777" w:rsidR="005E0E50" w:rsidRPr="00B734E4" w:rsidRDefault="005E0E50" w:rsidP="00ED63FE">
      <w:pPr>
        <w:pStyle w:val="subsection"/>
      </w:pPr>
      <w:r w:rsidRPr="00B734E4">
        <w:tab/>
        <w:t>(3)</w:t>
      </w:r>
      <w:r w:rsidRPr="00B734E4">
        <w:tab/>
        <w:t>This section applies:</w:t>
      </w:r>
    </w:p>
    <w:p w14:paraId="2082AE76" w14:textId="77777777" w:rsidR="005E0E50" w:rsidRPr="00B734E4" w:rsidRDefault="005E0E50" w:rsidP="00ED63FE">
      <w:pPr>
        <w:pStyle w:val="paragraph"/>
      </w:pPr>
      <w:r w:rsidRPr="00B734E4">
        <w:tab/>
        <w:t>(a)</w:t>
      </w:r>
      <w:r w:rsidRPr="00B734E4">
        <w:tab/>
        <w:t>despite section 7A and subsections 7C(1) and (3) of this Act; and</w:t>
      </w:r>
    </w:p>
    <w:p w14:paraId="506BA6F4" w14:textId="77777777" w:rsidR="005E0E50" w:rsidRPr="00B734E4" w:rsidRDefault="005E0E50" w:rsidP="00ED63FE">
      <w:pPr>
        <w:pStyle w:val="paragraph"/>
      </w:pPr>
      <w:r w:rsidRPr="00B734E4">
        <w:tab/>
        <w:t>(b)</w:t>
      </w:r>
      <w:r w:rsidRPr="00B734E4">
        <w:tab/>
        <w:t xml:space="preserve">instead of any rules made for the purposes of section 29 of the </w:t>
      </w:r>
      <w:r w:rsidRPr="00B734E4">
        <w:rPr>
          <w:i/>
        </w:rPr>
        <w:t>Public Governance, Performance and Accountability Act 2013</w:t>
      </w:r>
      <w:r w:rsidRPr="00B734E4">
        <w:t xml:space="preserve"> (other than as referred to in paragraph (2)(b) of this section).</w:t>
      </w:r>
    </w:p>
    <w:p w14:paraId="4CF0C06C" w14:textId="77777777" w:rsidR="005E0E50" w:rsidRPr="00B734E4" w:rsidRDefault="005E0E50" w:rsidP="00ED63FE">
      <w:pPr>
        <w:pStyle w:val="ActHead4"/>
      </w:pPr>
      <w:bookmarkStart w:id="24" w:name="_Toc184294201"/>
      <w:r w:rsidRPr="00337FE2">
        <w:rPr>
          <w:rStyle w:val="CharSubdNo"/>
        </w:rPr>
        <w:t>Subdivision D</w:t>
      </w:r>
      <w:r w:rsidRPr="00B734E4">
        <w:t>—</w:t>
      </w:r>
      <w:r w:rsidRPr="00337FE2">
        <w:rPr>
          <w:rStyle w:val="CharSubdText"/>
        </w:rPr>
        <w:t>Termination for contravening general duties of officials</w:t>
      </w:r>
      <w:bookmarkEnd w:id="24"/>
    </w:p>
    <w:p w14:paraId="4B12CAA6" w14:textId="77777777" w:rsidR="005E0E50" w:rsidRPr="00B734E4" w:rsidRDefault="005E0E50" w:rsidP="00ED63FE">
      <w:pPr>
        <w:pStyle w:val="ActHead5"/>
      </w:pPr>
      <w:bookmarkStart w:id="25" w:name="_Toc184294202"/>
      <w:r w:rsidRPr="00337FE2">
        <w:rPr>
          <w:rStyle w:val="CharSectno"/>
        </w:rPr>
        <w:t>7F</w:t>
      </w:r>
      <w:r w:rsidRPr="00B734E4">
        <w:t xml:space="preserve">  Termination for contravening general duties of officials</w:t>
      </w:r>
      <w:bookmarkEnd w:id="25"/>
    </w:p>
    <w:p w14:paraId="2AF50CDC" w14:textId="77777777" w:rsidR="005E0E50" w:rsidRPr="00B734E4" w:rsidRDefault="005E0E50" w:rsidP="00ED63FE">
      <w:pPr>
        <w:pStyle w:val="subsection"/>
      </w:pPr>
      <w:r w:rsidRPr="00B734E4">
        <w:tab/>
      </w:r>
      <w:r w:rsidRPr="00B734E4">
        <w:tab/>
      </w:r>
      <w:r w:rsidR="000D4547" w:rsidRPr="00B734E4">
        <w:t>Section 3</w:t>
      </w:r>
      <w:r w:rsidRPr="00B734E4">
        <w:t xml:space="preserve">0 of the </w:t>
      </w:r>
      <w:r w:rsidRPr="00B734E4">
        <w:rPr>
          <w:i/>
        </w:rPr>
        <w:t>Public Governance, Performance and Accountability Act 2013</w:t>
      </w:r>
      <w:r w:rsidRPr="00B734E4">
        <w:t xml:space="preserve"> (about terminating the appointment of an accountable authority, or a member of an accountable authority, for contravening general duties of officials):</w:t>
      </w:r>
    </w:p>
    <w:p w14:paraId="15FB2380" w14:textId="77777777" w:rsidR="005E0E50" w:rsidRPr="00B734E4" w:rsidRDefault="005E0E50" w:rsidP="00ED63FE">
      <w:pPr>
        <w:pStyle w:val="paragraph"/>
      </w:pPr>
      <w:r w:rsidRPr="00B734E4">
        <w:tab/>
        <w:t>(a)</w:t>
      </w:r>
      <w:r w:rsidRPr="00B734E4">
        <w:tab/>
        <w:t>applies in relation to the following:</w:t>
      </w:r>
    </w:p>
    <w:p w14:paraId="5E8D953A"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an external Monetary Policy Board member;</w:t>
      </w:r>
    </w:p>
    <w:p w14:paraId="78A2C6F5" w14:textId="77777777" w:rsidR="005E0E50" w:rsidRPr="00B734E4" w:rsidRDefault="005E0E50" w:rsidP="00ED63FE">
      <w:pPr>
        <w:pStyle w:val="paragraphsub"/>
      </w:pPr>
      <w:r w:rsidRPr="00B734E4">
        <w:tab/>
        <w:t>(ii)</w:t>
      </w:r>
      <w:r w:rsidRPr="00B734E4">
        <w:tab/>
        <w:t>an external Payments System Board member;</w:t>
      </w:r>
    </w:p>
    <w:p w14:paraId="17B78CA2" w14:textId="77777777" w:rsidR="005E0E50" w:rsidRPr="00B734E4" w:rsidRDefault="005E0E50" w:rsidP="00ED63FE">
      <w:pPr>
        <w:pStyle w:val="paragraph"/>
      </w:pPr>
      <w:r w:rsidRPr="00B734E4">
        <w:tab/>
      </w:r>
      <w:r w:rsidRPr="00B734E4">
        <w:tab/>
        <w:t>as if the member were a member of the accountable authority of the Bank; and</w:t>
      </w:r>
    </w:p>
    <w:p w14:paraId="779ADE6B" w14:textId="77777777" w:rsidR="00EC55B3" w:rsidRPr="00B734E4" w:rsidRDefault="005E0E50" w:rsidP="00ED63FE">
      <w:pPr>
        <w:pStyle w:val="paragraph"/>
      </w:pPr>
      <w:r w:rsidRPr="00B734E4">
        <w:tab/>
        <w:t>(b)</w:t>
      </w:r>
      <w:r w:rsidRPr="00B734E4">
        <w:tab/>
      </w:r>
      <w:r w:rsidR="00EC55B3" w:rsidRPr="00B734E4">
        <w:t xml:space="preserve">despite subsection 30(6) of that Act, </w:t>
      </w:r>
      <w:r w:rsidRPr="00B734E4">
        <w:t>does not apply in relation to</w:t>
      </w:r>
      <w:r w:rsidR="00EC55B3" w:rsidRPr="00B734E4">
        <w:t xml:space="preserve"> the following:</w:t>
      </w:r>
    </w:p>
    <w:p w14:paraId="0B539839" w14:textId="77777777" w:rsidR="005E0E50" w:rsidRPr="00B734E4" w:rsidRDefault="00EC55B3" w:rsidP="00ED63FE">
      <w:pPr>
        <w:pStyle w:val="paragraphsub"/>
      </w:pPr>
      <w:r w:rsidRPr="00B734E4">
        <w:tab/>
        <w:t>(</w:t>
      </w:r>
      <w:proofErr w:type="spellStart"/>
      <w:r w:rsidRPr="00B734E4">
        <w:t>i</w:t>
      </w:r>
      <w:proofErr w:type="spellEnd"/>
      <w:r w:rsidRPr="00B734E4">
        <w:t>)</w:t>
      </w:r>
      <w:r w:rsidRPr="00B734E4">
        <w:tab/>
      </w:r>
      <w:r w:rsidR="005E0E50" w:rsidRPr="00B734E4">
        <w:t>the Governor</w:t>
      </w:r>
      <w:r w:rsidRPr="00B734E4">
        <w:t>;</w:t>
      </w:r>
    </w:p>
    <w:p w14:paraId="2103852C" w14:textId="77777777" w:rsidR="00C337F5" w:rsidRPr="00B734E4" w:rsidRDefault="00C337F5" w:rsidP="00ED63FE">
      <w:pPr>
        <w:pStyle w:val="paragraphsub"/>
      </w:pPr>
      <w:r w:rsidRPr="00B734E4">
        <w:tab/>
        <w:t>(ii)</w:t>
      </w:r>
      <w:r w:rsidRPr="00B734E4">
        <w:tab/>
        <w:t>the Deputy Governor;</w:t>
      </w:r>
    </w:p>
    <w:p w14:paraId="1F18A0E2" w14:textId="77777777" w:rsidR="00EC55B3" w:rsidRPr="00B734E4" w:rsidRDefault="00EC55B3" w:rsidP="00ED63FE">
      <w:pPr>
        <w:pStyle w:val="paragraphsub"/>
      </w:pPr>
      <w:r w:rsidRPr="00B734E4">
        <w:tab/>
        <w:t>(i</w:t>
      </w:r>
      <w:r w:rsidR="00C337F5" w:rsidRPr="00B734E4">
        <w:t>i</w:t>
      </w:r>
      <w:r w:rsidRPr="00B734E4">
        <w:t>i)</w:t>
      </w:r>
      <w:r w:rsidRPr="00B734E4">
        <w:tab/>
        <w:t>the senior RBS member.</w:t>
      </w:r>
    </w:p>
    <w:p w14:paraId="0EE0C4EA" w14:textId="77777777" w:rsidR="005E0E50" w:rsidRPr="00B734E4" w:rsidRDefault="005E0E50" w:rsidP="00ED63FE">
      <w:pPr>
        <w:pStyle w:val="notetext"/>
      </w:pPr>
      <w:r w:rsidRPr="00B734E4">
        <w:t>Note:</w:t>
      </w:r>
      <w:r w:rsidRPr="00B734E4">
        <w:tab/>
      </w:r>
      <w:r w:rsidR="000D4547" w:rsidRPr="00B734E4">
        <w:t>Section 3</w:t>
      </w:r>
      <w:r w:rsidRPr="00B734E4">
        <w:t xml:space="preserve">0 of the </w:t>
      </w:r>
      <w:r w:rsidRPr="00B734E4">
        <w:rPr>
          <w:i/>
        </w:rPr>
        <w:t>Public Governance, Performance and Accountability Act 2013</w:t>
      </w:r>
      <w:r w:rsidRPr="00B734E4">
        <w:t xml:space="preserve"> continues to apply to the external Governance Board members as members of the accountable authority of the Bank. The effect of section 30 of that Act together with this section is that the appointment of:</w:t>
      </w:r>
    </w:p>
    <w:p w14:paraId="5FEEEB12" w14:textId="77777777" w:rsidR="005E0E50" w:rsidRPr="00B734E4" w:rsidRDefault="005E0E50" w:rsidP="00ED63FE">
      <w:pPr>
        <w:pStyle w:val="notepara"/>
      </w:pPr>
      <w:r w:rsidRPr="00B734E4">
        <w:t>(a)</w:t>
      </w:r>
      <w:r w:rsidRPr="00B734E4">
        <w:tab/>
        <w:t>an external Monetary Policy Board member; or</w:t>
      </w:r>
    </w:p>
    <w:p w14:paraId="6BBCF5DE" w14:textId="77777777" w:rsidR="005E0E50" w:rsidRPr="00B734E4" w:rsidRDefault="005E0E50" w:rsidP="00ED63FE">
      <w:pPr>
        <w:pStyle w:val="notepara"/>
      </w:pPr>
      <w:r w:rsidRPr="00B734E4">
        <w:t>(b)</w:t>
      </w:r>
      <w:r w:rsidRPr="00B734E4">
        <w:tab/>
        <w:t>an external Payments System Board member; or</w:t>
      </w:r>
    </w:p>
    <w:p w14:paraId="4B3127CE" w14:textId="77777777" w:rsidR="005E0E50" w:rsidRPr="00B734E4" w:rsidRDefault="005E0E50" w:rsidP="00ED63FE">
      <w:pPr>
        <w:pStyle w:val="notepara"/>
      </w:pPr>
      <w:r w:rsidRPr="00B734E4">
        <w:t>(c)</w:t>
      </w:r>
      <w:r w:rsidRPr="00B734E4">
        <w:tab/>
        <w:t>an external Governance Board member;</w:t>
      </w:r>
    </w:p>
    <w:p w14:paraId="37D0E1E1" w14:textId="77777777" w:rsidR="005E0E50" w:rsidRPr="00B734E4" w:rsidRDefault="005E0E50" w:rsidP="00ED63FE">
      <w:pPr>
        <w:pStyle w:val="notetext"/>
        <w:spacing w:before="40"/>
      </w:pPr>
      <w:r w:rsidRPr="00B734E4">
        <w:tab/>
        <w:t>may be terminated by the Treasurer in the circumstances provided under section 30 of that Act.</w:t>
      </w:r>
    </w:p>
    <w:p w14:paraId="6376389F" w14:textId="77777777" w:rsidR="005E0E50" w:rsidRPr="00B734E4" w:rsidRDefault="00A94EBB" w:rsidP="00ED63FE">
      <w:pPr>
        <w:pStyle w:val="ItemHead"/>
      </w:pPr>
      <w:r w:rsidRPr="00B734E4">
        <w:t>16</w:t>
      </w:r>
      <w:r w:rsidR="005E0E50" w:rsidRPr="00B734E4">
        <w:t xml:space="preserve">  Division 2 of Part II (heading)</w:t>
      </w:r>
    </w:p>
    <w:p w14:paraId="49671B54" w14:textId="77777777" w:rsidR="005E0E50" w:rsidRPr="00B734E4" w:rsidRDefault="005E0E50" w:rsidP="00ED63FE">
      <w:pPr>
        <w:pStyle w:val="Item"/>
      </w:pPr>
      <w:r w:rsidRPr="00B734E4">
        <w:t>Repeal the heading.</w:t>
      </w:r>
    </w:p>
    <w:p w14:paraId="1390511E" w14:textId="77777777" w:rsidR="005E0E50" w:rsidRPr="00B734E4" w:rsidRDefault="00A94EBB" w:rsidP="00ED63FE">
      <w:pPr>
        <w:pStyle w:val="ItemHead"/>
      </w:pPr>
      <w:r w:rsidRPr="00B734E4">
        <w:t>17</w:t>
      </w:r>
      <w:r w:rsidR="005E0E50" w:rsidRPr="00B734E4">
        <w:t xml:space="preserve">  Sections 8A to 10</w:t>
      </w:r>
    </w:p>
    <w:p w14:paraId="22849915" w14:textId="77777777" w:rsidR="005E0E50" w:rsidRPr="00B734E4" w:rsidRDefault="005E0E50" w:rsidP="00ED63FE">
      <w:pPr>
        <w:pStyle w:val="Item"/>
      </w:pPr>
      <w:r w:rsidRPr="00B734E4">
        <w:t>Repeal the sections, substitute:</w:t>
      </w:r>
    </w:p>
    <w:p w14:paraId="53F18269" w14:textId="77777777" w:rsidR="005E0E50" w:rsidRPr="00B734E4" w:rsidRDefault="005E0E50" w:rsidP="00ED63FE">
      <w:pPr>
        <w:pStyle w:val="ActHead3"/>
      </w:pPr>
      <w:bookmarkStart w:id="26" w:name="_Toc184294203"/>
      <w:r w:rsidRPr="00337FE2">
        <w:rPr>
          <w:rStyle w:val="CharDivNo"/>
        </w:rPr>
        <w:t>Division 3</w:t>
      </w:r>
      <w:r w:rsidRPr="00B734E4">
        <w:t>—</w:t>
      </w:r>
      <w:r w:rsidRPr="00337FE2">
        <w:rPr>
          <w:rStyle w:val="CharDivText"/>
        </w:rPr>
        <w:t>The Boards of the Bank</w:t>
      </w:r>
      <w:bookmarkEnd w:id="26"/>
    </w:p>
    <w:p w14:paraId="7324D06E" w14:textId="77777777" w:rsidR="005E0E50" w:rsidRPr="00B734E4" w:rsidRDefault="005E0E50" w:rsidP="00ED63FE">
      <w:pPr>
        <w:pStyle w:val="ActHead4"/>
      </w:pPr>
      <w:bookmarkStart w:id="27" w:name="_Toc184294204"/>
      <w:r w:rsidRPr="00337FE2">
        <w:rPr>
          <w:rStyle w:val="CharSubdNo"/>
        </w:rPr>
        <w:t>Subdivision A</w:t>
      </w:r>
      <w:r w:rsidRPr="00B734E4">
        <w:t>—</w:t>
      </w:r>
      <w:r w:rsidRPr="00337FE2">
        <w:rPr>
          <w:rStyle w:val="CharSubdText"/>
        </w:rPr>
        <w:t>Overview</w:t>
      </w:r>
      <w:bookmarkEnd w:id="27"/>
    </w:p>
    <w:p w14:paraId="665D0771" w14:textId="77777777" w:rsidR="005E0E50" w:rsidRPr="00B734E4" w:rsidRDefault="00DD0768" w:rsidP="00ED63FE">
      <w:pPr>
        <w:pStyle w:val="ActHead5"/>
      </w:pPr>
      <w:bookmarkStart w:id="28" w:name="_Toc184294205"/>
      <w:r w:rsidRPr="00337FE2">
        <w:rPr>
          <w:rStyle w:val="CharSectno"/>
        </w:rPr>
        <w:t>9</w:t>
      </w:r>
      <w:r w:rsidR="005E0E50" w:rsidRPr="00B734E4">
        <w:t xml:space="preserve">  Overview</w:t>
      </w:r>
      <w:bookmarkEnd w:id="28"/>
    </w:p>
    <w:p w14:paraId="19F36114" w14:textId="77777777" w:rsidR="005E0E50" w:rsidRPr="00B734E4" w:rsidRDefault="005E0E50" w:rsidP="00ED63FE">
      <w:pPr>
        <w:pStyle w:val="subsection"/>
      </w:pPr>
      <w:r w:rsidRPr="00B734E4">
        <w:tab/>
        <w:t>(1)</w:t>
      </w:r>
      <w:r w:rsidRPr="00B734E4">
        <w:tab/>
        <w:t>The Bank has 3 Boards:</w:t>
      </w:r>
    </w:p>
    <w:p w14:paraId="28E00CBE" w14:textId="77777777" w:rsidR="005E0E50" w:rsidRPr="00B734E4" w:rsidRDefault="005E0E50" w:rsidP="00ED63FE">
      <w:pPr>
        <w:pStyle w:val="paragraph"/>
      </w:pPr>
      <w:r w:rsidRPr="00B734E4">
        <w:tab/>
        <w:t>(a)</w:t>
      </w:r>
      <w:r w:rsidRPr="00B734E4">
        <w:tab/>
        <w:t>the Monetary Policy Board (see Subdivision B); and</w:t>
      </w:r>
    </w:p>
    <w:p w14:paraId="36558BA6" w14:textId="77777777" w:rsidR="005E0E50" w:rsidRPr="00B734E4" w:rsidRDefault="005E0E50" w:rsidP="00ED63FE">
      <w:pPr>
        <w:pStyle w:val="paragraph"/>
      </w:pPr>
      <w:r w:rsidRPr="00B734E4">
        <w:tab/>
        <w:t>(b)</w:t>
      </w:r>
      <w:r w:rsidRPr="00B734E4">
        <w:tab/>
        <w:t>the Payments System Board (see Subdivision C); and</w:t>
      </w:r>
    </w:p>
    <w:p w14:paraId="0ADB22BE" w14:textId="77777777" w:rsidR="005E0E50" w:rsidRPr="00B734E4" w:rsidRDefault="005E0E50" w:rsidP="00ED63FE">
      <w:pPr>
        <w:pStyle w:val="paragraph"/>
      </w:pPr>
      <w:r w:rsidRPr="00B734E4">
        <w:tab/>
        <w:t>(c)</w:t>
      </w:r>
      <w:r w:rsidRPr="00B734E4">
        <w:tab/>
        <w:t>the Governance Board (see Subdivision D).</w:t>
      </w:r>
    </w:p>
    <w:p w14:paraId="13D098C9" w14:textId="77777777" w:rsidR="005E0E50" w:rsidRPr="00B734E4" w:rsidRDefault="005E0E50" w:rsidP="00ED63FE">
      <w:pPr>
        <w:pStyle w:val="subsection"/>
      </w:pPr>
      <w:r w:rsidRPr="00B734E4">
        <w:tab/>
        <w:t>(2)</w:t>
      </w:r>
      <w:r w:rsidRPr="00B734E4">
        <w:tab/>
        <w:t>The Governor is to resolve any disagreements between the Boards.</w:t>
      </w:r>
    </w:p>
    <w:p w14:paraId="44820E9E" w14:textId="77777777" w:rsidR="005E0E50" w:rsidRPr="00B734E4" w:rsidRDefault="005E0E50" w:rsidP="00ED63FE">
      <w:pPr>
        <w:pStyle w:val="ActHead4"/>
      </w:pPr>
      <w:bookmarkStart w:id="29" w:name="_Toc184294206"/>
      <w:r w:rsidRPr="00337FE2">
        <w:rPr>
          <w:rStyle w:val="CharSubdNo"/>
        </w:rPr>
        <w:t>Subdivision B</w:t>
      </w:r>
      <w:r w:rsidRPr="00B734E4">
        <w:t>—</w:t>
      </w:r>
      <w:r w:rsidRPr="00337FE2">
        <w:rPr>
          <w:rStyle w:val="CharSubdText"/>
        </w:rPr>
        <w:t>The Monetary Policy Board</w:t>
      </w:r>
      <w:bookmarkEnd w:id="29"/>
    </w:p>
    <w:p w14:paraId="4C7794B2" w14:textId="77777777" w:rsidR="005E0E50" w:rsidRPr="00B734E4" w:rsidRDefault="005E0E50" w:rsidP="00ED63FE">
      <w:pPr>
        <w:pStyle w:val="ActHead5"/>
      </w:pPr>
      <w:bookmarkStart w:id="30" w:name="_Toc184294207"/>
      <w:r w:rsidRPr="00337FE2">
        <w:rPr>
          <w:rStyle w:val="CharSectno"/>
        </w:rPr>
        <w:t>9</w:t>
      </w:r>
      <w:r w:rsidR="009D729E" w:rsidRPr="00337FE2">
        <w:rPr>
          <w:rStyle w:val="CharSectno"/>
        </w:rPr>
        <w:t>A</w:t>
      </w:r>
      <w:r w:rsidRPr="00B734E4">
        <w:t xml:space="preserve">  Establishment of the Monetary Policy Board</w:t>
      </w:r>
      <w:bookmarkEnd w:id="30"/>
    </w:p>
    <w:p w14:paraId="22904D94" w14:textId="77777777" w:rsidR="005E0E50" w:rsidRPr="00B734E4" w:rsidRDefault="005E0E50" w:rsidP="00ED63FE">
      <w:pPr>
        <w:pStyle w:val="subsection"/>
      </w:pPr>
      <w:r w:rsidRPr="00B734E4">
        <w:tab/>
      </w:r>
      <w:r w:rsidRPr="00B734E4">
        <w:tab/>
      </w:r>
      <w:bookmarkStart w:id="31" w:name="_Hlk141791678"/>
      <w:r w:rsidRPr="00B734E4">
        <w:t>The Monetary Policy Board of the Reserve Bank is established by this section.</w:t>
      </w:r>
      <w:bookmarkEnd w:id="31"/>
    </w:p>
    <w:p w14:paraId="14FCE33C" w14:textId="77777777" w:rsidR="005E0E50" w:rsidRPr="00B734E4" w:rsidRDefault="005E0E50" w:rsidP="00ED63FE">
      <w:pPr>
        <w:pStyle w:val="ActHead5"/>
      </w:pPr>
      <w:bookmarkStart w:id="32" w:name="_Toc184294208"/>
      <w:r w:rsidRPr="00337FE2">
        <w:rPr>
          <w:rStyle w:val="CharSectno"/>
        </w:rPr>
        <w:t>9</w:t>
      </w:r>
      <w:r w:rsidR="009D729E" w:rsidRPr="00337FE2">
        <w:rPr>
          <w:rStyle w:val="CharSectno"/>
        </w:rPr>
        <w:t>B</w:t>
      </w:r>
      <w:r w:rsidRPr="00B734E4">
        <w:t xml:space="preserve">  Functions of the Monetary Policy Board</w:t>
      </w:r>
      <w:bookmarkEnd w:id="32"/>
    </w:p>
    <w:p w14:paraId="44A63EAD" w14:textId="77777777" w:rsidR="005E0E50" w:rsidRPr="00B734E4" w:rsidRDefault="005E0E50" w:rsidP="00ED63FE">
      <w:pPr>
        <w:pStyle w:val="subsection"/>
      </w:pPr>
      <w:r w:rsidRPr="00B734E4">
        <w:tab/>
        <w:t>(1)</w:t>
      </w:r>
      <w:r w:rsidRPr="00B734E4">
        <w:tab/>
        <w:t>The functions of the Monetary Policy Board are:</w:t>
      </w:r>
    </w:p>
    <w:p w14:paraId="38BF506F" w14:textId="77777777" w:rsidR="005E0E50" w:rsidRPr="00B734E4" w:rsidRDefault="005E0E50" w:rsidP="00ED63FE">
      <w:pPr>
        <w:pStyle w:val="paragraph"/>
      </w:pPr>
      <w:r w:rsidRPr="00B734E4">
        <w:tab/>
        <w:t>(a)</w:t>
      </w:r>
      <w:r w:rsidRPr="00B734E4">
        <w:tab/>
        <w:t>to determine the monetary policy of the Bank in a way that, in the Board’s opinion, best contributes to:</w:t>
      </w:r>
    </w:p>
    <w:p w14:paraId="1E7D8725"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price stability in Australia; and</w:t>
      </w:r>
    </w:p>
    <w:p w14:paraId="50B66198" w14:textId="77777777" w:rsidR="005E0E50" w:rsidRPr="00B734E4" w:rsidRDefault="005E0E50" w:rsidP="00ED63FE">
      <w:pPr>
        <w:pStyle w:val="paragraphsub"/>
      </w:pPr>
      <w:r w:rsidRPr="00B734E4">
        <w:tab/>
        <w:t>(ii)</w:t>
      </w:r>
      <w:r w:rsidRPr="00B734E4">
        <w:tab/>
        <w:t>the maintenance of full employment in Australia; and</w:t>
      </w:r>
    </w:p>
    <w:p w14:paraId="7FCAE52C" w14:textId="77777777" w:rsidR="005E0E50" w:rsidRPr="00B734E4" w:rsidRDefault="005E0E50" w:rsidP="00ED63FE">
      <w:pPr>
        <w:pStyle w:val="paragraph"/>
      </w:pPr>
      <w:r w:rsidRPr="00B734E4">
        <w:tab/>
        <w:t>(b)</w:t>
      </w:r>
      <w:r w:rsidRPr="00B734E4">
        <w:tab/>
        <w:t>to determine the policy of the Bank (other than the payments system policy of the Bank) for contributing to the stability of Australia’s financial system; and</w:t>
      </w:r>
    </w:p>
    <w:p w14:paraId="25C6CAD6" w14:textId="77777777" w:rsidR="005E0E50" w:rsidRPr="00B734E4" w:rsidRDefault="005E0E50" w:rsidP="00ED63FE">
      <w:pPr>
        <w:pStyle w:val="paragraph"/>
      </w:pPr>
      <w:r w:rsidRPr="00B734E4">
        <w:tab/>
        <w:t>(c)</w:t>
      </w:r>
      <w:r w:rsidRPr="00B734E4">
        <w:tab/>
        <w:t>to promote the proper, efficient and effective implementation by the Bank of the policies mentioned in paragraphs (a) and (b); and</w:t>
      </w:r>
    </w:p>
    <w:p w14:paraId="56604557" w14:textId="77777777" w:rsidR="005E0E50" w:rsidRPr="00B734E4" w:rsidRDefault="005E0E50" w:rsidP="00ED63FE">
      <w:pPr>
        <w:pStyle w:val="paragraph"/>
      </w:pPr>
      <w:r w:rsidRPr="00B734E4">
        <w:tab/>
        <w:t>(d)</w:t>
      </w:r>
      <w:r w:rsidRPr="00B734E4">
        <w:tab/>
        <w:t>any other functions conferred on the Board by this Act; and</w:t>
      </w:r>
    </w:p>
    <w:p w14:paraId="4650ED07" w14:textId="77777777" w:rsidR="005E0E50" w:rsidRPr="00B734E4" w:rsidRDefault="005E0E50" w:rsidP="00ED63FE">
      <w:pPr>
        <w:pStyle w:val="paragraph"/>
      </w:pPr>
      <w:r w:rsidRPr="00B734E4">
        <w:tab/>
        <w:t>(e)</w:t>
      </w:r>
      <w:r w:rsidRPr="00B734E4">
        <w:tab/>
        <w:t>to do anything incidental or conducive to the performance of any of the above functions.</w:t>
      </w:r>
    </w:p>
    <w:p w14:paraId="29A1F7E4" w14:textId="77777777" w:rsidR="005E0E50" w:rsidRPr="00B734E4" w:rsidRDefault="005E0E50" w:rsidP="00ED63FE">
      <w:pPr>
        <w:pStyle w:val="notetext"/>
      </w:pPr>
      <w:r w:rsidRPr="00B734E4">
        <w:t>Note:</w:t>
      </w:r>
      <w:r w:rsidRPr="00B734E4">
        <w:tab/>
        <w:t>One way the Monetary Policy Board contributes to the achievement of the Bank’s overarching objective is by determining the policies mentioned in paragraphs (a) and (b).</w:t>
      </w:r>
    </w:p>
    <w:p w14:paraId="45AFB135" w14:textId="77777777" w:rsidR="005E0E50" w:rsidRPr="00B734E4" w:rsidRDefault="005E0E50" w:rsidP="00ED63FE">
      <w:pPr>
        <w:pStyle w:val="subsection"/>
      </w:pPr>
      <w:r w:rsidRPr="00B734E4">
        <w:tab/>
        <w:t>(2)</w:t>
      </w:r>
      <w:r w:rsidRPr="00B734E4">
        <w:tab/>
        <w:t>The Monetary Policy Board has the power to do all things necessary or convenient to be done for or in connection with the performance of its functions.</w:t>
      </w:r>
    </w:p>
    <w:p w14:paraId="002E0DC2" w14:textId="77777777" w:rsidR="005E0E50" w:rsidRPr="00B734E4" w:rsidRDefault="005E0E50" w:rsidP="00ED63FE">
      <w:pPr>
        <w:pStyle w:val="subsection"/>
      </w:pPr>
      <w:r w:rsidRPr="00B734E4">
        <w:tab/>
        <w:t>(3)</w:t>
      </w:r>
      <w:r w:rsidRPr="00B734E4">
        <w:tab/>
        <w:t xml:space="preserve">However, the Monetary Policy Board must perform its functions and exercise its powers having regard to the duties of the Governance Board as the accountable authority of the Bank for the purposes of the </w:t>
      </w:r>
      <w:r w:rsidRPr="00B734E4">
        <w:rPr>
          <w:i/>
        </w:rPr>
        <w:t>Public Governance, Performance and Accountability Act 2013</w:t>
      </w:r>
      <w:r w:rsidRPr="00B734E4">
        <w:t>.</w:t>
      </w:r>
    </w:p>
    <w:p w14:paraId="01D2743E" w14:textId="77777777" w:rsidR="005E0E50" w:rsidRPr="00B734E4" w:rsidRDefault="005E0E50" w:rsidP="00ED63FE">
      <w:pPr>
        <w:pStyle w:val="subsection"/>
      </w:pPr>
      <w:r w:rsidRPr="00B734E4">
        <w:tab/>
        <w:t>(4)</w:t>
      </w:r>
      <w:r w:rsidRPr="00B734E4">
        <w:tab/>
        <w:t xml:space="preserve">Without limiting section 87 (about the validity of acts of the Bank), any failure by the Monetary Policy Board to comply with </w:t>
      </w:r>
      <w:r w:rsidR="005E1547" w:rsidRPr="00B734E4">
        <w:t>subsection (</w:t>
      </w:r>
      <w:r w:rsidRPr="00B734E4">
        <w:t>3) of this section does not:</w:t>
      </w:r>
    </w:p>
    <w:p w14:paraId="01C21AD0" w14:textId="77777777" w:rsidR="005E0E50" w:rsidRPr="00B734E4" w:rsidRDefault="005E0E50" w:rsidP="00ED63FE">
      <w:pPr>
        <w:pStyle w:val="paragraph"/>
      </w:pPr>
      <w:r w:rsidRPr="00B734E4">
        <w:tab/>
        <w:t>(a)</w:t>
      </w:r>
      <w:r w:rsidRPr="00B734E4">
        <w:tab/>
        <w:t>affect the validity of the Board’s performance of its functions or the exercise of its powers; or</w:t>
      </w:r>
    </w:p>
    <w:p w14:paraId="0E8B4677" w14:textId="77777777" w:rsidR="005E0E50" w:rsidRPr="00B734E4" w:rsidRDefault="005E0E50" w:rsidP="00ED63FE">
      <w:pPr>
        <w:pStyle w:val="paragraph"/>
      </w:pPr>
      <w:r w:rsidRPr="00B734E4">
        <w:tab/>
        <w:t>(b)</w:t>
      </w:r>
      <w:r w:rsidRPr="00B734E4">
        <w:tab/>
        <w:t>give rise to an action or other proceeding for damages.</w:t>
      </w:r>
    </w:p>
    <w:p w14:paraId="101AFD91" w14:textId="77777777" w:rsidR="005E0E50" w:rsidRPr="00B734E4" w:rsidRDefault="005E0E50" w:rsidP="00ED63FE">
      <w:pPr>
        <w:pStyle w:val="ActHead4"/>
      </w:pPr>
      <w:bookmarkStart w:id="33" w:name="_Toc184294209"/>
      <w:r w:rsidRPr="00337FE2">
        <w:rPr>
          <w:rStyle w:val="CharSubdNo"/>
        </w:rPr>
        <w:t>Subdivision C</w:t>
      </w:r>
      <w:r w:rsidRPr="00B734E4">
        <w:t>—</w:t>
      </w:r>
      <w:r w:rsidRPr="00337FE2">
        <w:rPr>
          <w:rStyle w:val="CharSubdText"/>
        </w:rPr>
        <w:t>The Payments System Board</w:t>
      </w:r>
      <w:bookmarkEnd w:id="33"/>
    </w:p>
    <w:p w14:paraId="767E5397" w14:textId="77777777" w:rsidR="005E0E50" w:rsidRPr="00B734E4" w:rsidRDefault="00A94EBB" w:rsidP="00ED63FE">
      <w:pPr>
        <w:pStyle w:val="ItemHead"/>
      </w:pPr>
      <w:r w:rsidRPr="00B734E4">
        <w:t>18</w:t>
      </w:r>
      <w:r w:rsidR="005E0E50" w:rsidRPr="00B734E4">
        <w:t xml:space="preserve">  Section 10A (heading)</w:t>
      </w:r>
    </w:p>
    <w:p w14:paraId="6759BAFB" w14:textId="77777777" w:rsidR="005E0E50" w:rsidRPr="00B734E4" w:rsidRDefault="005E0E50" w:rsidP="00ED63FE">
      <w:pPr>
        <w:pStyle w:val="Item"/>
      </w:pPr>
      <w:r w:rsidRPr="00B734E4">
        <w:t>After “</w:t>
      </w:r>
      <w:r w:rsidRPr="00B734E4">
        <w:rPr>
          <w:b/>
        </w:rPr>
        <w:t>of</w:t>
      </w:r>
      <w:r w:rsidRPr="00B734E4">
        <w:t>”, insert “</w:t>
      </w:r>
      <w:r w:rsidRPr="00B734E4">
        <w:rPr>
          <w:b/>
        </w:rPr>
        <w:t>the</w:t>
      </w:r>
      <w:r w:rsidRPr="00B734E4">
        <w:t>”.</w:t>
      </w:r>
    </w:p>
    <w:p w14:paraId="78671FCC" w14:textId="77777777" w:rsidR="005E0E50" w:rsidRPr="00B734E4" w:rsidRDefault="00A94EBB" w:rsidP="00ED63FE">
      <w:pPr>
        <w:pStyle w:val="ItemHead"/>
      </w:pPr>
      <w:r w:rsidRPr="00B734E4">
        <w:t>19</w:t>
      </w:r>
      <w:r w:rsidR="005E0E50" w:rsidRPr="00B734E4">
        <w:t xml:space="preserve">  Section 10B</w:t>
      </w:r>
    </w:p>
    <w:p w14:paraId="273BD58A" w14:textId="77777777" w:rsidR="005E0E50" w:rsidRPr="00B734E4" w:rsidRDefault="005E0E50" w:rsidP="00ED63FE">
      <w:pPr>
        <w:pStyle w:val="Item"/>
      </w:pPr>
      <w:r w:rsidRPr="00B734E4">
        <w:t>Repeal the section, substitute:</w:t>
      </w:r>
    </w:p>
    <w:p w14:paraId="3D7BCF7F" w14:textId="77777777" w:rsidR="005E0E50" w:rsidRPr="00B734E4" w:rsidRDefault="005E0E50" w:rsidP="00ED63FE">
      <w:pPr>
        <w:pStyle w:val="ActHead5"/>
      </w:pPr>
      <w:bookmarkStart w:id="34" w:name="_Toc184294210"/>
      <w:r w:rsidRPr="00337FE2">
        <w:rPr>
          <w:rStyle w:val="CharSectno"/>
        </w:rPr>
        <w:t>10B</w:t>
      </w:r>
      <w:r w:rsidRPr="00B734E4">
        <w:t xml:space="preserve">  Functions of the Payments System Board</w:t>
      </w:r>
      <w:bookmarkEnd w:id="34"/>
    </w:p>
    <w:p w14:paraId="51D41619" w14:textId="77777777" w:rsidR="005E0E50" w:rsidRPr="00B734E4" w:rsidRDefault="005E0E50" w:rsidP="00ED63FE">
      <w:pPr>
        <w:pStyle w:val="subsection"/>
      </w:pPr>
      <w:r w:rsidRPr="00B734E4">
        <w:tab/>
        <w:t>(1)</w:t>
      </w:r>
      <w:r w:rsidRPr="00B734E4">
        <w:tab/>
        <w:t>The functions of the Payments System Board are:</w:t>
      </w:r>
    </w:p>
    <w:p w14:paraId="5060AA8D" w14:textId="77777777" w:rsidR="005E0E50" w:rsidRPr="00B734E4" w:rsidRDefault="005E0E50" w:rsidP="00ED63FE">
      <w:pPr>
        <w:pStyle w:val="paragraph"/>
      </w:pPr>
      <w:r w:rsidRPr="00B734E4">
        <w:tab/>
        <w:t>(a)</w:t>
      </w:r>
      <w:r w:rsidRPr="00B734E4">
        <w:tab/>
        <w:t>to determine the payments system policy of the Bank in a way that, in the Board’s opinion, is directed to the greatest advantage of the people of Australia; and</w:t>
      </w:r>
    </w:p>
    <w:p w14:paraId="277BCB86" w14:textId="77777777" w:rsidR="005E0E50" w:rsidRPr="00B734E4" w:rsidRDefault="005E0E50" w:rsidP="00ED63FE">
      <w:pPr>
        <w:pStyle w:val="paragraph"/>
      </w:pPr>
      <w:r w:rsidRPr="00B734E4">
        <w:tab/>
        <w:t>(b)</w:t>
      </w:r>
      <w:r w:rsidRPr="00B734E4">
        <w:tab/>
        <w:t>to promote the proper, efficient and effective implementation by the Bank of that policy; and</w:t>
      </w:r>
    </w:p>
    <w:p w14:paraId="533BA786" w14:textId="77777777" w:rsidR="005E0E50" w:rsidRPr="00B734E4" w:rsidRDefault="005E0E50" w:rsidP="00ED63FE">
      <w:pPr>
        <w:pStyle w:val="paragraph"/>
      </w:pPr>
      <w:r w:rsidRPr="00B734E4">
        <w:tab/>
        <w:t>(c)</w:t>
      </w:r>
      <w:r w:rsidRPr="00B734E4">
        <w:tab/>
        <w:t xml:space="preserve">to ensure the Bank’s functions and powers under the </w:t>
      </w:r>
      <w:r w:rsidRPr="00B734E4">
        <w:rPr>
          <w:i/>
        </w:rPr>
        <w:t>Payment Systems (Regulation) Act 1998</w:t>
      </w:r>
      <w:r w:rsidRPr="00B734E4">
        <w:t xml:space="preserve"> and the </w:t>
      </w:r>
      <w:r w:rsidRPr="00B734E4">
        <w:rPr>
          <w:i/>
        </w:rPr>
        <w:t>Payment Systems and Netting Act 1998</w:t>
      </w:r>
      <w:r w:rsidRPr="00B734E4">
        <w:t xml:space="preserve"> are performed and exercised in a way that, in the Board’s opinion, best contributes to:</w:t>
      </w:r>
    </w:p>
    <w:p w14:paraId="3296A356"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controlling risk in the financial system; and</w:t>
      </w:r>
    </w:p>
    <w:p w14:paraId="5804E40C" w14:textId="77777777" w:rsidR="005E0E50" w:rsidRPr="00B734E4" w:rsidRDefault="005E0E50" w:rsidP="00ED63FE">
      <w:pPr>
        <w:pStyle w:val="paragraphsub"/>
      </w:pPr>
      <w:r w:rsidRPr="00B734E4">
        <w:tab/>
        <w:t>(ii)</w:t>
      </w:r>
      <w:r w:rsidRPr="00B734E4">
        <w:tab/>
        <w:t>promoting the efficiency of the payments system; and</w:t>
      </w:r>
    </w:p>
    <w:p w14:paraId="4EAD76FA" w14:textId="77777777" w:rsidR="005E0E50" w:rsidRPr="00B734E4" w:rsidRDefault="005E0E50" w:rsidP="00ED63FE">
      <w:pPr>
        <w:pStyle w:val="paragraphsub"/>
      </w:pPr>
      <w:r w:rsidRPr="00B734E4">
        <w:tab/>
        <w:t>(iii)</w:t>
      </w:r>
      <w:r w:rsidRPr="00B734E4">
        <w:tab/>
        <w:t>promoting competition in the market for payment services, consistent with the overall stability of the financial system; and</w:t>
      </w:r>
    </w:p>
    <w:p w14:paraId="6FBA2DC2" w14:textId="77777777" w:rsidR="005E0E50" w:rsidRPr="00B734E4" w:rsidRDefault="005E0E50" w:rsidP="00ED63FE">
      <w:pPr>
        <w:pStyle w:val="paragraph"/>
      </w:pPr>
      <w:r w:rsidRPr="00B734E4">
        <w:tab/>
        <w:t>(d)</w:t>
      </w:r>
      <w:r w:rsidRPr="00B734E4">
        <w:tab/>
        <w:t xml:space="preserve">to ensure the Bank’s functions and powers under Part 7.3 of the </w:t>
      </w:r>
      <w:r w:rsidRPr="00B734E4">
        <w:rPr>
          <w:i/>
        </w:rPr>
        <w:t>Corporations Act 2001</w:t>
      </w:r>
      <w:r w:rsidRPr="00B734E4">
        <w:t xml:space="preserve"> are performed and exercised in a way that, in the Board’s opinion, best contributes to the overall stability of the financial system; and</w:t>
      </w:r>
    </w:p>
    <w:p w14:paraId="547A5C9E" w14:textId="77777777" w:rsidR="005E0E50" w:rsidRPr="00B734E4" w:rsidRDefault="005E0E50" w:rsidP="00ED63FE">
      <w:pPr>
        <w:pStyle w:val="paragraph"/>
      </w:pPr>
      <w:r w:rsidRPr="00B734E4">
        <w:tab/>
        <w:t>(e)</w:t>
      </w:r>
      <w:r w:rsidRPr="00B734E4">
        <w:tab/>
        <w:t>any other functions conferred on the Board by this Act; and</w:t>
      </w:r>
    </w:p>
    <w:p w14:paraId="753FFE06" w14:textId="77777777" w:rsidR="005E0E50" w:rsidRPr="00B734E4" w:rsidRDefault="005E0E50" w:rsidP="00ED63FE">
      <w:pPr>
        <w:pStyle w:val="paragraph"/>
      </w:pPr>
      <w:r w:rsidRPr="00B734E4">
        <w:tab/>
        <w:t>(f)</w:t>
      </w:r>
      <w:r w:rsidRPr="00B734E4">
        <w:tab/>
        <w:t>to do anything incidental or conducive to the performance of any of the above functions.</w:t>
      </w:r>
    </w:p>
    <w:p w14:paraId="33012A36" w14:textId="77777777" w:rsidR="005E0E50" w:rsidRPr="00B734E4" w:rsidRDefault="005E0E50" w:rsidP="00ED63FE">
      <w:pPr>
        <w:pStyle w:val="notetext"/>
      </w:pPr>
      <w:r w:rsidRPr="00B734E4">
        <w:t>Note:</w:t>
      </w:r>
      <w:r w:rsidRPr="00B734E4">
        <w:tab/>
        <w:t>One way the Payments System Board contributes to the achievement of the Bank’s overarching objective is by determining the Bank’s payments system policy.</w:t>
      </w:r>
    </w:p>
    <w:p w14:paraId="4EBD212C" w14:textId="77777777" w:rsidR="005E0E50" w:rsidRPr="00B734E4" w:rsidRDefault="005E0E50" w:rsidP="00ED63FE">
      <w:pPr>
        <w:pStyle w:val="subsection"/>
      </w:pPr>
      <w:r w:rsidRPr="00B734E4">
        <w:tab/>
        <w:t>(2)</w:t>
      </w:r>
      <w:r w:rsidRPr="00B734E4">
        <w:tab/>
        <w:t>The Payments System Board has the power to do all things necessary or convenient to be done for or in connection with the performance of its functions.</w:t>
      </w:r>
    </w:p>
    <w:p w14:paraId="48AE80BB" w14:textId="77777777" w:rsidR="005E0E50" w:rsidRPr="00B734E4" w:rsidRDefault="005E0E50" w:rsidP="00ED63FE">
      <w:pPr>
        <w:pStyle w:val="subsection"/>
      </w:pPr>
      <w:r w:rsidRPr="00B734E4">
        <w:tab/>
        <w:t>(3)</w:t>
      </w:r>
      <w:r w:rsidRPr="00B734E4">
        <w:tab/>
        <w:t xml:space="preserve">However, the Payments System Board must perform its functions and exercise its powers having regard to the duties of the Governance Board as the accountable authority of the Bank for the purposes of the </w:t>
      </w:r>
      <w:r w:rsidRPr="00B734E4">
        <w:rPr>
          <w:i/>
        </w:rPr>
        <w:t>Public Governance, Performance and Accountability Act 2013</w:t>
      </w:r>
      <w:r w:rsidRPr="00B734E4">
        <w:t>.</w:t>
      </w:r>
    </w:p>
    <w:p w14:paraId="698D676A" w14:textId="77777777" w:rsidR="005E0E50" w:rsidRPr="00B734E4" w:rsidRDefault="005E0E50" w:rsidP="00ED63FE">
      <w:pPr>
        <w:pStyle w:val="subsection"/>
      </w:pPr>
      <w:r w:rsidRPr="00B734E4">
        <w:tab/>
        <w:t>(4)</w:t>
      </w:r>
      <w:r w:rsidRPr="00B734E4">
        <w:tab/>
        <w:t xml:space="preserve">Without limiting section 87 (about the validity of acts of the Bank), any failure by the Payments System Board to comply with </w:t>
      </w:r>
      <w:r w:rsidR="005E1547" w:rsidRPr="00B734E4">
        <w:t>subsection (</w:t>
      </w:r>
      <w:r w:rsidRPr="00B734E4">
        <w:t>3) of this section does not:</w:t>
      </w:r>
    </w:p>
    <w:p w14:paraId="70C53368" w14:textId="77777777" w:rsidR="005E0E50" w:rsidRPr="00B734E4" w:rsidRDefault="005E0E50" w:rsidP="00ED63FE">
      <w:pPr>
        <w:pStyle w:val="paragraph"/>
      </w:pPr>
      <w:r w:rsidRPr="00B734E4">
        <w:tab/>
        <w:t>(a)</w:t>
      </w:r>
      <w:r w:rsidRPr="00B734E4">
        <w:tab/>
        <w:t>affect the validity of the Board’s performance of its functions or the exercise of its powers; or</w:t>
      </w:r>
    </w:p>
    <w:p w14:paraId="58521E2E" w14:textId="77777777" w:rsidR="005E0E50" w:rsidRPr="00B734E4" w:rsidRDefault="005E0E50" w:rsidP="00ED63FE">
      <w:pPr>
        <w:pStyle w:val="paragraph"/>
      </w:pPr>
      <w:r w:rsidRPr="00B734E4">
        <w:tab/>
        <w:t>(b)</w:t>
      </w:r>
      <w:r w:rsidRPr="00B734E4">
        <w:tab/>
        <w:t>give rise to an action or other proceeding for damages.</w:t>
      </w:r>
    </w:p>
    <w:p w14:paraId="615CBF39" w14:textId="77777777" w:rsidR="005E0E50" w:rsidRPr="00B734E4" w:rsidRDefault="00A94EBB" w:rsidP="00ED63FE">
      <w:pPr>
        <w:pStyle w:val="ItemHead"/>
      </w:pPr>
      <w:r w:rsidRPr="00B734E4">
        <w:t>20</w:t>
      </w:r>
      <w:r w:rsidR="005E0E50" w:rsidRPr="00B734E4">
        <w:t xml:space="preserve">  Section 10C</w:t>
      </w:r>
    </w:p>
    <w:p w14:paraId="3E20D8DB" w14:textId="77777777" w:rsidR="005E0E50" w:rsidRPr="00B734E4" w:rsidRDefault="005E0E50" w:rsidP="00ED63FE">
      <w:pPr>
        <w:pStyle w:val="Item"/>
      </w:pPr>
      <w:r w:rsidRPr="00B734E4">
        <w:t>Repeal the section, substitute:</w:t>
      </w:r>
    </w:p>
    <w:p w14:paraId="0D2C19A9" w14:textId="77777777" w:rsidR="005E0E50" w:rsidRPr="00B734E4" w:rsidRDefault="005E0E50" w:rsidP="00ED63FE">
      <w:pPr>
        <w:pStyle w:val="ActHead4"/>
      </w:pPr>
      <w:bookmarkStart w:id="35" w:name="_Toc184294211"/>
      <w:r w:rsidRPr="00337FE2">
        <w:rPr>
          <w:rStyle w:val="CharSubdNo"/>
        </w:rPr>
        <w:t>Subdivision D</w:t>
      </w:r>
      <w:r w:rsidRPr="00B734E4">
        <w:t>—</w:t>
      </w:r>
      <w:r w:rsidRPr="00337FE2">
        <w:rPr>
          <w:rStyle w:val="CharSubdText"/>
        </w:rPr>
        <w:t>The Governance Board</w:t>
      </w:r>
      <w:bookmarkEnd w:id="35"/>
    </w:p>
    <w:p w14:paraId="6FE12289" w14:textId="77777777" w:rsidR="005E0E50" w:rsidRPr="00B734E4" w:rsidRDefault="005E0E50" w:rsidP="00ED63FE">
      <w:pPr>
        <w:pStyle w:val="ActHead5"/>
      </w:pPr>
      <w:bookmarkStart w:id="36" w:name="_Toc184294212"/>
      <w:r w:rsidRPr="00337FE2">
        <w:rPr>
          <w:rStyle w:val="CharSectno"/>
        </w:rPr>
        <w:t>10C</w:t>
      </w:r>
      <w:r w:rsidRPr="00B734E4">
        <w:t xml:space="preserve">  Establishment of the Governance Board</w:t>
      </w:r>
      <w:bookmarkEnd w:id="36"/>
    </w:p>
    <w:p w14:paraId="2AF6E02D" w14:textId="77777777" w:rsidR="005E0E50" w:rsidRPr="00B734E4" w:rsidRDefault="005E0E50" w:rsidP="00ED63FE">
      <w:pPr>
        <w:pStyle w:val="subsection"/>
      </w:pPr>
      <w:r w:rsidRPr="00B734E4">
        <w:tab/>
      </w:r>
      <w:r w:rsidRPr="00B734E4">
        <w:tab/>
        <w:t>The Governance Board of the Reserve Bank is established by this section.</w:t>
      </w:r>
    </w:p>
    <w:p w14:paraId="5C02E24E" w14:textId="77777777" w:rsidR="005E0E50" w:rsidRPr="00B734E4" w:rsidRDefault="005E0E50" w:rsidP="00ED63FE">
      <w:pPr>
        <w:pStyle w:val="ActHead5"/>
      </w:pPr>
      <w:bookmarkStart w:id="37" w:name="_Toc184294213"/>
      <w:r w:rsidRPr="00337FE2">
        <w:rPr>
          <w:rStyle w:val="CharSectno"/>
        </w:rPr>
        <w:t>10D</w:t>
      </w:r>
      <w:r w:rsidRPr="00B734E4">
        <w:t xml:space="preserve">  Functions of the Governance Board</w:t>
      </w:r>
      <w:bookmarkEnd w:id="37"/>
    </w:p>
    <w:p w14:paraId="75B0C0DF" w14:textId="77777777" w:rsidR="005E0E50" w:rsidRPr="00B734E4" w:rsidRDefault="005E0E50" w:rsidP="00ED63FE">
      <w:pPr>
        <w:pStyle w:val="subsection"/>
      </w:pPr>
      <w:r w:rsidRPr="00B734E4">
        <w:tab/>
        <w:t>(1)</w:t>
      </w:r>
      <w:r w:rsidRPr="00B734E4">
        <w:tab/>
        <w:t>The functions of the Governance Board are:</w:t>
      </w:r>
    </w:p>
    <w:p w14:paraId="18E4127E" w14:textId="77777777" w:rsidR="005E0E50" w:rsidRPr="00B734E4" w:rsidRDefault="005E0E50" w:rsidP="00ED63FE">
      <w:pPr>
        <w:pStyle w:val="paragraph"/>
      </w:pPr>
      <w:r w:rsidRPr="00B734E4">
        <w:tab/>
        <w:t>(a)</w:t>
      </w:r>
      <w:r w:rsidRPr="00B734E4">
        <w:tab/>
        <w:t>to oversee, and determine policies for, the management and organisational affairs of the Bank (including to oversee, and determine policies for, the Bank’s balance sheet management, to the extent that doing so does not involve the Board doing anything described in paragraph (3)(a)); and</w:t>
      </w:r>
    </w:p>
    <w:p w14:paraId="00A61969" w14:textId="77777777" w:rsidR="005E0E50" w:rsidRPr="00B734E4" w:rsidRDefault="005E0E50" w:rsidP="00ED63FE">
      <w:pPr>
        <w:pStyle w:val="paragraph"/>
      </w:pPr>
      <w:r w:rsidRPr="00B734E4">
        <w:tab/>
        <w:t>(b)</w:t>
      </w:r>
      <w:r w:rsidRPr="00B734E4">
        <w:tab/>
        <w:t>to determine the policies of the Bank for the performance of the Bank’s functions in relation to:</w:t>
      </w:r>
    </w:p>
    <w:p w14:paraId="7F297601"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delivering banking services to the Commonwealth as the Commonwealth’s banker and financial agent; and</w:t>
      </w:r>
    </w:p>
    <w:p w14:paraId="74A112A7" w14:textId="77777777" w:rsidR="005E0E50" w:rsidRPr="00B734E4" w:rsidRDefault="005E0E50" w:rsidP="00ED63FE">
      <w:pPr>
        <w:pStyle w:val="paragraphsub"/>
      </w:pPr>
      <w:r w:rsidRPr="00B734E4">
        <w:tab/>
        <w:t>(ii)</w:t>
      </w:r>
      <w:r w:rsidRPr="00B734E4">
        <w:tab/>
        <w:t>issuing, re</w:t>
      </w:r>
      <w:r w:rsidR="00B734E4">
        <w:noBreakHyphen/>
      </w:r>
      <w:r w:rsidRPr="00B734E4">
        <w:t>issuing and cancelling Australian notes; and</w:t>
      </w:r>
    </w:p>
    <w:p w14:paraId="625573A5" w14:textId="77777777" w:rsidR="005E0E50" w:rsidRPr="00B734E4" w:rsidRDefault="005E0E50" w:rsidP="00ED63FE">
      <w:pPr>
        <w:pStyle w:val="paragraph"/>
      </w:pPr>
      <w:r w:rsidRPr="00B734E4">
        <w:tab/>
        <w:t>(c)</w:t>
      </w:r>
      <w:r w:rsidRPr="00B734E4">
        <w:tab/>
        <w:t>to determine the policies of the Bank in relation to any matter not covered by the functions of the Monetary Policy Board or the Payments System Board; and</w:t>
      </w:r>
    </w:p>
    <w:p w14:paraId="03427F33" w14:textId="77777777" w:rsidR="005E0E50" w:rsidRPr="00B734E4" w:rsidRDefault="005E0E50" w:rsidP="00ED63FE">
      <w:pPr>
        <w:pStyle w:val="paragraph"/>
      </w:pPr>
      <w:r w:rsidRPr="00B734E4">
        <w:tab/>
        <w:t>(d)</w:t>
      </w:r>
      <w:r w:rsidRPr="00B734E4">
        <w:tab/>
        <w:t>any other functions conferred on the Governance Board by this Act or any other Act; and</w:t>
      </w:r>
    </w:p>
    <w:p w14:paraId="29167D7A" w14:textId="77777777" w:rsidR="005E0E50" w:rsidRPr="00B734E4" w:rsidRDefault="005E0E50" w:rsidP="00ED63FE">
      <w:pPr>
        <w:pStyle w:val="paragraph"/>
      </w:pPr>
      <w:r w:rsidRPr="00B734E4">
        <w:tab/>
        <w:t>(e)</w:t>
      </w:r>
      <w:r w:rsidRPr="00B734E4">
        <w:tab/>
        <w:t>to do anything incidental or conducive to the performance of any of the above functions.</w:t>
      </w:r>
    </w:p>
    <w:p w14:paraId="5ED882C5" w14:textId="77777777" w:rsidR="005E0E50" w:rsidRPr="00B734E4" w:rsidRDefault="005E0E50" w:rsidP="00ED63FE">
      <w:pPr>
        <w:pStyle w:val="notetext"/>
      </w:pPr>
      <w:r w:rsidRPr="00B734E4">
        <w:t>Note:</w:t>
      </w:r>
      <w:r w:rsidRPr="00B734E4">
        <w:tab/>
        <w:t>One way the Governance Board contributes to the achievement of the Bank’s overarching objective is by determining the Bank’s policies referred to in paragraphs (a), (b) and (c).</w:t>
      </w:r>
    </w:p>
    <w:p w14:paraId="331D9B0E" w14:textId="77777777" w:rsidR="005E0E50" w:rsidRPr="00B734E4" w:rsidRDefault="005E0E50" w:rsidP="00ED63FE">
      <w:pPr>
        <w:pStyle w:val="subsection"/>
      </w:pPr>
      <w:r w:rsidRPr="00B734E4">
        <w:tab/>
        <w:t>(2)</w:t>
      </w:r>
      <w:r w:rsidRPr="00B734E4">
        <w:tab/>
        <w:t>The Governance Board has the power to do all things necessary or convenient to be done for or in connection with the performance of its functions.</w:t>
      </w:r>
    </w:p>
    <w:p w14:paraId="11D2399C" w14:textId="77777777" w:rsidR="005E0E50" w:rsidRPr="00B734E4" w:rsidRDefault="005E0E50" w:rsidP="00ED63FE">
      <w:pPr>
        <w:pStyle w:val="subsection"/>
      </w:pPr>
      <w:r w:rsidRPr="00B734E4">
        <w:tab/>
        <w:t>(3)</w:t>
      </w:r>
      <w:r w:rsidRPr="00B734E4">
        <w:tab/>
        <w:t>Nothing in this Act, or in any other Act, authorises the Governance Board to:</w:t>
      </w:r>
    </w:p>
    <w:p w14:paraId="48F8E120" w14:textId="77777777" w:rsidR="005E0E50" w:rsidRPr="00B734E4" w:rsidRDefault="005E0E50" w:rsidP="00ED63FE">
      <w:pPr>
        <w:pStyle w:val="paragraph"/>
      </w:pPr>
      <w:r w:rsidRPr="00B734E4">
        <w:tab/>
        <w:t>(a)</w:t>
      </w:r>
      <w:r w:rsidRPr="00B734E4">
        <w:tab/>
        <w:t>do anything that would limit the Monetary Policy Board performing its functions or exercising its powers in ways that affect the Bank’s balance sheet; or</w:t>
      </w:r>
    </w:p>
    <w:p w14:paraId="0EE15F18" w14:textId="77777777" w:rsidR="005E0E50" w:rsidRPr="00B734E4" w:rsidRDefault="005E0E50" w:rsidP="00ED63FE">
      <w:pPr>
        <w:pStyle w:val="paragraph"/>
      </w:pPr>
      <w:r w:rsidRPr="00B734E4">
        <w:tab/>
        <w:t>(b)</w:t>
      </w:r>
      <w:r w:rsidRPr="00B734E4">
        <w:tab/>
        <w:t>perform any functions conferred on the Monetary Policy Board or the Payments System Board, including determining the Bank’s policies referred to in subsection 9</w:t>
      </w:r>
      <w:r w:rsidR="009D729E" w:rsidRPr="00B734E4">
        <w:t>B</w:t>
      </w:r>
      <w:r w:rsidRPr="00B734E4">
        <w:t>(1) or 10B(1); or</w:t>
      </w:r>
    </w:p>
    <w:p w14:paraId="7709E6B8" w14:textId="77777777" w:rsidR="005E0E50" w:rsidRPr="00B734E4" w:rsidRDefault="005E0E50" w:rsidP="00ED63FE">
      <w:pPr>
        <w:pStyle w:val="paragraph"/>
      </w:pPr>
      <w:r w:rsidRPr="00B734E4">
        <w:tab/>
        <w:t>(c)</w:t>
      </w:r>
      <w:r w:rsidRPr="00B734E4">
        <w:tab/>
        <w:t>determine the Bank’s approach for implementing those policies.</w:t>
      </w:r>
    </w:p>
    <w:p w14:paraId="51E51A3A" w14:textId="77777777" w:rsidR="005E0E50" w:rsidRPr="00B734E4" w:rsidRDefault="005E0E50" w:rsidP="00ED63FE">
      <w:pPr>
        <w:pStyle w:val="subsection"/>
      </w:pPr>
      <w:r w:rsidRPr="00B734E4">
        <w:tab/>
        <w:t>(4)</w:t>
      </w:r>
      <w:r w:rsidRPr="00B734E4">
        <w:tab/>
        <w:t>The Governance Board must:</w:t>
      </w:r>
    </w:p>
    <w:p w14:paraId="5D2C06CC" w14:textId="77777777" w:rsidR="005E0E50" w:rsidRPr="00B734E4" w:rsidRDefault="005E0E50" w:rsidP="00ED63FE">
      <w:pPr>
        <w:pStyle w:val="paragraph"/>
      </w:pPr>
      <w:r w:rsidRPr="00B734E4">
        <w:tab/>
        <w:t>(a)</w:t>
      </w:r>
      <w:r w:rsidRPr="00B734E4">
        <w:tab/>
        <w:t>consult the Monetary Policy Board before doing anything that would materially affect that Board’s performance of its functions or exercise of its powers; and</w:t>
      </w:r>
    </w:p>
    <w:p w14:paraId="7D0DB73E" w14:textId="77777777" w:rsidR="005E0E50" w:rsidRPr="00B734E4" w:rsidRDefault="005E0E50" w:rsidP="00ED63FE">
      <w:pPr>
        <w:pStyle w:val="paragraph"/>
      </w:pPr>
      <w:r w:rsidRPr="00B734E4">
        <w:tab/>
        <w:t>(b)</w:t>
      </w:r>
      <w:r w:rsidRPr="00B734E4">
        <w:tab/>
        <w:t>consult the Payments System Board before doing anything that would materially affect that Board’s performance of its functions or exercise of its powers.</w:t>
      </w:r>
    </w:p>
    <w:p w14:paraId="123BBE63" w14:textId="77777777" w:rsidR="005E0E50" w:rsidRPr="00B734E4" w:rsidRDefault="005E0E50" w:rsidP="00ED63FE">
      <w:pPr>
        <w:pStyle w:val="subsection"/>
      </w:pPr>
      <w:r w:rsidRPr="00B734E4">
        <w:tab/>
        <w:t>(5)</w:t>
      </w:r>
      <w:r w:rsidRPr="00B734E4">
        <w:tab/>
        <w:t xml:space="preserve">Without limiting section 87 (about the validity of acts of the Bank), any failure by the Governance Board to comply with </w:t>
      </w:r>
      <w:r w:rsidR="005E1547" w:rsidRPr="00B734E4">
        <w:t>subsection (</w:t>
      </w:r>
      <w:r w:rsidRPr="00B734E4">
        <w:t>4) of this section does not:</w:t>
      </w:r>
    </w:p>
    <w:p w14:paraId="19038EFE" w14:textId="77777777" w:rsidR="005E0E50" w:rsidRPr="00B734E4" w:rsidRDefault="005E0E50" w:rsidP="00ED63FE">
      <w:pPr>
        <w:pStyle w:val="paragraph"/>
      </w:pPr>
      <w:r w:rsidRPr="00B734E4">
        <w:tab/>
        <w:t>(a)</w:t>
      </w:r>
      <w:r w:rsidRPr="00B734E4">
        <w:tab/>
        <w:t>affect the validity of anything done by the Governance Board; or</w:t>
      </w:r>
    </w:p>
    <w:p w14:paraId="38917480" w14:textId="77777777" w:rsidR="005E0E50" w:rsidRPr="00B734E4" w:rsidRDefault="005E0E50" w:rsidP="00ED63FE">
      <w:pPr>
        <w:pStyle w:val="paragraph"/>
      </w:pPr>
      <w:r w:rsidRPr="00B734E4">
        <w:tab/>
        <w:t>(b)</w:t>
      </w:r>
      <w:r w:rsidRPr="00B734E4">
        <w:tab/>
        <w:t>give rise to an action or other proceeding for damages.</w:t>
      </w:r>
    </w:p>
    <w:p w14:paraId="3F2F1E41" w14:textId="77777777" w:rsidR="005E0E50" w:rsidRPr="00B734E4" w:rsidRDefault="005E0E50" w:rsidP="00ED63FE">
      <w:pPr>
        <w:pStyle w:val="ActHead4"/>
      </w:pPr>
      <w:bookmarkStart w:id="38" w:name="_Toc184294214"/>
      <w:r w:rsidRPr="00337FE2">
        <w:rPr>
          <w:rStyle w:val="CharSubdNo"/>
        </w:rPr>
        <w:t>Subdivision E</w:t>
      </w:r>
      <w:r w:rsidRPr="00B734E4">
        <w:t>—</w:t>
      </w:r>
      <w:r w:rsidRPr="00337FE2">
        <w:rPr>
          <w:rStyle w:val="CharSubdText"/>
        </w:rPr>
        <w:t>Informing Government about performance of functions and exercise of powers</w:t>
      </w:r>
      <w:bookmarkEnd w:id="38"/>
    </w:p>
    <w:p w14:paraId="0DA86F98" w14:textId="77777777" w:rsidR="005E0E50" w:rsidRPr="00B734E4" w:rsidRDefault="00A94EBB" w:rsidP="00ED63FE">
      <w:pPr>
        <w:pStyle w:val="ItemHead"/>
      </w:pPr>
      <w:r w:rsidRPr="00B734E4">
        <w:t>21</w:t>
      </w:r>
      <w:r w:rsidR="005E0E50" w:rsidRPr="00B734E4">
        <w:t xml:space="preserve">  Before </w:t>
      </w:r>
      <w:r w:rsidR="00014EEE" w:rsidRPr="00B734E4">
        <w:t>section 1</w:t>
      </w:r>
      <w:r w:rsidR="005E0E50" w:rsidRPr="00B734E4">
        <w:t>2</w:t>
      </w:r>
    </w:p>
    <w:p w14:paraId="11CDD4BE" w14:textId="77777777" w:rsidR="005E0E50" w:rsidRPr="00B734E4" w:rsidRDefault="005E0E50" w:rsidP="00ED63FE">
      <w:pPr>
        <w:pStyle w:val="Item"/>
      </w:pPr>
      <w:r w:rsidRPr="00B734E4">
        <w:t>Insert:</w:t>
      </w:r>
    </w:p>
    <w:p w14:paraId="20672B2E" w14:textId="77777777" w:rsidR="005E0E50" w:rsidRPr="00B734E4" w:rsidRDefault="005E0E50" w:rsidP="00ED63FE">
      <w:pPr>
        <w:pStyle w:val="ActHead3"/>
      </w:pPr>
      <w:bookmarkStart w:id="39" w:name="_Toc184294215"/>
      <w:r w:rsidRPr="00337FE2">
        <w:rPr>
          <w:rStyle w:val="CharDivNo"/>
        </w:rPr>
        <w:t>Division 4</w:t>
      </w:r>
      <w:r w:rsidRPr="00B734E4">
        <w:t>—</w:t>
      </w:r>
      <w:r w:rsidRPr="00337FE2">
        <w:rPr>
          <w:rStyle w:val="CharDivText"/>
        </w:rPr>
        <w:t>The role of the Governor and Deputy Governor</w:t>
      </w:r>
      <w:bookmarkEnd w:id="39"/>
    </w:p>
    <w:p w14:paraId="30F0595B" w14:textId="77777777" w:rsidR="005E0E50" w:rsidRPr="00B734E4" w:rsidRDefault="00A94EBB" w:rsidP="00ED63FE">
      <w:pPr>
        <w:pStyle w:val="ItemHead"/>
      </w:pPr>
      <w:r w:rsidRPr="00B734E4">
        <w:t>22</w:t>
      </w:r>
      <w:r w:rsidR="005E0E50" w:rsidRPr="00B734E4">
        <w:t xml:space="preserve">  Section 12 (heading)</w:t>
      </w:r>
    </w:p>
    <w:p w14:paraId="0FA0C324" w14:textId="77777777" w:rsidR="005E0E50" w:rsidRPr="00B734E4" w:rsidRDefault="005E0E50" w:rsidP="00ED63FE">
      <w:pPr>
        <w:pStyle w:val="Item"/>
      </w:pPr>
      <w:r w:rsidRPr="00B734E4">
        <w:t>Repeal the heading, substitute:</w:t>
      </w:r>
    </w:p>
    <w:p w14:paraId="256AEFB5" w14:textId="77777777" w:rsidR="005E0E50" w:rsidRPr="00B734E4" w:rsidRDefault="005E0E50" w:rsidP="00ED63FE">
      <w:pPr>
        <w:pStyle w:val="ActHead5"/>
      </w:pPr>
      <w:bookmarkStart w:id="40" w:name="_Toc184294216"/>
      <w:r w:rsidRPr="00337FE2">
        <w:rPr>
          <w:rStyle w:val="CharSectno"/>
        </w:rPr>
        <w:t>12</w:t>
      </w:r>
      <w:r w:rsidRPr="00B734E4">
        <w:t xml:space="preserve">  The Governor and Deputy Governor</w:t>
      </w:r>
      <w:bookmarkEnd w:id="40"/>
    </w:p>
    <w:p w14:paraId="127AAC01" w14:textId="77777777" w:rsidR="005E0E50" w:rsidRPr="00B734E4" w:rsidRDefault="00A94EBB" w:rsidP="00ED63FE">
      <w:pPr>
        <w:pStyle w:val="ItemHead"/>
      </w:pPr>
      <w:r w:rsidRPr="00B734E4">
        <w:t>23</w:t>
      </w:r>
      <w:r w:rsidR="005E0E50" w:rsidRPr="00B734E4">
        <w:t xml:space="preserve">  Sub</w:t>
      </w:r>
      <w:r w:rsidR="00014EEE" w:rsidRPr="00B734E4">
        <w:t>section 1</w:t>
      </w:r>
      <w:r w:rsidR="005E0E50" w:rsidRPr="00B734E4">
        <w:t>2(2)</w:t>
      </w:r>
    </w:p>
    <w:p w14:paraId="07254D27" w14:textId="77777777" w:rsidR="005E0E50" w:rsidRPr="00B734E4" w:rsidRDefault="005E0E50" w:rsidP="00ED63FE">
      <w:pPr>
        <w:pStyle w:val="Item"/>
      </w:pPr>
      <w:r w:rsidRPr="00B734E4">
        <w:t>Repeal the subsection, substitute:</w:t>
      </w:r>
    </w:p>
    <w:p w14:paraId="3D0D79C8" w14:textId="77777777" w:rsidR="005E0E50" w:rsidRPr="00B734E4" w:rsidRDefault="005E0E50" w:rsidP="00ED63FE">
      <w:pPr>
        <w:pStyle w:val="subsection"/>
      </w:pPr>
      <w:r w:rsidRPr="00B734E4">
        <w:tab/>
        <w:t>(2)</w:t>
      </w:r>
      <w:r w:rsidRPr="00B734E4">
        <w:tab/>
        <w:t>The Governor is responsible for the day</w:t>
      </w:r>
      <w:r w:rsidR="00B734E4">
        <w:noBreakHyphen/>
      </w:r>
      <w:r w:rsidRPr="00B734E4">
        <w:t>to</w:t>
      </w:r>
      <w:r w:rsidR="00B734E4">
        <w:noBreakHyphen/>
      </w:r>
      <w:r w:rsidRPr="00B734E4">
        <w:t>day management of the Bank. The Governor must fulfil the responsibility consistently with Division 3 (about the Bank’s Boards).</w:t>
      </w:r>
    </w:p>
    <w:p w14:paraId="4905B25E" w14:textId="77777777" w:rsidR="005E0E50" w:rsidRPr="00B734E4" w:rsidRDefault="00A94EBB" w:rsidP="00ED63FE">
      <w:pPr>
        <w:pStyle w:val="ItemHead"/>
      </w:pPr>
      <w:r w:rsidRPr="00B734E4">
        <w:t>24</w:t>
      </w:r>
      <w:r w:rsidR="005E0E50" w:rsidRPr="00B734E4">
        <w:t xml:space="preserve">  Part III (heading)</w:t>
      </w:r>
    </w:p>
    <w:p w14:paraId="7A988946" w14:textId="77777777" w:rsidR="005E0E50" w:rsidRPr="00B734E4" w:rsidRDefault="005E0E50" w:rsidP="00ED63FE">
      <w:pPr>
        <w:pStyle w:val="Item"/>
      </w:pPr>
      <w:r w:rsidRPr="00B734E4">
        <w:t>Repeal the heading, substitute:</w:t>
      </w:r>
    </w:p>
    <w:p w14:paraId="48D74D6C" w14:textId="77777777" w:rsidR="005E0E50" w:rsidRPr="00B734E4" w:rsidRDefault="005E0E50" w:rsidP="00ED63FE">
      <w:pPr>
        <w:pStyle w:val="ActHead2"/>
      </w:pPr>
      <w:bookmarkStart w:id="41" w:name="f_Check_Lines_above"/>
      <w:bookmarkStart w:id="42" w:name="_Toc184294217"/>
      <w:bookmarkEnd w:id="41"/>
      <w:r w:rsidRPr="00337FE2">
        <w:rPr>
          <w:rStyle w:val="CharPartNo"/>
        </w:rPr>
        <w:t>Part III</w:t>
      </w:r>
      <w:r w:rsidRPr="00B734E4">
        <w:t>—</w:t>
      </w:r>
      <w:r w:rsidRPr="00337FE2">
        <w:rPr>
          <w:rStyle w:val="CharPartText"/>
        </w:rPr>
        <w:t>The Governor and Deputy Governor</w:t>
      </w:r>
      <w:bookmarkEnd w:id="42"/>
    </w:p>
    <w:p w14:paraId="06C1FFFB" w14:textId="77777777" w:rsidR="005E0E50" w:rsidRPr="00B734E4" w:rsidRDefault="00A94EBB" w:rsidP="00ED63FE">
      <w:pPr>
        <w:pStyle w:val="ItemHead"/>
      </w:pPr>
      <w:r w:rsidRPr="00B734E4">
        <w:t>25</w:t>
      </w:r>
      <w:r w:rsidR="005E0E50" w:rsidRPr="00B734E4">
        <w:t xml:space="preserve">  Sections 14 to 22B</w:t>
      </w:r>
    </w:p>
    <w:p w14:paraId="5B85E832" w14:textId="77777777" w:rsidR="005E0E50" w:rsidRPr="00B734E4" w:rsidRDefault="005E0E50" w:rsidP="00ED63FE">
      <w:pPr>
        <w:pStyle w:val="Item"/>
      </w:pPr>
      <w:r w:rsidRPr="00B734E4">
        <w:t>Repeal the sections.</w:t>
      </w:r>
    </w:p>
    <w:p w14:paraId="3B299FDB" w14:textId="77777777" w:rsidR="005E0E50" w:rsidRPr="00B734E4" w:rsidRDefault="00A94EBB" w:rsidP="00ED63FE">
      <w:pPr>
        <w:pStyle w:val="ItemHead"/>
      </w:pPr>
      <w:r w:rsidRPr="00B734E4">
        <w:t>26</w:t>
      </w:r>
      <w:r w:rsidR="005E0E50" w:rsidRPr="00B734E4">
        <w:t xml:space="preserve">  Section 24A</w:t>
      </w:r>
    </w:p>
    <w:p w14:paraId="46E6584B" w14:textId="77777777" w:rsidR="005E0E50" w:rsidRPr="00B734E4" w:rsidRDefault="005E0E50" w:rsidP="00ED63FE">
      <w:pPr>
        <w:pStyle w:val="Item"/>
      </w:pPr>
      <w:r w:rsidRPr="00B734E4">
        <w:t>Omit “Reserve Bank Board”, substitute “Governance Board”.</w:t>
      </w:r>
    </w:p>
    <w:p w14:paraId="0DD616E2" w14:textId="77777777" w:rsidR="005E0E50" w:rsidRPr="00B734E4" w:rsidRDefault="00A94EBB" w:rsidP="00ED63FE">
      <w:pPr>
        <w:pStyle w:val="ItemHead"/>
      </w:pPr>
      <w:r w:rsidRPr="00B734E4">
        <w:t>27</w:t>
      </w:r>
      <w:r w:rsidR="005E0E50" w:rsidRPr="00B734E4">
        <w:t xml:space="preserve">  Subsection 25(1)</w:t>
      </w:r>
    </w:p>
    <w:p w14:paraId="69388336" w14:textId="77777777" w:rsidR="005E0E50" w:rsidRPr="00B734E4" w:rsidRDefault="005E0E50" w:rsidP="00ED63FE">
      <w:pPr>
        <w:pStyle w:val="Item"/>
      </w:pPr>
      <w:r w:rsidRPr="00B734E4">
        <w:t>Omit “(1)”.</w:t>
      </w:r>
    </w:p>
    <w:p w14:paraId="380EA7C7" w14:textId="77777777" w:rsidR="005E0E50" w:rsidRPr="00B734E4" w:rsidRDefault="00A94EBB" w:rsidP="00ED63FE">
      <w:pPr>
        <w:pStyle w:val="ItemHead"/>
      </w:pPr>
      <w:r w:rsidRPr="00B734E4">
        <w:t>28</w:t>
      </w:r>
      <w:r w:rsidR="005E0E50" w:rsidRPr="00B734E4">
        <w:t xml:space="preserve">  Subsection 25(2)</w:t>
      </w:r>
    </w:p>
    <w:p w14:paraId="25474C1F" w14:textId="77777777" w:rsidR="005E0E50" w:rsidRPr="00B734E4" w:rsidRDefault="005E0E50" w:rsidP="00ED63FE">
      <w:pPr>
        <w:pStyle w:val="Item"/>
      </w:pPr>
      <w:r w:rsidRPr="00B734E4">
        <w:t>Repeal the subsection.</w:t>
      </w:r>
    </w:p>
    <w:p w14:paraId="3B3FF809" w14:textId="77777777" w:rsidR="005E0E50" w:rsidRPr="00B734E4" w:rsidRDefault="00A94EBB" w:rsidP="00ED63FE">
      <w:pPr>
        <w:pStyle w:val="ItemHead"/>
      </w:pPr>
      <w:r w:rsidRPr="00B734E4">
        <w:t>29</w:t>
      </w:r>
      <w:r w:rsidR="005E0E50" w:rsidRPr="00B734E4">
        <w:t xml:space="preserve">  </w:t>
      </w:r>
      <w:r w:rsidR="000D4547" w:rsidRPr="00B734E4">
        <w:t>Paragraph 2</w:t>
      </w:r>
      <w:r w:rsidR="005E0E50" w:rsidRPr="00B734E4">
        <w:t>5A(b)</w:t>
      </w:r>
    </w:p>
    <w:p w14:paraId="201B42A5" w14:textId="77777777" w:rsidR="005E0E50" w:rsidRPr="00B734E4" w:rsidRDefault="005E0E50" w:rsidP="00ED63FE">
      <w:pPr>
        <w:pStyle w:val="Item"/>
      </w:pPr>
      <w:r w:rsidRPr="00B734E4">
        <w:t xml:space="preserve">After “the Bank”, insert “(the </w:t>
      </w:r>
      <w:r w:rsidRPr="00B734E4">
        <w:rPr>
          <w:b/>
          <w:i/>
        </w:rPr>
        <w:t>Bank’s PSB member</w:t>
      </w:r>
      <w:r w:rsidRPr="00B734E4">
        <w:t>)”.</w:t>
      </w:r>
    </w:p>
    <w:p w14:paraId="50D87175" w14:textId="77777777" w:rsidR="005E0E50" w:rsidRPr="00B734E4" w:rsidRDefault="00A94EBB" w:rsidP="00ED63FE">
      <w:pPr>
        <w:pStyle w:val="ItemHead"/>
      </w:pPr>
      <w:r w:rsidRPr="00B734E4">
        <w:t>30</w:t>
      </w:r>
      <w:r w:rsidR="005E0E50" w:rsidRPr="00B734E4">
        <w:t xml:space="preserve">  </w:t>
      </w:r>
      <w:r w:rsidR="000D4547" w:rsidRPr="00B734E4">
        <w:t>Paragraph 2</w:t>
      </w:r>
      <w:r w:rsidR="005E0E50" w:rsidRPr="00B734E4">
        <w:t>5A(d)</w:t>
      </w:r>
    </w:p>
    <w:p w14:paraId="1A857437" w14:textId="77777777" w:rsidR="005E0E50" w:rsidRPr="00B734E4" w:rsidRDefault="005E0E50" w:rsidP="00ED63FE">
      <w:pPr>
        <w:pStyle w:val="Item"/>
      </w:pPr>
      <w:r w:rsidRPr="00B734E4">
        <w:t xml:space="preserve">After “other members”, insert “(the </w:t>
      </w:r>
      <w:r w:rsidRPr="00B734E4">
        <w:rPr>
          <w:b/>
          <w:i/>
        </w:rPr>
        <w:t>external Payments System Board members</w:t>
      </w:r>
      <w:r w:rsidRPr="00B734E4">
        <w:t>)”.</w:t>
      </w:r>
    </w:p>
    <w:p w14:paraId="0CC82C3D" w14:textId="77777777" w:rsidR="005E0E50" w:rsidRPr="00B734E4" w:rsidRDefault="00A94EBB" w:rsidP="00ED63FE">
      <w:pPr>
        <w:pStyle w:val="ItemHead"/>
      </w:pPr>
      <w:r w:rsidRPr="00B734E4">
        <w:t>31</w:t>
      </w:r>
      <w:r w:rsidR="005E0E50" w:rsidRPr="00B734E4">
        <w:t xml:space="preserve">  Subsection 25B(1)</w:t>
      </w:r>
    </w:p>
    <w:p w14:paraId="7655D3DC" w14:textId="77777777" w:rsidR="005E0E50" w:rsidRPr="00B734E4" w:rsidRDefault="005E0E50" w:rsidP="00ED63FE">
      <w:pPr>
        <w:pStyle w:val="Item"/>
      </w:pPr>
      <w:r w:rsidRPr="00B734E4">
        <w:t>Omit “The member who is the representative of the Bank referred to in paragraph 25A(b)”, substitute “The Bank’s PSB member”.</w:t>
      </w:r>
    </w:p>
    <w:p w14:paraId="55AD857F" w14:textId="77777777" w:rsidR="005E0E50" w:rsidRPr="00B734E4" w:rsidRDefault="00A94EBB" w:rsidP="00ED63FE">
      <w:pPr>
        <w:pStyle w:val="ItemHead"/>
      </w:pPr>
      <w:r w:rsidRPr="00B734E4">
        <w:t>32</w:t>
      </w:r>
      <w:r w:rsidR="005E0E50" w:rsidRPr="00B734E4">
        <w:t xml:space="preserve">  Subsection 25B(1)</w:t>
      </w:r>
    </w:p>
    <w:p w14:paraId="7CE74C99" w14:textId="77777777" w:rsidR="005E0E50" w:rsidRPr="00B734E4" w:rsidRDefault="005E0E50" w:rsidP="00ED63FE">
      <w:pPr>
        <w:pStyle w:val="Item"/>
      </w:pPr>
      <w:r w:rsidRPr="00B734E4">
        <w:t>Omit “Reserve Bank Board”, substitute “Monetary Policy Board or the Governance Board”.</w:t>
      </w:r>
    </w:p>
    <w:p w14:paraId="50728643" w14:textId="77777777" w:rsidR="005E0E50" w:rsidRPr="00B734E4" w:rsidRDefault="00A94EBB" w:rsidP="00ED63FE">
      <w:pPr>
        <w:pStyle w:val="ItemHead"/>
      </w:pPr>
      <w:r w:rsidRPr="00B734E4">
        <w:t>33</w:t>
      </w:r>
      <w:r w:rsidR="005E0E50" w:rsidRPr="00B734E4">
        <w:t xml:space="preserve">  Subsection 25B(3)</w:t>
      </w:r>
    </w:p>
    <w:p w14:paraId="54959BC5" w14:textId="77777777" w:rsidR="005E0E50" w:rsidRPr="00B734E4" w:rsidRDefault="005E0E50" w:rsidP="00ED63FE">
      <w:pPr>
        <w:pStyle w:val="Item"/>
      </w:pPr>
      <w:r w:rsidRPr="00B734E4">
        <w:t>Omit “Each other member referred to in paragraph 25A(d)”, substitute “Each external Payments System Board member”.</w:t>
      </w:r>
    </w:p>
    <w:p w14:paraId="0A85AFD5" w14:textId="77777777" w:rsidR="005E0E50" w:rsidRPr="00B734E4" w:rsidRDefault="00A94EBB" w:rsidP="00ED63FE">
      <w:pPr>
        <w:pStyle w:val="ItemHead"/>
      </w:pPr>
      <w:r w:rsidRPr="00B734E4">
        <w:t>34</w:t>
      </w:r>
      <w:r w:rsidR="005E0E50" w:rsidRPr="00B734E4">
        <w:t xml:space="preserve">  Subsection 25D(1)</w:t>
      </w:r>
    </w:p>
    <w:p w14:paraId="45B73AFF" w14:textId="77777777" w:rsidR="005E0E50" w:rsidRPr="00B734E4" w:rsidRDefault="005E0E50" w:rsidP="00ED63FE">
      <w:pPr>
        <w:pStyle w:val="Item"/>
      </w:pPr>
      <w:r w:rsidRPr="00B734E4">
        <w:t>Omit “The member of the Payments System Board referred to in paragraph 25A(b)”, substitute “The Bank’s PSB member”.</w:t>
      </w:r>
    </w:p>
    <w:p w14:paraId="215F2074" w14:textId="77777777" w:rsidR="005E0E50" w:rsidRPr="00B734E4" w:rsidRDefault="00A94EBB" w:rsidP="00ED63FE">
      <w:pPr>
        <w:pStyle w:val="ItemHead"/>
      </w:pPr>
      <w:r w:rsidRPr="00B734E4">
        <w:t>35</w:t>
      </w:r>
      <w:r w:rsidR="005E0E50" w:rsidRPr="00B734E4">
        <w:t xml:space="preserve">  After section 25D</w:t>
      </w:r>
    </w:p>
    <w:p w14:paraId="596CD77C" w14:textId="77777777" w:rsidR="005E0E50" w:rsidRPr="00B734E4" w:rsidRDefault="005E0E50" w:rsidP="00ED63FE">
      <w:pPr>
        <w:pStyle w:val="Item"/>
      </w:pPr>
      <w:r w:rsidRPr="00B734E4">
        <w:t>Insert:</w:t>
      </w:r>
    </w:p>
    <w:p w14:paraId="3F93859E" w14:textId="77777777" w:rsidR="005E0E50" w:rsidRPr="00B734E4" w:rsidRDefault="005E0E50" w:rsidP="00ED63FE">
      <w:pPr>
        <w:pStyle w:val="ActHead5"/>
      </w:pPr>
      <w:bookmarkStart w:id="43" w:name="_Toc184294218"/>
      <w:r w:rsidRPr="00337FE2">
        <w:rPr>
          <w:rStyle w:val="CharSectno"/>
        </w:rPr>
        <w:t>25DA</w:t>
      </w:r>
      <w:r w:rsidRPr="00B734E4">
        <w:t xml:space="preserve">  Acting appointments of external Board members</w:t>
      </w:r>
      <w:bookmarkEnd w:id="43"/>
    </w:p>
    <w:p w14:paraId="1979C283" w14:textId="77777777" w:rsidR="005E0E50" w:rsidRPr="00B734E4" w:rsidRDefault="005E0E50" w:rsidP="00ED63FE">
      <w:pPr>
        <w:pStyle w:val="subsection"/>
      </w:pPr>
      <w:r w:rsidRPr="00B734E4">
        <w:tab/>
      </w:r>
      <w:r w:rsidRPr="00B734E4">
        <w:tab/>
        <w:t>The Treasurer may, by written instrument, appoint a person to act as an external Payments System Board member:</w:t>
      </w:r>
    </w:p>
    <w:p w14:paraId="6F27D355" w14:textId="77777777" w:rsidR="005E0E50" w:rsidRPr="00B734E4" w:rsidRDefault="005E0E50" w:rsidP="00ED63FE">
      <w:pPr>
        <w:pStyle w:val="paragraph"/>
      </w:pPr>
      <w:r w:rsidRPr="00B734E4">
        <w:tab/>
        <w:t>(a)</w:t>
      </w:r>
      <w:r w:rsidRPr="00B734E4">
        <w:tab/>
        <w:t>during a vacancy in the office of an external Payments System Board member; or</w:t>
      </w:r>
    </w:p>
    <w:p w14:paraId="65E36979" w14:textId="77777777" w:rsidR="005E0E50" w:rsidRPr="00B734E4" w:rsidRDefault="005E0E50" w:rsidP="00ED63FE">
      <w:pPr>
        <w:pStyle w:val="paragraph"/>
      </w:pPr>
      <w:r w:rsidRPr="00B734E4">
        <w:tab/>
        <w:t>(b)</w:t>
      </w:r>
      <w:r w:rsidRPr="00B734E4">
        <w:tab/>
        <w:t>during any period, or during all periods, when an external Payments System Board member:</w:t>
      </w:r>
    </w:p>
    <w:p w14:paraId="60524210"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is absent from duty; or</w:t>
      </w:r>
    </w:p>
    <w:p w14:paraId="4EBD4A5C" w14:textId="77777777" w:rsidR="005E0E50" w:rsidRPr="00B734E4" w:rsidRDefault="005E0E50" w:rsidP="00ED63FE">
      <w:pPr>
        <w:pStyle w:val="paragraphsub"/>
      </w:pPr>
      <w:r w:rsidRPr="00B734E4">
        <w:tab/>
        <w:t>(ii)</w:t>
      </w:r>
      <w:r w:rsidRPr="00B734E4">
        <w:tab/>
        <w:t>is, for any reason, unable to perform the duties of the office.</w:t>
      </w:r>
    </w:p>
    <w:p w14:paraId="4EDA9080" w14:textId="77777777" w:rsidR="005E0E50" w:rsidRPr="00B734E4" w:rsidRDefault="005E0E50" w:rsidP="00ED63FE">
      <w:pPr>
        <w:pStyle w:val="notetext"/>
      </w:pPr>
      <w:r w:rsidRPr="00B734E4">
        <w:t>Note:</w:t>
      </w:r>
      <w:r w:rsidRPr="00B734E4">
        <w:tab/>
        <w:t xml:space="preserve">For rules that apply to acting appointments, see sections 33AB and 33A of the </w:t>
      </w:r>
      <w:r w:rsidRPr="00B734E4">
        <w:rPr>
          <w:i/>
        </w:rPr>
        <w:t>Acts Interpretation Act 1901</w:t>
      </w:r>
      <w:r w:rsidRPr="00B734E4">
        <w:t>.</w:t>
      </w:r>
    </w:p>
    <w:p w14:paraId="31E6599D" w14:textId="77777777" w:rsidR="005E0E50" w:rsidRPr="00B734E4" w:rsidRDefault="00A94EBB" w:rsidP="00ED63FE">
      <w:pPr>
        <w:pStyle w:val="ItemHead"/>
      </w:pPr>
      <w:r w:rsidRPr="00B734E4">
        <w:t>36</w:t>
      </w:r>
      <w:r w:rsidR="005E0E50" w:rsidRPr="00B734E4">
        <w:t xml:space="preserve">  Subsection 25E(1)</w:t>
      </w:r>
    </w:p>
    <w:p w14:paraId="6D08B114" w14:textId="77777777" w:rsidR="005E0E50" w:rsidRPr="00B734E4" w:rsidRDefault="005E0E50" w:rsidP="00ED63FE">
      <w:pPr>
        <w:pStyle w:val="Item"/>
      </w:pPr>
      <w:r w:rsidRPr="00B734E4">
        <w:t>Repeal the subsection, substitute:</w:t>
      </w:r>
    </w:p>
    <w:p w14:paraId="017E2C54" w14:textId="77777777" w:rsidR="005E0E50" w:rsidRPr="00B734E4" w:rsidRDefault="005E0E50" w:rsidP="00ED63FE">
      <w:pPr>
        <w:pStyle w:val="subsection"/>
      </w:pPr>
      <w:r w:rsidRPr="00B734E4">
        <w:tab/>
        <w:t>(1)</w:t>
      </w:r>
      <w:r w:rsidRPr="00B734E4">
        <w:tab/>
        <w:t>Each member of the Payments System Board must, before first starting to act as a member of the Board:</w:t>
      </w:r>
    </w:p>
    <w:p w14:paraId="607740E5" w14:textId="77777777" w:rsidR="005E0E50" w:rsidRPr="00B734E4" w:rsidRDefault="005E0E50" w:rsidP="00ED63FE">
      <w:pPr>
        <w:pStyle w:val="paragraph"/>
      </w:pPr>
      <w:r w:rsidRPr="00B734E4">
        <w:tab/>
        <w:t>(a)</w:t>
      </w:r>
      <w:r w:rsidRPr="00B734E4">
        <w:tab/>
        <w:t>make an oath or affirmation of allegiance; and</w:t>
      </w:r>
    </w:p>
    <w:p w14:paraId="5A017BBD" w14:textId="77777777" w:rsidR="005E0E50" w:rsidRPr="00B734E4" w:rsidRDefault="005E0E50" w:rsidP="00ED63FE">
      <w:pPr>
        <w:pStyle w:val="paragraph"/>
      </w:pPr>
      <w:r w:rsidRPr="00B734E4">
        <w:tab/>
        <w:t>(b)</w:t>
      </w:r>
      <w:r w:rsidRPr="00B734E4">
        <w:tab/>
        <w:t>make a declaration of secrecy.</w:t>
      </w:r>
    </w:p>
    <w:p w14:paraId="05F4F235" w14:textId="77777777" w:rsidR="005E0E50" w:rsidRPr="00B734E4" w:rsidRDefault="00A94EBB" w:rsidP="00ED63FE">
      <w:pPr>
        <w:pStyle w:val="ItemHead"/>
      </w:pPr>
      <w:r w:rsidRPr="00B734E4">
        <w:t>37</w:t>
      </w:r>
      <w:r w:rsidR="005E0E50" w:rsidRPr="00B734E4">
        <w:t xml:space="preserve">  At the end of section 25E</w:t>
      </w:r>
    </w:p>
    <w:p w14:paraId="20FC87FD" w14:textId="77777777" w:rsidR="005E0E50" w:rsidRPr="00B734E4" w:rsidRDefault="005E0E50" w:rsidP="00ED63FE">
      <w:pPr>
        <w:pStyle w:val="Item"/>
      </w:pPr>
      <w:r w:rsidRPr="00B734E4">
        <w:t>Add:</w:t>
      </w:r>
    </w:p>
    <w:p w14:paraId="12F9B93F" w14:textId="77777777" w:rsidR="005E0E50" w:rsidRPr="00B734E4" w:rsidRDefault="005E0E50" w:rsidP="00ED63FE">
      <w:pPr>
        <w:pStyle w:val="subsection"/>
      </w:pPr>
      <w:r w:rsidRPr="00B734E4">
        <w:tab/>
        <w:t>(4)</w:t>
      </w:r>
      <w:r w:rsidRPr="00B734E4">
        <w:tab/>
        <w:t>However, this section does not apply to a member of the Payments System Board if the member is also a member of the Monetary Policy Board or the Governance Board and has already complied with section 25AJ or 25NJ (as applicable).</w:t>
      </w:r>
    </w:p>
    <w:p w14:paraId="1144728B" w14:textId="77777777" w:rsidR="005E0E50" w:rsidRPr="00B734E4" w:rsidRDefault="00A94EBB" w:rsidP="00ED63FE">
      <w:pPr>
        <w:pStyle w:val="ItemHead"/>
      </w:pPr>
      <w:r w:rsidRPr="00B734E4">
        <w:t>38</w:t>
      </w:r>
      <w:r w:rsidR="005E0E50" w:rsidRPr="00B734E4">
        <w:t xml:space="preserve">  At the end of Division 1 of Part IIIA</w:t>
      </w:r>
    </w:p>
    <w:p w14:paraId="09EAEB02" w14:textId="77777777" w:rsidR="005E0E50" w:rsidRPr="00B734E4" w:rsidRDefault="005E0E50" w:rsidP="00ED63FE">
      <w:pPr>
        <w:pStyle w:val="Item"/>
      </w:pPr>
      <w:r w:rsidRPr="00B734E4">
        <w:t>Add:</w:t>
      </w:r>
    </w:p>
    <w:p w14:paraId="14465B29" w14:textId="77777777" w:rsidR="005E0E50" w:rsidRPr="00B734E4" w:rsidRDefault="005E0E50" w:rsidP="00ED63FE">
      <w:pPr>
        <w:pStyle w:val="ActHead5"/>
      </w:pPr>
      <w:bookmarkStart w:id="44" w:name="_Hlk141356094"/>
      <w:bookmarkStart w:id="45" w:name="_Toc184294219"/>
      <w:r w:rsidRPr="00337FE2">
        <w:rPr>
          <w:rStyle w:val="CharSectno"/>
        </w:rPr>
        <w:t>25EA</w:t>
      </w:r>
      <w:r w:rsidRPr="00B734E4">
        <w:t xml:space="preserve">  Independence of Board members</w:t>
      </w:r>
      <w:bookmarkEnd w:id="45"/>
    </w:p>
    <w:p w14:paraId="6A23E68B" w14:textId="77777777" w:rsidR="005E0E50" w:rsidRPr="00B734E4" w:rsidRDefault="005E0E50" w:rsidP="00ED63FE">
      <w:pPr>
        <w:pStyle w:val="subsection"/>
      </w:pPr>
      <w:r w:rsidRPr="00B734E4">
        <w:tab/>
      </w:r>
      <w:r w:rsidRPr="00B734E4">
        <w:tab/>
        <w:t>Subject to this Act and to other laws of the Commonwealth, each person who is a member of the Payments System Board, in performing the person’s functions and duties and exercising the person’s powers as a member of the Board:</w:t>
      </w:r>
    </w:p>
    <w:p w14:paraId="7E505A9A" w14:textId="77777777" w:rsidR="005E0E50" w:rsidRPr="00B734E4" w:rsidRDefault="005E0E50" w:rsidP="00ED63FE">
      <w:pPr>
        <w:pStyle w:val="paragraph"/>
      </w:pPr>
      <w:r w:rsidRPr="00B734E4">
        <w:tab/>
        <w:t>(a)</w:t>
      </w:r>
      <w:r w:rsidRPr="00B734E4">
        <w:tab/>
        <w:t>has complete discretion; and</w:t>
      </w:r>
    </w:p>
    <w:p w14:paraId="6BB0CCAA" w14:textId="77777777" w:rsidR="005E0E50" w:rsidRPr="00B734E4" w:rsidRDefault="005E0E50" w:rsidP="00ED63FE">
      <w:pPr>
        <w:pStyle w:val="paragraph"/>
      </w:pPr>
      <w:r w:rsidRPr="00B734E4">
        <w:tab/>
        <w:t>(b)</w:t>
      </w:r>
      <w:r w:rsidRPr="00B734E4">
        <w:tab/>
        <w:t>is not subject to direction from anyone (including direction from the Government); and</w:t>
      </w:r>
    </w:p>
    <w:p w14:paraId="78A8865F" w14:textId="77777777" w:rsidR="005E0E50" w:rsidRPr="00B734E4" w:rsidRDefault="005E0E50" w:rsidP="00ED63FE">
      <w:pPr>
        <w:pStyle w:val="paragraph"/>
      </w:pPr>
      <w:r w:rsidRPr="00B734E4">
        <w:tab/>
        <w:t>(c)</w:t>
      </w:r>
      <w:r w:rsidRPr="00B734E4">
        <w:tab/>
        <w:t>must act in an independent and impartial manner.</w:t>
      </w:r>
    </w:p>
    <w:bookmarkEnd w:id="44"/>
    <w:p w14:paraId="7437EB03" w14:textId="77777777" w:rsidR="005E0E50" w:rsidRPr="00B734E4" w:rsidRDefault="00A94EBB" w:rsidP="00ED63FE">
      <w:pPr>
        <w:pStyle w:val="ItemHead"/>
      </w:pPr>
      <w:r w:rsidRPr="00B734E4">
        <w:t>39</w:t>
      </w:r>
      <w:r w:rsidR="005E0E50" w:rsidRPr="00B734E4">
        <w:t xml:space="preserve">  Section 25H</w:t>
      </w:r>
    </w:p>
    <w:p w14:paraId="203FBFB6" w14:textId="77777777" w:rsidR="005E0E50" w:rsidRPr="00B734E4" w:rsidRDefault="005E0E50" w:rsidP="00ED63FE">
      <w:pPr>
        <w:pStyle w:val="Item"/>
      </w:pPr>
      <w:r w:rsidRPr="00B734E4">
        <w:t>Repeal the section, substitute:</w:t>
      </w:r>
    </w:p>
    <w:p w14:paraId="48AA7911" w14:textId="77777777" w:rsidR="005E0E50" w:rsidRPr="00B734E4" w:rsidRDefault="005E0E50" w:rsidP="00ED63FE">
      <w:pPr>
        <w:pStyle w:val="ActHead5"/>
      </w:pPr>
      <w:bookmarkStart w:id="46" w:name="_Toc184294220"/>
      <w:r w:rsidRPr="00337FE2">
        <w:rPr>
          <w:rStyle w:val="CharSectno"/>
        </w:rPr>
        <w:t>25H</w:t>
      </w:r>
      <w:r w:rsidRPr="00B734E4">
        <w:t xml:space="preserve">  Decisions without meetings</w:t>
      </w:r>
      <w:bookmarkEnd w:id="46"/>
    </w:p>
    <w:p w14:paraId="4EF353BF" w14:textId="77777777" w:rsidR="005E0E50" w:rsidRPr="00B734E4" w:rsidRDefault="005E0E50" w:rsidP="00ED63FE">
      <w:pPr>
        <w:pStyle w:val="subsection"/>
      </w:pPr>
      <w:r w:rsidRPr="00B734E4">
        <w:tab/>
        <w:t>(1)</w:t>
      </w:r>
      <w:r w:rsidRPr="00B734E4">
        <w:tab/>
        <w:t>The Payments System Board is taken to have made a decision at a meeting if:</w:t>
      </w:r>
    </w:p>
    <w:p w14:paraId="67E0A6AB" w14:textId="77777777" w:rsidR="005E0E50" w:rsidRPr="00B734E4" w:rsidRDefault="005E0E50" w:rsidP="00ED63FE">
      <w:pPr>
        <w:pStyle w:val="paragraph"/>
      </w:pPr>
      <w:r w:rsidRPr="00B734E4">
        <w:tab/>
        <w:t>(a)</w:t>
      </w:r>
      <w:r w:rsidRPr="00B734E4">
        <w:tab/>
        <w:t>without meeting, a majority of the members of the Board entitled to vote on the proposed decision indicate agreement with the decision; and</w:t>
      </w:r>
    </w:p>
    <w:p w14:paraId="3066D79F" w14:textId="77777777" w:rsidR="005E0E50" w:rsidRPr="00B734E4" w:rsidRDefault="005E0E50" w:rsidP="00ED63FE">
      <w:pPr>
        <w:pStyle w:val="paragraph"/>
      </w:pPr>
      <w:r w:rsidRPr="00B734E4">
        <w:tab/>
        <w:t>(b)</w:t>
      </w:r>
      <w:r w:rsidRPr="00B734E4">
        <w:tab/>
        <w:t>that majority would have constituted a quorum at a meeting of the Board; and</w:t>
      </w:r>
    </w:p>
    <w:p w14:paraId="746ABF02" w14:textId="77777777" w:rsidR="005E0E50" w:rsidRPr="00B734E4" w:rsidRDefault="005E0E50" w:rsidP="00ED63FE">
      <w:pPr>
        <w:pStyle w:val="paragraph"/>
      </w:pPr>
      <w:r w:rsidRPr="00B734E4">
        <w:tab/>
        <w:t>(c)</w:t>
      </w:r>
      <w:r w:rsidRPr="00B734E4">
        <w:tab/>
        <w:t xml:space="preserve">that agreement is indicated in accordance with the method determined by the Board under </w:t>
      </w:r>
      <w:r w:rsidR="005E1547" w:rsidRPr="00B734E4">
        <w:t>subsection (</w:t>
      </w:r>
      <w:r w:rsidRPr="00B734E4">
        <w:t>2); and</w:t>
      </w:r>
    </w:p>
    <w:p w14:paraId="3E2E9E2C" w14:textId="77777777" w:rsidR="005E0E50" w:rsidRPr="00B734E4" w:rsidRDefault="005E0E50" w:rsidP="00ED63FE">
      <w:pPr>
        <w:pStyle w:val="paragraph"/>
      </w:pPr>
      <w:r w:rsidRPr="00B734E4">
        <w:tab/>
        <w:t>(d)</w:t>
      </w:r>
      <w:r w:rsidRPr="00B734E4">
        <w:tab/>
        <w:t>all the members of the Board were informed of the proposed decision, or reasonable efforts were made to inform all of the members of the Board of the proposed decision.</w:t>
      </w:r>
    </w:p>
    <w:p w14:paraId="1D76CDEF" w14:textId="77777777" w:rsidR="005E0E50" w:rsidRPr="00B734E4" w:rsidRDefault="005E0E50" w:rsidP="00ED63FE">
      <w:pPr>
        <w:pStyle w:val="subsection"/>
      </w:pPr>
      <w:r w:rsidRPr="00B734E4">
        <w:tab/>
        <w:t>(2)</w:t>
      </w:r>
      <w:r w:rsidRPr="00B734E4">
        <w:tab/>
        <w:t>Subsection (1) applies only if the Payments System Board:</w:t>
      </w:r>
    </w:p>
    <w:p w14:paraId="71C71C64" w14:textId="77777777" w:rsidR="005E0E50" w:rsidRPr="00B734E4" w:rsidRDefault="005E0E50" w:rsidP="00ED63FE">
      <w:pPr>
        <w:pStyle w:val="paragraph"/>
      </w:pPr>
      <w:r w:rsidRPr="00B734E4">
        <w:tab/>
        <w:t>(a)</w:t>
      </w:r>
      <w:r w:rsidRPr="00B734E4">
        <w:tab/>
        <w:t>has determined that it may make decisions of that kind without meeting; and</w:t>
      </w:r>
    </w:p>
    <w:p w14:paraId="7E992EF9" w14:textId="77777777" w:rsidR="005E0E50" w:rsidRPr="00B734E4" w:rsidRDefault="005E0E50" w:rsidP="00ED63FE">
      <w:pPr>
        <w:pStyle w:val="paragraph"/>
      </w:pPr>
      <w:r w:rsidRPr="00B734E4">
        <w:tab/>
        <w:t>(b)</w:t>
      </w:r>
      <w:r w:rsidRPr="00B734E4">
        <w:tab/>
        <w:t>has determined the method by which members of the Board are to indicate agreement with proposed decisions.</w:t>
      </w:r>
    </w:p>
    <w:p w14:paraId="55ABF008" w14:textId="77777777" w:rsidR="005E0E50" w:rsidRPr="00B734E4" w:rsidRDefault="005E0E50" w:rsidP="00ED63FE">
      <w:pPr>
        <w:pStyle w:val="subsection"/>
      </w:pPr>
      <w:r w:rsidRPr="00B734E4">
        <w:tab/>
        <w:t>(3)</w:t>
      </w:r>
      <w:r w:rsidRPr="00B734E4">
        <w:tab/>
        <w:t>For the purposes of paragraph (1)(a), a member of the Payments System Board is not entitled to vote on a proposed decision if the member would not have been entitled to vote on that proposal if the matter had been considered at a meeting of the Board.</w:t>
      </w:r>
    </w:p>
    <w:p w14:paraId="40243A33" w14:textId="77777777" w:rsidR="005E0E50" w:rsidRPr="00B734E4" w:rsidRDefault="005E0E50" w:rsidP="00ED63FE">
      <w:pPr>
        <w:pStyle w:val="notetext"/>
      </w:pPr>
      <w:r w:rsidRPr="00B734E4">
        <w:t>Note:</w:t>
      </w:r>
      <w:r w:rsidRPr="00B734E4">
        <w:tab/>
        <w:t>Section 7E affects the member’s entitlement to vote on matters at meetings of the Board.</w:t>
      </w:r>
    </w:p>
    <w:p w14:paraId="48D98175" w14:textId="77777777" w:rsidR="005E0E50" w:rsidRPr="00B734E4" w:rsidRDefault="005E0E50" w:rsidP="00ED63FE">
      <w:pPr>
        <w:pStyle w:val="subsection"/>
      </w:pPr>
      <w:r w:rsidRPr="00B734E4">
        <w:tab/>
        <w:t>(4)</w:t>
      </w:r>
      <w:r w:rsidRPr="00B734E4">
        <w:tab/>
        <w:t>The Payments System Board must keep a record of decisions made in accordance with this section.</w:t>
      </w:r>
    </w:p>
    <w:p w14:paraId="5B48318E" w14:textId="77777777" w:rsidR="005E0E50" w:rsidRPr="00B734E4" w:rsidRDefault="00A94EBB" w:rsidP="00ED63FE">
      <w:pPr>
        <w:pStyle w:val="ItemHead"/>
      </w:pPr>
      <w:r w:rsidRPr="00B734E4">
        <w:t>40</w:t>
      </w:r>
      <w:r w:rsidR="005E0E50" w:rsidRPr="00B734E4">
        <w:t xml:space="preserve">  </w:t>
      </w:r>
      <w:r w:rsidR="000D4547" w:rsidRPr="00B734E4">
        <w:t>Paragraph 2</w:t>
      </w:r>
      <w:r w:rsidR="005E0E50" w:rsidRPr="00B734E4">
        <w:t>5K(a)</w:t>
      </w:r>
    </w:p>
    <w:p w14:paraId="7BA1FC6F" w14:textId="77777777" w:rsidR="005E0E50" w:rsidRPr="00B734E4" w:rsidRDefault="005E0E50" w:rsidP="00ED63FE">
      <w:pPr>
        <w:pStyle w:val="Item"/>
      </w:pPr>
      <w:r w:rsidRPr="00B734E4">
        <w:t>Omit “if he or she is the member referred to in paragraph 25A(b)”, substitute “if the member is the Bank’s PSB member”.</w:t>
      </w:r>
    </w:p>
    <w:p w14:paraId="105E2517" w14:textId="77777777" w:rsidR="005E0E50" w:rsidRPr="00B734E4" w:rsidRDefault="00A94EBB" w:rsidP="00ED63FE">
      <w:pPr>
        <w:pStyle w:val="ItemHead"/>
      </w:pPr>
      <w:r w:rsidRPr="00B734E4">
        <w:t>41</w:t>
      </w:r>
      <w:r w:rsidR="005E0E50" w:rsidRPr="00B734E4">
        <w:t xml:space="preserve">  </w:t>
      </w:r>
      <w:r w:rsidR="000D4547" w:rsidRPr="00B734E4">
        <w:t>Paragraph 2</w:t>
      </w:r>
      <w:r w:rsidR="005E0E50" w:rsidRPr="00B734E4">
        <w:t>5K(c)</w:t>
      </w:r>
    </w:p>
    <w:p w14:paraId="06C19317" w14:textId="77777777" w:rsidR="005E0E50" w:rsidRPr="00B734E4" w:rsidRDefault="005E0E50" w:rsidP="00ED63FE">
      <w:pPr>
        <w:pStyle w:val="Item"/>
      </w:pPr>
      <w:r w:rsidRPr="00B734E4">
        <w:t>Omit “if he or she is a member referred to in paragraph 25A(d)”, substitute “if the member is an external Payments System Board member”.</w:t>
      </w:r>
    </w:p>
    <w:p w14:paraId="4B348184" w14:textId="77777777" w:rsidR="005E0E50" w:rsidRPr="00B734E4" w:rsidRDefault="00A94EBB" w:rsidP="00ED63FE">
      <w:pPr>
        <w:pStyle w:val="ItemHead"/>
      </w:pPr>
      <w:r w:rsidRPr="00B734E4">
        <w:t>42</w:t>
      </w:r>
      <w:r w:rsidR="005E0E50" w:rsidRPr="00B734E4">
        <w:t xml:space="preserve">  Subsection 25L(1)</w:t>
      </w:r>
    </w:p>
    <w:p w14:paraId="38598C94" w14:textId="77777777" w:rsidR="005E0E50" w:rsidRPr="00B734E4" w:rsidRDefault="005E0E50" w:rsidP="00ED63FE">
      <w:pPr>
        <w:pStyle w:val="Item"/>
      </w:pPr>
      <w:r w:rsidRPr="00B734E4">
        <w:t>Omit “the member of the Payments System Board referred to in paragraph 25A(b)”, substitute “the Bank’s PSB member”.</w:t>
      </w:r>
    </w:p>
    <w:p w14:paraId="5E72EB9F" w14:textId="77777777" w:rsidR="005E0E50" w:rsidRPr="00B734E4" w:rsidRDefault="00A94EBB" w:rsidP="00ED63FE">
      <w:pPr>
        <w:pStyle w:val="ItemHead"/>
      </w:pPr>
      <w:r w:rsidRPr="00B734E4">
        <w:t>43</w:t>
      </w:r>
      <w:r w:rsidR="005E0E50" w:rsidRPr="00B734E4">
        <w:t xml:space="preserve">  </w:t>
      </w:r>
      <w:r w:rsidR="000D4547" w:rsidRPr="00B734E4">
        <w:t>Paragraph 2</w:t>
      </w:r>
      <w:r w:rsidR="005E0E50" w:rsidRPr="00B734E4">
        <w:t>5L(1)(b)</w:t>
      </w:r>
    </w:p>
    <w:p w14:paraId="79C61524" w14:textId="77777777" w:rsidR="005E0E50" w:rsidRPr="00B734E4" w:rsidRDefault="005E0E50" w:rsidP="00ED63FE">
      <w:pPr>
        <w:pStyle w:val="Item"/>
      </w:pPr>
      <w:r w:rsidRPr="00B734E4">
        <w:t>Repeal the paragraph, substitute:</w:t>
      </w:r>
    </w:p>
    <w:p w14:paraId="3F25F2E0" w14:textId="77777777" w:rsidR="005E0E50" w:rsidRPr="00B734E4" w:rsidRDefault="005E0E50" w:rsidP="00ED63FE">
      <w:pPr>
        <w:pStyle w:val="paragraph"/>
      </w:pPr>
      <w:r w:rsidRPr="00B734E4">
        <w:tab/>
        <w:t>(b)</w:t>
      </w:r>
      <w:r w:rsidRPr="00B734E4">
        <w:tab/>
        <w:t>the member’s appointment is terminated automatically if:</w:t>
      </w:r>
    </w:p>
    <w:p w14:paraId="2DE34B53"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the member ceases to be a member of the Monetary Policy Board or Governance Board, or both, and as a result, is not a member of either of those Boards; or</w:t>
      </w:r>
    </w:p>
    <w:p w14:paraId="03CD81BA" w14:textId="77777777" w:rsidR="005E0E50" w:rsidRPr="00B734E4" w:rsidRDefault="005E0E50" w:rsidP="00ED63FE">
      <w:pPr>
        <w:pStyle w:val="paragraphsub"/>
      </w:pPr>
      <w:r w:rsidRPr="00B734E4">
        <w:tab/>
        <w:t>(ii)</w:t>
      </w:r>
      <w:r w:rsidRPr="00B734E4">
        <w:tab/>
        <w:t>the member ceases to be a staff member of the Reserve Bank Service.</w:t>
      </w:r>
    </w:p>
    <w:p w14:paraId="7DF6767D" w14:textId="77777777" w:rsidR="005E0E50" w:rsidRPr="00B734E4" w:rsidRDefault="00A94EBB" w:rsidP="00ED63FE">
      <w:pPr>
        <w:pStyle w:val="ItemHead"/>
      </w:pPr>
      <w:r w:rsidRPr="00B734E4">
        <w:t>44</w:t>
      </w:r>
      <w:r w:rsidR="005E0E50" w:rsidRPr="00B734E4">
        <w:t xml:space="preserve">  Subsection 25L(3)</w:t>
      </w:r>
    </w:p>
    <w:p w14:paraId="732C82E8" w14:textId="77777777" w:rsidR="005E0E50" w:rsidRPr="00B734E4" w:rsidRDefault="005E0E50" w:rsidP="00ED63FE">
      <w:pPr>
        <w:pStyle w:val="Item"/>
      </w:pPr>
      <w:r w:rsidRPr="00B734E4">
        <w:t>Repeal the subsection, substitute:</w:t>
      </w:r>
    </w:p>
    <w:p w14:paraId="0DA6F4E5" w14:textId="77777777" w:rsidR="005E0E50" w:rsidRPr="00B734E4" w:rsidRDefault="005E0E50" w:rsidP="00ED63FE">
      <w:pPr>
        <w:pStyle w:val="subsection"/>
      </w:pPr>
      <w:r w:rsidRPr="00B734E4">
        <w:tab/>
        <w:t>(3)</w:t>
      </w:r>
      <w:r w:rsidRPr="00B734E4">
        <w:tab/>
        <w:t>The Treasurer may terminate the appointment of an external Payments System Board member:</w:t>
      </w:r>
    </w:p>
    <w:p w14:paraId="590DBD59" w14:textId="77777777" w:rsidR="005E0E50" w:rsidRPr="00B734E4" w:rsidRDefault="005E0E50" w:rsidP="00ED63FE">
      <w:pPr>
        <w:pStyle w:val="paragraph"/>
      </w:pPr>
      <w:r w:rsidRPr="00B734E4">
        <w:tab/>
        <w:t>(a)</w:t>
      </w:r>
      <w:r w:rsidRPr="00B734E4">
        <w:tab/>
        <w:t>for misbehaviour; or</w:t>
      </w:r>
    </w:p>
    <w:p w14:paraId="7F25D618" w14:textId="77777777" w:rsidR="005E0E50" w:rsidRPr="00B734E4" w:rsidRDefault="005E0E50" w:rsidP="00ED63FE">
      <w:pPr>
        <w:pStyle w:val="paragraph"/>
      </w:pPr>
      <w:r w:rsidRPr="00B734E4">
        <w:tab/>
        <w:t>(b)</w:t>
      </w:r>
      <w:r w:rsidRPr="00B734E4">
        <w:tab/>
        <w:t>if the member is unable to perform the duties of the member’s office because of physical or mental incapacity.</w:t>
      </w:r>
    </w:p>
    <w:p w14:paraId="699363F5" w14:textId="77777777" w:rsidR="005E0E50" w:rsidRPr="00B734E4" w:rsidRDefault="00A94EBB" w:rsidP="00ED63FE">
      <w:pPr>
        <w:pStyle w:val="ItemHead"/>
      </w:pPr>
      <w:r w:rsidRPr="00B734E4">
        <w:t>45</w:t>
      </w:r>
      <w:r w:rsidR="005E0E50" w:rsidRPr="00B734E4">
        <w:t xml:space="preserve">  Subsection 25L(4)</w:t>
      </w:r>
    </w:p>
    <w:p w14:paraId="566E96FA" w14:textId="77777777" w:rsidR="005E0E50" w:rsidRPr="00B734E4" w:rsidRDefault="005E0E50" w:rsidP="00ED63FE">
      <w:pPr>
        <w:pStyle w:val="Item"/>
      </w:pPr>
      <w:r w:rsidRPr="00B734E4">
        <w:t>Omit “a member of the Payments System Board referred to in paragraph 25A(d)”, substitute “an external Payments System Board member”.</w:t>
      </w:r>
    </w:p>
    <w:p w14:paraId="6BA2E104" w14:textId="77777777" w:rsidR="005E0E50" w:rsidRPr="00B734E4" w:rsidRDefault="00A94EBB" w:rsidP="00ED63FE">
      <w:pPr>
        <w:pStyle w:val="ItemHead"/>
      </w:pPr>
      <w:r w:rsidRPr="00B734E4">
        <w:t>46</w:t>
      </w:r>
      <w:r w:rsidR="005E0E50" w:rsidRPr="00B734E4">
        <w:t xml:space="preserve">  </w:t>
      </w:r>
      <w:r w:rsidR="000D4547" w:rsidRPr="00B734E4">
        <w:t>Paragraph 2</w:t>
      </w:r>
      <w:r w:rsidR="005E0E50" w:rsidRPr="00B734E4">
        <w:t>5L(4)(a)</w:t>
      </w:r>
    </w:p>
    <w:p w14:paraId="629F3B61" w14:textId="77777777" w:rsidR="005E0E50" w:rsidRPr="00B734E4" w:rsidRDefault="005E0E50" w:rsidP="00ED63FE">
      <w:pPr>
        <w:pStyle w:val="Item"/>
      </w:pPr>
      <w:r w:rsidRPr="00B734E4">
        <w:t>Repeal the paragraph.</w:t>
      </w:r>
    </w:p>
    <w:p w14:paraId="11B5EBDB" w14:textId="77777777" w:rsidR="005E0E50" w:rsidRPr="00B734E4" w:rsidRDefault="00A94EBB" w:rsidP="00ED63FE">
      <w:pPr>
        <w:pStyle w:val="ItemHead"/>
      </w:pPr>
      <w:r w:rsidRPr="00B734E4">
        <w:t>47</w:t>
      </w:r>
      <w:r w:rsidR="005E0E50" w:rsidRPr="00B734E4">
        <w:t xml:space="preserve">  Subsection 25L(4) (note)</w:t>
      </w:r>
    </w:p>
    <w:p w14:paraId="0B25EE74" w14:textId="77777777" w:rsidR="005E0E50" w:rsidRPr="00B734E4" w:rsidRDefault="005E0E50" w:rsidP="00ED63FE">
      <w:pPr>
        <w:pStyle w:val="Item"/>
      </w:pPr>
      <w:r w:rsidRPr="00B734E4">
        <w:t>Repeal the note, substitute:</w:t>
      </w:r>
    </w:p>
    <w:p w14:paraId="49398CF7" w14:textId="77777777" w:rsidR="005E0E50" w:rsidRPr="00B734E4" w:rsidRDefault="005E0E50" w:rsidP="00ED63FE">
      <w:pPr>
        <w:pStyle w:val="notetext"/>
      </w:pPr>
      <w:r w:rsidRPr="00B734E4">
        <w:t>Note:</w:t>
      </w:r>
      <w:r w:rsidRPr="00B734E4">
        <w:tab/>
        <w:t xml:space="preserve">The appointment of an external Payments System Board member may also be terminated under section 30 of the </w:t>
      </w:r>
      <w:r w:rsidRPr="00B734E4">
        <w:rPr>
          <w:i/>
        </w:rPr>
        <w:t>Public Governance, Performance and Accountability Act 2013</w:t>
      </w:r>
      <w:r w:rsidRPr="00B734E4">
        <w:t xml:space="preserve"> (which deals with terminating the appointment of an accountable authority, or a member of an accountable authority, for contravening general duties of officials). That section applies to the member because of section 7F of this Act.</w:t>
      </w:r>
    </w:p>
    <w:p w14:paraId="3FE1BBBE" w14:textId="77777777" w:rsidR="005E0E50" w:rsidRPr="00B734E4" w:rsidRDefault="00A94EBB" w:rsidP="00ED63FE">
      <w:pPr>
        <w:pStyle w:val="ItemHead"/>
      </w:pPr>
      <w:r w:rsidRPr="00B734E4">
        <w:t>48</w:t>
      </w:r>
      <w:r w:rsidR="005E0E50" w:rsidRPr="00B734E4">
        <w:t xml:space="preserve">  Subsection 29(2)</w:t>
      </w:r>
    </w:p>
    <w:p w14:paraId="51EC43F6" w14:textId="77777777" w:rsidR="005E0E50" w:rsidRPr="00B734E4" w:rsidRDefault="005E0E50" w:rsidP="00ED63FE">
      <w:pPr>
        <w:pStyle w:val="Item"/>
      </w:pPr>
      <w:r w:rsidRPr="00B734E4">
        <w:t>Omit “Reserve Bank Board” (wherever occurring), substitute “Governance Board”.</w:t>
      </w:r>
    </w:p>
    <w:p w14:paraId="6FF80955" w14:textId="77777777" w:rsidR="005E0E50" w:rsidRPr="00B734E4" w:rsidRDefault="00A94EBB" w:rsidP="00ED63FE">
      <w:pPr>
        <w:pStyle w:val="ItemHead"/>
      </w:pPr>
      <w:r w:rsidRPr="00B734E4">
        <w:t>49</w:t>
      </w:r>
      <w:r w:rsidR="005E0E50" w:rsidRPr="00B734E4">
        <w:t xml:space="preserve">  Paragraphs 30(1)(aa) and (a)</w:t>
      </w:r>
    </w:p>
    <w:p w14:paraId="198B0156" w14:textId="77777777" w:rsidR="005E0E50" w:rsidRPr="00B734E4" w:rsidRDefault="005E0E50" w:rsidP="00ED63FE">
      <w:pPr>
        <w:pStyle w:val="Item"/>
      </w:pPr>
      <w:r w:rsidRPr="00B734E4">
        <w:t>Omit “Reserve Bank Board”, substitute “Governance Board”.</w:t>
      </w:r>
    </w:p>
    <w:p w14:paraId="04BEF2AC" w14:textId="77777777" w:rsidR="005E0E50" w:rsidRPr="00B734E4" w:rsidRDefault="00A94EBB" w:rsidP="00ED63FE">
      <w:pPr>
        <w:pStyle w:val="ItemHead"/>
      </w:pPr>
      <w:r w:rsidRPr="00B734E4">
        <w:t>50</w:t>
      </w:r>
      <w:r w:rsidR="005E0E50" w:rsidRPr="00B734E4">
        <w:t xml:space="preserve">  Subsection 79A(1) (paragraph (a) of the definition of </w:t>
      </w:r>
      <w:r w:rsidR="005E0E50" w:rsidRPr="00B734E4">
        <w:rPr>
          <w:i/>
        </w:rPr>
        <w:t>officer</w:t>
      </w:r>
      <w:r w:rsidR="005E0E50" w:rsidRPr="00B734E4">
        <w:t>)</w:t>
      </w:r>
    </w:p>
    <w:p w14:paraId="2C706D54" w14:textId="77777777" w:rsidR="005E0E50" w:rsidRPr="00B734E4" w:rsidRDefault="005E0E50" w:rsidP="00ED63FE">
      <w:pPr>
        <w:pStyle w:val="Item"/>
      </w:pPr>
      <w:r w:rsidRPr="00B734E4">
        <w:t>Omit “the Secretary to the Department or any other member of the Reserve Bank Board”, substitute “the Secretary or any other member of the Monetary Policy Board”.</w:t>
      </w:r>
    </w:p>
    <w:p w14:paraId="701EF5DF" w14:textId="77777777" w:rsidR="005E0E50" w:rsidRPr="00B734E4" w:rsidRDefault="00A94EBB" w:rsidP="00ED63FE">
      <w:pPr>
        <w:pStyle w:val="ItemHead"/>
      </w:pPr>
      <w:r w:rsidRPr="00B734E4">
        <w:t>51</w:t>
      </w:r>
      <w:r w:rsidR="005E0E50" w:rsidRPr="00B734E4">
        <w:t xml:space="preserve">  Subsection 79A(1) (after paragraph (aa) of the definition of </w:t>
      </w:r>
      <w:r w:rsidR="005E0E50" w:rsidRPr="00B734E4">
        <w:rPr>
          <w:i/>
        </w:rPr>
        <w:t>officer</w:t>
      </w:r>
      <w:r w:rsidR="005E0E50" w:rsidRPr="00B734E4">
        <w:t>)</w:t>
      </w:r>
    </w:p>
    <w:p w14:paraId="6ECB5B5A" w14:textId="77777777" w:rsidR="005E0E50" w:rsidRPr="00B734E4" w:rsidRDefault="005E0E50" w:rsidP="00ED63FE">
      <w:pPr>
        <w:pStyle w:val="Item"/>
      </w:pPr>
      <w:r w:rsidRPr="00B734E4">
        <w:t>Insert:</w:t>
      </w:r>
    </w:p>
    <w:p w14:paraId="0A7C88E7" w14:textId="77777777" w:rsidR="005E0E50" w:rsidRPr="00B734E4" w:rsidRDefault="005E0E50" w:rsidP="00ED63FE">
      <w:pPr>
        <w:pStyle w:val="paragraph"/>
      </w:pPr>
      <w:r w:rsidRPr="00B734E4">
        <w:tab/>
        <w:t>(ab)</w:t>
      </w:r>
      <w:r w:rsidRPr="00B734E4">
        <w:tab/>
        <w:t>a member of the Governance Board; or</w:t>
      </w:r>
    </w:p>
    <w:p w14:paraId="669CCD79" w14:textId="77777777" w:rsidR="005E0E50" w:rsidRPr="00B734E4" w:rsidRDefault="005E0E50" w:rsidP="00ED63FE">
      <w:pPr>
        <w:pStyle w:val="paragraph"/>
      </w:pPr>
      <w:r w:rsidRPr="00B734E4">
        <w:tab/>
        <w:t>(ac)</w:t>
      </w:r>
      <w:r w:rsidRPr="00B734E4">
        <w:tab/>
        <w:t>a member of the former Board of the Bank known as the Reserve Bank Board; or</w:t>
      </w:r>
    </w:p>
    <w:p w14:paraId="288386B5" w14:textId="77777777" w:rsidR="005E0E50" w:rsidRPr="00B734E4" w:rsidRDefault="00A94EBB" w:rsidP="00ED63FE">
      <w:pPr>
        <w:pStyle w:val="ItemHead"/>
      </w:pPr>
      <w:r w:rsidRPr="00B734E4">
        <w:t>52</w:t>
      </w:r>
      <w:r w:rsidR="005E0E50" w:rsidRPr="00B734E4">
        <w:t xml:space="preserve">  Paragraph 79A(6)(a)</w:t>
      </w:r>
    </w:p>
    <w:p w14:paraId="58D388DF" w14:textId="77777777" w:rsidR="005E0E50" w:rsidRPr="00B734E4" w:rsidRDefault="005E0E50" w:rsidP="00ED63FE">
      <w:pPr>
        <w:pStyle w:val="Item"/>
      </w:pPr>
      <w:r w:rsidRPr="00B734E4">
        <w:t>Omit “Reserve Bank Board”, substitute “Monetary Policy Board”.</w:t>
      </w:r>
    </w:p>
    <w:p w14:paraId="4636B8EA" w14:textId="77777777" w:rsidR="005E0E50" w:rsidRPr="00B734E4" w:rsidRDefault="00A94EBB" w:rsidP="00ED63FE">
      <w:pPr>
        <w:pStyle w:val="ItemHead"/>
      </w:pPr>
      <w:r w:rsidRPr="00B734E4">
        <w:t>53</w:t>
      </w:r>
      <w:r w:rsidR="005E0E50" w:rsidRPr="00B734E4">
        <w:t xml:space="preserve">  After paragraph 79A(6)(aa)</w:t>
      </w:r>
    </w:p>
    <w:p w14:paraId="3C60C40C" w14:textId="77777777" w:rsidR="005E0E50" w:rsidRPr="00B734E4" w:rsidRDefault="005E0E50" w:rsidP="00ED63FE">
      <w:pPr>
        <w:pStyle w:val="Item"/>
      </w:pPr>
      <w:r w:rsidRPr="00B734E4">
        <w:t>Insert:</w:t>
      </w:r>
    </w:p>
    <w:p w14:paraId="674DCE6F" w14:textId="77777777" w:rsidR="005E0E50" w:rsidRPr="00B734E4" w:rsidRDefault="005E0E50" w:rsidP="00ED63FE">
      <w:pPr>
        <w:pStyle w:val="paragraph"/>
      </w:pPr>
      <w:r w:rsidRPr="00B734E4">
        <w:tab/>
        <w:t>(ab)</w:t>
      </w:r>
      <w:r w:rsidRPr="00B734E4">
        <w:tab/>
        <w:t>a member of the Governance Board; or</w:t>
      </w:r>
    </w:p>
    <w:p w14:paraId="2EF55C81" w14:textId="77777777" w:rsidR="005E0E50" w:rsidRPr="00B734E4" w:rsidRDefault="00A94EBB" w:rsidP="00ED63FE">
      <w:pPr>
        <w:pStyle w:val="ItemHead"/>
      </w:pPr>
      <w:r w:rsidRPr="00B734E4">
        <w:t>54</w:t>
      </w:r>
      <w:r w:rsidR="005E0E50" w:rsidRPr="00B734E4">
        <w:t xml:space="preserve">  Subsection 85(2)</w:t>
      </w:r>
    </w:p>
    <w:p w14:paraId="15EA9516" w14:textId="77777777" w:rsidR="005E0E50" w:rsidRPr="00B734E4" w:rsidRDefault="005E0E50" w:rsidP="00ED63FE">
      <w:pPr>
        <w:pStyle w:val="Item"/>
      </w:pPr>
      <w:r w:rsidRPr="00B734E4">
        <w:t>Omit “Reserve Bank Board” (wherever occurring), substitute “Governance Board”.</w:t>
      </w:r>
    </w:p>
    <w:p w14:paraId="636626C3" w14:textId="77777777" w:rsidR="005E0E50" w:rsidRPr="00B734E4" w:rsidRDefault="005E0E50" w:rsidP="00ED63FE">
      <w:pPr>
        <w:pStyle w:val="ActHead7"/>
        <w:pageBreakBefore/>
      </w:pPr>
      <w:bookmarkStart w:id="47" w:name="_Toc184294221"/>
      <w:r w:rsidRPr="00337FE2">
        <w:rPr>
          <w:rStyle w:val="CharAmPartNo"/>
        </w:rPr>
        <w:t>Part 5</w:t>
      </w:r>
      <w:r w:rsidRPr="00B734E4">
        <w:t>—</w:t>
      </w:r>
      <w:r w:rsidRPr="00337FE2">
        <w:rPr>
          <w:rStyle w:val="CharAmPartText"/>
        </w:rPr>
        <w:t>RBA’s new Monetary Policy Board: procedural provisions</w:t>
      </w:r>
      <w:bookmarkEnd w:id="47"/>
    </w:p>
    <w:p w14:paraId="60E9E267" w14:textId="77777777" w:rsidR="005E0E50" w:rsidRPr="00B734E4" w:rsidRDefault="005E0E50" w:rsidP="00ED63FE">
      <w:pPr>
        <w:pStyle w:val="ActHead9"/>
        <w:rPr>
          <w:i w:val="0"/>
        </w:rPr>
      </w:pPr>
      <w:bookmarkStart w:id="48" w:name="_Toc184294222"/>
      <w:r w:rsidRPr="00B734E4">
        <w:t>Reserve Bank Act 1959</w:t>
      </w:r>
      <w:bookmarkEnd w:id="48"/>
    </w:p>
    <w:p w14:paraId="079F61E9" w14:textId="77777777" w:rsidR="005E0E50" w:rsidRPr="00B734E4" w:rsidRDefault="00A94EBB" w:rsidP="00ED63FE">
      <w:pPr>
        <w:pStyle w:val="ItemHead"/>
      </w:pPr>
      <w:r w:rsidRPr="00B734E4">
        <w:t>55</w:t>
      </w:r>
      <w:r w:rsidR="005E0E50" w:rsidRPr="00B734E4">
        <w:t xml:space="preserve">  </w:t>
      </w:r>
      <w:r w:rsidR="000D4547" w:rsidRPr="00B734E4">
        <w:t>Subsection 5</w:t>
      </w:r>
      <w:r w:rsidR="005E0E50" w:rsidRPr="00B734E4">
        <w:t>(1)</w:t>
      </w:r>
    </w:p>
    <w:p w14:paraId="087BEEFB" w14:textId="77777777" w:rsidR="005E0E50" w:rsidRPr="00B734E4" w:rsidRDefault="005E0E50" w:rsidP="00ED63FE">
      <w:pPr>
        <w:pStyle w:val="Item"/>
      </w:pPr>
      <w:r w:rsidRPr="00B734E4">
        <w:t>Insert:</w:t>
      </w:r>
    </w:p>
    <w:p w14:paraId="158BC3AA" w14:textId="77777777" w:rsidR="005E0E50" w:rsidRPr="00B734E4" w:rsidRDefault="005E0E50" w:rsidP="00ED63FE">
      <w:pPr>
        <w:pStyle w:val="Definition"/>
      </w:pPr>
      <w:r w:rsidRPr="00B734E4">
        <w:rPr>
          <w:b/>
          <w:i/>
        </w:rPr>
        <w:t>Chair</w:t>
      </w:r>
      <w:r w:rsidRPr="00B734E4">
        <w:t>:</w:t>
      </w:r>
    </w:p>
    <w:p w14:paraId="2DDE183E" w14:textId="77777777" w:rsidR="005E0E50" w:rsidRPr="00B734E4" w:rsidRDefault="005E0E50" w:rsidP="00ED63FE">
      <w:pPr>
        <w:pStyle w:val="paragraph"/>
      </w:pPr>
      <w:r w:rsidRPr="00B734E4">
        <w:tab/>
        <w:t>(a)</w:t>
      </w:r>
      <w:r w:rsidRPr="00B734E4">
        <w:tab/>
        <w:t>of the Governance Board—has the meaning given by paragraph 25NC(1)(a); or</w:t>
      </w:r>
    </w:p>
    <w:p w14:paraId="3C54C0F0" w14:textId="77777777" w:rsidR="005E0E50" w:rsidRPr="00B734E4" w:rsidRDefault="005E0E50" w:rsidP="00ED63FE">
      <w:pPr>
        <w:pStyle w:val="paragraph"/>
      </w:pPr>
      <w:r w:rsidRPr="00B734E4">
        <w:tab/>
        <w:t>(b)</w:t>
      </w:r>
      <w:r w:rsidRPr="00B734E4">
        <w:tab/>
        <w:t>of the Monetary Policy Board—has the meaning given by subsection 25AC(1); or</w:t>
      </w:r>
    </w:p>
    <w:p w14:paraId="1A7A9CCB" w14:textId="77777777" w:rsidR="005E0E50" w:rsidRPr="00B734E4" w:rsidRDefault="005E0E50" w:rsidP="00ED63FE">
      <w:pPr>
        <w:pStyle w:val="paragraph"/>
      </w:pPr>
      <w:r w:rsidRPr="00B734E4">
        <w:tab/>
        <w:t>(c)</w:t>
      </w:r>
      <w:r w:rsidRPr="00B734E4">
        <w:tab/>
        <w:t>of the Payments System Board—has the meaning given by section 25C.</w:t>
      </w:r>
    </w:p>
    <w:p w14:paraId="6CDDD6E9" w14:textId="77777777" w:rsidR="005E0E50" w:rsidRPr="00B734E4" w:rsidRDefault="005E0E50" w:rsidP="00ED63FE">
      <w:pPr>
        <w:pStyle w:val="Definition"/>
      </w:pPr>
      <w:r w:rsidRPr="00B734E4">
        <w:rPr>
          <w:b/>
          <w:i/>
        </w:rPr>
        <w:t>Deputy Chair</w:t>
      </w:r>
      <w:r w:rsidRPr="00B734E4">
        <w:t>:</w:t>
      </w:r>
    </w:p>
    <w:p w14:paraId="158A8735" w14:textId="77777777" w:rsidR="005E0E50" w:rsidRPr="00B734E4" w:rsidRDefault="005E0E50" w:rsidP="00ED63FE">
      <w:pPr>
        <w:pStyle w:val="paragraph"/>
      </w:pPr>
      <w:r w:rsidRPr="00B734E4">
        <w:tab/>
        <w:t>(a)</w:t>
      </w:r>
      <w:r w:rsidRPr="00B734E4">
        <w:tab/>
        <w:t>of the Governance Board—has the meaning given by paragraph 25NC(1)(b); or</w:t>
      </w:r>
    </w:p>
    <w:p w14:paraId="7E71B8B8" w14:textId="77777777" w:rsidR="005E0E50" w:rsidRPr="00B734E4" w:rsidRDefault="005E0E50" w:rsidP="00ED63FE">
      <w:pPr>
        <w:pStyle w:val="paragraph"/>
      </w:pPr>
      <w:r w:rsidRPr="00B734E4">
        <w:tab/>
        <w:t>(b)</w:t>
      </w:r>
      <w:r w:rsidRPr="00B734E4">
        <w:tab/>
        <w:t>of the Monetary Policy Board—has the meaning given by subsection 25AC(2); or</w:t>
      </w:r>
    </w:p>
    <w:p w14:paraId="6BC85B16" w14:textId="77777777" w:rsidR="005E0E50" w:rsidRPr="00B734E4" w:rsidRDefault="005E0E50" w:rsidP="00ED63FE">
      <w:pPr>
        <w:pStyle w:val="paragraph"/>
      </w:pPr>
      <w:r w:rsidRPr="00B734E4">
        <w:tab/>
        <w:t>(c)</w:t>
      </w:r>
      <w:r w:rsidRPr="00B734E4">
        <w:tab/>
        <w:t>of the Payments System Board—has the meaning given by subsection 25D(1).</w:t>
      </w:r>
    </w:p>
    <w:p w14:paraId="005B38BB" w14:textId="77777777" w:rsidR="005E0E50" w:rsidRPr="00B734E4" w:rsidRDefault="005E0E50" w:rsidP="00ED63FE">
      <w:pPr>
        <w:pStyle w:val="Definition"/>
      </w:pPr>
      <w:r w:rsidRPr="00B734E4">
        <w:rPr>
          <w:b/>
          <w:i/>
        </w:rPr>
        <w:t>external Monetary Policy Board member</w:t>
      </w:r>
      <w:r w:rsidRPr="00B734E4">
        <w:t xml:space="preserve"> has the meaning given by paragraph 25AA(d).</w:t>
      </w:r>
    </w:p>
    <w:p w14:paraId="469C1A67" w14:textId="77777777" w:rsidR="005E0E50" w:rsidRPr="00B734E4" w:rsidRDefault="005E0E50" w:rsidP="00ED63FE">
      <w:pPr>
        <w:pStyle w:val="Definition"/>
      </w:pPr>
      <w:r w:rsidRPr="00B734E4">
        <w:rPr>
          <w:b/>
          <w:i/>
        </w:rPr>
        <w:t>Secretary</w:t>
      </w:r>
      <w:r w:rsidRPr="00B734E4">
        <w:t xml:space="preserve"> means the Secretary of the Department.</w:t>
      </w:r>
    </w:p>
    <w:p w14:paraId="6DADAB4C" w14:textId="77777777" w:rsidR="005E0E50" w:rsidRPr="00B734E4" w:rsidRDefault="005E0E50" w:rsidP="00ED63FE">
      <w:pPr>
        <w:pStyle w:val="Definition"/>
      </w:pPr>
      <w:r w:rsidRPr="00B734E4">
        <w:rPr>
          <w:b/>
          <w:i/>
        </w:rPr>
        <w:t>Treasurer</w:t>
      </w:r>
      <w:r w:rsidRPr="00B734E4">
        <w:t xml:space="preserve"> means the Minister administering this Act.</w:t>
      </w:r>
    </w:p>
    <w:p w14:paraId="3A916E95" w14:textId="77777777" w:rsidR="005E0E50" w:rsidRPr="00B734E4" w:rsidRDefault="00A94EBB" w:rsidP="00ED63FE">
      <w:pPr>
        <w:pStyle w:val="ItemHead"/>
      </w:pPr>
      <w:r w:rsidRPr="00B734E4">
        <w:t>56</w:t>
      </w:r>
      <w:r w:rsidR="005E0E50" w:rsidRPr="00B734E4">
        <w:t xml:space="preserve">  After Part III</w:t>
      </w:r>
    </w:p>
    <w:p w14:paraId="784C1A39" w14:textId="77777777" w:rsidR="005E0E50" w:rsidRPr="00B734E4" w:rsidRDefault="005E0E50" w:rsidP="00ED63FE">
      <w:pPr>
        <w:pStyle w:val="Item"/>
      </w:pPr>
      <w:r w:rsidRPr="00B734E4">
        <w:t>Insert:</w:t>
      </w:r>
    </w:p>
    <w:p w14:paraId="1A970395" w14:textId="77777777" w:rsidR="005E0E50" w:rsidRPr="00B734E4" w:rsidRDefault="005E0E50" w:rsidP="00ED63FE">
      <w:pPr>
        <w:pStyle w:val="ActHead2"/>
      </w:pPr>
      <w:bookmarkStart w:id="49" w:name="_Toc184294223"/>
      <w:r w:rsidRPr="00337FE2">
        <w:rPr>
          <w:rStyle w:val="CharPartNo"/>
        </w:rPr>
        <w:t>Part IIIAA</w:t>
      </w:r>
      <w:r w:rsidRPr="00B734E4">
        <w:t>—</w:t>
      </w:r>
      <w:r w:rsidRPr="00337FE2">
        <w:rPr>
          <w:rStyle w:val="CharPartText"/>
        </w:rPr>
        <w:t>The Monetary Policy Board</w:t>
      </w:r>
      <w:bookmarkEnd w:id="49"/>
    </w:p>
    <w:p w14:paraId="2E711CCF" w14:textId="77777777" w:rsidR="005E0E50" w:rsidRPr="00B734E4" w:rsidRDefault="005E0E50" w:rsidP="00ED63FE">
      <w:pPr>
        <w:pStyle w:val="ActHead3"/>
      </w:pPr>
      <w:bookmarkStart w:id="50" w:name="_Toc184294224"/>
      <w:r w:rsidRPr="00337FE2">
        <w:rPr>
          <w:rStyle w:val="CharDivNo"/>
        </w:rPr>
        <w:t>Division 1</w:t>
      </w:r>
      <w:r w:rsidRPr="00B734E4">
        <w:t>—</w:t>
      </w:r>
      <w:r w:rsidRPr="00337FE2">
        <w:rPr>
          <w:rStyle w:val="CharDivText"/>
        </w:rPr>
        <w:t>Board members</w:t>
      </w:r>
      <w:bookmarkEnd w:id="50"/>
    </w:p>
    <w:p w14:paraId="446AF516" w14:textId="77777777" w:rsidR="005E0E50" w:rsidRPr="00B734E4" w:rsidRDefault="005E0E50" w:rsidP="00ED63FE">
      <w:pPr>
        <w:pStyle w:val="ActHead5"/>
      </w:pPr>
      <w:bookmarkStart w:id="51" w:name="_Toc184294225"/>
      <w:r w:rsidRPr="00337FE2">
        <w:rPr>
          <w:rStyle w:val="CharSectno"/>
        </w:rPr>
        <w:t>25AA</w:t>
      </w:r>
      <w:r w:rsidRPr="00B734E4">
        <w:t xml:space="preserve">  Membership</w:t>
      </w:r>
      <w:bookmarkEnd w:id="51"/>
    </w:p>
    <w:p w14:paraId="56491632" w14:textId="77777777" w:rsidR="005E0E50" w:rsidRPr="00B734E4" w:rsidRDefault="005E0E50" w:rsidP="00ED63FE">
      <w:pPr>
        <w:pStyle w:val="subsection"/>
      </w:pPr>
      <w:r w:rsidRPr="00B734E4">
        <w:tab/>
      </w:r>
      <w:r w:rsidRPr="00B734E4">
        <w:tab/>
        <w:t>The Monetary Policy Board consists of the following members:</w:t>
      </w:r>
    </w:p>
    <w:p w14:paraId="4CE567C3" w14:textId="77777777" w:rsidR="005E0E50" w:rsidRPr="00B734E4" w:rsidRDefault="005E0E50" w:rsidP="00ED63FE">
      <w:pPr>
        <w:pStyle w:val="paragraph"/>
      </w:pPr>
      <w:r w:rsidRPr="00B734E4">
        <w:tab/>
        <w:t>(a)</w:t>
      </w:r>
      <w:r w:rsidRPr="00B734E4">
        <w:tab/>
        <w:t>the Governor;</w:t>
      </w:r>
    </w:p>
    <w:p w14:paraId="17CA7763" w14:textId="77777777" w:rsidR="005E0E50" w:rsidRPr="00B734E4" w:rsidRDefault="005E0E50" w:rsidP="00ED63FE">
      <w:pPr>
        <w:pStyle w:val="paragraph"/>
      </w:pPr>
      <w:r w:rsidRPr="00B734E4">
        <w:tab/>
        <w:t>(b)</w:t>
      </w:r>
      <w:r w:rsidRPr="00B734E4">
        <w:tab/>
        <w:t>the Deputy Governor;</w:t>
      </w:r>
    </w:p>
    <w:p w14:paraId="4D52D8BF" w14:textId="77777777" w:rsidR="005E0E50" w:rsidRPr="00B734E4" w:rsidRDefault="005E0E50" w:rsidP="00ED63FE">
      <w:pPr>
        <w:pStyle w:val="paragraph"/>
      </w:pPr>
      <w:r w:rsidRPr="00B734E4">
        <w:tab/>
        <w:t>(c)</w:t>
      </w:r>
      <w:r w:rsidRPr="00B734E4">
        <w:tab/>
        <w:t>the Secretary;</w:t>
      </w:r>
    </w:p>
    <w:p w14:paraId="7E51F1AC" w14:textId="77777777" w:rsidR="005E0E50" w:rsidRPr="00B734E4" w:rsidRDefault="005E0E50" w:rsidP="00ED63FE">
      <w:pPr>
        <w:pStyle w:val="paragraph"/>
      </w:pPr>
      <w:r w:rsidRPr="00B734E4">
        <w:tab/>
        <w:t>(d)</w:t>
      </w:r>
      <w:r w:rsidRPr="00B734E4">
        <w:tab/>
        <w:t xml:space="preserve">6 other members (the </w:t>
      </w:r>
      <w:r w:rsidRPr="00B734E4">
        <w:rPr>
          <w:b/>
          <w:i/>
        </w:rPr>
        <w:t>external Monetary Policy Board members</w:t>
      </w:r>
      <w:r w:rsidRPr="00B734E4">
        <w:t>).</w:t>
      </w:r>
    </w:p>
    <w:p w14:paraId="28B14EF8" w14:textId="77777777" w:rsidR="005E0E50" w:rsidRPr="00B734E4" w:rsidRDefault="005E0E50" w:rsidP="00ED63FE">
      <w:pPr>
        <w:pStyle w:val="ActHead5"/>
      </w:pPr>
      <w:bookmarkStart w:id="52" w:name="_Toc184294226"/>
      <w:r w:rsidRPr="00337FE2">
        <w:rPr>
          <w:rStyle w:val="CharSectno"/>
        </w:rPr>
        <w:t>25AB</w:t>
      </w:r>
      <w:r w:rsidRPr="00B734E4">
        <w:t xml:space="preserve">  Appointment of external Board members</w:t>
      </w:r>
      <w:bookmarkEnd w:id="52"/>
    </w:p>
    <w:p w14:paraId="352F40C2" w14:textId="77777777" w:rsidR="005E0E50" w:rsidRPr="00B734E4" w:rsidRDefault="005E0E50" w:rsidP="00ED63FE">
      <w:pPr>
        <w:pStyle w:val="subsection"/>
      </w:pPr>
      <w:r w:rsidRPr="00B734E4">
        <w:tab/>
        <w:t>(1)</w:t>
      </w:r>
      <w:r w:rsidRPr="00B734E4">
        <w:tab/>
        <w:t>External Monetary Policy Board members are to be appointed:</w:t>
      </w:r>
    </w:p>
    <w:p w14:paraId="70D422F2" w14:textId="77777777" w:rsidR="005E0E50" w:rsidRPr="00B734E4" w:rsidRDefault="005E0E50" w:rsidP="00ED63FE">
      <w:pPr>
        <w:pStyle w:val="paragraph"/>
      </w:pPr>
      <w:r w:rsidRPr="00B734E4">
        <w:tab/>
        <w:t>(a)</w:t>
      </w:r>
      <w:r w:rsidRPr="00B734E4">
        <w:tab/>
        <w:t>by the Treasurer by written instrument; and</w:t>
      </w:r>
    </w:p>
    <w:p w14:paraId="154DA144" w14:textId="77777777" w:rsidR="005E0E50" w:rsidRPr="00B734E4" w:rsidRDefault="005E0E50" w:rsidP="00ED63FE">
      <w:pPr>
        <w:pStyle w:val="paragraph"/>
      </w:pPr>
      <w:r w:rsidRPr="00B734E4">
        <w:tab/>
        <w:t>(b)</w:t>
      </w:r>
      <w:r w:rsidRPr="00B734E4">
        <w:tab/>
        <w:t>on a part</w:t>
      </w:r>
      <w:r w:rsidR="00B734E4">
        <w:noBreakHyphen/>
      </w:r>
      <w:r w:rsidRPr="00B734E4">
        <w:t>time basis.</w:t>
      </w:r>
    </w:p>
    <w:p w14:paraId="5E307136" w14:textId="77777777" w:rsidR="005E0E50" w:rsidRPr="00B734E4" w:rsidRDefault="005E0E50" w:rsidP="00ED63FE">
      <w:pPr>
        <w:pStyle w:val="notetext"/>
      </w:pPr>
      <w:r w:rsidRPr="00B734E4">
        <w:t>Note:</w:t>
      </w:r>
      <w:r w:rsidRPr="00B734E4">
        <w:tab/>
        <w:t xml:space="preserve">Subject to subsection 25AD(2), the person may be reappointed: see section 33AA of the </w:t>
      </w:r>
      <w:r w:rsidRPr="00B734E4">
        <w:rPr>
          <w:i/>
        </w:rPr>
        <w:t>Acts Interpretation Act 1901</w:t>
      </w:r>
      <w:r w:rsidRPr="00B734E4">
        <w:t>.</w:t>
      </w:r>
    </w:p>
    <w:p w14:paraId="037417B6" w14:textId="77777777" w:rsidR="005E0E50" w:rsidRPr="00B734E4" w:rsidRDefault="005E0E50" w:rsidP="00ED63FE">
      <w:pPr>
        <w:pStyle w:val="subsection"/>
      </w:pPr>
      <w:r w:rsidRPr="00B734E4">
        <w:tab/>
        <w:t>(2)</w:t>
      </w:r>
      <w:r w:rsidRPr="00B734E4">
        <w:tab/>
        <w:t xml:space="preserve">A person must not be appointed under </w:t>
      </w:r>
      <w:r w:rsidR="005E1547" w:rsidRPr="00B734E4">
        <w:t>subsection (</w:t>
      </w:r>
      <w:r w:rsidRPr="00B734E4">
        <w:t>1) if the person is:</w:t>
      </w:r>
    </w:p>
    <w:p w14:paraId="17BE5499" w14:textId="77777777" w:rsidR="005E0E50" w:rsidRPr="00B734E4" w:rsidRDefault="005E0E50" w:rsidP="00ED63FE">
      <w:pPr>
        <w:pStyle w:val="paragraph"/>
      </w:pPr>
      <w:r w:rsidRPr="00B734E4">
        <w:tab/>
        <w:t>(a)</w:t>
      </w:r>
      <w:r w:rsidRPr="00B734E4">
        <w:tab/>
        <w:t>a staff member of the Reserve Bank Service; or</w:t>
      </w:r>
    </w:p>
    <w:p w14:paraId="7BC01CE3" w14:textId="77777777" w:rsidR="005E0E50" w:rsidRPr="00B734E4" w:rsidRDefault="005E0E50" w:rsidP="00ED63FE">
      <w:pPr>
        <w:pStyle w:val="paragraph"/>
      </w:pPr>
      <w:r w:rsidRPr="00B734E4">
        <w:tab/>
        <w:t>(b)</w:t>
      </w:r>
      <w:r w:rsidRPr="00B734E4">
        <w:tab/>
        <w:t xml:space="preserve">a person appointed or engaged under the </w:t>
      </w:r>
      <w:r w:rsidRPr="00B734E4">
        <w:rPr>
          <w:i/>
        </w:rPr>
        <w:t>Public Service Act 1999</w:t>
      </w:r>
      <w:r w:rsidRPr="00B734E4">
        <w:t>; or</w:t>
      </w:r>
    </w:p>
    <w:p w14:paraId="14213038" w14:textId="77777777" w:rsidR="005E0E50" w:rsidRPr="00B734E4" w:rsidRDefault="005E0E50" w:rsidP="00ED63FE">
      <w:pPr>
        <w:pStyle w:val="paragraph"/>
      </w:pPr>
      <w:r w:rsidRPr="00B734E4">
        <w:tab/>
        <w:t>(c)</w:t>
      </w:r>
      <w:r w:rsidRPr="00B734E4">
        <w:tab/>
        <w:t>a director, officer or employee of an ADI.</w:t>
      </w:r>
    </w:p>
    <w:p w14:paraId="5843A2A5" w14:textId="77777777" w:rsidR="005E0E50" w:rsidRPr="00B734E4" w:rsidRDefault="005E0E50" w:rsidP="00ED63FE">
      <w:pPr>
        <w:pStyle w:val="ActHead5"/>
      </w:pPr>
      <w:bookmarkStart w:id="53" w:name="_Toc184294227"/>
      <w:r w:rsidRPr="00337FE2">
        <w:rPr>
          <w:rStyle w:val="CharSectno"/>
        </w:rPr>
        <w:t>25AC</w:t>
      </w:r>
      <w:r w:rsidRPr="00B734E4">
        <w:t xml:space="preserve">  Chair and Deputy Chair</w:t>
      </w:r>
      <w:bookmarkEnd w:id="53"/>
    </w:p>
    <w:p w14:paraId="35C366AA" w14:textId="77777777" w:rsidR="005E0E50" w:rsidRPr="00B734E4" w:rsidRDefault="005E0E50" w:rsidP="00ED63FE">
      <w:pPr>
        <w:pStyle w:val="subsection"/>
      </w:pPr>
      <w:r w:rsidRPr="00B734E4">
        <w:tab/>
        <w:t>(1)</w:t>
      </w:r>
      <w:r w:rsidRPr="00B734E4">
        <w:tab/>
        <w:t xml:space="preserve">The Governor is the </w:t>
      </w:r>
      <w:r w:rsidRPr="00B734E4">
        <w:rPr>
          <w:b/>
          <w:i/>
        </w:rPr>
        <w:t>Chair</w:t>
      </w:r>
      <w:r w:rsidRPr="00B734E4">
        <w:t xml:space="preserve"> of the Monetary Policy Board.</w:t>
      </w:r>
    </w:p>
    <w:p w14:paraId="24464F9E" w14:textId="77777777" w:rsidR="005E0E50" w:rsidRPr="00B734E4" w:rsidRDefault="005E0E50" w:rsidP="00ED63FE">
      <w:pPr>
        <w:pStyle w:val="subsection"/>
      </w:pPr>
      <w:r w:rsidRPr="00B734E4">
        <w:tab/>
        <w:t>(2)</w:t>
      </w:r>
      <w:r w:rsidRPr="00B734E4">
        <w:tab/>
        <w:t xml:space="preserve">The Deputy Governor is the </w:t>
      </w:r>
      <w:r w:rsidRPr="00B734E4">
        <w:rPr>
          <w:b/>
          <w:i/>
        </w:rPr>
        <w:t>Deputy Chair</w:t>
      </w:r>
      <w:r w:rsidRPr="00B734E4">
        <w:t xml:space="preserve"> of the Monetary Policy Board.</w:t>
      </w:r>
    </w:p>
    <w:p w14:paraId="38691B4B" w14:textId="77777777" w:rsidR="005E0E50" w:rsidRPr="00B734E4" w:rsidRDefault="005E0E50" w:rsidP="00ED63FE">
      <w:pPr>
        <w:pStyle w:val="subsection"/>
      </w:pPr>
      <w:r w:rsidRPr="00B734E4">
        <w:tab/>
        <w:t>(3)</w:t>
      </w:r>
      <w:r w:rsidRPr="00B734E4">
        <w:tab/>
        <w:t>The Deputy Chair is to act as the Chair:</w:t>
      </w:r>
    </w:p>
    <w:p w14:paraId="3348DD3F" w14:textId="77777777" w:rsidR="005E0E50" w:rsidRPr="00B734E4" w:rsidRDefault="005E0E50" w:rsidP="00ED63FE">
      <w:pPr>
        <w:pStyle w:val="paragraph"/>
      </w:pPr>
      <w:r w:rsidRPr="00B734E4">
        <w:tab/>
        <w:t>(a)</w:t>
      </w:r>
      <w:r w:rsidRPr="00B734E4">
        <w:tab/>
        <w:t>during a vacancy in the office of the Governor; or</w:t>
      </w:r>
    </w:p>
    <w:p w14:paraId="0D5C7AEE" w14:textId="77777777" w:rsidR="005E0E50" w:rsidRPr="00B734E4" w:rsidRDefault="005E0E50" w:rsidP="00ED63FE">
      <w:pPr>
        <w:pStyle w:val="paragraph"/>
      </w:pPr>
      <w:r w:rsidRPr="00B734E4">
        <w:tab/>
        <w:t>(b)</w:t>
      </w:r>
      <w:r w:rsidRPr="00B734E4">
        <w:tab/>
        <w:t>during any period, or during all periods, when the Governor:</w:t>
      </w:r>
    </w:p>
    <w:p w14:paraId="2FE4A30D"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is absent from duty; or</w:t>
      </w:r>
    </w:p>
    <w:p w14:paraId="714FF21A" w14:textId="77777777" w:rsidR="005E0E50" w:rsidRPr="00B734E4" w:rsidRDefault="005E0E50" w:rsidP="00ED63FE">
      <w:pPr>
        <w:pStyle w:val="paragraphsub"/>
      </w:pPr>
      <w:r w:rsidRPr="00B734E4">
        <w:tab/>
        <w:t>(ii)</w:t>
      </w:r>
      <w:r w:rsidRPr="00B734E4">
        <w:tab/>
        <w:t>is, for any reason, unable to perform the duties of the office.</w:t>
      </w:r>
    </w:p>
    <w:p w14:paraId="2307BB1F" w14:textId="77777777" w:rsidR="005E0E50" w:rsidRPr="00B734E4" w:rsidRDefault="005E0E50" w:rsidP="00ED63FE">
      <w:pPr>
        <w:pStyle w:val="notetext"/>
      </w:pPr>
      <w:r w:rsidRPr="00B734E4">
        <w:t>Note:</w:t>
      </w:r>
      <w:r w:rsidRPr="00B734E4">
        <w:tab/>
        <w:t xml:space="preserve">For rules that apply to persons acting as the Chair, see section 33A of the </w:t>
      </w:r>
      <w:r w:rsidRPr="00B734E4">
        <w:rPr>
          <w:i/>
        </w:rPr>
        <w:t>Acts Interpretation Act 1901</w:t>
      </w:r>
      <w:r w:rsidRPr="00B734E4">
        <w:t>.</w:t>
      </w:r>
    </w:p>
    <w:p w14:paraId="7AA2487C" w14:textId="77777777" w:rsidR="005E0E50" w:rsidRPr="00B734E4" w:rsidRDefault="005E0E50" w:rsidP="00ED63FE">
      <w:pPr>
        <w:pStyle w:val="ActHead5"/>
      </w:pPr>
      <w:bookmarkStart w:id="54" w:name="_Toc184294228"/>
      <w:r w:rsidRPr="00337FE2">
        <w:rPr>
          <w:rStyle w:val="CharSectno"/>
        </w:rPr>
        <w:t>25AD</w:t>
      </w:r>
      <w:r w:rsidRPr="00B734E4">
        <w:t xml:space="preserve">  Period of appointment of external Board members</w:t>
      </w:r>
      <w:bookmarkEnd w:id="54"/>
    </w:p>
    <w:p w14:paraId="3EC3AE0A" w14:textId="77777777" w:rsidR="005E0E50" w:rsidRPr="00B734E4" w:rsidRDefault="005E0E50" w:rsidP="00ED63FE">
      <w:pPr>
        <w:pStyle w:val="subsection"/>
      </w:pPr>
      <w:r w:rsidRPr="00B734E4">
        <w:tab/>
        <w:t>(1)</w:t>
      </w:r>
      <w:r w:rsidRPr="00B734E4">
        <w:tab/>
        <w:t>An external Monetary Policy Board member holds office for the period specified in the instrument of appointment. The period must not exceed 5 years.</w:t>
      </w:r>
    </w:p>
    <w:p w14:paraId="73F88C2C" w14:textId="77777777" w:rsidR="005E0E50" w:rsidRPr="00B734E4" w:rsidRDefault="005E0E50" w:rsidP="00ED63FE">
      <w:pPr>
        <w:pStyle w:val="subsection"/>
      </w:pPr>
      <w:r w:rsidRPr="00B734E4">
        <w:tab/>
        <w:t>(2)</w:t>
      </w:r>
      <w:r w:rsidRPr="00B734E4">
        <w:tab/>
        <w:t xml:space="preserve">A person must not be appointed under subsection 25AB(1) for a period if the sum of the following exceeds </w:t>
      </w:r>
      <w:r w:rsidR="00A6320A" w:rsidRPr="00B734E4">
        <w:t>7</w:t>
      </w:r>
      <w:r w:rsidRPr="00B734E4">
        <w:t xml:space="preserve"> years:</w:t>
      </w:r>
    </w:p>
    <w:p w14:paraId="21266C52" w14:textId="77777777" w:rsidR="005E0E50" w:rsidRPr="00B734E4" w:rsidRDefault="005E0E50" w:rsidP="00ED63FE">
      <w:pPr>
        <w:pStyle w:val="paragraph"/>
      </w:pPr>
      <w:r w:rsidRPr="00B734E4">
        <w:tab/>
        <w:t>(a)</w:t>
      </w:r>
      <w:r w:rsidRPr="00B734E4">
        <w:tab/>
        <w:t>that period;</w:t>
      </w:r>
    </w:p>
    <w:p w14:paraId="5A1654D6" w14:textId="77777777" w:rsidR="00140B7A" w:rsidRPr="00B734E4" w:rsidRDefault="005E0E50" w:rsidP="00ED63FE">
      <w:pPr>
        <w:pStyle w:val="paragraph"/>
      </w:pPr>
      <w:r w:rsidRPr="00B734E4">
        <w:tab/>
        <w:t>(b)</w:t>
      </w:r>
      <w:r w:rsidRPr="00B734E4">
        <w:tab/>
        <w:t>any earlier periods that the person has been an external Monetary Policy Board member.</w:t>
      </w:r>
    </w:p>
    <w:p w14:paraId="25C187C9" w14:textId="77777777" w:rsidR="005E0E50" w:rsidRPr="00B734E4" w:rsidRDefault="005E0E50" w:rsidP="00ED63FE">
      <w:pPr>
        <w:pStyle w:val="ActHead5"/>
      </w:pPr>
      <w:bookmarkStart w:id="55" w:name="_Toc184294229"/>
      <w:r w:rsidRPr="00337FE2">
        <w:rPr>
          <w:rStyle w:val="CharSectno"/>
        </w:rPr>
        <w:t>25AE</w:t>
      </w:r>
      <w:r w:rsidRPr="00B734E4">
        <w:t xml:space="preserve">  Acting appointments of external Board members</w:t>
      </w:r>
      <w:bookmarkEnd w:id="55"/>
    </w:p>
    <w:p w14:paraId="0C82EF08" w14:textId="77777777" w:rsidR="005E0E50" w:rsidRPr="00B734E4" w:rsidRDefault="005E0E50" w:rsidP="00ED63FE">
      <w:pPr>
        <w:pStyle w:val="subsection"/>
      </w:pPr>
      <w:r w:rsidRPr="00B734E4">
        <w:tab/>
      </w:r>
      <w:r w:rsidRPr="00B734E4">
        <w:tab/>
        <w:t>The Treasurer may, by written instrument, appoint a person to act as an external Monetary Policy Board member:</w:t>
      </w:r>
    </w:p>
    <w:p w14:paraId="1618C48D" w14:textId="77777777" w:rsidR="005E0E50" w:rsidRPr="00B734E4" w:rsidRDefault="005E0E50" w:rsidP="00ED63FE">
      <w:pPr>
        <w:pStyle w:val="paragraph"/>
      </w:pPr>
      <w:r w:rsidRPr="00B734E4">
        <w:tab/>
        <w:t>(a)</w:t>
      </w:r>
      <w:r w:rsidRPr="00B734E4">
        <w:tab/>
        <w:t>during a vacancy in the office of an external Monetary Policy Board member (whether or not an appointment has previously been made to the office); or</w:t>
      </w:r>
    </w:p>
    <w:p w14:paraId="4F390301" w14:textId="77777777" w:rsidR="005E0E50" w:rsidRPr="00B734E4" w:rsidRDefault="005E0E50" w:rsidP="00ED63FE">
      <w:pPr>
        <w:pStyle w:val="paragraph"/>
      </w:pPr>
      <w:r w:rsidRPr="00B734E4">
        <w:tab/>
        <w:t>(b)</w:t>
      </w:r>
      <w:r w:rsidRPr="00B734E4">
        <w:tab/>
        <w:t>during any period, or during all periods, when an external Monetary Policy Board member:</w:t>
      </w:r>
    </w:p>
    <w:p w14:paraId="59351687"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is absent from duty; or</w:t>
      </w:r>
    </w:p>
    <w:p w14:paraId="64AE18B9" w14:textId="77777777" w:rsidR="005E0E50" w:rsidRPr="00B734E4" w:rsidRDefault="005E0E50" w:rsidP="00ED63FE">
      <w:pPr>
        <w:pStyle w:val="paragraphsub"/>
      </w:pPr>
      <w:r w:rsidRPr="00B734E4">
        <w:tab/>
        <w:t>(ii)</w:t>
      </w:r>
      <w:r w:rsidRPr="00B734E4">
        <w:tab/>
        <w:t>is, for any reason, unable to perform the duties of the office.</w:t>
      </w:r>
    </w:p>
    <w:p w14:paraId="05F76FB1" w14:textId="77777777" w:rsidR="005E0E50" w:rsidRPr="00B734E4" w:rsidRDefault="005E0E50" w:rsidP="00ED63FE">
      <w:pPr>
        <w:pStyle w:val="notetext"/>
      </w:pPr>
      <w:r w:rsidRPr="00B734E4">
        <w:t>Note:</w:t>
      </w:r>
      <w:r w:rsidRPr="00B734E4">
        <w:tab/>
        <w:t xml:space="preserve">For rules that apply to acting appointments, see sections 33AB and 33A of the </w:t>
      </w:r>
      <w:r w:rsidRPr="00B734E4">
        <w:rPr>
          <w:i/>
        </w:rPr>
        <w:t>Acts Interpretation Act 1901</w:t>
      </w:r>
      <w:r w:rsidRPr="00B734E4">
        <w:t>.</w:t>
      </w:r>
    </w:p>
    <w:p w14:paraId="00847DCC" w14:textId="77777777" w:rsidR="005E0E50" w:rsidRPr="00B734E4" w:rsidRDefault="005E0E50" w:rsidP="00ED63FE">
      <w:pPr>
        <w:pStyle w:val="ActHead5"/>
      </w:pPr>
      <w:bookmarkStart w:id="56" w:name="_Toc184294230"/>
      <w:r w:rsidRPr="00337FE2">
        <w:rPr>
          <w:rStyle w:val="CharSectno"/>
        </w:rPr>
        <w:t>25AF</w:t>
      </w:r>
      <w:r w:rsidRPr="00B734E4">
        <w:t xml:space="preserve">  Other terms and conditions of external Board members</w:t>
      </w:r>
      <w:bookmarkEnd w:id="56"/>
    </w:p>
    <w:p w14:paraId="75DA99D4" w14:textId="77777777" w:rsidR="005E0E50" w:rsidRPr="00B734E4" w:rsidRDefault="005E0E50" w:rsidP="00ED63FE">
      <w:pPr>
        <w:pStyle w:val="subsection"/>
      </w:pPr>
      <w:r w:rsidRPr="00B734E4">
        <w:tab/>
      </w:r>
      <w:r w:rsidRPr="00B734E4">
        <w:tab/>
        <w:t>An external Monetary Policy Board member holds office on the terms and conditions (if any) in relation to matters not covered by this Act that are determined by the Treasurer.</w:t>
      </w:r>
    </w:p>
    <w:p w14:paraId="5E4C45FD" w14:textId="77777777" w:rsidR="005E0E50" w:rsidRPr="00B734E4" w:rsidRDefault="005E0E50" w:rsidP="00ED63FE">
      <w:pPr>
        <w:pStyle w:val="ActHead5"/>
      </w:pPr>
      <w:bookmarkStart w:id="57" w:name="_Toc184294231"/>
      <w:r w:rsidRPr="00337FE2">
        <w:rPr>
          <w:rStyle w:val="CharSectno"/>
        </w:rPr>
        <w:t>25AG</w:t>
      </w:r>
      <w:r w:rsidRPr="00B734E4">
        <w:t xml:space="preserve">  Remuneration of external Board members</w:t>
      </w:r>
      <w:bookmarkEnd w:id="57"/>
    </w:p>
    <w:p w14:paraId="2F25D68C" w14:textId="77777777" w:rsidR="005E0E50" w:rsidRPr="00B734E4" w:rsidRDefault="005E0E50" w:rsidP="00ED63FE">
      <w:pPr>
        <w:pStyle w:val="subsection"/>
      </w:pPr>
      <w:r w:rsidRPr="00B734E4">
        <w:tab/>
        <w:t>(1)</w:t>
      </w:r>
      <w:r w:rsidRPr="00B734E4">
        <w:tab/>
        <w:t>An external Monetary Policy Board member is to be paid the remuneration that is determined by the Remuneration Tribunal. If no determination of that remuneration by the Tribunal is in operation, the member is to be paid the remuneration that is prescribed by the regulations.</w:t>
      </w:r>
    </w:p>
    <w:p w14:paraId="59A49851" w14:textId="77777777" w:rsidR="005E0E50" w:rsidRPr="00B734E4" w:rsidRDefault="005E0E50" w:rsidP="00ED63FE">
      <w:pPr>
        <w:pStyle w:val="subsection"/>
      </w:pPr>
      <w:r w:rsidRPr="00B734E4">
        <w:tab/>
        <w:t>(2)</w:t>
      </w:r>
      <w:r w:rsidRPr="00B734E4">
        <w:tab/>
        <w:t>An external Monetary Policy Board member is to be paid the allowances that are prescribed by the regulations.</w:t>
      </w:r>
    </w:p>
    <w:p w14:paraId="1A744501" w14:textId="77777777" w:rsidR="005E0E50" w:rsidRPr="00B734E4" w:rsidRDefault="005E0E50" w:rsidP="00ED63FE">
      <w:pPr>
        <w:pStyle w:val="subsection"/>
      </w:pPr>
      <w:r w:rsidRPr="00B734E4">
        <w:tab/>
        <w:t>(3)</w:t>
      </w:r>
      <w:r w:rsidRPr="00B734E4">
        <w:tab/>
        <w:t xml:space="preserve">This section has effect subject to the </w:t>
      </w:r>
      <w:r w:rsidRPr="00B734E4">
        <w:rPr>
          <w:i/>
        </w:rPr>
        <w:t>Remuneration Tribunal Act 1973</w:t>
      </w:r>
      <w:r w:rsidRPr="00B734E4">
        <w:t>.</w:t>
      </w:r>
    </w:p>
    <w:p w14:paraId="7987E837" w14:textId="77777777" w:rsidR="005E0E50" w:rsidRPr="00B734E4" w:rsidRDefault="005E0E50" w:rsidP="00ED63FE">
      <w:pPr>
        <w:pStyle w:val="ActHead5"/>
      </w:pPr>
      <w:bookmarkStart w:id="58" w:name="_Toc184294232"/>
      <w:r w:rsidRPr="00337FE2">
        <w:rPr>
          <w:rStyle w:val="CharSectno"/>
        </w:rPr>
        <w:t>25AH</w:t>
      </w:r>
      <w:r w:rsidRPr="00B734E4">
        <w:t xml:space="preserve">  Leave of absence of external Board members</w:t>
      </w:r>
      <w:bookmarkEnd w:id="58"/>
    </w:p>
    <w:p w14:paraId="6DE4704D" w14:textId="77777777" w:rsidR="005E0E50" w:rsidRPr="00B734E4" w:rsidRDefault="005E0E50" w:rsidP="00ED63FE">
      <w:pPr>
        <w:pStyle w:val="subsection"/>
      </w:pPr>
      <w:r w:rsidRPr="00B734E4">
        <w:tab/>
      </w:r>
      <w:r w:rsidRPr="00B734E4">
        <w:tab/>
        <w:t>The Monetary Policy Board may grant leave of absence to any external Monetary Policy Board member on the terms and conditions that the Board determines.</w:t>
      </w:r>
    </w:p>
    <w:p w14:paraId="6FB53095" w14:textId="77777777" w:rsidR="005E0E50" w:rsidRPr="00B734E4" w:rsidRDefault="005E0E50" w:rsidP="00ED63FE">
      <w:pPr>
        <w:pStyle w:val="ActHead5"/>
      </w:pPr>
      <w:bookmarkStart w:id="59" w:name="_Toc184294233"/>
      <w:r w:rsidRPr="00337FE2">
        <w:rPr>
          <w:rStyle w:val="CharSectno"/>
        </w:rPr>
        <w:t>25AJ</w:t>
      </w:r>
      <w:r w:rsidRPr="00B734E4">
        <w:t xml:space="preserve">  Declaration by Board members</w:t>
      </w:r>
      <w:bookmarkEnd w:id="59"/>
    </w:p>
    <w:p w14:paraId="1515B2A7" w14:textId="77777777" w:rsidR="005E0E50" w:rsidRPr="00B734E4" w:rsidRDefault="005E0E50" w:rsidP="00ED63FE">
      <w:pPr>
        <w:pStyle w:val="subsection"/>
      </w:pPr>
      <w:r w:rsidRPr="00B734E4">
        <w:tab/>
        <w:t>(1)</w:t>
      </w:r>
      <w:r w:rsidRPr="00B734E4">
        <w:tab/>
        <w:t>Each member of the Monetary Policy Board must, before first starting to perform the duties of the office:</w:t>
      </w:r>
    </w:p>
    <w:p w14:paraId="7C736125" w14:textId="77777777" w:rsidR="005E0E50" w:rsidRPr="00B734E4" w:rsidRDefault="005E0E50" w:rsidP="00ED63FE">
      <w:pPr>
        <w:pStyle w:val="paragraph"/>
      </w:pPr>
      <w:r w:rsidRPr="00B734E4">
        <w:tab/>
        <w:t>(a)</w:t>
      </w:r>
      <w:r w:rsidRPr="00B734E4">
        <w:tab/>
        <w:t>make an oath or affirmation of allegiance; and</w:t>
      </w:r>
    </w:p>
    <w:p w14:paraId="7162B649" w14:textId="77777777" w:rsidR="005E0E50" w:rsidRPr="00B734E4" w:rsidRDefault="005E0E50" w:rsidP="00ED63FE">
      <w:pPr>
        <w:pStyle w:val="paragraph"/>
      </w:pPr>
      <w:r w:rsidRPr="00B734E4">
        <w:tab/>
        <w:t>(b)</w:t>
      </w:r>
      <w:r w:rsidRPr="00B734E4">
        <w:tab/>
        <w:t>make a declaration of secrecy.</w:t>
      </w:r>
    </w:p>
    <w:p w14:paraId="72F7F372" w14:textId="77777777" w:rsidR="005E0E50" w:rsidRPr="00B734E4" w:rsidRDefault="005E0E50" w:rsidP="00ED63FE">
      <w:pPr>
        <w:pStyle w:val="subsection"/>
      </w:pPr>
      <w:r w:rsidRPr="00B734E4">
        <w:tab/>
        <w:t>(2)</w:t>
      </w:r>
      <w:r w:rsidRPr="00B734E4">
        <w:tab/>
        <w:t>The oath or affirmation of allegiance must be made:</w:t>
      </w:r>
    </w:p>
    <w:p w14:paraId="2D435008" w14:textId="77777777" w:rsidR="005E0E50" w:rsidRPr="00B734E4" w:rsidRDefault="005E0E50" w:rsidP="00ED63FE">
      <w:pPr>
        <w:pStyle w:val="paragraph"/>
      </w:pPr>
      <w:r w:rsidRPr="00B734E4">
        <w:tab/>
        <w:t>(a)</w:t>
      </w:r>
      <w:r w:rsidRPr="00B734E4">
        <w:tab/>
        <w:t>in accordance with the form set out in the Schedule to the Constitution; and</w:t>
      </w:r>
    </w:p>
    <w:p w14:paraId="0A6200E0" w14:textId="77777777" w:rsidR="005E0E50" w:rsidRPr="00B734E4" w:rsidRDefault="005E0E50" w:rsidP="00ED63FE">
      <w:pPr>
        <w:pStyle w:val="paragraph"/>
      </w:pPr>
      <w:r w:rsidRPr="00B734E4">
        <w:tab/>
        <w:t>(b)</w:t>
      </w:r>
      <w:r w:rsidRPr="00B734E4">
        <w:tab/>
        <w:t>before a justice of the peace or a commissioner for taking affidavits.</w:t>
      </w:r>
    </w:p>
    <w:p w14:paraId="6CC84D2A" w14:textId="77777777" w:rsidR="005E0E50" w:rsidRPr="00B734E4" w:rsidRDefault="005E0E50" w:rsidP="00ED63FE">
      <w:pPr>
        <w:pStyle w:val="subsection"/>
      </w:pPr>
      <w:r w:rsidRPr="00B734E4">
        <w:tab/>
        <w:t>(3)</w:t>
      </w:r>
      <w:r w:rsidRPr="00B734E4">
        <w:tab/>
        <w:t>The declaration of secrecy must be:</w:t>
      </w:r>
    </w:p>
    <w:p w14:paraId="5B454283" w14:textId="77777777" w:rsidR="005E0E50" w:rsidRPr="00B734E4" w:rsidRDefault="005E0E50" w:rsidP="00ED63FE">
      <w:pPr>
        <w:pStyle w:val="paragraph"/>
      </w:pPr>
      <w:r w:rsidRPr="00B734E4">
        <w:tab/>
        <w:t>(a)</w:t>
      </w:r>
      <w:r w:rsidRPr="00B734E4">
        <w:tab/>
        <w:t>in the prescribed form; and</w:t>
      </w:r>
    </w:p>
    <w:p w14:paraId="0B1577FB" w14:textId="77777777" w:rsidR="005E0E50" w:rsidRPr="00B734E4" w:rsidRDefault="005E0E50" w:rsidP="00ED63FE">
      <w:pPr>
        <w:pStyle w:val="paragraph"/>
      </w:pPr>
      <w:r w:rsidRPr="00B734E4">
        <w:tab/>
        <w:t>(b)</w:t>
      </w:r>
      <w:r w:rsidRPr="00B734E4">
        <w:tab/>
        <w:t>made before a justice of the peace or a commissioner for taking affidavits.</w:t>
      </w:r>
    </w:p>
    <w:p w14:paraId="51A88A3C" w14:textId="77777777" w:rsidR="005E0E50" w:rsidRPr="00B734E4" w:rsidRDefault="005E0E50" w:rsidP="00ED63FE">
      <w:pPr>
        <w:pStyle w:val="subsection"/>
      </w:pPr>
      <w:r w:rsidRPr="00B734E4">
        <w:tab/>
        <w:t>(4)</w:t>
      </w:r>
      <w:r w:rsidRPr="00B734E4">
        <w:tab/>
        <w:t>However, this section does not apply to a member of the Monetary Policy Board if the member is also a member of the Payments System Board or the Governance Board and has already complied with section 25E or 25NJ (as applicable).</w:t>
      </w:r>
    </w:p>
    <w:p w14:paraId="49CC0686" w14:textId="77777777" w:rsidR="005E0E50" w:rsidRPr="00B734E4" w:rsidRDefault="005E0E50" w:rsidP="00ED63FE">
      <w:pPr>
        <w:pStyle w:val="ActHead5"/>
      </w:pPr>
      <w:bookmarkStart w:id="60" w:name="_Hlk142914884"/>
      <w:bookmarkStart w:id="61" w:name="_Toc184294234"/>
      <w:r w:rsidRPr="00337FE2">
        <w:rPr>
          <w:rStyle w:val="CharSectno"/>
        </w:rPr>
        <w:t>25AK</w:t>
      </w:r>
      <w:r w:rsidRPr="00B734E4">
        <w:t xml:space="preserve">  Independence of Board members</w:t>
      </w:r>
      <w:bookmarkEnd w:id="61"/>
    </w:p>
    <w:p w14:paraId="33231DA5" w14:textId="77777777" w:rsidR="005E0E50" w:rsidRPr="00B734E4" w:rsidRDefault="005E0E50" w:rsidP="00ED63FE">
      <w:pPr>
        <w:pStyle w:val="subsection"/>
      </w:pPr>
      <w:r w:rsidRPr="00B734E4">
        <w:tab/>
        <w:t>(1)</w:t>
      </w:r>
      <w:r w:rsidRPr="00B734E4">
        <w:tab/>
        <w:t>Subject to this Act and to other laws of the Commonwealth, each person who is a member of the Monetary Policy Board, in performing the person’s functions and duties and exercising the person’s powers as a member of the Board:</w:t>
      </w:r>
    </w:p>
    <w:p w14:paraId="65350A0C" w14:textId="77777777" w:rsidR="005E0E50" w:rsidRPr="00B734E4" w:rsidRDefault="005E0E50" w:rsidP="00ED63FE">
      <w:pPr>
        <w:pStyle w:val="paragraph"/>
      </w:pPr>
      <w:r w:rsidRPr="00B734E4">
        <w:tab/>
        <w:t>(a)</w:t>
      </w:r>
      <w:r w:rsidRPr="00B734E4">
        <w:tab/>
        <w:t>has complete discretion; and</w:t>
      </w:r>
    </w:p>
    <w:p w14:paraId="3ECF56A9" w14:textId="77777777" w:rsidR="005E0E50" w:rsidRPr="00B734E4" w:rsidRDefault="005E0E50" w:rsidP="00ED63FE">
      <w:pPr>
        <w:pStyle w:val="paragraph"/>
      </w:pPr>
      <w:r w:rsidRPr="00B734E4">
        <w:tab/>
        <w:t>(b)</w:t>
      </w:r>
      <w:r w:rsidRPr="00B734E4">
        <w:tab/>
        <w:t>is not subject to direction from anyone (including direction from the Government); and</w:t>
      </w:r>
    </w:p>
    <w:p w14:paraId="333C653E" w14:textId="77777777" w:rsidR="005E0E50" w:rsidRPr="00B734E4" w:rsidRDefault="005E0E50" w:rsidP="00ED63FE">
      <w:pPr>
        <w:pStyle w:val="paragraph"/>
      </w:pPr>
      <w:r w:rsidRPr="00B734E4">
        <w:tab/>
        <w:t>(c)</w:t>
      </w:r>
      <w:r w:rsidRPr="00B734E4">
        <w:tab/>
        <w:t>must act in an independent and impartial manner.</w:t>
      </w:r>
    </w:p>
    <w:p w14:paraId="2F04B8D1" w14:textId="77777777" w:rsidR="005E0E50" w:rsidRPr="00B734E4" w:rsidRDefault="005E0E50" w:rsidP="00ED63FE">
      <w:pPr>
        <w:pStyle w:val="subsection"/>
      </w:pPr>
      <w:r w:rsidRPr="00B734E4">
        <w:tab/>
        <w:t>(2)</w:t>
      </w:r>
      <w:r w:rsidRPr="00B734E4">
        <w:tab/>
        <w:t xml:space="preserve">In particular, and without limiting </w:t>
      </w:r>
      <w:r w:rsidR="005E1547" w:rsidRPr="00B734E4">
        <w:t>subsection (</w:t>
      </w:r>
      <w:r w:rsidRPr="00B734E4">
        <w:t>1), the Secretary is a member of the Board in the Secretary’s individual capacity.</w:t>
      </w:r>
    </w:p>
    <w:p w14:paraId="6332F3BA" w14:textId="77777777" w:rsidR="005E0E50" w:rsidRPr="00B734E4" w:rsidRDefault="005E0E50" w:rsidP="00ED63FE">
      <w:pPr>
        <w:pStyle w:val="ActHead5"/>
      </w:pPr>
      <w:bookmarkStart w:id="62" w:name="_Toc184294235"/>
      <w:bookmarkEnd w:id="60"/>
      <w:r w:rsidRPr="00337FE2">
        <w:rPr>
          <w:rStyle w:val="CharSectno"/>
        </w:rPr>
        <w:t>25AL</w:t>
      </w:r>
      <w:r w:rsidRPr="00B734E4">
        <w:t xml:space="preserve">  Resignation of external Board members</w:t>
      </w:r>
      <w:bookmarkEnd w:id="62"/>
    </w:p>
    <w:p w14:paraId="34BD238D" w14:textId="77777777" w:rsidR="005E0E50" w:rsidRPr="00B734E4" w:rsidRDefault="005E0E50" w:rsidP="00ED63FE">
      <w:pPr>
        <w:pStyle w:val="subsection"/>
      </w:pPr>
      <w:r w:rsidRPr="00B734E4">
        <w:tab/>
        <w:t>(1)</w:t>
      </w:r>
      <w:r w:rsidRPr="00B734E4">
        <w:tab/>
        <w:t>An external Monetary Policy Board member may resign the member’s appointment by giving the Treasurer a written resignation.</w:t>
      </w:r>
    </w:p>
    <w:p w14:paraId="5709B129" w14:textId="77777777" w:rsidR="005E0E50" w:rsidRPr="00B734E4" w:rsidRDefault="005E0E50" w:rsidP="00ED63FE">
      <w:pPr>
        <w:pStyle w:val="subsection"/>
      </w:pPr>
      <w:r w:rsidRPr="00B734E4">
        <w:tab/>
        <w:t>(2)</w:t>
      </w:r>
      <w:r w:rsidRPr="00B734E4">
        <w:tab/>
        <w:t>The resignation takes effect on the day it is received by the Treasurer or, if a later day is specified in the resignation, on that later day.</w:t>
      </w:r>
    </w:p>
    <w:p w14:paraId="29DE630A" w14:textId="77777777" w:rsidR="005E0E50" w:rsidRPr="00B734E4" w:rsidRDefault="005E0E50" w:rsidP="00ED63FE">
      <w:pPr>
        <w:pStyle w:val="ActHead5"/>
      </w:pPr>
      <w:bookmarkStart w:id="63" w:name="_Toc184294236"/>
      <w:r w:rsidRPr="00337FE2">
        <w:rPr>
          <w:rStyle w:val="CharSectno"/>
        </w:rPr>
        <w:t>25AM</w:t>
      </w:r>
      <w:r w:rsidRPr="00B734E4">
        <w:t xml:space="preserve">  Termination of external Board members</w:t>
      </w:r>
      <w:bookmarkEnd w:id="63"/>
    </w:p>
    <w:p w14:paraId="538A34BF" w14:textId="77777777" w:rsidR="005E0E50" w:rsidRPr="00B734E4" w:rsidRDefault="005E0E50" w:rsidP="00ED63FE">
      <w:pPr>
        <w:pStyle w:val="subsection"/>
      </w:pPr>
      <w:r w:rsidRPr="00B734E4">
        <w:tab/>
        <w:t>(1)</w:t>
      </w:r>
      <w:r w:rsidRPr="00B734E4">
        <w:tab/>
        <w:t>The Treasurer may terminate the appointment of an external Monetary Policy Board member:</w:t>
      </w:r>
    </w:p>
    <w:p w14:paraId="7816737A" w14:textId="77777777" w:rsidR="005E0E50" w:rsidRPr="00B734E4" w:rsidRDefault="005E0E50" w:rsidP="00ED63FE">
      <w:pPr>
        <w:pStyle w:val="paragraph"/>
      </w:pPr>
      <w:r w:rsidRPr="00B734E4">
        <w:tab/>
        <w:t>(a)</w:t>
      </w:r>
      <w:r w:rsidRPr="00B734E4">
        <w:tab/>
        <w:t>for misbehaviour; or</w:t>
      </w:r>
    </w:p>
    <w:p w14:paraId="10590556" w14:textId="77777777" w:rsidR="005E0E50" w:rsidRPr="00B734E4" w:rsidRDefault="005E0E50" w:rsidP="00ED63FE">
      <w:pPr>
        <w:pStyle w:val="paragraph"/>
      </w:pPr>
      <w:r w:rsidRPr="00B734E4">
        <w:tab/>
        <w:t>(b)</w:t>
      </w:r>
      <w:r w:rsidRPr="00B734E4">
        <w:tab/>
        <w:t>if the member is unable to perform the duties of the member’s office because of physical or mental incapacity.</w:t>
      </w:r>
    </w:p>
    <w:p w14:paraId="422E6B04" w14:textId="77777777" w:rsidR="005E0E50" w:rsidRPr="00B734E4" w:rsidRDefault="005E0E50" w:rsidP="00ED63FE">
      <w:pPr>
        <w:pStyle w:val="subsection"/>
      </w:pPr>
      <w:r w:rsidRPr="00B734E4">
        <w:tab/>
        <w:t>(2)</w:t>
      </w:r>
      <w:r w:rsidRPr="00B734E4">
        <w:tab/>
        <w:t>The Treasurer must terminate the appointment of an external Monetary Policy Board member if:</w:t>
      </w:r>
    </w:p>
    <w:p w14:paraId="09CC49D4" w14:textId="77777777" w:rsidR="005E0E50" w:rsidRPr="00B734E4" w:rsidRDefault="005E0E50" w:rsidP="00ED63FE">
      <w:pPr>
        <w:pStyle w:val="paragraph"/>
      </w:pPr>
      <w:r w:rsidRPr="00B734E4">
        <w:tab/>
        <w:t>(a)</w:t>
      </w:r>
      <w:r w:rsidRPr="00B734E4">
        <w:tab/>
        <w:t>the member:</w:t>
      </w:r>
    </w:p>
    <w:p w14:paraId="7D390787"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becomes bankrupt; or</w:t>
      </w:r>
    </w:p>
    <w:p w14:paraId="0FE2CB1E" w14:textId="77777777" w:rsidR="005E0E50" w:rsidRPr="00B734E4" w:rsidRDefault="005E0E50" w:rsidP="00ED63FE">
      <w:pPr>
        <w:pStyle w:val="paragraphsub"/>
      </w:pPr>
      <w:r w:rsidRPr="00B734E4">
        <w:tab/>
        <w:t>(ii)</w:t>
      </w:r>
      <w:r w:rsidRPr="00B734E4">
        <w:tab/>
        <w:t>applies to take the benefit of any law for the relief of bankrupt or insolvent debtors; or</w:t>
      </w:r>
    </w:p>
    <w:p w14:paraId="0A970828" w14:textId="77777777" w:rsidR="005E0E50" w:rsidRPr="00B734E4" w:rsidRDefault="005E0E50" w:rsidP="00ED63FE">
      <w:pPr>
        <w:pStyle w:val="paragraphsub"/>
      </w:pPr>
      <w:r w:rsidRPr="00B734E4">
        <w:tab/>
        <w:t>(iii)</w:t>
      </w:r>
      <w:r w:rsidRPr="00B734E4">
        <w:tab/>
        <w:t>compounds with the member’s creditors; or</w:t>
      </w:r>
    </w:p>
    <w:p w14:paraId="5F209A3B" w14:textId="77777777" w:rsidR="005E0E50" w:rsidRPr="00B734E4" w:rsidRDefault="005E0E50" w:rsidP="00ED63FE">
      <w:pPr>
        <w:pStyle w:val="paragraphsub"/>
      </w:pPr>
      <w:r w:rsidRPr="00B734E4">
        <w:tab/>
        <w:t>(iv)</w:t>
      </w:r>
      <w:r w:rsidRPr="00B734E4">
        <w:tab/>
        <w:t>makes an assignment of the member’s remuneration for the benefit of the member’s creditors; or</w:t>
      </w:r>
    </w:p>
    <w:p w14:paraId="00C9B004" w14:textId="77777777" w:rsidR="005E0E50" w:rsidRPr="00B734E4" w:rsidRDefault="005E0E50" w:rsidP="00ED63FE">
      <w:pPr>
        <w:pStyle w:val="paragraph"/>
      </w:pPr>
      <w:r w:rsidRPr="00B734E4">
        <w:tab/>
        <w:t>(b)</w:t>
      </w:r>
      <w:r w:rsidRPr="00B734E4">
        <w:tab/>
        <w:t>the member is absent, except on leave of absence, from:</w:t>
      </w:r>
    </w:p>
    <w:p w14:paraId="5472301D"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2 consecutive meetings of the Monetary Policy Board; or</w:t>
      </w:r>
    </w:p>
    <w:p w14:paraId="3BACBE40" w14:textId="77777777" w:rsidR="005E0E50" w:rsidRPr="00B734E4" w:rsidRDefault="005E0E50" w:rsidP="00ED63FE">
      <w:pPr>
        <w:pStyle w:val="paragraphsub"/>
      </w:pPr>
      <w:r w:rsidRPr="00B734E4">
        <w:tab/>
        <w:t>(ii)</w:t>
      </w:r>
      <w:r w:rsidRPr="00B734E4">
        <w:tab/>
        <w:t>3 meetings of the Monetary Policy Board in any period of 12 months; or</w:t>
      </w:r>
    </w:p>
    <w:p w14:paraId="6D0B69E6" w14:textId="77777777" w:rsidR="005E0E50" w:rsidRPr="00B734E4" w:rsidRDefault="005E0E50" w:rsidP="00ED63FE">
      <w:pPr>
        <w:pStyle w:val="paragraph"/>
      </w:pPr>
      <w:r w:rsidRPr="00B734E4">
        <w:tab/>
        <w:t>(c)</w:t>
      </w:r>
      <w:r w:rsidRPr="00B734E4">
        <w:tab/>
        <w:t>the member is or becomes:</w:t>
      </w:r>
    </w:p>
    <w:p w14:paraId="69EA95C9"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a staff member of the Reserve Bank Service; or</w:t>
      </w:r>
    </w:p>
    <w:p w14:paraId="67813C53" w14:textId="77777777" w:rsidR="005E0E50" w:rsidRPr="00B734E4" w:rsidRDefault="005E0E50" w:rsidP="00ED63FE">
      <w:pPr>
        <w:pStyle w:val="paragraphsub"/>
      </w:pPr>
      <w:r w:rsidRPr="00B734E4">
        <w:tab/>
        <w:t>(ii)</w:t>
      </w:r>
      <w:r w:rsidRPr="00B734E4">
        <w:tab/>
        <w:t xml:space="preserve">a person appointed or engaged under the </w:t>
      </w:r>
      <w:r w:rsidRPr="00B734E4">
        <w:rPr>
          <w:i/>
        </w:rPr>
        <w:t>Public Service Act 1999</w:t>
      </w:r>
      <w:r w:rsidRPr="00B734E4">
        <w:t>; or</w:t>
      </w:r>
    </w:p>
    <w:p w14:paraId="63F4231A" w14:textId="77777777" w:rsidR="005E0E50" w:rsidRPr="00B734E4" w:rsidRDefault="005E0E50" w:rsidP="00ED63FE">
      <w:pPr>
        <w:pStyle w:val="paragraphsub"/>
      </w:pPr>
      <w:r w:rsidRPr="00B734E4">
        <w:tab/>
        <w:t>(iii)</w:t>
      </w:r>
      <w:r w:rsidRPr="00B734E4">
        <w:tab/>
        <w:t>a director, officer or employee of an ADI.</w:t>
      </w:r>
    </w:p>
    <w:p w14:paraId="27F38C51" w14:textId="77777777" w:rsidR="005E0E50" w:rsidRPr="00B734E4" w:rsidRDefault="005E0E50" w:rsidP="00ED63FE">
      <w:pPr>
        <w:pStyle w:val="notetext"/>
      </w:pPr>
      <w:r w:rsidRPr="00B734E4">
        <w:t>Note:</w:t>
      </w:r>
      <w:r w:rsidRPr="00B734E4">
        <w:tab/>
        <w:t xml:space="preserve">The appointment of an external Monetary Policy Board member may also be terminated under section 30 of the </w:t>
      </w:r>
      <w:r w:rsidRPr="00B734E4">
        <w:rPr>
          <w:i/>
        </w:rPr>
        <w:t>Public Governance, Performance and Accountability Act 2013</w:t>
      </w:r>
      <w:r w:rsidRPr="00B734E4">
        <w:t xml:space="preserve"> (which deals with terminating the appointment of an accountable authority, or a member of an accountable authority, for contravening general duties of officials). That section applies to the member because of section 7F of this Act.</w:t>
      </w:r>
    </w:p>
    <w:p w14:paraId="455ABA2B" w14:textId="77777777" w:rsidR="005E0E50" w:rsidRPr="00B734E4" w:rsidRDefault="005E0E50" w:rsidP="00ED63FE">
      <w:pPr>
        <w:pStyle w:val="ActHead3"/>
      </w:pPr>
      <w:bookmarkStart w:id="64" w:name="_Toc184294237"/>
      <w:r w:rsidRPr="00337FE2">
        <w:rPr>
          <w:rStyle w:val="CharDivNo"/>
        </w:rPr>
        <w:t>Division 2</w:t>
      </w:r>
      <w:r w:rsidRPr="00B734E4">
        <w:t>—</w:t>
      </w:r>
      <w:r w:rsidRPr="00337FE2">
        <w:rPr>
          <w:rStyle w:val="CharDivText"/>
        </w:rPr>
        <w:t>Meetings of the Board</w:t>
      </w:r>
      <w:bookmarkEnd w:id="64"/>
    </w:p>
    <w:p w14:paraId="44A4ED0C" w14:textId="77777777" w:rsidR="005E0E50" w:rsidRPr="00B734E4" w:rsidRDefault="005E0E50" w:rsidP="00ED63FE">
      <w:pPr>
        <w:pStyle w:val="ActHead5"/>
      </w:pPr>
      <w:bookmarkStart w:id="65" w:name="_Toc184294238"/>
      <w:r w:rsidRPr="00337FE2">
        <w:rPr>
          <w:rStyle w:val="CharSectno"/>
        </w:rPr>
        <w:t>25AN</w:t>
      </w:r>
      <w:r w:rsidRPr="00B734E4">
        <w:t xml:space="preserve">  Convening meetings</w:t>
      </w:r>
      <w:bookmarkEnd w:id="65"/>
    </w:p>
    <w:p w14:paraId="0626AEA5" w14:textId="77777777" w:rsidR="005E0E50" w:rsidRPr="00B734E4" w:rsidRDefault="005E0E50" w:rsidP="00ED63FE">
      <w:pPr>
        <w:pStyle w:val="subsection"/>
      </w:pPr>
      <w:r w:rsidRPr="00B734E4">
        <w:tab/>
        <w:t>(1)</w:t>
      </w:r>
      <w:r w:rsidRPr="00B734E4">
        <w:tab/>
        <w:t>The Monetary Policy Board must hold such meetings as the Board determines are necessary for the efficient performance of its functions.</w:t>
      </w:r>
    </w:p>
    <w:p w14:paraId="150695C8" w14:textId="77777777" w:rsidR="005E0E50" w:rsidRPr="00B734E4" w:rsidRDefault="005E0E50" w:rsidP="00ED63FE">
      <w:pPr>
        <w:pStyle w:val="subsection"/>
      </w:pPr>
      <w:r w:rsidRPr="00B734E4">
        <w:tab/>
        <w:t>(2)</w:t>
      </w:r>
      <w:r w:rsidRPr="00B734E4">
        <w:tab/>
        <w:t>The Chair of the Monetary Policy Board may convene a meeting at any time.</w:t>
      </w:r>
    </w:p>
    <w:p w14:paraId="38ACE915" w14:textId="77777777" w:rsidR="005E0E50" w:rsidRPr="00B734E4" w:rsidRDefault="005E0E50" w:rsidP="00ED63FE">
      <w:pPr>
        <w:pStyle w:val="ActHead5"/>
      </w:pPr>
      <w:bookmarkStart w:id="66" w:name="_Toc184294239"/>
      <w:r w:rsidRPr="00337FE2">
        <w:rPr>
          <w:rStyle w:val="CharSectno"/>
        </w:rPr>
        <w:t>25AP</w:t>
      </w:r>
      <w:r w:rsidRPr="00B734E4">
        <w:t xml:space="preserve">  Presiding at meetings</w:t>
      </w:r>
      <w:bookmarkEnd w:id="66"/>
    </w:p>
    <w:p w14:paraId="5C7692C9" w14:textId="77777777" w:rsidR="005E0E50" w:rsidRPr="00B734E4" w:rsidRDefault="005E0E50" w:rsidP="00ED63FE">
      <w:pPr>
        <w:pStyle w:val="subsection"/>
      </w:pPr>
      <w:r w:rsidRPr="00B734E4">
        <w:tab/>
        <w:t>(1)</w:t>
      </w:r>
      <w:r w:rsidRPr="00B734E4">
        <w:tab/>
        <w:t>The Chair of the Monetary Policy Board must preside at all meetings at which the Chair is present.</w:t>
      </w:r>
    </w:p>
    <w:p w14:paraId="4BE9FFC9" w14:textId="77777777" w:rsidR="005E0E50" w:rsidRPr="00B734E4" w:rsidRDefault="005E0E50" w:rsidP="00ED63FE">
      <w:pPr>
        <w:pStyle w:val="notetext"/>
      </w:pPr>
      <w:r w:rsidRPr="00B734E4">
        <w:t>Note:</w:t>
      </w:r>
      <w:r w:rsidRPr="00B734E4">
        <w:tab/>
        <w:t xml:space="preserve">Subsection 25AC(3) provides acting arrangements for the Chair. </w:t>
      </w:r>
      <w:r w:rsidR="005F282D" w:rsidRPr="00B734E4">
        <w:t xml:space="preserve">This section also applies to </w:t>
      </w:r>
      <w:r w:rsidR="00C12C9B" w:rsidRPr="00B734E4">
        <w:t>an acting</w:t>
      </w:r>
      <w:r w:rsidR="005F282D" w:rsidRPr="00B734E4">
        <w:t xml:space="preserve"> Chair as if the</w:t>
      </w:r>
      <w:r w:rsidR="00C12C9B" w:rsidRPr="00B734E4">
        <w:t>y</w:t>
      </w:r>
      <w:r w:rsidR="005F282D" w:rsidRPr="00B734E4">
        <w:t xml:space="preserve"> were the Chair (see section 33A of the </w:t>
      </w:r>
      <w:r w:rsidR="005F282D" w:rsidRPr="00B734E4">
        <w:rPr>
          <w:i/>
        </w:rPr>
        <w:t>Acts Interpretation Act 1901</w:t>
      </w:r>
      <w:r w:rsidR="005F282D" w:rsidRPr="00B734E4">
        <w:t>).</w:t>
      </w:r>
    </w:p>
    <w:p w14:paraId="6B06A8E5" w14:textId="77777777" w:rsidR="005E0E50" w:rsidRPr="00B734E4" w:rsidRDefault="005E0E50" w:rsidP="00ED63FE">
      <w:pPr>
        <w:pStyle w:val="subsection"/>
      </w:pPr>
      <w:r w:rsidRPr="00B734E4">
        <w:tab/>
        <w:t>(2)</w:t>
      </w:r>
      <w:r w:rsidRPr="00B734E4">
        <w:tab/>
        <w:t>If the Chair is not present at a meeting of the Monetary Policy Board, the other members of the Board present must appoint one of themselves to preside.</w:t>
      </w:r>
    </w:p>
    <w:p w14:paraId="798A4216" w14:textId="77777777" w:rsidR="008933F6" w:rsidRPr="00B734E4" w:rsidRDefault="008933F6" w:rsidP="00ED63FE">
      <w:pPr>
        <w:pStyle w:val="notetext"/>
      </w:pPr>
      <w:r w:rsidRPr="00B734E4">
        <w:t>Note:</w:t>
      </w:r>
      <w:r w:rsidRPr="00B734E4">
        <w:tab/>
        <w:t xml:space="preserve">For reasons explained in the note to subsection (1), this subsection only applies where neither the Chair nor </w:t>
      </w:r>
      <w:r w:rsidR="00C12C9B" w:rsidRPr="00B734E4">
        <w:t>an</w:t>
      </w:r>
      <w:r w:rsidRPr="00B734E4">
        <w:t xml:space="preserve"> acting Chair is present at the meeting.</w:t>
      </w:r>
    </w:p>
    <w:p w14:paraId="48165195" w14:textId="77777777" w:rsidR="005E0E50" w:rsidRPr="00B734E4" w:rsidRDefault="005E0E50" w:rsidP="00ED63FE">
      <w:pPr>
        <w:pStyle w:val="ActHead5"/>
      </w:pPr>
      <w:bookmarkStart w:id="67" w:name="_Toc184294240"/>
      <w:r w:rsidRPr="00337FE2">
        <w:rPr>
          <w:rStyle w:val="CharSectno"/>
        </w:rPr>
        <w:t>25AQ</w:t>
      </w:r>
      <w:r w:rsidRPr="00B734E4">
        <w:t xml:space="preserve">  Quorum</w:t>
      </w:r>
      <w:bookmarkEnd w:id="67"/>
    </w:p>
    <w:p w14:paraId="1B44AA42" w14:textId="77777777" w:rsidR="005E0E50" w:rsidRPr="00B734E4" w:rsidRDefault="005E0E50" w:rsidP="00ED63FE">
      <w:pPr>
        <w:pStyle w:val="subsection"/>
      </w:pPr>
      <w:r w:rsidRPr="00B734E4">
        <w:tab/>
      </w:r>
      <w:r w:rsidRPr="00B734E4">
        <w:tab/>
        <w:t>At a meeting of the Monetary Policy Board, a quorum is constituted by 5 members of the Board.</w:t>
      </w:r>
    </w:p>
    <w:p w14:paraId="34445362" w14:textId="77777777" w:rsidR="005E0E50" w:rsidRPr="00B734E4" w:rsidRDefault="005E0E50" w:rsidP="00ED63FE">
      <w:pPr>
        <w:pStyle w:val="ActHead5"/>
      </w:pPr>
      <w:bookmarkStart w:id="68" w:name="_Toc184294241"/>
      <w:r w:rsidRPr="00337FE2">
        <w:rPr>
          <w:rStyle w:val="CharSectno"/>
        </w:rPr>
        <w:t>25AR</w:t>
      </w:r>
      <w:r w:rsidRPr="00B734E4">
        <w:t xml:space="preserve">  Voting at meetings</w:t>
      </w:r>
      <w:bookmarkEnd w:id="68"/>
    </w:p>
    <w:p w14:paraId="3C3FB34A" w14:textId="77777777" w:rsidR="005E0E50" w:rsidRPr="00B734E4" w:rsidRDefault="005E0E50" w:rsidP="00ED63FE">
      <w:pPr>
        <w:pStyle w:val="subsection"/>
      </w:pPr>
      <w:r w:rsidRPr="00B734E4">
        <w:tab/>
        <w:t>(1)</w:t>
      </w:r>
      <w:r w:rsidRPr="00B734E4">
        <w:tab/>
        <w:t>A question arising at a meeting of the Monetary Policy Board is to be determined by a majority of the votes of the members of the Board present and voting.</w:t>
      </w:r>
    </w:p>
    <w:p w14:paraId="72CDEBCE" w14:textId="77777777" w:rsidR="005E0E50" w:rsidRPr="00B734E4" w:rsidRDefault="005E0E50" w:rsidP="00ED63FE">
      <w:pPr>
        <w:pStyle w:val="subsection"/>
      </w:pPr>
      <w:r w:rsidRPr="00B734E4">
        <w:tab/>
        <w:t>(2)</w:t>
      </w:r>
      <w:r w:rsidRPr="00B734E4">
        <w:tab/>
        <w:t>The person presiding at a meeting of the Monetary Policy Board has a deliberative vote and, if the votes are equal, a casting vote.</w:t>
      </w:r>
    </w:p>
    <w:p w14:paraId="60DC3A71" w14:textId="77777777" w:rsidR="005E0E50" w:rsidRPr="00B734E4" w:rsidRDefault="005E0E50" w:rsidP="00ED63FE">
      <w:pPr>
        <w:pStyle w:val="ActHead5"/>
      </w:pPr>
      <w:bookmarkStart w:id="69" w:name="_Toc184294242"/>
      <w:r w:rsidRPr="00337FE2">
        <w:rPr>
          <w:rStyle w:val="CharSectno"/>
        </w:rPr>
        <w:t>25AS</w:t>
      </w:r>
      <w:r w:rsidRPr="00B734E4">
        <w:t xml:space="preserve">  Secretary may nominate alternate to attend meetings</w:t>
      </w:r>
      <w:bookmarkEnd w:id="69"/>
    </w:p>
    <w:p w14:paraId="7BBADD95" w14:textId="77777777" w:rsidR="005E0E50" w:rsidRPr="00B734E4" w:rsidRDefault="005E0E50" w:rsidP="00ED63FE">
      <w:pPr>
        <w:pStyle w:val="subsection"/>
      </w:pPr>
      <w:r w:rsidRPr="00B734E4">
        <w:tab/>
        <w:t>(1)</w:t>
      </w:r>
      <w:r w:rsidRPr="00B734E4">
        <w:tab/>
        <w:t>The Secretary may, by written instrument, nominate a specified person who is an SES employee or acting SES employee in the Department to attend a particular meeting, or all meetings, of the Monetary Policy Board at which the Secretary is not present.</w:t>
      </w:r>
    </w:p>
    <w:p w14:paraId="4AD3A9D8" w14:textId="77777777" w:rsidR="005E0E50" w:rsidRPr="00B734E4" w:rsidRDefault="005E0E50" w:rsidP="00ED63FE">
      <w:pPr>
        <w:pStyle w:val="notetext"/>
      </w:pPr>
      <w:r w:rsidRPr="00B734E4">
        <w:t>Note:</w:t>
      </w:r>
      <w:r w:rsidRPr="00B734E4">
        <w:tab/>
        <w:t xml:space="preserve">The expressions </w:t>
      </w:r>
      <w:r w:rsidRPr="00B734E4">
        <w:rPr>
          <w:b/>
          <w:i/>
        </w:rPr>
        <w:t>SES employee</w:t>
      </w:r>
      <w:r w:rsidRPr="00B734E4">
        <w:t xml:space="preserve"> and </w:t>
      </w:r>
      <w:r w:rsidRPr="00B734E4">
        <w:rPr>
          <w:b/>
          <w:i/>
        </w:rPr>
        <w:t>acting SES employee</w:t>
      </w:r>
      <w:r w:rsidRPr="00B734E4">
        <w:t xml:space="preserve"> are defined in section 2B of the </w:t>
      </w:r>
      <w:r w:rsidRPr="00B734E4">
        <w:rPr>
          <w:i/>
        </w:rPr>
        <w:t>Acts Interpretation Act 1901</w:t>
      </w:r>
      <w:r w:rsidRPr="00B734E4">
        <w:t>.</w:t>
      </w:r>
    </w:p>
    <w:p w14:paraId="3527A21B" w14:textId="77777777" w:rsidR="005E0E50" w:rsidRPr="00B734E4" w:rsidRDefault="005E0E50" w:rsidP="00ED63FE">
      <w:pPr>
        <w:pStyle w:val="subsection"/>
      </w:pPr>
      <w:r w:rsidRPr="00B734E4">
        <w:tab/>
        <w:t>(2)</w:t>
      </w:r>
      <w:r w:rsidRPr="00B734E4">
        <w:tab/>
        <w:t>A person so nominated may attend a meeting to which the nomination applies and, while the person does so, this Part applies in relation to the person as if the person were the Secretary.</w:t>
      </w:r>
    </w:p>
    <w:p w14:paraId="4C82A918" w14:textId="77777777" w:rsidR="005E0E50" w:rsidRPr="00B734E4" w:rsidRDefault="005E0E50" w:rsidP="00ED63FE">
      <w:pPr>
        <w:pStyle w:val="ActHead5"/>
      </w:pPr>
      <w:bookmarkStart w:id="70" w:name="_Toc184294243"/>
      <w:r w:rsidRPr="00337FE2">
        <w:rPr>
          <w:rStyle w:val="CharSectno"/>
        </w:rPr>
        <w:t>25AT</w:t>
      </w:r>
      <w:r w:rsidRPr="00B734E4">
        <w:t xml:space="preserve">  Conduct of meetings</w:t>
      </w:r>
      <w:bookmarkEnd w:id="70"/>
    </w:p>
    <w:p w14:paraId="4B9DDBE7" w14:textId="77777777" w:rsidR="005E0E50" w:rsidRPr="00B734E4" w:rsidRDefault="005E0E50" w:rsidP="00ED63FE">
      <w:pPr>
        <w:pStyle w:val="subsection"/>
      </w:pPr>
      <w:r w:rsidRPr="00B734E4">
        <w:tab/>
      </w:r>
      <w:r w:rsidRPr="00B734E4">
        <w:tab/>
        <w:t>The Monetary Policy Board may, subject to this Part, regulate proceedings at its meeting as it considers appropriate.</w:t>
      </w:r>
    </w:p>
    <w:p w14:paraId="020A1320" w14:textId="77777777" w:rsidR="005E0E50" w:rsidRPr="00B734E4" w:rsidRDefault="005E0E50" w:rsidP="00ED63FE">
      <w:pPr>
        <w:pStyle w:val="notetext"/>
      </w:pPr>
      <w:r w:rsidRPr="00B734E4">
        <w:t>Note:</w:t>
      </w:r>
      <w:r w:rsidRPr="00B734E4">
        <w:tab/>
      </w:r>
      <w:r w:rsidR="000D4547" w:rsidRPr="00B734E4">
        <w:t>Section 3</w:t>
      </w:r>
      <w:r w:rsidRPr="00B734E4">
        <w:t xml:space="preserve">3B of the </w:t>
      </w:r>
      <w:r w:rsidRPr="00B734E4">
        <w:rPr>
          <w:i/>
        </w:rPr>
        <w:t xml:space="preserve">Acts Interpretation Act 1901 </w:t>
      </w:r>
      <w:r w:rsidRPr="00B734E4">
        <w:t>contains further information about the ways in which members of the Monetary Policy Board may participate in meetings.</w:t>
      </w:r>
    </w:p>
    <w:p w14:paraId="578C5CCF" w14:textId="77777777" w:rsidR="005E0E50" w:rsidRPr="00B734E4" w:rsidRDefault="005E0E50" w:rsidP="00ED63FE">
      <w:pPr>
        <w:pStyle w:val="ActHead5"/>
      </w:pPr>
      <w:bookmarkStart w:id="71" w:name="_Toc184294244"/>
      <w:r w:rsidRPr="00337FE2">
        <w:rPr>
          <w:rStyle w:val="CharSectno"/>
        </w:rPr>
        <w:t>25AU</w:t>
      </w:r>
      <w:r w:rsidRPr="00B734E4">
        <w:t xml:space="preserve">  Decisions without meetings</w:t>
      </w:r>
      <w:bookmarkEnd w:id="71"/>
    </w:p>
    <w:p w14:paraId="3ED15528" w14:textId="77777777" w:rsidR="005E0E50" w:rsidRPr="00B734E4" w:rsidRDefault="005E0E50" w:rsidP="00ED63FE">
      <w:pPr>
        <w:pStyle w:val="subsection"/>
      </w:pPr>
      <w:r w:rsidRPr="00B734E4">
        <w:tab/>
        <w:t>(1)</w:t>
      </w:r>
      <w:r w:rsidRPr="00B734E4">
        <w:tab/>
        <w:t>The Monetary Policy Board is taken to have made a decision at a meeting if:</w:t>
      </w:r>
    </w:p>
    <w:p w14:paraId="7FBCB5D8" w14:textId="77777777" w:rsidR="005E0E50" w:rsidRPr="00B734E4" w:rsidRDefault="005E0E50" w:rsidP="00ED63FE">
      <w:pPr>
        <w:pStyle w:val="paragraph"/>
      </w:pPr>
      <w:r w:rsidRPr="00B734E4">
        <w:tab/>
        <w:t>(a)</w:t>
      </w:r>
      <w:r w:rsidRPr="00B734E4">
        <w:tab/>
        <w:t>without meeting, a majority of the members of the Board entitled to vote on the proposed decision indicate agreement with the decision; and</w:t>
      </w:r>
    </w:p>
    <w:p w14:paraId="05992944" w14:textId="77777777" w:rsidR="005E0E50" w:rsidRPr="00B734E4" w:rsidRDefault="005E0E50" w:rsidP="00ED63FE">
      <w:pPr>
        <w:pStyle w:val="paragraph"/>
      </w:pPr>
      <w:r w:rsidRPr="00B734E4">
        <w:tab/>
        <w:t>(b)</w:t>
      </w:r>
      <w:r w:rsidRPr="00B734E4">
        <w:tab/>
        <w:t>that majority would have constituted a quorum at a meeting of the Board; and</w:t>
      </w:r>
    </w:p>
    <w:p w14:paraId="5FD0CAAD" w14:textId="77777777" w:rsidR="005E0E50" w:rsidRPr="00B734E4" w:rsidRDefault="005E0E50" w:rsidP="00ED63FE">
      <w:pPr>
        <w:pStyle w:val="paragraph"/>
      </w:pPr>
      <w:r w:rsidRPr="00B734E4">
        <w:tab/>
        <w:t>(c)</w:t>
      </w:r>
      <w:r w:rsidRPr="00B734E4">
        <w:tab/>
        <w:t xml:space="preserve">that agreement is indicated in accordance with the method determined by the Board under </w:t>
      </w:r>
      <w:r w:rsidR="005E1547" w:rsidRPr="00B734E4">
        <w:t>subsection (</w:t>
      </w:r>
      <w:r w:rsidRPr="00B734E4">
        <w:t>2); and</w:t>
      </w:r>
    </w:p>
    <w:p w14:paraId="67FC38CB" w14:textId="77777777" w:rsidR="005E0E50" w:rsidRPr="00B734E4" w:rsidRDefault="005E0E50" w:rsidP="00ED63FE">
      <w:pPr>
        <w:pStyle w:val="paragraph"/>
      </w:pPr>
      <w:r w:rsidRPr="00B734E4">
        <w:tab/>
        <w:t>(d)</w:t>
      </w:r>
      <w:r w:rsidRPr="00B734E4">
        <w:tab/>
        <w:t>all the members of the Board were informed of the proposed decision, or reasonable efforts were made to inform all of the members of the Board of the proposed decision.</w:t>
      </w:r>
    </w:p>
    <w:p w14:paraId="521BBDCE" w14:textId="77777777" w:rsidR="005E0E50" w:rsidRPr="00B734E4" w:rsidRDefault="005E0E50" w:rsidP="00ED63FE">
      <w:pPr>
        <w:pStyle w:val="subsection"/>
      </w:pPr>
      <w:r w:rsidRPr="00B734E4">
        <w:tab/>
        <w:t>(2)</w:t>
      </w:r>
      <w:r w:rsidRPr="00B734E4">
        <w:tab/>
        <w:t>Subsection (1) applies only if the Monetary Policy Board:</w:t>
      </w:r>
    </w:p>
    <w:p w14:paraId="0D4D5D8F" w14:textId="77777777" w:rsidR="005E0E50" w:rsidRPr="00B734E4" w:rsidRDefault="005E0E50" w:rsidP="00ED63FE">
      <w:pPr>
        <w:pStyle w:val="paragraph"/>
      </w:pPr>
      <w:r w:rsidRPr="00B734E4">
        <w:tab/>
        <w:t>(a)</w:t>
      </w:r>
      <w:r w:rsidRPr="00B734E4">
        <w:tab/>
        <w:t>has determined that it may make decisions of that kind without meeting; and</w:t>
      </w:r>
    </w:p>
    <w:p w14:paraId="6C0AE2A1" w14:textId="77777777" w:rsidR="005E0E50" w:rsidRPr="00B734E4" w:rsidRDefault="005E0E50" w:rsidP="00ED63FE">
      <w:pPr>
        <w:pStyle w:val="paragraph"/>
      </w:pPr>
      <w:r w:rsidRPr="00B734E4">
        <w:tab/>
        <w:t>(b)</w:t>
      </w:r>
      <w:r w:rsidRPr="00B734E4">
        <w:tab/>
        <w:t>has determined the method by which members of the Board are to indicate agreement with proposed decisions.</w:t>
      </w:r>
    </w:p>
    <w:p w14:paraId="78A536B7" w14:textId="77777777" w:rsidR="005E0E50" w:rsidRPr="00B734E4" w:rsidRDefault="005E0E50" w:rsidP="00ED63FE">
      <w:pPr>
        <w:pStyle w:val="subsection"/>
      </w:pPr>
      <w:r w:rsidRPr="00B734E4">
        <w:tab/>
        <w:t>(3)</w:t>
      </w:r>
      <w:r w:rsidRPr="00B734E4">
        <w:tab/>
        <w:t>For the purposes of paragraph (1)(a), a member of the Monetary Policy Board is not entitled to vote on a proposed decision if the member would not have been entitled to vote on that proposal if the matter had been considered at a meeting of the Board.</w:t>
      </w:r>
    </w:p>
    <w:p w14:paraId="753110F9" w14:textId="77777777" w:rsidR="005E0E50" w:rsidRPr="00B734E4" w:rsidRDefault="005E0E50" w:rsidP="00ED63FE">
      <w:pPr>
        <w:pStyle w:val="notetext"/>
      </w:pPr>
      <w:r w:rsidRPr="00B734E4">
        <w:t>Note:</w:t>
      </w:r>
      <w:r w:rsidRPr="00B734E4">
        <w:tab/>
        <w:t>Sections 7D and 7E affect the member’s entitlement to vote on matters at meetings of the Board.</w:t>
      </w:r>
    </w:p>
    <w:p w14:paraId="76652274" w14:textId="77777777" w:rsidR="005E0E50" w:rsidRPr="00B734E4" w:rsidRDefault="005E0E50" w:rsidP="00ED63FE">
      <w:pPr>
        <w:pStyle w:val="subsection"/>
      </w:pPr>
      <w:r w:rsidRPr="00B734E4">
        <w:tab/>
        <w:t>(4)</w:t>
      </w:r>
      <w:r w:rsidRPr="00B734E4">
        <w:tab/>
        <w:t>The Monetary Policy Board must keep a record of decisions made in accordance with this section.</w:t>
      </w:r>
    </w:p>
    <w:p w14:paraId="20E7C20A" w14:textId="77777777" w:rsidR="005E0E50" w:rsidRPr="00B734E4" w:rsidRDefault="005E0E50" w:rsidP="00ED63FE">
      <w:pPr>
        <w:pStyle w:val="ActHead7"/>
        <w:pageBreakBefore/>
      </w:pPr>
      <w:bookmarkStart w:id="72" w:name="_Toc184294245"/>
      <w:r w:rsidRPr="00337FE2">
        <w:rPr>
          <w:rStyle w:val="CharAmPartNo"/>
        </w:rPr>
        <w:t>Part 6</w:t>
      </w:r>
      <w:r w:rsidRPr="00B734E4">
        <w:t>—</w:t>
      </w:r>
      <w:r w:rsidRPr="00337FE2">
        <w:rPr>
          <w:rStyle w:val="CharAmPartText"/>
        </w:rPr>
        <w:t>RBA’s new Governance Board: procedural provisions</w:t>
      </w:r>
      <w:bookmarkEnd w:id="72"/>
    </w:p>
    <w:p w14:paraId="760BC3E2" w14:textId="77777777" w:rsidR="005E0E50" w:rsidRPr="00B734E4" w:rsidRDefault="005E0E50" w:rsidP="00ED63FE">
      <w:pPr>
        <w:pStyle w:val="ActHead9"/>
        <w:rPr>
          <w:i w:val="0"/>
        </w:rPr>
      </w:pPr>
      <w:bookmarkStart w:id="73" w:name="_Toc184294246"/>
      <w:r w:rsidRPr="00B734E4">
        <w:t>Reserve Bank Act 1959</w:t>
      </w:r>
      <w:bookmarkEnd w:id="73"/>
    </w:p>
    <w:p w14:paraId="3C66B587" w14:textId="77777777" w:rsidR="005E0E50" w:rsidRPr="00B734E4" w:rsidRDefault="00A94EBB" w:rsidP="00ED63FE">
      <w:pPr>
        <w:pStyle w:val="ItemHead"/>
      </w:pPr>
      <w:r w:rsidRPr="00B734E4">
        <w:t>57</w:t>
      </w:r>
      <w:r w:rsidR="005E0E50" w:rsidRPr="00B734E4">
        <w:t xml:space="preserve">  </w:t>
      </w:r>
      <w:r w:rsidR="000D4547" w:rsidRPr="00B734E4">
        <w:t>Subsection 5</w:t>
      </w:r>
      <w:r w:rsidR="005E0E50" w:rsidRPr="00B734E4">
        <w:t>(1)</w:t>
      </w:r>
    </w:p>
    <w:p w14:paraId="4B4EE2C5" w14:textId="77777777" w:rsidR="005E0E50" w:rsidRPr="00B734E4" w:rsidRDefault="005E0E50" w:rsidP="00ED63FE">
      <w:pPr>
        <w:pStyle w:val="Item"/>
      </w:pPr>
      <w:r w:rsidRPr="00B734E4">
        <w:t>Insert:</w:t>
      </w:r>
    </w:p>
    <w:p w14:paraId="2C5E7A88" w14:textId="77777777" w:rsidR="005E0E50" w:rsidRPr="00B734E4" w:rsidRDefault="005E0E50" w:rsidP="00ED63FE">
      <w:pPr>
        <w:pStyle w:val="Definition"/>
      </w:pPr>
      <w:r w:rsidRPr="00B734E4">
        <w:rPr>
          <w:b/>
          <w:i/>
        </w:rPr>
        <w:t>external Governance Board member</w:t>
      </w:r>
      <w:r w:rsidRPr="00B734E4">
        <w:t xml:space="preserve"> has the meaning given by paragraph 25NA(</w:t>
      </w:r>
      <w:r w:rsidR="00150A95" w:rsidRPr="00B734E4">
        <w:t>d</w:t>
      </w:r>
      <w:r w:rsidRPr="00B734E4">
        <w:t>).</w:t>
      </w:r>
    </w:p>
    <w:p w14:paraId="3F8F7A83" w14:textId="77777777" w:rsidR="005E0E50" w:rsidRPr="00B734E4" w:rsidRDefault="005E0E50" w:rsidP="00ED63FE">
      <w:pPr>
        <w:pStyle w:val="Definition"/>
      </w:pPr>
      <w:r w:rsidRPr="00B734E4">
        <w:rPr>
          <w:b/>
          <w:i/>
        </w:rPr>
        <w:t>senior RBS member</w:t>
      </w:r>
      <w:r w:rsidRPr="00B734E4">
        <w:t xml:space="preserve"> has the meaning given by paragraph 25NA(</w:t>
      </w:r>
      <w:r w:rsidR="00E74594" w:rsidRPr="00B734E4">
        <w:t>c</w:t>
      </w:r>
      <w:r w:rsidRPr="00B734E4">
        <w:t>).</w:t>
      </w:r>
    </w:p>
    <w:p w14:paraId="7E5BDBE3" w14:textId="77777777" w:rsidR="005E0E50" w:rsidRPr="00B734E4" w:rsidRDefault="00A94EBB" w:rsidP="00ED63FE">
      <w:pPr>
        <w:pStyle w:val="ItemHead"/>
      </w:pPr>
      <w:r w:rsidRPr="00B734E4">
        <w:t>58</w:t>
      </w:r>
      <w:r w:rsidR="005E0E50" w:rsidRPr="00B734E4">
        <w:t xml:space="preserve">  After Part IIIA</w:t>
      </w:r>
    </w:p>
    <w:p w14:paraId="250F8DAD" w14:textId="77777777" w:rsidR="005E0E50" w:rsidRPr="00B734E4" w:rsidRDefault="005E0E50" w:rsidP="00ED63FE">
      <w:pPr>
        <w:pStyle w:val="Item"/>
      </w:pPr>
      <w:r w:rsidRPr="00B734E4">
        <w:t>Insert:</w:t>
      </w:r>
    </w:p>
    <w:p w14:paraId="60BAE336" w14:textId="77777777" w:rsidR="005E0E50" w:rsidRPr="00B734E4" w:rsidRDefault="005E0E50" w:rsidP="00ED63FE">
      <w:pPr>
        <w:pStyle w:val="ActHead2"/>
      </w:pPr>
      <w:bookmarkStart w:id="74" w:name="_Toc184294247"/>
      <w:r w:rsidRPr="00337FE2">
        <w:rPr>
          <w:rStyle w:val="CharPartNo"/>
        </w:rPr>
        <w:t>Part IIIB</w:t>
      </w:r>
      <w:r w:rsidRPr="00B734E4">
        <w:t>—</w:t>
      </w:r>
      <w:r w:rsidRPr="00337FE2">
        <w:rPr>
          <w:rStyle w:val="CharPartText"/>
        </w:rPr>
        <w:t>The Governance Board</w:t>
      </w:r>
      <w:bookmarkEnd w:id="74"/>
    </w:p>
    <w:p w14:paraId="7CAB85C0" w14:textId="77777777" w:rsidR="005E0E50" w:rsidRPr="00B734E4" w:rsidRDefault="005E0E50" w:rsidP="00ED63FE">
      <w:pPr>
        <w:pStyle w:val="ActHead3"/>
      </w:pPr>
      <w:bookmarkStart w:id="75" w:name="_Toc184294248"/>
      <w:r w:rsidRPr="00337FE2">
        <w:rPr>
          <w:rStyle w:val="CharDivNo"/>
        </w:rPr>
        <w:t>Division 1</w:t>
      </w:r>
      <w:r w:rsidRPr="00B734E4">
        <w:t>—</w:t>
      </w:r>
      <w:r w:rsidRPr="00337FE2">
        <w:rPr>
          <w:rStyle w:val="CharDivText"/>
        </w:rPr>
        <w:t>Board members</w:t>
      </w:r>
      <w:bookmarkEnd w:id="75"/>
    </w:p>
    <w:p w14:paraId="5B370F9C" w14:textId="77777777" w:rsidR="005E0E50" w:rsidRPr="00B734E4" w:rsidRDefault="005E0E50" w:rsidP="00ED63FE">
      <w:pPr>
        <w:pStyle w:val="ActHead5"/>
      </w:pPr>
      <w:bookmarkStart w:id="76" w:name="_Toc184294249"/>
      <w:r w:rsidRPr="00337FE2">
        <w:rPr>
          <w:rStyle w:val="CharSectno"/>
        </w:rPr>
        <w:t>25NA</w:t>
      </w:r>
      <w:r w:rsidRPr="00B734E4">
        <w:t xml:space="preserve">  Membership</w:t>
      </w:r>
      <w:bookmarkEnd w:id="76"/>
    </w:p>
    <w:p w14:paraId="6A5EAD0F" w14:textId="77777777" w:rsidR="005E0E50" w:rsidRPr="00B734E4" w:rsidRDefault="005E0E50" w:rsidP="00ED63FE">
      <w:pPr>
        <w:pStyle w:val="subsection"/>
      </w:pPr>
      <w:r w:rsidRPr="00B734E4">
        <w:tab/>
      </w:r>
      <w:r w:rsidRPr="00B734E4">
        <w:tab/>
        <w:t>The Governance Board consists of the following members:</w:t>
      </w:r>
    </w:p>
    <w:p w14:paraId="4D220D0A" w14:textId="77777777" w:rsidR="005E0E50" w:rsidRPr="00B734E4" w:rsidRDefault="005E0E50" w:rsidP="00ED63FE">
      <w:pPr>
        <w:pStyle w:val="paragraph"/>
      </w:pPr>
      <w:r w:rsidRPr="00B734E4">
        <w:tab/>
        <w:t>(a)</w:t>
      </w:r>
      <w:r w:rsidRPr="00B734E4">
        <w:tab/>
        <w:t>the Governor;</w:t>
      </w:r>
    </w:p>
    <w:p w14:paraId="2E5B0463" w14:textId="77777777" w:rsidR="00070EE1" w:rsidRPr="00B734E4" w:rsidRDefault="00070EE1" w:rsidP="00ED63FE">
      <w:pPr>
        <w:pStyle w:val="paragraph"/>
      </w:pPr>
      <w:r w:rsidRPr="00B734E4">
        <w:tab/>
        <w:t>(b)</w:t>
      </w:r>
      <w:r w:rsidRPr="00B734E4">
        <w:tab/>
        <w:t>the Deputy Governor;</w:t>
      </w:r>
    </w:p>
    <w:p w14:paraId="74C415F0" w14:textId="77777777" w:rsidR="005E0E50" w:rsidRPr="00B734E4" w:rsidRDefault="005E0E50" w:rsidP="00ED63FE">
      <w:pPr>
        <w:pStyle w:val="paragraph"/>
      </w:pPr>
      <w:r w:rsidRPr="00B734E4">
        <w:tab/>
        <w:t>(</w:t>
      </w:r>
      <w:r w:rsidR="00070EE1" w:rsidRPr="00B734E4">
        <w:t>c</w:t>
      </w:r>
      <w:r w:rsidRPr="00B734E4">
        <w:t>)</w:t>
      </w:r>
      <w:r w:rsidRPr="00B734E4">
        <w:tab/>
        <w:t xml:space="preserve">the staff member of the Reserve Bank Service who is primarily responsible for assisting the Governor to manage the Bank (the </w:t>
      </w:r>
      <w:r w:rsidRPr="00B734E4">
        <w:rPr>
          <w:b/>
          <w:i/>
        </w:rPr>
        <w:t>senior RBS member</w:t>
      </w:r>
      <w:r w:rsidRPr="00B734E4">
        <w:t>);</w:t>
      </w:r>
    </w:p>
    <w:p w14:paraId="218A9F6F" w14:textId="77777777" w:rsidR="005E0E50" w:rsidRPr="00B734E4" w:rsidRDefault="005E0E50" w:rsidP="00ED63FE">
      <w:pPr>
        <w:pStyle w:val="paragraph"/>
      </w:pPr>
      <w:r w:rsidRPr="00B734E4">
        <w:tab/>
        <w:t>(</w:t>
      </w:r>
      <w:r w:rsidR="00070EE1" w:rsidRPr="00B734E4">
        <w:t>d</w:t>
      </w:r>
      <w:r w:rsidRPr="00B734E4">
        <w:t>)</w:t>
      </w:r>
      <w:r w:rsidRPr="00B734E4">
        <w:tab/>
      </w:r>
      <w:r w:rsidR="0067242D" w:rsidRPr="00B734E4">
        <w:t>6</w:t>
      </w:r>
      <w:r w:rsidRPr="00B734E4">
        <w:t xml:space="preserve"> other members (the </w:t>
      </w:r>
      <w:r w:rsidRPr="00B734E4">
        <w:rPr>
          <w:b/>
          <w:i/>
        </w:rPr>
        <w:t>external Governance Board members</w:t>
      </w:r>
      <w:r w:rsidRPr="00B734E4">
        <w:t>).</w:t>
      </w:r>
    </w:p>
    <w:p w14:paraId="5E1339EB" w14:textId="77777777" w:rsidR="005E0E50" w:rsidRPr="00B734E4" w:rsidRDefault="005E0E50" w:rsidP="00ED63FE">
      <w:pPr>
        <w:pStyle w:val="ActHead5"/>
      </w:pPr>
      <w:bookmarkStart w:id="77" w:name="_Toc184294250"/>
      <w:r w:rsidRPr="00337FE2">
        <w:rPr>
          <w:rStyle w:val="CharSectno"/>
        </w:rPr>
        <w:t>25NB</w:t>
      </w:r>
      <w:r w:rsidRPr="00B734E4">
        <w:t xml:space="preserve">  Appointment of external Board members</w:t>
      </w:r>
      <w:bookmarkEnd w:id="77"/>
    </w:p>
    <w:p w14:paraId="22A1C8FC" w14:textId="77777777" w:rsidR="005E0E50" w:rsidRPr="00B734E4" w:rsidRDefault="005E0E50" w:rsidP="00ED63FE">
      <w:pPr>
        <w:pStyle w:val="subsection"/>
      </w:pPr>
      <w:r w:rsidRPr="00B734E4">
        <w:tab/>
        <w:t>(1)</w:t>
      </w:r>
      <w:r w:rsidRPr="00B734E4">
        <w:tab/>
        <w:t>External Governance Board members are to be appointed:</w:t>
      </w:r>
    </w:p>
    <w:p w14:paraId="33A83281" w14:textId="77777777" w:rsidR="005E0E50" w:rsidRPr="00B734E4" w:rsidRDefault="005E0E50" w:rsidP="00ED63FE">
      <w:pPr>
        <w:pStyle w:val="paragraph"/>
      </w:pPr>
      <w:r w:rsidRPr="00B734E4">
        <w:tab/>
        <w:t>(a)</w:t>
      </w:r>
      <w:r w:rsidRPr="00B734E4">
        <w:tab/>
        <w:t>by the Treasurer by written instrument; and</w:t>
      </w:r>
    </w:p>
    <w:p w14:paraId="56A6593A" w14:textId="77777777" w:rsidR="005E0E50" w:rsidRPr="00B734E4" w:rsidRDefault="005E0E50" w:rsidP="00ED63FE">
      <w:pPr>
        <w:pStyle w:val="paragraph"/>
      </w:pPr>
      <w:r w:rsidRPr="00B734E4">
        <w:tab/>
        <w:t>(b)</w:t>
      </w:r>
      <w:r w:rsidRPr="00B734E4">
        <w:tab/>
        <w:t>on a part</w:t>
      </w:r>
      <w:r w:rsidR="00B734E4">
        <w:noBreakHyphen/>
      </w:r>
      <w:r w:rsidRPr="00B734E4">
        <w:t>time basis.</w:t>
      </w:r>
    </w:p>
    <w:p w14:paraId="46B9E228" w14:textId="77777777" w:rsidR="005E0E50" w:rsidRPr="00B734E4" w:rsidRDefault="005E0E50" w:rsidP="00ED63FE">
      <w:pPr>
        <w:pStyle w:val="notetext"/>
      </w:pPr>
      <w:r w:rsidRPr="00B734E4">
        <w:t>Note:</w:t>
      </w:r>
      <w:r w:rsidRPr="00B734E4">
        <w:tab/>
        <w:t xml:space="preserve">Subject to subsection 25ND(2), the person may be reappointed: see section 33AA of the </w:t>
      </w:r>
      <w:r w:rsidRPr="00B734E4">
        <w:rPr>
          <w:i/>
        </w:rPr>
        <w:t>Acts Interpretation Act 1901</w:t>
      </w:r>
      <w:r w:rsidRPr="00B734E4">
        <w:t>.</w:t>
      </w:r>
    </w:p>
    <w:p w14:paraId="6425FB6F" w14:textId="77777777" w:rsidR="005E0E50" w:rsidRPr="00B734E4" w:rsidRDefault="005E0E50" w:rsidP="00ED63FE">
      <w:pPr>
        <w:pStyle w:val="subsection"/>
      </w:pPr>
      <w:r w:rsidRPr="00B734E4">
        <w:tab/>
        <w:t>(2)</w:t>
      </w:r>
      <w:r w:rsidRPr="00B734E4">
        <w:tab/>
        <w:t xml:space="preserve">A person must not be appointed under </w:t>
      </w:r>
      <w:r w:rsidR="005E1547" w:rsidRPr="00B734E4">
        <w:t>subsection (</w:t>
      </w:r>
      <w:r w:rsidRPr="00B734E4">
        <w:t>1) if the person is:</w:t>
      </w:r>
    </w:p>
    <w:p w14:paraId="202BC88A" w14:textId="77777777" w:rsidR="005E0E50" w:rsidRPr="00B734E4" w:rsidRDefault="005E0E50" w:rsidP="00ED63FE">
      <w:pPr>
        <w:pStyle w:val="paragraph"/>
      </w:pPr>
      <w:r w:rsidRPr="00B734E4">
        <w:tab/>
        <w:t>(a)</w:t>
      </w:r>
      <w:r w:rsidRPr="00B734E4">
        <w:tab/>
        <w:t>a staff member of the Reserve Bank Service; or</w:t>
      </w:r>
    </w:p>
    <w:p w14:paraId="4AB9093C" w14:textId="77777777" w:rsidR="005E0E50" w:rsidRPr="00B734E4" w:rsidRDefault="005E0E50" w:rsidP="00ED63FE">
      <w:pPr>
        <w:pStyle w:val="paragraph"/>
      </w:pPr>
      <w:r w:rsidRPr="00B734E4">
        <w:tab/>
        <w:t>(b)</w:t>
      </w:r>
      <w:r w:rsidRPr="00B734E4">
        <w:tab/>
        <w:t xml:space="preserve">a person appointed or engaged under the </w:t>
      </w:r>
      <w:r w:rsidRPr="00B734E4">
        <w:rPr>
          <w:i/>
        </w:rPr>
        <w:t>Public Service Act 1999</w:t>
      </w:r>
      <w:r w:rsidRPr="00B734E4">
        <w:t>; or</w:t>
      </w:r>
    </w:p>
    <w:p w14:paraId="37A417FE" w14:textId="77777777" w:rsidR="005E0E50" w:rsidRPr="00B734E4" w:rsidRDefault="005E0E50" w:rsidP="00ED63FE">
      <w:pPr>
        <w:pStyle w:val="paragraph"/>
      </w:pPr>
      <w:r w:rsidRPr="00B734E4">
        <w:tab/>
        <w:t>(c)</w:t>
      </w:r>
      <w:r w:rsidRPr="00B734E4">
        <w:tab/>
        <w:t>a director, officer or employee of an ADI.</w:t>
      </w:r>
    </w:p>
    <w:p w14:paraId="2D3932E8" w14:textId="77777777" w:rsidR="005E0E50" w:rsidRPr="00B734E4" w:rsidRDefault="005E0E50" w:rsidP="00ED63FE">
      <w:pPr>
        <w:pStyle w:val="ActHead5"/>
      </w:pPr>
      <w:bookmarkStart w:id="78" w:name="_Toc184294251"/>
      <w:r w:rsidRPr="00337FE2">
        <w:rPr>
          <w:rStyle w:val="CharSectno"/>
        </w:rPr>
        <w:t>25NC</w:t>
      </w:r>
      <w:r w:rsidRPr="00B734E4">
        <w:t xml:space="preserve">  Chair and Deputy Chair</w:t>
      </w:r>
      <w:bookmarkEnd w:id="78"/>
    </w:p>
    <w:p w14:paraId="0662BAA3" w14:textId="77777777" w:rsidR="005E0E50" w:rsidRPr="00B734E4" w:rsidRDefault="005E0E50" w:rsidP="00ED63FE">
      <w:pPr>
        <w:pStyle w:val="subsection"/>
      </w:pPr>
      <w:r w:rsidRPr="00B734E4">
        <w:tab/>
        <w:t>(1)</w:t>
      </w:r>
      <w:r w:rsidRPr="00B734E4">
        <w:tab/>
        <w:t xml:space="preserve">The Treasurer must, by written instrument, </w:t>
      </w:r>
      <w:r w:rsidR="00124E31" w:rsidRPr="00B734E4">
        <w:t>appoint</w:t>
      </w:r>
      <w:r w:rsidRPr="00B734E4">
        <w:t>:</w:t>
      </w:r>
    </w:p>
    <w:p w14:paraId="149EB637" w14:textId="77777777" w:rsidR="005E0E50" w:rsidRPr="00B734E4" w:rsidRDefault="005E0E50" w:rsidP="00ED63FE">
      <w:pPr>
        <w:pStyle w:val="paragraph"/>
      </w:pPr>
      <w:r w:rsidRPr="00B734E4">
        <w:tab/>
        <w:t>(a)</w:t>
      </w:r>
      <w:r w:rsidRPr="00B734E4">
        <w:tab/>
        <w:t xml:space="preserve">one </w:t>
      </w:r>
      <w:r w:rsidR="00B6264C" w:rsidRPr="00B734E4">
        <w:t xml:space="preserve">member of the </w:t>
      </w:r>
      <w:r w:rsidRPr="00B734E4">
        <w:t xml:space="preserve">Governance Board to be the </w:t>
      </w:r>
      <w:r w:rsidRPr="00B734E4">
        <w:rPr>
          <w:b/>
          <w:i/>
        </w:rPr>
        <w:t>Chair</w:t>
      </w:r>
      <w:r w:rsidRPr="00B734E4">
        <w:t xml:space="preserve"> of the Board; and</w:t>
      </w:r>
    </w:p>
    <w:p w14:paraId="27C11BE5" w14:textId="77777777" w:rsidR="00D70E91" w:rsidRPr="00B734E4" w:rsidRDefault="005E0E50" w:rsidP="00ED63FE">
      <w:pPr>
        <w:pStyle w:val="paragraph"/>
      </w:pPr>
      <w:r w:rsidRPr="00B734E4">
        <w:tab/>
        <w:t>(b)</w:t>
      </w:r>
      <w:r w:rsidRPr="00B734E4">
        <w:tab/>
        <w:t xml:space="preserve">another </w:t>
      </w:r>
      <w:r w:rsidR="0065080C" w:rsidRPr="00B734E4">
        <w:t xml:space="preserve">member of the </w:t>
      </w:r>
      <w:r w:rsidR="00E53179" w:rsidRPr="00B734E4">
        <w:t xml:space="preserve">Governance </w:t>
      </w:r>
      <w:r w:rsidRPr="00B734E4">
        <w:t xml:space="preserve">Board to be the </w:t>
      </w:r>
      <w:r w:rsidRPr="00B734E4">
        <w:rPr>
          <w:b/>
          <w:i/>
        </w:rPr>
        <w:t>Deputy Chair</w:t>
      </w:r>
      <w:r w:rsidRPr="00B734E4">
        <w:t xml:space="preserve"> of the Board.</w:t>
      </w:r>
    </w:p>
    <w:p w14:paraId="3657F7B5" w14:textId="77777777" w:rsidR="0075628D" w:rsidRPr="00B734E4" w:rsidRDefault="0075628D" w:rsidP="00ED63FE">
      <w:pPr>
        <w:pStyle w:val="subsection"/>
      </w:pPr>
      <w:r w:rsidRPr="00B734E4">
        <w:tab/>
        <w:t>(</w:t>
      </w:r>
      <w:r w:rsidR="00680EBF" w:rsidRPr="00B734E4">
        <w:t>2</w:t>
      </w:r>
      <w:r w:rsidRPr="00B734E4">
        <w:t>)</w:t>
      </w:r>
      <w:r w:rsidRPr="00B734E4">
        <w:tab/>
      </w:r>
      <w:r w:rsidR="003676C8" w:rsidRPr="00B734E4">
        <w:t>T</w:t>
      </w:r>
      <w:r w:rsidR="00D752F0" w:rsidRPr="00B734E4">
        <w:t xml:space="preserve">he Treasurer must ensure </w:t>
      </w:r>
      <w:r w:rsidR="00767285" w:rsidRPr="00B734E4">
        <w:t xml:space="preserve">that at least one of </w:t>
      </w:r>
      <w:r w:rsidR="0065080C" w:rsidRPr="00B734E4">
        <w:t>the</w:t>
      </w:r>
      <w:r w:rsidR="00F81E03" w:rsidRPr="00B734E4">
        <w:t xml:space="preserve"> members </w:t>
      </w:r>
      <w:r w:rsidR="002F35D7" w:rsidRPr="00B734E4">
        <w:t>appointed</w:t>
      </w:r>
      <w:r w:rsidR="00BA223A" w:rsidRPr="00B734E4">
        <w:t xml:space="preserve"> </w:t>
      </w:r>
      <w:r w:rsidR="0013467A" w:rsidRPr="00B734E4">
        <w:t xml:space="preserve">under </w:t>
      </w:r>
      <w:r w:rsidR="005E1547" w:rsidRPr="00B734E4">
        <w:t>subsection (</w:t>
      </w:r>
      <w:r w:rsidR="0013467A" w:rsidRPr="00B734E4">
        <w:t xml:space="preserve">1) </w:t>
      </w:r>
      <w:r w:rsidR="00BA223A" w:rsidRPr="00B734E4">
        <w:t xml:space="preserve">as the Chair or Deputy Chair is </w:t>
      </w:r>
      <w:r w:rsidR="00B172C2" w:rsidRPr="00B734E4">
        <w:t>an external Governance Board member</w:t>
      </w:r>
      <w:r w:rsidR="00BA223A" w:rsidRPr="00B734E4">
        <w:t>.</w:t>
      </w:r>
    </w:p>
    <w:p w14:paraId="67C6BA96" w14:textId="77777777" w:rsidR="005E0E50" w:rsidRPr="00B734E4" w:rsidRDefault="005E0E50" w:rsidP="00ED63FE">
      <w:pPr>
        <w:pStyle w:val="subsection"/>
      </w:pPr>
      <w:r w:rsidRPr="00B734E4">
        <w:tab/>
        <w:t>(</w:t>
      </w:r>
      <w:r w:rsidR="00680EBF" w:rsidRPr="00B734E4">
        <w:t>3</w:t>
      </w:r>
      <w:r w:rsidRPr="00B734E4">
        <w:t>)</w:t>
      </w:r>
      <w:r w:rsidRPr="00B734E4">
        <w:tab/>
        <w:t>The Deputy Chair is to act as the Chair:</w:t>
      </w:r>
    </w:p>
    <w:p w14:paraId="4DF0F28B" w14:textId="77777777" w:rsidR="005E0E50" w:rsidRPr="00B734E4" w:rsidRDefault="005E0E50" w:rsidP="00ED63FE">
      <w:pPr>
        <w:pStyle w:val="paragraph"/>
      </w:pPr>
      <w:r w:rsidRPr="00B734E4">
        <w:tab/>
        <w:t>(a)</w:t>
      </w:r>
      <w:r w:rsidRPr="00B734E4">
        <w:tab/>
        <w:t>during a vacancy in the office of the Chair (whether or not an appointment has previously been made to the office); or</w:t>
      </w:r>
    </w:p>
    <w:p w14:paraId="2F95A779" w14:textId="77777777" w:rsidR="005E0E50" w:rsidRPr="00B734E4" w:rsidRDefault="005E0E50" w:rsidP="00ED63FE">
      <w:pPr>
        <w:pStyle w:val="paragraph"/>
      </w:pPr>
      <w:r w:rsidRPr="00B734E4">
        <w:tab/>
        <w:t>(b)</w:t>
      </w:r>
      <w:r w:rsidRPr="00B734E4">
        <w:tab/>
        <w:t>during any period, or during all periods, when the Chair:</w:t>
      </w:r>
    </w:p>
    <w:p w14:paraId="1B4692CB"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is absent from duty; or</w:t>
      </w:r>
    </w:p>
    <w:p w14:paraId="7D7A344F" w14:textId="77777777" w:rsidR="005E0E50" w:rsidRPr="00B734E4" w:rsidRDefault="005E0E50" w:rsidP="00ED63FE">
      <w:pPr>
        <w:pStyle w:val="paragraphsub"/>
      </w:pPr>
      <w:r w:rsidRPr="00B734E4">
        <w:tab/>
        <w:t>(ii)</w:t>
      </w:r>
      <w:r w:rsidRPr="00B734E4">
        <w:tab/>
        <w:t>is, for any reason, unable to perform the duties of the office.</w:t>
      </w:r>
    </w:p>
    <w:p w14:paraId="5435AE3D" w14:textId="77777777" w:rsidR="005E0E50" w:rsidRPr="00B734E4" w:rsidRDefault="005E0E50" w:rsidP="00ED63FE">
      <w:pPr>
        <w:pStyle w:val="notetext"/>
      </w:pPr>
      <w:r w:rsidRPr="00B734E4">
        <w:t>Note:</w:t>
      </w:r>
      <w:r w:rsidRPr="00B734E4">
        <w:tab/>
        <w:t xml:space="preserve">For rules that apply to persons acting as the Chair, see section 33A of the </w:t>
      </w:r>
      <w:r w:rsidRPr="00B734E4">
        <w:rPr>
          <w:i/>
        </w:rPr>
        <w:t>Acts Interpretation Act 1901</w:t>
      </w:r>
      <w:r w:rsidRPr="00B734E4">
        <w:t>.</w:t>
      </w:r>
    </w:p>
    <w:p w14:paraId="2A6A3799" w14:textId="77777777" w:rsidR="005E0E50" w:rsidRPr="00B734E4" w:rsidRDefault="005E0E50" w:rsidP="00ED63FE">
      <w:pPr>
        <w:pStyle w:val="subsection"/>
      </w:pPr>
      <w:r w:rsidRPr="00B734E4">
        <w:tab/>
        <w:t>(</w:t>
      </w:r>
      <w:r w:rsidR="00680EBF" w:rsidRPr="00B734E4">
        <w:t>4</w:t>
      </w:r>
      <w:r w:rsidRPr="00B734E4">
        <w:t>)</w:t>
      </w:r>
      <w:r w:rsidRPr="00B734E4">
        <w:tab/>
        <w:t xml:space="preserve">The Treasurer may, by written instrument, appoint a </w:t>
      </w:r>
      <w:r w:rsidR="00C913E2" w:rsidRPr="00B734E4">
        <w:t xml:space="preserve">member of the </w:t>
      </w:r>
      <w:r w:rsidRPr="00B734E4">
        <w:t>Governance Board to act as the Chair:</w:t>
      </w:r>
    </w:p>
    <w:p w14:paraId="47E3AF77" w14:textId="77777777" w:rsidR="005E0E50" w:rsidRPr="00B734E4" w:rsidRDefault="005E0E50" w:rsidP="00ED63FE">
      <w:pPr>
        <w:pStyle w:val="paragraph"/>
      </w:pPr>
      <w:r w:rsidRPr="00B734E4">
        <w:tab/>
        <w:t>(a)</w:t>
      </w:r>
      <w:r w:rsidRPr="00B734E4">
        <w:tab/>
        <w:t>during a vacancy in the offices of both the Chair and the Deputy Chair (whether or not an appointment has previously been made to the offices); or</w:t>
      </w:r>
    </w:p>
    <w:p w14:paraId="04CF3BA1" w14:textId="77777777" w:rsidR="005E0E50" w:rsidRPr="00B734E4" w:rsidRDefault="005E0E50" w:rsidP="00ED63FE">
      <w:pPr>
        <w:pStyle w:val="paragraph"/>
      </w:pPr>
      <w:r w:rsidRPr="00B734E4">
        <w:tab/>
        <w:t>(b)</w:t>
      </w:r>
      <w:r w:rsidRPr="00B734E4">
        <w:tab/>
        <w:t>during any period, or during all periods, when both the Chair and Deputy Chair:</w:t>
      </w:r>
    </w:p>
    <w:p w14:paraId="1D2F4956"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are absent from duty; or</w:t>
      </w:r>
    </w:p>
    <w:p w14:paraId="3A1D2469" w14:textId="77777777" w:rsidR="005E0E50" w:rsidRPr="00B734E4" w:rsidRDefault="005E0E50" w:rsidP="00ED63FE">
      <w:pPr>
        <w:pStyle w:val="paragraphsub"/>
      </w:pPr>
      <w:r w:rsidRPr="00B734E4">
        <w:tab/>
        <w:t>(ii)</w:t>
      </w:r>
      <w:r w:rsidRPr="00B734E4">
        <w:tab/>
        <w:t>are, for any reason, unable to perform the duties of the office.</w:t>
      </w:r>
    </w:p>
    <w:p w14:paraId="0B0AA484" w14:textId="77777777" w:rsidR="008B06CF" w:rsidRPr="00B734E4" w:rsidRDefault="005E0E50" w:rsidP="00ED63FE">
      <w:pPr>
        <w:pStyle w:val="notetext"/>
      </w:pPr>
      <w:r w:rsidRPr="00B734E4">
        <w:t>Note:</w:t>
      </w:r>
      <w:r w:rsidRPr="00B734E4">
        <w:tab/>
        <w:t xml:space="preserve">For rules that apply to acting appointments, see sections 33AB and 33A of the </w:t>
      </w:r>
      <w:r w:rsidRPr="00B734E4">
        <w:rPr>
          <w:i/>
        </w:rPr>
        <w:t>Acts Interpretation Act 1901</w:t>
      </w:r>
      <w:r w:rsidRPr="00B734E4">
        <w:t>.</w:t>
      </w:r>
    </w:p>
    <w:p w14:paraId="325623A9" w14:textId="77777777" w:rsidR="005E0E50" w:rsidRPr="00B734E4" w:rsidRDefault="005E0E50" w:rsidP="00ED63FE">
      <w:pPr>
        <w:pStyle w:val="ActHead5"/>
      </w:pPr>
      <w:bookmarkStart w:id="79" w:name="_Toc184294252"/>
      <w:r w:rsidRPr="00337FE2">
        <w:rPr>
          <w:rStyle w:val="CharSectno"/>
        </w:rPr>
        <w:t>25ND</w:t>
      </w:r>
      <w:r w:rsidRPr="00B734E4">
        <w:t xml:space="preserve">  Period of appointment of external Board members</w:t>
      </w:r>
      <w:bookmarkEnd w:id="79"/>
    </w:p>
    <w:p w14:paraId="2DA2DDB7" w14:textId="77777777" w:rsidR="005E0E50" w:rsidRPr="00B734E4" w:rsidRDefault="005E0E50" w:rsidP="00ED63FE">
      <w:pPr>
        <w:pStyle w:val="subsection"/>
      </w:pPr>
      <w:r w:rsidRPr="00B734E4">
        <w:tab/>
        <w:t>(1)</w:t>
      </w:r>
      <w:r w:rsidRPr="00B734E4">
        <w:tab/>
        <w:t>An external Governance Board member holds office</w:t>
      </w:r>
      <w:r w:rsidR="00D626BA" w:rsidRPr="00B734E4">
        <w:t xml:space="preserve"> </w:t>
      </w:r>
      <w:r w:rsidRPr="00B734E4">
        <w:t>for the period specified in the instrument of appointment. The period must not exceed 5 years.</w:t>
      </w:r>
    </w:p>
    <w:p w14:paraId="5C208EB8" w14:textId="77777777" w:rsidR="005E0E50" w:rsidRPr="00B734E4" w:rsidRDefault="005E0E50" w:rsidP="00ED63FE">
      <w:pPr>
        <w:pStyle w:val="subsection"/>
      </w:pPr>
      <w:r w:rsidRPr="00B734E4">
        <w:tab/>
        <w:t>(2)</w:t>
      </w:r>
      <w:r w:rsidRPr="00B734E4">
        <w:tab/>
        <w:t xml:space="preserve">A person must not be appointed under subsection 25NB(1) for a period if the sum of the following exceeds </w:t>
      </w:r>
      <w:r w:rsidR="0042488B" w:rsidRPr="00B734E4">
        <w:t>7</w:t>
      </w:r>
      <w:r w:rsidRPr="00B734E4">
        <w:t xml:space="preserve"> years:</w:t>
      </w:r>
    </w:p>
    <w:p w14:paraId="68100F7E" w14:textId="77777777" w:rsidR="005E0E50" w:rsidRPr="00B734E4" w:rsidRDefault="005E0E50" w:rsidP="00ED63FE">
      <w:pPr>
        <w:pStyle w:val="paragraph"/>
      </w:pPr>
      <w:r w:rsidRPr="00B734E4">
        <w:tab/>
        <w:t>(a)</w:t>
      </w:r>
      <w:r w:rsidRPr="00B734E4">
        <w:tab/>
        <w:t>that period;</w:t>
      </w:r>
    </w:p>
    <w:p w14:paraId="4B2F4F22" w14:textId="77777777" w:rsidR="00A03F98" w:rsidRPr="00B734E4" w:rsidRDefault="005E0E50" w:rsidP="00ED63FE">
      <w:pPr>
        <w:pStyle w:val="paragraph"/>
      </w:pPr>
      <w:r w:rsidRPr="00B734E4">
        <w:tab/>
        <w:t>(b)</w:t>
      </w:r>
      <w:r w:rsidRPr="00B734E4">
        <w:tab/>
        <w:t>any earlier periods that the person has been an external Governance Board member.</w:t>
      </w:r>
    </w:p>
    <w:p w14:paraId="70FB9694" w14:textId="77777777" w:rsidR="005E0E50" w:rsidRPr="00B734E4" w:rsidRDefault="005E0E50" w:rsidP="00ED63FE">
      <w:pPr>
        <w:pStyle w:val="ActHead5"/>
      </w:pPr>
      <w:bookmarkStart w:id="80" w:name="_Toc184294253"/>
      <w:r w:rsidRPr="00337FE2">
        <w:rPr>
          <w:rStyle w:val="CharSectno"/>
        </w:rPr>
        <w:t>25NE</w:t>
      </w:r>
      <w:r w:rsidRPr="00B734E4">
        <w:t xml:space="preserve">  Acting appointments of external Board members</w:t>
      </w:r>
      <w:bookmarkEnd w:id="80"/>
    </w:p>
    <w:p w14:paraId="7ECC93B0" w14:textId="77777777" w:rsidR="005E0E50" w:rsidRPr="00B734E4" w:rsidRDefault="005E0E50" w:rsidP="00ED63FE">
      <w:pPr>
        <w:pStyle w:val="subsection"/>
      </w:pPr>
      <w:r w:rsidRPr="00B734E4">
        <w:tab/>
      </w:r>
      <w:r w:rsidRPr="00B734E4">
        <w:tab/>
        <w:t>The Treasurer may, by written instrument, appoint a person to act as an external Governance Board member:</w:t>
      </w:r>
    </w:p>
    <w:p w14:paraId="094AC4BF" w14:textId="77777777" w:rsidR="005E0E50" w:rsidRPr="00B734E4" w:rsidRDefault="005E0E50" w:rsidP="00ED63FE">
      <w:pPr>
        <w:pStyle w:val="paragraph"/>
      </w:pPr>
      <w:r w:rsidRPr="00B734E4">
        <w:tab/>
        <w:t>(a)</w:t>
      </w:r>
      <w:r w:rsidRPr="00B734E4">
        <w:tab/>
        <w:t>during a vacancy in the office of an external Governance Board member (whether or not an appointment has previously been made to the office); or</w:t>
      </w:r>
    </w:p>
    <w:p w14:paraId="146A85F7" w14:textId="77777777" w:rsidR="005E0E50" w:rsidRPr="00B734E4" w:rsidRDefault="005E0E50" w:rsidP="00ED63FE">
      <w:pPr>
        <w:pStyle w:val="paragraph"/>
      </w:pPr>
      <w:r w:rsidRPr="00B734E4">
        <w:tab/>
        <w:t>(b)</w:t>
      </w:r>
      <w:r w:rsidRPr="00B734E4">
        <w:tab/>
        <w:t>during any period, or during all periods, when an external Governance Board member:</w:t>
      </w:r>
    </w:p>
    <w:p w14:paraId="55A21F82"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is absent from duty; or</w:t>
      </w:r>
    </w:p>
    <w:p w14:paraId="479FA2B5" w14:textId="77777777" w:rsidR="005E0E50" w:rsidRPr="00B734E4" w:rsidRDefault="005E0E50" w:rsidP="00ED63FE">
      <w:pPr>
        <w:pStyle w:val="paragraphsub"/>
      </w:pPr>
      <w:r w:rsidRPr="00B734E4">
        <w:tab/>
        <w:t>(ii)</w:t>
      </w:r>
      <w:r w:rsidRPr="00B734E4">
        <w:tab/>
        <w:t>is, for any reason, unable to perform the duties of the office.</w:t>
      </w:r>
    </w:p>
    <w:p w14:paraId="5231C37C" w14:textId="77777777" w:rsidR="005E0E50" w:rsidRPr="00B734E4" w:rsidRDefault="005E0E50" w:rsidP="00ED63FE">
      <w:pPr>
        <w:pStyle w:val="notetext"/>
      </w:pPr>
      <w:r w:rsidRPr="00B734E4">
        <w:t>Note:</w:t>
      </w:r>
      <w:r w:rsidRPr="00B734E4">
        <w:tab/>
        <w:t xml:space="preserve">For rules that apply to acting appointments, see sections 33AB and 33A of the </w:t>
      </w:r>
      <w:r w:rsidRPr="00B734E4">
        <w:rPr>
          <w:i/>
        </w:rPr>
        <w:t>Acts Interpretation Act 1901</w:t>
      </w:r>
      <w:r w:rsidRPr="00B734E4">
        <w:t>.</w:t>
      </w:r>
    </w:p>
    <w:p w14:paraId="5A253BB2" w14:textId="77777777" w:rsidR="005E0E50" w:rsidRPr="00B734E4" w:rsidRDefault="005E0E50" w:rsidP="00ED63FE">
      <w:pPr>
        <w:pStyle w:val="ActHead5"/>
      </w:pPr>
      <w:bookmarkStart w:id="81" w:name="_Toc184294254"/>
      <w:r w:rsidRPr="00337FE2">
        <w:rPr>
          <w:rStyle w:val="CharSectno"/>
        </w:rPr>
        <w:t>25NF</w:t>
      </w:r>
      <w:r w:rsidRPr="00B734E4">
        <w:t xml:space="preserve">  Other terms and conditions of external Board members</w:t>
      </w:r>
      <w:bookmarkEnd w:id="81"/>
    </w:p>
    <w:p w14:paraId="616FF8B9" w14:textId="77777777" w:rsidR="00072C51" w:rsidRPr="00B734E4" w:rsidRDefault="005E0E50" w:rsidP="00ED63FE">
      <w:pPr>
        <w:pStyle w:val="subsection"/>
      </w:pPr>
      <w:r w:rsidRPr="00B734E4">
        <w:tab/>
      </w:r>
      <w:r w:rsidRPr="00B734E4">
        <w:tab/>
        <w:t>An external Governance Board member holds office on the terms and conditions (if any) in relation to matters not covered by this Act that are determined by the Treasurer.</w:t>
      </w:r>
    </w:p>
    <w:p w14:paraId="1FA5C1FA" w14:textId="77777777" w:rsidR="005E0E50" w:rsidRPr="00B734E4" w:rsidRDefault="005E0E50" w:rsidP="00ED63FE">
      <w:pPr>
        <w:pStyle w:val="ActHead5"/>
      </w:pPr>
      <w:bookmarkStart w:id="82" w:name="_Toc184294255"/>
      <w:r w:rsidRPr="00337FE2">
        <w:rPr>
          <w:rStyle w:val="CharSectno"/>
        </w:rPr>
        <w:t>25NG</w:t>
      </w:r>
      <w:r w:rsidRPr="00B734E4">
        <w:t xml:space="preserve">  Remuneration of external Board members</w:t>
      </w:r>
      <w:bookmarkEnd w:id="82"/>
    </w:p>
    <w:p w14:paraId="350F5575" w14:textId="77777777" w:rsidR="005E0E50" w:rsidRPr="00B734E4" w:rsidRDefault="005E0E50" w:rsidP="00ED63FE">
      <w:pPr>
        <w:pStyle w:val="subsection"/>
      </w:pPr>
      <w:r w:rsidRPr="00B734E4">
        <w:tab/>
        <w:t>(1)</w:t>
      </w:r>
      <w:r w:rsidRPr="00B734E4">
        <w:tab/>
        <w:t>An external Governance Board member is to be paid the remuneration that is determined by the Remuneration Tribunal. If no determination of that remuneration by the Tribunal is in operation, the member is to be paid the remuneration that is prescribed by the regulations.</w:t>
      </w:r>
    </w:p>
    <w:p w14:paraId="284E47D7" w14:textId="77777777" w:rsidR="005E0E50" w:rsidRPr="00B734E4" w:rsidRDefault="005E0E50" w:rsidP="00ED63FE">
      <w:pPr>
        <w:pStyle w:val="subsection"/>
      </w:pPr>
      <w:r w:rsidRPr="00B734E4">
        <w:tab/>
        <w:t>(2)</w:t>
      </w:r>
      <w:r w:rsidRPr="00B734E4">
        <w:tab/>
        <w:t>An external Governance Board member is to be paid the allowances that are prescribed by the regulations.</w:t>
      </w:r>
    </w:p>
    <w:p w14:paraId="5E26D0E1" w14:textId="77777777" w:rsidR="005E0E50" w:rsidRPr="00B734E4" w:rsidRDefault="005E0E50" w:rsidP="00ED63FE">
      <w:pPr>
        <w:pStyle w:val="subsection"/>
      </w:pPr>
      <w:r w:rsidRPr="00B734E4">
        <w:tab/>
        <w:t>(3)</w:t>
      </w:r>
      <w:r w:rsidRPr="00B734E4">
        <w:tab/>
        <w:t xml:space="preserve">This section has effect subject to the </w:t>
      </w:r>
      <w:r w:rsidRPr="00B734E4">
        <w:rPr>
          <w:i/>
        </w:rPr>
        <w:t>Remuneration Tribunal Act 1973</w:t>
      </w:r>
      <w:r w:rsidRPr="00B734E4">
        <w:t>.</w:t>
      </w:r>
    </w:p>
    <w:p w14:paraId="12283669" w14:textId="77777777" w:rsidR="005E0E50" w:rsidRPr="00B734E4" w:rsidRDefault="005E0E50" w:rsidP="00ED63FE">
      <w:pPr>
        <w:pStyle w:val="ActHead5"/>
      </w:pPr>
      <w:bookmarkStart w:id="83" w:name="_Toc184294256"/>
      <w:r w:rsidRPr="00337FE2">
        <w:rPr>
          <w:rStyle w:val="CharSectno"/>
        </w:rPr>
        <w:t>25NH</w:t>
      </w:r>
      <w:r w:rsidRPr="00B734E4">
        <w:t xml:space="preserve">  Leave of absence of external Board members</w:t>
      </w:r>
      <w:bookmarkEnd w:id="83"/>
    </w:p>
    <w:p w14:paraId="2BBC187D" w14:textId="77777777" w:rsidR="005E0E50" w:rsidRPr="00B734E4" w:rsidRDefault="005E0E50" w:rsidP="00ED63FE">
      <w:pPr>
        <w:pStyle w:val="subsection"/>
      </w:pPr>
      <w:r w:rsidRPr="00B734E4">
        <w:tab/>
      </w:r>
      <w:r w:rsidRPr="00B734E4">
        <w:tab/>
        <w:t>The Governance Board may grant leave of absence to any external Governance Board member on the terms and conditions that the Board determines.</w:t>
      </w:r>
    </w:p>
    <w:p w14:paraId="6A042BAE" w14:textId="77777777" w:rsidR="005E0E50" w:rsidRPr="00B734E4" w:rsidRDefault="005E0E50" w:rsidP="00ED63FE">
      <w:pPr>
        <w:pStyle w:val="ActHead5"/>
      </w:pPr>
      <w:bookmarkStart w:id="84" w:name="_Toc184294257"/>
      <w:r w:rsidRPr="00337FE2">
        <w:rPr>
          <w:rStyle w:val="CharSectno"/>
        </w:rPr>
        <w:t>25NJ</w:t>
      </w:r>
      <w:r w:rsidRPr="00B734E4">
        <w:t xml:space="preserve">  Declaration by Board members</w:t>
      </w:r>
      <w:bookmarkEnd w:id="84"/>
    </w:p>
    <w:p w14:paraId="3D0C9BDC" w14:textId="77777777" w:rsidR="005E0E50" w:rsidRPr="00B734E4" w:rsidRDefault="005E0E50" w:rsidP="00ED63FE">
      <w:pPr>
        <w:pStyle w:val="subsection"/>
      </w:pPr>
      <w:r w:rsidRPr="00B734E4">
        <w:tab/>
        <w:t>(1)</w:t>
      </w:r>
      <w:r w:rsidRPr="00B734E4">
        <w:tab/>
        <w:t>Each member of the Governance Board must, before first starting to perform the duties of the office:</w:t>
      </w:r>
    </w:p>
    <w:p w14:paraId="27C4251C" w14:textId="77777777" w:rsidR="005E0E50" w:rsidRPr="00B734E4" w:rsidRDefault="005E0E50" w:rsidP="00ED63FE">
      <w:pPr>
        <w:pStyle w:val="paragraph"/>
      </w:pPr>
      <w:r w:rsidRPr="00B734E4">
        <w:tab/>
        <w:t>(a)</w:t>
      </w:r>
      <w:r w:rsidRPr="00B734E4">
        <w:tab/>
        <w:t>make an oath or affirmation of allegiance; and</w:t>
      </w:r>
    </w:p>
    <w:p w14:paraId="2AD06303" w14:textId="77777777" w:rsidR="005E0E50" w:rsidRPr="00B734E4" w:rsidRDefault="005E0E50" w:rsidP="00ED63FE">
      <w:pPr>
        <w:pStyle w:val="paragraph"/>
      </w:pPr>
      <w:r w:rsidRPr="00B734E4">
        <w:tab/>
        <w:t>(b)</w:t>
      </w:r>
      <w:r w:rsidRPr="00B734E4">
        <w:tab/>
        <w:t>make a declaration of secrecy.</w:t>
      </w:r>
    </w:p>
    <w:p w14:paraId="17733AA4" w14:textId="77777777" w:rsidR="005E0E50" w:rsidRPr="00B734E4" w:rsidRDefault="005E0E50" w:rsidP="00ED63FE">
      <w:pPr>
        <w:pStyle w:val="subsection"/>
      </w:pPr>
      <w:r w:rsidRPr="00B734E4">
        <w:tab/>
        <w:t>(2)</w:t>
      </w:r>
      <w:r w:rsidRPr="00B734E4">
        <w:tab/>
        <w:t>The oath or affirmation of allegiance must be made:</w:t>
      </w:r>
    </w:p>
    <w:p w14:paraId="3A9D632B" w14:textId="77777777" w:rsidR="005E0E50" w:rsidRPr="00B734E4" w:rsidRDefault="005E0E50" w:rsidP="00ED63FE">
      <w:pPr>
        <w:pStyle w:val="paragraph"/>
      </w:pPr>
      <w:r w:rsidRPr="00B734E4">
        <w:tab/>
        <w:t>(a)</w:t>
      </w:r>
      <w:r w:rsidRPr="00B734E4">
        <w:tab/>
        <w:t>in accordance with the form set out in the Schedule to the Constitution; and</w:t>
      </w:r>
    </w:p>
    <w:p w14:paraId="42F24E4D" w14:textId="77777777" w:rsidR="005E0E50" w:rsidRPr="00B734E4" w:rsidRDefault="005E0E50" w:rsidP="00ED63FE">
      <w:pPr>
        <w:pStyle w:val="paragraph"/>
      </w:pPr>
      <w:r w:rsidRPr="00B734E4">
        <w:tab/>
        <w:t>(b)</w:t>
      </w:r>
      <w:r w:rsidRPr="00B734E4">
        <w:tab/>
        <w:t>before a justice of the peace or a commissioner for taking affidavits.</w:t>
      </w:r>
    </w:p>
    <w:p w14:paraId="64B2A61B" w14:textId="77777777" w:rsidR="005E0E50" w:rsidRPr="00B734E4" w:rsidRDefault="005E0E50" w:rsidP="00ED63FE">
      <w:pPr>
        <w:pStyle w:val="subsection"/>
      </w:pPr>
      <w:r w:rsidRPr="00B734E4">
        <w:tab/>
        <w:t>(3)</w:t>
      </w:r>
      <w:r w:rsidRPr="00B734E4">
        <w:tab/>
        <w:t>The declaration of secrecy must be:</w:t>
      </w:r>
    </w:p>
    <w:p w14:paraId="349B3440" w14:textId="77777777" w:rsidR="005E0E50" w:rsidRPr="00B734E4" w:rsidRDefault="005E0E50" w:rsidP="00ED63FE">
      <w:pPr>
        <w:pStyle w:val="paragraph"/>
      </w:pPr>
      <w:r w:rsidRPr="00B734E4">
        <w:tab/>
        <w:t>(a)</w:t>
      </w:r>
      <w:r w:rsidRPr="00B734E4">
        <w:tab/>
        <w:t>in the prescribed form; and</w:t>
      </w:r>
    </w:p>
    <w:p w14:paraId="413037F1" w14:textId="77777777" w:rsidR="005E0E50" w:rsidRPr="00B734E4" w:rsidRDefault="005E0E50" w:rsidP="00ED63FE">
      <w:pPr>
        <w:pStyle w:val="paragraph"/>
      </w:pPr>
      <w:r w:rsidRPr="00B734E4">
        <w:tab/>
        <w:t>(b)</w:t>
      </w:r>
      <w:r w:rsidRPr="00B734E4">
        <w:tab/>
        <w:t>made before a justice of the peace or a commissioner for taking affidavits.</w:t>
      </w:r>
    </w:p>
    <w:p w14:paraId="71DEF755" w14:textId="77777777" w:rsidR="005E0E50" w:rsidRPr="00B734E4" w:rsidRDefault="005E0E50" w:rsidP="00ED63FE">
      <w:pPr>
        <w:pStyle w:val="subsection"/>
      </w:pPr>
      <w:r w:rsidRPr="00B734E4">
        <w:tab/>
        <w:t>(4)</w:t>
      </w:r>
      <w:r w:rsidRPr="00B734E4">
        <w:tab/>
        <w:t>However, this section does not apply to a member of the Governance Board if the member is also a member of the Monetary Policy Board or the Payments System Board and has already complied with section 25AJ or 25E (as applicable).</w:t>
      </w:r>
    </w:p>
    <w:p w14:paraId="11C36F78" w14:textId="77777777" w:rsidR="005E0E50" w:rsidRPr="00B734E4" w:rsidRDefault="005E0E50" w:rsidP="00ED63FE">
      <w:pPr>
        <w:pStyle w:val="ActHead5"/>
      </w:pPr>
      <w:bookmarkStart w:id="85" w:name="_Toc184294258"/>
      <w:r w:rsidRPr="00337FE2">
        <w:rPr>
          <w:rStyle w:val="CharSectno"/>
        </w:rPr>
        <w:t>25NK</w:t>
      </w:r>
      <w:r w:rsidRPr="00B734E4">
        <w:t xml:space="preserve">  Independence of Board members</w:t>
      </w:r>
      <w:bookmarkEnd w:id="85"/>
    </w:p>
    <w:p w14:paraId="1197FE2D" w14:textId="77777777" w:rsidR="005E0E50" w:rsidRPr="00B734E4" w:rsidRDefault="005E0E50" w:rsidP="00ED63FE">
      <w:pPr>
        <w:pStyle w:val="subsection"/>
      </w:pPr>
      <w:r w:rsidRPr="00B734E4">
        <w:tab/>
      </w:r>
      <w:r w:rsidRPr="00B734E4">
        <w:tab/>
        <w:t>Subject to this Act and to other laws of the Commonwealth, each person who is a member of the Governance Board, in performing the person’s functions and duties and exercising the person’s powers as a member of the Board:</w:t>
      </w:r>
    </w:p>
    <w:p w14:paraId="0EFEC4F0" w14:textId="77777777" w:rsidR="005E0E50" w:rsidRPr="00B734E4" w:rsidRDefault="005E0E50" w:rsidP="00ED63FE">
      <w:pPr>
        <w:pStyle w:val="paragraph"/>
      </w:pPr>
      <w:r w:rsidRPr="00B734E4">
        <w:tab/>
        <w:t>(a)</w:t>
      </w:r>
      <w:r w:rsidRPr="00B734E4">
        <w:tab/>
        <w:t>has complete discretion; and</w:t>
      </w:r>
    </w:p>
    <w:p w14:paraId="5ED5F4B1" w14:textId="77777777" w:rsidR="005E0E50" w:rsidRPr="00B734E4" w:rsidRDefault="005E0E50" w:rsidP="00ED63FE">
      <w:pPr>
        <w:pStyle w:val="paragraph"/>
      </w:pPr>
      <w:r w:rsidRPr="00B734E4">
        <w:tab/>
        <w:t>(b)</w:t>
      </w:r>
      <w:r w:rsidRPr="00B734E4">
        <w:tab/>
        <w:t>is not subject to direction from anyone (including direction from the Government); and</w:t>
      </w:r>
    </w:p>
    <w:p w14:paraId="51190B68" w14:textId="77777777" w:rsidR="005E0E50" w:rsidRPr="00B734E4" w:rsidRDefault="005E0E50" w:rsidP="00ED63FE">
      <w:pPr>
        <w:pStyle w:val="paragraph"/>
      </w:pPr>
      <w:r w:rsidRPr="00B734E4">
        <w:tab/>
        <w:t>(c)</w:t>
      </w:r>
      <w:r w:rsidRPr="00B734E4">
        <w:tab/>
        <w:t>must act in an independent and impartial manner.</w:t>
      </w:r>
    </w:p>
    <w:p w14:paraId="48D77E35" w14:textId="77777777" w:rsidR="005E0E50" w:rsidRPr="00B734E4" w:rsidRDefault="005E0E50" w:rsidP="00ED63FE">
      <w:pPr>
        <w:pStyle w:val="ActHead5"/>
      </w:pPr>
      <w:bookmarkStart w:id="86" w:name="_Toc184294259"/>
      <w:r w:rsidRPr="00337FE2">
        <w:rPr>
          <w:rStyle w:val="CharSectno"/>
        </w:rPr>
        <w:t>25NL</w:t>
      </w:r>
      <w:r w:rsidRPr="00B734E4">
        <w:t xml:space="preserve">  Resignation of external Board members</w:t>
      </w:r>
      <w:bookmarkEnd w:id="86"/>
    </w:p>
    <w:p w14:paraId="0E11808A" w14:textId="77777777" w:rsidR="005E0E50" w:rsidRPr="00B734E4" w:rsidRDefault="005E0E50" w:rsidP="00ED63FE">
      <w:pPr>
        <w:pStyle w:val="subsection"/>
      </w:pPr>
      <w:r w:rsidRPr="00B734E4">
        <w:tab/>
        <w:t>(1)</w:t>
      </w:r>
      <w:r w:rsidRPr="00B734E4">
        <w:tab/>
        <w:t>An external Governance Board member may resign the member’s appointment by giving the Treasurer a written resignation.</w:t>
      </w:r>
    </w:p>
    <w:p w14:paraId="507CD3F9" w14:textId="77777777" w:rsidR="00D304BF" w:rsidRPr="00B734E4" w:rsidRDefault="005E0E50" w:rsidP="00ED63FE">
      <w:pPr>
        <w:pStyle w:val="subsection"/>
      </w:pPr>
      <w:r w:rsidRPr="00B734E4">
        <w:tab/>
        <w:t>(2)</w:t>
      </w:r>
      <w:r w:rsidRPr="00B734E4">
        <w:tab/>
        <w:t>The resignation takes effect on the day it is received by the Treasurer or, if a later day is specified in the resignation, on that later day.</w:t>
      </w:r>
    </w:p>
    <w:p w14:paraId="5FDCC6E1" w14:textId="77777777" w:rsidR="005E0E50" w:rsidRPr="00B734E4" w:rsidRDefault="005E0E50" w:rsidP="00ED63FE">
      <w:pPr>
        <w:pStyle w:val="ActHead5"/>
      </w:pPr>
      <w:bookmarkStart w:id="87" w:name="_Toc184294260"/>
      <w:r w:rsidRPr="00337FE2">
        <w:rPr>
          <w:rStyle w:val="CharSectno"/>
        </w:rPr>
        <w:t>25NM</w:t>
      </w:r>
      <w:r w:rsidRPr="00B734E4">
        <w:t xml:space="preserve">  Termination of external Board members</w:t>
      </w:r>
      <w:bookmarkEnd w:id="87"/>
    </w:p>
    <w:p w14:paraId="33C69442" w14:textId="77777777" w:rsidR="005E0E50" w:rsidRPr="00B734E4" w:rsidRDefault="005E0E50" w:rsidP="00ED63FE">
      <w:pPr>
        <w:pStyle w:val="subsection"/>
      </w:pPr>
      <w:r w:rsidRPr="00B734E4">
        <w:tab/>
        <w:t>(1)</w:t>
      </w:r>
      <w:r w:rsidRPr="00B734E4">
        <w:tab/>
        <w:t>The Treasurer may terminate the appointment of an external Governance Board member:</w:t>
      </w:r>
    </w:p>
    <w:p w14:paraId="64327EBE" w14:textId="77777777" w:rsidR="005E0E50" w:rsidRPr="00B734E4" w:rsidRDefault="005E0E50" w:rsidP="00ED63FE">
      <w:pPr>
        <w:pStyle w:val="paragraph"/>
      </w:pPr>
      <w:r w:rsidRPr="00B734E4">
        <w:tab/>
        <w:t>(a)</w:t>
      </w:r>
      <w:r w:rsidRPr="00B734E4">
        <w:tab/>
        <w:t>for misbehaviour; or</w:t>
      </w:r>
    </w:p>
    <w:p w14:paraId="003525E7" w14:textId="77777777" w:rsidR="005E0E50" w:rsidRPr="00B734E4" w:rsidRDefault="005E0E50" w:rsidP="00ED63FE">
      <w:pPr>
        <w:pStyle w:val="paragraph"/>
      </w:pPr>
      <w:r w:rsidRPr="00B734E4">
        <w:tab/>
        <w:t>(b)</w:t>
      </w:r>
      <w:r w:rsidRPr="00B734E4">
        <w:tab/>
        <w:t>if the member is unable to perform the duties of the member’s office because of physical or mental incapacity.</w:t>
      </w:r>
    </w:p>
    <w:p w14:paraId="11FBD175" w14:textId="77777777" w:rsidR="005E0E50" w:rsidRPr="00B734E4" w:rsidRDefault="005E0E50" w:rsidP="00ED63FE">
      <w:pPr>
        <w:pStyle w:val="subsection"/>
      </w:pPr>
      <w:r w:rsidRPr="00B734E4">
        <w:tab/>
        <w:t>(2)</w:t>
      </w:r>
      <w:r w:rsidRPr="00B734E4">
        <w:tab/>
        <w:t>The Treasurer must terminate the appointment of an external Governance Board member if:</w:t>
      </w:r>
    </w:p>
    <w:p w14:paraId="049F3460" w14:textId="77777777" w:rsidR="005E0E50" w:rsidRPr="00B734E4" w:rsidRDefault="005E0E50" w:rsidP="00ED63FE">
      <w:pPr>
        <w:pStyle w:val="paragraph"/>
      </w:pPr>
      <w:r w:rsidRPr="00B734E4">
        <w:tab/>
        <w:t>(a)</w:t>
      </w:r>
      <w:r w:rsidRPr="00B734E4">
        <w:tab/>
        <w:t>the member:</w:t>
      </w:r>
    </w:p>
    <w:p w14:paraId="6AA8F190"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becomes bankrupt; or</w:t>
      </w:r>
    </w:p>
    <w:p w14:paraId="6E481787" w14:textId="77777777" w:rsidR="005E0E50" w:rsidRPr="00B734E4" w:rsidRDefault="005E0E50" w:rsidP="00ED63FE">
      <w:pPr>
        <w:pStyle w:val="paragraphsub"/>
      </w:pPr>
      <w:r w:rsidRPr="00B734E4">
        <w:tab/>
        <w:t>(ii)</w:t>
      </w:r>
      <w:r w:rsidRPr="00B734E4">
        <w:tab/>
        <w:t>applies to take the benefit of any law for the relief of bankrupt or insolvent debtors; or</w:t>
      </w:r>
    </w:p>
    <w:p w14:paraId="5EBB8FE0" w14:textId="77777777" w:rsidR="005E0E50" w:rsidRPr="00B734E4" w:rsidRDefault="005E0E50" w:rsidP="00ED63FE">
      <w:pPr>
        <w:pStyle w:val="paragraphsub"/>
      </w:pPr>
      <w:r w:rsidRPr="00B734E4">
        <w:tab/>
        <w:t>(iii)</w:t>
      </w:r>
      <w:r w:rsidRPr="00B734E4">
        <w:tab/>
        <w:t>compounds with the member’s creditors; or</w:t>
      </w:r>
    </w:p>
    <w:p w14:paraId="5C8B6BB3" w14:textId="77777777" w:rsidR="005E0E50" w:rsidRPr="00B734E4" w:rsidRDefault="005E0E50" w:rsidP="00ED63FE">
      <w:pPr>
        <w:pStyle w:val="paragraphsub"/>
      </w:pPr>
      <w:r w:rsidRPr="00B734E4">
        <w:tab/>
        <w:t>(iv)</w:t>
      </w:r>
      <w:r w:rsidRPr="00B734E4">
        <w:tab/>
        <w:t>makes an assignment of the member’s remuneration for the benefit of the member’s creditors; or</w:t>
      </w:r>
    </w:p>
    <w:p w14:paraId="6BAF9E5F" w14:textId="77777777" w:rsidR="005E0E50" w:rsidRPr="00B734E4" w:rsidRDefault="005E0E50" w:rsidP="00ED63FE">
      <w:pPr>
        <w:pStyle w:val="paragraph"/>
      </w:pPr>
      <w:r w:rsidRPr="00B734E4">
        <w:tab/>
        <w:t>(b)</w:t>
      </w:r>
      <w:r w:rsidRPr="00B734E4">
        <w:tab/>
        <w:t>the member is absent, except on leave of absence, from:</w:t>
      </w:r>
    </w:p>
    <w:p w14:paraId="4B5B9560"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2 consecutive meetings of the Governance Board; or</w:t>
      </w:r>
    </w:p>
    <w:p w14:paraId="137E6F40" w14:textId="77777777" w:rsidR="005E0E50" w:rsidRPr="00B734E4" w:rsidRDefault="005E0E50" w:rsidP="00ED63FE">
      <w:pPr>
        <w:pStyle w:val="paragraphsub"/>
      </w:pPr>
      <w:r w:rsidRPr="00B734E4">
        <w:tab/>
        <w:t>(ii)</w:t>
      </w:r>
      <w:r w:rsidRPr="00B734E4">
        <w:tab/>
        <w:t>3 meetings of the Governance Board in any period of 12 months; or</w:t>
      </w:r>
    </w:p>
    <w:p w14:paraId="747EA8E3" w14:textId="77777777" w:rsidR="005E0E50" w:rsidRPr="00B734E4" w:rsidRDefault="005E0E50" w:rsidP="00ED63FE">
      <w:pPr>
        <w:pStyle w:val="paragraph"/>
      </w:pPr>
      <w:r w:rsidRPr="00B734E4">
        <w:tab/>
        <w:t>(c)</w:t>
      </w:r>
      <w:r w:rsidRPr="00B734E4">
        <w:tab/>
        <w:t>the member is or becomes:</w:t>
      </w:r>
    </w:p>
    <w:p w14:paraId="3A2206F9"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a staff member of the Reserve Bank Service; or</w:t>
      </w:r>
    </w:p>
    <w:p w14:paraId="467257B2" w14:textId="77777777" w:rsidR="005E0E50" w:rsidRPr="00B734E4" w:rsidRDefault="005E0E50" w:rsidP="00ED63FE">
      <w:pPr>
        <w:pStyle w:val="paragraphsub"/>
      </w:pPr>
      <w:r w:rsidRPr="00B734E4">
        <w:tab/>
        <w:t>(ii)</w:t>
      </w:r>
      <w:r w:rsidRPr="00B734E4">
        <w:tab/>
        <w:t xml:space="preserve">a person appointed or engaged under the </w:t>
      </w:r>
      <w:r w:rsidRPr="00B734E4">
        <w:rPr>
          <w:i/>
        </w:rPr>
        <w:t>Public Service Act 1999</w:t>
      </w:r>
      <w:r w:rsidRPr="00B734E4">
        <w:t>; or</w:t>
      </w:r>
    </w:p>
    <w:p w14:paraId="2B9B2E51" w14:textId="77777777" w:rsidR="005E0E50" w:rsidRPr="00B734E4" w:rsidRDefault="005E0E50" w:rsidP="00ED63FE">
      <w:pPr>
        <w:pStyle w:val="paragraphsub"/>
      </w:pPr>
      <w:r w:rsidRPr="00B734E4">
        <w:tab/>
        <w:t>(iii)</w:t>
      </w:r>
      <w:r w:rsidRPr="00B734E4">
        <w:tab/>
        <w:t>a director, officer or employee of an ADI.</w:t>
      </w:r>
    </w:p>
    <w:p w14:paraId="7B4CAD6B" w14:textId="77777777" w:rsidR="00655213" w:rsidRPr="00B734E4" w:rsidRDefault="005E0E50" w:rsidP="00ED63FE">
      <w:pPr>
        <w:pStyle w:val="notetext"/>
      </w:pPr>
      <w:r w:rsidRPr="00B734E4">
        <w:t>Note:</w:t>
      </w:r>
      <w:r w:rsidRPr="00B734E4">
        <w:tab/>
        <w:t xml:space="preserve">The appointment of an external Governance Board member may also be terminated under section 30 of the </w:t>
      </w:r>
      <w:r w:rsidRPr="00B734E4">
        <w:rPr>
          <w:i/>
        </w:rPr>
        <w:t>Public Governance, Performance and Accountability Act 2013</w:t>
      </w:r>
      <w:r w:rsidRPr="00B734E4">
        <w:t xml:space="preserve"> (which deals with terminating the appointment of an accountable authority, or a member of an accountable authority, for contravening general duties of officials).</w:t>
      </w:r>
    </w:p>
    <w:p w14:paraId="47A5D376" w14:textId="77777777" w:rsidR="005E0E50" w:rsidRPr="00B734E4" w:rsidRDefault="005E0E50" w:rsidP="00ED63FE">
      <w:pPr>
        <w:pStyle w:val="ActHead3"/>
      </w:pPr>
      <w:bookmarkStart w:id="88" w:name="_Toc184294261"/>
      <w:r w:rsidRPr="00337FE2">
        <w:rPr>
          <w:rStyle w:val="CharDivNo"/>
        </w:rPr>
        <w:t>Division 2</w:t>
      </w:r>
      <w:r w:rsidRPr="00B734E4">
        <w:t>—</w:t>
      </w:r>
      <w:r w:rsidRPr="00337FE2">
        <w:rPr>
          <w:rStyle w:val="CharDivText"/>
        </w:rPr>
        <w:t>Meetings of the Board</w:t>
      </w:r>
      <w:bookmarkEnd w:id="88"/>
    </w:p>
    <w:p w14:paraId="3FAE3DCB" w14:textId="77777777" w:rsidR="005E0E50" w:rsidRPr="00B734E4" w:rsidRDefault="005E0E50" w:rsidP="00ED63FE">
      <w:pPr>
        <w:pStyle w:val="ActHead5"/>
      </w:pPr>
      <w:bookmarkStart w:id="89" w:name="_Toc184294262"/>
      <w:r w:rsidRPr="00337FE2">
        <w:rPr>
          <w:rStyle w:val="CharSectno"/>
        </w:rPr>
        <w:t>25NN</w:t>
      </w:r>
      <w:r w:rsidRPr="00B734E4">
        <w:t xml:space="preserve">  Convening meetings</w:t>
      </w:r>
      <w:bookmarkEnd w:id="89"/>
    </w:p>
    <w:p w14:paraId="1A856C1D" w14:textId="77777777" w:rsidR="005E0E50" w:rsidRPr="00B734E4" w:rsidRDefault="005E0E50" w:rsidP="00ED63FE">
      <w:pPr>
        <w:pStyle w:val="subsection"/>
      </w:pPr>
      <w:r w:rsidRPr="00B734E4">
        <w:tab/>
        <w:t>(1)</w:t>
      </w:r>
      <w:r w:rsidRPr="00B734E4">
        <w:tab/>
        <w:t>The Governance Board must hold such meetings as the Board determines are necessary for the efficient performance of its functions.</w:t>
      </w:r>
    </w:p>
    <w:p w14:paraId="0B91666F" w14:textId="77777777" w:rsidR="005E0E50" w:rsidRPr="00B734E4" w:rsidRDefault="005E0E50" w:rsidP="00ED63FE">
      <w:pPr>
        <w:pStyle w:val="subsection"/>
      </w:pPr>
      <w:r w:rsidRPr="00B734E4">
        <w:tab/>
        <w:t>(2)</w:t>
      </w:r>
      <w:r w:rsidRPr="00B734E4">
        <w:tab/>
        <w:t>The Chair of the Governance Board:</w:t>
      </w:r>
    </w:p>
    <w:p w14:paraId="64137841" w14:textId="77777777" w:rsidR="005E0E50" w:rsidRPr="00B734E4" w:rsidRDefault="005E0E50" w:rsidP="00ED63FE">
      <w:pPr>
        <w:pStyle w:val="paragraph"/>
      </w:pPr>
      <w:r w:rsidRPr="00B734E4">
        <w:tab/>
        <w:t>(a)</w:t>
      </w:r>
      <w:r w:rsidRPr="00B734E4">
        <w:tab/>
        <w:t>may convene a meeting at any time; and</w:t>
      </w:r>
    </w:p>
    <w:p w14:paraId="59F93DD6" w14:textId="77777777" w:rsidR="005E0E50" w:rsidRPr="00B734E4" w:rsidRDefault="005E0E50" w:rsidP="00ED63FE">
      <w:pPr>
        <w:pStyle w:val="paragraph"/>
      </w:pPr>
      <w:r w:rsidRPr="00B734E4">
        <w:tab/>
        <w:t>(b)</w:t>
      </w:r>
      <w:r w:rsidRPr="00B734E4">
        <w:tab/>
        <w:t>must convene at least 4 meetings each calendar year.</w:t>
      </w:r>
    </w:p>
    <w:p w14:paraId="49C62DFB" w14:textId="77777777" w:rsidR="005E0E50" w:rsidRPr="00B734E4" w:rsidRDefault="005E0E50" w:rsidP="00ED63FE">
      <w:pPr>
        <w:pStyle w:val="ActHead5"/>
      </w:pPr>
      <w:bookmarkStart w:id="90" w:name="_Toc184294263"/>
      <w:r w:rsidRPr="00337FE2">
        <w:rPr>
          <w:rStyle w:val="CharSectno"/>
        </w:rPr>
        <w:t>25NP</w:t>
      </w:r>
      <w:r w:rsidRPr="00B734E4">
        <w:t xml:space="preserve">  Exclusion from certain deliberations</w:t>
      </w:r>
      <w:bookmarkEnd w:id="90"/>
    </w:p>
    <w:p w14:paraId="52DEDDF5" w14:textId="77777777" w:rsidR="005E0E50" w:rsidRPr="00B734E4" w:rsidRDefault="005E0E50" w:rsidP="00ED63FE">
      <w:pPr>
        <w:pStyle w:val="subsection"/>
      </w:pPr>
      <w:r w:rsidRPr="00B734E4">
        <w:tab/>
      </w:r>
      <w:r w:rsidRPr="00B734E4">
        <w:tab/>
      </w:r>
      <w:r w:rsidR="00394C7C" w:rsidRPr="00B734E4">
        <w:t>None of the following</w:t>
      </w:r>
      <w:r w:rsidRPr="00B734E4">
        <w:t>:</w:t>
      </w:r>
    </w:p>
    <w:p w14:paraId="4AF5EFCC" w14:textId="77777777" w:rsidR="005E0E50" w:rsidRPr="00B734E4" w:rsidRDefault="005E0E50" w:rsidP="00ED63FE">
      <w:pPr>
        <w:pStyle w:val="paragraph"/>
      </w:pPr>
      <w:r w:rsidRPr="00B734E4">
        <w:tab/>
        <w:t>(a)</w:t>
      </w:r>
      <w:r w:rsidRPr="00B734E4">
        <w:tab/>
        <w:t>the Governor;</w:t>
      </w:r>
    </w:p>
    <w:p w14:paraId="57FD3F3F" w14:textId="77777777" w:rsidR="00394C7C" w:rsidRPr="00B734E4" w:rsidRDefault="00394C7C" w:rsidP="00ED63FE">
      <w:pPr>
        <w:pStyle w:val="paragraph"/>
      </w:pPr>
      <w:r w:rsidRPr="00B734E4">
        <w:tab/>
        <w:t>(b)</w:t>
      </w:r>
      <w:r w:rsidRPr="00B734E4">
        <w:tab/>
        <w:t>the Deputy Governor;</w:t>
      </w:r>
    </w:p>
    <w:p w14:paraId="2970416F" w14:textId="77777777" w:rsidR="005E0E50" w:rsidRPr="00B734E4" w:rsidRDefault="005E0E50" w:rsidP="00ED63FE">
      <w:pPr>
        <w:pStyle w:val="paragraph"/>
      </w:pPr>
      <w:r w:rsidRPr="00B734E4">
        <w:tab/>
        <w:t>(</w:t>
      </w:r>
      <w:r w:rsidR="00394C7C" w:rsidRPr="00B734E4">
        <w:t>c</w:t>
      </w:r>
      <w:r w:rsidRPr="00B734E4">
        <w:t>)</w:t>
      </w:r>
      <w:r w:rsidRPr="00B734E4">
        <w:tab/>
        <w:t>the senior RBS member;</w:t>
      </w:r>
    </w:p>
    <w:p w14:paraId="528B083B" w14:textId="77777777" w:rsidR="005E0E50" w:rsidRPr="00B734E4" w:rsidRDefault="005E0E50" w:rsidP="00ED63FE">
      <w:pPr>
        <w:pStyle w:val="subsection2"/>
      </w:pPr>
      <w:r w:rsidRPr="00B734E4">
        <w:t xml:space="preserve">may be present during the deliberations, or take </w:t>
      </w:r>
      <w:r w:rsidR="005E1547" w:rsidRPr="00B734E4">
        <w:t>part i</w:t>
      </w:r>
      <w:r w:rsidRPr="00B734E4">
        <w:t xml:space="preserve">n any decision, of the Governance Board with respect to the terms or conditions on which the Governor </w:t>
      </w:r>
      <w:r w:rsidR="00394C7C" w:rsidRPr="00B734E4">
        <w:t xml:space="preserve">or the Deputy Governor </w:t>
      </w:r>
      <w:r w:rsidRPr="00B734E4">
        <w:t>holds office.</w:t>
      </w:r>
    </w:p>
    <w:p w14:paraId="3AC78F28" w14:textId="77777777" w:rsidR="00291BAF" w:rsidRPr="00B734E4" w:rsidRDefault="005E0E50" w:rsidP="00ED63FE">
      <w:pPr>
        <w:pStyle w:val="notetext"/>
      </w:pPr>
      <w:r w:rsidRPr="00B734E4">
        <w:t>Note:</w:t>
      </w:r>
      <w:r w:rsidRPr="00B734E4">
        <w:tab/>
        <w:t xml:space="preserve">The terms and conditions on which the Governor </w:t>
      </w:r>
      <w:r w:rsidR="00394C7C" w:rsidRPr="00B734E4">
        <w:t xml:space="preserve">and the Deputy Governor </w:t>
      </w:r>
      <w:r w:rsidRPr="00B734E4">
        <w:t>hold office are determined by the Governance Board (see section 24A).</w:t>
      </w:r>
    </w:p>
    <w:p w14:paraId="14CBD590" w14:textId="77777777" w:rsidR="005E0E50" w:rsidRPr="00B734E4" w:rsidRDefault="005E0E50" w:rsidP="00ED63FE">
      <w:pPr>
        <w:pStyle w:val="ActHead5"/>
      </w:pPr>
      <w:bookmarkStart w:id="91" w:name="_Toc184294264"/>
      <w:r w:rsidRPr="00337FE2">
        <w:rPr>
          <w:rStyle w:val="CharSectno"/>
        </w:rPr>
        <w:t>25NQ</w:t>
      </w:r>
      <w:r w:rsidRPr="00B734E4">
        <w:t xml:space="preserve">  Presiding at meetings</w:t>
      </w:r>
      <w:bookmarkEnd w:id="91"/>
    </w:p>
    <w:p w14:paraId="6ACCBB98" w14:textId="77777777" w:rsidR="005E0E50" w:rsidRPr="00B734E4" w:rsidRDefault="005E0E50" w:rsidP="00ED63FE">
      <w:pPr>
        <w:pStyle w:val="subsection"/>
      </w:pPr>
      <w:r w:rsidRPr="00B734E4">
        <w:tab/>
        <w:t>(1)</w:t>
      </w:r>
      <w:r w:rsidRPr="00B734E4">
        <w:tab/>
        <w:t>The Chair of the Governance Board must preside at all meetings at which the Chair is present.</w:t>
      </w:r>
    </w:p>
    <w:p w14:paraId="4B459E98" w14:textId="77777777" w:rsidR="005E0E50" w:rsidRPr="00B734E4" w:rsidRDefault="005E0E50" w:rsidP="00ED63FE">
      <w:pPr>
        <w:pStyle w:val="notetext"/>
      </w:pPr>
      <w:r w:rsidRPr="00B734E4">
        <w:t>Note:</w:t>
      </w:r>
      <w:r w:rsidRPr="00B734E4">
        <w:tab/>
        <w:t>Subsections 25NC(</w:t>
      </w:r>
      <w:r w:rsidR="00680EBF" w:rsidRPr="00B734E4">
        <w:t>3</w:t>
      </w:r>
      <w:r w:rsidRPr="00B734E4">
        <w:t>) and (</w:t>
      </w:r>
      <w:r w:rsidR="00680EBF" w:rsidRPr="00B734E4">
        <w:t>4</w:t>
      </w:r>
      <w:r w:rsidRPr="00B734E4">
        <w:t xml:space="preserve">) provide acting arrangements for the Chair. </w:t>
      </w:r>
      <w:r w:rsidR="00B04E01" w:rsidRPr="00B734E4">
        <w:t xml:space="preserve">This section </w:t>
      </w:r>
      <w:r w:rsidR="003A36DE" w:rsidRPr="00B734E4">
        <w:t xml:space="preserve">also </w:t>
      </w:r>
      <w:r w:rsidR="008F2AFC" w:rsidRPr="00B734E4">
        <w:t>appl</w:t>
      </w:r>
      <w:r w:rsidR="0025571E" w:rsidRPr="00B734E4">
        <w:t>ies</w:t>
      </w:r>
      <w:r w:rsidR="008F2AFC" w:rsidRPr="00B734E4">
        <w:t xml:space="preserve"> to any </w:t>
      </w:r>
      <w:r w:rsidR="0025571E" w:rsidRPr="00B734E4">
        <w:t>member of the Governance Board</w:t>
      </w:r>
      <w:r w:rsidR="008F2AFC" w:rsidRPr="00B734E4">
        <w:t xml:space="preserve"> acting as the Chair</w:t>
      </w:r>
      <w:r w:rsidR="0025571E" w:rsidRPr="00B734E4">
        <w:t xml:space="preserve"> as if the </w:t>
      </w:r>
      <w:r w:rsidR="00E21B91" w:rsidRPr="00B734E4">
        <w:t>member</w:t>
      </w:r>
      <w:r w:rsidR="0025571E" w:rsidRPr="00B734E4">
        <w:t xml:space="preserve"> were the Chair (see</w:t>
      </w:r>
      <w:r w:rsidR="00B04E01" w:rsidRPr="00B734E4">
        <w:t xml:space="preserve"> </w:t>
      </w:r>
      <w:r w:rsidRPr="00B734E4">
        <w:t xml:space="preserve">section 33A of the </w:t>
      </w:r>
      <w:r w:rsidRPr="00B734E4">
        <w:rPr>
          <w:i/>
        </w:rPr>
        <w:t>Acts Interpretation Act 1901</w:t>
      </w:r>
      <w:r w:rsidR="0025571E" w:rsidRPr="00B734E4">
        <w:t>)</w:t>
      </w:r>
      <w:r w:rsidRPr="00B734E4">
        <w:t>.</w:t>
      </w:r>
    </w:p>
    <w:p w14:paraId="48E2081B" w14:textId="77777777" w:rsidR="00E21B91" w:rsidRPr="00B734E4" w:rsidRDefault="005E0E50" w:rsidP="00ED63FE">
      <w:pPr>
        <w:pStyle w:val="subsection"/>
      </w:pPr>
      <w:r w:rsidRPr="00B734E4">
        <w:tab/>
        <w:t>(2)</w:t>
      </w:r>
      <w:r w:rsidRPr="00B734E4">
        <w:tab/>
        <w:t>If the Chair is not present at a meeting of the Governance Board, the other members of the Board present must appoint one of themselves to preside.</w:t>
      </w:r>
    </w:p>
    <w:p w14:paraId="225DDA50" w14:textId="77777777" w:rsidR="00E21B91" w:rsidRPr="00B734E4" w:rsidRDefault="00E21B91" w:rsidP="00ED63FE">
      <w:pPr>
        <w:pStyle w:val="notetext"/>
      </w:pPr>
      <w:r w:rsidRPr="00B734E4">
        <w:t>Note:</w:t>
      </w:r>
      <w:r w:rsidRPr="00B734E4">
        <w:tab/>
        <w:t xml:space="preserve">For reasons explained in the note to </w:t>
      </w:r>
      <w:r w:rsidR="005E1547" w:rsidRPr="00B734E4">
        <w:t>subsection (</w:t>
      </w:r>
      <w:r w:rsidRPr="00B734E4">
        <w:t xml:space="preserve">1), this subsection only </w:t>
      </w:r>
      <w:r w:rsidR="00EC4FAD" w:rsidRPr="00B734E4">
        <w:t>applies</w:t>
      </w:r>
      <w:r w:rsidRPr="00B734E4">
        <w:t xml:space="preserve"> where neither the Chair nor </w:t>
      </w:r>
      <w:r w:rsidR="00336453" w:rsidRPr="00B734E4">
        <w:t>an</w:t>
      </w:r>
      <w:r w:rsidR="00B5110F" w:rsidRPr="00B734E4">
        <w:t>y</w:t>
      </w:r>
      <w:r w:rsidRPr="00B734E4">
        <w:t xml:space="preserve"> acting Chair </w:t>
      </w:r>
      <w:r w:rsidR="00344C1F" w:rsidRPr="00B734E4">
        <w:t>is</w:t>
      </w:r>
      <w:r w:rsidRPr="00B734E4">
        <w:t xml:space="preserve"> present at the meeting.</w:t>
      </w:r>
    </w:p>
    <w:p w14:paraId="058CF520" w14:textId="77777777" w:rsidR="005E0E50" w:rsidRPr="00B734E4" w:rsidRDefault="005E0E50" w:rsidP="00ED63FE">
      <w:pPr>
        <w:pStyle w:val="ActHead5"/>
      </w:pPr>
      <w:bookmarkStart w:id="92" w:name="_Toc184294265"/>
      <w:r w:rsidRPr="00337FE2">
        <w:rPr>
          <w:rStyle w:val="CharSectno"/>
        </w:rPr>
        <w:t>25NR</w:t>
      </w:r>
      <w:r w:rsidRPr="00B734E4">
        <w:t xml:space="preserve">  Quorum</w:t>
      </w:r>
      <w:bookmarkEnd w:id="92"/>
    </w:p>
    <w:p w14:paraId="0BA479BC" w14:textId="77777777" w:rsidR="00DB1812" w:rsidRPr="00B734E4" w:rsidRDefault="005E0E50" w:rsidP="00ED63FE">
      <w:pPr>
        <w:pStyle w:val="subsection"/>
      </w:pPr>
      <w:r w:rsidRPr="00B734E4">
        <w:tab/>
      </w:r>
      <w:r w:rsidR="00C362BC" w:rsidRPr="00B734E4">
        <w:t>(1)</w:t>
      </w:r>
      <w:r w:rsidRPr="00B734E4">
        <w:tab/>
      </w:r>
      <w:r w:rsidR="00C362BC" w:rsidRPr="00B734E4">
        <w:t xml:space="preserve">At a meeting of the Governance Board, a quorum is constituted by </w:t>
      </w:r>
      <w:r w:rsidR="00932ED0" w:rsidRPr="00B734E4">
        <w:t>7</w:t>
      </w:r>
      <w:r w:rsidR="00C362BC" w:rsidRPr="00B734E4">
        <w:t xml:space="preserve"> members of the Board</w:t>
      </w:r>
      <w:r w:rsidRPr="00B734E4">
        <w:t>.</w:t>
      </w:r>
    </w:p>
    <w:p w14:paraId="3FDEE21C" w14:textId="77777777" w:rsidR="00932ED0" w:rsidRPr="00B734E4" w:rsidRDefault="00932ED0" w:rsidP="00ED63FE">
      <w:pPr>
        <w:pStyle w:val="subsection"/>
      </w:pPr>
      <w:r w:rsidRPr="00B734E4">
        <w:tab/>
        <w:t>(2)</w:t>
      </w:r>
      <w:r w:rsidRPr="00B734E4">
        <w:tab/>
        <w:t>However, if:</w:t>
      </w:r>
    </w:p>
    <w:p w14:paraId="64952A94" w14:textId="77777777" w:rsidR="00932ED0" w:rsidRPr="00B734E4" w:rsidRDefault="00932ED0" w:rsidP="00ED63FE">
      <w:pPr>
        <w:pStyle w:val="paragraph"/>
      </w:pPr>
      <w:r w:rsidRPr="00B734E4">
        <w:tab/>
        <w:t>(a)</w:t>
      </w:r>
      <w:r w:rsidRPr="00B734E4">
        <w:tab/>
        <w:t>one or more members of the Governance Board are prevented from being present during the deliberations, or taking part in any decision, of the Board with respect to a matter at the meeting:</w:t>
      </w:r>
    </w:p>
    <w:p w14:paraId="498F6ADF" w14:textId="77777777" w:rsidR="00932ED0" w:rsidRPr="00B734E4" w:rsidRDefault="00932ED0" w:rsidP="00ED63FE">
      <w:pPr>
        <w:pStyle w:val="paragraphsub"/>
      </w:pPr>
      <w:r w:rsidRPr="00B734E4">
        <w:tab/>
        <w:t>(</w:t>
      </w:r>
      <w:proofErr w:type="spellStart"/>
      <w:r w:rsidRPr="00B734E4">
        <w:t>i</w:t>
      </w:r>
      <w:proofErr w:type="spellEnd"/>
      <w:r w:rsidRPr="00B734E4">
        <w:t>)</w:t>
      </w:r>
      <w:r w:rsidRPr="00B734E4">
        <w:tab/>
        <w:t>in the case of the Governor, the Deputy Governor or the senior RBS member—by section 25NP; or</w:t>
      </w:r>
    </w:p>
    <w:p w14:paraId="1E03D790" w14:textId="77777777" w:rsidR="00932ED0" w:rsidRPr="00B734E4" w:rsidRDefault="00932ED0" w:rsidP="00ED63FE">
      <w:pPr>
        <w:pStyle w:val="paragraphsub"/>
      </w:pPr>
      <w:r w:rsidRPr="00B734E4">
        <w:tab/>
        <w:t>(ii)</w:t>
      </w:r>
      <w:r w:rsidRPr="00B734E4">
        <w:tab/>
        <w:t xml:space="preserve">in any case—by rules made for the purposes of section 29 of the </w:t>
      </w:r>
      <w:r w:rsidRPr="00B734E4">
        <w:rPr>
          <w:i/>
        </w:rPr>
        <w:t>Public Governance, Performance and Accountability Act 2013</w:t>
      </w:r>
      <w:r w:rsidRPr="00B734E4">
        <w:t>; and</w:t>
      </w:r>
    </w:p>
    <w:p w14:paraId="14716E08" w14:textId="77777777" w:rsidR="00932ED0" w:rsidRPr="00B734E4" w:rsidRDefault="00932ED0" w:rsidP="00ED63FE">
      <w:pPr>
        <w:pStyle w:val="paragraph"/>
      </w:pPr>
      <w:r w:rsidRPr="00B734E4">
        <w:tab/>
        <w:t>(b)</w:t>
      </w:r>
      <w:r w:rsidRPr="00B734E4">
        <w:tab/>
        <w:t>as a result, there is no longer a quorum present when the member or members leave the meeting;</w:t>
      </w:r>
    </w:p>
    <w:p w14:paraId="5E96DDA7" w14:textId="77777777" w:rsidR="00932ED0" w:rsidRPr="00B734E4" w:rsidRDefault="00932ED0" w:rsidP="00ED63FE">
      <w:pPr>
        <w:pStyle w:val="subsection2"/>
      </w:pPr>
      <w:r w:rsidRPr="00B734E4">
        <w:t>the remaining members of the Board at the meeting constitute a quorum for the purpose of any deliberation or decision at that meeting with respect to that matter.</w:t>
      </w:r>
    </w:p>
    <w:p w14:paraId="5CC24B13" w14:textId="77777777" w:rsidR="005E0E50" w:rsidRPr="00B734E4" w:rsidRDefault="005E0E50" w:rsidP="00ED63FE">
      <w:pPr>
        <w:pStyle w:val="ActHead5"/>
      </w:pPr>
      <w:bookmarkStart w:id="93" w:name="_Toc184294266"/>
      <w:r w:rsidRPr="00337FE2">
        <w:rPr>
          <w:rStyle w:val="CharSectno"/>
        </w:rPr>
        <w:t>25NS</w:t>
      </w:r>
      <w:r w:rsidRPr="00B734E4">
        <w:t xml:space="preserve">  Voting at meetings</w:t>
      </w:r>
      <w:bookmarkEnd w:id="93"/>
    </w:p>
    <w:p w14:paraId="24C6F7F6" w14:textId="77777777" w:rsidR="005E0E50" w:rsidRPr="00B734E4" w:rsidRDefault="005E0E50" w:rsidP="00ED63FE">
      <w:pPr>
        <w:pStyle w:val="subsection"/>
      </w:pPr>
      <w:r w:rsidRPr="00B734E4">
        <w:tab/>
        <w:t>(1)</w:t>
      </w:r>
      <w:r w:rsidRPr="00B734E4">
        <w:tab/>
        <w:t>A question arising at a meeting of the Governance Board is to be determined by a majority of the votes of the members of the Board present and voting.</w:t>
      </w:r>
    </w:p>
    <w:p w14:paraId="00236CF7" w14:textId="77777777" w:rsidR="005E0E50" w:rsidRPr="00B734E4" w:rsidRDefault="005E0E50" w:rsidP="00ED63FE">
      <w:pPr>
        <w:pStyle w:val="subsection"/>
      </w:pPr>
      <w:r w:rsidRPr="00B734E4">
        <w:tab/>
        <w:t>(2)</w:t>
      </w:r>
      <w:r w:rsidRPr="00B734E4">
        <w:tab/>
        <w:t>The person presiding at a meeting of the Governance Board has a deliberative vote and, if the votes are equal, a casting vote.</w:t>
      </w:r>
    </w:p>
    <w:p w14:paraId="6A17F5FA" w14:textId="77777777" w:rsidR="005E0E50" w:rsidRPr="00B734E4" w:rsidRDefault="005E0E50" w:rsidP="00ED63FE">
      <w:pPr>
        <w:pStyle w:val="ActHead5"/>
      </w:pPr>
      <w:bookmarkStart w:id="94" w:name="_Toc184294267"/>
      <w:r w:rsidRPr="00337FE2">
        <w:rPr>
          <w:rStyle w:val="CharSectno"/>
        </w:rPr>
        <w:t>25NT</w:t>
      </w:r>
      <w:r w:rsidRPr="00B734E4">
        <w:t xml:space="preserve">  Conduct of meetings</w:t>
      </w:r>
      <w:bookmarkEnd w:id="94"/>
    </w:p>
    <w:p w14:paraId="34446525" w14:textId="77777777" w:rsidR="005E0E50" w:rsidRPr="00B734E4" w:rsidRDefault="005E0E50" w:rsidP="00ED63FE">
      <w:pPr>
        <w:pStyle w:val="subsection"/>
      </w:pPr>
      <w:r w:rsidRPr="00B734E4">
        <w:tab/>
      </w:r>
      <w:r w:rsidRPr="00B734E4">
        <w:tab/>
        <w:t>The Governance Board may, subject to this Part, regulate proceedings at its meeting as it considers appropriate.</w:t>
      </w:r>
    </w:p>
    <w:p w14:paraId="3EE8FED4" w14:textId="77777777" w:rsidR="005E0E50" w:rsidRPr="00B734E4" w:rsidRDefault="005E0E50" w:rsidP="00ED63FE">
      <w:pPr>
        <w:pStyle w:val="notetext"/>
      </w:pPr>
      <w:r w:rsidRPr="00B734E4">
        <w:t>Note:</w:t>
      </w:r>
      <w:r w:rsidRPr="00B734E4">
        <w:tab/>
      </w:r>
      <w:r w:rsidR="000D4547" w:rsidRPr="00B734E4">
        <w:t>Section 3</w:t>
      </w:r>
      <w:r w:rsidRPr="00B734E4">
        <w:t xml:space="preserve">3B of the </w:t>
      </w:r>
      <w:r w:rsidRPr="00B734E4">
        <w:rPr>
          <w:i/>
        </w:rPr>
        <w:t xml:space="preserve">Acts Interpretation Act 1901 </w:t>
      </w:r>
      <w:r w:rsidRPr="00B734E4">
        <w:t>contains further information about the ways in which members of the Governance Board may participate in meetings.</w:t>
      </w:r>
    </w:p>
    <w:p w14:paraId="0B84E250" w14:textId="77777777" w:rsidR="005E0E50" w:rsidRPr="00B734E4" w:rsidRDefault="005E0E50" w:rsidP="00ED63FE">
      <w:pPr>
        <w:pStyle w:val="ActHead5"/>
      </w:pPr>
      <w:bookmarkStart w:id="95" w:name="_Toc184294268"/>
      <w:r w:rsidRPr="00337FE2">
        <w:rPr>
          <w:rStyle w:val="CharSectno"/>
        </w:rPr>
        <w:t>25NU</w:t>
      </w:r>
      <w:r w:rsidRPr="00B734E4">
        <w:t xml:space="preserve">  Decisions without meetings</w:t>
      </w:r>
      <w:bookmarkEnd w:id="95"/>
    </w:p>
    <w:p w14:paraId="03EABBA2" w14:textId="77777777" w:rsidR="005E0E50" w:rsidRPr="00B734E4" w:rsidRDefault="005E0E50" w:rsidP="00ED63FE">
      <w:pPr>
        <w:pStyle w:val="subsection"/>
      </w:pPr>
      <w:r w:rsidRPr="00B734E4">
        <w:tab/>
        <w:t>(1)</w:t>
      </w:r>
      <w:r w:rsidRPr="00B734E4">
        <w:tab/>
        <w:t>The Governance Board is taken to have made a decision at a meeting if:</w:t>
      </w:r>
    </w:p>
    <w:p w14:paraId="5F2CDB8A" w14:textId="77777777" w:rsidR="005E0E50" w:rsidRPr="00B734E4" w:rsidRDefault="005E0E50" w:rsidP="00ED63FE">
      <w:pPr>
        <w:pStyle w:val="paragraph"/>
      </w:pPr>
      <w:r w:rsidRPr="00B734E4">
        <w:tab/>
        <w:t>(a)</w:t>
      </w:r>
      <w:r w:rsidRPr="00B734E4">
        <w:tab/>
        <w:t>without meeting, a majority of the members of the Board entitled to vote on the proposed decision indicate agreement with the decision; and</w:t>
      </w:r>
    </w:p>
    <w:p w14:paraId="56EF24FB" w14:textId="77777777" w:rsidR="005E0E50" w:rsidRPr="00B734E4" w:rsidRDefault="005E0E50" w:rsidP="00ED63FE">
      <w:pPr>
        <w:pStyle w:val="paragraph"/>
      </w:pPr>
      <w:r w:rsidRPr="00B734E4">
        <w:tab/>
        <w:t>(b)</w:t>
      </w:r>
      <w:r w:rsidRPr="00B734E4">
        <w:tab/>
        <w:t>that majority would have constituted a quorum at a meeting of the Board; and</w:t>
      </w:r>
    </w:p>
    <w:p w14:paraId="2F6AA7F2" w14:textId="77777777" w:rsidR="005E0E50" w:rsidRPr="00B734E4" w:rsidRDefault="005E0E50" w:rsidP="00ED63FE">
      <w:pPr>
        <w:pStyle w:val="paragraph"/>
      </w:pPr>
      <w:r w:rsidRPr="00B734E4">
        <w:tab/>
        <w:t>(c)</w:t>
      </w:r>
      <w:r w:rsidRPr="00B734E4">
        <w:tab/>
        <w:t xml:space="preserve">that agreement is indicated in accordance with the method determined by the Board under </w:t>
      </w:r>
      <w:r w:rsidR="005E1547" w:rsidRPr="00B734E4">
        <w:t>subsection (</w:t>
      </w:r>
      <w:r w:rsidRPr="00B734E4">
        <w:t>2); and</w:t>
      </w:r>
    </w:p>
    <w:p w14:paraId="29B9C4EF" w14:textId="77777777" w:rsidR="005E0E50" w:rsidRPr="00B734E4" w:rsidRDefault="005E0E50" w:rsidP="00ED63FE">
      <w:pPr>
        <w:pStyle w:val="paragraph"/>
      </w:pPr>
      <w:r w:rsidRPr="00B734E4">
        <w:tab/>
        <w:t>(d)</w:t>
      </w:r>
      <w:r w:rsidRPr="00B734E4">
        <w:tab/>
        <w:t>all the members of the Board were informed of the proposed decision, or reasonable efforts were made to inform all of the members of the Board of the proposed decision.</w:t>
      </w:r>
    </w:p>
    <w:p w14:paraId="56C4CC61" w14:textId="77777777" w:rsidR="005E0E50" w:rsidRPr="00B734E4" w:rsidRDefault="005E0E50" w:rsidP="00ED63FE">
      <w:pPr>
        <w:pStyle w:val="subsection"/>
      </w:pPr>
      <w:r w:rsidRPr="00B734E4">
        <w:tab/>
        <w:t>(2)</w:t>
      </w:r>
      <w:r w:rsidRPr="00B734E4">
        <w:tab/>
        <w:t>Subsection (1) applies only if the Governance Board:</w:t>
      </w:r>
    </w:p>
    <w:p w14:paraId="56E190FC" w14:textId="77777777" w:rsidR="005E0E50" w:rsidRPr="00B734E4" w:rsidRDefault="005E0E50" w:rsidP="00ED63FE">
      <w:pPr>
        <w:pStyle w:val="paragraph"/>
      </w:pPr>
      <w:r w:rsidRPr="00B734E4">
        <w:tab/>
        <w:t>(a)</w:t>
      </w:r>
      <w:r w:rsidRPr="00B734E4">
        <w:tab/>
        <w:t>has determined that it may make decisions of that kind without meeting; and</w:t>
      </w:r>
    </w:p>
    <w:p w14:paraId="2683F508" w14:textId="77777777" w:rsidR="005E0E50" w:rsidRPr="00B734E4" w:rsidRDefault="005E0E50" w:rsidP="00ED63FE">
      <w:pPr>
        <w:pStyle w:val="paragraph"/>
      </w:pPr>
      <w:r w:rsidRPr="00B734E4">
        <w:tab/>
        <w:t>(b)</w:t>
      </w:r>
      <w:r w:rsidRPr="00B734E4">
        <w:tab/>
        <w:t>has determined the method by which members of the Board are to indicate agreement with proposed decisions.</w:t>
      </w:r>
    </w:p>
    <w:p w14:paraId="2F5BF372" w14:textId="77777777" w:rsidR="005E0E50" w:rsidRPr="00B734E4" w:rsidRDefault="005E0E50" w:rsidP="00ED63FE">
      <w:pPr>
        <w:pStyle w:val="subsection"/>
      </w:pPr>
      <w:r w:rsidRPr="00B734E4">
        <w:tab/>
        <w:t>(3)</w:t>
      </w:r>
      <w:r w:rsidRPr="00B734E4">
        <w:tab/>
        <w:t>For the purposes of paragraph (1)(a), a member of the Governance Board is not entitled to vote on a proposed decision if the member would not have been entitled to vote on that proposal if the matter had been considered at a meeting of the Board.</w:t>
      </w:r>
    </w:p>
    <w:p w14:paraId="75973773" w14:textId="77777777" w:rsidR="005E0E50" w:rsidRPr="00B734E4" w:rsidRDefault="005E0E50" w:rsidP="00ED63FE">
      <w:pPr>
        <w:pStyle w:val="subsection"/>
      </w:pPr>
      <w:r w:rsidRPr="00B734E4">
        <w:tab/>
        <w:t>(4)</w:t>
      </w:r>
      <w:r w:rsidRPr="00B734E4">
        <w:tab/>
        <w:t>The Governance Board must keep a record of decisions made in accordance with this section.</w:t>
      </w:r>
    </w:p>
    <w:p w14:paraId="45372B37" w14:textId="77777777" w:rsidR="005E0E50" w:rsidRPr="00B734E4" w:rsidRDefault="005E0E50" w:rsidP="00ED63FE">
      <w:pPr>
        <w:pStyle w:val="ActHead7"/>
        <w:pageBreakBefore/>
      </w:pPr>
      <w:bookmarkStart w:id="96" w:name="_Toc184294269"/>
      <w:r w:rsidRPr="00337FE2">
        <w:rPr>
          <w:rStyle w:val="CharAmPartNo"/>
        </w:rPr>
        <w:t>Part 7</w:t>
      </w:r>
      <w:r w:rsidRPr="00B734E4">
        <w:t>—</w:t>
      </w:r>
      <w:r w:rsidRPr="00337FE2">
        <w:rPr>
          <w:rStyle w:val="CharAmPartText"/>
        </w:rPr>
        <w:t>The Reserve Bank’s financial system stability role</w:t>
      </w:r>
      <w:bookmarkEnd w:id="96"/>
    </w:p>
    <w:p w14:paraId="7081C14F" w14:textId="77777777" w:rsidR="005E0E50" w:rsidRPr="00B734E4" w:rsidRDefault="005E0E50" w:rsidP="00ED63FE">
      <w:pPr>
        <w:pStyle w:val="ActHead9"/>
      </w:pPr>
      <w:bookmarkStart w:id="97" w:name="_Toc184294270"/>
      <w:r w:rsidRPr="00B734E4">
        <w:t>Reserve Bank Act 1959</w:t>
      </w:r>
      <w:bookmarkEnd w:id="97"/>
    </w:p>
    <w:p w14:paraId="3CE1D5DB" w14:textId="77777777" w:rsidR="005E0E50" w:rsidRPr="00B734E4" w:rsidRDefault="00A94EBB" w:rsidP="00ED63FE">
      <w:pPr>
        <w:pStyle w:val="ItemHead"/>
      </w:pPr>
      <w:r w:rsidRPr="00B734E4">
        <w:t>59</w:t>
      </w:r>
      <w:r w:rsidR="005E0E50" w:rsidRPr="00B734E4">
        <w:t xml:space="preserve">  After </w:t>
      </w:r>
      <w:r w:rsidR="000D4547" w:rsidRPr="00B734E4">
        <w:t>Part V</w:t>
      </w:r>
    </w:p>
    <w:p w14:paraId="3ED60A9A" w14:textId="77777777" w:rsidR="005E0E50" w:rsidRPr="00B734E4" w:rsidRDefault="005E0E50" w:rsidP="00ED63FE">
      <w:pPr>
        <w:pStyle w:val="Item"/>
      </w:pPr>
      <w:r w:rsidRPr="00B734E4">
        <w:t>Insert:</w:t>
      </w:r>
    </w:p>
    <w:p w14:paraId="346179D5" w14:textId="77777777" w:rsidR="005E0E50" w:rsidRPr="00B734E4" w:rsidRDefault="000D4547" w:rsidP="00ED63FE">
      <w:pPr>
        <w:pStyle w:val="ActHead2"/>
      </w:pPr>
      <w:bookmarkStart w:id="98" w:name="_Toc184294271"/>
      <w:r w:rsidRPr="00337FE2">
        <w:rPr>
          <w:rStyle w:val="CharPartNo"/>
        </w:rPr>
        <w:t>Part V</w:t>
      </w:r>
      <w:r w:rsidR="005E0E50" w:rsidRPr="00337FE2">
        <w:rPr>
          <w:rStyle w:val="CharPartNo"/>
        </w:rPr>
        <w:t>I</w:t>
      </w:r>
      <w:r w:rsidR="005E0E50" w:rsidRPr="00B734E4">
        <w:t>—</w:t>
      </w:r>
      <w:r w:rsidR="005E0E50" w:rsidRPr="00337FE2">
        <w:rPr>
          <w:rStyle w:val="CharPartText"/>
        </w:rPr>
        <w:t>Financial system stability</w:t>
      </w:r>
      <w:bookmarkEnd w:id="98"/>
    </w:p>
    <w:p w14:paraId="1A8BA996" w14:textId="77777777" w:rsidR="00772DB0" w:rsidRPr="00337FE2" w:rsidRDefault="00772DB0" w:rsidP="00ED63FE">
      <w:pPr>
        <w:pStyle w:val="Header"/>
      </w:pPr>
      <w:r w:rsidRPr="00337FE2">
        <w:rPr>
          <w:rStyle w:val="CharDivNo"/>
        </w:rPr>
        <w:t xml:space="preserve"> </w:t>
      </w:r>
      <w:r w:rsidRPr="00337FE2">
        <w:rPr>
          <w:rStyle w:val="CharDivText"/>
        </w:rPr>
        <w:t xml:space="preserve"> </w:t>
      </w:r>
    </w:p>
    <w:p w14:paraId="7AF5A4B9" w14:textId="77777777" w:rsidR="005E0E50" w:rsidRPr="00B734E4" w:rsidRDefault="005E0E50" w:rsidP="00ED63FE">
      <w:pPr>
        <w:pStyle w:val="ActHead5"/>
      </w:pPr>
      <w:bookmarkStart w:id="99" w:name="_Toc184294272"/>
      <w:r w:rsidRPr="00337FE2">
        <w:rPr>
          <w:rStyle w:val="CharSectno"/>
        </w:rPr>
        <w:t>45</w:t>
      </w:r>
      <w:r w:rsidRPr="00B734E4">
        <w:t xml:space="preserve">  Contributing to financial system stability</w:t>
      </w:r>
      <w:bookmarkEnd w:id="99"/>
    </w:p>
    <w:p w14:paraId="3CBD471E" w14:textId="77777777" w:rsidR="005E0E50" w:rsidRPr="00B734E4" w:rsidRDefault="005E0E50" w:rsidP="00ED63FE">
      <w:pPr>
        <w:pStyle w:val="subsection"/>
      </w:pPr>
      <w:r w:rsidRPr="00B734E4">
        <w:tab/>
      </w:r>
      <w:r w:rsidRPr="00B734E4">
        <w:tab/>
        <w:t>The Reserve Bank’s functions include contributing to the stability of Australia’s financial system.</w:t>
      </w:r>
    </w:p>
    <w:p w14:paraId="445E11C1" w14:textId="77777777" w:rsidR="005E0E50" w:rsidRPr="00B734E4" w:rsidRDefault="005E0E50" w:rsidP="00ED63FE">
      <w:pPr>
        <w:pStyle w:val="ActHead7"/>
        <w:pageBreakBefore/>
      </w:pPr>
      <w:bookmarkStart w:id="100" w:name="_Toc184294273"/>
      <w:r w:rsidRPr="00337FE2">
        <w:rPr>
          <w:rStyle w:val="CharAmPartNo"/>
        </w:rPr>
        <w:t>Part 8</w:t>
      </w:r>
      <w:r w:rsidRPr="00B734E4">
        <w:t>—</w:t>
      </w:r>
      <w:r w:rsidRPr="00337FE2">
        <w:rPr>
          <w:rStyle w:val="CharAmPartText"/>
        </w:rPr>
        <w:t>Other amendments</w:t>
      </w:r>
      <w:bookmarkEnd w:id="100"/>
    </w:p>
    <w:p w14:paraId="67DBFA5E" w14:textId="77777777" w:rsidR="005E0E50" w:rsidRPr="00B734E4" w:rsidRDefault="005E0E50" w:rsidP="00ED63FE">
      <w:pPr>
        <w:pStyle w:val="ActHead9"/>
        <w:rPr>
          <w:i w:val="0"/>
        </w:rPr>
      </w:pPr>
      <w:bookmarkStart w:id="101" w:name="_Toc184294274"/>
      <w:r w:rsidRPr="00B734E4">
        <w:t>Reserve Bank Act 1959</w:t>
      </w:r>
      <w:bookmarkEnd w:id="101"/>
    </w:p>
    <w:p w14:paraId="7D20DF81" w14:textId="77777777" w:rsidR="005E0E50" w:rsidRPr="00B734E4" w:rsidRDefault="00A94EBB" w:rsidP="00ED63FE">
      <w:pPr>
        <w:pStyle w:val="ItemHead"/>
      </w:pPr>
      <w:r w:rsidRPr="00B734E4">
        <w:t>60</w:t>
      </w:r>
      <w:r w:rsidR="005E0E50" w:rsidRPr="00B734E4">
        <w:t xml:space="preserve">  </w:t>
      </w:r>
      <w:r w:rsidR="000D4547" w:rsidRPr="00B734E4">
        <w:t>Subsection 5</w:t>
      </w:r>
      <w:r w:rsidR="005E0E50" w:rsidRPr="00B734E4">
        <w:t>(1)</w:t>
      </w:r>
    </w:p>
    <w:p w14:paraId="712B65A0" w14:textId="77777777" w:rsidR="005E0E50" w:rsidRPr="00B734E4" w:rsidRDefault="005E0E50" w:rsidP="00ED63FE">
      <w:pPr>
        <w:pStyle w:val="Item"/>
      </w:pPr>
      <w:r w:rsidRPr="00B734E4">
        <w:t>Insert:</w:t>
      </w:r>
    </w:p>
    <w:p w14:paraId="28E69E71" w14:textId="77777777" w:rsidR="005E0E50" w:rsidRPr="00B734E4" w:rsidRDefault="005E0E50" w:rsidP="00ED63FE">
      <w:pPr>
        <w:pStyle w:val="Definition"/>
      </w:pPr>
      <w:r w:rsidRPr="00B734E4">
        <w:rPr>
          <w:b/>
          <w:i/>
        </w:rPr>
        <w:t>Australian note</w:t>
      </w:r>
      <w:r w:rsidRPr="00B734E4">
        <w:t xml:space="preserve"> means a note issued under any of the following Commonwealth laws as in force at any time:</w:t>
      </w:r>
    </w:p>
    <w:p w14:paraId="32591D82" w14:textId="77777777" w:rsidR="005E0E50" w:rsidRPr="00B734E4" w:rsidRDefault="005E0E50" w:rsidP="00ED63FE">
      <w:pPr>
        <w:pStyle w:val="paragraph"/>
      </w:pPr>
      <w:r w:rsidRPr="00B734E4">
        <w:tab/>
        <w:t>(a)</w:t>
      </w:r>
      <w:r w:rsidRPr="00B734E4">
        <w:tab/>
        <w:t xml:space="preserve">the </w:t>
      </w:r>
      <w:r w:rsidRPr="00B734E4">
        <w:rPr>
          <w:i/>
        </w:rPr>
        <w:t>Australian Notes Act 1910</w:t>
      </w:r>
      <w:r w:rsidRPr="00B734E4">
        <w:t>;</w:t>
      </w:r>
    </w:p>
    <w:p w14:paraId="1FCDD081" w14:textId="77777777" w:rsidR="005E0E50" w:rsidRPr="00B734E4" w:rsidRDefault="005E0E50" w:rsidP="00ED63FE">
      <w:pPr>
        <w:pStyle w:val="paragraph"/>
      </w:pPr>
      <w:r w:rsidRPr="00B734E4">
        <w:tab/>
        <w:t>(b)</w:t>
      </w:r>
      <w:r w:rsidRPr="00B734E4">
        <w:tab/>
      </w:r>
      <w:r w:rsidR="000D4547" w:rsidRPr="00B734E4">
        <w:t>Part V</w:t>
      </w:r>
      <w:r w:rsidRPr="00B734E4">
        <w:t xml:space="preserve">II of the </w:t>
      </w:r>
      <w:r w:rsidRPr="00B734E4">
        <w:rPr>
          <w:i/>
        </w:rPr>
        <w:t>Commonwealth Bank Act 1911</w:t>
      </w:r>
      <w:r w:rsidRPr="00B734E4">
        <w:t>;</w:t>
      </w:r>
    </w:p>
    <w:p w14:paraId="35C4BB42" w14:textId="77777777" w:rsidR="005E0E50" w:rsidRPr="00B734E4" w:rsidRDefault="005E0E50" w:rsidP="00ED63FE">
      <w:pPr>
        <w:pStyle w:val="paragraph"/>
      </w:pPr>
      <w:r w:rsidRPr="00B734E4">
        <w:tab/>
        <w:t>(c)</w:t>
      </w:r>
      <w:r w:rsidRPr="00B734E4">
        <w:tab/>
      </w:r>
      <w:r w:rsidR="000D4547" w:rsidRPr="00B734E4">
        <w:t>Part V</w:t>
      </w:r>
      <w:r w:rsidRPr="00B734E4">
        <w:t xml:space="preserve">I of the </w:t>
      </w:r>
      <w:r w:rsidRPr="00B734E4">
        <w:rPr>
          <w:i/>
        </w:rPr>
        <w:t>Commonwealth Bank Act 1945</w:t>
      </w:r>
      <w:r w:rsidRPr="00B734E4">
        <w:t>;</w:t>
      </w:r>
    </w:p>
    <w:p w14:paraId="57509703" w14:textId="77777777" w:rsidR="005E0E50" w:rsidRPr="00B734E4" w:rsidRDefault="005E0E50" w:rsidP="00ED63FE">
      <w:pPr>
        <w:pStyle w:val="paragraph"/>
      </w:pPr>
      <w:r w:rsidRPr="00B734E4">
        <w:tab/>
        <w:t>(d)</w:t>
      </w:r>
      <w:r w:rsidRPr="00B734E4">
        <w:tab/>
      </w:r>
      <w:r w:rsidR="000D4547" w:rsidRPr="00B734E4">
        <w:t>Part V</w:t>
      </w:r>
      <w:r w:rsidRPr="00B734E4">
        <w:t xml:space="preserve"> of this Act.</w:t>
      </w:r>
    </w:p>
    <w:p w14:paraId="49BE253B" w14:textId="77777777" w:rsidR="005E0E50" w:rsidRPr="00B734E4" w:rsidRDefault="00A94EBB" w:rsidP="00ED63FE">
      <w:pPr>
        <w:pStyle w:val="ItemHead"/>
      </w:pPr>
      <w:r w:rsidRPr="00B734E4">
        <w:t>61</w:t>
      </w:r>
      <w:r w:rsidR="005E0E50" w:rsidRPr="00B734E4">
        <w:t xml:space="preserve">  </w:t>
      </w:r>
      <w:r w:rsidR="000D4547" w:rsidRPr="00B734E4">
        <w:t>Subsection 5</w:t>
      </w:r>
      <w:r w:rsidR="005E0E50" w:rsidRPr="00B734E4">
        <w:t>(1)</w:t>
      </w:r>
    </w:p>
    <w:p w14:paraId="1EA72BCA" w14:textId="77777777" w:rsidR="005E0E50" w:rsidRPr="00B734E4" w:rsidRDefault="005E0E50" w:rsidP="00ED63FE">
      <w:pPr>
        <w:pStyle w:val="Item"/>
      </w:pPr>
      <w:r w:rsidRPr="00B734E4">
        <w:t>Repeal the following definitions:</w:t>
      </w:r>
    </w:p>
    <w:p w14:paraId="0E47B8AE" w14:textId="77777777" w:rsidR="005E0E50" w:rsidRPr="00B734E4" w:rsidRDefault="005E0E50" w:rsidP="00ED63FE">
      <w:pPr>
        <w:pStyle w:val="paragraph"/>
      </w:pPr>
      <w:r w:rsidRPr="00B734E4">
        <w:tab/>
        <w:t>(a)</w:t>
      </w:r>
      <w:r w:rsidRPr="00B734E4">
        <w:tab/>
        <w:t xml:space="preserve">definition of </w:t>
      </w:r>
      <w:r w:rsidRPr="00B734E4">
        <w:rPr>
          <w:b/>
          <w:i/>
        </w:rPr>
        <w:t>monetary and banking policy</w:t>
      </w:r>
      <w:r w:rsidRPr="00B734E4">
        <w:t>;</w:t>
      </w:r>
    </w:p>
    <w:p w14:paraId="7084ABF2" w14:textId="77777777" w:rsidR="005E0E50" w:rsidRPr="00B734E4" w:rsidRDefault="005E0E50" w:rsidP="00ED63FE">
      <w:pPr>
        <w:pStyle w:val="paragraph"/>
      </w:pPr>
      <w:r w:rsidRPr="00B734E4">
        <w:tab/>
        <w:t>(b)</w:t>
      </w:r>
      <w:r w:rsidRPr="00B734E4">
        <w:tab/>
        <w:t xml:space="preserve">definition of </w:t>
      </w:r>
      <w:r w:rsidRPr="00B734E4">
        <w:rPr>
          <w:b/>
          <w:i/>
        </w:rPr>
        <w:t>payment system</w:t>
      </w:r>
      <w:r w:rsidRPr="00B734E4">
        <w:t>.</w:t>
      </w:r>
    </w:p>
    <w:p w14:paraId="2CC560B8" w14:textId="77777777" w:rsidR="005E0E50" w:rsidRPr="00B734E4" w:rsidRDefault="00A94EBB" w:rsidP="00ED63FE">
      <w:pPr>
        <w:pStyle w:val="ItemHead"/>
      </w:pPr>
      <w:r w:rsidRPr="00B734E4">
        <w:t>62</w:t>
      </w:r>
      <w:r w:rsidR="005E0E50" w:rsidRPr="00B734E4">
        <w:t xml:space="preserve">  Section 13 (heading)</w:t>
      </w:r>
    </w:p>
    <w:p w14:paraId="2B1C4BC9" w14:textId="77777777" w:rsidR="005E0E50" w:rsidRPr="00B734E4" w:rsidRDefault="005E0E50" w:rsidP="00ED63FE">
      <w:pPr>
        <w:pStyle w:val="Item"/>
      </w:pPr>
      <w:r w:rsidRPr="00B734E4">
        <w:t>Omit “</w:t>
      </w:r>
      <w:r w:rsidRPr="00B734E4">
        <w:rPr>
          <w:b/>
        </w:rPr>
        <w:t>Secretary to Treasury</w:t>
      </w:r>
      <w:r w:rsidRPr="00B734E4">
        <w:t>”, substitute “</w:t>
      </w:r>
      <w:r w:rsidRPr="00B734E4">
        <w:rPr>
          <w:b/>
        </w:rPr>
        <w:t>Secretary</w:t>
      </w:r>
      <w:r w:rsidRPr="00B734E4">
        <w:t>”.</w:t>
      </w:r>
    </w:p>
    <w:p w14:paraId="779428CB" w14:textId="77777777" w:rsidR="005E0E50" w:rsidRPr="00B734E4" w:rsidRDefault="00A94EBB" w:rsidP="00ED63FE">
      <w:pPr>
        <w:pStyle w:val="ItemHead"/>
      </w:pPr>
      <w:r w:rsidRPr="00B734E4">
        <w:t>63</w:t>
      </w:r>
      <w:r w:rsidR="005E0E50" w:rsidRPr="00B734E4">
        <w:t xml:space="preserve">  Section 13</w:t>
      </w:r>
    </w:p>
    <w:p w14:paraId="09EDFE98" w14:textId="77777777" w:rsidR="005E0E50" w:rsidRPr="00B734E4" w:rsidRDefault="005E0E50" w:rsidP="00ED63FE">
      <w:pPr>
        <w:pStyle w:val="Item"/>
      </w:pPr>
      <w:r w:rsidRPr="00B734E4">
        <w:t>Omit “to the Department of the Treasury”.</w:t>
      </w:r>
    </w:p>
    <w:p w14:paraId="0A4CB0AA" w14:textId="77777777" w:rsidR="005E0E50" w:rsidRPr="00B734E4" w:rsidRDefault="00A94EBB" w:rsidP="00ED63FE">
      <w:pPr>
        <w:pStyle w:val="ItemHead"/>
      </w:pPr>
      <w:r w:rsidRPr="00B734E4">
        <w:t>64</w:t>
      </w:r>
      <w:r w:rsidR="005E0E50" w:rsidRPr="00B734E4">
        <w:t xml:space="preserve">  Section 13</w:t>
      </w:r>
    </w:p>
    <w:p w14:paraId="3B221A03" w14:textId="77777777" w:rsidR="005E0E50" w:rsidRPr="00B734E4" w:rsidRDefault="005E0E50" w:rsidP="00ED63FE">
      <w:pPr>
        <w:pStyle w:val="Item"/>
      </w:pPr>
      <w:r w:rsidRPr="00B734E4">
        <w:t>Omit “the Bank and the Department of the Treasury”, substitute “the Bank and the Department”.</w:t>
      </w:r>
    </w:p>
    <w:p w14:paraId="264CBE08" w14:textId="77777777" w:rsidR="005E0E50" w:rsidRPr="00B734E4" w:rsidRDefault="00A94EBB" w:rsidP="00ED63FE">
      <w:pPr>
        <w:pStyle w:val="ItemHead"/>
      </w:pPr>
      <w:r w:rsidRPr="00B734E4">
        <w:t>65</w:t>
      </w:r>
      <w:r w:rsidR="005E0E50" w:rsidRPr="00B734E4">
        <w:t xml:space="preserve">  Section 24B</w:t>
      </w:r>
    </w:p>
    <w:p w14:paraId="692303AF" w14:textId="77777777" w:rsidR="005E0E50" w:rsidRPr="00B734E4" w:rsidRDefault="005E0E50" w:rsidP="00ED63FE">
      <w:pPr>
        <w:pStyle w:val="Item"/>
      </w:pPr>
      <w:r w:rsidRPr="00B734E4">
        <w:t>Repeal the section, substitute:</w:t>
      </w:r>
    </w:p>
    <w:p w14:paraId="7F51350D" w14:textId="77777777" w:rsidR="005E0E50" w:rsidRPr="00B734E4" w:rsidRDefault="005E0E50" w:rsidP="00ED63FE">
      <w:pPr>
        <w:pStyle w:val="ActHead5"/>
      </w:pPr>
      <w:bookmarkStart w:id="102" w:name="_Toc184294275"/>
      <w:r w:rsidRPr="00337FE2">
        <w:rPr>
          <w:rStyle w:val="CharSectno"/>
        </w:rPr>
        <w:t>24B</w:t>
      </w:r>
      <w:r w:rsidRPr="00B734E4">
        <w:t xml:space="preserve">  Resignation</w:t>
      </w:r>
      <w:bookmarkEnd w:id="102"/>
    </w:p>
    <w:p w14:paraId="696D23D0" w14:textId="77777777" w:rsidR="005E0E50" w:rsidRPr="00B734E4" w:rsidRDefault="005E0E50" w:rsidP="00ED63FE">
      <w:pPr>
        <w:pStyle w:val="subsection"/>
      </w:pPr>
      <w:r w:rsidRPr="00B734E4">
        <w:tab/>
      </w:r>
      <w:r w:rsidRPr="00B734E4">
        <w:tab/>
        <w:t>A person appointed as the Governor or the Deputy Governor may resign that appointment by giving a written resignation to the Treasurer.</w:t>
      </w:r>
    </w:p>
    <w:p w14:paraId="1B03D894" w14:textId="77777777" w:rsidR="005E0E50" w:rsidRPr="00B734E4" w:rsidRDefault="00A94EBB" w:rsidP="00ED63FE">
      <w:pPr>
        <w:pStyle w:val="ItemHead"/>
      </w:pPr>
      <w:r w:rsidRPr="00B734E4">
        <w:t>66</w:t>
      </w:r>
      <w:r w:rsidR="005E0E50" w:rsidRPr="00B734E4">
        <w:t xml:space="preserve">  Subsection 25(1)</w:t>
      </w:r>
    </w:p>
    <w:p w14:paraId="7D985C76" w14:textId="77777777" w:rsidR="005E0E50" w:rsidRPr="00B734E4" w:rsidRDefault="005E0E50" w:rsidP="00ED63FE">
      <w:pPr>
        <w:pStyle w:val="Item"/>
      </w:pPr>
      <w:r w:rsidRPr="00B734E4">
        <w:t>After “If the”, insert “person appointed as the”.</w:t>
      </w:r>
    </w:p>
    <w:p w14:paraId="59200BA2" w14:textId="77777777" w:rsidR="005E0E50" w:rsidRPr="00B734E4" w:rsidRDefault="00A94EBB" w:rsidP="00ED63FE">
      <w:pPr>
        <w:pStyle w:val="ItemHead"/>
      </w:pPr>
      <w:r w:rsidRPr="00B734E4">
        <w:t>67</w:t>
      </w:r>
      <w:r w:rsidR="005E0E50" w:rsidRPr="00B734E4">
        <w:t xml:space="preserve">  Paragraphs 25(1)(a)</w:t>
      </w:r>
      <w:r w:rsidR="00250C33" w:rsidRPr="00B734E4">
        <w:t xml:space="preserve"> to </w:t>
      </w:r>
      <w:r w:rsidR="005E0E50" w:rsidRPr="00B734E4">
        <w:t>(c)</w:t>
      </w:r>
    </w:p>
    <w:p w14:paraId="3D6B2DED" w14:textId="77777777" w:rsidR="005E0E50" w:rsidRPr="00B734E4" w:rsidRDefault="005E0E50" w:rsidP="00ED63FE">
      <w:pPr>
        <w:pStyle w:val="Item"/>
      </w:pPr>
      <w:r w:rsidRPr="00B734E4">
        <w:t>Omit “his or her” (wherever occurring), substitute “the person’s”.</w:t>
      </w:r>
    </w:p>
    <w:p w14:paraId="53CDC266" w14:textId="77777777" w:rsidR="005E0E50" w:rsidRPr="00B734E4" w:rsidRDefault="00A94EBB" w:rsidP="00ED63FE">
      <w:pPr>
        <w:pStyle w:val="ItemHead"/>
      </w:pPr>
      <w:r w:rsidRPr="00B734E4">
        <w:t>68</w:t>
      </w:r>
      <w:r w:rsidR="005E0E50" w:rsidRPr="00B734E4">
        <w:t xml:space="preserve">  Subsection 25(1)</w:t>
      </w:r>
    </w:p>
    <w:p w14:paraId="17A7B313" w14:textId="77777777" w:rsidR="005E0E50" w:rsidRPr="00B734E4" w:rsidRDefault="005E0E50" w:rsidP="00ED63FE">
      <w:pPr>
        <w:pStyle w:val="Item"/>
      </w:pPr>
      <w:r w:rsidRPr="00B734E4">
        <w:t>Omit “shall terminate his”, substitute “must terminate the person’s”.</w:t>
      </w:r>
    </w:p>
    <w:p w14:paraId="178DA896" w14:textId="77777777" w:rsidR="005E0E50" w:rsidRPr="00B734E4" w:rsidRDefault="00A94EBB" w:rsidP="00ED63FE">
      <w:pPr>
        <w:pStyle w:val="ItemHead"/>
      </w:pPr>
      <w:r w:rsidRPr="00B734E4">
        <w:t>69</w:t>
      </w:r>
      <w:r w:rsidR="005E0E50" w:rsidRPr="00B734E4">
        <w:t xml:space="preserve">  Section 25C</w:t>
      </w:r>
    </w:p>
    <w:p w14:paraId="30893D50" w14:textId="77777777" w:rsidR="005E0E50" w:rsidRPr="00B734E4" w:rsidRDefault="005E0E50" w:rsidP="00ED63FE">
      <w:pPr>
        <w:pStyle w:val="Item"/>
      </w:pPr>
      <w:r w:rsidRPr="00B734E4">
        <w:t xml:space="preserve">Omit “the Chair”, substitute “the </w:t>
      </w:r>
      <w:r w:rsidRPr="00B734E4">
        <w:rPr>
          <w:b/>
          <w:i/>
        </w:rPr>
        <w:t>Chair</w:t>
      </w:r>
      <w:r w:rsidRPr="00B734E4">
        <w:t>”.</w:t>
      </w:r>
    </w:p>
    <w:p w14:paraId="1C01F018" w14:textId="77777777" w:rsidR="005E0E50" w:rsidRPr="00B734E4" w:rsidRDefault="00A94EBB" w:rsidP="00ED63FE">
      <w:pPr>
        <w:pStyle w:val="ItemHead"/>
      </w:pPr>
      <w:r w:rsidRPr="00B734E4">
        <w:t>70</w:t>
      </w:r>
      <w:r w:rsidR="005E0E50" w:rsidRPr="00B734E4">
        <w:t xml:space="preserve">  Subsection 25D(1)</w:t>
      </w:r>
    </w:p>
    <w:p w14:paraId="11648DE1" w14:textId="77777777" w:rsidR="005E0E50" w:rsidRPr="00B734E4" w:rsidRDefault="005E0E50" w:rsidP="00ED63FE">
      <w:pPr>
        <w:pStyle w:val="Item"/>
      </w:pPr>
      <w:r w:rsidRPr="00B734E4">
        <w:t xml:space="preserve">Omit “the Deputy Chair”, substitute “the </w:t>
      </w:r>
      <w:r w:rsidRPr="00B734E4">
        <w:rPr>
          <w:b/>
          <w:i/>
        </w:rPr>
        <w:t>Deputy Chair</w:t>
      </w:r>
      <w:r w:rsidRPr="00B734E4">
        <w:t>”.</w:t>
      </w:r>
    </w:p>
    <w:p w14:paraId="59A3BD50" w14:textId="77777777" w:rsidR="005E0E50" w:rsidRPr="00B734E4" w:rsidRDefault="00A94EBB" w:rsidP="00ED63FE">
      <w:pPr>
        <w:pStyle w:val="ItemHead"/>
      </w:pPr>
      <w:r w:rsidRPr="00B734E4">
        <w:t>71</w:t>
      </w:r>
      <w:r w:rsidR="005E0E50" w:rsidRPr="00B734E4">
        <w:t xml:space="preserve">  Subsection 25F(2)</w:t>
      </w:r>
    </w:p>
    <w:p w14:paraId="79A29853" w14:textId="77777777" w:rsidR="005E0E50" w:rsidRPr="00B734E4" w:rsidRDefault="005E0E50" w:rsidP="00ED63FE">
      <w:pPr>
        <w:pStyle w:val="Item"/>
      </w:pPr>
      <w:r w:rsidRPr="00B734E4">
        <w:t>Omit “he or she”, substitute “the Chair”.</w:t>
      </w:r>
    </w:p>
    <w:p w14:paraId="6DBAA86D" w14:textId="77777777" w:rsidR="005E0E50" w:rsidRPr="00B734E4" w:rsidRDefault="00A94EBB" w:rsidP="00ED63FE">
      <w:pPr>
        <w:pStyle w:val="ItemHead"/>
      </w:pPr>
      <w:r w:rsidRPr="00B734E4">
        <w:t>72</w:t>
      </w:r>
      <w:r w:rsidR="005E0E50" w:rsidRPr="00B734E4">
        <w:t xml:space="preserve">  Section 25K</w:t>
      </w:r>
    </w:p>
    <w:p w14:paraId="2CDC5C9A" w14:textId="77777777" w:rsidR="005E0E50" w:rsidRPr="00B734E4" w:rsidRDefault="005E0E50" w:rsidP="00ED63FE">
      <w:pPr>
        <w:pStyle w:val="Item"/>
      </w:pPr>
      <w:r w:rsidRPr="00B734E4">
        <w:t>Omit “his or her”, substitute “the member’s”.</w:t>
      </w:r>
    </w:p>
    <w:p w14:paraId="1CD9554B" w14:textId="77777777" w:rsidR="005E0E50" w:rsidRPr="00B734E4" w:rsidRDefault="00A94EBB" w:rsidP="00ED63FE">
      <w:pPr>
        <w:pStyle w:val="ItemHead"/>
      </w:pPr>
      <w:r w:rsidRPr="00B734E4">
        <w:t>73</w:t>
      </w:r>
      <w:r w:rsidR="005E0E50" w:rsidRPr="00B734E4">
        <w:t xml:space="preserve">  </w:t>
      </w:r>
      <w:r w:rsidR="000D4547" w:rsidRPr="00B734E4">
        <w:t>Paragraph 2</w:t>
      </w:r>
      <w:r w:rsidR="005E0E50" w:rsidRPr="00B734E4">
        <w:t>5K(b)</w:t>
      </w:r>
    </w:p>
    <w:p w14:paraId="58A9CD73" w14:textId="77777777" w:rsidR="005E0E50" w:rsidRPr="00B734E4" w:rsidRDefault="005E0E50" w:rsidP="00ED63FE">
      <w:pPr>
        <w:pStyle w:val="Item"/>
      </w:pPr>
      <w:r w:rsidRPr="00B734E4">
        <w:t>Omit “he or she”, substitute “the member”.</w:t>
      </w:r>
    </w:p>
    <w:p w14:paraId="053B9F41" w14:textId="77777777" w:rsidR="005E0E50" w:rsidRPr="00B734E4" w:rsidRDefault="00A94EBB" w:rsidP="00ED63FE">
      <w:pPr>
        <w:pStyle w:val="ItemHead"/>
      </w:pPr>
      <w:r w:rsidRPr="00B734E4">
        <w:t>74</w:t>
      </w:r>
      <w:r w:rsidR="005E0E50" w:rsidRPr="00B734E4">
        <w:t xml:space="preserve">  </w:t>
      </w:r>
      <w:r w:rsidR="000D4547" w:rsidRPr="00B734E4">
        <w:t>Paragraph 2</w:t>
      </w:r>
      <w:r w:rsidR="005E0E50" w:rsidRPr="00B734E4">
        <w:t>5L(2)(b)</w:t>
      </w:r>
    </w:p>
    <w:p w14:paraId="5B59385C" w14:textId="77777777" w:rsidR="005E0E50" w:rsidRPr="00B734E4" w:rsidRDefault="005E0E50" w:rsidP="00ED63FE">
      <w:pPr>
        <w:pStyle w:val="Item"/>
      </w:pPr>
      <w:r w:rsidRPr="00B734E4">
        <w:t>Omit “he or she”, substitute “the member”.</w:t>
      </w:r>
    </w:p>
    <w:p w14:paraId="08D400A9" w14:textId="77777777" w:rsidR="005E0E50" w:rsidRPr="00B734E4" w:rsidRDefault="00A94EBB" w:rsidP="00ED63FE">
      <w:pPr>
        <w:pStyle w:val="ItemHead"/>
      </w:pPr>
      <w:r w:rsidRPr="00B734E4">
        <w:t>75</w:t>
      </w:r>
      <w:r w:rsidR="005E0E50" w:rsidRPr="00B734E4">
        <w:t xml:space="preserve">  </w:t>
      </w:r>
      <w:r w:rsidR="000D4547" w:rsidRPr="00B734E4">
        <w:t>Paragraph 2</w:t>
      </w:r>
      <w:r w:rsidR="005E0E50" w:rsidRPr="00B734E4">
        <w:t>5L(4)(b)</w:t>
      </w:r>
    </w:p>
    <w:p w14:paraId="482A01B3" w14:textId="77777777" w:rsidR="005E0E50" w:rsidRPr="00B734E4" w:rsidRDefault="005E0E50" w:rsidP="00ED63FE">
      <w:pPr>
        <w:pStyle w:val="Item"/>
      </w:pPr>
      <w:r w:rsidRPr="00B734E4">
        <w:t>Omit “his or her” (wherever occurring), substitute “the member’s”.</w:t>
      </w:r>
    </w:p>
    <w:p w14:paraId="0E90139C" w14:textId="77777777" w:rsidR="005E0E50" w:rsidRPr="00B734E4" w:rsidRDefault="00A94EBB" w:rsidP="00ED63FE">
      <w:pPr>
        <w:pStyle w:val="ItemHead"/>
      </w:pPr>
      <w:r w:rsidRPr="00B734E4">
        <w:t>76</w:t>
      </w:r>
      <w:r w:rsidR="005E0E50" w:rsidRPr="00B734E4">
        <w:t xml:space="preserve">  </w:t>
      </w:r>
      <w:r w:rsidR="000D4547" w:rsidRPr="00B734E4">
        <w:t>Section 3</w:t>
      </w:r>
      <w:r w:rsidR="005E0E50" w:rsidRPr="00B734E4">
        <w:t>2</w:t>
      </w:r>
    </w:p>
    <w:p w14:paraId="484D0A82" w14:textId="77777777" w:rsidR="005E0E50" w:rsidRPr="00B734E4" w:rsidRDefault="005E0E50" w:rsidP="00ED63FE">
      <w:pPr>
        <w:pStyle w:val="Item"/>
      </w:pPr>
      <w:r w:rsidRPr="00B734E4">
        <w:t>Repeal the section.</w:t>
      </w:r>
    </w:p>
    <w:p w14:paraId="4E98F7F7" w14:textId="77777777" w:rsidR="005E0E50" w:rsidRPr="00B734E4" w:rsidRDefault="00A94EBB" w:rsidP="00ED63FE">
      <w:pPr>
        <w:pStyle w:val="ItemHead"/>
      </w:pPr>
      <w:r w:rsidRPr="00B734E4">
        <w:t>77</w:t>
      </w:r>
      <w:r w:rsidR="005E0E50" w:rsidRPr="00B734E4">
        <w:t xml:space="preserve">  Subsection 37(1)</w:t>
      </w:r>
    </w:p>
    <w:p w14:paraId="5D6D974B" w14:textId="77777777" w:rsidR="005E0E50" w:rsidRPr="00B734E4" w:rsidRDefault="005E0E50" w:rsidP="00ED63FE">
      <w:pPr>
        <w:pStyle w:val="Item"/>
      </w:pPr>
      <w:r w:rsidRPr="00B734E4">
        <w:t>Omit “to the Department of the Treasury”.</w:t>
      </w:r>
    </w:p>
    <w:p w14:paraId="50520CE9" w14:textId="77777777" w:rsidR="005E0E50" w:rsidRPr="00B734E4" w:rsidRDefault="00A94EBB" w:rsidP="00ED63FE">
      <w:pPr>
        <w:pStyle w:val="ItemHead"/>
      </w:pPr>
      <w:r w:rsidRPr="00B734E4">
        <w:t>78</w:t>
      </w:r>
      <w:r w:rsidR="005E0E50" w:rsidRPr="00B734E4">
        <w:t xml:space="preserve">  Subsection 37(1)</w:t>
      </w:r>
    </w:p>
    <w:p w14:paraId="76C6195D" w14:textId="77777777" w:rsidR="005E0E50" w:rsidRPr="00B734E4" w:rsidRDefault="005E0E50" w:rsidP="00ED63FE">
      <w:pPr>
        <w:pStyle w:val="Item"/>
      </w:pPr>
      <w:r w:rsidRPr="00B734E4">
        <w:t>Omit “officer of the Department of the Treasury”, substitute “officer of the Department”.</w:t>
      </w:r>
    </w:p>
    <w:p w14:paraId="28C7F302" w14:textId="77777777" w:rsidR="005E0E50" w:rsidRPr="00B734E4" w:rsidRDefault="00A94EBB" w:rsidP="00ED63FE">
      <w:pPr>
        <w:pStyle w:val="ItemHead"/>
      </w:pPr>
      <w:r w:rsidRPr="00B734E4">
        <w:t>79</w:t>
      </w:r>
      <w:r w:rsidR="005E0E50" w:rsidRPr="00B734E4">
        <w:t xml:space="preserve">  Section 76</w:t>
      </w:r>
    </w:p>
    <w:p w14:paraId="19C24EB3" w14:textId="77777777" w:rsidR="005E0E50" w:rsidRPr="00B734E4" w:rsidRDefault="005E0E50" w:rsidP="00ED63FE">
      <w:pPr>
        <w:pStyle w:val="Item"/>
      </w:pPr>
      <w:r w:rsidRPr="00B734E4">
        <w:t>Omit “he or she”, substitute “the person”.</w:t>
      </w:r>
    </w:p>
    <w:p w14:paraId="4E51DAA1" w14:textId="77777777" w:rsidR="005E0E50" w:rsidRPr="00B734E4" w:rsidRDefault="00A94EBB" w:rsidP="00ED63FE">
      <w:pPr>
        <w:pStyle w:val="ItemHead"/>
      </w:pPr>
      <w:r w:rsidRPr="00B734E4">
        <w:t>80</w:t>
      </w:r>
      <w:r w:rsidR="005E0E50" w:rsidRPr="00B734E4">
        <w:t xml:space="preserve">  Section 77</w:t>
      </w:r>
    </w:p>
    <w:p w14:paraId="353D35C5" w14:textId="77777777" w:rsidR="005E0E50" w:rsidRPr="00B734E4" w:rsidRDefault="005E0E50" w:rsidP="00ED63FE">
      <w:pPr>
        <w:pStyle w:val="Item"/>
      </w:pPr>
      <w:r w:rsidRPr="00B734E4">
        <w:t>Omit “his or her”, substitute “the creditor’s or other person’s”.</w:t>
      </w:r>
    </w:p>
    <w:p w14:paraId="084493E5" w14:textId="77777777" w:rsidR="005E0E50" w:rsidRPr="00B734E4" w:rsidRDefault="00A94EBB" w:rsidP="00ED63FE">
      <w:pPr>
        <w:pStyle w:val="ItemHead"/>
      </w:pPr>
      <w:r w:rsidRPr="00B734E4">
        <w:t>81</w:t>
      </w:r>
      <w:r w:rsidR="005E0E50" w:rsidRPr="00B734E4">
        <w:t xml:space="preserve">  Subsection 79A(1) (paragraph (e) of the definition of </w:t>
      </w:r>
      <w:r w:rsidR="005E0E50" w:rsidRPr="00B734E4">
        <w:rPr>
          <w:i/>
        </w:rPr>
        <w:t>officer</w:t>
      </w:r>
      <w:r w:rsidR="005E0E50" w:rsidRPr="00B734E4">
        <w:t>)</w:t>
      </w:r>
    </w:p>
    <w:p w14:paraId="49EA7D0D" w14:textId="77777777" w:rsidR="005E0E50" w:rsidRPr="00B734E4" w:rsidRDefault="005E0E50" w:rsidP="00ED63FE">
      <w:pPr>
        <w:pStyle w:val="Item"/>
      </w:pPr>
      <w:r w:rsidRPr="00B734E4">
        <w:t>Omit “his or her”, substitute “that other person’s”.</w:t>
      </w:r>
    </w:p>
    <w:p w14:paraId="43CC32CA" w14:textId="77777777" w:rsidR="005E0E50" w:rsidRPr="00B734E4" w:rsidRDefault="00A94EBB" w:rsidP="00ED63FE">
      <w:pPr>
        <w:pStyle w:val="ItemHead"/>
      </w:pPr>
      <w:r w:rsidRPr="00B734E4">
        <w:t>82</w:t>
      </w:r>
      <w:r w:rsidR="005E0E50" w:rsidRPr="00B734E4">
        <w:t xml:space="preserve">  Paragraph 79A(2)(a)</w:t>
      </w:r>
    </w:p>
    <w:p w14:paraId="0BC54BC6" w14:textId="77777777" w:rsidR="005E0E50" w:rsidRPr="00B734E4" w:rsidRDefault="005E0E50" w:rsidP="00ED63FE">
      <w:pPr>
        <w:pStyle w:val="Item"/>
      </w:pPr>
      <w:r w:rsidRPr="00B734E4">
        <w:t>Omit “his or her”, substitute “the first</w:t>
      </w:r>
      <w:r w:rsidR="00B734E4">
        <w:noBreakHyphen/>
      </w:r>
      <w:r w:rsidRPr="00B734E4">
        <w:t>mentioned person’s”.</w:t>
      </w:r>
    </w:p>
    <w:p w14:paraId="2AF89CFC" w14:textId="77777777" w:rsidR="005E0E50" w:rsidRPr="00B734E4" w:rsidRDefault="00A94EBB" w:rsidP="00ED63FE">
      <w:pPr>
        <w:pStyle w:val="ItemHead"/>
      </w:pPr>
      <w:r w:rsidRPr="00B734E4">
        <w:t>83</w:t>
      </w:r>
      <w:r w:rsidR="005E0E50" w:rsidRPr="00B734E4">
        <w:t xml:space="preserve">  Paragraph 79A(6B)(d)</w:t>
      </w:r>
    </w:p>
    <w:p w14:paraId="1EAB2FEA" w14:textId="77777777" w:rsidR="005E0E50" w:rsidRPr="00B734E4" w:rsidRDefault="005E0E50" w:rsidP="00ED63FE">
      <w:pPr>
        <w:pStyle w:val="Item"/>
      </w:pPr>
      <w:r w:rsidRPr="00B734E4">
        <w:t>Omit “Secretary of the Department”, substitute “Secretary”.</w:t>
      </w:r>
    </w:p>
    <w:p w14:paraId="2859D89C" w14:textId="77777777" w:rsidR="005E0E50" w:rsidRPr="00B734E4" w:rsidRDefault="00A94EBB" w:rsidP="00ED63FE">
      <w:pPr>
        <w:pStyle w:val="ItemHead"/>
      </w:pPr>
      <w:r w:rsidRPr="00B734E4">
        <w:t>84</w:t>
      </w:r>
      <w:r w:rsidR="005E0E50" w:rsidRPr="00B734E4">
        <w:t xml:space="preserve">  Subsection 84(5)</w:t>
      </w:r>
    </w:p>
    <w:p w14:paraId="19D79FC8" w14:textId="77777777" w:rsidR="005E0E50" w:rsidRPr="00B734E4" w:rsidRDefault="005E0E50" w:rsidP="00ED63FE">
      <w:pPr>
        <w:pStyle w:val="Item"/>
      </w:pPr>
      <w:r w:rsidRPr="00B734E4">
        <w:t>Omit “his or her”, substitute “the attorney’s”.</w:t>
      </w:r>
    </w:p>
    <w:p w14:paraId="00197D99" w14:textId="77777777" w:rsidR="005E0E50" w:rsidRPr="00B734E4" w:rsidRDefault="005E0E50" w:rsidP="00ED63FE">
      <w:pPr>
        <w:pStyle w:val="ActHead7"/>
        <w:pageBreakBefore/>
      </w:pPr>
      <w:bookmarkStart w:id="103" w:name="_Toc184294276"/>
      <w:r w:rsidRPr="00337FE2">
        <w:rPr>
          <w:rStyle w:val="CharAmPartNo"/>
        </w:rPr>
        <w:t>Part 9</w:t>
      </w:r>
      <w:r w:rsidRPr="00B734E4">
        <w:t>—</w:t>
      </w:r>
      <w:r w:rsidRPr="00337FE2">
        <w:rPr>
          <w:rStyle w:val="CharAmPartText"/>
        </w:rPr>
        <w:t>Application and transitional provisions</w:t>
      </w:r>
      <w:bookmarkEnd w:id="103"/>
    </w:p>
    <w:p w14:paraId="6CF40410" w14:textId="77777777" w:rsidR="005E0E50" w:rsidRPr="00B734E4" w:rsidRDefault="00A94EBB" w:rsidP="00ED63FE">
      <w:pPr>
        <w:pStyle w:val="Transitional"/>
      </w:pPr>
      <w:r w:rsidRPr="00B734E4">
        <w:t>85</w:t>
      </w:r>
      <w:r w:rsidR="005E0E50" w:rsidRPr="00B734E4">
        <w:t xml:space="preserve">  Definitions</w:t>
      </w:r>
    </w:p>
    <w:p w14:paraId="684CBD77" w14:textId="77777777" w:rsidR="005E0E50" w:rsidRPr="00B734E4" w:rsidRDefault="005E0E50" w:rsidP="00ED63FE">
      <w:pPr>
        <w:pStyle w:val="Item"/>
      </w:pPr>
      <w:r w:rsidRPr="00B734E4">
        <w:t>In this Part:</w:t>
      </w:r>
    </w:p>
    <w:p w14:paraId="630D7C2F" w14:textId="77777777" w:rsidR="005E0E50" w:rsidRPr="00B734E4" w:rsidRDefault="005E0E50" w:rsidP="00ED63FE">
      <w:pPr>
        <w:pStyle w:val="Item"/>
      </w:pPr>
      <w:r w:rsidRPr="00B734E4">
        <w:rPr>
          <w:b/>
          <w:i/>
        </w:rPr>
        <w:t>amended Act</w:t>
      </w:r>
      <w:r w:rsidRPr="00B734E4">
        <w:t xml:space="preserve"> means the </w:t>
      </w:r>
      <w:r w:rsidRPr="00B734E4">
        <w:rPr>
          <w:i/>
        </w:rPr>
        <w:t>Reserve Bank Act 1959</w:t>
      </w:r>
      <w:r w:rsidRPr="00B734E4">
        <w:t>, as in force at the transition time.</w:t>
      </w:r>
    </w:p>
    <w:p w14:paraId="1761FDE1" w14:textId="77777777" w:rsidR="005E0E50" w:rsidRPr="00B734E4" w:rsidRDefault="005E0E50" w:rsidP="00ED63FE">
      <w:pPr>
        <w:pStyle w:val="Item"/>
      </w:pPr>
      <w:r w:rsidRPr="00B734E4">
        <w:rPr>
          <w:b/>
          <w:i/>
        </w:rPr>
        <w:t>old Act</w:t>
      </w:r>
      <w:r w:rsidRPr="00B734E4">
        <w:t xml:space="preserve"> means the </w:t>
      </w:r>
      <w:r w:rsidRPr="00B734E4">
        <w:rPr>
          <w:i/>
        </w:rPr>
        <w:t>Reserve Bank Act 1959</w:t>
      </w:r>
      <w:r w:rsidRPr="00B734E4">
        <w:t>, as in force immediately before the transition time.</w:t>
      </w:r>
    </w:p>
    <w:p w14:paraId="25555C4F" w14:textId="77777777" w:rsidR="005E0E50" w:rsidRPr="00B734E4" w:rsidRDefault="005E0E50" w:rsidP="00ED63FE">
      <w:pPr>
        <w:pStyle w:val="Item"/>
      </w:pPr>
      <w:r w:rsidRPr="00B734E4">
        <w:rPr>
          <w:b/>
          <w:i/>
        </w:rPr>
        <w:t>old Board</w:t>
      </w:r>
      <w:r w:rsidRPr="00B734E4">
        <w:t xml:space="preserve"> means the Reserve Bank Board established under section 9 of the old Act.</w:t>
      </w:r>
    </w:p>
    <w:p w14:paraId="56C305AF" w14:textId="77777777" w:rsidR="005E0E50" w:rsidRPr="00B734E4" w:rsidRDefault="005E0E50" w:rsidP="00ED63FE">
      <w:pPr>
        <w:pStyle w:val="Item"/>
      </w:pPr>
      <w:r w:rsidRPr="00B734E4">
        <w:rPr>
          <w:b/>
          <w:i/>
        </w:rPr>
        <w:t>transition time</w:t>
      </w:r>
      <w:r w:rsidRPr="00B734E4">
        <w:t xml:space="preserve"> means the commencement of </w:t>
      </w:r>
      <w:r w:rsidR="005F4B41" w:rsidRPr="00B734E4">
        <w:t>this Schedule.</w:t>
      </w:r>
    </w:p>
    <w:p w14:paraId="12BDF341" w14:textId="77777777" w:rsidR="005E0E50" w:rsidRPr="00B734E4" w:rsidRDefault="00A94EBB" w:rsidP="00ED63FE">
      <w:pPr>
        <w:pStyle w:val="Transitional"/>
      </w:pPr>
      <w:r w:rsidRPr="00B734E4">
        <w:t>86</w:t>
      </w:r>
      <w:r w:rsidR="005E0E50" w:rsidRPr="00B734E4">
        <w:t xml:space="preserve">  Transitional—terms and conditions of employment of Governor and Deputy Governor</w:t>
      </w:r>
    </w:p>
    <w:p w14:paraId="1C29AE93" w14:textId="77777777" w:rsidR="005E0E50" w:rsidRPr="00B734E4" w:rsidRDefault="005E0E50" w:rsidP="00ED63FE">
      <w:pPr>
        <w:pStyle w:val="Subitem"/>
      </w:pPr>
      <w:r w:rsidRPr="00B734E4">
        <w:t>(1)</w:t>
      </w:r>
      <w:r w:rsidRPr="00B734E4">
        <w:tab/>
        <w:t>This item applies to a determination of any terms and conditions:</w:t>
      </w:r>
    </w:p>
    <w:p w14:paraId="061B0C75" w14:textId="77777777" w:rsidR="005E0E50" w:rsidRPr="00B734E4" w:rsidRDefault="005E0E50" w:rsidP="00ED63FE">
      <w:pPr>
        <w:pStyle w:val="paragraph"/>
      </w:pPr>
      <w:r w:rsidRPr="00B734E4">
        <w:tab/>
        <w:t>(a)</w:t>
      </w:r>
      <w:r w:rsidRPr="00B734E4">
        <w:tab/>
        <w:t>made under section 24A of the old Act by the old Board; and</w:t>
      </w:r>
    </w:p>
    <w:p w14:paraId="56B989D1" w14:textId="77777777" w:rsidR="005E0E50" w:rsidRPr="00B734E4" w:rsidRDefault="005E0E50" w:rsidP="00ED63FE">
      <w:pPr>
        <w:pStyle w:val="paragraph"/>
      </w:pPr>
      <w:r w:rsidRPr="00B734E4">
        <w:tab/>
        <w:t>(b)</w:t>
      </w:r>
      <w:r w:rsidRPr="00B734E4">
        <w:tab/>
        <w:t>in force immediately before the transition time.</w:t>
      </w:r>
    </w:p>
    <w:p w14:paraId="26E9024D" w14:textId="77777777" w:rsidR="005E0E50" w:rsidRPr="00B734E4" w:rsidRDefault="005E0E50" w:rsidP="00ED63FE">
      <w:pPr>
        <w:pStyle w:val="Subitem"/>
      </w:pPr>
      <w:r w:rsidRPr="00B734E4">
        <w:t>(2)</w:t>
      </w:r>
      <w:r w:rsidRPr="00B734E4">
        <w:tab/>
        <w:t>The determination of those terms and conditions continues in force (and may be dealt with) on and after the transition time as if it were made under section 24A of the amended Act by the Governance Board.</w:t>
      </w:r>
    </w:p>
    <w:p w14:paraId="540A029D" w14:textId="77777777" w:rsidR="005E0E50" w:rsidRPr="00B734E4" w:rsidRDefault="00A94EBB" w:rsidP="00ED63FE">
      <w:pPr>
        <w:pStyle w:val="Transitional"/>
      </w:pPr>
      <w:r w:rsidRPr="00B734E4">
        <w:t>87</w:t>
      </w:r>
      <w:r w:rsidR="005E0E50" w:rsidRPr="00B734E4">
        <w:t xml:space="preserve">  Transitional—</w:t>
      </w:r>
      <w:r w:rsidR="005D29B1" w:rsidRPr="00B734E4">
        <w:t xml:space="preserve">working out </w:t>
      </w:r>
      <w:r w:rsidR="005E0E50" w:rsidRPr="00B734E4">
        <w:t>period of appointment of old Board members</w:t>
      </w:r>
      <w:r w:rsidR="005D29B1" w:rsidRPr="00B734E4">
        <w:t xml:space="preserve"> for any appointment to </w:t>
      </w:r>
      <w:r w:rsidR="000F3DB4" w:rsidRPr="00B734E4">
        <w:t xml:space="preserve">the </w:t>
      </w:r>
      <w:r w:rsidR="005D29B1" w:rsidRPr="00B734E4">
        <w:t>new Boards</w:t>
      </w:r>
    </w:p>
    <w:p w14:paraId="1F13152F" w14:textId="77777777" w:rsidR="005E0E50" w:rsidRPr="00B734E4" w:rsidRDefault="005E0E50" w:rsidP="00ED63FE">
      <w:pPr>
        <w:pStyle w:val="Subitem"/>
      </w:pPr>
      <w:r w:rsidRPr="00B734E4">
        <w:t>(1)</w:t>
      </w:r>
      <w:r w:rsidRPr="00B734E4">
        <w:tab/>
        <w:t>This item applies to a person if:</w:t>
      </w:r>
    </w:p>
    <w:p w14:paraId="3A205EE0" w14:textId="77777777" w:rsidR="005E0E50" w:rsidRPr="00B734E4" w:rsidRDefault="005E0E50" w:rsidP="00ED63FE">
      <w:pPr>
        <w:pStyle w:val="paragraph"/>
      </w:pPr>
      <w:r w:rsidRPr="00B734E4">
        <w:tab/>
        <w:t>(a)</w:t>
      </w:r>
      <w:r w:rsidRPr="00B734E4">
        <w:tab/>
        <w:t>immediately before the transition time, the person held office as a member of the old Board; and</w:t>
      </w:r>
    </w:p>
    <w:p w14:paraId="06E49710" w14:textId="77777777" w:rsidR="005E0E50" w:rsidRPr="00B734E4" w:rsidRDefault="005E0E50" w:rsidP="00ED63FE">
      <w:pPr>
        <w:pStyle w:val="paragraph"/>
      </w:pPr>
      <w:r w:rsidRPr="00B734E4">
        <w:tab/>
        <w:t>(b)</w:t>
      </w:r>
      <w:r w:rsidRPr="00B734E4">
        <w:tab/>
        <w:t>the person held that office immediately before the transition time because of an appointment that was in force under paragraph 14(1)(d) of the old Act.</w:t>
      </w:r>
    </w:p>
    <w:p w14:paraId="0A83F292" w14:textId="77777777" w:rsidR="005E0E50" w:rsidRPr="00B734E4" w:rsidRDefault="005E0E50" w:rsidP="00ED63FE">
      <w:pPr>
        <w:pStyle w:val="Subitem"/>
      </w:pPr>
      <w:r w:rsidRPr="00B734E4">
        <w:t>(2)</w:t>
      </w:r>
      <w:r w:rsidRPr="00B734E4">
        <w:tab/>
        <w:t xml:space="preserve">For the purposes of applying </w:t>
      </w:r>
      <w:r w:rsidR="00761D03" w:rsidRPr="00B734E4">
        <w:t xml:space="preserve">subsection </w:t>
      </w:r>
      <w:r w:rsidRPr="00B734E4">
        <w:t>25AD(2) of the amended Act to the person on and after the transition time, treat the period that the person held that office because of that appointment as if it were an earlier period that the person has been an external Monetary Policy Board member.</w:t>
      </w:r>
    </w:p>
    <w:p w14:paraId="02FD6F88" w14:textId="77777777" w:rsidR="005E0E50" w:rsidRPr="00B734E4" w:rsidRDefault="005E0E50" w:rsidP="00ED63FE">
      <w:pPr>
        <w:pStyle w:val="Subitem"/>
      </w:pPr>
      <w:r w:rsidRPr="00B734E4">
        <w:t>(3)</w:t>
      </w:r>
      <w:r w:rsidRPr="00B734E4">
        <w:tab/>
        <w:t xml:space="preserve">For the purposes of applying </w:t>
      </w:r>
      <w:r w:rsidR="00761D03" w:rsidRPr="00B734E4">
        <w:t xml:space="preserve">subsection </w:t>
      </w:r>
      <w:r w:rsidRPr="00B734E4">
        <w:t>25ND(2) of the amended Act to the person on and after the transition time, treat the period that the person held that office because of that appointment as if it were an earlier period that the person has been an external Governance Board member.</w:t>
      </w:r>
    </w:p>
    <w:p w14:paraId="4FAC797D" w14:textId="77777777" w:rsidR="005E0E50" w:rsidRPr="00B734E4" w:rsidRDefault="000F3DB4" w:rsidP="00ED63FE">
      <w:pPr>
        <w:pStyle w:val="notemargin"/>
      </w:pPr>
      <w:r w:rsidRPr="00B734E4">
        <w:t>Note:</w:t>
      </w:r>
      <w:r w:rsidRPr="00B734E4">
        <w:tab/>
        <w:t xml:space="preserve">This Act abolishes the old Board. </w:t>
      </w:r>
      <w:r w:rsidR="00712E64" w:rsidRPr="00B734E4">
        <w:t>Subitems (</w:t>
      </w:r>
      <w:r w:rsidRPr="00B734E4">
        <w:t xml:space="preserve">2) and (3) tell you how to apply the cap on </w:t>
      </w:r>
      <w:r w:rsidR="000F595E" w:rsidRPr="00B734E4">
        <w:t>appointments in subsections 25AD(2) and 25ND(2) of the amended Act to certain members of the old Board in the event that any of those members were proposed to be appointed to the new Monetary Policy Board or Governance Board</w:t>
      </w:r>
      <w:r w:rsidRPr="00B734E4">
        <w:t>.</w:t>
      </w:r>
    </w:p>
    <w:p w14:paraId="26BD9C63" w14:textId="77777777" w:rsidR="006B3BE5" w:rsidRPr="00B734E4" w:rsidRDefault="00A94EBB" w:rsidP="00ED63FE">
      <w:pPr>
        <w:pStyle w:val="Transitional"/>
      </w:pPr>
      <w:bookmarkStart w:id="104" w:name="_Hlk146531787"/>
      <w:r w:rsidRPr="00B734E4">
        <w:t>88</w:t>
      </w:r>
      <w:r w:rsidR="006B3BE5" w:rsidRPr="00B734E4">
        <w:t xml:space="preserve">  Transitional—</w:t>
      </w:r>
      <w:r w:rsidR="00743749" w:rsidRPr="00B734E4">
        <w:t xml:space="preserve">policies of the Bank determined by the </w:t>
      </w:r>
      <w:r w:rsidR="004D31B3" w:rsidRPr="00B734E4">
        <w:t>old Board</w:t>
      </w:r>
    </w:p>
    <w:p w14:paraId="532542A1" w14:textId="77777777" w:rsidR="004D31B3" w:rsidRPr="00B734E4" w:rsidRDefault="004D31B3" w:rsidP="00ED63FE">
      <w:pPr>
        <w:pStyle w:val="Subitem"/>
      </w:pPr>
      <w:r w:rsidRPr="00B734E4">
        <w:t>(1)</w:t>
      </w:r>
      <w:r w:rsidRPr="00B734E4">
        <w:tab/>
        <w:t>This item applies to a policy of the Bank that:</w:t>
      </w:r>
    </w:p>
    <w:p w14:paraId="5779EAF6" w14:textId="77777777" w:rsidR="004D31B3" w:rsidRPr="00B734E4" w:rsidRDefault="004D31B3" w:rsidP="00ED63FE">
      <w:pPr>
        <w:pStyle w:val="paragraph"/>
      </w:pPr>
      <w:r w:rsidRPr="00B734E4">
        <w:tab/>
        <w:t>(a)</w:t>
      </w:r>
      <w:r w:rsidRPr="00B734E4">
        <w:tab/>
        <w:t>is in force immediately before the transition time; and</w:t>
      </w:r>
    </w:p>
    <w:p w14:paraId="7B37BC5A" w14:textId="77777777" w:rsidR="004D31B3" w:rsidRPr="00B734E4" w:rsidRDefault="004D31B3" w:rsidP="00ED63FE">
      <w:pPr>
        <w:pStyle w:val="paragraph"/>
      </w:pPr>
      <w:r w:rsidRPr="00B734E4">
        <w:tab/>
        <w:t>(b)</w:t>
      </w:r>
      <w:r w:rsidRPr="00B734E4">
        <w:tab/>
        <w:t>was determined by the old Board in the exercise of its power</w:t>
      </w:r>
      <w:r w:rsidR="00743749" w:rsidRPr="00B734E4">
        <w:t>s</w:t>
      </w:r>
      <w:r w:rsidRPr="00B734E4">
        <w:t xml:space="preserve"> under </w:t>
      </w:r>
      <w:r w:rsidR="00014EEE" w:rsidRPr="00B734E4">
        <w:t>section 1</w:t>
      </w:r>
      <w:r w:rsidRPr="00B734E4">
        <w:t>0 of the old Act.</w:t>
      </w:r>
    </w:p>
    <w:p w14:paraId="2441B27F" w14:textId="77777777" w:rsidR="004D31B3" w:rsidRPr="00B734E4" w:rsidRDefault="004D31B3" w:rsidP="00ED63FE">
      <w:pPr>
        <w:pStyle w:val="Subitem"/>
      </w:pPr>
      <w:r w:rsidRPr="00B734E4">
        <w:t>(2)</w:t>
      </w:r>
      <w:r w:rsidRPr="00B734E4">
        <w:tab/>
        <w:t xml:space="preserve">The policy of the Bank continues </w:t>
      </w:r>
      <w:r w:rsidR="009F4B7E" w:rsidRPr="00B734E4">
        <w:t>in force (and may be dealt with) on and after the transition time:</w:t>
      </w:r>
    </w:p>
    <w:p w14:paraId="076977E6" w14:textId="77777777" w:rsidR="009F4B7E" w:rsidRPr="00B734E4" w:rsidRDefault="009F4B7E" w:rsidP="00ED63FE">
      <w:pPr>
        <w:pStyle w:val="paragraph"/>
      </w:pPr>
      <w:r w:rsidRPr="00B734E4">
        <w:tab/>
        <w:t>(a)</w:t>
      </w:r>
      <w:r w:rsidRPr="00B734E4">
        <w:tab/>
      </w:r>
      <w:r w:rsidR="00457BA0" w:rsidRPr="00B734E4">
        <w:t xml:space="preserve">to the extent that determining </w:t>
      </w:r>
      <w:r w:rsidR="00126AFB" w:rsidRPr="00B734E4">
        <w:t xml:space="preserve">that kind of policy is a function of the </w:t>
      </w:r>
      <w:r w:rsidRPr="00B734E4">
        <w:t xml:space="preserve">Monetary Policy Board under section 9B of the amended Act—as if the policy had been determined by the Monetary Policy Board; </w:t>
      </w:r>
      <w:r w:rsidR="00743749" w:rsidRPr="00B734E4">
        <w:t>and</w:t>
      </w:r>
    </w:p>
    <w:p w14:paraId="74296A26" w14:textId="77777777" w:rsidR="006B3BE5" w:rsidRPr="00B734E4" w:rsidRDefault="009F4B7E" w:rsidP="00ED63FE">
      <w:pPr>
        <w:pStyle w:val="paragraph"/>
      </w:pPr>
      <w:r w:rsidRPr="00B734E4">
        <w:tab/>
        <w:t>(b)</w:t>
      </w:r>
      <w:r w:rsidRPr="00B734E4">
        <w:tab/>
      </w:r>
      <w:r w:rsidR="00743749" w:rsidRPr="00B734E4">
        <w:t>otherwise—as if the policy had been determined by the Governance Board.</w:t>
      </w:r>
    </w:p>
    <w:bookmarkEnd w:id="104"/>
    <w:p w14:paraId="73DA2B76" w14:textId="77777777" w:rsidR="00B47620" w:rsidRPr="00B734E4" w:rsidRDefault="00A94EBB" w:rsidP="00ED63FE">
      <w:pPr>
        <w:pStyle w:val="Transitional"/>
      </w:pPr>
      <w:r w:rsidRPr="00B734E4">
        <w:t>89</w:t>
      </w:r>
      <w:r w:rsidR="00B47620" w:rsidRPr="00B734E4">
        <w:t xml:space="preserve">  Transitional—effect of things done by old Board</w:t>
      </w:r>
    </w:p>
    <w:p w14:paraId="13C25138" w14:textId="77777777" w:rsidR="00B47620" w:rsidRPr="00B734E4" w:rsidRDefault="00B47620" w:rsidP="00ED63FE">
      <w:pPr>
        <w:pStyle w:val="Item"/>
      </w:pPr>
      <w:r w:rsidRPr="00B734E4">
        <w:t xml:space="preserve">A thing done </w:t>
      </w:r>
      <w:r w:rsidR="006439EA" w:rsidRPr="00B734E4">
        <w:t xml:space="preserve">by the old Board </w:t>
      </w:r>
      <w:r w:rsidRPr="00B734E4">
        <w:t>before the transition time</w:t>
      </w:r>
      <w:r w:rsidR="006439EA" w:rsidRPr="00B734E4">
        <w:t>,</w:t>
      </w:r>
      <w:r w:rsidRPr="00B734E4">
        <w:t xml:space="preserve"> </w:t>
      </w:r>
      <w:r w:rsidR="009A7591" w:rsidRPr="00B734E4">
        <w:t>in the exercise of its powers</w:t>
      </w:r>
      <w:r w:rsidRPr="00B734E4">
        <w:t xml:space="preserve"> under </w:t>
      </w:r>
      <w:r w:rsidR="00014EEE" w:rsidRPr="00B734E4">
        <w:t>section 1</w:t>
      </w:r>
      <w:r w:rsidRPr="00B734E4">
        <w:t>0 of the old Act</w:t>
      </w:r>
      <w:r w:rsidR="006439EA" w:rsidRPr="00B734E4">
        <w:t>,</w:t>
      </w:r>
      <w:r w:rsidRPr="00B734E4">
        <w:t xml:space="preserve"> has effect</w:t>
      </w:r>
      <w:r w:rsidR="006439EA" w:rsidRPr="00B734E4">
        <w:t xml:space="preserve"> (and may be dealt with)</w:t>
      </w:r>
      <w:r w:rsidRPr="00B734E4">
        <w:t xml:space="preserve"> on and after the transition time:</w:t>
      </w:r>
    </w:p>
    <w:p w14:paraId="20B294DB" w14:textId="77777777" w:rsidR="00B47620" w:rsidRPr="00B734E4" w:rsidRDefault="00B47620" w:rsidP="00ED63FE">
      <w:pPr>
        <w:pStyle w:val="paragraph"/>
      </w:pPr>
      <w:r w:rsidRPr="00B734E4">
        <w:tab/>
        <w:t>(a)</w:t>
      </w:r>
      <w:r w:rsidRPr="00B734E4">
        <w:tab/>
        <w:t>to the extent that doing the thing is a function of the Monetary Policy Board under section 9B of the amended Act—as if the thing had been done by the Monetary Policy Board; and</w:t>
      </w:r>
    </w:p>
    <w:p w14:paraId="7E056248" w14:textId="77777777" w:rsidR="00B47620" w:rsidRPr="00B734E4" w:rsidRDefault="00B47620" w:rsidP="00ED63FE">
      <w:pPr>
        <w:pStyle w:val="paragraph"/>
      </w:pPr>
      <w:r w:rsidRPr="00B734E4">
        <w:tab/>
        <w:t>(b)</w:t>
      </w:r>
      <w:r w:rsidRPr="00B734E4">
        <w:tab/>
        <w:t>otherwise—as if the thing had been done by the Governance Board.</w:t>
      </w:r>
    </w:p>
    <w:p w14:paraId="2F98645C" w14:textId="77777777" w:rsidR="005E0E50" w:rsidRPr="00B734E4" w:rsidRDefault="00A94EBB" w:rsidP="00ED63FE">
      <w:pPr>
        <w:pStyle w:val="Transitional"/>
      </w:pPr>
      <w:r w:rsidRPr="00B734E4">
        <w:t>90</w:t>
      </w:r>
      <w:r w:rsidR="005E0E50" w:rsidRPr="00B734E4">
        <w:t xml:space="preserve">  Transitional—power to provide for transitional matters</w:t>
      </w:r>
    </w:p>
    <w:p w14:paraId="044EEF2C" w14:textId="77777777" w:rsidR="005E0E50" w:rsidRPr="00B734E4" w:rsidRDefault="005E0E50" w:rsidP="00ED63FE">
      <w:pPr>
        <w:pStyle w:val="Subitem"/>
      </w:pPr>
      <w:r w:rsidRPr="00B734E4">
        <w:t>(1)</w:t>
      </w:r>
      <w:r w:rsidRPr="00B734E4">
        <w:tab/>
        <w:t>The Treasurer may, by legislative instrument, make rules prescribing matters of a transitional nature (including prescribing any saving or application provisions) relating to the amendments or repeals made by this Act.</w:t>
      </w:r>
    </w:p>
    <w:p w14:paraId="633A24FA" w14:textId="77777777" w:rsidR="005E0E50" w:rsidRPr="00B734E4" w:rsidRDefault="005E0E50" w:rsidP="00ED63FE">
      <w:pPr>
        <w:pStyle w:val="Subitem"/>
      </w:pPr>
      <w:r w:rsidRPr="00B734E4">
        <w:t>(2)</w:t>
      </w:r>
      <w:r w:rsidRPr="00B734E4">
        <w:tab/>
        <w:t>To avoid doubt, the rules may not do the following:</w:t>
      </w:r>
    </w:p>
    <w:p w14:paraId="48A97B4A" w14:textId="77777777" w:rsidR="005E0E50" w:rsidRPr="00B734E4" w:rsidRDefault="005E0E50" w:rsidP="00ED63FE">
      <w:pPr>
        <w:pStyle w:val="paragraph"/>
      </w:pPr>
      <w:r w:rsidRPr="00B734E4">
        <w:tab/>
        <w:t>(a)</w:t>
      </w:r>
      <w:r w:rsidRPr="00B734E4">
        <w:tab/>
        <w:t>create an offence or civil penalty;</w:t>
      </w:r>
    </w:p>
    <w:p w14:paraId="28EB9203" w14:textId="77777777" w:rsidR="005E0E50" w:rsidRPr="00B734E4" w:rsidRDefault="005E0E50" w:rsidP="00ED63FE">
      <w:pPr>
        <w:pStyle w:val="paragraph"/>
      </w:pPr>
      <w:r w:rsidRPr="00B734E4">
        <w:tab/>
        <w:t>(b)</w:t>
      </w:r>
      <w:r w:rsidRPr="00B734E4">
        <w:tab/>
        <w:t>provide powers of:</w:t>
      </w:r>
    </w:p>
    <w:p w14:paraId="704D458B" w14:textId="77777777" w:rsidR="005E0E50" w:rsidRPr="00B734E4" w:rsidRDefault="005E0E50" w:rsidP="00ED63FE">
      <w:pPr>
        <w:pStyle w:val="paragraphsub"/>
      </w:pPr>
      <w:r w:rsidRPr="00B734E4">
        <w:tab/>
        <w:t>(</w:t>
      </w:r>
      <w:proofErr w:type="spellStart"/>
      <w:r w:rsidRPr="00B734E4">
        <w:t>i</w:t>
      </w:r>
      <w:proofErr w:type="spellEnd"/>
      <w:r w:rsidRPr="00B734E4">
        <w:t>)</w:t>
      </w:r>
      <w:r w:rsidRPr="00B734E4">
        <w:tab/>
        <w:t>arrest or detention; or</w:t>
      </w:r>
    </w:p>
    <w:p w14:paraId="5F71D823" w14:textId="77777777" w:rsidR="005E0E50" w:rsidRPr="00B734E4" w:rsidRDefault="005E0E50" w:rsidP="00ED63FE">
      <w:pPr>
        <w:pStyle w:val="paragraphsub"/>
      </w:pPr>
      <w:r w:rsidRPr="00B734E4">
        <w:tab/>
        <w:t>(ii)</w:t>
      </w:r>
      <w:r w:rsidRPr="00B734E4">
        <w:tab/>
        <w:t>entry, search or seizure;</w:t>
      </w:r>
    </w:p>
    <w:p w14:paraId="2D7D8D42" w14:textId="77777777" w:rsidR="005E0E50" w:rsidRPr="00B734E4" w:rsidRDefault="005E0E50" w:rsidP="00ED63FE">
      <w:pPr>
        <w:pStyle w:val="paragraph"/>
      </w:pPr>
      <w:r w:rsidRPr="00B734E4">
        <w:tab/>
        <w:t>(c)</w:t>
      </w:r>
      <w:r w:rsidRPr="00B734E4">
        <w:tab/>
        <w:t>impose a tax;</w:t>
      </w:r>
    </w:p>
    <w:p w14:paraId="44A0EEF3" w14:textId="77777777" w:rsidR="005E0E50" w:rsidRPr="00B734E4" w:rsidRDefault="005E0E50" w:rsidP="00ED63FE">
      <w:pPr>
        <w:pStyle w:val="paragraph"/>
      </w:pPr>
      <w:r w:rsidRPr="00B734E4">
        <w:tab/>
        <w:t>(d)</w:t>
      </w:r>
      <w:r w:rsidRPr="00B734E4">
        <w:tab/>
        <w:t>set an amount to be appropriated from the Consolidated Revenue Fund under an appropriation in this Act;</w:t>
      </w:r>
    </w:p>
    <w:p w14:paraId="6CFBAF2D" w14:textId="77777777" w:rsidR="00545C83" w:rsidRPr="00B734E4" w:rsidRDefault="005E0E50" w:rsidP="00ED63FE">
      <w:pPr>
        <w:pStyle w:val="paragraph"/>
      </w:pPr>
      <w:r w:rsidRPr="00B734E4">
        <w:tab/>
        <w:t>(e)</w:t>
      </w:r>
      <w:r w:rsidRPr="00B734E4">
        <w:tab/>
        <w:t>directly amend the text of this Act.</w:t>
      </w:r>
    </w:p>
    <w:p w14:paraId="0E7C3575" w14:textId="77777777" w:rsidR="002C05FB" w:rsidRDefault="005E0E50" w:rsidP="00ED63FE">
      <w:pPr>
        <w:pStyle w:val="Subitem"/>
      </w:pPr>
      <w:r w:rsidRPr="00B734E4">
        <w:t>(</w:t>
      </w:r>
      <w:r w:rsidR="00121F54" w:rsidRPr="00B734E4">
        <w:t>3</w:t>
      </w:r>
      <w:r w:rsidRPr="00B734E4">
        <w:t>)</w:t>
      </w:r>
      <w:r w:rsidRPr="00B734E4">
        <w:tab/>
        <w:t xml:space="preserve">This Schedule (other than </w:t>
      </w:r>
      <w:r w:rsidR="000D4547" w:rsidRPr="00B734E4">
        <w:t>subitem (</w:t>
      </w:r>
      <w:r w:rsidRPr="00B734E4">
        <w:t xml:space="preserve">2)) does not limit the rules that may be made for the purposes of </w:t>
      </w:r>
      <w:r w:rsidR="000D4547" w:rsidRPr="00B734E4">
        <w:t>subitem (</w:t>
      </w:r>
      <w:r w:rsidRPr="00B734E4">
        <w:t>1).</w:t>
      </w:r>
    </w:p>
    <w:p w14:paraId="25261889" w14:textId="77777777" w:rsidR="004511C5" w:rsidRDefault="004511C5" w:rsidP="004511C5"/>
    <w:p w14:paraId="4187F3C5" w14:textId="77777777" w:rsidR="004511C5" w:rsidRDefault="004511C5" w:rsidP="004511C5">
      <w:pPr>
        <w:pStyle w:val="AssentBk"/>
        <w:keepNext/>
      </w:pPr>
    </w:p>
    <w:p w14:paraId="179FA8A8" w14:textId="77777777" w:rsidR="004511C5" w:rsidRDefault="004511C5" w:rsidP="004511C5">
      <w:pPr>
        <w:pStyle w:val="AssentBk"/>
        <w:keepNext/>
      </w:pPr>
    </w:p>
    <w:p w14:paraId="6315F192" w14:textId="77777777" w:rsidR="004511C5" w:rsidRDefault="004511C5" w:rsidP="004511C5">
      <w:pPr>
        <w:pStyle w:val="2ndRd"/>
        <w:keepNext/>
        <w:pBdr>
          <w:top w:val="single" w:sz="2" w:space="1" w:color="auto"/>
        </w:pBdr>
      </w:pPr>
    </w:p>
    <w:p w14:paraId="126229EB" w14:textId="77777777" w:rsidR="004511C5" w:rsidRDefault="004511C5" w:rsidP="000C5962">
      <w:pPr>
        <w:pStyle w:val="2ndRd"/>
        <w:keepNext/>
        <w:spacing w:line="260" w:lineRule="atLeast"/>
        <w:rPr>
          <w:i/>
        </w:rPr>
      </w:pPr>
      <w:r>
        <w:t>[</w:t>
      </w:r>
      <w:r>
        <w:rPr>
          <w:i/>
        </w:rPr>
        <w:t>Minister’s second reading speech made in—</w:t>
      </w:r>
    </w:p>
    <w:p w14:paraId="5AEEC608" w14:textId="4D9FFFDF" w:rsidR="004511C5" w:rsidRDefault="004511C5" w:rsidP="000C5962">
      <w:pPr>
        <w:pStyle w:val="2ndRd"/>
        <w:keepNext/>
        <w:spacing w:line="260" w:lineRule="atLeast"/>
        <w:rPr>
          <w:i/>
        </w:rPr>
      </w:pPr>
      <w:r>
        <w:rPr>
          <w:i/>
        </w:rPr>
        <w:t>House of Representatives on 29 November 2023</w:t>
      </w:r>
    </w:p>
    <w:p w14:paraId="152FFA73" w14:textId="73146399" w:rsidR="004511C5" w:rsidRDefault="004511C5" w:rsidP="000C5962">
      <w:pPr>
        <w:pStyle w:val="2ndRd"/>
        <w:keepNext/>
        <w:spacing w:line="260" w:lineRule="atLeast"/>
        <w:rPr>
          <w:i/>
        </w:rPr>
      </w:pPr>
      <w:r>
        <w:rPr>
          <w:i/>
        </w:rPr>
        <w:t>Senate on 16 September 2024</w:t>
      </w:r>
      <w:r>
        <w:t>]</w:t>
      </w:r>
    </w:p>
    <w:p w14:paraId="6CA7C393" w14:textId="77777777" w:rsidR="004511C5" w:rsidRDefault="004511C5" w:rsidP="000C5962"/>
    <w:p w14:paraId="4B1C690B" w14:textId="1150F092" w:rsidR="00DE7DCD" w:rsidRPr="004511C5" w:rsidRDefault="004511C5" w:rsidP="00B07184">
      <w:pPr>
        <w:framePr w:hSpace="180" w:wrap="around" w:vAnchor="text" w:hAnchor="page" w:x="2391" w:y="3574"/>
      </w:pPr>
      <w:r>
        <w:t>(160/23)</w:t>
      </w:r>
    </w:p>
    <w:p w14:paraId="3B178B8A" w14:textId="77777777" w:rsidR="004511C5" w:rsidRDefault="004511C5"/>
    <w:sectPr w:rsidR="004511C5" w:rsidSect="00DE7DCD">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5152C" w14:textId="77777777" w:rsidR="00ED63FE" w:rsidRDefault="00ED63FE" w:rsidP="0048364F">
      <w:pPr>
        <w:spacing w:line="240" w:lineRule="auto"/>
      </w:pPr>
      <w:r>
        <w:separator/>
      </w:r>
    </w:p>
  </w:endnote>
  <w:endnote w:type="continuationSeparator" w:id="0">
    <w:p w14:paraId="1A3FD1CF" w14:textId="77777777" w:rsidR="00ED63FE" w:rsidRDefault="00ED63F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0DB5" w14:textId="77777777" w:rsidR="00ED63FE" w:rsidRPr="005F1388" w:rsidRDefault="00ED63FE" w:rsidP="00ED63F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60DB" w14:textId="743D766B" w:rsidR="004511C5" w:rsidRDefault="004511C5" w:rsidP="00CD12A5">
    <w:pPr>
      <w:pStyle w:val="ScalePlusRef"/>
    </w:pPr>
    <w:r>
      <w:t>Note: An electronic version of this Act is available on the Federal Register of Legislation (</w:t>
    </w:r>
    <w:hyperlink r:id="rId1" w:history="1">
      <w:r>
        <w:t>https://www.legislation.gov.au/</w:t>
      </w:r>
    </w:hyperlink>
    <w:r>
      <w:t>)</w:t>
    </w:r>
  </w:p>
  <w:p w14:paraId="3DB8A014" w14:textId="77777777" w:rsidR="004511C5" w:rsidRDefault="004511C5" w:rsidP="00CD12A5"/>
  <w:p w14:paraId="7AC225C0" w14:textId="74F4114B" w:rsidR="00ED63FE" w:rsidRDefault="00ED63FE" w:rsidP="00ED63FE">
    <w:pPr>
      <w:pStyle w:val="Footer"/>
      <w:spacing w:before="120"/>
    </w:pPr>
  </w:p>
  <w:p w14:paraId="052F24C0" w14:textId="77777777" w:rsidR="00ED63FE" w:rsidRPr="005F1388" w:rsidRDefault="00ED63F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5A8FA" w14:textId="77777777" w:rsidR="00ED63FE" w:rsidRPr="00ED79B6" w:rsidRDefault="00ED63FE" w:rsidP="00ED63F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D415" w14:textId="77777777" w:rsidR="00ED63FE" w:rsidRDefault="00ED63FE" w:rsidP="00ED63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D63FE" w14:paraId="6EA699E2" w14:textId="77777777" w:rsidTr="00545C83">
      <w:tc>
        <w:tcPr>
          <w:tcW w:w="646" w:type="dxa"/>
        </w:tcPr>
        <w:p w14:paraId="3B2CFC6D" w14:textId="77777777" w:rsidR="00ED63FE" w:rsidRDefault="00ED63FE" w:rsidP="00545C8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7DCB06C" w14:textId="582B6456" w:rsidR="00ED63FE" w:rsidRDefault="00ED63FE" w:rsidP="00545C8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07184">
            <w:rPr>
              <w:i/>
              <w:sz w:val="18"/>
            </w:rPr>
            <w:t>Treasury Laws Amendment (Reserve Bank Reforms) Act 2024</w:t>
          </w:r>
          <w:r w:rsidRPr="00ED79B6">
            <w:rPr>
              <w:i/>
              <w:sz w:val="18"/>
            </w:rPr>
            <w:fldChar w:fldCharType="end"/>
          </w:r>
        </w:p>
      </w:tc>
      <w:tc>
        <w:tcPr>
          <w:tcW w:w="1270" w:type="dxa"/>
        </w:tcPr>
        <w:p w14:paraId="7868FC5E" w14:textId="25AD752C" w:rsidR="00ED63FE" w:rsidRDefault="00ED63FE" w:rsidP="00545C8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07184">
            <w:rPr>
              <w:i/>
              <w:sz w:val="18"/>
            </w:rPr>
            <w:t>No. 96, 2024</w:t>
          </w:r>
          <w:r w:rsidRPr="00ED79B6">
            <w:rPr>
              <w:i/>
              <w:sz w:val="18"/>
            </w:rPr>
            <w:fldChar w:fldCharType="end"/>
          </w:r>
        </w:p>
      </w:tc>
    </w:tr>
  </w:tbl>
  <w:p w14:paraId="086A5722" w14:textId="77777777" w:rsidR="00ED63FE" w:rsidRDefault="00ED63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041A" w14:textId="77777777" w:rsidR="00ED63FE" w:rsidRDefault="00ED63FE" w:rsidP="00ED63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D63FE" w14:paraId="13F813EB" w14:textId="77777777" w:rsidTr="00545C83">
      <w:tc>
        <w:tcPr>
          <w:tcW w:w="1247" w:type="dxa"/>
        </w:tcPr>
        <w:p w14:paraId="71D109EC" w14:textId="7E5BBB27" w:rsidR="00ED63FE" w:rsidRDefault="00ED63FE" w:rsidP="00545C8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07184">
            <w:rPr>
              <w:i/>
              <w:sz w:val="18"/>
            </w:rPr>
            <w:t>No. 96, 2024</w:t>
          </w:r>
          <w:r w:rsidRPr="00ED79B6">
            <w:rPr>
              <w:i/>
              <w:sz w:val="18"/>
            </w:rPr>
            <w:fldChar w:fldCharType="end"/>
          </w:r>
        </w:p>
      </w:tc>
      <w:tc>
        <w:tcPr>
          <w:tcW w:w="5387" w:type="dxa"/>
        </w:tcPr>
        <w:p w14:paraId="7B769093" w14:textId="2F6EEC66" w:rsidR="00ED63FE" w:rsidRDefault="00ED63FE" w:rsidP="00545C8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07184">
            <w:rPr>
              <w:i/>
              <w:sz w:val="18"/>
            </w:rPr>
            <w:t>Treasury Laws Amendment (Reserve Bank Reforms) Act 2024</w:t>
          </w:r>
          <w:r w:rsidRPr="00ED79B6">
            <w:rPr>
              <w:i/>
              <w:sz w:val="18"/>
            </w:rPr>
            <w:fldChar w:fldCharType="end"/>
          </w:r>
        </w:p>
      </w:tc>
      <w:tc>
        <w:tcPr>
          <w:tcW w:w="669" w:type="dxa"/>
        </w:tcPr>
        <w:p w14:paraId="0E9562B3" w14:textId="77777777" w:rsidR="00ED63FE" w:rsidRDefault="00ED63FE" w:rsidP="00545C8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F20DC43" w14:textId="77777777" w:rsidR="00ED63FE" w:rsidRPr="00ED79B6" w:rsidRDefault="00ED63F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ABB7" w14:textId="77777777" w:rsidR="00ED63FE" w:rsidRPr="00A961C4" w:rsidRDefault="00ED63FE" w:rsidP="00ED63F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D63FE" w14:paraId="236E3CBB" w14:textId="77777777" w:rsidTr="00337FE2">
      <w:tc>
        <w:tcPr>
          <w:tcW w:w="646" w:type="dxa"/>
        </w:tcPr>
        <w:p w14:paraId="0E2B355E" w14:textId="77777777" w:rsidR="00ED63FE" w:rsidRDefault="00ED63FE" w:rsidP="00545C8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AAB1F3C" w14:textId="121A4F15" w:rsidR="00ED63FE" w:rsidRDefault="00ED63FE" w:rsidP="00545C8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07184">
            <w:rPr>
              <w:i/>
              <w:sz w:val="18"/>
            </w:rPr>
            <w:t>Treasury Laws Amendment (Reserve Bank Reforms) Act 2024</w:t>
          </w:r>
          <w:r w:rsidRPr="007A1328">
            <w:rPr>
              <w:i/>
              <w:sz w:val="18"/>
            </w:rPr>
            <w:fldChar w:fldCharType="end"/>
          </w:r>
        </w:p>
      </w:tc>
      <w:tc>
        <w:tcPr>
          <w:tcW w:w="1270" w:type="dxa"/>
        </w:tcPr>
        <w:p w14:paraId="01DA013D" w14:textId="301F7C3E" w:rsidR="00ED63FE" w:rsidRDefault="00ED63FE" w:rsidP="00545C8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07184">
            <w:rPr>
              <w:i/>
              <w:sz w:val="18"/>
            </w:rPr>
            <w:t>No. 96, 2024</w:t>
          </w:r>
          <w:r w:rsidRPr="007A1328">
            <w:rPr>
              <w:i/>
              <w:sz w:val="18"/>
            </w:rPr>
            <w:fldChar w:fldCharType="end"/>
          </w:r>
        </w:p>
      </w:tc>
    </w:tr>
  </w:tbl>
  <w:p w14:paraId="571C94EC" w14:textId="77777777" w:rsidR="00ED63FE" w:rsidRPr="00A961C4" w:rsidRDefault="00ED63F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E8FC" w14:textId="77777777" w:rsidR="00ED63FE" w:rsidRPr="00A961C4" w:rsidRDefault="00ED63FE" w:rsidP="00ED63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D63FE" w14:paraId="31444BF4" w14:textId="77777777" w:rsidTr="00337FE2">
      <w:tc>
        <w:tcPr>
          <w:tcW w:w="1247" w:type="dxa"/>
        </w:tcPr>
        <w:p w14:paraId="1CA6B522" w14:textId="1F880675" w:rsidR="00ED63FE" w:rsidRDefault="00ED63FE" w:rsidP="00545C8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07184">
            <w:rPr>
              <w:i/>
              <w:sz w:val="18"/>
            </w:rPr>
            <w:t>No. 96, 2024</w:t>
          </w:r>
          <w:r w:rsidRPr="007A1328">
            <w:rPr>
              <w:i/>
              <w:sz w:val="18"/>
            </w:rPr>
            <w:fldChar w:fldCharType="end"/>
          </w:r>
        </w:p>
      </w:tc>
      <w:tc>
        <w:tcPr>
          <w:tcW w:w="5387" w:type="dxa"/>
        </w:tcPr>
        <w:p w14:paraId="427FABEC" w14:textId="4901F2B6" w:rsidR="00ED63FE" w:rsidRDefault="00ED63FE" w:rsidP="00545C8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07184">
            <w:rPr>
              <w:i/>
              <w:sz w:val="18"/>
            </w:rPr>
            <w:t>Treasury Laws Amendment (Reserve Bank Reforms) Act 2024</w:t>
          </w:r>
          <w:r w:rsidRPr="007A1328">
            <w:rPr>
              <w:i/>
              <w:sz w:val="18"/>
            </w:rPr>
            <w:fldChar w:fldCharType="end"/>
          </w:r>
        </w:p>
      </w:tc>
      <w:tc>
        <w:tcPr>
          <w:tcW w:w="669" w:type="dxa"/>
        </w:tcPr>
        <w:p w14:paraId="36F35D05" w14:textId="77777777" w:rsidR="00ED63FE" w:rsidRDefault="00ED63FE" w:rsidP="00545C8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4229FE4" w14:textId="77777777" w:rsidR="00ED63FE" w:rsidRPr="00055B5C" w:rsidRDefault="00ED63F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79E3" w14:textId="77777777" w:rsidR="00ED63FE" w:rsidRPr="00A961C4" w:rsidRDefault="00ED63FE" w:rsidP="00ED63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ED63FE" w14:paraId="7DAB6AE7" w14:textId="77777777" w:rsidTr="00337FE2">
      <w:tc>
        <w:tcPr>
          <w:tcW w:w="1247" w:type="dxa"/>
        </w:tcPr>
        <w:p w14:paraId="7F61D2DA" w14:textId="2A5EACC3" w:rsidR="00ED63FE" w:rsidRDefault="00ED63FE" w:rsidP="003C373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07184">
            <w:rPr>
              <w:i/>
              <w:sz w:val="18"/>
            </w:rPr>
            <w:t>No. 96, 2024</w:t>
          </w:r>
          <w:r w:rsidRPr="007A1328">
            <w:rPr>
              <w:i/>
              <w:sz w:val="18"/>
            </w:rPr>
            <w:fldChar w:fldCharType="end"/>
          </w:r>
        </w:p>
      </w:tc>
      <w:tc>
        <w:tcPr>
          <w:tcW w:w="5387" w:type="dxa"/>
        </w:tcPr>
        <w:p w14:paraId="66E2E9C8" w14:textId="4B75605A" w:rsidR="00ED63FE" w:rsidRDefault="00ED63FE" w:rsidP="003C373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07184">
            <w:rPr>
              <w:i/>
              <w:sz w:val="18"/>
            </w:rPr>
            <w:t>Treasury Laws Amendment (Reserve Bank Reforms) Act 2024</w:t>
          </w:r>
          <w:r w:rsidRPr="007A1328">
            <w:rPr>
              <w:i/>
              <w:sz w:val="18"/>
            </w:rPr>
            <w:fldChar w:fldCharType="end"/>
          </w:r>
        </w:p>
      </w:tc>
      <w:tc>
        <w:tcPr>
          <w:tcW w:w="669" w:type="dxa"/>
        </w:tcPr>
        <w:p w14:paraId="2A2F8FC6" w14:textId="77777777" w:rsidR="00ED63FE" w:rsidRDefault="00ED63FE" w:rsidP="003C373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431272A" w14:textId="77777777" w:rsidR="00ED63FE" w:rsidRPr="00A961C4" w:rsidRDefault="00ED63F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39096" w14:textId="77777777" w:rsidR="00ED63FE" w:rsidRDefault="00ED63FE" w:rsidP="0048364F">
      <w:pPr>
        <w:spacing w:line="240" w:lineRule="auto"/>
      </w:pPr>
      <w:r>
        <w:separator/>
      </w:r>
    </w:p>
  </w:footnote>
  <w:footnote w:type="continuationSeparator" w:id="0">
    <w:p w14:paraId="7327226F" w14:textId="77777777" w:rsidR="00ED63FE" w:rsidRDefault="00ED63F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0ABD" w14:textId="77777777" w:rsidR="00ED63FE" w:rsidRPr="005F1388" w:rsidRDefault="00ED63FE"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377C" w14:textId="77777777" w:rsidR="00ED63FE" w:rsidRPr="005F1388" w:rsidRDefault="00ED63F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E5305" w14:textId="77777777" w:rsidR="00ED63FE" w:rsidRPr="005F1388" w:rsidRDefault="00ED63F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A0B0" w14:textId="77777777" w:rsidR="00ED63FE" w:rsidRPr="00ED79B6" w:rsidRDefault="00ED63F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393A" w14:textId="77777777" w:rsidR="00ED63FE" w:rsidRPr="00ED79B6" w:rsidRDefault="00ED63F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040E" w14:textId="77777777" w:rsidR="00ED63FE" w:rsidRPr="00ED79B6" w:rsidRDefault="00ED63F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2E025" w14:textId="17BD57AD" w:rsidR="00ED63FE" w:rsidRPr="00A961C4" w:rsidRDefault="00ED63FE"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2DDEAE6" w14:textId="0897DE68" w:rsidR="00ED63FE" w:rsidRPr="00A961C4" w:rsidRDefault="00ED63F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6892BE8" w14:textId="77777777" w:rsidR="00ED63FE" w:rsidRPr="00A961C4" w:rsidRDefault="00ED63F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9BCC" w14:textId="05C68645" w:rsidR="00ED63FE" w:rsidRPr="00A961C4" w:rsidRDefault="00ED63FE" w:rsidP="0048364F">
    <w:pPr>
      <w:jc w:val="right"/>
      <w:rPr>
        <w:sz w:val="20"/>
      </w:rPr>
    </w:pPr>
    <w:r w:rsidRPr="00A961C4">
      <w:rPr>
        <w:sz w:val="20"/>
      </w:rPr>
      <w:fldChar w:fldCharType="begin"/>
    </w:r>
    <w:r w:rsidRPr="00A961C4">
      <w:rPr>
        <w:sz w:val="20"/>
      </w:rPr>
      <w:instrText xml:space="preserve"> STYLEREF CharAmSchText </w:instrText>
    </w:r>
    <w:r w:rsidR="00B07184">
      <w:rPr>
        <w:sz w:val="20"/>
      </w:rPr>
      <w:fldChar w:fldCharType="separate"/>
    </w:r>
    <w:r w:rsidR="00B0718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07184">
      <w:rPr>
        <w:b/>
        <w:sz w:val="20"/>
      </w:rPr>
      <w:fldChar w:fldCharType="separate"/>
    </w:r>
    <w:r w:rsidR="00B07184">
      <w:rPr>
        <w:b/>
        <w:noProof/>
        <w:sz w:val="20"/>
      </w:rPr>
      <w:t>Schedule 1</w:t>
    </w:r>
    <w:r>
      <w:rPr>
        <w:b/>
        <w:sz w:val="20"/>
      </w:rPr>
      <w:fldChar w:fldCharType="end"/>
    </w:r>
  </w:p>
  <w:p w14:paraId="5E28A9B7" w14:textId="32258B84" w:rsidR="00ED63FE" w:rsidRPr="00A961C4" w:rsidRDefault="00ED63FE" w:rsidP="0048364F">
    <w:pPr>
      <w:jc w:val="right"/>
      <w:rPr>
        <w:b/>
        <w:sz w:val="20"/>
      </w:rPr>
    </w:pPr>
    <w:r w:rsidRPr="00A961C4">
      <w:rPr>
        <w:sz w:val="20"/>
      </w:rPr>
      <w:fldChar w:fldCharType="begin"/>
    </w:r>
    <w:r w:rsidRPr="00A961C4">
      <w:rPr>
        <w:sz w:val="20"/>
      </w:rPr>
      <w:instrText xml:space="preserve"> STYLEREF CharAmPartText </w:instrText>
    </w:r>
    <w:r w:rsidR="00B07184">
      <w:rPr>
        <w:sz w:val="20"/>
      </w:rPr>
      <w:fldChar w:fldCharType="separate"/>
    </w:r>
    <w:r w:rsidR="00B07184">
      <w:rPr>
        <w:noProof/>
        <w:sz w:val="20"/>
      </w:rPr>
      <w:t>RBA’s Boards and governance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07184">
      <w:rPr>
        <w:b/>
        <w:sz w:val="20"/>
      </w:rPr>
      <w:fldChar w:fldCharType="separate"/>
    </w:r>
    <w:r w:rsidR="00B07184">
      <w:rPr>
        <w:b/>
        <w:noProof/>
        <w:sz w:val="20"/>
      </w:rPr>
      <w:t>Part 4</w:t>
    </w:r>
    <w:r w:rsidRPr="00A961C4">
      <w:rPr>
        <w:b/>
        <w:sz w:val="20"/>
      </w:rPr>
      <w:fldChar w:fldCharType="end"/>
    </w:r>
  </w:p>
  <w:p w14:paraId="5903ABB1" w14:textId="77777777" w:rsidR="00ED63FE" w:rsidRPr="00A961C4" w:rsidRDefault="00ED63F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B7B72" w14:textId="77777777" w:rsidR="00ED63FE" w:rsidRPr="00A961C4" w:rsidRDefault="00ED63F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562685"/>
    <w:multiLevelType w:val="hybridMultilevel"/>
    <w:tmpl w:val="CA164D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755998"/>
    <w:multiLevelType w:val="hybridMultilevel"/>
    <w:tmpl w:val="AE80F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8946AA"/>
    <w:multiLevelType w:val="hybridMultilevel"/>
    <w:tmpl w:val="4B1CF3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BF6F7E"/>
    <w:multiLevelType w:val="hybridMultilevel"/>
    <w:tmpl w:val="123E3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511500"/>
    <w:multiLevelType w:val="hybridMultilevel"/>
    <w:tmpl w:val="C9F2C5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8B22D0"/>
    <w:multiLevelType w:val="hybridMultilevel"/>
    <w:tmpl w:val="8AAC7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0E1487"/>
    <w:multiLevelType w:val="hybridMultilevel"/>
    <w:tmpl w:val="4EC40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912D05"/>
    <w:multiLevelType w:val="hybridMultilevel"/>
    <w:tmpl w:val="CFBCE2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3C5CCD"/>
    <w:multiLevelType w:val="hybridMultilevel"/>
    <w:tmpl w:val="257C47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80379282">
    <w:abstractNumId w:val="9"/>
  </w:num>
  <w:num w:numId="2" w16cid:durableId="854657923">
    <w:abstractNumId w:val="7"/>
  </w:num>
  <w:num w:numId="3" w16cid:durableId="682559032">
    <w:abstractNumId w:val="6"/>
  </w:num>
  <w:num w:numId="4" w16cid:durableId="601380575">
    <w:abstractNumId w:val="5"/>
  </w:num>
  <w:num w:numId="5" w16cid:durableId="914437891">
    <w:abstractNumId w:val="4"/>
  </w:num>
  <w:num w:numId="6" w16cid:durableId="863716209">
    <w:abstractNumId w:val="8"/>
  </w:num>
  <w:num w:numId="7" w16cid:durableId="346103997">
    <w:abstractNumId w:val="3"/>
  </w:num>
  <w:num w:numId="8" w16cid:durableId="543372509">
    <w:abstractNumId w:val="2"/>
  </w:num>
  <w:num w:numId="9" w16cid:durableId="73549118">
    <w:abstractNumId w:val="1"/>
  </w:num>
  <w:num w:numId="10" w16cid:durableId="191579706">
    <w:abstractNumId w:val="0"/>
  </w:num>
  <w:num w:numId="11" w16cid:durableId="2035423389">
    <w:abstractNumId w:val="15"/>
  </w:num>
  <w:num w:numId="12" w16cid:durableId="1378703929">
    <w:abstractNumId w:val="10"/>
  </w:num>
  <w:num w:numId="13" w16cid:durableId="1245529076">
    <w:abstractNumId w:val="13"/>
  </w:num>
  <w:num w:numId="14" w16cid:durableId="1754010807">
    <w:abstractNumId w:val="21"/>
  </w:num>
  <w:num w:numId="15" w16cid:durableId="1530025942">
    <w:abstractNumId w:val="17"/>
  </w:num>
  <w:num w:numId="16" w16cid:durableId="1487551341">
    <w:abstractNumId w:val="11"/>
  </w:num>
  <w:num w:numId="17" w16cid:durableId="1084910269">
    <w:abstractNumId w:val="18"/>
  </w:num>
  <w:num w:numId="18" w16cid:durableId="802161465">
    <w:abstractNumId w:val="16"/>
  </w:num>
  <w:num w:numId="19" w16cid:durableId="1658875786">
    <w:abstractNumId w:val="14"/>
  </w:num>
  <w:num w:numId="20" w16cid:durableId="1963801185">
    <w:abstractNumId w:val="19"/>
  </w:num>
  <w:num w:numId="21" w16cid:durableId="291517613">
    <w:abstractNumId w:val="12"/>
  </w:num>
  <w:num w:numId="22" w16cid:durableId="1574855166">
    <w:abstractNumId w:val="22"/>
  </w:num>
  <w:num w:numId="23" w16cid:durableId="750736355">
    <w:abstractNumId w:val="20"/>
  </w:num>
  <w:num w:numId="24" w16cid:durableId="16192899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68"/>
    <w:rsid w:val="00005D25"/>
    <w:rsid w:val="000113BC"/>
    <w:rsid w:val="000136AF"/>
    <w:rsid w:val="00014EEE"/>
    <w:rsid w:val="00026558"/>
    <w:rsid w:val="000417C9"/>
    <w:rsid w:val="00045CB1"/>
    <w:rsid w:val="00045D62"/>
    <w:rsid w:val="00055B5C"/>
    <w:rsid w:val="00056391"/>
    <w:rsid w:val="00060FF9"/>
    <w:rsid w:val="000614BF"/>
    <w:rsid w:val="00064FCE"/>
    <w:rsid w:val="00070EE1"/>
    <w:rsid w:val="00072C51"/>
    <w:rsid w:val="00077EA2"/>
    <w:rsid w:val="00083D09"/>
    <w:rsid w:val="00084A94"/>
    <w:rsid w:val="00092074"/>
    <w:rsid w:val="00092DA4"/>
    <w:rsid w:val="00095ABB"/>
    <w:rsid w:val="000A0B01"/>
    <w:rsid w:val="000A7F56"/>
    <w:rsid w:val="000B1FD2"/>
    <w:rsid w:val="000C21F4"/>
    <w:rsid w:val="000C3E05"/>
    <w:rsid w:val="000D05EF"/>
    <w:rsid w:val="000D4547"/>
    <w:rsid w:val="000E0740"/>
    <w:rsid w:val="000E0C1C"/>
    <w:rsid w:val="000E5DF4"/>
    <w:rsid w:val="000F21C1"/>
    <w:rsid w:val="000F316E"/>
    <w:rsid w:val="000F3DB4"/>
    <w:rsid w:val="000F595E"/>
    <w:rsid w:val="00101D90"/>
    <w:rsid w:val="0010745C"/>
    <w:rsid w:val="001108D5"/>
    <w:rsid w:val="00113BD1"/>
    <w:rsid w:val="00121F54"/>
    <w:rsid w:val="00121F9E"/>
    <w:rsid w:val="00122206"/>
    <w:rsid w:val="00124E31"/>
    <w:rsid w:val="00126AFB"/>
    <w:rsid w:val="0013467A"/>
    <w:rsid w:val="00140B7A"/>
    <w:rsid w:val="00141764"/>
    <w:rsid w:val="00141B3D"/>
    <w:rsid w:val="00145F18"/>
    <w:rsid w:val="00150A95"/>
    <w:rsid w:val="0015646E"/>
    <w:rsid w:val="001575AD"/>
    <w:rsid w:val="00157794"/>
    <w:rsid w:val="001643C9"/>
    <w:rsid w:val="00165568"/>
    <w:rsid w:val="00165CBB"/>
    <w:rsid w:val="00166C2F"/>
    <w:rsid w:val="001675FE"/>
    <w:rsid w:val="001716C9"/>
    <w:rsid w:val="00173363"/>
    <w:rsid w:val="00173B94"/>
    <w:rsid w:val="00176AFA"/>
    <w:rsid w:val="001854B4"/>
    <w:rsid w:val="00191444"/>
    <w:rsid w:val="001939E1"/>
    <w:rsid w:val="00195309"/>
    <w:rsid w:val="00195382"/>
    <w:rsid w:val="001A3658"/>
    <w:rsid w:val="001A759A"/>
    <w:rsid w:val="001B2DCB"/>
    <w:rsid w:val="001B633C"/>
    <w:rsid w:val="001B7A5D"/>
    <w:rsid w:val="001C2418"/>
    <w:rsid w:val="001C69C4"/>
    <w:rsid w:val="001D55FD"/>
    <w:rsid w:val="001D7074"/>
    <w:rsid w:val="001E3590"/>
    <w:rsid w:val="001E432B"/>
    <w:rsid w:val="001E7407"/>
    <w:rsid w:val="001E76F4"/>
    <w:rsid w:val="001F0067"/>
    <w:rsid w:val="001F250E"/>
    <w:rsid w:val="00201D27"/>
    <w:rsid w:val="00202618"/>
    <w:rsid w:val="00204529"/>
    <w:rsid w:val="00222BA2"/>
    <w:rsid w:val="00232138"/>
    <w:rsid w:val="00232294"/>
    <w:rsid w:val="00240749"/>
    <w:rsid w:val="00246000"/>
    <w:rsid w:val="002468E1"/>
    <w:rsid w:val="00250C33"/>
    <w:rsid w:val="0025571E"/>
    <w:rsid w:val="00263820"/>
    <w:rsid w:val="002650ED"/>
    <w:rsid w:val="00275197"/>
    <w:rsid w:val="00286585"/>
    <w:rsid w:val="00287251"/>
    <w:rsid w:val="00291AB9"/>
    <w:rsid w:val="00291BAF"/>
    <w:rsid w:val="00293B89"/>
    <w:rsid w:val="00297ECB"/>
    <w:rsid w:val="002B5A30"/>
    <w:rsid w:val="002C05FB"/>
    <w:rsid w:val="002D043A"/>
    <w:rsid w:val="002D078C"/>
    <w:rsid w:val="002D395A"/>
    <w:rsid w:val="002F35D7"/>
    <w:rsid w:val="002F5A80"/>
    <w:rsid w:val="00301C20"/>
    <w:rsid w:val="003207D9"/>
    <w:rsid w:val="00320B50"/>
    <w:rsid w:val="00322012"/>
    <w:rsid w:val="00322528"/>
    <w:rsid w:val="003265EE"/>
    <w:rsid w:val="00335ABD"/>
    <w:rsid w:val="00336453"/>
    <w:rsid w:val="00337947"/>
    <w:rsid w:val="00337FE2"/>
    <w:rsid w:val="003415D3"/>
    <w:rsid w:val="00342D6D"/>
    <w:rsid w:val="00344C1F"/>
    <w:rsid w:val="00350417"/>
    <w:rsid w:val="00352B0F"/>
    <w:rsid w:val="003676C8"/>
    <w:rsid w:val="00373874"/>
    <w:rsid w:val="00375C6C"/>
    <w:rsid w:val="00376DFE"/>
    <w:rsid w:val="00377B93"/>
    <w:rsid w:val="00377CC6"/>
    <w:rsid w:val="003848FF"/>
    <w:rsid w:val="0039006F"/>
    <w:rsid w:val="003905CD"/>
    <w:rsid w:val="00394C7C"/>
    <w:rsid w:val="003A36DE"/>
    <w:rsid w:val="003A7B3C"/>
    <w:rsid w:val="003B4E3D"/>
    <w:rsid w:val="003B6B9A"/>
    <w:rsid w:val="003C2704"/>
    <w:rsid w:val="003C3364"/>
    <w:rsid w:val="003C3732"/>
    <w:rsid w:val="003C5F2B"/>
    <w:rsid w:val="003D0BFE"/>
    <w:rsid w:val="003D5700"/>
    <w:rsid w:val="003F1834"/>
    <w:rsid w:val="003F31F0"/>
    <w:rsid w:val="003F3ECE"/>
    <w:rsid w:val="00405579"/>
    <w:rsid w:val="00410B8E"/>
    <w:rsid w:val="004110FE"/>
    <w:rsid w:val="004116CD"/>
    <w:rsid w:val="00420CD0"/>
    <w:rsid w:val="00421FC1"/>
    <w:rsid w:val="004229C7"/>
    <w:rsid w:val="0042488B"/>
    <w:rsid w:val="00424CA9"/>
    <w:rsid w:val="004307B4"/>
    <w:rsid w:val="00433EC3"/>
    <w:rsid w:val="00436785"/>
    <w:rsid w:val="00436BD5"/>
    <w:rsid w:val="00437E4B"/>
    <w:rsid w:val="0044291A"/>
    <w:rsid w:val="00444868"/>
    <w:rsid w:val="004511C5"/>
    <w:rsid w:val="00457BA0"/>
    <w:rsid w:val="0046185F"/>
    <w:rsid w:val="004664A2"/>
    <w:rsid w:val="00470FC3"/>
    <w:rsid w:val="004712F3"/>
    <w:rsid w:val="0048196B"/>
    <w:rsid w:val="0048364F"/>
    <w:rsid w:val="00483A8C"/>
    <w:rsid w:val="0048561E"/>
    <w:rsid w:val="00486D05"/>
    <w:rsid w:val="00493E9F"/>
    <w:rsid w:val="00496F97"/>
    <w:rsid w:val="004A1E76"/>
    <w:rsid w:val="004B7B35"/>
    <w:rsid w:val="004B7CD3"/>
    <w:rsid w:val="004C7C8C"/>
    <w:rsid w:val="004D271D"/>
    <w:rsid w:val="004D2960"/>
    <w:rsid w:val="004D31B3"/>
    <w:rsid w:val="004D53F1"/>
    <w:rsid w:val="004D6B16"/>
    <w:rsid w:val="004D7F42"/>
    <w:rsid w:val="004E2A4A"/>
    <w:rsid w:val="004E735E"/>
    <w:rsid w:val="004F0D23"/>
    <w:rsid w:val="004F1FAC"/>
    <w:rsid w:val="004F256E"/>
    <w:rsid w:val="004F7DE7"/>
    <w:rsid w:val="00502214"/>
    <w:rsid w:val="005113B3"/>
    <w:rsid w:val="005120C2"/>
    <w:rsid w:val="00515513"/>
    <w:rsid w:val="00516B8D"/>
    <w:rsid w:val="00517C8F"/>
    <w:rsid w:val="00537FBC"/>
    <w:rsid w:val="00543469"/>
    <w:rsid w:val="00545C83"/>
    <w:rsid w:val="00545D52"/>
    <w:rsid w:val="00546216"/>
    <w:rsid w:val="00551B54"/>
    <w:rsid w:val="005535C8"/>
    <w:rsid w:val="00561DEA"/>
    <w:rsid w:val="00567399"/>
    <w:rsid w:val="0058402D"/>
    <w:rsid w:val="00584811"/>
    <w:rsid w:val="00585CDD"/>
    <w:rsid w:val="0058601D"/>
    <w:rsid w:val="005864BE"/>
    <w:rsid w:val="00593AA6"/>
    <w:rsid w:val="00594161"/>
    <w:rsid w:val="0059443F"/>
    <w:rsid w:val="00594749"/>
    <w:rsid w:val="005A0D92"/>
    <w:rsid w:val="005A3E36"/>
    <w:rsid w:val="005A460A"/>
    <w:rsid w:val="005A56C5"/>
    <w:rsid w:val="005A56F8"/>
    <w:rsid w:val="005A677B"/>
    <w:rsid w:val="005B4067"/>
    <w:rsid w:val="005B4A1F"/>
    <w:rsid w:val="005C3F41"/>
    <w:rsid w:val="005D1676"/>
    <w:rsid w:val="005D29B1"/>
    <w:rsid w:val="005E0E50"/>
    <w:rsid w:val="005E152A"/>
    <w:rsid w:val="005E1547"/>
    <w:rsid w:val="005E3A8B"/>
    <w:rsid w:val="005F11B1"/>
    <w:rsid w:val="005F282D"/>
    <w:rsid w:val="005F4B41"/>
    <w:rsid w:val="005F68B5"/>
    <w:rsid w:val="00600219"/>
    <w:rsid w:val="00611E04"/>
    <w:rsid w:val="00614D5F"/>
    <w:rsid w:val="006167FD"/>
    <w:rsid w:val="00620586"/>
    <w:rsid w:val="00640BFF"/>
    <w:rsid w:val="00641DE5"/>
    <w:rsid w:val="006439EA"/>
    <w:rsid w:val="00646F6A"/>
    <w:rsid w:val="0065080C"/>
    <w:rsid w:val="00655213"/>
    <w:rsid w:val="00656F0C"/>
    <w:rsid w:val="00657EDD"/>
    <w:rsid w:val="00664B61"/>
    <w:rsid w:val="0067242D"/>
    <w:rsid w:val="00677CC2"/>
    <w:rsid w:val="00680EBF"/>
    <w:rsid w:val="00681F92"/>
    <w:rsid w:val="00681FC0"/>
    <w:rsid w:val="006842C2"/>
    <w:rsid w:val="00685F42"/>
    <w:rsid w:val="0069207B"/>
    <w:rsid w:val="006937A8"/>
    <w:rsid w:val="006A3568"/>
    <w:rsid w:val="006A4B23"/>
    <w:rsid w:val="006A77A6"/>
    <w:rsid w:val="006B3BE5"/>
    <w:rsid w:val="006B5625"/>
    <w:rsid w:val="006B7A64"/>
    <w:rsid w:val="006C2874"/>
    <w:rsid w:val="006C7F8C"/>
    <w:rsid w:val="006D380D"/>
    <w:rsid w:val="006E0135"/>
    <w:rsid w:val="006E303A"/>
    <w:rsid w:val="006E407E"/>
    <w:rsid w:val="006F779C"/>
    <w:rsid w:val="006F7E19"/>
    <w:rsid w:val="00700B2C"/>
    <w:rsid w:val="00711CC6"/>
    <w:rsid w:val="00712D8D"/>
    <w:rsid w:val="00712E64"/>
    <w:rsid w:val="00713084"/>
    <w:rsid w:val="00713408"/>
    <w:rsid w:val="00714B26"/>
    <w:rsid w:val="00731E00"/>
    <w:rsid w:val="007370EF"/>
    <w:rsid w:val="0073796A"/>
    <w:rsid w:val="00741335"/>
    <w:rsid w:val="00743749"/>
    <w:rsid w:val="007440B7"/>
    <w:rsid w:val="0075628D"/>
    <w:rsid w:val="00761A19"/>
    <w:rsid w:val="00761D03"/>
    <w:rsid w:val="0076339B"/>
    <w:rsid w:val="007634AD"/>
    <w:rsid w:val="00767285"/>
    <w:rsid w:val="007715C9"/>
    <w:rsid w:val="00772DB0"/>
    <w:rsid w:val="00774683"/>
    <w:rsid w:val="00774EDD"/>
    <w:rsid w:val="007757EC"/>
    <w:rsid w:val="0078320E"/>
    <w:rsid w:val="007A488C"/>
    <w:rsid w:val="007B2745"/>
    <w:rsid w:val="007B30AA"/>
    <w:rsid w:val="007B663C"/>
    <w:rsid w:val="007C6377"/>
    <w:rsid w:val="007D7BED"/>
    <w:rsid w:val="007E7D4A"/>
    <w:rsid w:val="007F0A29"/>
    <w:rsid w:val="008006CC"/>
    <w:rsid w:val="00801FEC"/>
    <w:rsid w:val="00807F18"/>
    <w:rsid w:val="00814A6C"/>
    <w:rsid w:val="008158F9"/>
    <w:rsid w:val="0083014C"/>
    <w:rsid w:val="00831E8D"/>
    <w:rsid w:val="00843D7F"/>
    <w:rsid w:val="00844997"/>
    <w:rsid w:val="00856A31"/>
    <w:rsid w:val="00857D6B"/>
    <w:rsid w:val="0086722D"/>
    <w:rsid w:val="00867316"/>
    <w:rsid w:val="00867ACE"/>
    <w:rsid w:val="0087056F"/>
    <w:rsid w:val="008754D0"/>
    <w:rsid w:val="00876322"/>
    <w:rsid w:val="00877D48"/>
    <w:rsid w:val="00880C22"/>
    <w:rsid w:val="00883781"/>
    <w:rsid w:val="00884ACD"/>
    <w:rsid w:val="00885570"/>
    <w:rsid w:val="0088669B"/>
    <w:rsid w:val="0088777F"/>
    <w:rsid w:val="00891165"/>
    <w:rsid w:val="008933F6"/>
    <w:rsid w:val="00893958"/>
    <w:rsid w:val="008A0C6E"/>
    <w:rsid w:val="008A2E77"/>
    <w:rsid w:val="008B06CF"/>
    <w:rsid w:val="008B1CD4"/>
    <w:rsid w:val="008B2A5E"/>
    <w:rsid w:val="008B37B3"/>
    <w:rsid w:val="008B70E0"/>
    <w:rsid w:val="008C0AC1"/>
    <w:rsid w:val="008C1F37"/>
    <w:rsid w:val="008C6F6F"/>
    <w:rsid w:val="008D0D57"/>
    <w:rsid w:val="008D0EE0"/>
    <w:rsid w:val="008D27A0"/>
    <w:rsid w:val="008D3E94"/>
    <w:rsid w:val="008D44FA"/>
    <w:rsid w:val="008D7700"/>
    <w:rsid w:val="008F2AFC"/>
    <w:rsid w:val="008F4F1C"/>
    <w:rsid w:val="008F77C4"/>
    <w:rsid w:val="00901B54"/>
    <w:rsid w:val="00906803"/>
    <w:rsid w:val="00907CF6"/>
    <w:rsid w:val="009103F3"/>
    <w:rsid w:val="0091171F"/>
    <w:rsid w:val="00914505"/>
    <w:rsid w:val="00927089"/>
    <w:rsid w:val="00931F64"/>
    <w:rsid w:val="00932377"/>
    <w:rsid w:val="00932ED0"/>
    <w:rsid w:val="00936B56"/>
    <w:rsid w:val="00943221"/>
    <w:rsid w:val="00943897"/>
    <w:rsid w:val="0094400D"/>
    <w:rsid w:val="00950D95"/>
    <w:rsid w:val="00951319"/>
    <w:rsid w:val="00961A19"/>
    <w:rsid w:val="00964B12"/>
    <w:rsid w:val="00967042"/>
    <w:rsid w:val="0098255A"/>
    <w:rsid w:val="009845BE"/>
    <w:rsid w:val="00984F2D"/>
    <w:rsid w:val="0099094E"/>
    <w:rsid w:val="009969C9"/>
    <w:rsid w:val="009A0465"/>
    <w:rsid w:val="009A30EF"/>
    <w:rsid w:val="009A7591"/>
    <w:rsid w:val="009A7C31"/>
    <w:rsid w:val="009B0131"/>
    <w:rsid w:val="009B40CA"/>
    <w:rsid w:val="009B5C8A"/>
    <w:rsid w:val="009D729E"/>
    <w:rsid w:val="009E186E"/>
    <w:rsid w:val="009F1DBD"/>
    <w:rsid w:val="009F4B7E"/>
    <w:rsid w:val="009F7BD0"/>
    <w:rsid w:val="00A03F98"/>
    <w:rsid w:val="00A048FF"/>
    <w:rsid w:val="00A10775"/>
    <w:rsid w:val="00A1441A"/>
    <w:rsid w:val="00A16F0D"/>
    <w:rsid w:val="00A231E2"/>
    <w:rsid w:val="00A25315"/>
    <w:rsid w:val="00A2694F"/>
    <w:rsid w:val="00A36C48"/>
    <w:rsid w:val="00A41E0B"/>
    <w:rsid w:val="00A464B2"/>
    <w:rsid w:val="00A55631"/>
    <w:rsid w:val="00A6320A"/>
    <w:rsid w:val="00A641FD"/>
    <w:rsid w:val="00A64912"/>
    <w:rsid w:val="00A70A74"/>
    <w:rsid w:val="00A804C4"/>
    <w:rsid w:val="00A93A2A"/>
    <w:rsid w:val="00A94EBB"/>
    <w:rsid w:val="00AA3795"/>
    <w:rsid w:val="00AA63EF"/>
    <w:rsid w:val="00AB4032"/>
    <w:rsid w:val="00AC1E75"/>
    <w:rsid w:val="00AC511F"/>
    <w:rsid w:val="00AC5465"/>
    <w:rsid w:val="00AD108A"/>
    <w:rsid w:val="00AD5641"/>
    <w:rsid w:val="00AE1088"/>
    <w:rsid w:val="00AF1BA4"/>
    <w:rsid w:val="00B01278"/>
    <w:rsid w:val="00B032D8"/>
    <w:rsid w:val="00B04E01"/>
    <w:rsid w:val="00B07184"/>
    <w:rsid w:val="00B11A03"/>
    <w:rsid w:val="00B11D73"/>
    <w:rsid w:val="00B11FF7"/>
    <w:rsid w:val="00B172C2"/>
    <w:rsid w:val="00B24103"/>
    <w:rsid w:val="00B32BE2"/>
    <w:rsid w:val="00B33B3C"/>
    <w:rsid w:val="00B4642E"/>
    <w:rsid w:val="00B47620"/>
    <w:rsid w:val="00B5110F"/>
    <w:rsid w:val="00B52E41"/>
    <w:rsid w:val="00B6264C"/>
    <w:rsid w:val="00B6382D"/>
    <w:rsid w:val="00B734E4"/>
    <w:rsid w:val="00B77868"/>
    <w:rsid w:val="00B93CAE"/>
    <w:rsid w:val="00BA042E"/>
    <w:rsid w:val="00BA223A"/>
    <w:rsid w:val="00BA5026"/>
    <w:rsid w:val="00BB40BF"/>
    <w:rsid w:val="00BB456E"/>
    <w:rsid w:val="00BB5729"/>
    <w:rsid w:val="00BC0CD1"/>
    <w:rsid w:val="00BC4B11"/>
    <w:rsid w:val="00BD78E8"/>
    <w:rsid w:val="00BE02F8"/>
    <w:rsid w:val="00BE04C6"/>
    <w:rsid w:val="00BE6A0D"/>
    <w:rsid w:val="00BE719A"/>
    <w:rsid w:val="00BE720A"/>
    <w:rsid w:val="00BF0461"/>
    <w:rsid w:val="00BF4944"/>
    <w:rsid w:val="00BF56D4"/>
    <w:rsid w:val="00C04409"/>
    <w:rsid w:val="00C0444B"/>
    <w:rsid w:val="00C067E5"/>
    <w:rsid w:val="00C12C9B"/>
    <w:rsid w:val="00C164CA"/>
    <w:rsid w:val="00C176CF"/>
    <w:rsid w:val="00C24EE9"/>
    <w:rsid w:val="00C337F5"/>
    <w:rsid w:val="00C362BC"/>
    <w:rsid w:val="00C36F07"/>
    <w:rsid w:val="00C41FB2"/>
    <w:rsid w:val="00C42BF8"/>
    <w:rsid w:val="00C4501A"/>
    <w:rsid w:val="00C45E62"/>
    <w:rsid w:val="00C460AE"/>
    <w:rsid w:val="00C50043"/>
    <w:rsid w:val="00C50B97"/>
    <w:rsid w:val="00C54E84"/>
    <w:rsid w:val="00C612A9"/>
    <w:rsid w:val="00C63C34"/>
    <w:rsid w:val="00C7573B"/>
    <w:rsid w:val="00C76CF3"/>
    <w:rsid w:val="00C77A95"/>
    <w:rsid w:val="00C913E2"/>
    <w:rsid w:val="00C95115"/>
    <w:rsid w:val="00CB018E"/>
    <w:rsid w:val="00CB718D"/>
    <w:rsid w:val="00CC6512"/>
    <w:rsid w:val="00CC727D"/>
    <w:rsid w:val="00CE1E31"/>
    <w:rsid w:val="00CF08B6"/>
    <w:rsid w:val="00CF0BB2"/>
    <w:rsid w:val="00CF35E5"/>
    <w:rsid w:val="00CF58ED"/>
    <w:rsid w:val="00D00EAA"/>
    <w:rsid w:val="00D01125"/>
    <w:rsid w:val="00D12F75"/>
    <w:rsid w:val="00D13441"/>
    <w:rsid w:val="00D21ED6"/>
    <w:rsid w:val="00D243A3"/>
    <w:rsid w:val="00D304BF"/>
    <w:rsid w:val="00D42513"/>
    <w:rsid w:val="00D46984"/>
    <w:rsid w:val="00D477C3"/>
    <w:rsid w:val="00D52EFE"/>
    <w:rsid w:val="00D56868"/>
    <w:rsid w:val="00D60076"/>
    <w:rsid w:val="00D61DA5"/>
    <w:rsid w:val="00D626BA"/>
    <w:rsid w:val="00D63EF6"/>
    <w:rsid w:val="00D64995"/>
    <w:rsid w:val="00D70DFB"/>
    <w:rsid w:val="00D70E91"/>
    <w:rsid w:val="00D73029"/>
    <w:rsid w:val="00D7481E"/>
    <w:rsid w:val="00D752F0"/>
    <w:rsid w:val="00D7580E"/>
    <w:rsid w:val="00D766DF"/>
    <w:rsid w:val="00D951FC"/>
    <w:rsid w:val="00DA0F80"/>
    <w:rsid w:val="00DB1812"/>
    <w:rsid w:val="00DB65B7"/>
    <w:rsid w:val="00DC09B5"/>
    <w:rsid w:val="00DC5044"/>
    <w:rsid w:val="00DC7592"/>
    <w:rsid w:val="00DD0768"/>
    <w:rsid w:val="00DD1F86"/>
    <w:rsid w:val="00DD3371"/>
    <w:rsid w:val="00DD4754"/>
    <w:rsid w:val="00DE2002"/>
    <w:rsid w:val="00DE6ACC"/>
    <w:rsid w:val="00DE7DCD"/>
    <w:rsid w:val="00DF0FE0"/>
    <w:rsid w:val="00DF51C1"/>
    <w:rsid w:val="00DF6D4A"/>
    <w:rsid w:val="00DF7AE9"/>
    <w:rsid w:val="00E0121D"/>
    <w:rsid w:val="00E01D35"/>
    <w:rsid w:val="00E05704"/>
    <w:rsid w:val="00E1025F"/>
    <w:rsid w:val="00E20C09"/>
    <w:rsid w:val="00E21B91"/>
    <w:rsid w:val="00E22873"/>
    <w:rsid w:val="00E24D66"/>
    <w:rsid w:val="00E337B0"/>
    <w:rsid w:val="00E35186"/>
    <w:rsid w:val="00E37760"/>
    <w:rsid w:val="00E53179"/>
    <w:rsid w:val="00E54292"/>
    <w:rsid w:val="00E56B36"/>
    <w:rsid w:val="00E6184C"/>
    <w:rsid w:val="00E65B91"/>
    <w:rsid w:val="00E71DCC"/>
    <w:rsid w:val="00E7247C"/>
    <w:rsid w:val="00E74594"/>
    <w:rsid w:val="00E74DC7"/>
    <w:rsid w:val="00E84ECA"/>
    <w:rsid w:val="00E85389"/>
    <w:rsid w:val="00E87699"/>
    <w:rsid w:val="00E947C6"/>
    <w:rsid w:val="00EB510C"/>
    <w:rsid w:val="00EC1EEB"/>
    <w:rsid w:val="00EC4FAD"/>
    <w:rsid w:val="00EC55B3"/>
    <w:rsid w:val="00EC57D7"/>
    <w:rsid w:val="00ED492F"/>
    <w:rsid w:val="00ED63FE"/>
    <w:rsid w:val="00EE3E36"/>
    <w:rsid w:val="00EE50B5"/>
    <w:rsid w:val="00EF2E3A"/>
    <w:rsid w:val="00F02178"/>
    <w:rsid w:val="00F047E2"/>
    <w:rsid w:val="00F078DC"/>
    <w:rsid w:val="00F13E86"/>
    <w:rsid w:val="00F16719"/>
    <w:rsid w:val="00F17B00"/>
    <w:rsid w:val="00F34EC4"/>
    <w:rsid w:val="00F3577A"/>
    <w:rsid w:val="00F444D7"/>
    <w:rsid w:val="00F677A9"/>
    <w:rsid w:val="00F70A3F"/>
    <w:rsid w:val="00F80EB6"/>
    <w:rsid w:val="00F81E03"/>
    <w:rsid w:val="00F84CF5"/>
    <w:rsid w:val="00F90592"/>
    <w:rsid w:val="00F92D35"/>
    <w:rsid w:val="00F95136"/>
    <w:rsid w:val="00FA420B"/>
    <w:rsid w:val="00FA6404"/>
    <w:rsid w:val="00FA7C62"/>
    <w:rsid w:val="00FB4EB0"/>
    <w:rsid w:val="00FB6E37"/>
    <w:rsid w:val="00FC7DE1"/>
    <w:rsid w:val="00FD0A42"/>
    <w:rsid w:val="00FD1E13"/>
    <w:rsid w:val="00FD7871"/>
    <w:rsid w:val="00FD7EB1"/>
    <w:rsid w:val="00FE3460"/>
    <w:rsid w:val="00FE41C9"/>
    <w:rsid w:val="00FE7F93"/>
    <w:rsid w:val="00FF7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4598E3A0"/>
  <w15:docId w15:val="{7E7A83B1-64D2-4E91-BE37-D6A52482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63FE"/>
    <w:pPr>
      <w:spacing w:line="260" w:lineRule="atLeast"/>
    </w:pPr>
    <w:rPr>
      <w:sz w:val="22"/>
    </w:rPr>
  </w:style>
  <w:style w:type="paragraph" w:styleId="Heading1">
    <w:name w:val="heading 1"/>
    <w:basedOn w:val="Normal"/>
    <w:next w:val="Normal"/>
    <w:link w:val="Heading1Char"/>
    <w:uiPriority w:val="9"/>
    <w:qFormat/>
    <w:rsid w:val="00ED63FE"/>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D63FE"/>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63FE"/>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63FE"/>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63FE"/>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D63FE"/>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63FE"/>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D63FE"/>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63FE"/>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63FE"/>
  </w:style>
  <w:style w:type="paragraph" w:customStyle="1" w:styleId="OPCParaBase">
    <w:name w:val="OPCParaBase"/>
    <w:link w:val="OPCParaBaseChar"/>
    <w:qFormat/>
    <w:rsid w:val="00ED63FE"/>
    <w:pPr>
      <w:spacing w:line="260" w:lineRule="atLeast"/>
    </w:pPr>
    <w:rPr>
      <w:rFonts w:eastAsia="Times New Roman" w:cs="Times New Roman"/>
      <w:sz w:val="22"/>
      <w:lang w:eastAsia="en-AU"/>
    </w:rPr>
  </w:style>
  <w:style w:type="paragraph" w:customStyle="1" w:styleId="ShortT">
    <w:name w:val="ShortT"/>
    <w:basedOn w:val="OPCParaBase"/>
    <w:next w:val="Normal"/>
    <w:qFormat/>
    <w:rsid w:val="00ED63FE"/>
    <w:pPr>
      <w:spacing w:line="240" w:lineRule="auto"/>
    </w:pPr>
    <w:rPr>
      <w:b/>
      <w:sz w:val="40"/>
    </w:rPr>
  </w:style>
  <w:style w:type="paragraph" w:customStyle="1" w:styleId="ActHead1">
    <w:name w:val="ActHead 1"/>
    <w:aliases w:val="c"/>
    <w:basedOn w:val="OPCParaBase"/>
    <w:next w:val="Normal"/>
    <w:qFormat/>
    <w:rsid w:val="00ED63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63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63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63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63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63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63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63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63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63FE"/>
  </w:style>
  <w:style w:type="paragraph" w:customStyle="1" w:styleId="Blocks">
    <w:name w:val="Blocks"/>
    <w:aliases w:val="bb"/>
    <w:basedOn w:val="OPCParaBase"/>
    <w:qFormat/>
    <w:rsid w:val="00ED63FE"/>
    <w:pPr>
      <w:spacing w:line="240" w:lineRule="auto"/>
    </w:pPr>
    <w:rPr>
      <w:sz w:val="24"/>
    </w:rPr>
  </w:style>
  <w:style w:type="paragraph" w:customStyle="1" w:styleId="BoxText">
    <w:name w:val="BoxText"/>
    <w:aliases w:val="bt"/>
    <w:basedOn w:val="OPCParaBase"/>
    <w:qFormat/>
    <w:rsid w:val="00ED63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63FE"/>
    <w:rPr>
      <w:b/>
    </w:rPr>
  </w:style>
  <w:style w:type="paragraph" w:customStyle="1" w:styleId="BoxHeadItalic">
    <w:name w:val="BoxHeadItalic"/>
    <w:aliases w:val="bhi"/>
    <w:basedOn w:val="BoxText"/>
    <w:next w:val="BoxStep"/>
    <w:qFormat/>
    <w:rsid w:val="00ED63FE"/>
    <w:rPr>
      <w:i/>
    </w:rPr>
  </w:style>
  <w:style w:type="paragraph" w:customStyle="1" w:styleId="BoxList">
    <w:name w:val="BoxList"/>
    <w:aliases w:val="bl"/>
    <w:basedOn w:val="BoxText"/>
    <w:qFormat/>
    <w:rsid w:val="00ED63FE"/>
    <w:pPr>
      <w:ind w:left="1559" w:hanging="425"/>
    </w:pPr>
  </w:style>
  <w:style w:type="paragraph" w:customStyle="1" w:styleId="BoxNote">
    <w:name w:val="BoxNote"/>
    <w:aliases w:val="bn"/>
    <w:basedOn w:val="BoxText"/>
    <w:qFormat/>
    <w:rsid w:val="00ED63FE"/>
    <w:pPr>
      <w:tabs>
        <w:tab w:val="left" w:pos="1985"/>
      </w:tabs>
      <w:spacing w:before="122" w:line="198" w:lineRule="exact"/>
      <w:ind w:left="2948" w:hanging="1814"/>
    </w:pPr>
    <w:rPr>
      <w:sz w:val="18"/>
    </w:rPr>
  </w:style>
  <w:style w:type="paragraph" w:customStyle="1" w:styleId="BoxPara">
    <w:name w:val="BoxPara"/>
    <w:aliases w:val="bp"/>
    <w:basedOn w:val="BoxText"/>
    <w:qFormat/>
    <w:rsid w:val="00ED63FE"/>
    <w:pPr>
      <w:tabs>
        <w:tab w:val="right" w:pos="2268"/>
      </w:tabs>
      <w:ind w:left="2552" w:hanging="1418"/>
    </w:pPr>
  </w:style>
  <w:style w:type="paragraph" w:customStyle="1" w:styleId="BoxStep">
    <w:name w:val="BoxStep"/>
    <w:aliases w:val="bs"/>
    <w:basedOn w:val="BoxText"/>
    <w:qFormat/>
    <w:rsid w:val="00ED63FE"/>
    <w:pPr>
      <w:ind w:left="1985" w:hanging="851"/>
    </w:pPr>
  </w:style>
  <w:style w:type="character" w:customStyle="1" w:styleId="CharAmPartNo">
    <w:name w:val="CharAmPartNo"/>
    <w:basedOn w:val="OPCCharBase"/>
    <w:qFormat/>
    <w:rsid w:val="00ED63FE"/>
  </w:style>
  <w:style w:type="character" w:customStyle="1" w:styleId="CharAmPartText">
    <w:name w:val="CharAmPartText"/>
    <w:basedOn w:val="OPCCharBase"/>
    <w:qFormat/>
    <w:rsid w:val="00ED63FE"/>
  </w:style>
  <w:style w:type="character" w:customStyle="1" w:styleId="CharAmSchNo">
    <w:name w:val="CharAmSchNo"/>
    <w:basedOn w:val="OPCCharBase"/>
    <w:qFormat/>
    <w:rsid w:val="00ED63FE"/>
  </w:style>
  <w:style w:type="character" w:customStyle="1" w:styleId="CharAmSchText">
    <w:name w:val="CharAmSchText"/>
    <w:basedOn w:val="OPCCharBase"/>
    <w:qFormat/>
    <w:rsid w:val="00ED63FE"/>
  </w:style>
  <w:style w:type="character" w:customStyle="1" w:styleId="CharBoldItalic">
    <w:name w:val="CharBoldItalic"/>
    <w:basedOn w:val="OPCCharBase"/>
    <w:uiPriority w:val="1"/>
    <w:qFormat/>
    <w:rsid w:val="00ED63FE"/>
    <w:rPr>
      <w:b/>
      <w:i/>
    </w:rPr>
  </w:style>
  <w:style w:type="character" w:customStyle="1" w:styleId="CharChapNo">
    <w:name w:val="CharChapNo"/>
    <w:basedOn w:val="OPCCharBase"/>
    <w:uiPriority w:val="1"/>
    <w:qFormat/>
    <w:rsid w:val="00ED63FE"/>
  </w:style>
  <w:style w:type="character" w:customStyle="1" w:styleId="CharChapText">
    <w:name w:val="CharChapText"/>
    <w:basedOn w:val="OPCCharBase"/>
    <w:uiPriority w:val="1"/>
    <w:qFormat/>
    <w:rsid w:val="00ED63FE"/>
  </w:style>
  <w:style w:type="character" w:customStyle="1" w:styleId="CharDivNo">
    <w:name w:val="CharDivNo"/>
    <w:basedOn w:val="OPCCharBase"/>
    <w:uiPriority w:val="1"/>
    <w:qFormat/>
    <w:rsid w:val="00ED63FE"/>
  </w:style>
  <w:style w:type="character" w:customStyle="1" w:styleId="CharDivText">
    <w:name w:val="CharDivText"/>
    <w:basedOn w:val="OPCCharBase"/>
    <w:uiPriority w:val="1"/>
    <w:qFormat/>
    <w:rsid w:val="00ED63FE"/>
  </w:style>
  <w:style w:type="character" w:customStyle="1" w:styleId="CharItalic">
    <w:name w:val="CharItalic"/>
    <w:basedOn w:val="OPCCharBase"/>
    <w:uiPriority w:val="1"/>
    <w:qFormat/>
    <w:rsid w:val="00ED63FE"/>
    <w:rPr>
      <w:i/>
    </w:rPr>
  </w:style>
  <w:style w:type="character" w:customStyle="1" w:styleId="CharPartNo">
    <w:name w:val="CharPartNo"/>
    <w:basedOn w:val="OPCCharBase"/>
    <w:uiPriority w:val="1"/>
    <w:qFormat/>
    <w:rsid w:val="00ED63FE"/>
  </w:style>
  <w:style w:type="character" w:customStyle="1" w:styleId="CharPartText">
    <w:name w:val="CharPartText"/>
    <w:basedOn w:val="OPCCharBase"/>
    <w:uiPriority w:val="1"/>
    <w:qFormat/>
    <w:rsid w:val="00ED63FE"/>
  </w:style>
  <w:style w:type="character" w:customStyle="1" w:styleId="CharSectno">
    <w:name w:val="CharSectno"/>
    <w:basedOn w:val="OPCCharBase"/>
    <w:qFormat/>
    <w:rsid w:val="00ED63FE"/>
  </w:style>
  <w:style w:type="character" w:customStyle="1" w:styleId="CharSubdNo">
    <w:name w:val="CharSubdNo"/>
    <w:basedOn w:val="OPCCharBase"/>
    <w:uiPriority w:val="1"/>
    <w:qFormat/>
    <w:rsid w:val="00ED63FE"/>
  </w:style>
  <w:style w:type="character" w:customStyle="1" w:styleId="CharSubdText">
    <w:name w:val="CharSubdText"/>
    <w:basedOn w:val="OPCCharBase"/>
    <w:uiPriority w:val="1"/>
    <w:qFormat/>
    <w:rsid w:val="00ED63FE"/>
  </w:style>
  <w:style w:type="paragraph" w:customStyle="1" w:styleId="CTA--">
    <w:name w:val="CTA --"/>
    <w:basedOn w:val="OPCParaBase"/>
    <w:next w:val="Normal"/>
    <w:rsid w:val="00ED63FE"/>
    <w:pPr>
      <w:spacing w:before="60" w:line="240" w:lineRule="atLeast"/>
      <w:ind w:left="142" w:hanging="142"/>
    </w:pPr>
    <w:rPr>
      <w:sz w:val="20"/>
    </w:rPr>
  </w:style>
  <w:style w:type="paragraph" w:customStyle="1" w:styleId="CTA-">
    <w:name w:val="CTA -"/>
    <w:basedOn w:val="OPCParaBase"/>
    <w:rsid w:val="00ED63FE"/>
    <w:pPr>
      <w:spacing w:before="60" w:line="240" w:lineRule="atLeast"/>
      <w:ind w:left="85" w:hanging="85"/>
    </w:pPr>
    <w:rPr>
      <w:sz w:val="20"/>
    </w:rPr>
  </w:style>
  <w:style w:type="paragraph" w:customStyle="1" w:styleId="CTA---">
    <w:name w:val="CTA ---"/>
    <w:basedOn w:val="OPCParaBase"/>
    <w:next w:val="Normal"/>
    <w:rsid w:val="00ED63FE"/>
    <w:pPr>
      <w:spacing w:before="60" w:line="240" w:lineRule="atLeast"/>
      <w:ind w:left="198" w:hanging="198"/>
    </w:pPr>
    <w:rPr>
      <w:sz w:val="20"/>
    </w:rPr>
  </w:style>
  <w:style w:type="paragraph" w:customStyle="1" w:styleId="CTA----">
    <w:name w:val="CTA ----"/>
    <w:basedOn w:val="OPCParaBase"/>
    <w:next w:val="Normal"/>
    <w:rsid w:val="00ED63FE"/>
    <w:pPr>
      <w:spacing w:before="60" w:line="240" w:lineRule="atLeast"/>
      <w:ind w:left="255" w:hanging="255"/>
    </w:pPr>
    <w:rPr>
      <w:sz w:val="20"/>
    </w:rPr>
  </w:style>
  <w:style w:type="paragraph" w:customStyle="1" w:styleId="CTA1a">
    <w:name w:val="CTA 1(a)"/>
    <w:basedOn w:val="OPCParaBase"/>
    <w:rsid w:val="00ED63FE"/>
    <w:pPr>
      <w:tabs>
        <w:tab w:val="right" w:pos="414"/>
      </w:tabs>
      <w:spacing w:before="40" w:line="240" w:lineRule="atLeast"/>
      <w:ind w:left="675" w:hanging="675"/>
    </w:pPr>
    <w:rPr>
      <w:sz w:val="20"/>
    </w:rPr>
  </w:style>
  <w:style w:type="paragraph" w:customStyle="1" w:styleId="CTA1ai">
    <w:name w:val="CTA 1(a)(i)"/>
    <w:basedOn w:val="OPCParaBase"/>
    <w:rsid w:val="00ED63FE"/>
    <w:pPr>
      <w:tabs>
        <w:tab w:val="right" w:pos="1004"/>
      </w:tabs>
      <w:spacing w:before="40" w:line="240" w:lineRule="atLeast"/>
      <w:ind w:left="1253" w:hanging="1253"/>
    </w:pPr>
    <w:rPr>
      <w:sz w:val="20"/>
    </w:rPr>
  </w:style>
  <w:style w:type="paragraph" w:customStyle="1" w:styleId="CTA2a">
    <w:name w:val="CTA 2(a)"/>
    <w:basedOn w:val="OPCParaBase"/>
    <w:rsid w:val="00ED63FE"/>
    <w:pPr>
      <w:tabs>
        <w:tab w:val="right" w:pos="482"/>
      </w:tabs>
      <w:spacing w:before="40" w:line="240" w:lineRule="atLeast"/>
      <w:ind w:left="748" w:hanging="748"/>
    </w:pPr>
    <w:rPr>
      <w:sz w:val="20"/>
    </w:rPr>
  </w:style>
  <w:style w:type="paragraph" w:customStyle="1" w:styleId="CTA2ai">
    <w:name w:val="CTA 2(a)(i)"/>
    <w:basedOn w:val="OPCParaBase"/>
    <w:rsid w:val="00ED63FE"/>
    <w:pPr>
      <w:tabs>
        <w:tab w:val="right" w:pos="1089"/>
      </w:tabs>
      <w:spacing w:before="40" w:line="240" w:lineRule="atLeast"/>
      <w:ind w:left="1327" w:hanging="1327"/>
    </w:pPr>
    <w:rPr>
      <w:sz w:val="20"/>
    </w:rPr>
  </w:style>
  <w:style w:type="paragraph" w:customStyle="1" w:styleId="CTA3a">
    <w:name w:val="CTA 3(a)"/>
    <w:basedOn w:val="OPCParaBase"/>
    <w:rsid w:val="00ED63FE"/>
    <w:pPr>
      <w:tabs>
        <w:tab w:val="right" w:pos="556"/>
      </w:tabs>
      <w:spacing w:before="40" w:line="240" w:lineRule="atLeast"/>
      <w:ind w:left="805" w:hanging="805"/>
    </w:pPr>
    <w:rPr>
      <w:sz w:val="20"/>
    </w:rPr>
  </w:style>
  <w:style w:type="paragraph" w:customStyle="1" w:styleId="CTA3ai">
    <w:name w:val="CTA 3(a)(i)"/>
    <w:basedOn w:val="OPCParaBase"/>
    <w:rsid w:val="00ED63FE"/>
    <w:pPr>
      <w:tabs>
        <w:tab w:val="right" w:pos="1140"/>
      </w:tabs>
      <w:spacing w:before="40" w:line="240" w:lineRule="atLeast"/>
      <w:ind w:left="1361" w:hanging="1361"/>
    </w:pPr>
    <w:rPr>
      <w:sz w:val="20"/>
    </w:rPr>
  </w:style>
  <w:style w:type="paragraph" w:customStyle="1" w:styleId="CTA4a">
    <w:name w:val="CTA 4(a)"/>
    <w:basedOn w:val="OPCParaBase"/>
    <w:rsid w:val="00ED63FE"/>
    <w:pPr>
      <w:tabs>
        <w:tab w:val="right" w:pos="624"/>
      </w:tabs>
      <w:spacing w:before="40" w:line="240" w:lineRule="atLeast"/>
      <w:ind w:left="873" w:hanging="873"/>
    </w:pPr>
    <w:rPr>
      <w:sz w:val="20"/>
    </w:rPr>
  </w:style>
  <w:style w:type="paragraph" w:customStyle="1" w:styleId="CTA4ai">
    <w:name w:val="CTA 4(a)(i)"/>
    <w:basedOn w:val="OPCParaBase"/>
    <w:rsid w:val="00ED63FE"/>
    <w:pPr>
      <w:tabs>
        <w:tab w:val="right" w:pos="1213"/>
      </w:tabs>
      <w:spacing w:before="40" w:line="240" w:lineRule="atLeast"/>
      <w:ind w:left="1452" w:hanging="1452"/>
    </w:pPr>
    <w:rPr>
      <w:sz w:val="20"/>
    </w:rPr>
  </w:style>
  <w:style w:type="paragraph" w:customStyle="1" w:styleId="CTACAPS">
    <w:name w:val="CTA CAPS"/>
    <w:basedOn w:val="OPCParaBase"/>
    <w:rsid w:val="00ED63FE"/>
    <w:pPr>
      <w:spacing w:before="60" w:line="240" w:lineRule="atLeast"/>
    </w:pPr>
    <w:rPr>
      <w:sz w:val="20"/>
    </w:rPr>
  </w:style>
  <w:style w:type="paragraph" w:customStyle="1" w:styleId="CTAright">
    <w:name w:val="CTA right"/>
    <w:basedOn w:val="OPCParaBase"/>
    <w:rsid w:val="00ED63FE"/>
    <w:pPr>
      <w:spacing w:before="60" w:line="240" w:lineRule="auto"/>
      <w:jc w:val="right"/>
    </w:pPr>
    <w:rPr>
      <w:sz w:val="20"/>
    </w:rPr>
  </w:style>
  <w:style w:type="paragraph" w:customStyle="1" w:styleId="subsection">
    <w:name w:val="subsection"/>
    <w:aliases w:val="ss"/>
    <w:basedOn w:val="OPCParaBase"/>
    <w:link w:val="subsectionChar"/>
    <w:rsid w:val="00ED63FE"/>
    <w:pPr>
      <w:tabs>
        <w:tab w:val="right" w:pos="1021"/>
      </w:tabs>
      <w:spacing w:before="180" w:line="240" w:lineRule="auto"/>
      <w:ind w:left="1134" w:hanging="1134"/>
    </w:pPr>
  </w:style>
  <w:style w:type="paragraph" w:customStyle="1" w:styleId="Definition">
    <w:name w:val="Definition"/>
    <w:aliases w:val="dd"/>
    <w:basedOn w:val="OPCParaBase"/>
    <w:rsid w:val="00ED63FE"/>
    <w:pPr>
      <w:spacing w:before="180" w:line="240" w:lineRule="auto"/>
      <w:ind w:left="1134"/>
    </w:pPr>
  </w:style>
  <w:style w:type="paragraph" w:customStyle="1" w:styleId="ETAsubitem">
    <w:name w:val="ETA(subitem)"/>
    <w:basedOn w:val="OPCParaBase"/>
    <w:rsid w:val="00ED63FE"/>
    <w:pPr>
      <w:tabs>
        <w:tab w:val="right" w:pos="340"/>
      </w:tabs>
      <w:spacing w:before="60" w:line="240" w:lineRule="auto"/>
      <w:ind w:left="454" w:hanging="454"/>
    </w:pPr>
    <w:rPr>
      <w:sz w:val="20"/>
    </w:rPr>
  </w:style>
  <w:style w:type="paragraph" w:customStyle="1" w:styleId="ETApara">
    <w:name w:val="ETA(para)"/>
    <w:basedOn w:val="OPCParaBase"/>
    <w:rsid w:val="00ED63FE"/>
    <w:pPr>
      <w:tabs>
        <w:tab w:val="right" w:pos="754"/>
      </w:tabs>
      <w:spacing w:before="60" w:line="240" w:lineRule="auto"/>
      <w:ind w:left="828" w:hanging="828"/>
    </w:pPr>
    <w:rPr>
      <w:sz w:val="20"/>
    </w:rPr>
  </w:style>
  <w:style w:type="paragraph" w:customStyle="1" w:styleId="ETAsubpara">
    <w:name w:val="ETA(subpara)"/>
    <w:basedOn w:val="OPCParaBase"/>
    <w:rsid w:val="00ED63FE"/>
    <w:pPr>
      <w:tabs>
        <w:tab w:val="right" w:pos="1083"/>
      </w:tabs>
      <w:spacing w:before="60" w:line="240" w:lineRule="auto"/>
      <w:ind w:left="1191" w:hanging="1191"/>
    </w:pPr>
    <w:rPr>
      <w:sz w:val="20"/>
    </w:rPr>
  </w:style>
  <w:style w:type="paragraph" w:customStyle="1" w:styleId="ETAsub-subpara">
    <w:name w:val="ETA(sub-subpara)"/>
    <w:basedOn w:val="OPCParaBase"/>
    <w:rsid w:val="00ED63FE"/>
    <w:pPr>
      <w:tabs>
        <w:tab w:val="right" w:pos="1412"/>
      </w:tabs>
      <w:spacing w:before="60" w:line="240" w:lineRule="auto"/>
      <w:ind w:left="1525" w:hanging="1525"/>
    </w:pPr>
    <w:rPr>
      <w:sz w:val="20"/>
    </w:rPr>
  </w:style>
  <w:style w:type="paragraph" w:customStyle="1" w:styleId="Formula">
    <w:name w:val="Formula"/>
    <w:basedOn w:val="OPCParaBase"/>
    <w:rsid w:val="00ED63FE"/>
    <w:pPr>
      <w:spacing w:line="240" w:lineRule="auto"/>
      <w:ind w:left="1134"/>
    </w:pPr>
    <w:rPr>
      <w:sz w:val="20"/>
    </w:rPr>
  </w:style>
  <w:style w:type="paragraph" w:styleId="Header">
    <w:name w:val="header"/>
    <w:basedOn w:val="OPCParaBase"/>
    <w:link w:val="HeaderChar"/>
    <w:unhideWhenUsed/>
    <w:rsid w:val="00ED63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63FE"/>
    <w:rPr>
      <w:rFonts w:eastAsia="Times New Roman" w:cs="Times New Roman"/>
      <w:sz w:val="16"/>
      <w:lang w:eastAsia="en-AU"/>
    </w:rPr>
  </w:style>
  <w:style w:type="paragraph" w:customStyle="1" w:styleId="House">
    <w:name w:val="House"/>
    <w:basedOn w:val="OPCParaBase"/>
    <w:rsid w:val="00ED63FE"/>
    <w:pPr>
      <w:spacing w:line="240" w:lineRule="auto"/>
    </w:pPr>
    <w:rPr>
      <w:sz w:val="28"/>
    </w:rPr>
  </w:style>
  <w:style w:type="paragraph" w:customStyle="1" w:styleId="Item">
    <w:name w:val="Item"/>
    <w:aliases w:val="i"/>
    <w:basedOn w:val="OPCParaBase"/>
    <w:next w:val="ItemHead"/>
    <w:rsid w:val="00ED63FE"/>
    <w:pPr>
      <w:keepLines/>
      <w:spacing w:before="80" w:line="240" w:lineRule="auto"/>
      <w:ind w:left="709"/>
    </w:pPr>
  </w:style>
  <w:style w:type="paragraph" w:customStyle="1" w:styleId="ItemHead">
    <w:name w:val="ItemHead"/>
    <w:aliases w:val="ih"/>
    <w:basedOn w:val="OPCParaBase"/>
    <w:next w:val="Item"/>
    <w:rsid w:val="00ED63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63FE"/>
    <w:pPr>
      <w:spacing w:line="240" w:lineRule="auto"/>
    </w:pPr>
    <w:rPr>
      <w:b/>
      <w:sz w:val="32"/>
    </w:rPr>
  </w:style>
  <w:style w:type="paragraph" w:customStyle="1" w:styleId="notedraft">
    <w:name w:val="note(draft)"/>
    <w:aliases w:val="nd"/>
    <w:basedOn w:val="OPCParaBase"/>
    <w:rsid w:val="00ED63FE"/>
    <w:pPr>
      <w:spacing w:before="240" w:line="240" w:lineRule="auto"/>
      <w:ind w:left="284" w:hanging="284"/>
    </w:pPr>
    <w:rPr>
      <w:i/>
      <w:sz w:val="24"/>
    </w:rPr>
  </w:style>
  <w:style w:type="paragraph" w:customStyle="1" w:styleId="notemargin">
    <w:name w:val="note(margin)"/>
    <w:aliases w:val="nm"/>
    <w:basedOn w:val="OPCParaBase"/>
    <w:rsid w:val="00ED63FE"/>
    <w:pPr>
      <w:tabs>
        <w:tab w:val="left" w:pos="709"/>
      </w:tabs>
      <w:spacing w:before="122" w:line="198" w:lineRule="exact"/>
      <w:ind w:left="709" w:hanging="709"/>
    </w:pPr>
    <w:rPr>
      <w:sz w:val="18"/>
    </w:rPr>
  </w:style>
  <w:style w:type="paragraph" w:customStyle="1" w:styleId="noteToPara">
    <w:name w:val="noteToPara"/>
    <w:aliases w:val="ntp"/>
    <w:basedOn w:val="OPCParaBase"/>
    <w:rsid w:val="00ED63FE"/>
    <w:pPr>
      <w:spacing w:before="122" w:line="198" w:lineRule="exact"/>
      <w:ind w:left="2353" w:hanging="709"/>
    </w:pPr>
    <w:rPr>
      <w:sz w:val="18"/>
    </w:rPr>
  </w:style>
  <w:style w:type="paragraph" w:customStyle="1" w:styleId="noteParlAmend">
    <w:name w:val="note(ParlAmend)"/>
    <w:aliases w:val="npp"/>
    <w:basedOn w:val="OPCParaBase"/>
    <w:next w:val="ParlAmend"/>
    <w:rsid w:val="00ED63FE"/>
    <w:pPr>
      <w:spacing w:line="240" w:lineRule="auto"/>
      <w:jc w:val="right"/>
    </w:pPr>
    <w:rPr>
      <w:rFonts w:ascii="Arial" w:hAnsi="Arial"/>
      <w:b/>
      <w:i/>
    </w:rPr>
  </w:style>
  <w:style w:type="paragraph" w:customStyle="1" w:styleId="Page1">
    <w:name w:val="Page1"/>
    <w:basedOn w:val="OPCParaBase"/>
    <w:rsid w:val="00ED63FE"/>
    <w:pPr>
      <w:spacing w:before="5600" w:line="240" w:lineRule="auto"/>
    </w:pPr>
    <w:rPr>
      <w:b/>
      <w:sz w:val="32"/>
    </w:rPr>
  </w:style>
  <w:style w:type="paragraph" w:customStyle="1" w:styleId="PageBreak">
    <w:name w:val="PageBreak"/>
    <w:aliases w:val="pb"/>
    <w:basedOn w:val="OPCParaBase"/>
    <w:rsid w:val="00ED63FE"/>
    <w:pPr>
      <w:spacing w:line="240" w:lineRule="auto"/>
    </w:pPr>
    <w:rPr>
      <w:sz w:val="20"/>
    </w:rPr>
  </w:style>
  <w:style w:type="paragraph" w:customStyle="1" w:styleId="paragraphsub">
    <w:name w:val="paragraph(sub)"/>
    <w:aliases w:val="aa"/>
    <w:basedOn w:val="OPCParaBase"/>
    <w:link w:val="paragraphsubChar"/>
    <w:rsid w:val="00ED63FE"/>
    <w:pPr>
      <w:tabs>
        <w:tab w:val="right" w:pos="1985"/>
      </w:tabs>
      <w:spacing w:before="40" w:line="240" w:lineRule="auto"/>
      <w:ind w:left="2098" w:hanging="2098"/>
    </w:pPr>
  </w:style>
  <w:style w:type="paragraph" w:customStyle="1" w:styleId="paragraphsub-sub">
    <w:name w:val="paragraph(sub-sub)"/>
    <w:aliases w:val="aaa"/>
    <w:basedOn w:val="OPCParaBase"/>
    <w:rsid w:val="00ED63FE"/>
    <w:pPr>
      <w:tabs>
        <w:tab w:val="right" w:pos="2722"/>
      </w:tabs>
      <w:spacing w:before="40" w:line="240" w:lineRule="auto"/>
      <w:ind w:left="2835" w:hanging="2835"/>
    </w:pPr>
  </w:style>
  <w:style w:type="paragraph" w:customStyle="1" w:styleId="paragraph">
    <w:name w:val="paragraph"/>
    <w:aliases w:val="a"/>
    <w:basedOn w:val="OPCParaBase"/>
    <w:link w:val="paragraphChar"/>
    <w:rsid w:val="00ED63FE"/>
    <w:pPr>
      <w:tabs>
        <w:tab w:val="right" w:pos="1531"/>
      </w:tabs>
      <w:spacing w:before="40" w:line="240" w:lineRule="auto"/>
      <w:ind w:left="1644" w:hanging="1644"/>
    </w:pPr>
  </w:style>
  <w:style w:type="paragraph" w:customStyle="1" w:styleId="ParlAmend">
    <w:name w:val="ParlAmend"/>
    <w:aliases w:val="pp"/>
    <w:basedOn w:val="OPCParaBase"/>
    <w:rsid w:val="00ED63FE"/>
    <w:pPr>
      <w:spacing w:before="240" w:line="240" w:lineRule="atLeast"/>
      <w:ind w:hanging="567"/>
    </w:pPr>
    <w:rPr>
      <w:sz w:val="24"/>
    </w:rPr>
  </w:style>
  <w:style w:type="paragraph" w:customStyle="1" w:styleId="Penalty">
    <w:name w:val="Penalty"/>
    <w:basedOn w:val="OPCParaBase"/>
    <w:rsid w:val="00ED63FE"/>
    <w:pPr>
      <w:tabs>
        <w:tab w:val="left" w:pos="2977"/>
      </w:tabs>
      <w:spacing w:before="180" w:line="240" w:lineRule="auto"/>
      <w:ind w:left="1985" w:hanging="851"/>
    </w:pPr>
  </w:style>
  <w:style w:type="paragraph" w:customStyle="1" w:styleId="Portfolio">
    <w:name w:val="Portfolio"/>
    <w:basedOn w:val="OPCParaBase"/>
    <w:rsid w:val="00ED63FE"/>
    <w:pPr>
      <w:spacing w:line="240" w:lineRule="auto"/>
    </w:pPr>
    <w:rPr>
      <w:i/>
      <w:sz w:val="20"/>
    </w:rPr>
  </w:style>
  <w:style w:type="paragraph" w:customStyle="1" w:styleId="Preamble">
    <w:name w:val="Preamble"/>
    <w:basedOn w:val="OPCParaBase"/>
    <w:next w:val="Normal"/>
    <w:rsid w:val="00ED63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63FE"/>
    <w:pPr>
      <w:spacing w:line="240" w:lineRule="auto"/>
    </w:pPr>
    <w:rPr>
      <w:i/>
      <w:sz w:val="20"/>
    </w:rPr>
  </w:style>
  <w:style w:type="paragraph" w:customStyle="1" w:styleId="Session">
    <w:name w:val="Session"/>
    <w:basedOn w:val="OPCParaBase"/>
    <w:rsid w:val="00ED63FE"/>
    <w:pPr>
      <w:spacing w:line="240" w:lineRule="auto"/>
    </w:pPr>
    <w:rPr>
      <w:sz w:val="28"/>
    </w:rPr>
  </w:style>
  <w:style w:type="paragraph" w:customStyle="1" w:styleId="Sponsor">
    <w:name w:val="Sponsor"/>
    <w:basedOn w:val="OPCParaBase"/>
    <w:rsid w:val="00ED63FE"/>
    <w:pPr>
      <w:spacing w:line="240" w:lineRule="auto"/>
    </w:pPr>
    <w:rPr>
      <w:i/>
    </w:rPr>
  </w:style>
  <w:style w:type="paragraph" w:customStyle="1" w:styleId="Subitem">
    <w:name w:val="Subitem"/>
    <w:aliases w:val="iss"/>
    <w:basedOn w:val="OPCParaBase"/>
    <w:rsid w:val="00ED63FE"/>
    <w:pPr>
      <w:spacing w:before="180" w:line="240" w:lineRule="auto"/>
      <w:ind w:left="709" w:hanging="709"/>
    </w:pPr>
  </w:style>
  <w:style w:type="paragraph" w:customStyle="1" w:styleId="SubitemHead">
    <w:name w:val="SubitemHead"/>
    <w:aliases w:val="issh"/>
    <w:basedOn w:val="OPCParaBase"/>
    <w:rsid w:val="00ED63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63FE"/>
    <w:pPr>
      <w:spacing w:before="40" w:line="240" w:lineRule="auto"/>
      <w:ind w:left="1134"/>
    </w:pPr>
  </w:style>
  <w:style w:type="paragraph" w:customStyle="1" w:styleId="SubsectionHead">
    <w:name w:val="SubsectionHead"/>
    <w:aliases w:val="ssh"/>
    <w:basedOn w:val="OPCParaBase"/>
    <w:next w:val="subsection"/>
    <w:rsid w:val="00ED63FE"/>
    <w:pPr>
      <w:keepNext/>
      <w:keepLines/>
      <w:spacing w:before="240" w:line="240" w:lineRule="auto"/>
      <w:ind w:left="1134"/>
    </w:pPr>
    <w:rPr>
      <w:i/>
    </w:rPr>
  </w:style>
  <w:style w:type="paragraph" w:customStyle="1" w:styleId="Tablea">
    <w:name w:val="Table(a)"/>
    <w:aliases w:val="ta"/>
    <w:basedOn w:val="OPCParaBase"/>
    <w:rsid w:val="00ED63FE"/>
    <w:pPr>
      <w:spacing w:before="60" w:line="240" w:lineRule="auto"/>
      <w:ind w:left="284" w:hanging="284"/>
    </w:pPr>
    <w:rPr>
      <w:sz w:val="20"/>
    </w:rPr>
  </w:style>
  <w:style w:type="paragraph" w:customStyle="1" w:styleId="TableAA">
    <w:name w:val="Table(AA)"/>
    <w:aliases w:val="taaa"/>
    <w:basedOn w:val="OPCParaBase"/>
    <w:rsid w:val="00ED63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63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63FE"/>
    <w:pPr>
      <w:spacing w:before="60" w:line="240" w:lineRule="atLeast"/>
    </w:pPr>
    <w:rPr>
      <w:sz w:val="20"/>
    </w:rPr>
  </w:style>
  <w:style w:type="paragraph" w:customStyle="1" w:styleId="TLPBoxTextnote">
    <w:name w:val="TLPBoxText(note"/>
    <w:aliases w:val="right)"/>
    <w:basedOn w:val="OPCParaBase"/>
    <w:rsid w:val="00ED63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63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63FE"/>
    <w:pPr>
      <w:spacing w:before="122" w:line="198" w:lineRule="exact"/>
      <w:ind w:left="1985" w:hanging="851"/>
      <w:jc w:val="right"/>
    </w:pPr>
    <w:rPr>
      <w:sz w:val="18"/>
    </w:rPr>
  </w:style>
  <w:style w:type="paragraph" w:customStyle="1" w:styleId="TLPTableBullet">
    <w:name w:val="TLPTableBullet"/>
    <w:aliases w:val="ttb"/>
    <w:basedOn w:val="OPCParaBase"/>
    <w:rsid w:val="00ED63FE"/>
    <w:pPr>
      <w:spacing w:line="240" w:lineRule="exact"/>
      <w:ind w:left="284" w:hanging="284"/>
    </w:pPr>
    <w:rPr>
      <w:sz w:val="20"/>
    </w:rPr>
  </w:style>
  <w:style w:type="paragraph" w:styleId="TOC1">
    <w:name w:val="toc 1"/>
    <w:basedOn w:val="OPCParaBase"/>
    <w:next w:val="Normal"/>
    <w:uiPriority w:val="39"/>
    <w:semiHidden/>
    <w:unhideWhenUsed/>
    <w:rsid w:val="00ED63F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63F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63F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D63F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D63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D63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D63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D63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63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63FE"/>
    <w:pPr>
      <w:keepLines/>
      <w:spacing w:before="240" w:after="120" w:line="240" w:lineRule="auto"/>
      <w:ind w:left="794"/>
    </w:pPr>
    <w:rPr>
      <w:b/>
      <w:kern w:val="28"/>
      <w:sz w:val="20"/>
    </w:rPr>
  </w:style>
  <w:style w:type="paragraph" w:customStyle="1" w:styleId="TofSectsHeading">
    <w:name w:val="TofSects(Heading)"/>
    <w:basedOn w:val="OPCParaBase"/>
    <w:rsid w:val="00ED63FE"/>
    <w:pPr>
      <w:spacing w:before="240" w:after="120" w:line="240" w:lineRule="auto"/>
    </w:pPr>
    <w:rPr>
      <w:b/>
      <w:sz w:val="24"/>
    </w:rPr>
  </w:style>
  <w:style w:type="paragraph" w:customStyle="1" w:styleId="TofSectsSection">
    <w:name w:val="TofSects(Section)"/>
    <w:basedOn w:val="OPCParaBase"/>
    <w:rsid w:val="00ED63FE"/>
    <w:pPr>
      <w:keepLines/>
      <w:spacing w:before="40" w:line="240" w:lineRule="auto"/>
      <w:ind w:left="1588" w:hanging="794"/>
    </w:pPr>
    <w:rPr>
      <w:kern w:val="28"/>
      <w:sz w:val="18"/>
    </w:rPr>
  </w:style>
  <w:style w:type="paragraph" w:customStyle="1" w:styleId="TofSectsSubdiv">
    <w:name w:val="TofSects(Subdiv)"/>
    <w:basedOn w:val="OPCParaBase"/>
    <w:rsid w:val="00ED63FE"/>
    <w:pPr>
      <w:keepLines/>
      <w:spacing w:before="80" w:line="240" w:lineRule="auto"/>
      <w:ind w:left="1588" w:hanging="794"/>
    </w:pPr>
    <w:rPr>
      <w:kern w:val="28"/>
    </w:rPr>
  </w:style>
  <w:style w:type="paragraph" w:customStyle="1" w:styleId="WRStyle">
    <w:name w:val="WR Style"/>
    <w:aliases w:val="WR"/>
    <w:basedOn w:val="OPCParaBase"/>
    <w:rsid w:val="00ED63FE"/>
    <w:pPr>
      <w:spacing w:before="240" w:line="240" w:lineRule="auto"/>
      <w:ind w:left="284" w:hanging="284"/>
    </w:pPr>
    <w:rPr>
      <w:b/>
      <w:i/>
      <w:kern w:val="28"/>
      <w:sz w:val="24"/>
    </w:rPr>
  </w:style>
  <w:style w:type="paragraph" w:customStyle="1" w:styleId="notepara">
    <w:name w:val="note(para)"/>
    <w:aliases w:val="na"/>
    <w:basedOn w:val="OPCParaBase"/>
    <w:rsid w:val="00ED63FE"/>
    <w:pPr>
      <w:spacing w:before="40" w:line="198" w:lineRule="exact"/>
      <w:ind w:left="2354" w:hanging="369"/>
    </w:pPr>
    <w:rPr>
      <w:sz w:val="18"/>
    </w:rPr>
  </w:style>
  <w:style w:type="paragraph" w:styleId="Footer">
    <w:name w:val="footer"/>
    <w:link w:val="FooterChar"/>
    <w:rsid w:val="00ED63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63FE"/>
    <w:rPr>
      <w:rFonts w:eastAsia="Times New Roman" w:cs="Times New Roman"/>
      <w:sz w:val="22"/>
      <w:szCs w:val="24"/>
      <w:lang w:eastAsia="en-AU"/>
    </w:rPr>
  </w:style>
  <w:style w:type="character" w:styleId="LineNumber">
    <w:name w:val="line number"/>
    <w:basedOn w:val="OPCCharBase"/>
    <w:uiPriority w:val="99"/>
    <w:semiHidden/>
    <w:unhideWhenUsed/>
    <w:rsid w:val="00ED63FE"/>
    <w:rPr>
      <w:sz w:val="16"/>
    </w:rPr>
  </w:style>
  <w:style w:type="table" w:customStyle="1" w:styleId="CFlag">
    <w:name w:val="CFlag"/>
    <w:basedOn w:val="TableNormal"/>
    <w:uiPriority w:val="99"/>
    <w:rsid w:val="00ED63FE"/>
    <w:rPr>
      <w:rFonts w:eastAsia="Times New Roman" w:cs="Times New Roman"/>
      <w:lang w:eastAsia="en-AU"/>
    </w:rPr>
    <w:tblPr/>
  </w:style>
  <w:style w:type="paragraph" w:customStyle="1" w:styleId="NotesHeading1">
    <w:name w:val="NotesHeading 1"/>
    <w:basedOn w:val="OPCParaBase"/>
    <w:next w:val="Normal"/>
    <w:rsid w:val="00ED63FE"/>
    <w:rPr>
      <w:b/>
      <w:sz w:val="28"/>
      <w:szCs w:val="28"/>
    </w:rPr>
  </w:style>
  <w:style w:type="paragraph" w:customStyle="1" w:styleId="NotesHeading2">
    <w:name w:val="NotesHeading 2"/>
    <w:basedOn w:val="OPCParaBase"/>
    <w:next w:val="Normal"/>
    <w:rsid w:val="00ED63FE"/>
    <w:rPr>
      <w:b/>
      <w:sz w:val="28"/>
      <w:szCs w:val="28"/>
    </w:rPr>
  </w:style>
  <w:style w:type="paragraph" w:customStyle="1" w:styleId="SignCoverPageEnd">
    <w:name w:val="SignCoverPageEnd"/>
    <w:basedOn w:val="OPCParaBase"/>
    <w:next w:val="Normal"/>
    <w:rsid w:val="00ED63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63FE"/>
    <w:pPr>
      <w:pBdr>
        <w:top w:val="single" w:sz="4" w:space="1" w:color="auto"/>
      </w:pBdr>
      <w:spacing w:before="360"/>
      <w:ind w:right="397"/>
      <w:jc w:val="both"/>
    </w:pPr>
  </w:style>
  <w:style w:type="paragraph" w:customStyle="1" w:styleId="Paragraphsub-sub-sub">
    <w:name w:val="Paragraph(sub-sub-sub)"/>
    <w:aliases w:val="aaaa"/>
    <w:basedOn w:val="OPCParaBase"/>
    <w:rsid w:val="00ED63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63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63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63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63F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D63FE"/>
    <w:pPr>
      <w:spacing w:before="120"/>
    </w:pPr>
  </w:style>
  <w:style w:type="paragraph" w:customStyle="1" w:styleId="TableTextEndNotes">
    <w:name w:val="TableTextEndNotes"/>
    <w:aliases w:val="Tten"/>
    <w:basedOn w:val="Normal"/>
    <w:rsid w:val="00ED63FE"/>
    <w:pPr>
      <w:spacing w:before="60" w:line="240" w:lineRule="auto"/>
    </w:pPr>
    <w:rPr>
      <w:rFonts w:cs="Arial"/>
      <w:sz w:val="20"/>
      <w:szCs w:val="22"/>
    </w:rPr>
  </w:style>
  <w:style w:type="paragraph" w:customStyle="1" w:styleId="TableHeading">
    <w:name w:val="TableHeading"/>
    <w:aliases w:val="th"/>
    <w:basedOn w:val="OPCParaBase"/>
    <w:next w:val="Tabletext"/>
    <w:rsid w:val="00ED63FE"/>
    <w:pPr>
      <w:keepNext/>
      <w:spacing w:before="60" w:line="240" w:lineRule="atLeast"/>
    </w:pPr>
    <w:rPr>
      <w:b/>
      <w:sz w:val="20"/>
    </w:rPr>
  </w:style>
  <w:style w:type="paragraph" w:customStyle="1" w:styleId="NoteToSubpara">
    <w:name w:val="NoteToSubpara"/>
    <w:aliases w:val="nts"/>
    <w:basedOn w:val="OPCParaBase"/>
    <w:rsid w:val="00ED63FE"/>
    <w:pPr>
      <w:spacing w:before="40" w:line="198" w:lineRule="exact"/>
      <w:ind w:left="2835" w:hanging="709"/>
    </w:pPr>
    <w:rPr>
      <w:sz w:val="18"/>
    </w:rPr>
  </w:style>
  <w:style w:type="paragraph" w:customStyle="1" w:styleId="ENoteTableHeading">
    <w:name w:val="ENoteTableHeading"/>
    <w:aliases w:val="enth"/>
    <w:basedOn w:val="OPCParaBase"/>
    <w:rsid w:val="00ED63FE"/>
    <w:pPr>
      <w:keepNext/>
      <w:spacing w:before="60" w:line="240" w:lineRule="atLeast"/>
    </w:pPr>
    <w:rPr>
      <w:rFonts w:ascii="Arial" w:hAnsi="Arial"/>
      <w:b/>
      <w:sz w:val="16"/>
    </w:rPr>
  </w:style>
  <w:style w:type="paragraph" w:customStyle="1" w:styleId="ENoteTTi">
    <w:name w:val="ENoteTTi"/>
    <w:aliases w:val="entti"/>
    <w:basedOn w:val="OPCParaBase"/>
    <w:rsid w:val="00ED63FE"/>
    <w:pPr>
      <w:keepNext/>
      <w:spacing w:before="60" w:line="240" w:lineRule="atLeast"/>
      <w:ind w:left="170"/>
    </w:pPr>
    <w:rPr>
      <w:sz w:val="16"/>
    </w:rPr>
  </w:style>
  <w:style w:type="paragraph" w:customStyle="1" w:styleId="ENotesHeading1">
    <w:name w:val="ENotesHeading 1"/>
    <w:aliases w:val="Enh1"/>
    <w:basedOn w:val="OPCParaBase"/>
    <w:next w:val="Normal"/>
    <w:rsid w:val="00ED63FE"/>
    <w:pPr>
      <w:spacing w:before="120"/>
      <w:outlineLvl w:val="1"/>
    </w:pPr>
    <w:rPr>
      <w:b/>
      <w:sz w:val="28"/>
      <w:szCs w:val="28"/>
    </w:rPr>
  </w:style>
  <w:style w:type="paragraph" w:customStyle="1" w:styleId="ENotesHeading2">
    <w:name w:val="ENotesHeading 2"/>
    <w:aliases w:val="Enh2"/>
    <w:basedOn w:val="OPCParaBase"/>
    <w:next w:val="Normal"/>
    <w:rsid w:val="00ED63FE"/>
    <w:pPr>
      <w:spacing w:before="120" w:after="120"/>
      <w:outlineLvl w:val="2"/>
    </w:pPr>
    <w:rPr>
      <w:b/>
      <w:sz w:val="24"/>
      <w:szCs w:val="28"/>
    </w:rPr>
  </w:style>
  <w:style w:type="paragraph" w:customStyle="1" w:styleId="ENoteTTIndentHeading">
    <w:name w:val="ENoteTTIndentHeading"/>
    <w:aliases w:val="enTTHi"/>
    <w:basedOn w:val="OPCParaBase"/>
    <w:rsid w:val="00ED63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63FE"/>
    <w:pPr>
      <w:spacing w:before="60" w:line="240" w:lineRule="atLeast"/>
    </w:pPr>
    <w:rPr>
      <w:sz w:val="16"/>
    </w:rPr>
  </w:style>
  <w:style w:type="paragraph" w:customStyle="1" w:styleId="MadeunderText">
    <w:name w:val="MadeunderText"/>
    <w:basedOn w:val="OPCParaBase"/>
    <w:next w:val="Normal"/>
    <w:rsid w:val="00ED63FE"/>
    <w:pPr>
      <w:spacing w:before="240"/>
    </w:pPr>
    <w:rPr>
      <w:sz w:val="24"/>
      <w:szCs w:val="24"/>
    </w:rPr>
  </w:style>
  <w:style w:type="paragraph" w:customStyle="1" w:styleId="ENotesHeading3">
    <w:name w:val="ENotesHeading 3"/>
    <w:aliases w:val="Enh3"/>
    <w:basedOn w:val="OPCParaBase"/>
    <w:next w:val="Normal"/>
    <w:rsid w:val="00ED63FE"/>
    <w:pPr>
      <w:keepNext/>
      <w:spacing w:before="120" w:line="240" w:lineRule="auto"/>
      <w:outlineLvl w:val="4"/>
    </w:pPr>
    <w:rPr>
      <w:b/>
      <w:szCs w:val="24"/>
    </w:rPr>
  </w:style>
  <w:style w:type="paragraph" w:customStyle="1" w:styleId="SubPartCASA">
    <w:name w:val="SubPart(CASA)"/>
    <w:aliases w:val="csp"/>
    <w:basedOn w:val="OPCParaBase"/>
    <w:next w:val="ActHead3"/>
    <w:rsid w:val="00ED63F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D63FE"/>
  </w:style>
  <w:style w:type="character" w:customStyle="1" w:styleId="CharSubPartNoCASA">
    <w:name w:val="CharSubPartNo(CASA)"/>
    <w:basedOn w:val="OPCCharBase"/>
    <w:uiPriority w:val="1"/>
    <w:rsid w:val="00ED63FE"/>
  </w:style>
  <w:style w:type="paragraph" w:customStyle="1" w:styleId="ENoteTTIndentHeadingSub">
    <w:name w:val="ENoteTTIndentHeadingSub"/>
    <w:aliases w:val="enTTHis"/>
    <w:basedOn w:val="OPCParaBase"/>
    <w:rsid w:val="00ED63FE"/>
    <w:pPr>
      <w:keepNext/>
      <w:spacing w:before="60" w:line="240" w:lineRule="atLeast"/>
      <w:ind w:left="340"/>
    </w:pPr>
    <w:rPr>
      <w:b/>
      <w:sz w:val="16"/>
    </w:rPr>
  </w:style>
  <w:style w:type="paragraph" w:customStyle="1" w:styleId="ENoteTTiSub">
    <w:name w:val="ENoteTTiSub"/>
    <w:aliases w:val="enttis"/>
    <w:basedOn w:val="OPCParaBase"/>
    <w:rsid w:val="00ED63FE"/>
    <w:pPr>
      <w:keepNext/>
      <w:spacing w:before="60" w:line="240" w:lineRule="atLeast"/>
      <w:ind w:left="340"/>
    </w:pPr>
    <w:rPr>
      <w:sz w:val="16"/>
    </w:rPr>
  </w:style>
  <w:style w:type="paragraph" w:customStyle="1" w:styleId="SubDivisionMigration">
    <w:name w:val="SubDivisionMigration"/>
    <w:aliases w:val="sdm"/>
    <w:basedOn w:val="OPCParaBase"/>
    <w:rsid w:val="00ED63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63FE"/>
    <w:pPr>
      <w:keepNext/>
      <w:keepLines/>
      <w:spacing w:before="240" w:line="240" w:lineRule="auto"/>
      <w:ind w:left="1134" w:hanging="1134"/>
    </w:pPr>
    <w:rPr>
      <w:b/>
      <w:sz w:val="28"/>
    </w:rPr>
  </w:style>
  <w:style w:type="table" w:styleId="TableGrid">
    <w:name w:val="Table Grid"/>
    <w:basedOn w:val="TableNormal"/>
    <w:uiPriority w:val="59"/>
    <w:rsid w:val="00ED6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D63FE"/>
    <w:pPr>
      <w:spacing w:before="122" w:line="240" w:lineRule="auto"/>
      <w:ind w:left="1985" w:hanging="851"/>
    </w:pPr>
    <w:rPr>
      <w:sz w:val="18"/>
    </w:rPr>
  </w:style>
  <w:style w:type="paragraph" w:customStyle="1" w:styleId="FreeForm">
    <w:name w:val="FreeForm"/>
    <w:rsid w:val="00ED63FE"/>
    <w:rPr>
      <w:rFonts w:ascii="Arial" w:hAnsi="Arial"/>
      <w:sz w:val="22"/>
    </w:rPr>
  </w:style>
  <w:style w:type="paragraph" w:customStyle="1" w:styleId="SOText">
    <w:name w:val="SO Text"/>
    <w:aliases w:val="sot"/>
    <w:link w:val="SOTextChar"/>
    <w:rsid w:val="00ED63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63FE"/>
    <w:rPr>
      <w:sz w:val="22"/>
    </w:rPr>
  </w:style>
  <w:style w:type="paragraph" w:customStyle="1" w:styleId="SOTextNote">
    <w:name w:val="SO TextNote"/>
    <w:aliases w:val="sont"/>
    <w:basedOn w:val="SOText"/>
    <w:qFormat/>
    <w:rsid w:val="00ED63FE"/>
    <w:pPr>
      <w:spacing w:before="122" w:line="198" w:lineRule="exact"/>
      <w:ind w:left="1843" w:hanging="709"/>
    </w:pPr>
    <w:rPr>
      <w:sz w:val="18"/>
    </w:rPr>
  </w:style>
  <w:style w:type="paragraph" w:customStyle="1" w:styleId="SOPara">
    <w:name w:val="SO Para"/>
    <w:aliases w:val="soa"/>
    <w:basedOn w:val="SOText"/>
    <w:link w:val="SOParaChar"/>
    <w:qFormat/>
    <w:rsid w:val="00ED63FE"/>
    <w:pPr>
      <w:tabs>
        <w:tab w:val="right" w:pos="1786"/>
      </w:tabs>
      <w:spacing w:before="40"/>
      <w:ind w:left="2070" w:hanging="936"/>
    </w:pPr>
  </w:style>
  <w:style w:type="character" w:customStyle="1" w:styleId="SOParaChar">
    <w:name w:val="SO Para Char"/>
    <w:aliases w:val="soa Char"/>
    <w:basedOn w:val="DefaultParagraphFont"/>
    <w:link w:val="SOPara"/>
    <w:rsid w:val="00ED63FE"/>
    <w:rPr>
      <w:sz w:val="22"/>
    </w:rPr>
  </w:style>
  <w:style w:type="paragraph" w:customStyle="1" w:styleId="FileName">
    <w:name w:val="FileName"/>
    <w:basedOn w:val="Normal"/>
    <w:rsid w:val="00ED63FE"/>
  </w:style>
  <w:style w:type="paragraph" w:customStyle="1" w:styleId="SOHeadBold">
    <w:name w:val="SO HeadBold"/>
    <w:aliases w:val="sohb"/>
    <w:basedOn w:val="SOText"/>
    <w:next w:val="SOText"/>
    <w:link w:val="SOHeadBoldChar"/>
    <w:qFormat/>
    <w:rsid w:val="00ED63FE"/>
    <w:rPr>
      <w:b/>
    </w:rPr>
  </w:style>
  <w:style w:type="character" w:customStyle="1" w:styleId="SOHeadBoldChar">
    <w:name w:val="SO HeadBold Char"/>
    <w:aliases w:val="sohb Char"/>
    <w:basedOn w:val="DefaultParagraphFont"/>
    <w:link w:val="SOHeadBold"/>
    <w:rsid w:val="00ED63FE"/>
    <w:rPr>
      <w:b/>
      <w:sz w:val="22"/>
    </w:rPr>
  </w:style>
  <w:style w:type="paragraph" w:customStyle="1" w:styleId="SOHeadItalic">
    <w:name w:val="SO HeadItalic"/>
    <w:aliases w:val="sohi"/>
    <w:basedOn w:val="SOText"/>
    <w:next w:val="SOText"/>
    <w:link w:val="SOHeadItalicChar"/>
    <w:qFormat/>
    <w:rsid w:val="00ED63FE"/>
    <w:rPr>
      <w:i/>
    </w:rPr>
  </w:style>
  <w:style w:type="character" w:customStyle="1" w:styleId="SOHeadItalicChar">
    <w:name w:val="SO HeadItalic Char"/>
    <w:aliases w:val="sohi Char"/>
    <w:basedOn w:val="DefaultParagraphFont"/>
    <w:link w:val="SOHeadItalic"/>
    <w:rsid w:val="00ED63FE"/>
    <w:rPr>
      <w:i/>
      <w:sz w:val="22"/>
    </w:rPr>
  </w:style>
  <w:style w:type="paragraph" w:customStyle="1" w:styleId="SOBullet">
    <w:name w:val="SO Bullet"/>
    <w:aliases w:val="sotb"/>
    <w:basedOn w:val="SOText"/>
    <w:link w:val="SOBulletChar"/>
    <w:qFormat/>
    <w:rsid w:val="00ED63FE"/>
    <w:pPr>
      <w:ind w:left="1559" w:hanging="425"/>
    </w:pPr>
  </w:style>
  <w:style w:type="character" w:customStyle="1" w:styleId="SOBulletChar">
    <w:name w:val="SO Bullet Char"/>
    <w:aliases w:val="sotb Char"/>
    <w:basedOn w:val="DefaultParagraphFont"/>
    <w:link w:val="SOBullet"/>
    <w:rsid w:val="00ED63FE"/>
    <w:rPr>
      <w:sz w:val="22"/>
    </w:rPr>
  </w:style>
  <w:style w:type="paragraph" w:customStyle="1" w:styleId="SOBulletNote">
    <w:name w:val="SO BulletNote"/>
    <w:aliases w:val="sonb"/>
    <w:basedOn w:val="SOTextNote"/>
    <w:link w:val="SOBulletNoteChar"/>
    <w:qFormat/>
    <w:rsid w:val="00ED63FE"/>
    <w:pPr>
      <w:tabs>
        <w:tab w:val="left" w:pos="1560"/>
      </w:tabs>
      <w:ind w:left="2268" w:hanging="1134"/>
    </w:pPr>
  </w:style>
  <w:style w:type="character" w:customStyle="1" w:styleId="SOBulletNoteChar">
    <w:name w:val="SO BulletNote Char"/>
    <w:aliases w:val="sonb Char"/>
    <w:basedOn w:val="DefaultParagraphFont"/>
    <w:link w:val="SOBulletNote"/>
    <w:rsid w:val="00ED63FE"/>
    <w:rPr>
      <w:sz w:val="18"/>
    </w:rPr>
  </w:style>
  <w:style w:type="paragraph" w:customStyle="1" w:styleId="SOText2">
    <w:name w:val="SO Text2"/>
    <w:aliases w:val="sot2"/>
    <w:basedOn w:val="Normal"/>
    <w:next w:val="SOText"/>
    <w:link w:val="SOText2Char"/>
    <w:rsid w:val="00ED63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63FE"/>
    <w:rPr>
      <w:sz w:val="22"/>
    </w:rPr>
  </w:style>
  <w:style w:type="paragraph" w:customStyle="1" w:styleId="Transitional">
    <w:name w:val="Transitional"/>
    <w:aliases w:val="tr"/>
    <w:basedOn w:val="ItemHead"/>
    <w:next w:val="Item"/>
    <w:rsid w:val="00ED63FE"/>
  </w:style>
  <w:style w:type="character" w:customStyle="1" w:styleId="Heading1Char">
    <w:name w:val="Heading 1 Char"/>
    <w:basedOn w:val="DefaultParagraphFont"/>
    <w:link w:val="Heading1"/>
    <w:uiPriority w:val="9"/>
    <w:rsid w:val="00ED63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D63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D63F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D63F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D63F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D63F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D63F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D63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63FE"/>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rsid w:val="003905CD"/>
    <w:rPr>
      <w:rFonts w:eastAsia="Times New Roman" w:cs="Times New Roman"/>
      <w:sz w:val="22"/>
      <w:lang w:eastAsia="en-AU"/>
    </w:rPr>
  </w:style>
  <w:style w:type="character" w:customStyle="1" w:styleId="paragraphChar">
    <w:name w:val="paragraph Char"/>
    <w:aliases w:val="a Char"/>
    <w:basedOn w:val="DefaultParagraphFont"/>
    <w:link w:val="paragraph"/>
    <w:rsid w:val="003905CD"/>
    <w:rPr>
      <w:rFonts w:eastAsia="Times New Roman" w:cs="Times New Roman"/>
      <w:sz w:val="22"/>
      <w:lang w:eastAsia="en-AU"/>
    </w:rPr>
  </w:style>
  <w:style w:type="character" w:customStyle="1" w:styleId="ActHead5Char">
    <w:name w:val="ActHead 5 Char"/>
    <w:aliases w:val="s Char"/>
    <w:link w:val="ActHead5"/>
    <w:locked/>
    <w:rsid w:val="003905CD"/>
    <w:rPr>
      <w:rFonts w:eastAsia="Times New Roman" w:cs="Times New Roman"/>
      <w:b/>
      <w:kern w:val="28"/>
      <w:sz w:val="24"/>
      <w:lang w:eastAsia="en-AU"/>
    </w:rPr>
  </w:style>
  <w:style w:type="character" w:customStyle="1" w:styleId="OPCParaBaseChar">
    <w:name w:val="OPCParaBase Char"/>
    <w:basedOn w:val="DefaultParagraphFont"/>
    <w:link w:val="OPCParaBase"/>
    <w:rsid w:val="003905CD"/>
    <w:rPr>
      <w:rFonts w:eastAsia="Times New Roman" w:cs="Times New Roman"/>
      <w:sz w:val="22"/>
      <w:lang w:eastAsia="en-AU"/>
    </w:rPr>
  </w:style>
  <w:style w:type="character" w:customStyle="1" w:styleId="paragraphsubChar">
    <w:name w:val="paragraph(sub) Char"/>
    <w:aliases w:val="aa Char"/>
    <w:basedOn w:val="OPCParaBaseChar"/>
    <w:link w:val="paragraphsub"/>
    <w:rsid w:val="003905CD"/>
    <w:rPr>
      <w:rFonts w:eastAsia="Times New Roman" w:cs="Times New Roman"/>
      <w:sz w:val="22"/>
      <w:lang w:eastAsia="en-AU"/>
    </w:rPr>
  </w:style>
  <w:style w:type="paragraph" w:styleId="BalloonText">
    <w:name w:val="Balloon Text"/>
    <w:basedOn w:val="Normal"/>
    <w:link w:val="BalloonTextChar"/>
    <w:uiPriority w:val="99"/>
    <w:semiHidden/>
    <w:unhideWhenUsed/>
    <w:rsid w:val="00ED63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3FE"/>
    <w:rPr>
      <w:rFonts w:ascii="Segoe UI" w:hAnsi="Segoe UI" w:cs="Segoe UI"/>
      <w:sz w:val="18"/>
      <w:szCs w:val="18"/>
    </w:rPr>
  </w:style>
  <w:style w:type="character" w:styleId="Hyperlink">
    <w:name w:val="Hyperlink"/>
    <w:basedOn w:val="DefaultParagraphFont"/>
    <w:uiPriority w:val="99"/>
    <w:unhideWhenUsed/>
    <w:rsid w:val="00ED63FE"/>
    <w:rPr>
      <w:color w:val="0000FF" w:themeColor="hyperlink"/>
      <w:u w:val="single"/>
    </w:rPr>
  </w:style>
  <w:style w:type="character" w:styleId="UnresolvedMention">
    <w:name w:val="Unresolved Mention"/>
    <w:basedOn w:val="DefaultParagraphFont"/>
    <w:uiPriority w:val="99"/>
    <w:semiHidden/>
    <w:unhideWhenUsed/>
    <w:rsid w:val="00ED63FE"/>
    <w:rPr>
      <w:color w:val="605E5C"/>
      <w:shd w:val="clear" w:color="auto" w:fill="E1DFDD"/>
    </w:rPr>
  </w:style>
  <w:style w:type="numbering" w:styleId="111111">
    <w:name w:val="Outline List 2"/>
    <w:basedOn w:val="NoList"/>
    <w:uiPriority w:val="99"/>
    <w:semiHidden/>
    <w:unhideWhenUsed/>
    <w:rsid w:val="00ED63FE"/>
    <w:pPr>
      <w:numPr>
        <w:numId w:val="22"/>
      </w:numPr>
    </w:pPr>
  </w:style>
  <w:style w:type="numbering" w:styleId="1ai">
    <w:name w:val="Outline List 1"/>
    <w:basedOn w:val="NoList"/>
    <w:uiPriority w:val="99"/>
    <w:semiHidden/>
    <w:unhideWhenUsed/>
    <w:rsid w:val="00ED63FE"/>
    <w:pPr>
      <w:numPr>
        <w:numId w:val="23"/>
      </w:numPr>
    </w:pPr>
  </w:style>
  <w:style w:type="numbering" w:styleId="ArticleSection">
    <w:name w:val="Outline List 3"/>
    <w:basedOn w:val="NoList"/>
    <w:uiPriority w:val="99"/>
    <w:semiHidden/>
    <w:unhideWhenUsed/>
    <w:rsid w:val="00ED63FE"/>
    <w:pPr>
      <w:numPr>
        <w:numId w:val="24"/>
      </w:numPr>
    </w:pPr>
  </w:style>
  <w:style w:type="paragraph" w:styleId="Bibliography">
    <w:name w:val="Bibliography"/>
    <w:basedOn w:val="Normal"/>
    <w:next w:val="Normal"/>
    <w:uiPriority w:val="37"/>
    <w:semiHidden/>
    <w:unhideWhenUsed/>
    <w:rsid w:val="00ED63FE"/>
  </w:style>
  <w:style w:type="paragraph" w:styleId="BlockText">
    <w:name w:val="Block Text"/>
    <w:basedOn w:val="Normal"/>
    <w:uiPriority w:val="99"/>
    <w:semiHidden/>
    <w:unhideWhenUsed/>
    <w:rsid w:val="00ED63F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D63FE"/>
    <w:pPr>
      <w:spacing w:after="120"/>
    </w:pPr>
  </w:style>
  <w:style w:type="character" w:customStyle="1" w:styleId="BodyTextChar">
    <w:name w:val="Body Text Char"/>
    <w:basedOn w:val="DefaultParagraphFont"/>
    <w:link w:val="BodyText"/>
    <w:uiPriority w:val="99"/>
    <w:semiHidden/>
    <w:rsid w:val="00ED63FE"/>
    <w:rPr>
      <w:sz w:val="22"/>
    </w:rPr>
  </w:style>
  <w:style w:type="paragraph" w:styleId="BodyText2">
    <w:name w:val="Body Text 2"/>
    <w:basedOn w:val="Normal"/>
    <w:link w:val="BodyText2Char"/>
    <w:uiPriority w:val="99"/>
    <w:semiHidden/>
    <w:unhideWhenUsed/>
    <w:rsid w:val="00ED63FE"/>
    <w:pPr>
      <w:spacing w:after="120" w:line="480" w:lineRule="auto"/>
    </w:pPr>
  </w:style>
  <w:style w:type="character" w:customStyle="1" w:styleId="BodyText2Char">
    <w:name w:val="Body Text 2 Char"/>
    <w:basedOn w:val="DefaultParagraphFont"/>
    <w:link w:val="BodyText2"/>
    <w:uiPriority w:val="99"/>
    <w:semiHidden/>
    <w:rsid w:val="00ED63FE"/>
    <w:rPr>
      <w:sz w:val="22"/>
    </w:rPr>
  </w:style>
  <w:style w:type="paragraph" w:styleId="BodyText3">
    <w:name w:val="Body Text 3"/>
    <w:basedOn w:val="Normal"/>
    <w:link w:val="BodyText3Char"/>
    <w:uiPriority w:val="99"/>
    <w:semiHidden/>
    <w:unhideWhenUsed/>
    <w:rsid w:val="00ED63FE"/>
    <w:pPr>
      <w:spacing w:after="120"/>
    </w:pPr>
    <w:rPr>
      <w:sz w:val="16"/>
      <w:szCs w:val="16"/>
    </w:rPr>
  </w:style>
  <w:style w:type="character" w:customStyle="1" w:styleId="BodyText3Char">
    <w:name w:val="Body Text 3 Char"/>
    <w:basedOn w:val="DefaultParagraphFont"/>
    <w:link w:val="BodyText3"/>
    <w:uiPriority w:val="99"/>
    <w:semiHidden/>
    <w:rsid w:val="00ED63FE"/>
    <w:rPr>
      <w:sz w:val="16"/>
      <w:szCs w:val="16"/>
    </w:rPr>
  </w:style>
  <w:style w:type="paragraph" w:styleId="BodyTextFirstIndent">
    <w:name w:val="Body Text First Indent"/>
    <w:basedOn w:val="BodyText"/>
    <w:link w:val="BodyTextFirstIndentChar"/>
    <w:uiPriority w:val="99"/>
    <w:semiHidden/>
    <w:unhideWhenUsed/>
    <w:rsid w:val="00ED63FE"/>
    <w:pPr>
      <w:spacing w:after="0"/>
      <w:ind w:firstLine="360"/>
    </w:pPr>
  </w:style>
  <w:style w:type="character" w:customStyle="1" w:styleId="BodyTextFirstIndentChar">
    <w:name w:val="Body Text First Indent Char"/>
    <w:basedOn w:val="BodyTextChar"/>
    <w:link w:val="BodyTextFirstIndent"/>
    <w:uiPriority w:val="99"/>
    <w:semiHidden/>
    <w:rsid w:val="00ED63FE"/>
    <w:rPr>
      <w:sz w:val="22"/>
    </w:rPr>
  </w:style>
  <w:style w:type="paragraph" w:styleId="BodyTextIndent">
    <w:name w:val="Body Text Indent"/>
    <w:basedOn w:val="Normal"/>
    <w:link w:val="BodyTextIndentChar"/>
    <w:uiPriority w:val="99"/>
    <w:semiHidden/>
    <w:unhideWhenUsed/>
    <w:rsid w:val="00ED63FE"/>
    <w:pPr>
      <w:spacing w:after="120"/>
      <w:ind w:left="283"/>
    </w:pPr>
  </w:style>
  <w:style w:type="character" w:customStyle="1" w:styleId="BodyTextIndentChar">
    <w:name w:val="Body Text Indent Char"/>
    <w:basedOn w:val="DefaultParagraphFont"/>
    <w:link w:val="BodyTextIndent"/>
    <w:uiPriority w:val="99"/>
    <w:semiHidden/>
    <w:rsid w:val="00ED63FE"/>
    <w:rPr>
      <w:sz w:val="22"/>
    </w:rPr>
  </w:style>
  <w:style w:type="paragraph" w:styleId="BodyTextFirstIndent2">
    <w:name w:val="Body Text First Indent 2"/>
    <w:basedOn w:val="BodyTextIndent"/>
    <w:link w:val="BodyTextFirstIndent2Char"/>
    <w:uiPriority w:val="99"/>
    <w:semiHidden/>
    <w:unhideWhenUsed/>
    <w:rsid w:val="00ED63FE"/>
    <w:pPr>
      <w:spacing w:after="0"/>
      <w:ind w:left="360" w:firstLine="360"/>
    </w:pPr>
  </w:style>
  <w:style w:type="character" w:customStyle="1" w:styleId="BodyTextFirstIndent2Char">
    <w:name w:val="Body Text First Indent 2 Char"/>
    <w:basedOn w:val="BodyTextIndentChar"/>
    <w:link w:val="BodyTextFirstIndent2"/>
    <w:uiPriority w:val="99"/>
    <w:semiHidden/>
    <w:rsid w:val="00ED63FE"/>
    <w:rPr>
      <w:sz w:val="22"/>
    </w:rPr>
  </w:style>
  <w:style w:type="paragraph" w:styleId="BodyTextIndent2">
    <w:name w:val="Body Text Indent 2"/>
    <w:basedOn w:val="Normal"/>
    <w:link w:val="BodyTextIndent2Char"/>
    <w:uiPriority w:val="99"/>
    <w:semiHidden/>
    <w:unhideWhenUsed/>
    <w:rsid w:val="00ED63FE"/>
    <w:pPr>
      <w:spacing w:after="120" w:line="480" w:lineRule="auto"/>
      <w:ind w:left="283"/>
    </w:pPr>
  </w:style>
  <w:style w:type="character" w:customStyle="1" w:styleId="BodyTextIndent2Char">
    <w:name w:val="Body Text Indent 2 Char"/>
    <w:basedOn w:val="DefaultParagraphFont"/>
    <w:link w:val="BodyTextIndent2"/>
    <w:uiPriority w:val="99"/>
    <w:semiHidden/>
    <w:rsid w:val="00ED63FE"/>
    <w:rPr>
      <w:sz w:val="22"/>
    </w:rPr>
  </w:style>
  <w:style w:type="paragraph" w:styleId="BodyTextIndent3">
    <w:name w:val="Body Text Indent 3"/>
    <w:basedOn w:val="Normal"/>
    <w:link w:val="BodyTextIndent3Char"/>
    <w:uiPriority w:val="99"/>
    <w:semiHidden/>
    <w:unhideWhenUsed/>
    <w:rsid w:val="00ED63F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63FE"/>
    <w:rPr>
      <w:sz w:val="16"/>
      <w:szCs w:val="16"/>
    </w:rPr>
  </w:style>
  <w:style w:type="character" w:styleId="BookTitle">
    <w:name w:val="Book Title"/>
    <w:basedOn w:val="DefaultParagraphFont"/>
    <w:uiPriority w:val="33"/>
    <w:qFormat/>
    <w:rsid w:val="00ED63FE"/>
    <w:rPr>
      <w:b/>
      <w:bCs/>
      <w:i/>
      <w:iCs/>
      <w:spacing w:val="5"/>
    </w:rPr>
  </w:style>
  <w:style w:type="paragraph" w:styleId="Caption">
    <w:name w:val="caption"/>
    <w:basedOn w:val="Normal"/>
    <w:next w:val="Normal"/>
    <w:uiPriority w:val="35"/>
    <w:semiHidden/>
    <w:unhideWhenUsed/>
    <w:qFormat/>
    <w:rsid w:val="00ED63F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D63FE"/>
    <w:pPr>
      <w:spacing w:line="240" w:lineRule="auto"/>
      <w:ind w:left="4252"/>
    </w:pPr>
  </w:style>
  <w:style w:type="character" w:customStyle="1" w:styleId="ClosingChar">
    <w:name w:val="Closing Char"/>
    <w:basedOn w:val="DefaultParagraphFont"/>
    <w:link w:val="Closing"/>
    <w:uiPriority w:val="99"/>
    <w:semiHidden/>
    <w:rsid w:val="00ED63FE"/>
    <w:rPr>
      <w:sz w:val="22"/>
    </w:rPr>
  </w:style>
  <w:style w:type="table" w:styleId="ColorfulGrid">
    <w:name w:val="Colorful Grid"/>
    <w:basedOn w:val="TableNormal"/>
    <w:uiPriority w:val="73"/>
    <w:semiHidden/>
    <w:unhideWhenUsed/>
    <w:rsid w:val="00ED63F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D63F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D63F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D63F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D63F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D63F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D63F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D63F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D63F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D63F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D63F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D63F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D63F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D63F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D63F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D63F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D63F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D63F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D63F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D63F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D63F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D63FE"/>
    <w:rPr>
      <w:sz w:val="16"/>
      <w:szCs w:val="16"/>
    </w:rPr>
  </w:style>
  <w:style w:type="paragraph" w:styleId="CommentText">
    <w:name w:val="annotation text"/>
    <w:basedOn w:val="Normal"/>
    <w:link w:val="CommentTextChar"/>
    <w:uiPriority w:val="99"/>
    <w:semiHidden/>
    <w:unhideWhenUsed/>
    <w:rsid w:val="00ED63FE"/>
    <w:pPr>
      <w:spacing w:line="240" w:lineRule="auto"/>
    </w:pPr>
    <w:rPr>
      <w:sz w:val="20"/>
    </w:rPr>
  </w:style>
  <w:style w:type="character" w:customStyle="1" w:styleId="CommentTextChar">
    <w:name w:val="Comment Text Char"/>
    <w:basedOn w:val="DefaultParagraphFont"/>
    <w:link w:val="CommentText"/>
    <w:uiPriority w:val="99"/>
    <w:semiHidden/>
    <w:rsid w:val="00ED63FE"/>
  </w:style>
  <w:style w:type="paragraph" w:styleId="CommentSubject">
    <w:name w:val="annotation subject"/>
    <w:basedOn w:val="CommentText"/>
    <w:next w:val="CommentText"/>
    <w:link w:val="CommentSubjectChar"/>
    <w:uiPriority w:val="99"/>
    <w:semiHidden/>
    <w:unhideWhenUsed/>
    <w:rsid w:val="00ED63FE"/>
    <w:rPr>
      <w:b/>
      <w:bCs/>
    </w:rPr>
  </w:style>
  <w:style w:type="character" w:customStyle="1" w:styleId="CommentSubjectChar">
    <w:name w:val="Comment Subject Char"/>
    <w:basedOn w:val="CommentTextChar"/>
    <w:link w:val="CommentSubject"/>
    <w:uiPriority w:val="99"/>
    <w:semiHidden/>
    <w:rsid w:val="00ED63FE"/>
    <w:rPr>
      <w:b/>
      <w:bCs/>
    </w:rPr>
  </w:style>
  <w:style w:type="table" w:styleId="DarkList">
    <w:name w:val="Dark List"/>
    <w:basedOn w:val="TableNormal"/>
    <w:uiPriority w:val="70"/>
    <w:semiHidden/>
    <w:unhideWhenUsed/>
    <w:rsid w:val="00ED63F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D63F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D63F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D63F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D63F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D63F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D63F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D63FE"/>
  </w:style>
  <w:style w:type="character" w:customStyle="1" w:styleId="DateChar">
    <w:name w:val="Date Char"/>
    <w:basedOn w:val="DefaultParagraphFont"/>
    <w:link w:val="Date"/>
    <w:uiPriority w:val="99"/>
    <w:semiHidden/>
    <w:rsid w:val="00ED63FE"/>
    <w:rPr>
      <w:sz w:val="22"/>
    </w:rPr>
  </w:style>
  <w:style w:type="paragraph" w:styleId="DocumentMap">
    <w:name w:val="Document Map"/>
    <w:basedOn w:val="Normal"/>
    <w:link w:val="DocumentMapChar"/>
    <w:uiPriority w:val="99"/>
    <w:semiHidden/>
    <w:unhideWhenUsed/>
    <w:rsid w:val="00ED63F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63FE"/>
    <w:rPr>
      <w:rFonts w:ascii="Segoe UI" w:hAnsi="Segoe UI" w:cs="Segoe UI"/>
      <w:sz w:val="16"/>
      <w:szCs w:val="16"/>
    </w:rPr>
  </w:style>
  <w:style w:type="paragraph" w:styleId="E-mailSignature">
    <w:name w:val="E-mail Signature"/>
    <w:basedOn w:val="Normal"/>
    <w:link w:val="E-mailSignatureChar"/>
    <w:uiPriority w:val="99"/>
    <w:semiHidden/>
    <w:unhideWhenUsed/>
    <w:rsid w:val="00ED63FE"/>
    <w:pPr>
      <w:spacing w:line="240" w:lineRule="auto"/>
    </w:pPr>
  </w:style>
  <w:style w:type="character" w:customStyle="1" w:styleId="E-mailSignatureChar">
    <w:name w:val="E-mail Signature Char"/>
    <w:basedOn w:val="DefaultParagraphFont"/>
    <w:link w:val="E-mailSignature"/>
    <w:uiPriority w:val="99"/>
    <w:semiHidden/>
    <w:rsid w:val="00ED63FE"/>
    <w:rPr>
      <w:sz w:val="22"/>
    </w:rPr>
  </w:style>
  <w:style w:type="character" w:styleId="Emphasis">
    <w:name w:val="Emphasis"/>
    <w:basedOn w:val="DefaultParagraphFont"/>
    <w:uiPriority w:val="20"/>
    <w:qFormat/>
    <w:rsid w:val="00ED63FE"/>
    <w:rPr>
      <w:i/>
      <w:iCs/>
    </w:rPr>
  </w:style>
  <w:style w:type="character" w:styleId="EndnoteReference">
    <w:name w:val="endnote reference"/>
    <w:basedOn w:val="DefaultParagraphFont"/>
    <w:uiPriority w:val="99"/>
    <w:semiHidden/>
    <w:unhideWhenUsed/>
    <w:rsid w:val="00ED63FE"/>
    <w:rPr>
      <w:vertAlign w:val="superscript"/>
    </w:rPr>
  </w:style>
  <w:style w:type="paragraph" w:styleId="EndnoteText">
    <w:name w:val="endnote text"/>
    <w:basedOn w:val="Normal"/>
    <w:link w:val="EndnoteTextChar"/>
    <w:uiPriority w:val="99"/>
    <w:semiHidden/>
    <w:unhideWhenUsed/>
    <w:rsid w:val="00ED63FE"/>
    <w:pPr>
      <w:spacing w:line="240" w:lineRule="auto"/>
    </w:pPr>
    <w:rPr>
      <w:sz w:val="20"/>
    </w:rPr>
  </w:style>
  <w:style w:type="character" w:customStyle="1" w:styleId="EndnoteTextChar">
    <w:name w:val="Endnote Text Char"/>
    <w:basedOn w:val="DefaultParagraphFont"/>
    <w:link w:val="EndnoteText"/>
    <w:uiPriority w:val="99"/>
    <w:semiHidden/>
    <w:rsid w:val="00ED63FE"/>
  </w:style>
  <w:style w:type="paragraph" w:styleId="EnvelopeAddress">
    <w:name w:val="envelope address"/>
    <w:basedOn w:val="Normal"/>
    <w:uiPriority w:val="99"/>
    <w:semiHidden/>
    <w:unhideWhenUsed/>
    <w:rsid w:val="00ED63F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63F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D63FE"/>
    <w:rPr>
      <w:color w:val="800080" w:themeColor="followedHyperlink"/>
      <w:u w:val="single"/>
    </w:rPr>
  </w:style>
  <w:style w:type="character" w:styleId="FootnoteReference">
    <w:name w:val="footnote reference"/>
    <w:basedOn w:val="DefaultParagraphFont"/>
    <w:uiPriority w:val="99"/>
    <w:semiHidden/>
    <w:unhideWhenUsed/>
    <w:rsid w:val="00ED63FE"/>
    <w:rPr>
      <w:vertAlign w:val="superscript"/>
    </w:rPr>
  </w:style>
  <w:style w:type="paragraph" w:styleId="FootnoteText">
    <w:name w:val="footnote text"/>
    <w:basedOn w:val="Normal"/>
    <w:link w:val="FootnoteTextChar"/>
    <w:uiPriority w:val="99"/>
    <w:semiHidden/>
    <w:unhideWhenUsed/>
    <w:rsid w:val="00ED63FE"/>
    <w:pPr>
      <w:spacing w:line="240" w:lineRule="auto"/>
    </w:pPr>
    <w:rPr>
      <w:sz w:val="20"/>
    </w:rPr>
  </w:style>
  <w:style w:type="character" w:customStyle="1" w:styleId="FootnoteTextChar">
    <w:name w:val="Footnote Text Char"/>
    <w:basedOn w:val="DefaultParagraphFont"/>
    <w:link w:val="FootnoteText"/>
    <w:uiPriority w:val="99"/>
    <w:semiHidden/>
    <w:rsid w:val="00ED63FE"/>
  </w:style>
  <w:style w:type="table" w:styleId="GridTable1Light">
    <w:name w:val="Grid Table 1 Light"/>
    <w:basedOn w:val="TableNormal"/>
    <w:uiPriority w:val="46"/>
    <w:rsid w:val="00ED63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63F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D63F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63F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63F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63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63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D63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63F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D63F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D63F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D63F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D63F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D63F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D63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D63F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D63F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D63F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D63F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D63F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D63F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D63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63F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D63F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D63F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D63F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D63F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D63F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D63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D63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D63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D63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D63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D63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D63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D63F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D63F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D63F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D63F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D63F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D63F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D63F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D63F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D63F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D63F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D63F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D63F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D63F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D63F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D63FE"/>
    <w:rPr>
      <w:color w:val="2B579A"/>
      <w:shd w:val="clear" w:color="auto" w:fill="E1DFDD"/>
    </w:rPr>
  </w:style>
  <w:style w:type="character" w:styleId="HTMLAcronym">
    <w:name w:val="HTML Acronym"/>
    <w:basedOn w:val="DefaultParagraphFont"/>
    <w:uiPriority w:val="99"/>
    <w:semiHidden/>
    <w:unhideWhenUsed/>
    <w:rsid w:val="00ED63FE"/>
  </w:style>
  <w:style w:type="paragraph" w:styleId="HTMLAddress">
    <w:name w:val="HTML Address"/>
    <w:basedOn w:val="Normal"/>
    <w:link w:val="HTMLAddressChar"/>
    <w:uiPriority w:val="99"/>
    <w:semiHidden/>
    <w:unhideWhenUsed/>
    <w:rsid w:val="00ED63FE"/>
    <w:pPr>
      <w:spacing w:line="240" w:lineRule="auto"/>
    </w:pPr>
    <w:rPr>
      <w:i/>
      <w:iCs/>
    </w:rPr>
  </w:style>
  <w:style w:type="character" w:customStyle="1" w:styleId="HTMLAddressChar">
    <w:name w:val="HTML Address Char"/>
    <w:basedOn w:val="DefaultParagraphFont"/>
    <w:link w:val="HTMLAddress"/>
    <w:uiPriority w:val="99"/>
    <w:semiHidden/>
    <w:rsid w:val="00ED63FE"/>
    <w:rPr>
      <w:i/>
      <w:iCs/>
      <w:sz w:val="22"/>
    </w:rPr>
  </w:style>
  <w:style w:type="character" w:styleId="HTMLCite">
    <w:name w:val="HTML Cite"/>
    <w:basedOn w:val="DefaultParagraphFont"/>
    <w:uiPriority w:val="99"/>
    <w:semiHidden/>
    <w:unhideWhenUsed/>
    <w:rsid w:val="00ED63FE"/>
    <w:rPr>
      <w:i/>
      <w:iCs/>
    </w:rPr>
  </w:style>
  <w:style w:type="character" w:styleId="HTMLCode">
    <w:name w:val="HTML Code"/>
    <w:basedOn w:val="DefaultParagraphFont"/>
    <w:uiPriority w:val="99"/>
    <w:semiHidden/>
    <w:unhideWhenUsed/>
    <w:rsid w:val="00ED63FE"/>
    <w:rPr>
      <w:rFonts w:ascii="Consolas" w:hAnsi="Consolas"/>
      <w:sz w:val="20"/>
      <w:szCs w:val="20"/>
    </w:rPr>
  </w:style>
  <w:style w:type="character" w:styleId="HTMLDefinition">
    <w:name w:val="HTML Definition"/>
    <w:basedOn w:val="DefaultParagraphFont"/>
    <w:uiPriority w:val="99"/>
    <w:semiHidden/>
    <w:unhideWhenUsed/>
    <w:rsid w:val="00ED63FE"/>
    <w:rPr>
      <w:i/>
      <w:iCs/>
    </w:rPr>
  </w:style>
  <w:style w:type="character" w:styleId="HTMLKeyboard">
    <w:name w:val="HTML Keyboard"/>
    <w:basedOn w:val="DefaultParagraphFont"/>
    <w:uiPriority w:val="99"/>
    <w:semiHidden/>
    <w:unhideWhenUsed/>
    <w:rsid w:val="00ED63FE"/>
    <w:rPr>
      <w:rFonts w:ascii="Consolas" w:hAnsi="Consolas"/>
      <w:sz w:val="20"/>
      <w:szCs w:val="20"/>
    </w:rPr>
  </w:style>
  <w:style w:type="paragraph" w:styleId="HTMLPreformatted">
    <w:name w:val="HTML Preformatted"/>
    <w:basedOn w:val="Normal"/>
    <w:link w:val="HTMLPreformattedChar"/>
    <w:uiPriority w:val="99"/>
    <w:semiHidden/>
    <w:unhideWhenUsed/>
    <w:rsid w:val="00ED63F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D63FE"/>
    <w:rPr>
      <w:rFonts w:ascii="Consolas" w:hAnsi="Consolas"/>
    </w:rPr>
  </w:style>
  <w:style w:type="character" w:styleId="HTMLSample">
    <w:name w:val="HTML Sample"/>
    <w:basedOn w:val="DefaultParagraphFont"/>
    <w:uiPriority w:val="99"/>
    <w:semiHidden/>
    <w:unhideWhenUsed/>
    <w:rsid w:val="00ED63FE"/>
    <w:rPr>
      <w:rFonts w:ascii="Consolas" w:hAnsi="Consolas"/>
      <w:sz w:val="24"/>
      <w:szCs w:val="24"/>
    </w:rPr>
  </w:style>
  <w:style w:type="character" w:styleId="HTMLTypewriter">
    <w:name w:val="HTML Typewriter"/>
    <w:basedOn w:val="DefaultParagraphFont"/>
    <w:uiPriority w:val="99"/>
    <w:semiHidden/>
    <w:unhideWhenUsed/>
    <w:rsid w:val="00ED63FE"/>
    <w:rPr>
      <w:rFonts w:ascii="Consolas" w:hAnsi="Consolas"/>
      <w:sz w:val="20"/>
      <w:szCs w:val="20"/>
    </w:rPr>
  </w:style>
  <w:style w:type="character" w:styleId="HTMLVariable">
    <w:name w:val="HTML Variable"/>
    <w:basedOn w:val="DefaultParagraphFont"/>
    <w:uiPriority w:val="99"/>
    <w:semiHidden/>
    <w:unhideWhenUsed/>
    <w:rsid w:val="00ED63FE"/>
    <w:rPr>
      <w:i/>
      <w:iCs/>
    </w:rPr>
  </w:style>
  <w:style w:type="paragraph" w:styleId="Index1">
    <w:name w:val="index 1"/>
    <w:basedOn w:val="Normal"/>
    <w:next w:val="Normal"/>
    <w:autoRedefine/>
    <w:uiPriority w:val="99"/>
    <w:semiHidden/>
    <w:unhideWhenUsed/>
    <w:rsid w:val="00ED63FE"/>
    <w:pPr>
      <w:spacing w:line="240" w:lineRule="auto"/>
      <w:ind w:left="220" w:hanging="220"/>
    </w:pPr>
  </w:style>
  <w:style w:type="paragraph" w:styleId="Index2">
    <w:name w:val="index 2"/>
    <w:basedOn w:val="Normal"/>
    <w:next w:val="Normal"/>
    <w:autoRedefine/>
    <w:uiPriority w:val="99"/>
    <w:semiHidden/>
    <w:unhideWhenUsed/>
    <w:rsid w:val="00ED63FE"/>
    <w:pPr>
      <w:spacing w:line="240" w:lineRule="auto"/>
      <w:ind w:left="440" w:hanging="220"/>
    </w:pPr>
  </w:style>
  <w:style w:type="paragraph" w:styleId="Index3">
    <w:name w:val="index 3"/>
    <w:basedOn w:val="Normal"/>
    <w:next w:val="Normal"/>
    <w:autoRedefine/>
    <w:uiPriority w:val="99"/>
    <w:semiHidden/>
    <w:unhideWhenUsed/>
    <w:rsid w:val="00ED63FE"/>
    <w:pPr>
      <w:spacing w:line="240" w:lineRule="auto"/>
      <w:ind w:left="660" w:hanging="220"/>
    </w:pPr>
  </w:style>
  <w:style w:type="paragraph" w:styleId="Index4">
    <w:name w:val="index 4"/>
    <w:basedOn w:val="Normal"/>
    <w:next w:val="Normal"/>
    <w:autoRedefine/>
    <w:uiPriority w:val="99"/>
    <w:semiHidden/>
    <w:unhideWhenUsed/>
    <w:rsid w:val="00ED63FE"/>
    <w:pPr>
      <w:spacing w:line="240" w:lineRule="auto"/>
      <w:ind w:left="880" w:hanging="220"/>
    </w:pPr>
  </w:style>
  <w:style w:type="paragraph" w:styleId="Index5">
    <w:name w:val="index 5"/>
    <w:basedOn w:val="Normal"/>
    <w:next w:val="Normal"/>
    <w:autoRedefine/>
    <w:uiPriority w:val="99"/>
    <w:semiHidden/>
    <w:unhideWhenUsed/>
    <w:rsid w:val="00ED63FE"/>
    <w:pPr>
      <w:spacing w:line="240" w:lineRule="auto"/>
      <w:ind w:left="1100" w:hanging="220"/>
    </w:pPr>
  </w:style>
  <w:style w:type="paragraph" w:styleId="Index6">
    <w:name w:val="index 6"/>
    <w:basedOn w:val="Normal"/>
    <w:next w:val="Normal"/>
    <w:autoRedefine/>
    <w:uiPriority w:val="99"/>
    <w:semiHidden/>
    <w:unhideWhenUsed/>
    <w:rsid w:val="00ED63FE"/>
    <w:pPr>
      <w:spacing w:line="240" w:lineRule="auto"/>
      <w:ind w:left="1320" w:hanging="220"/>
    </w:pPr>
  </w:style>
  <w:style w:type="paragraph" w:styleId="Index7">
    <w:name w:val="index 7"/>
    <w:basedOn w:val="Normal"/>
    <w:next w:val="Normal"/>
    <w:autoRedefine/>
    <w:uiPriority w:val="99"/>
    <w:semiHidden/>
    <w:unhideWhenUsed/>
    <w:rsid w:val="00ED63FE"/>
    <w:pPr>
      <w:spacing w:line="240" w:lineRule="auto"/>
      <w:ind w:left="1540" w:hanging="220"/>
    </w:pPr>
  </w:style>
  <w:style w:type="paragraph" w:styleId="Index8">
    <w:name w:val="index 8"/>
    <w:basedOn w:val="Normal"/>
    <w:next w:val="Normal"/>
    <w:autoRedefine/>
    <w:uiPriority w:val="99"/>
    <w:semiHidden/>
    <w:unhideWhenUsed/>
    <w:rsid w:val="00ED63FE"/>
    <w:pPr>
      <w:spacing w:line="240" w:lineRule="auto"/>
      <w:ind w:left="1760" w:hanging="220"/>
    </w:pPr>
  </w:style>
  <w:style w:type="paragraph" w:styleId="Index9">
    <w:name w:val="index 9"/>
    <w:basedOn w:val="Normal"/>
    <w:next w:val="Normal"/>
    <w:autoRedefine/>
    <w:uiPriority w:val="99"/>
    <w:semiHidden/>
    <w:unhideWhenUsed/>
    <w:rsid w:val="00ED63FE"/>
    <w:pPr>
      <w:spacing w:line="240" w:lineRule="auto"/>
      <w:ind w:left="1980" w:hanging="220"/>
    </w:pPr>
  </w:style>
  <w:style w:type="paragraph" w:styleId="IndexHeading">
    <w:name w:val="index heading"/>
    <w:basedOn w:val="Normal"/>
    <w:next w:val="Index1"/>
    <w:uiPriority w:val="99"/>
    <w:semiHidden/>
    <w:unhideWhenUsed/>
    <w:rsid w:val="00ED63FE"/>
    <w:rPr>
      <w:rFonts w:asciiTheme="majorHAnsi" w:eastAsiaTheme="majorEastAsia" w:hAnsiTheme="majorHAnsi" w:cstheme="majorBidi"/>
      <w:b/>
      <w:bCs/>
    </w:rPr>
  </w:style>
  <w:style w:type="character" w:styleId="IntenseEmphasis">
    <w:name w:val="Intense Emphasis"/>
    <w:basedOn w:val="DefaultParagraphFont"/>
    <w:uiPriority w:val="21"/>
    <w:qFormat/>
    <w:rsid w:val="00ED63FE"/>
    <w:rPr>
      <w:i/>
      <w:iCs/>
      <w:color w:val="4F81BD" w:themeColor="accent1"/>
    </w:rPr>
  </w:style>
  <w:style w:type="paragraph" w:styleId="IntenseQuote">
    <w:name w:val="Intense Quote"/>
    <w:basedOn w:val="Normal"/>
    <w:next w:val="Normal"/>
    <w:link w:val="IntenseQuoteChar"/>
    <w:uiPriority w:val="30"/>
    <w:qFormat/>
    <w:rsid w:val="00ED63F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63FE"/>
    <w:rPr>
      <w:i/>
      <w:iCs/>
      <w:color w:val="4F81BD" w:themeColor="accent1"/>
      <w:sz w:val="22"/>
    </w:rPr>
  </w:style>
  <w:style w:type="character" w:styleId="IntenseReference">
    <w:name w:val="Intense Reference"/>
    <w:basedOn w:val="DefaultParagraphFont"/>
    <w:uiPriority w:val="32"/>
    <w:qFormat/>
    <w:rsid w:val="00ED63FE"/>
    <w:rPr>
      <w:b/>
      <w:bCs/>
      <w:smallCaps/>
      <w:color w:val="4F81BD" w:themeColor="accent1"/>
      <w:spacing w:val="5"/>
    </w:rPr>
  </w:style>
  <w:style w:type="table" w:styleId="LightGrid">
    <w:name w:val="Light Grid"/>
    <w:basedOn w:val="TableNormal"/>
    <w:uiPriority w:val="62"/>
    <w:semiHidden/>
    <w:unhideWhenUsed/>
    <w:rsid w:val="00ED63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D63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D63F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D63F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D63F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D63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D63F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D63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D63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D63F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D63F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D63F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D63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D63F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D63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D63F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D63F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D63F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D63F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D63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D63F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D63FE"/>
    <w:pPr>
      <w:ind w:left="283" w:hanging="283"/>
      <w:contextualSpacing/>
    </w:pPr>
  </w:style>
  <w:style w:type="paragraph" w:styleId="List2">
    <w:name w:val="List 2"/>
    <w:basedOn w:val="Normal"/>
    <w:uiPriority w:val="99"/>
    <w:semiHidden/>
    <w:unhideWhenUsed/>
    <w:rsid w:val="00ED63FE"/>
    <w:pPr>
      <w:ind w:left="566" w:hanging="283"/>
      <w:contextualSpacing/>
    </w:pPr>
  </w:style>
  <w:style w:type="paragraph" w:styleId="List3">
    <w:name w:val="List 3"/>
    <w:basedOn w:val="Normal"/>
    <w:uiPriority w:val="99"/>
    <w:semiHidden/>
    <w:unhideWhenUsed/>
    <w:rsid w:val="00ED63FE"/>
    <w:pPr>
      <w:ind w:left="849" w:hanging="283"/>
      <w:contextualSpacing/>
    </w:pPr>
  </w:style>
  <w:style w:type="paragraph" w:styleId="List4">
    <w:name w:val="List 4"/>
    <w:basedOn w:val="Normal"/>
    <w:uiPriority w:val="99"/>
    <w:semiHidden/>
    <w:unhideWhenUsed/>
    <w:rsid w:val="00ED63FE"/>
    <w:pPr>
      <w:ind w:left="1132" w:hanging="283"/>
      <w:contextualSpacing/>
    </w:pPr>
  </w:style>
  <w:style w:type="paragraph" w:styleId="List5">
    <w:name w:val="List 5"/>
    <w:basedOn w:val="Normal"/>
    <w:uiPriority w:val="99"/>
    <w:semiHidden/>
    <w:unhideWhenUsed/>
    <w:rsid w:val="00ED63FE"/>
    <w:pPr>
      <w:ind w:left="1415" w:hanging="283"/>
      <w:contextualSpacing/>
    </w:pPr>
  </w:style>
  <w:style w:type="paragraph" w:styleId="ListBullet">
    <w:name w:val="List Bullet"/>
    <w:basedOn w:val="Normal"/>
    <w:uiPriority w:val="99"/>
    <w:semiHidden/>
    <w:unhideWhenUsed/>
    <w:rsid w:val="00ED63FE"/>
    <w:pPr>
      <w:numPr>
        <w:numId w:val="1"/>
      </w:numPr>
      <w:contextualSpacing/>
    </w:pPr>
  </w:style>
  <w:style w:type="paragraph" w:styleId="ListBullet2">
    <w:name w:val="List Bullet 2"/>
    <w:basedOn w:val="Normal"/>
    <w:uiPriority w:val="99"/>
    <w:semiHidden/>
    <w:unhideWhenUsed/>
    <w:rsid w:val="00ED63FE"/>
    <w:pPr>
      <w:numPr>
        <w:numId w:val="2"/>
      </w:numPr>
      <w:contextualSpacing/>
    </w:pPr>
  </w:style>
  <w:style w:type="paragraph" w:styleId="ListBullet3">
    <w:name w:val="List Bullet 3"/>
    <w:basedOn w:val="Normal"/>
    <w:uiPriority w:val="99"/>
    <w:semiHidden/>
    <w:unhideWhenUsed/>
    <w:rsid w:val="00ED63FE"/>
    <w:pPr>
      <w:numPr>
        <w:numId w:val="3"/>
      </w:numPr>
      <w:contextualSpacing/>
    </w:pPr>
  </w:style>
  <w:style w:type="paragraph" w:styleId="ListBullet4">
    <w:name w:val="List Bullet 4"/>
    <w:basedOn w:val="Normal"/>
    <w:uiPriority w:val="99"/>
    <w:semiHidden/>
    <w:unhideWhenUsed/>
    <w:rsid w:val="00ED63FE"/>
    <w:pPr>
      <w:numPr>
        <w:numId w:val="4"/>
      </w:numPr>
      <w:contextualSpacing/>
    </w:pPr>
  </w:style>
  <w:style w:type="paragraph" w:styleId="ListBullet5">
    <w:name w:val="List Bullet 5"/>
    <w:basedOn w:val="Normal"/>
    <w:uiPriority w:val="99"/>
    <w:semiHidden/>
    <w:unhideWhenUsed/>
    <w:rsid w:val="00ED63FE"/>
    <w:pPr>
      <w:numPr>
        <w:numId w:val="5"/>
      </w:numPr>
      <w:contextualSpacing/>
    </w:pPr>
  </w:style>
  <w:style w:type="paragraph" w:styleId="ListContinue">
    <w:name w:val="List Continue"/>
    <w:basedOn w:val="Normal"/>
    <w:uiPriority w:val="99"/>
    <w:semiHidden/>
    <w:unhideWhenUsed/>
    <w:rsid w:val="00ED63FE"/>
    <w:pPr>
      <w:spacing w:after="120"/>
      <w:ind w:left="283"/>
      <w:contextualSpacing/>
    </w:pPr>
  </w:style>
  <w:style w:type="paragraph" w:styleId="ListContinue2">
    <w:name w:val="List Continue 2"/>
    <w:basedOn w:val="Normal"/>
    <w:uiPriority w:val="99"/>
    <w:semiHidden/>
    <w:unhideWhenUsed/>
    <w:rsid w:val="00ED63FE"/>
    <w:pPr>
      <w:spacing w:after="120"/>
      <w:ind w:left="566"/>
      <w:contextualSpacing/>
    </w:pPr>
  </w:style>
  <w:style w:type="paragraph" w:styleId="ListContinue3">
    <w:name w:val="List Continue 3"/>
    <w:basedOn w:val="Normal"/>
    <w:uiPriority w:val="99"/>
    <w:semiHidden/>
    <w:unhideWhenUsed/>
    <w:rsid w:val="00ED63FE"/>
    <w:pPr>
      <w:spacing w:after="120"/>
      <w:ind w:left="849"/>
      <w:contextualSpacing/>
    </w:pPr>
  </w:style>
  <w:style w:type="paragraph" w:styleId="ListContinue4">
    <w:name w:val="List Continue 4"/>
    <w:basedOn w:val="Normal"/>
    <w:uiPriority w:val="99"/>
    <w:semiHidden/>
    <w:unhideWhenUsed/>
    <w:rsid w:val="00ED63FE"/>
    <w:pPr>
      <w:spacing w:after="120"/>
      <w:ind w:left="1132"/>
      <w:contextualSpacing/>
    </w:pPr>
  </w:style>
  <w:style w:type="paragraph" w:styleId="ListContinue5">
    <w:name w:val="List Continue 5"/>
    <w:basedOn w:val="Normal"/>
    <w:uiPriority w:val="99"/>
    <w:semiHidden/>
    <w:unhideWhenUsed/>
    <w:rsid w:val="00ED63FE"/>
    <w:pPr>
      <w:spacing w:after="120"/>
      <w:ind w:left="1415"/>
      <w:contextualSpacing/>
    </w:pPr>
  </w:style>
  <w:style w:type="paragraph" w:styleId="ListNumber">
    <w:name w:val="List Number"/>
    <w:basedOn w:val="Normal"/>
    <w:uiPriority w:val="99"/>
    <w:semiHidden/>
    <w:unhideWhenUsed/>
    <w:rsid w:val="00ED63FE"/>
    <w:pPr>
      <w:numPr>
        <w:numId w:val="6"/>
      </w:numPr>
      <w:contextualSpacing/>
    </w:pPr>
  </w:style>
  <w:style w:type="paragraph" w:styleId="ListNumber2">
    <w:name w:val="List Number 2"/>
    <w:basedOn w:val="Normal"/>
    <w:uiPriority w:val="99"/>
    <w:semiHidden/>
    <w:unhideWhenUsed/>
    <w:rsid w:val="00ED63FE"/>
    <w:pPr>
      <w:numPr>
        <w:numId w:val="7"/>
      </w:numPr>
      <w:contextualSpacing/>
    </w:pPr>
  </w:style>
  <w:style w:type="paragraph" w:styleId="ListNumber3">
    <w:name w:val="List Number 3"/>
    <w:basedOn w:val="Normal"/>
    <w:uiPriority w:val="99"/>
    <w:semiHidden/>
    <w:unhideWhenUsed/>
    <w:rsid w:val="00ED63FE"/>
    <w:pPr>
      <w:numPr>
        <w:numId w:val="8"/>
      </w:numPr>
      <w:contextualSpacing/>
    </w:pPr>
  </w:style>
  <w:style w:type="paragraph" w:styleId="ListNumber4">
    <w:name w:val="List Number 4"/>
    <w:basedOn w:val="Normal"/>
    <w:uiPriority w:val="99"/>
    <w:semiHidden/>
    <w:unhideWhenUsed/>
    <w:rsid w:val="00ED63FE"/>
    <w:pPr>
      <w:numPr>
        <w:numId w:val="9"/>
      </w:numPr>
      <w:contextualSpacing/>
    </w:pPr>
  </w:style>
  <w:style w:type="paragraph" w:styleId="ListNumber5">
    <w:name w:val="List Number 5"/>
    <w:basedOn w:val="Normal"/>
    <w:uiPriority w:val="99"/>
    <w:semiHidden/>
    <w:unhideWhenUsed/>
    <w:rsid w:val="00ED63FE"/>
    <w:pPr>
      <w:numPr>
        <w:numId w:val="10"/>
      </w:numPr>
      <w:contextualSpacing/>
    </w:pPr>
  </w:style>
  <w:style w:type="paragraph" w:styleId="ListParagraph">
    <w:name w:val="List Paragraph"/>
    <w:basedOn w:val="Normal"/>
    <w:uiPriority w:val="34"/>
    <w:qFormat/>
    <w:rsid w:val="00ED63FE"/>
    <w:pPr>
      <w:ind w:left="720"/>
      <w:contextualSpacing/>
    </w:pPr>
  </w:style>
  <w:style w:type="table" w:styleId="ListTable1Light">
    <w:name w:val="List Table 1 Light"/>
    <w:basedOn w:val="TableNormal"/>
    <w:uiPriority w:val="46"/>
    <w:rsid w:val="00ED63F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63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D63F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D63F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D63F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D63F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D63F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D63F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D63F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D63F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D63F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D63F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D63F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D63F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D63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D63F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D63F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D63F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D63F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D63F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D63F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D63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D63F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D63F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D63F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D63F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D63F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D63F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D63F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63F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63F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63F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63F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63F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63F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63F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D63F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D63F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D63F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D63F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D63F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D63F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D63F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63F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63F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63F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63F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63F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63F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D63F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D63FE"/>
    <w:rPr>
      <w:rFonts w:ascii="Consolas" w:hAnsi="Consolas"/>
    </w:rPr>
  </w:style>
  <w:style w:type="table" w:styleId="MediumGrid1">
    <w:name w:val="Medium Grid 1"/>
    <w:basedOn w:val="TableNormal"/>
    <w:uiPriority w:val="67"/>
    <w:semiHidden/>
    <w:unhideWhenUsed/>
    <w:rsid w:val="00ED63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D63F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D63F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D63F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D63F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D63F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D63F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D63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D63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D63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D63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D63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D63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D63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D63F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D63F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D63F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D63F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D63F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D63F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D63F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D63F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D63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63F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D63F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D63F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D63F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D63F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D63F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63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D63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D63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D63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D63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D63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D63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D63FE"/>
    <w:rPr>
      <w:color w:val="2B579A"/>
      <w:shd w:val="clear" w:color="auto" w:fill="E1DFDD"/>
    </w:rPr>
  </w:style>
  <w:style w:type="paragraph" w:styleId="MessageHeader">
    <w:name w:val="Message Header"/>
    <w:basedOn w:val="Normal"/>
    <w:link w:val="MessageHeaderChar"/>
    <w:uiPriority w:val="99"/>
    <w:semiHidden/>
    <w:unhideWhenUsed/>
    <w:rsid w:val="00ED63F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63FE"/>
    <w:rPr>
      <w:rFonts w:asciiTheme="majorHAnsi" w:eastAsiaTheme="majorEastAsia" w:hAnsiTheme="majorHAnsi" w:cstheme="majorBidi"/>
      <w:sz w:val="24"/>
      <w:szCs w:val="24"/>
      <w:shd w:val="pct20" w:color="auto" w:fill="auto"/>
    </w:rPr>
  </w:style>
  <w:style w:type="paragraph" w:styleId="NoSpacing">
    <w:name w:val="No Spacing"/>
    <w:uiPriority w:val="1"/>
    <w:qFormat/>
    <w:rsid w:val="00ED63FE"/>
    <w:rPr>
      <w:sz w:val="22"/>
    </w:rPr>
  </w:style>
  <w:style w:type="paragraph" w:styleId="NormalWeb">
    <w:name w:val="Normal (Web)"/>
    <w:basedOn w:val="Normal"/>
    <w:uiPriority w:val="99"/>
    <w:semiHidden/>
    <w:unhideWhenUsed/>
    <w:rsid w:val="00ED63FE"/>
    <w:rPr>
      <w:rFonts w:cs="Times New Roman"/>
      <w:sz w:val="24"/>
      <w:szCs w:val="24"/>
    </w:rPr>
  </w:style>
  <w:style w:type="paragraph" w:styleId="NormalIndent">
    <w:name w:val="Normal Indent"/>
    <w:basedOn w:val="Normal"/>
    <w:uiPriority w:val="99"/>
    <w:semiHidden/>
    <w:unhideWhenUsed/>
    <w:rsid w:val="00ED63FE"/>
    <w:pPr>
      <w:ind w:left="720"/>
    </w:pPr>
  </w:style>
  <w:style w:type="paragraph" w:styleId="NoteHeading">
    <w:name w:val="Note Heading"/>
    <w:basedOn w:val="Normal"/>
    <w:next w:val="Normal"/>
    <w:link w:val="NoteHeadingChar"/>
    <w:uiPriority w:val="99"/>
    <w:semiHidden/>
    <w:unhideWhenUsed/>
    <w:rsid w:val="00ED63FE"/>
    <w:pPr>
      <w:spacing w:line="240" w:lineRule="auto"/>
    </w:pPr>
  </w:style>
  <w:style w:type="character" w:customStyle="1" w:styleId="NoteHeadingChar">
    <w:name w:val="Note Heading Char"/>
    <w:basedOn w:val="DefaultParagraphFont"/>
    <w:link w:val="NoteHeading"/>
    <w:uiPriority w:val="99"/>
    <w:semiHidden/>
    <w:rsid w:val="00ED63FE"/>
    <w:rPr>
      <w:sz w:val="22"/>
    </w:rPr>
  </w:style>
  <w:style w:type="character" w:styleId="PageNumber">
    <w:name w:val="page number"/>
    <w:basedOn w:val="DefaultParagraphFont"/>
    <w:uiPriority w:val="99"/>
    <w:semiHidden/>
    <w:unhideWhenUsed/>
    <w:rsid w:val="00ED63FE"/>
  </w:style>
  <w:style w:type="character" w:styleId="PlaceholderText">
    <w:name w:val="Placeholder Text"/>
    <w:basedOn w:val="DefaultParagraphFont"/>
    <w:uiPriority w:val="99"/>
    <w:semiHidden/>
    <w:rsid w:val="00ED63FE"/>
    <w:rPr>
      <w:color w:val="808080"/>
    </w:rPr>
  </w:style>
  <w:style w:type="table" w:styleId="PlainTable1">
    <w:name w:val="Plain Table 1"/>
    <w:basedOn w:val="TableNormal"/>
    <w:uiPriority w:val="41"/>
    <w:rsid w:val="00ED63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63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63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63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D63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D63F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D63FE"/>
    <w:rPr>
      <w:rFonts w:ascii="Consolas" w:hAnsi="Consolas"/>
      <w:sz w:val="21"/>
      <w:szCs w:val="21"/>
    </w:rPr>
  </w:style>
  <w:style w:type="paragraph" w:styleId="Quote">
    <w:name w:val="Quote"/>
    <w:basedOn w:val="Normal"/>
    <w:next w:val="Normal"/>
    <w:link w:val="QuoteChar"/>
    <w:uiPriority w:val="29"/>
    <w:qFormat/>
    <w:rsid w:val="00ED63F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63FE"/>
    <w:rPr>
      <w:i/>
      <w:iCs/>
      <w:color w:val="404040" w:themeColor="text1" w:themeTint="BF"/>
      <w:sz w:val="22"/>
    </w:rPr>
  </w:style>
  <w:style w:type="paragraph" w:styleId="Salutation">
    <w:name w:val="Salutation"/>
    <w:basedOn w:val="Normal"/>
    <w:next w:val="Normal"/>
    <w:link w:val="SalutationChar"/>
    <w:uiPriority w:val="99"/>
    <w:semiHidden/>
    <w:unhideWhenUsed/>
    <w:rsid w:val="00ED63FE"/>
  </w:style>
  <w:style w:type="character" w:customStyle="1" w:styleId="SalutationChar">
    <w:name w:val="Salutation Char"/>
    <w:basedOn w:val="DefaultParagraphFont"/>
    <w:link w:val="Salutation"/>
    <w:uiPriority w:val="99"/>
    <w:semiHidden/>
    <w:rsid w:val="00ED63FE"/>
    <w:rPr>
      <w:sz w:val="22"/>
    </w:rPr>
  </w:style>
  <w:style w:type="paragraph" w:styleId="Signature">
    <w:name w:val="Signature"/>
    <w:basedOn w:val="Normal"/>
    <w:link w:val="SignatureChar"/>
    <w:uiPriority w:val="99"/>
    <w:semiHidden/>
    <w:unhideWhenUsed/>
    <w:rsid w:val="00ED63FE"/>
    <w:pPr>
      <w:spacing w:line="240" w:lineRule="auto"/>
      <w:ind w:left="4252"/>
    </w:pPr>
  </w:style>
  <w:style w:type="character" w:customStyle="1" w:styleId="SignatureChar">
    <w:name w:val="Signature Char"/>
    <w:basedOn w:val="DefaultParagraphFont"/>
    <w:link w:val="Signature"/>
    <w:uiPriority w:val="99"/>
    <w:semiHidden/>
    <w:rsid w:val="00ED63FE"/>
    <w:rPr>
      <w:sz w:val="22"/>
    </w:rPr>
  </w:style>
  <w:style w:type="character" w:styleId="SmartHyperlink">
    <w:name w:val="Smart Hyperlink"/>
    <w:basedOn w:val="DefaultParagraphFont"/>
    <w:uiPriority w:val="99"/>
    <w:semiHidden/>
    <w:unhideWhenUsed/>
    <w:rsid w:val="00ED63FE"/>
    <w:rPr>
      <w:u w:val="dotted"/>
    </w:rPr>
  </w:style>
  <w:style w:type="character" w:styleId="Strong">
    <w:name w:val="Strong"/>
    <w:basedOn w:val="DefaultParagraphFont"/>
    <w:uiPriority w:val="22"/>
    <w:qFormat/>
    <w:rsid w:val="00ED63FE"/>
    <w:rPr>
      <w:b/>
      <w:bCs/>
    </w:rPr>
  </w:style>
  <w:style w:type="paragraph" w:styleId="Subtitle">
    <w:name w:val="Subtitle"/>
    <w:basedOn w:val="Normal"/>
    <w:next w:val="Normal"/>
    <w:link w:val="SubtitleChar"/>
    <w:uiPriority w:val="11"/>
    <w:qFormat/>
    <w:rsid w:val="00ED63F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D63FE"/>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D63FE"/>
    <w:rPr>
      <w:i/>
      <w:iCs/>
      <w:color w:val="404040" w:themeColor="text1" w:themeTint="BF"/>
    </w:rPr>
  </w:style>
  <w:style w:type="character" w:styleId="SubtleReference">
    <w:name w:val="Subtle Reference"/>
    <w:basedOn w:val="DefaultParagraphFont"/>
    <w:uiPriority w:val="31"/>
    <w:qFormat/>
    <w:rsid w:val="00ED63FE"/>
    <w:rPr>
      <w:smallCaps/>
      <w:color w:val="5A5A5A" w:themeColor="text1" w:themeTint="A5"/>
    </w:rPr>
  </w:style>
  <w:style w:type="table" w:styleId="Table3Deffects1">
    <w:name w:val="Table 3D effects 1"/>
    <w:basedOn w:val="TableNormal"/>
    <w:uiPriority w:val="99"/>
    <w:semiHidden/>
    <w:unhideWhenUsed/>
    <w:rsid w:val="00ED63F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D63F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D63F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D63F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D63F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D63F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D63F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D63F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D63F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D63F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D63F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D63F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D63F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D63F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D63F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D63F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D63F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D63F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D63F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D63F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D63F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D63F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D63F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D63F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D63F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D63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D63F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D63F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D63F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D63F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D63F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D63F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D63F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D63F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D63FE"/>
    <w:pPr>
      <w:ind w:left="220" w:hanging="220"/>
    </w:pPr>
  </w:style>
  <w:style w:type="paragraph" w:styleId="TableofFigures">
    <w:name w:val="table of figures"/>
    <w:basedOn w:val="Normal"/>
    <w:next w:val="Normal"/>
    <w:uiPriority w:val="99"/>
    <w:semiHidden/>
    <w:unhideWhenUsed/>
    <w:rsid w:val="00ED63FE"/>
  </w:style>
  <w:style w:type="table" w:styleId="TableProfessional">
    <w:name w:val="Table Professional"/>
    <w:basedOn w:val="TableNormal"/>
    <w:uiPriority w:val="99"/>
    <w:semiHidden/>
    <w:unhideWhenUsed/>
    <w:rsid w:val="00ED63F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D63F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D63F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D63F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D63F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D63F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D63F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D63F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D63F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D63F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D63F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3F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63F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D63FE"/>
    <w:pPr>
      <w:numPr>
        <w:numId w:val="0"/>
      </w:numPr>
      <w:outlineLvl w:val="9"/>
    </w:pPr>
  </w:style>
  <w:style w:type="paragraph" w:customStyle="1" w:styleId="ShortTP1">
    <w:name w:val="ShortTP1"/>
    <w:basedOn w:val="ShortT"/>
    <w:link w:val="ShortTP1Char"/>
    <w:rsid w:val="00DE7DCD"/>
    <w:pPr>
      <w:spacing w:before="800"/>
    </w:pPr>
  </w:style>
  <w:style w:type="character" w:customStyle="1" w:styleId="ShortTP1Char">
    <w:name w:val="ShortTP1 Char"/>
    <w:basedOn w:val="DefaultParagraphFont"/>
    <w:link w:val="ShortTP1"/>
    <w:rsid w:val="00DE7DCD"/>
    <w:rPr>
      <w:rFonts w:eastAsia="Times New Roman" w:cs="Times New Roman"/>
      <w:b/>
      <w:sz w:val="40"/>
      <w:lang w:eastAsia="en-AU"/>
    </w:rPr>
  </w:style>
  <w:style w:type="paragraph" w:customStyle="1" w:styleId="ActNoP1">
    <w:name w:val="ActNoP1"/>
    <w:basedOn w:val="Actno"/>
    <w:link w:val="ActNoP1Char"/>
    <w:rsid w:val="00DE7DCD"/>
    <w:pPr>
      <w:spacing w:before="800"/>
    </w:pPr>
    <w:rPr>
      <w:sz w:val="28"/>
    </w:rPr>
  </w:style>
  <w:style w:type="character" w:customStyle="1" w:styleId="ActNoP1Char">
    <w:name w:val="ActNoP1 Char"/>
    <w:basedOn w:val="DefaultParagraphFont"/>
    <w:link w:val="ActNoP1"/>
    <w:rsid w:val="00DE7DCD"/>
    <w:rPr>
      <w:rFonts w:eastAsia="Times New Roman" w:cs="Times New Roman"/>
      <w:b/>
      <w:sz w:val="28"/>
      <w:lang w:eastAsia="en-AU"/>
    </w:rPr>
  </w:style>
  <w:style w:type="paragraph" w:customStyle="1" w:styleId="AssentBk">
    <w:name w:val="AssentBk"/>
    <w:basedOn w:val="Normal"/>
    <w:rsid w:val="00DE7DCD"/>
    <w:pPr>
      <w:spacing w:line="240" w:lineRule="auto"/>
    </w:pPr>
    <w:rPr>
      <w:rFonts w:eastAsia="Times New Roman" w:cs="Times New Roman"/>
      <w:sz w:val="20"/>
      <w:lang w:eastAsia="en-AU"/>
    </w:rPr>
  </w:style>
  <w:style w:type="paragraph" w:customStyle="1" w:styleId="AssentDt">
    <w:name w:val="AssentDt"/>
    <w:basedOn w:val="Normal"/>
    <w:rsid w:val="004511C5"/>
    <w:pPr>
      <w:spacing w:line="240" w:lineRule="auto"/>
    </w:pPr>
    <w:rPr>
      <w:rFonts w:eastAsia="Times New Roman" w:cs="Times New Roman"/>
      <w:sz w:val="20"/>
      <w:lang w:eastAsia="en-AU"/>
    </w:rPr>
  </w:style>
  <w:style w:type="paragraph" w:customStyle="1" w:styleId="2ndRd">
    <w:name w:val="2ndRd"/>
    <w:basedOn w:val="Normal"/>
    <w:rsid w:val="004511C5"/>
    <w:pPr>
      <w:spacing w:line="240" w:lineRule="auto"/>
    </w:pPr>
    <w:rPr>
      <w:rFonts w:eastAsia="Times New Roman" w:cs="Times New Roman"/>
      <w:sz w:val="20"/>
      <w:lang w:eastAsia="en-AU"/>
    </w:rPr>
  </w:style>
  <w:style w:type="paragraph" w:customStyle="1" w:styleId="ScalePlusRef">
    <w:name w:val="ScalePlusRef"/>
    <w:basedOn w:val="Normal"/>
    <w:rsid w:val="004511C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3025">
      <w:bodyDiv w:val="1"/>
      <w:marLeft w:val="0"/>
      <w:marRight w:val="0"/>
      <w:marTop w:val="0"/>
      <w:marBottom w:val="0"/>
      <w:divBdr>
        <w:top w:val="none" w:sz="0" w:space="0" w:color="auto"/>
        <w:left w:val="none" w:sz="0" w:space="0" w:color="auto"/>
        <w:bottom w:val="none" w:sz="0" w:space="0" w:color="auto"/>
        <w:right w:val="none" w:sz="0" w:space="0" w:color="auto"/>
      </w:divBdr>
    </w:div>
    <w:div w:id="89742022">
      <w:bodyDiv w:val="1"/>
      <w:marLeft w:val="0"/>
      <w:marRight w:val="0"/>
      <w:marTop w:val="0"/>
      <w:marBottom w:val="0"/>
      <w:divBdr>
        <w:top w:val="none" w:sz="0" w:space="0" w:color="auto"/>
        <w:left w:val="none" w:sz="0" w:space="0" w:color="auto"/>
        <w:bottom w:val="none" w:sz="0" w:space="0" w:color="auto"/>
        <w:right w:val="none" w:sz="0" w:space="0" w:color="auto"/>
      </w:divBdr>
    </w:div>
    <w:div w:id="828135195">
      <w:bodyDiv w:val="1"/>
      <w:marLeft w:val="0"/>
      <w:marRight w:val="0"/>
      <w:marTop w:val="0"/>
      <w:marBottom w:val="0"/>
      <w:divBdr>
        <w:top w:val="none" w:sz="0" w:space="0" w:color="auto"/>
        <w:left w:val="none" w:sz="0" w:space="0" w:color="auto"/>
        <w:bottom w:val="none" w:sz="0" w:space="0" w:color="auto"/>
        <w:right w:val="none" w:sz="0" w:space="0" w:color="auto"/>
      </w:divBdr>
    </w:div>
    <w:div w:id="1453091659">
      <w:bodyDiv w:val="1"/>
      <w:marLeft w:val="0"/>
      <w:marRight w:val="0"/>
      <w:marTop w:val="0"/>
      <w:marBottom w:val="0"/>
      <w:divBdr>
        <w:top w:val="none" w:sz="0" w:space="0" w:color="auto"/>
        <w:left w:val="none" w:sz="0" w:space="0" w:color="auto"/>
        <w:bottom w:val="none" w:sz="0" w:space="0" w:color="auto"/>
        <w:right w:val="none" w:sz="0" w:space="0" w:color="auto"/>
      </w:divBdr>
    </w:div>
    <w:div w:id="19566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099A5-109E-44C8-ABB1-7DA45DA2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11</TotalTime>
  <Pages>48</Pages>
  <Words>9246</Words>
  <Characters>47142</Characters>
  <Application>Microsoft Office Word</Application>
  <DocSecurity>0</DocSecurity>
  <PresentationFormat/>
  <Lines>392</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Dinusha</dc:creator>
  <cp:keywords/>
  <dc:description/>
  <cp:lastModifiedBy>Fernando, Dinusha</cp:lastModifiedBy>
  <cp:revision>3</cp:revision>
  <cp:lastPrinted>2023-11-14T00:26:00Z</cp:lastPrinted>
  <dcterms:created xsi:type="dcterms:W3CDTF">2024-12-05T01:06:00Z</dcterms:created>
  <dcterms:modified xsi:type="dcterms:W3CDTF">2024-12-05T01:30:00Z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(Reserve Bank Reforms) Act 2024</vt:lpwstr>
  </property>
  <property fmtid="{D5CDD505-2E9C-101B-9397-08002B2CF9AE}" pid="3" name="ActNo">
    <vt:lpwstr>No. 96,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OPC8392</vt:lpwstr>
  </property>
  <property fmtid="{D5CDD505-2E9C-101B-9397-08002B2CF9AE}" pid="10" name="MSIP_Label_234ea0fa-41da-4eb0-b95e-07c328641c0b_Enabled">
    <vt:lpwstr>true</vt:lpwstr>
  </property>
  <property fmtid="{D5CDD505-2E9C-101B-9397-08002B2CF9AE}" pid="11" name="MSIP_Label_234ea0fa-41da-4eb0-b95e-07c328641c0b_SetDate">
    <vt:lpwstr>2024-11-28T21:55:36Z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659549ac-9121-4a2c-89ef-9e60c34a2fa4</vt:lpwstr>
  </property>
  <property fmtid="{D5CDD505-2E9C-101B-9397-08002B2CF9AE}" pid="16" name="MSIP_Label_234ea0fa-41da-4eb0-b95e-07c328641c0b_ContentBits">
    <vt:lpwstr>0</vt:lpwstr>
  </property>
</Properties>
</file>