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E99F6" w14:textId="2CB47331" w:rsidR="00B06133" w:rsidRDefault="00B06133" w:rsidP="00B06133">
      <w:r>
        <w:object w:dxaOrig="2146" w:dyaOrig="1561" w14:anchorId="71621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4pt;height:78pt" o:ole="" fillcolor="window">
            <v:imagedata r:id="rId8" o:title=""/>
          </v:shape>
          <o:OLEObject Type="Embed" ProgID="Word.Picture.8" ShapeID="_x0000_i1025" DrawAspect="Content" ObjectID="_1803810341" r:id="rId9"/>
        </w:object>
      </w:r>
    </w:p>
    <w:p w14:paraId="7B34F41E" w14:textId="77777777" w:rsidR="00B06133" w:rsidRDefault="00B06133" w:rsidP="00B06133"/>
    <w:p w14:paraId="04B1C7C4" w14:textId="77777777" w:rsidR="00B06133" w:rsidRDefault="00B06133" w:rsidP="00B06133"/>
    <w:p w14:paraId="5B2C0F3C" w14:textId="77777777" w:rsidR="00B06133" w:rsidRDefault="00B06133" w:rsidP="00B06133"/>
    <w:p w14:paraId="0C8E989C" w14:textId="77777777" w:rsidR="00B06133" w:rsidRDefault="00B06133" w:rsidP="00B06133"/>
    <w:p w14:paraId="32F3E578" w14:textId="77777777" w:rsidR="00B06133" w:rsidRDefault="00B06133" w:rsidP="00B06133"/>
    <w:p w14:paraId="5465417C" w14:textId="77777777" w:rsidR="00B06133" w:rsidRDefault="00B06133" w:rsidP="00B06133"/>
    <w:p w14:paraId="67C96D47" w14:textId="101528EA" w:rsidR="0048364F" w:rsidRPr="00B46659" w:rsidRDefault="00B06133" w:rsidP="00B06133">
      <w:pPr>
        <w:pStyle w:val="ShortT"/>
      </w:pPr>
      <w:r>
        <w:t>Security of Critical Infrastructure and Other Legislation Amendment (Enhanced Response and Prevention) Act 2024</w:t>
      </w:r>
    </w:p>
    <w:p w14:paraId="35722698" w14:textId="50F7FDF8" w:rsidR="0048364F" w:rsidRPr="00B46659" w:rsidRDefault="00C164CA" w:rsidP="00B06133">
      <w:pPr>
        <w:pStyle w:val="Actno"/>
        <w:spacing w:before="400"/>
      </w:pPr>
      <w:r w:rsidRPr="00B46659">
        <w:t>No.</w:t>
      </w:r>
      <w:r w:rsidR="005A0379">
        <w:t xml:space="preserve"> 100</w:t>
      </w:r>
      <w:r w:rsidRPr="00B46659">
        <w:t xml:space="preserve">, </w:t>
      </w:r>
      <w:r w:rsidR="00B92576" w:rsidRPr="00B46659">
        <w:t>2024</w:t>
      </w:r>
    </w:p>
    <w:p w14:paraId="773F5AF9" w14:textId="77777777" w:rsidR="0048364F" w:rsidRPr="00B46659" w:rsidRDefault="0048364F" w:rsidP="0048364F"/>
    <w:p w14:paraId="30224F44" w14:textId="77777777" w:rsidR="00AE4F34" w:rsidRDefault="00AE4F34" w:rsidP="00AE4F34">
      <w:pPr>
        <w:rPr>
          <w:lang w:eastAsia="en-AU"/>
        </w:rPr>
      </w:pPr>
    </w:p>
    <w:p w14:paraId="011AF81C" w14:textId="19BE2F1E" w:rsidR="0048364F" w:rsidRPr="00B46659" w:rsidRDefault="0048364F" w:rsidP="0048364F"/>
    <w:p w14:paraId="02ACE84C" w14:textId="77777777" w:rsidR="0048364F" w:rsidRPr="00B46659" w:rsidRDefault="0048364F" w:rsidP="0048364F"/>
    <w:p w14:paraId="3E585FD6" w14:textId="77777777" w:rsidR="0048364F" w:rsidRPr="00B46659" w:rsidRDefault="0048364F" w:rsidP="0048364F"/>
    <w:p w14:paraId="5ADA9AE9" w14:textId="77777777" w:rsidR="00B06133" w:rsidRDefault="00B06133" w:rsidP="00B06133">
      <w:pPr>
        <w:pStyle w:val="LongT"/>
      </w:pPr>
      <w:r>
        <w:t>An Act to amend the law relating to critical infrastructure and telecommunications, and for related purposes</w:t>
      </w:r>
    </w:p>
    <w:p w14:paraId="374DBB3D" w14:textId="1911CC62" w:rsidR="0048364F" w:rsidRPr="001D1D4E" w:rsidRDefault="0048364F" w:rsidP="0048364F">
      <w:pPr>
        <w:pStyle w:val="Header"/>
        <w:tabs>
          <w:tab w:val="clear" w:pos="4150"/>
          <w:tab w:val="clear" w:pos="8307"/>
        </w:tabs>
      </w:pPr>
      <w:r w:rsidRPr="001D1D4E">
        <w:rPr>
          <w:rStyle w:val="CharAmSchNo"/>
        </w:rPr>
        <w:t xml:space="preserve"> </w:t>
      </w:r>
      <w:r w:rsidRPr="001D1D4E">
        <w:rPr>
          <w:rStyle w:val="CharAmSchText"/>
        </w:rPr>
        <w:t xml:space="preserve"> </w:t>
      </w:r>
    </w:p>
    <w:p w14:paraId="3C14DEEA" w14:textId="77777777" w:rsidR="0048364F" w:rsidRPr="001D1D4E" w:rsidRDefault="0048364F" w:rsidP="0048364F">
      <w:pPr>
        <w:pStyle w:val="Header"/>
        <w:tabs>
          <w:tab w:val="clear" w:pos="4150"/>
          <w:tab w:val="clear" w:pos="8307"/>
        </w:tabs>
      </w:pPr>
      <w:r w:rsidRPr="001D1D4E">
        <w:rPr>
          <w:rStyle w:val="CharAmPartNo"/>
        </w:rPr>
        <w:t xml:space="preserve"> </w:t>
      </w:r>
      <w:r w:rsidRPr="001D1D4E">
        <w:rPr>
          <w:rStyle w:val="CharAmPartText"/>
        </w:rPr>
        <w:t xml:space="preserve"> </w:t>
      </w:r>
    </w:p>
    <w:p w14:paraId="07B882FD" w14:textId="77777777" w:rsidR="0048364F" w:rsidRPr="00B46659" w:rsidRDefault="0048364F" w:rsidP="0048364F">
      <w:pPr>
        <w:sectPr w:rsidR="0048364F" w:rsidRPr="00B46659" w:rsidSect="00B06133">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4C85DE6E" w14:textId="77777777" w:rsidR="0048364F" w:rsidRPr="00B46659" w:rsidRDefault="0048364F" w:rsidP="0048364F">
      <w:pPr>
        <w:outlineLvl w:val="0"/>
        <w:rPr>
          <w:sz w:val="36"/>
        </w:rPr>
      </w:pPr>
      <w:r w:rsidRPr="00B46659">
        <w:rPr>
          <w:sz w:val="36"/>
        </w:rPr>
        <w:lastRenderedPageBreak/>
        <w:t>Contents</w:t>
      </w:r>
    </w:p>
    <w:p w14:paraId="3287A02C" w14:textId="3AE4DCD9" w:rsidR="005A0379" w:rsidRDefault="005A0379">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5A0379">
        <w:rPr>
          <w:noProof/>
        </w:rPr>
        <w:tab/>
      </w:r>
      <w:r w:rsidRPr="005A0379">
        <w:rPr>
          <w:noProof/>
        </w:rPr>
        <w:fldChar w:fldCharType="begin"/>
      </w:r>
      <w:r w:rsidRPr="005A0379">
        <w:rPr>
          <w:noProof/>
        </w:rPr>
        <w:instrText xml:space="preserve"> PAGEREF _Toc184207717 \h </w:instrText>
      </w:r>
      <w:r w:rsidRPr="005A0379">
        <w:rPr>
          <w:noProof/>
        </w:rPr>
      </w:r>
      <w:r w:rsidRPr="005A0379">
        <w:rPr>
          <w:noProof/>
        </w:rPr>
        <w:fldChar w:fldCharType="separate"/>
      </w:r>
      <w:r w:rsidR="006505B9">
        <w:rPr>
          <w:noProof/>
        </w:rPr>
        <w:t>4</w:t>
      </w:r>
      <w:r w:rsidRPr="005A0379">
        <w:rPr>
          <w:noProof/>
        </w:rPr>
        <w:fldChar w:fldCharType="end"/>
      </w:r>
    </w:p>
    <w:p w14:paraId="181888D6" w14:textId="0CE96EB9" w:rsidR="005A0379" w:rsidRDefault="005A0379">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5A0379">
        <w:rPr>
          <w:noProof/>
        </w:rPr>
        <w:tab/>
      </w:r>
      <w:r w:rsidRPr="005A0379">
        <w:rPr>
          <w:noProof/>
        </w:rPr>
        <w:fldChar w:fldCharType="begin"/>
      </w:r>
      <w:r w:rsidRPr="005A0379">
        <w:rPr>
          <w:noProof/>
        </w:rPr>
        <w:instrText xml:space="preserve"> PAGEREF _Toc184207718 \h </w:instrText>
      </w:r>
      <w:r w:rsidRPr="005A0379">
        <w:rPr>
          <w:noProof/>
        </w:rPr>
      </w:r>
      <w:r w:rsidRPr="005A0379">
        <w:rPr>
          <w:noProof/>
        </w:rPr>
        <w:fldChar w:fldCharType="separate"/>
      </w:r>
      <w:r w:rsidR="006505B9">
        <w:rPr>
          <w:noProof/>
        </w:rPr>
        <w:t>4</w:t>
      </w:r>
      <w:r w:rsidRPr="005A0379">
        <w:rPr>
          <w:noProof/>
        </w:rPr>
        <w:fldChar w:fldCharType="end"/>
      </w:r>
    </w:p>
    <w:p w14:paraId="00462CD9" w14:textId="04C32098" w:rsidR="005A0379" w:rsidRDefault="005A0379">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5A0379">
        <w:rPr>
          <w:noProof/>
        </w:rPr>
        <w:tab/>
      </w:r>
      <w:r w:rsidRPr="005A0379">
        <w:rPr>
          <w:noProof/>
        </w:rPr>
        <w:fldChar w:fldCharType="begin"/>
      </w:r>
      <w:r w:rsidRPr="005A0379">
        <w:rPr>
          <w:noProof/>
        </w:rPr>
        <w:instrText xml:space="preserve"> PAGEREF _Toc184207719 \h </w:instrText>
      </w:r>
      <w:r w:rsidRPr="005A0379">
        <w:rPr>
          <w:noProof/>
        </w:rPr>
      </w:r>
      <w:r w:rsidRPr="005A0379">
        <w:rPr>
          <w:noProof/>
        </w:rPr>
        <w:fldChar w:fldCharType="separate"/>
      </w:r>
      <w:r w:rsidR="006505B9">
        <w:rPr>
          <w:noProof/>
        </w:rPr>
        <w:t>5</w:t>
      </w:r>
      <w:r w:rsidRPr="005A0379">
        <w:rPr>
          <w:noProof/>
        </w:rPr>
        <w:fldChar w:fldCharType="end"/>
      </w:r>
    </w:p>
    <w:p w14:paraId="1F332FAA" w14:textId="67B2E80F"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1—Data storage systems that hold business critical data</w:t>
      </w:r>
      <w:r w:rsidRPr="005A0379">
        <w:rPr>
          <w:b w:val="0"/>
          <w:noProof/>
          <w:sz w:val="18"/>
        </w:rPr>
        <w:tab/>
      </w:r>
      <w:r w:rsidRPr="005A0379">
        <w:rPr>
          <w:b w:val="0"/>
          <w:noProof/>
          <w:sz w:val="18"/>
        </w:rPr>
        <w:fldChar w:fldCharType="begin"/>
      </w:r>
      <w:r w:rsidRPr="005A0379">
        <w:rPr>
          <w:b w:val="0"/>
          <w:noProof/>
          <w:sz w:val="18"/>
        </w:rPr>
        <w:instrText xml:space="preserve"> PAGEREF _Toc184207720 \h </w:instrText>
      </w:r>
      <w:r w:rsidRPr="005A0379">
        <w:rPr>
          <w:b w:val="0"/>
          <w:noProof/>
          <w:sz w:val="18"/>
        </w:rPr>
      </w:r>
      <w:r w:rsidRPr="005A0379">
        <w:rPr>
          <w:b w:val="0"/>
          <w:noProof/>
          <w:sz w:val="18"/>
        </w:rPr>
        <w:fldChar w:fldCharType="separate"/>
      </w:r>
      <w:r w:rsidR="006505B9">
        <w:rPr>
          <w:b w:val="0"/>
          <w:noProof/>
          <w:sz w:val="18"/>
        </w:rPr>
        <w:t>6</w:t>
      </w:r>
      <w:r w:rsidRPr="005A0379">
        <w:rPr>
          <w:b w:val="0"/>
          <w:noProof/>
          <w:sz w:val="18"/>
        </w:rPr>
        <w:fldChar w:fldCharType="end"/>
      </w:r>
    </w:p>
    <w:p w14:paraId="09B85465" w14:textId="46B0DE0E"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_Toc184207721 \h </w:instrText>
      </w:r>
      <w:r w:rsidRPr="005A0379">
        <w:rPr>
          <w:i w:val="0"/>
          <w:noProof/>
          <w:sz w:val="18"/>
        </w:rPr>
      </w:r>
      <w:r w:rsidRPr="005A0379">
        <w:rPr>
          <w:i w:val="0"/>
          <w:noProof/>
          <w:sz w:val="18"/>
        </w:rPr>
        <w:fldChar w:fldCharType="separate"/>
      </w:r>
      <w:r w:rsidR="006505B9">
        <w:rPr>
          <w:i w:val="0"/>
          <w:noProof/>
          <w:sz w:val="18"/>
        </w:rPr>
        <w:t>6</w:t>
      </w:r>
      <w:r w:rsidRPr="005A0379">
        <w:rPr>
          <w:i w:val="0"/>
          <w:noProof/>
          <w:sz w:val="18"/>
        </w:rPr>
        <w:fldChar w:fldCharType="end"/>
      </w:r>
    </w:p>
    <w:p w14:paraId="7F8A5B10" w14:textId="5CEA1DCE"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2—Managing consequences of impacts of incidents on critical infrastructure assets</w:t>
      </w:r>
      <w:r w:rsidRPr="005A0379">
        <w:rPr>
          <w:b w:val="0"/>
          <w:noProof/>
          <w:sz w:val="18"/>
        </w:rPr>
        <w:tab/>
      </w:r>
      <w:r w:rsidRPr="005A0379">
        <w:rPr>
          <w:b w:val="0"/>
          <w:noProof/>
          <w:sz w:val="18"/>
        </w:rPr>
        <w:fldChar w:fldCharType="begin"/>
      </w:r>
      <w:r w:rsidRPr="005A0379">
        <w:rPr>
          <w:b w:val="0"/>
          <w:noProof/>
          <w:sz w:val="18"/>
        </w:rPr>
        <w:instrText xml:space="preserve"> PAGEREF _Toc184207722 \h </w:instrText>
      </w:r>
      <w:r w:rsidRPr="005A0379">
        <w:rPr>
          <w:b w:val="0"/>
          <w:noProof/>
          <w:sz w:val="18"/>
        </w:rPr>
      </w:r>
      <w:r w:rsidRPr="005A0379">
        <w:rPr>
          <w:b w:val="0"/>
          <w:noProof/>
          <w:sz w:val="18"/>
        </w:rPr>
        <w:fldChar w:fldCharType="separate"/>
      </w:r>
      <w:r w:rsidR="006505B9">
        <w:rPr>
          <w:b w:val="0"/>
          <w:noProof/>
          <w:sz w:val="18"/>
        </w:rPr>
        <w:t>8</w:t>
      </w:r>
      <w:r w:rsidRPr="005A0379">
        <w:rPr>
          <w:b w:val="0"/>
          <w:noProof/>
          <w:sz w:val="18"/>
        </w:rPr>
        <w:fldChar w:fldCharType="end"/>
      </w:r>
    </w:p>
    <w:p w14:paraId="79D473BD" w14:textId="67588715"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_Toc184207723 \h </w:instrText>
      </w:r>
      <w:r w:rsidRPr="005A0379">
        <w:rPr>
          <w:i w:val="0"/>
          <w:noProof/>
          <w:sz w:val="18"/>
        </w:rPr>
      </w:r>
      <w:r w:rsidRPr="005A0379">
        <w:rPr>
          <w:i w:val="0"/>
          <w:noProof/>
          <w:sz w:val="18"/>
        </w:rPr>
        <w:fldChar w:fldCharType="separate"/>
      </w:r>
      <w:r w:rsidR="006505B9">
        <w:rPr>
          <w:i w:val="0"/>
          <w:noProof/>
          <w:sz w:val="18"/>
        </w:rPr>
        <w:t>8</w:t>
      </w:r>
      <w:r w:rsidRPr="005A0379">
        <w:rPr>
          <w:i w:val="0"/>
          <w:noProof/>
          <w:sz w:val="18"/>
        </w:rPr>
        <w:fldChar w:fldCharType="end"/>
      </w:r>
    </w:p>
    <w:p w14:paraId="188D2FFD" w14:textId="0ECC2C05"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3—Use and disclosure of protected information</w:t>
      </w:r>
      <w:r w:rsidRPr="005A0379">
        <w:rPr>
          <w:b w:val="0"/>
          <w:noProof/>
          <w:sz w:val="18"/>
        </w:rPr>
        <w:tab/>
      </w:r>
      <w:r w:rsidRPr="005A0379">
        <w:rPr>
          <w:b w:val="0"/>
          <w:noProof/>
          <w:sz w:val="18"/>
        </w:rPr>
        <w:fldChar w:fldCharType="begin"/>
      </w:r>
      <w:r w:rsidRPr="005A0379">
        <w:rPr>
          <w:b w:val="0"/>
          <w:noProof/>
          <w:sz w:val="18"/>
        </w:rPr>
        <w:instrText xml:space="preserve"> PAGEREF _Toc184207727 \h </w:instrText>
      </w:r>
      <w:r w:rsidRPr="005A0379">
        <w:rPr>
          <w:b w:val="0"/>
          <w:noProof/>
          <w:sz w:val="18"/>
        </w:rPr>
      </w:r>
      <w:r w:rsidRPr="005A0379">
        <w:rPr>
          <w:b w:val="0"/>
          <w:noProof/>
          <w:sz w:val="18"/>
        </w:rPr>
        <w:fldChar w:fldCharType="separate"/>
      </w:r>
      <w:r w:rsidR="006505B9">
        <w:rPr>
          <w:b w:val="0"/>
          <w:noProof/>
          <w:sz w:val="18"/>
        </w:rPr>
        <w:t>15</w:t>
      </w:r>
      <w:r w:rsidRPr="005A0379">
        <w:rPr>
          <w:b w:val="0"/>
          <w:noProof/>
          <w:sz w:val="18"/>
        </w:rPr>
        <w:fldChar w:fldCharType="end"/>
      </w:r>
    </w:p>
    <w:p w14:paraId="7B76C750" w14:textId="1D951963"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_Toc184207728 \h </w:instrText>
      </w:r>
      <w:r w:rsidRPr="005A0379">
        <w:rPr>
          <w:i w:val="0"/>
          <w:noProof/>
          <w:sz w:val="18"/>
        </w:rPr>
      </w:r>
      <w:r w:rsidRPr="005A0379">
        <w:rPr>
          <w:i w:val="0"/>
          <w:noProof/>
          <w:sz w:val="18"/>
        </w:rPr>
        <w:fldChar w:fldCharType="separate"/>
      </w:r>
      <w:r w:rsidR="006505B9">
        <w:rPr>
          <w:i w:val="0"/>
          <w:noProof/>
          <w:sz w:val="18"/>
        </w:rPr>
        <w:t>15</w:t>
      </w:r>
      <w:r w:rsidRPr="005A0379">
        <w:rPr>
          <w:i w:val="0"/>
          <w:noProof/>
          <w:sz w:val="18"/>
        </w:rPr>
        <w:fldChar w:fldCharType="end"/>
      </w:r>
    </w:p>
    <w:p w14:paraId="644BEE1A" w14:textId="7E64AD72"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4—Direction to vary critical infrastructure risk management program</w:t>
      </w:r>
      <w:r w:rsidRPr="005A0379">
        <w:rPr>
          <w:b w:val="0"/>
          <w:noProof/>
          <w:sz w:val="18"/>
        </w:rPr>
        <w:tab/>
      </w:r>
      <w:r w:rsidRPr="005A0379">
        <w:rPr>
          <w:b w:val="0"/>
          <w:noProof/>
          <w:sz w:val="18"/>
        </w:rPr>
        <w:fldChar w:fldCharType="begin"/>
      </w:r>
      <w:r w:rsidRPr="005A0379">
        <w:rPr>
          <w:b w:val="0"/>
          <w:noProof/>
          <w:sz w:val="18"/>
        </w:rPr>
        <w:instrText xml:space="preserve"> PAGEREF _Toc184207733 \h </w:instrText>
      </w:r>
      <w:r w:rsidRPr="005A0379">
        <w:rPr>
          <w:b w:val="0"/>
          <w:noProof/>
          <w:sz w:val="18"/>
        </w:rPr>
      </w:r>
      <w:r w:rsidRPr="005A0379">
        <w:rPr>
          <w:b w:val="0"/>
          <w:noProof/>
          <w:sz w:val="18"/>
        </w:rPr>
        <w:fldChar w:fldCharType="separate"/>
      </w:r>
      <w:r w:rsidR="006505B9">
        <w:rPr>
          <w:b w:val="0"/>
          <w:noProof/>
          <w:sz w:val="18"/>
        </w:rPr>
        <w:t>23</w:t>
      </w:r>
      <w:r w:rsidRPr="005A0379">
        <w:rPr>
          <w:b w:val="0"/>
          <w:noProof/>
          <w:sz w:val="18"/>
        </w:rPr>
        <w:fldChar w:fldCharType="end"/>
      </w:r>
    </w:p>
    <w:p w14:paraId="4FFA410C" w14:textId="0D881115"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_Toc184207734 \h </w:instrText>
      </w:r>
      <w:r w:rsidRPr="005A0379">
        <w:rPr>
          <w:i w:val="0"/>
          <w:noProof/>
          <w:sz w:val="18"/>
        </w:rPr>
      </w:r>
      <w:r w:rsidRPr="005A0379">
        <w:rPr>
          <w:i w:val="0"/>
          <w:noProof/>
          <w:sz w:val="18"/>
        </w:rPr>
        <w:fldChar w:fldCharType="separate"/>
      </w:r>
      <w:r w:rsidR="006505B9">
        <w:rPr>
          <w:i w:val="0"/>
          <w:noProof/>
          <w:sz w:val="18"/>
        </w:rPr>
        <w:t>23</w:t>
      </w:r>
      <w:r w:rsidRPr="005A0379">
        <w:rPr>
          <w:i w:val="0"/>
          <w:noProof/>
          <w:sz w:val="18"/>
        </w:rPr>
        <w:fldChar w:fldCharType="end"/>
      </w:r>
    </w:p>
    <w:p w14:paraId="2A453907" w14:textId="0F92F2A7"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5—Security regulation for critical telecommunications assets</w:t>
      </w:r>
      <w:r w:rsidRPr="005A0379">
        <w:rPr>
          <w:b w:val="0"/>
          <w:noProof/>
          <w:sz w:val="18"/>
        </w:rPr>
        <w:tab/>
      </w:r>
      <w:r w:rsidRPr="005A0379">
        <w:rPr>
          <w:b w:val="0"/>
          <w:noProof/>
          <w:sz w:val="18"/>
        </w:rPr>
        <w:fldChar w:fldCharType="begin"/>
      </w:r>
      <w:r w:rsidRPr="005A0379">
        <w:rPr>
          <w:b w:val="0"/>
          <w:noProof/>
          <w:sz w:val="18"/>
        </w:rPr>
        <w:instrText xml:space="preserve"> PAGEREF _Toc184207736 \h </w:instrText>
      </w:r>
      <w:r w:rsidRPr="005A0379">
        <w:rPr>
          <w:b w:val="0"/>
          <w:noProof/>
          <w:sz w:val="18"/>
        </w:rPr>
      </w:r>
      <w:r w:rsidRPr="005A0379">
        <w:rPr>
          <w:b w:val="0"/>
          <w:noProof/>
          <w:sz w:val="18"/>
        </w:rPr>
        <w:fldChar w:fldCharType="separate"/>
      </w:r>
      <w:r w:rsidR="006505B9">
        <w:rPr>
          <w:b w:val="0"/>
          <w:noProof/>
          <w:sz w:val="18"/>
        </w:rPr>
        <w:t>26</w:t>
      </w:r>
      <w:r w:rsidRPr="005A0379">
        <w:rPr>
          <w:b w:val="0"/>
          <w:noProof/>
          <w:sz w:val="18"/>
        </w:rPr>
        <w:fldChar w:fldCharType="end"/>
      </w:r>
    </w:p>
    <w:p w14:paraId="3CA97DDC" w14:textId="5883990F" w:rsidR="005A0379" w:rsidRDefault="005A0379">
      <w:pPr>
        <w:pStyle w:val="TOC7"/>
        <w:rPr>
          <w:rFonts w:asciiTheme="minorHAnsi" w:eastAsiaTheme="minorEastAsia" w:hAnsiTheme="minorHAnsi" w:cstheme="minorBidi"/>
          <w:noProof/>
          <w:kern w:val="2"/>
          <w:szCs w:val="24"/>
          <w14:ligatures w14:val="standardContextual"/>
        </w:rPr>
      </w:pPr>
      <w:r>
        <w:rPr>
          <w:noProof/>
        </w:rPr>
        <w:t>Part 1—Main amendments</w:t>
      </w:r>
      <w:r w:rsidRPr="005A0379">
        <w:rPr>
          <w:noProof/>
          <w:sz w:val="18"/>
        </w:rPr>
        <w:tab/>
      </w:r>
      <w:r w:rsidRPr="005A0379">
        <w:rPr>
          <w:noProof/>
          <w:sz w:val="18"/>
        </w:rPr>
        <w:fldChar w:fldCharType="begin"/>
      </w:r>
      <w:r w:rsidRPr="005A0379">
        <w:rPr>
          <w:noProof/>
          <w:sz w:val="18"/>
        </w:rPr>
        <w:instrText xml:space="preserve"> PAGEREF _Toc184207737 \h </w:instrText>
      </w:r>
      <w:r w:rsidRPr="005A0379">
        <w:rPr>
          <w:noProof/>
          <w:sz w:val="18"/>
        </w:rPr>
      </w:r>
      <w:r w:rsidRPr="005A0379">
        <w:rPr>
          <w:noProof/>
          <w:sz w:val="18"/>
        </w:rPr>
        <w:fldChar w:fldCharType="separate"/>
      </w:r>
      <w:r w:rsidR="006505B9">
        <w:rPr>
          <w:noProof/>
          <w:sz w:val="18"/>
        </w:rPr>
        <w:t>26</w:t>
      </w:r>
      <w:r w:rsidRPr="005A0379">
        <w:rPr>
          <w:noProof/>
          <w:sz w:val="18"/>
        </w:rPr>
        <w:fldChar w:fldCharType="end"/>
      </w:r>
    </w:p>
    <w:p w14:paraId="4D4E433A" w14:textId="7B9D9E09"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_Toc184207738 \h </w:instrText>
      </w:r>
      <w:r w:rsidRPr="005A0379">
        <w:rPr>
          <w:i w:val="0"/>
          <w:noProof/>
          <w:sz w:val="18"/>
        </w:rPr>
      </w:r>
      <w:r w:rsidRPr="005A0379">
        <w:rPr>
          <w:i w:val="0"/>
          <w:noProof/>
          <w:sz w:val="18"/>
        </w:rPr>
        <w:fldChar w:fldCharType="separate"/>
      </w:r>
      <w:r w:rsidR="006505B9">
        <w:rPr>
          <w:i w:val="0"/>
          <w:noProof/>
          <w:sz w:val="18"/>
        </w:rPr>
        <w:t>26</w:t>
      </w:r>
      <w:r w:rsidRPr="005A0379">
        <w:rPr>
          <w:i w:val="0"/>
          <w:noProof/>
          <w:sz w:val="18"/>
        </w:rPr>
        <w:fldChar w:fldCharType="end"/>
      </w:r>
    </w:p>
    <w:p w14:paraId="2CA707CA" w14:textId="5C68B3EE" w:rsidR="005A0379" w:rsidRDefault="005A0379">
      <w:pPr>
        <w:pStyle w:val="TOC7"/>
        <w:rPr>
          <w:rFonts w:asciiTheme="minorHAnsi" w:eastAsiaTheme="minorEastAsia" w:hAnsiTheme="minorHAnsi" w:cstheme="minorBidi"/>
          <w:noProof/>
          <w:kern w:val="2"/>
          <w:szCs w:val="24"/>
          <w14:ligatures w14:val="standardContextual"/>
        </w:rPr>
      </w:pPr>
      <w:r>
        <w:rPr>
          <w:noProof/>
        </w:rPr>
        <w:t>Part 2—Consequential amendments</w:t>
      </w:r>
      <w:r w:rsidRPr="005A0379">
        <w:rPr>
          <w:noProof/>
          <w:sz w:val="18"/>
        </w:rPr>
        <w:tab/>
      </w:r>
      <w:r w:rsidRPr="005A0379">
        <w:rPr>
          <w:noProof/>
          <w:sz w:val="18"/>
        </w:rPr>
        <w:fldChar w:fldCharType="begin"/>
      </w:r>
      <w:r w:rsidRPr="005A0379">
        <w:rPr>
          <w:noProof/>
          <w:sz w:val="18"/>
        </w:rPr>
        <w:instrText xml:space="preserve"> PAGEREF _Toc184207750 \h </w:instrText>
      </w:r>
      <w:r w:rsidRPr="005A0379">
        <w:rPr>
          <w:noProof/>
          <w:sz w:val="18"/>
        </w:rPr>
      </w:r>
      <w:r w:rsidRPr="005A0379">
        <w:rPr>
          <w:noProof/>
          <w:sz w:val="18"/>
        </w:rPr>
        <w:fldChar w:fldCharType="separate"/>
      </w:r>
      <w:r w:rsidR="006505B9">
        <w:rPr>
          <w:noProof/>
          <w:sz w:val="18"/>
        </w:rPr>
        <w:t>40</w:t>
      </w:r>
      <w:r w:rsidRPr="005A0379">
        <w:rPr>
          <w:noProof/>
          <w:sz w:val="18"/>
        </w:rPr>
        <w:fldChar w:fldCharType="end"/>
      </w:r>
    </w:p>
    <w:p w14:paraId="1EE2AD85" w14:textId="193E1D08"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Australian Security Intelligence Organisation Act 1979</w:t>
      </w:r>
      <w:r w:rsidRPr="005A0379">
        <w:rPr>
          <w:i w:val="0"/>
          <w:noProof/>
          <w:sz w:val="18"/>
        </w:rPr>
        <w:tab/>
      </w:r>
      <w:r w:rsidRPr="005A0379">
        <w:rPr>
          <w:i w:val="0"/>
          <w:noProof/>
          <w:sz w:val="18"/>
        </w:rPr>
        <w:fldChar w:fldCharType="begin"/>
      </w:r>
      <w:r w:rsidRPr="005A0379">
        <w:rPr>
          <w:i w:val="0"/>
          <w:noProof/>
          <w:sz w:val="18"/>
        </w:rPr>
        <w:instrText xml:space="preserve"> PAGEREF _Toc184207751 \h </w:instrText>
      </w:r>
      <w:r w:rsidRPr="005A0379">
        <w:rPr>
          <w:i w:val="0"/>
          <w:noProof/>
          <w:sz w:val="18"/>
        </w:rPr>
      </w:r>
      <w:r w:rsidRPr="005A0379">
        <w:rPr>
          <w:i w:val="0"/>
          <w:noProof/>
          <w:sz w:val="18"/>
        </w:rPr>
        <w:fldChar w:fldCharType="separate"/>
      </w:r>
      <w:r w:rsidR="006505B9">
        <w:rPr>
          <w:i w:val="0"/>
          <w:noProof/>
          <w:sz w:val="18"/>
        </w:rPr>
        <w:t>40</w:t>
      </w:r>
      <w:r w:rsidRPr="005A0379">
        <w:rPr>
          <w:i w:val="0"/>
          <w:noProof/>
          <w:sz w:val="18"/>
        </w:rPr>
        <w:fldChar w:fldCharType="end"/>
      </w:r>
    </w:p>
    <w:p w14:paraId="792798AF" w14:textId="51B5DA89"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Telecommunications Act 1997</w:t>
      </w:r>
      <w:r w:rsidRPr="005A0379">
        <w:rPr>
          <w:i w:val="0"/>
          <w:noProof/>
          <w:sz w:val="18"/>
        </w:rPr>
        <w:tab/>
      </w:r>
      <w:r w:rsidRPr="005A0379">
        <w:rPr>
          <w:i w:val="0"/>
          <w:noProof/>
          <w:sz w:val="18"/>
        </w:rPr>
        <w:fldChar w:fldCharType="begin"/>
      </w:r>
      <w:r w:rsidRPr="005A0379">
        <w:rPr>
          <w:i w:val="0"/>
          <w:noProof/>
          <w:sz w:val="18"/>
        </w:rPr>
        <w:instrText xml:space="preserve"> PAGEREF _Toc184207752 \h </w:instrText>
      </w:r>
      <w:r w:rsidRPr="005A0379">
        <w:rPr>
          <w:i w:val="0"/>
          <w:noProof/>
          <w:sz w:val="18"/>
        </w:rPr>
      </w:r>
      <w:r w:rsidRPr="005A0379">
        <w:rPr>
          <w:i w:val="0"/>
          <w:noProof/>
          <w:sz w:val="18"/>
        </w:rPr>
        <w:fldChar w:fldCharType="separate"/>
      </w:r>
      <w:r w:rsidR="006505B9">
        <w:rPr>
          <w:i w:val="0"/>
          <w:noProof/>
          <w:sz w:val="18"/>
        </w:rPr>
        <w:t>40</w:t>
      </w:r>
      <w:r w:rsidRPr="005A0379">
        <w:rPr>
          <w:i w:val="0"/>
          <w:noProof/>
          <w:sz w:val="18"/>
        </w:rPr>
        <w:fldChar w:fldCharType="end"/>
      </w:r>
    </w:p>
    <w:p w14:paraId="7F197BD0" w14:textId="7DEB30BB"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Telecommunications (Interception and Access) Act 1979</w:t>
      </w:r>
      <w:r w:rsidRPr="005A0379">
        <w:rPr>
          <w:i w:val="0"/>
          <w:noProof/>
          <w:sz w:val="18"/>
        </w:rPr>
        <w:tab/>
      </w:r>
      <w:r w:rsidRPr="005A0379">
        <w:rPr>
          <w:i w:val="0"/>
          <w:noProof/>
          <w:sz w:val="18"/>
        </w:rPr>
        <w:fldChar w:fldCharType="begin"/>
      </w:r>
      <w:r w:rsidRPr="005A0379">
        <w:rPr>
          <w:i w:val="0"/>
          <w:noProof/>
          <w:sz w:val="18"/>
        </w:rPr>
        <w:instrText xml:space="preserve"> PAGEREF _Toc184207753 \h </w:instrText>
      </w:r>
      <w:r w:rsidRPr="005A0379">
        <w:rPr>
          <w:i w:val="0"/>
          <w:noProof/>
          <w:sz w:val="18"/>
        </w:rPr>
      </w:r>
      <w:r w:rsidRPr="005A0379">
        <w:rPr>
          <w:i w:val="0"/>
          <w:noProof/>
          <w:sz w:val="18"/>
        </w:rPr>
        <w:fldChar w:fldCharType="separate"/>
      </w:r>
      <w:r w:rsidR="006505B9">
        <w:rPr>
          <w:i w:val="0"/>
          <w:noProof/>
          <w:sz w:val="18"/>
        </w:rPr>
        <w:t>43</w:t>
      </w:r>
      <w:r w:rsidRPr="005A0379">
        <w:rPr>
          <w:i w:val="0"/>
          <w:noProof/>
          <w:sz w:val="18"/>
        </w:rPr>
        <w:fldChar w:fldCharType="end"/>
      </w:r>
    </w:p>
    <w:p w14:paraId="0FAFDFB7" w14:textId="61715D64" w:rsidR="005A0379" w:rsidRDefault="005A0379">
      <w:pPr>
        <w:pStyle w:val="TOC7"/>
        <w:rPr>
          <w:rFonts w:asciiTheme="minorHAnsi" w:eastAsiaTheme="minorEastAsia" w:hAnsiTheme="minorHAnsi" w:cstheme="minorBidi"/>
          <w:noProof/>
          <w:kern w:val="2"/>
          <w:szCs w:val="24"/>
          <w14:ligatures w14:val="standardContextual"/>
        </w:rPr>
      </w:pPr>
      <w:r>
        <w:rPr>
          <w:noProof/>
        </w:rPr>
        <w:t>Part 3—Contingent amendments</w:t>
      </w:r>
      <w:r w:rsidRPr="005A0379">
        <w:rPr>
          <w:noProof/>
          <w:sz w:val="18"/>
        </w:rPr>
        <w:tab/>
      </w:r>
      <w:r w:rsidRPr="005A0379">
        <w:rPr>
          <w:noProof/>
          <w:sz w:val="18"/>
        </w:rPr>
        <w:fldChar w:fldCharType="begin"/>
      </w:r>
      <w:r w:rsidRPr="005A0379">
        <w:rPr>
          <w:noProof/>
          <w:sz w:val="18"/>
        </w:rPr>
        <w:instrText xml:space="preserve"> PAGEREF _Toc184207754 \h </w:instrText>
      </w:r>
      <w:r w:rsidRPr="005A0379">
        <w:rPr>
          <w:noProof/>
          <w:sz w:val="18"/>
        </w:rPr>
      </w:r>
      <w:r w:rsidRPr="005A0379">
        <w:rPr>
          <w:noProof/>
          <w:sz w:val="18"/>
        </w:rPr>
        <w:fldChar w:fldCharType="separate"/>
      </w:r>
      <w:r w:rsidR="006505B9">
        <w:rPr>
          <w:noProof/>
          <w:sz w:val="18"/>
        </w:rPr>
        <w:t>45</w:t>
      </w:r>
      <w:r w:rsidRPr="005A0379">
        <w:rPr>
          <w:noProof/>
          <w:sz w:val="18"/>
        </w:rPr>
        <w:fldChar w:fldCharType="end"/>
      </w:r>
    </w:p>
    <w:p w14:paraId="69261A6A" w14:textId="2C90A6F1" w:rsidR="005A0379" w:rsidRDefault="005A0379">
      <w:pPr>
        <w:pStyle w:val="TOC8"/>
        <w:rPr>
          <w:rFonts w:asciiTheme="minorHAnsi" w:eastAsiaTheme="minorEastAsia" w:hAnsiTheme="minorHAnsi" w:cstheme="minorBidi"/>
          <w:noProof/>
          <w:kern w:val="2"/>
          <w:sz w:val="24"/>
          <w:szCs w:val="24"/>
          <w14:ligatures w14:val="standardContextual"/>
        </w:rPr>
      </w:pPr>
      <w:r>
        <w:rPr>
          <w:noProof/>
        </w:rPr>
        <w:t>Division 1—Amendments contingent on the commencement of Schedule 3 to this Act</w:t>
      </w:r>
      <w:r w:rsidRPr="005A0379">
        <w:rPr>
          <w:noProof/>
          <w:sz w:val="18"/>
        </w:rPr>
        <w:tab/>
      </w:r>
      <w:r w:rsidRPr="005A0379">
        <w:rPr>
          <w:noProof/>
          <w:sz w:val="18"/>
        </w:rPr>
        <w:fldChar w:fldCharType="begin"/>
      </w:r>
      <w:r w:rsidRPr="005A0379">
        <w:rPr>
          <w:noProof/>
          <w:sz w:val="18"/>
        </w:rPr>
        <w:instrText xml:space="preserve"> PAGEREF _Toc184207755 \h </w:instrText>
      </w:r>
      <w:r w:rsidRPr="005A0379">
        <w:rPr>
          <w:noProof/>
          <w:sz w:val="18"/>
        </w:rPr>
      </w:r>
      <w:r w:rsidRPr="005A0379">
        <w:rPr>
          <w:noProof/>
          <w:sz w:val="18"/>
        </w:rPr>
        <w:fldChar w:fldCharType="separate"/>
      </w:r>
      <w:r w:rsidR="006505B9">
        <w:rPr>
          <w:noProof/>
          <w:sz w:val="18"/>
        </w:rPr>
        <w:t>45</w:t>
      </w:r>
      <w:r w:rsidRPr="005A0379">
        <w:rPr>
          <w:noProof/>
          <w:sz w:val="18"/>
        </w:rPr>
        <w:fldChar w:fldCharType="end"/>
      </w:r>
    </w:p>
    <w:p w14:paraId="75D0316A" w14:textId="5FF55E6D"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_Toc184207756 \h </w:instrText>
      </w:r>
      <w:r w:rsidRPr="005A0379">
        <w:rPr>
          <w:i w:val="0"/>
          <w:noProof/>
          <w:sz w:val="18"/>
        </w:rPr>
      </w:r>
      <w:r w:rsidRPr="005A0379">
        <w:rPr>
          <w:i w:val="0"/>
          <w:noProof/>
          <w:sz w:val="18"/>
        </w:rPr>
        <w:fldChar w:fldCharType="separate"/>
      </w:r>
      <w:r w:rsidR="006505B9">
        <w:rPr>
          <w:i w:val="0"/>
          <w:noProof/>
          <w:sz w:val="18"/>
        </w:rPr>
        <w:t>45</w:t>
      </w:r>
      <w:r w:rsidRPr="005A0379">
        <w:rPr>
          <w:i w:val="0"/>
          <w:noProof/>
          <w:sz w:val="18"/>
        </w:rPr>
        <w:fldChar w:fldCharType="end"/>
      </w:r>
    </w:p>
    <w:p w14:paraId="4F04B8B3" w14:textId="6A459547" w:rsidR="005A0379" w:rsidRDefault="005A0379">
      <w:pPr>
        <w:pStyle w:val="TOC8"/>
        <w:rPr>
          <w:rFonts w:asciiTheme="minorHAnsi" w:eastAsiaTheme="minorEastAsia" w:hAnsiTheme="minorHAnsi" w:cstheme="minorBidi"/>
          <w:noProof/>
          <w:kern w:val="2"/>
          <w:sz w:val="24"/>
          <w:szCs w:val="24"/>
          <w14:ligatures w14:val="standardContextual"/>
        </w:rPr>
      </w:pPr>
      <w:r>
        <w:rPr>
          <w:noProof/>
        </w:rPr>
        <w:t>Division 2—Amendments if Schedule 4 to the Crimes and Other Legislation Amendment (Omnibus No. 1) Act 2024 commences before Part 2 of this Schedule</w:t>
      </w:r>
      <w:r w:rsidRPr="005A0379">
        <w:rPr>
          <w:noProof/>
          <w:sz w:val="18"/>
        </w:rPr>
        <w:tab/>
      </w:r>
      <w:r w:rsidRPr="005A0379">
        <w:rPr>
          <w:noProof/>
          <w:sz w:val="18"/>
        </w:rPr>
        <w:fldChar w:fldCharType="begin"/>
      </w:r>
      <w:r w:rsidRPr="005A0379">
        <w:rPr>
          <w:noProof/>
          <w:sz w:val="18"/>
        </w:rPr>
        <w:instrText xml:space="preserve"> PAGEREF _Toc184207757 \h </w:instrText>
      </w:r>
      <w:r w:rsidRPr="005A0379">
        <w:rPr>
          <w:noProof/>
          <w:sz w:val="18"/>
        </w:rPr>
      </w:r>
      <w:r w:rsidRPr="005A0379">
        <w:rPr>
          <w:noProof/>
          <w:sz w:val="18"/>
        </w:rPr>
        <w:fldChar w:fldCharType="separate"/>
      </w:r>
      <w:r w:rsidR="006505B9">
        <w:rPr>
          <w:noProof/>
          <w:sz w:val="18"/>
        </w:rPr>
        <w:t>45</w:t>
      </w:r>
      <w:r w:rsidRPr="005A0379">
        <w:rPr>
          <w:noProof/>
          <w:sz w:val="18"/>
        </w:rPr>
        <w:fldChar w:fldCharType="end"/>
      </w:r>
    </w:p>
    <w:p w14:paraId="032E9B59" w14:textId="6F452051"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Telecommunications Act 1997</w:t>
      </w:r>
      <w:r w:rsidRPr="005A0379">
        <w:rPr>
          <w:i w:val="0"/>
          <w:noProof/>
          <w:sz w:val="18"/>
        </w:rPr>
        <w:tab/>
      </w:r>
      <w:r w:rsidRPr="005A0379">
        <w:rPr>
          <w:i w:val="0"/>
          <w:noProof/>
          <w:sz w:val="18"/>
        </w:rPr>
        <w:fldChar w:fldCharType="begin"/>
      </w:r>
      <w:r w:rsidRPr="005A0379">
        <w:rPr>
          <w:i w:val="0"/>
          <w:noProof/>
          <w:sz w:val="18"/>
        </w:rPr>
        <w:instrText xml:space="preserve"> PAGEREF _Toc184207758 \h </w:instrText>
      </w:r>
      <w:r w:rsidRPr="005A0379">
        <w:rPr>
          <w:i w:val="0"/>
          <w:noProof/>
          <w:sz w:val="18"/>
        </w:rPr>
      </w:r>
      <w:r w:rsidRPr="005A0379">
        <w:rPr>
          <w:i w:val="0"/>
          <w:noProof/>
          <w:sz w:val="18"/>
        </w:rPr>
        <w:fldChar w:fldCharType="separate"/>
      </w:r>
      <w:r w:rsidR="006505B9">
        <w:rPr>
          <w:i w:val="0"/>
          <w:noProof/>
          <w:sz w:val="18"/>
        </w:rPr>
        <w:t>45</w:t>
      </w:r>
      <w:r w:rsidRPr="005A0379">
        <w:rPr>
          <w:i w:val="0"/>
          <w:noProof/>
          <w:sz w:val="18"/>
        </w:rPr>
        <w:fldChar w:fldCharType="end"/>
      </w:r>
    </w:p>
    <w:p w14:paraId="2E0A6386" w14:textId="70739671" w:rsidR="005A0379" w:rsidRDefault="005A0379">
      <w:pPr>
        <w:pStyle w:val="TOC8"/>
        <w:rPr>
          <w:rFonts w:asciiTheme="minorHAnsi" w:eastAsiaTheme="minorEastAsia" w:hAnsiTheme="minorHAnsi" w:cstheme="minorBidi"/>
          <w:noProof/>
          <w:kern w:val="2"/>
          <w:sz w:val="24"/>
          <w:szCs w:val="24"/>
          <w14:ligatures w14:val="standardContextual"/>
        </w:rPr>
      </w:pPr>
      <w:r>
        <w:rPr>
          <w:noProof/>
        </w:rPr>
        <w:lastRenderedPageBreak/>
        <w:t>Division 3—Amendments if Schedule 4 to the Crimes and Other Legislation Amendment (Omnibus No. 1) Act 2024 does not commence before Part 2 of this Schedule</w:t>
      </w:r>
      <w:r w:rsidRPr="005A0379">
        <w:rPr>
          <w:noProof/>
          <w:sz w:val="18"/>
        </w:rPr>
        <w:tab/>
      </w:r>
      <w:r w:rsidRPr="005A0379">
        <w:rPr>
          <w:noProof/>
          <w:sz w:val="18"/>
        </w:rPr>
        <w:fldChar w:fldCharType="begin"/>
      </w:r>
      <w:r w:rsidRPr="005A0379">
        <w:rPr>
          <w:noProof/>
          <w:sz w:val="18"/>
        </w:rPr>
        <w:instrText xml:space="preserve"> PAGEREF _Toc184207759 \h </w:instrText>
      </w:r>
      <w:r w:rsidRPr="005A0379">
        <w:rPr>
          <w:noProof/>
          <w:sz w:val="18"/>
        </w:rPr>
      </w:r>
      <w:r w:rsidRPr="005A0379">
        <w:rPr>
          <w:noProof/>
          <w:sz w:val="18"/>
        </w:rPr>
        <w:fldChar w:fldCharType="separate"/>
      </w:r>
      <w:r w:rsidR="006505B9">
        <w:rPr>
          <w:noProof/>
          <w:sz w:val="18"/>
        </w:rPr>
        <w:t>46</w:t>
      </w:r>
      <w:r w:rsidRPr="005A0379">
        <w:rPr>
          <w:noProof/>
          <w:sz w:val="18"/>
        </w:rPr>
        <w:fldChar w:fldCharType="end"/>
      </w:r>
    </w:p>
    <w:p w14:paraId="5F98DC61" w14:textId="700652E8"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Crimes and Other Legislation Amendment (Omnibus No. 1) Act 2024</w:t>
      </w:r>
      <w:r w:rsidRPr="005A0379">
        <w:rPr>
          <w:i w:val="0"/>
          <w:noProof/>
          <w:sz w:val="18"/>
        </w:rPr>
        <w:tab/>
      </w:r>
      <w:r w:rsidRPr="005A0379">
        <w:rPr>
          <w:i w:val="0"/>
          <w:noProof/>
          <w:sz w:val="18"/>
        </w:rPr>
        <w:fldChar w:fldCharType="begin"/>
      </w:r>
      <w:r w:rsidRPr="005A0379">
        <w:rPr>
          <w:i w:val="0"/>
          <w:noProof/>
          <w:sz w:val="18"/>
        </w:rPr>
        <w:instrText xml:space="preserve"> PAGEREF _Toc184207760 \h </w:instrText>
      </w:r>
      <w:r w:rsidRPr="005A0379">
        <w:rPr>
          <w:i w:val="0"/>
          <w:noProof/>
          <w:sz w:val="18"/>
        </w:rPr>
      </w:r>
      <w:r w:rsidRPr="005A0379">
        <w:rPr>
          <w:i w:val="0"/>
          <w:noProof/>
          <w:sz w:val="18"/>
        </w:rPr>
        <w:fldChar w:fldCharType="separate"/>
      </w:r>
      <w:r w:rsidR="006505B9">
        <w:rPr>
          <w:i w:val="0"/>
          <w:noProof/>
          <w:sz w:val="18"/>
        </w:rPr>
        <w:t>46</w:t>
      </w:r>
      <w:r w:rsidRPr="005A0379">
        <w:rPr>
          <w:i w:val="0"/>
          <w:noProof/>
          <w:sz w:val="18"/>
        </w:rPr>
        <w:fldChar w:fldCharType="end"/>
      </w:r>
    </w:p>
    <w:p w14:paraId="064B57C6" w14:textId="605F9960" w:rsidR="005A0379" w:rsidRDefault="005A0379">
      <w:pPr>
        <w:pStyle w:val="TOC7"/>
        <w:rPr>
          <w:rFonts w:asciiTheme="minorHAnsi" w:eastAsiaTheme="minorEastAsia" w:hAnsiTheme="minorHAnsi" w:cstheme="minorBidi"/>
          <w:noProof/>
          <w:kern w:val="2"/>
          <w:szCs w:val="24"/>
          <w14:ligatures w14:val="standardContextual"/>
        </w:rPr>
      </w:pPr>
      <w:r>
        <w:rPr>
          <w:noProof/>
        </w:rPr>
        <w:t>Part 4—Application and saving provisions</w:t>
      </w:r>
      <w:r w:rsidRPr="005A0379">
        <w:rPr>
          <w:noProof/>
          <w:sz w:val="18"/>
        </w:rPr>
        <w:tab/>
      </w:r>
      <w:r w:rsidRPr="005A0379">
        <w:rPr>
          <w:noProof/>
          <w:sz w:val="18"/>
        </w:rPr>
        <w:fldChar w:fldCharType="begin"/>
      </w:r>
      <w:r w:rsidRPr="005A0379">
        <w:rPr>
          <w:noProof/>
          <w:sz w:val="18"/>
        </w:rPr>
        <w:instrText xml:space="preserve"> PAGEREF _Toc184207761 \h </w:instrText>
      </w:r>
      <w:r w:rsidRPr="005A0379">
        <w:rPr>
          <w:noProof/>
          <w:sz w:val="18"/>
        </w:rPr>
      </w:r>
      <w:r w:rsidRPr="005A0379">
        <w:rPr>
          <w:noProof/>
          <w:sz w:val="18"/>
        </w:rPr>
        <w:fldChar w:fldCharType="separate"/>
      </w:r>
      <w:r w:rsidR="006505B9">
        <w:rPr>
          <w:noProof/>
          <w:sz w:val="18"/>
        </w:rPr>
        <w:t>47</w:t>
      </w:r>
      <w:r w:rsidRPr="005A0379">
        <w:rPr>
          <w:noProof/>
          <w:sz w:val="18"/>
        </w:rPr>
        <w:fldChar w:fldCharType="end"/>
      </w:r>
    </w:p>
    <w:p w14:paraId="1372F4F0" w14:textId="67912D47"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6—Notification of declaration of system of national significance</w:t>
      </w:r>
      <w:r w:rsidRPr="005A0379">
        <w:rPr>
          <w:b w:val="0"/>
          <w:noProof/>
          <w:sz w:val="18"/>
        </w:rPr>
        <w:tab/>
      </w:r>
      <w:r w:rsidRPr="005A0379">
        <w:rPr>
          <w:b w:val="0"/>
          <w:noProof/>
          <w:sz w:val="18"/>
        </w:rPr>
        <w:fldChar w:fldCharType="begin"/>
      </w:r>
      <w:r w:rsidRPr="005A0379">
        <w:rPr>
          <w:b w:val="0"/>
          <w:noProof/>
          <w:sz w:val="18"/>
        </w:rPr>
        <w:instrText xml:space="preserve"> PAGEREF _Toc184207762 \h </w:instrText>
      </w:r>
      <w:r w:rsidRPr="005A0379">
        <w:rPr>
          <w:b w:val="0"/>
          <w:noProof/>
          <w:sz w:val="18"/>
        </w:rPr>
      </w:r>
      <w:r w:rsidRPr="005A0379">
        <w:rPr>
          <w:b w:val="0"/>
          <w:noProof/>
          <w:sz w:val="18"/>
        </w:rPr>
        <w:fldChar w:fldCharType="separate"/>
      </w:r>
      <w:r w:rsidR="006505B9">
        <w:rPr>
          <w:b w:val="0"/>
          <w:noProof/>
          <w:sz w:val="18"/>
        </w:rPr>
        <w:t>53</w:t>
      </w:r>
      <w:r w:rsidRPr="005A0379">
        <w:rPr>
          <w:b w:val="0"/>
          <w:noProof/>
          <w:sz w:val="18"/>
        </w:rPr>
        <w:fldChar w:fldCharType="end"/>
      </w:r>
    </w:p>
    <w:p w14:paraId="3C2B62E5" w14:textId="0270AB04"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_Toc184207763 \h </w:instrText>
      </w:r>
      <w:r w:rsidRPr="005A0379">
        <w:rPr>
          <w:i w:val="0"/>
          <w:noProof/>
          <w:sz w:val="18"/>
        </w:rPr>
      </w:r>
      <w:r w:rsidRPr="005A0379">
        <w:rPr>
          <w:i w:val="0"/>
          <w:noProof/>
          <w:sz w:val="18"/>
        </w:rPr>
        <w:fldChar w:fldCharType="separate"/>
      </w:r>
      <w:r w:rsidR="006505B9">
        <w:rPr>
          <w:i w:val="0"/>
          <w:noProof/>
          <w:sz w:val="18"/>
        </w:rPr>
        <w:t>53</w:t>
      </w:r>
      <w:r w:rsidRPr="005A0379">
        <w:rPr>
          <w:i w:val="0"/>
          <w:noProof/>
          <w:sz w:val="18"/>
        </w:rPr>
        <w:fldChar w:fldCharType="end"/>
      </w:r>
    </w:p>
    <w:p w14:paraId="5E0280D4" w14:textId="1877DED1"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7—Notification of certain critical infrastructure or telecommunications security assessments</w:t>
      </w:r>
      <w:r w:rsidRPr="005A0379">
        <w:rPr>
          <w:b w:val="0"/>
          <w:noProof/>
          <w:sz w:val="18"/>
        </w:rPr>
        <w:tab/>
      </w:r>
      <w:r w:rsidRPr="005A0379">
        <w:rPr>
          <w:b w:val="0"/>
          <w:noProof/>
          <w:sz w:val="18"/>
        </w:rPr>
        <w:fldChar w:fldCharType="begin"/>
      </w:r>
      <w:r w:rsidRPr="005A0379">
        <w:rPr>
          <w:b w:val="0"/>
          <w:noProof/>
          <w:sz w:val="18"/>
        </w:rPr>
        <w:instrText xml:space="preserve"> PAGEREF _Toc184207765 \h </w:instrText>
      </w:r>
      <w:r w:rsidRPr="005A0379">
        <w:rPr>
          <w:b w:val="0"/>
          <w:noProof/>
          <w:sz w:val="18"/>
        </w:rPr>
      </w:r>
      <w:r w:rsidRPr="005A0379">
        <w:rPr>
          <w:b w:val="0"/>
          <w:noProof/>
          <w:sz w:val="18"/>
        </w:rPr>
        <w:fldChar w:fldCharType="separate"/>
      </w:r>
      <w:r w:rsidR="006505B9">
        <w:rPr>
          <w:b w:val="0"/>
          <w:noProof/>
          <w:sz w:val="18"/>
        </w:rPr>
        <w:t>55</w:t>
      </w:r>
      <w:r w:rsidRPr="005A0379">
        <w:rPr>
          <w:b w:val="0"/>
          <w:noProof/>
          <w:sz w:val="18"/>
        </w:rPr>
        <w:fldChar w:fldCharType="end"/>
      </w:r>
    </w:p>
    <w:p w14:paraId="21152BAB" w14:textId="5A375BF3"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Australian Security Intelligence Organisation Act 1979</w:t>
      </w:r>
      <w:r w:rsidRPr="005A0379">
        <w:rPr>
          <w:i w:val="0"/>
          <w:noProof/>
          <w:sz w:val="18"/>
        </w:rPr>
        <w:tab/>
      </w:r>
      <w:r w:rsidRPr="005A0379">
        <w:rPr>
          <w:i w:val="0"/>
          <w:noProof/>
          <w:sz w:val="18"/>
        </w:rPr>
        <w:fldChar w:fldCharType="begin"/>
      </w:r>
      <w:r w:rsidRPr="005A0379">
        <w:rPr>
          <w:i w:val="0"/>
          <w:noProof/>
          <w:sz w:val="18"/>
        </w:rPr>
        <w:instrText xml:space="preserve"> PAGEREF _Toc184207766 \h </w:instrText>
      </w:r>
      <w:r w:rsidRPr="005A0379">
        <w:rPr>
          <w:i w:val="0"/>
          <w:noProof/>
          <w:sz w:val="18"/>
        </w:rPr>
      </w:r>
      <w:r w:rsidRPr="005A0379">
        <w:rPr>
          <w:i w:val="0"/>
          <w:noProof/>
          <w:sz w:val="18"/>
        </w:rPr>
        <w:fldChar w:fldCharType="separate"/>
      </w:r>
      <w:r w:rsidR="006505B9">
        <w:rPr>
          <w:i w:val="0"/>
          <w:noProof/>
          <w:sz w:val="18"/>
        </w:rPr>
        <w:t>55</w:t>
      </w:r>
      <w:r w:rsidRPr="005A0379">
        <w:rPr>
          <w:i w:val="0"/>
          <w:noProof/>
          <w:sz w:val="18"/>
        </w:rPr>
        <w:fldChar w:fldCharType="end"/>
      </w:r>
    </w:p>
    <w:p w14:paraId="4439131E" w14:textId="67DF1319" w:rsidR="005A0379" w:rsidRDefault="005A0379">
      <w:pPr>
        <w:pStyle w:val="TOC6"/>
        <w:rPr>
          <w:rFonts w:asciiTheme="minorHAnsi" w:eastAsiaTheme="minorEastAsia" w:hAnsiTheme="minorHAnsi" w:cstheme="minorBidi"/>
          <w:b w:val="0"/>
          <w:noProof/>
          <w:kern w:val="2"/>
          <w:szCs w:val="24"/>
          <w14:ligatures w14:val="standardContextual"/>
        </w:rPr>
      </w:pPr>
      <w:r>
        <w:rPr>
          <w:noProof/>
        </w:rPr>
        <w:t>Schedule 8—Other amendments</w:t>
      </w:r>
      <w:r w:rsidRPr="005A0379">
        <w:rPr>
          <w:b w:val="0"/>
          <w:noProof/>
          <w:sz w:val="18"/>
        </w:rPr>
        <w:tab/>
      </w:r>
      <w:r w:rsidRPr="005A0379">
        <w:rPr>
          <w:b w:val="0"/>
          <w:noProof/>
          <w:sz w:val="18"/>
        </w:rPr>
        <w:fldChar w:fldCharType="begin"/>
      </w:r>
      <w:r w:rsidRPr="005A0379">
        <w:rPr>
          <w:b w:val="0"/>
          <w:noProof/>
          <w:sz w:val="18"/>
        </w:rPr>
        <w:instrText xml:space="preserve"> PAGEREF _Toc184207767 \h </w:instrText>
      </w:r>
      <w:r w:rsidRPr="005A0379">
        <w:rPr>
          <w:b w:val="0"/>
          <w:noProof/>
          <w:sz w:val="18"/>
        </w:rPr>
      </w:r>
      <w:r w:rsidRPr="005A0379">
        <w:rPr>
          <w:b w:val="0"/>
          <w:noProof/>
          <w:sz w:val="18"/>
        </w:rPr>
        <w:fldChar w:fldCharType="separate"/>
      </w:r>
      <w:r w:rsidR="006505B9">
        <w:rPr>
          <w:b w:val="0"/>
          <w:noProof/>
          <w:sz w:val="18"/>
        </w:rPr>
        <w:t>58</w:t>
      </w:r>
      <w:r w:rsidRPr="005A0379">
        <w:rPr>
          <w:b w:val="0"/>
          <w:noProof/>
          <w:sz w:val="18"/>
        </w:rPr>
        <w:fldChar w:fldCharType="end"/>
      </w:r>
    </w:p>
    <w:p w14:paraId="5C9F3120" w14:textId="56F3A45D" w:rsidR="005A0379" w:rsidRDefault="005A0379">
      <w:pPr>
        <w:pStyle w:val="TOC9"/>
        <w:rPr>
          <w:rFonts w:asciiTheme="minorHAnsi" w:eastAsiaTheme="minorEastAsia" w:hAnsiTheme="minorHAnsi" w:cstheme="minorBidi"/>
          <w:i w:val="0"/>
          <w:noProof/>
          <w:kern w:val="2"/>
          <w:sz w:val="24"/>
          <w:szCs w:val="24"/>
          <w14:ligatures w14:val="standardContextual"/>
        </w:rPr>
      </w:pPr>
      <w:r>
        <w:rPr>
          <w:noProof/>
        </w:rPr>
        <w:t>Security of Critical Infrastructure Act 2018</w:t>
      </w:r>
      <w:r w:rsidRPr="005A0379">
        <w:rPr>
          <w:i w:val="0"/>
          <w:noProof/>
          <w:sz w:val="18"/>
        </w:rPr>
        <w:tab/>
      </w:r>
      <w:r w:rsidRPr="005A0379">
        <w:rPr>
          <w:i w:val="0"/>
          <w:noProof/>
          <w:sz w:val="18"/>
        </w:rPr>
        <w:fldChar w:fldCharType="begin"/>
      </w:r>
      <w:r w:rsidRPr="005A0379">
        <w:rPr>
          <w:i w:val="0"/>
          <w:noProof/>
          <w:sz w:val="18"/>
        </w:rPr>
        <w:instrText xml:space="preserve"> PAGEREF _Toc184207768 \h </w:instrText>
      </w:r>
      <w:r w:rsidRPr="005A0379">
        <w:rPr>
          <w:i w:val="0"/>
          <w:noProof/>
          <w:sz w:val="18"/>
        </w:rPr>
      </w:r>
      <w:r w:rsidRPr="005A0379">
        <w:rPr>
          <w:i w:val="0"/>
          <w:noProof/>
          <w:sz w:val="18"/>
        </w:rPr>
        <w:fldChar w:fldCharType="separate"/>
      </w:r>
      <w:r w:rsidR="006505B9">
        <w:rPr>
          <w:i w:val="0"/>
          <w:noProof/>
          <w:sz w:val="18"/>
        </w:rPr>
        <w:t>58</w:t>
      </w:r>
      <w:r w:rsidRPr="005A0379">
        <w:rPr>
          <w:i w:val="0"/>
          <w:noProof/>
          <w:sz w:val="18"/>
        </w:rPr>
        <w:fldChar w:fldCharType="end"/>
      </w:r>
    </w:p>
    <w:p w14:paraId="1C9ABBE0" w14:textId="622C808C" w:rsidR="00060FF9" w:rsidRPr="00B46659" w:rsidRDefault="005A0379" w:rsidP="0048364F">
      <w:r>
        <w:fldChar w:fldCharType="end"/>
      </w:r>
    </w:p>
    <w:p w14:paraId="772645D5" w14:textId="77777777" w:rsidR="00FE7F93" w:rsidRPr="00B46659" w:rsidRDefault="00FE7F93" w:rsidP="0048364F">
      <w:pPr>
        <w:sectPr w:rsidR="00FE7F93" w:rsidRPr="00B46659" w:rsidSect="00B06133">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3538D7D1" w14:textId="77777777" w:rsidR="00B06133" w:rsidRDefault="00B06133">
      <w:r>
        <w:object w:dxaOrig="2146" w:dyaOrig="1561" w14:anchorId="48BDD247">
          <v:shape id="_x0000_i1026" type="#_x0000_t75" alt="Commonwealth Coat of Arms of Australia" style="width:109.8pt;height:80.4pt" o:ole="" fillcolor="window">
            <v:imagedata r:id="rId8" o:title=""/>
          </v:shape>
          <o:OLEObject Type="Embed" ProgID="Word.Picture.8" ShapeID="_x0000_i1026" DrawAspect="Content" ObjectID="_1803810342" r:id="rId21"/>
        </w:object>
      </w:r>
    </w:p>
    <w:p w14:paraId="60BC4796" w14:textId="77777777" w:rsidR="00B06133" w:rsidRDefault="00B06133"/>
    <w:p w14:paraId="32133D74" w14:textId="77777777" w:rsidR="00B06133" w:rsidRDefault="00B06133" w:rsidP="000178F8">
      <w:pPr>
        <w:spacing w:line="240" w:lineRule="auto"/>
      </w:pPr>
    </w:p>
    <w:p w14:paraId="27295D90" w14:textId="7AAFE817" w:rsidR="00B06133" w:rsidRDefault="00B06133" w:rsidP="000178F8">
      <w:pPr>
        <w:pStyle w:val="ShortTP1"/>
      </w:pPr>
      <w:r>
        <w:fldChar w:fldCharType="begin"/>
      </w:r>
      <w:r>
        <w:instrText xml:space="preserve"> STYLEREF ShortT </w:instrText>
      </w:r>
      <w:r>
        <w:fldChar w:fldCharType="separate"/>
      </w:r>
      <w:r w:rsidR="006505B9">
        <w:rPr>
          <w:noProof/>
        </w:rPr>
        <w:t>Security of Critical Infrastructure and Other Legislation Amendment (Enhanced Response and Prevention) Act 2024</w:t>
      </w:r>
      <w:r>
        <w:rPr>
          <w:noProof/>
        </w:rPr>
        <w:fldChar w:fldCharType="end"/>
      </w:r>
    </w:p>
    <w:p w14:paraId="78F72FA8" w14:textId="2B197586" w:rsidR="00B06133" w:rsidRDefault="00B06133" w:rsidP="000178F8">
      <w:pPr>
        <w:pStyle w:val="ActNoP1"/>
      </w:pPr>
      <w:r>
        <w:fldChar w:fldCharType="begin"/>
      </w:r>
      <w:r>
        <w:instrText xml:space="preserve"> STYLEREF Actno </w:instrText>
      </w:r>
      <w:r>
        <w:fldChar w:fldCharType="separate"/>
      </w:r>
      <w:r w:rsidR="006505B9">
        <w:rPr>
          <w:noProof/>
        </w:rPr>
        <w:t>No. 100, 2024</w:t>
      </w:r>
      <w:r>
        <w:rPr>
          <w:noProof/>
        </w:rPr>
        <w:fldChar w:fldCharType="end"/>
      </w:r>
    </w:p>
    <w:p w14:paraId="3DEC31C6" w14:textId="77777777" w:rsidR="00B06133" w:rsidRPr="009A0728" w:rsidRDefault="00B06133" w:rsidP="009A0728">
      <w:pPr>
        <w:pBdr>
          <w:bottom w:val="single" w:sz="6" w:space="0" w:color="auto"/>
        </w:pBdr>
        <w:spacing w:before="400" w:line="240" w:lineRule="auto"/>
        <w:rPr>
          <w:rFonts w:eastAsia="Times New Roman"/>
          <w:b/>
          <w:sz w:val="28"/>
        </w:rPr>
      </w:pPr>
    </w:p>
    <w:p w14:paraId="293E4895" w14:textId="77777777" w:rsidR="00B06133" w:rsidRPr="009A0728" w:rsidRDefault="00B06133" w:rsidP="009A0728">
      <w:pPr>
        <w:spacing w:line="40" w:lineRule="exact"/>
        <w:rPr>
          <w:rFonts w:eastAsia="Calibri"/>
          <w:b/>
          <w:sz w:val="28"/>
        </w:rPr>
      </w:pPr>
    </w:p>
    <w:p w14:paraId="557332D3" w14:textId="77777777" w:rsidR="00B06133" w:rsidRPr="009A0728" w:rsidRDefault="00B06133" w:rsidP="009A0728">
      <w:pPr>
        <w:pBdr>
          <w:top w:val="single" w:sz="12" w:space="0" w:color="auto"/>
        </w:pBdr>
        <w:spacing w:line="240" w:lineRule="auto"/>
        <w:rPr>
          <w:rFonts w:eastAsia="Times New Roman"/>
          <w:b/>
          <w:sz w:val="28"/>
        </w:rPr>
      </w:pPr>
    </w:p>
    <w:p w14:paraId="0A28DA0A" w14:textId="77777777" w:rsidR="00B06133" w:rsidRDefault="00B06133" w:rsidP="00B06133">
      <w:pPr>
        <w:pStyle w:val="Page1"/>
        <w:spacing w:before="400"/>
      </w:pPr>
      <w:r>
        <w:t>An Act to amend the law relating to critical infrastructure and telecommunications, and for related purposes</w:t>
      </w:r>
    </w:p>
    <w:p w14:paraId="33A155D7" w14:textId="512611CD" w:rsidR="005A0379" w:rsidRPr="005A0379" w:rsidRDefault="005A0379" w:rsidP="005A0379">
      <w:pPr>
        <w:pStyle w:val="AssentDt"/>
        <w:spacing w:before="240"/>
        <w:rPr>
          <w:sz w:val="24"/>
        </w:rPr>
      </w:pPr>
      <w:r>
        <w:rPr>
          <w:sz w:val="24"/>
        </w:rPr>
        <w:t>[</w:t>
      </w:r>
      <w:r>
        <w:rPr>
          <w:i/>
          <w:sz w:val="24"/>
        </w:rPr>
        <w:t>Assented to 29 November 2024</w:t>
      </w:r>
      <w:r>
        <w:rPr>
          <w:sz w:val="24"/>
        </w:rPr>
        <w:t>]</w:t>
      </w:r>
    </w:p>
    <w:p w14:paraId="6AC47AF2" w14:textId="026C0943" w:rsidR="0048364F" w:rsidRPr="00B46659" w:rsidRDefault="0048364F" w:rsidP="001360EF">
      <w:pPr>
        <w:spacing w:before="240" w:line="240" w:lineRule="auto"/>
        <w:rPr>
          <w:sz w:val="32"/>
        </w:rPr>
      </w:pPr>
      <w:r w:rsidRPr="00B46659">
        <w:rPr>
          <w:sz w:val="32"/>
        </w:rPr>
        <w:t>The Parliament of Australia enacts:</w:t>
      </w:r>
    </w:p>
    <w:p w14:paraId="0EAD7F44" w14:textId="77777777" w:rsidR="0048364F" w:rsidRPr="00B46659" w:rsidRDefault="0048364F" w:rsidP="001360EF">
      <w:pPr>
        <w:pStyle w:val="ActHead5"/>
      </w:pPr>
      <w:bookmarkStart w:id="0" w:name="_Toc184207717"/>
      <w:r w:rsidRPr="001D1D4E">
        <w:rPr>
          <w:rStyle w:val="CharSectno"/>
        </w:rPr>
        <w:lastRenderedPageBreak/>
        <w:t>1</w:t>
      </w:r>
      <w:r w:rsidRPr="00B46659">
        <w:t xml:space="preserve">  Short title</w:t>
      </w:r>
      <w:bookmarkEnd w:id="0"/>
    </w:p>
    <w:p w14:paraId="30F81604" w14:textId="77777777" w:rsidR="0048364F" w:rsidRPr="00B46659" w:rsidRDefault="0048364F" w:rsidP="001360EF">
      <w:pPr>
        <w:pStyle w:val="subsection"/>
      </w:pPr>
      <w:r w:rsidRPr="00B46659">
        <w:tab/>
      </w:r>
      <w:r w:rsidRPr="00B46659">
        <w:tab/>
        <w:t xml:space="preserve">This Act </w:t>
      </w:r>
      <w:r w:rsidR="00275197" w:rsidRPr="00B46659">
        <w:t xml:space="preserve">is </w:t>
      </w:r>
      <w:r w:rsidRPr="00B46659">
        <w:t xml:space="preserve">the </w:t>
      </w:r>
      <w:r w:rsidR="00DF78A9" w:rsidRPr="00B46659">
        <w:rPr>
          <w:i/>
        </w:rPr>
        <w:t>Security of Critical Infrastructure and Other Legislation Amendment (Enhanced Response and Prevention) Act 2024</w:t>
      </w:r>
      <w:r w:rsidRPr="00B46659">
        <w:t>.</w:t>
      </w:r>
    </w:p>
    <w:p w14:paraId="387167C7" w14:textId="77777777" w:rsidR="0048364F" w:rsidRPr="00B46659" w:rsidRDefault="0048364F" w:rsidP="001360EF">
      <w:pPr>
        <w:pStyle w:val="ActHead5"/>
      </w:pPr>
      <w:bookmarkStart w:id="1" w:name="_Toc184207718"/>
      <w:r w:rsidRPr="001D1D4E">
        <w:rPr>
          <w:rStyle w:val="CharSectno"/>
        </w:rPr>
        <w:t>2</w:t>
      </w:r>
      <w:r w:rsidRPr="00B46659">
        <w:t xml:space="preserve">  Commencement</w:t>
      </w:r>
      <w:bookmarkEnd w:id="1"/>
    </w:p>
    <w:p w14:paraId="71A70C57" w14:textId="77777777" w:rsidR="00161852" w:rsidRPr="00B46659" w:rsidRDefault="00161852" w:rsidP="001360EF">
      <w:pPr>
        <w:pStyle w:val="subsection"/>
      </w:pPr>
      <w:r w:rsidRPr="00B46659">
        <w:tab/>
        <w:t>(1)</w:t>
      </w:r>
      <w:r w:rsidRPr="00B46659">
        <w:tab/>
        <w:t>Each provision of this Act specified in column 1 of the table commences, or is taken to have commenced, in accordance with column 2 of the table. Any other statement in column 2 has effect according to its terms.</w:t>
      </w:r>
    </w:p>
    <w:p w14:paraId="309157A6" w14:textId="77777777" w:rsidR="001506F9" w:rsidRPr="00B46659" w:rsidRDefault="001506F9" w:rsidP="001360EF">
      <w:pPr>
        <w:pStyle w:val="Tabletext"/>
      </w:pPr>
      <w:bookmarkStart w:id="2" w:name="_Hlk173770218"/>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506F9" w:rsidRPr="00B46659" w14:paraId="66A1E1CE" w14:textId="77777777" w:rsidTr="000E329F">
        <w:trPr>
          <w:tblHeader/>
        </w:trPr>
        <w:tc>
          <w:tcPr>
            <w:tcW w:w="7111" w:type="dxa"/>
            <w:gridSpan w:val="3"/>
            <w:tcBorders>
              <w:top w:val="single" w:sz="12" w:space="0" w:color="auto"/>
              <w:bottom w:val="single" w:sz="6" w:space="0" w:color="auto"/>
            </w:tcBorders>
            <w:shd w:val="clear" w:color="auto" w:fill="auto"/>
          </w:tcPr>
          <w:p w14:paraId="52DC4076" w14:textId="77777777" w:rsidR="001506F9" w:rsidRPr="00B46659" w:rsidRDefault="001506F9" w:rsidP="001360EF">
            <w:pPr>
              <w:pStyle w:val="TableHeading"/>
            </w:pPr>
            <w:r w:rsidRPr="00B46659">
              <w:t>Commencement information</w:t>
            </w:r>
          </w:p>
        </w:tc>
      </w:tr>
      <w:tr w:rsidR="001506F9" w:rsidRPr="00B46659" w14:paraId="17C3D229" w14:textId="77777777" w:rsidTr="000E329F">
        <w:trPr>
          <w:tblHeader/>
        </w:trPr>
        <w:tc>
          <w:tcPr>
            <w:tcW w:w="1701" w:type="dxa"/>
            <w:tcBorders>
              <w:top w:val="single" w:sz="6" w:space="0" w:color="auto"/>
              <w:bottom w:val="single" w:sz="6" w:space="0" w:color="auto"/>
            </w:tcBorders>
            <w:shd w:val="clear" w:color="auto" w:fill="auto"/>
          </w:tcPr>
          <w:p w14:paraId="6B608E19" w14:textId="77777777" w:rsidR="001506F9" w:rsidRPr="00B46659" w:rsidRDefault="001506F9" w:rsidP="001360EF">
            <w:pPr>
              <w:pStyle w:val="TableHeading"/>
            </w:pPr>
            <w:r w:rsidRPr="00B46659">
              <w:t>Column 1</w:t>
            </w:r>
          </w:p>
        </w:tc>
        <w:tc>
          <w:tcPr>
            <w:tcW w:w="3828" w:type="dxa"/>
            <w:tcBorders>
              <w:top w:val="single" w:sz="6" w:space="0" w:color="auto"/>
              <w:bottom w:val="single" w:sz="6" w:space="0" w:color="auto"/>
            </w:tcBorders>
            <w:shd w:val="clear" w:color="auto" w:fill="auto"/>
          </w:tcPr>
          <w:p w14:paraId="7238555B" w14:textId="77777777" w:rsidR="001506F9" w:rsidRPr="00B46659" w:rsidRDefault="001506F9" w:rsidP="001360EF">
            <w:pPr>
              <w:pStyle w:val="TableHeading"/>
            </w:pPr>
            <w:r w:rsidRPr="00B46659">
              <w:t>Column 2</w:t>
            </w:r>
          </w:p>
        </w:tc>
        <w:tc>
          <w:tcPr>
            <w:tcW w:w="1582" w:type="dxa"/>
            <w:tcBorders>
              <w:top w:val="single" w:sz="6" w:space="0" w:color="auto"/>
              <w:bottom w:val="single" w:sz="6" w:space="0" w:color="auto"/>
            </w:tcBorders>
            <w:shd w:val="clear" w:color="auto" w:fill="auto"/>
          </w:tcPr>
          <w:p w14:paraId="762F830F" w14:textId="77777777" w:rsidR="001506F9" w:rsidRPr="00B46659" w:rsidRDefault="001506F9" w:rsidP="001360EF">
            <w:pPr>
              <w:pStyle w:val="TableHeading"/>
            </w:pPr>
            <w:r w:rsidRPr="00B46659">
              <w:t>Column 3</w:t>
            </w:r>
          </w:p>
        </w:tc>
      </w:tr>
      <w:tr w:rsidR="001506F9" w:rsidRPr="00B46659" w14:paraId="188D941A" w14:textId="77777777" w:rsidTr="000E329F">
        <w:trPr>
          <w:tblHeader/>
        </w:trPr>
        <w:tc>
          <w:tcPr>
            <w:tcW w:w="1701" w:type="dxa"/>
            <w:tcBorders>
              <w:top w:val="single" w:sz="6" w:space="0" w:color="auto"/>
              <w:bottom w:val="single" w:sz="12" w:space="0" w:color="auto"/>
            </w:tcBorders>
            <w:shd w:val="clear" w:color="auto" w:fill="auto"/>
          </w:tcPr>
          <w:p w14:paraId="4E621E2C" w14:textId="77777777" w:rsidR="001506F9" w:rsidRPr="00B46659" w:rsidRDefault="001506F9" w:rsidP="001360EF">
            <w:pPr>
              <w:pStyle w:val="TableHeading"/>
            </w:pPr>
            <w:r w:rsidRPr="00B46659">
              <w:t>Provisions</w:t>
            </w:r>
          </w:p>
        </w:tc>
        <w:tc>
          <w:tcPr>
            <w:tcW w:w="3828" w:type="dxa"/>
            <w:tcBorders>
              <w:top w:val="single" w:sz="6" w:space="0" w:color="auto"/>
              <w:bottom w:val="single" w:sz="12" w:space="0" w:color="auto"/>
            </w:tcBorders>
            <w:shd w:val="clear" w:color="auto" w:fill="auto"/>
          </w:tcPr>
          <w:p w14:paraId="252C6F6E" w14:textId="77777777" w:rsidR="001506F9" w:rsidRPr="00B46659" w:rsidRDefault="001506F9" w:rsidP="001360EF">
            <w:pPr>
              <w:pStyle w:val="TableHeading"/>
            </w:pPr>
            <w:r w:rsidRPr="00B46659">
              <w:t>Commencement</w:t>
            </w:r>
          </w:p>
        </w:tc>
        <w:tc>
          <w:tcPr>
            <w:tcW w:w="1582" w:type="dxa"/>
            <w:tcBorders>
              <w:top w:val="single" w:sz="6" w:space="0" w:color="auto"/>
              <w:bottom w:val="single" w:sz="12" w:space="0" w:color="auto"/>
            </w:tcBorders>
            <w:shd w:val="clear" w:color="auto" w:fill="auto"/>
          </w:tcPr>
          <w:p w14:paraId="34BB8296" w14:textId="77777777" w:rsidR="001506F9" w:rsidRPr="00B46659" w:rsidRDefault="001506F9" w:rsidP="001360EF">
            <w:pPr>
              <w:pStyle w:val="TableHeading"/>
            </w:pPr>
            <w:r w:rsidRPr="00B46659">
              <w:t>Date/Details</w:t>
            </w:r>
          </w:p>
        </w:tc>
      </w:tr>
      <w:tr w:rsidR="001506F9" w:rsidRPr="00B46659" w14:paraId="0BAA7C82" w14:textId="77777777" w:rsidTr="000E329F">
        <w:tc>
          <w:tcPr>
            <w:tcW w:w="1701" w:type="dxa"/>
            <w:tcBorders>
              <w:top w:val="single" w:sz="12" w:space="0" w:color="auto"/>
            </w:tcBorders>
            <w:shd w:val="clear" w:color="auto" w:fill="auto"/>
          </w:tcPr>
          <w:p w14:paraId="0A777A99" w14:textId="77777777" w:rsidR="001506F9" w:rsidRPr="00B46659" w:rsidRDefault="001506F9" w:rsidP="001360EF">
            <w:pPr>
              <w:pStyle w:val="Tabletext"/>
            </w:pPr>
            <w:r w:rsidRPr="00B46659">
              <w:t>1.  Sections 1 to 3 and anything in this Act not elsewhere covered by this table</w:t>
            </w:r>
          </w:p>
        </w:tc>
        <w:tc>
          <w:tcPr>
            <w:tcW w:w="3828" w:type="dxa"/>
            <w:tcBorders>
              <w:top w:val="single" w:sz="12" w:space="0" w:color="auto"/>
            </w:tcBorders>
            <w:shd w:val="clear" w:color="auto" w:fill="auto"/>
          </w:tcPr>
          <w:p w14:paraId="24A6E832" w14:textId="77777777" w:rsidR="001506F9" w:rsidRPr="00B46659" w:rsidRDefault="001506F9" w:rsidP="001360EF">
            <w:pPr>
              <w:pStyle w:val="Tabletext"/>
            </w:pPr>
            <w:r w:rsidRPr="00B46659">
              <w:t>The day this Act receives the Royal Assent.</w:t>
            </w:r>
          </w:p>
        </w:tc>
        <w:tc>
          <w:tcPr>
            <w:tcW w:w="1582" w:type="dxa"/>
            <w:tcBorders>
              <w:top w:val="single" w:sz="12" w:space="0" w:color="auto"/>
            </w:tcBorders>
            <w:shd w:val="clear" w:color="auto" w:fill="auto"/>
          </w:tcPr>
          <w:p w14:paraId="32268AE0" w14:textId="251DFA2E" w:rsidR="001506F9" w:rsidRPr="00B46659" w:rsidRDefault="005A0379" w:rsidP="001360EF">
            <w:pPr>
              <w:pStyle w:val="Tabletext"/>
            </w:pPr>
            <w:r>
              <w:t>29 November 2024</w:t>
            </w:r>
          </w:p>
        </w:tc>
      </w:tr>
      <w:tr w:rsidR="001506F9" w:rsidRPr="00B46659" w14:paraId="4B42CCC9" w14:textId="77777777" w:rsidTr="000E329F">
        <w:tc>
          <w:tcPr>
            <w:tcW w:w="1701" w:type="dxa"/>
            <w:tcBorders>
              <w:bottom w:val="single" w:sz="4" w:space="0" w:color="auto"/>
            </w:tcBorders>
            <w:shd w:val="clear" w:color="auto" w:fill="auto"/>
          </w:tcPr>
          <w:p w14:paraId="2677457E" w14:textId="77777777" w:rsidR="001506F9" w:rsidRPr="00B46659" w:rsidRDefault="001506F9" w:rsidP="001360EF">
            <w:pPr>
              <w:pStyle w:val="Tabletext"/>
            </w:pPr>
            <w:r w:rsidRPr="00B46659">
              <w:t>2.  Schedules 1 to 4</w:t>
            </w:r>
          </w:p>
        </w:tc>
        <w:tc>
          <w:tcPr>
            <w:tcW w:w="3828" w:type="dxa"/>
            <w:tcBorders>
              <w:bottom w:val="single" w:sz="4" w:space="0" w:color="auto"/>
            </w:tcBorders>
            <w:shd w:val="clear" w:color="auto" w:fill="auto"/>
          </w:tcPr>
          <w:p w14:paraId="48B1CA70" w14:textId="77777777" w:rsidR="001506F9" w:rsidRPr="00B46659" w:rsidRDefault="001506F9" w:rsidP="001360EF">
            <w:pPr>
              <w:pStyle w:val="Tabletext"/>
            </w:pPr>
            <w:r w:rsidRPr="00B46659">
              <w:t>A single day to be fixed by Proclamation.</w:t>
            </w:r>
          </w:p>
          <w:p w14:paraId="67B01875" w14:textId="77777777" w:rsidR="001506F9" w:rsidRPr="00B46659" w:rsidRDefault="001506F9" w:rsidP="001360EF">
            <w:pPr>
              <w:pStyle w:val="Tabletext"/>
            </w:pPr>
            <w:r w:rsidRPr="00B46659">
              <w:t>However, if the provisions do not commence within the period of 6 months beginning on the day this Act receives the Royal Assent, they commence on the day after the end of that period.</w:t>
            </w:r>
          </w:p>
        </w:tc>
        <w:tc>
          <w:tcPr>
            <w:tcW w:w="1582" w:type="dxa"/>
            <w:tcBorders>
              <w:bottom w:val="single" w:sz="4" w:space="0" w:color="auto"/>
            </w:tcBorders>
            <w:shd w:val="clear" w:color="auto" w:fill="auto"/>
          </w:tcPr>
          <w:p w14:paraId="61B85964" w14:textId="77777777" w:rsidR="001506F9" w:rsidRDefault="00997E27" w:rsidP="001360EF">
            <w:pPr>
              <w:pStyle w:val="Tabletext"/>
            </w:pPr>
            <w:r>
              <w:t>20 December 2024</w:t>
            </w:r>
          </w:p>
          <w:p w14:paraId="69A71E50" w14:textId="2404C406" w:rsidR="00997E27" w:rsidRPr="00B46659" w:rsidRDefault="00997E27" w:rsidP="001360EF">
            <w:pPr>
              <w:pStyle w:val="Tabletext"/>
            </w:pPr>
            <w:r>
              <w:t>(</w:t>
            </w:r>
            <w:r w:rsidRPr="00997E27">
              <w:t>F2025N00037</w:t>
            </w:r>
            <w:r>
              <w:t>)</w:t>
            </w:r>
          </w:p>
        </w:tc>
      </w:tr>
      <w:tr w:rsidR="00B22050" w:rsidRPr="00B46659" w14:paraId="0D8FE307" w14:textId="77777777" w:rsidTr="000E329F">
        <w:tc>
          <w:tcPr>
            <w:tcW w:w="1701" w:type="dxa"/>
            <w:shd w:val="clear" w:color="auto" w:fill="auto"/>
          </w:tcPr>
          <w:p w14:paraId="5CB7202C" w14:textId="77777777" w:rsidR="00B22050" w:rsidRPr="00D07DED" w:rsidRDefault="00B22050" w:rsidP="001360EF">
            <w:pPr>
              <w:pStyle w:val="Tabletext"/>
            </w:pPr>
            <w:r w:rsidRPr="00D07DED">
              <w:t>3.  Schedule 5, Parts 1 and 2</w:t>
            </w:r>
          </w:p>
        </w:tc>
        <w:tc>
          <w:tcPr>
            <w:tcW w:w="3828" w:type="dxa"/>
            <w:shd w:val="clear" w:color="auto" w:fill="auto"/>
          </w:tcPr>
          <w:p w14:paraId="785A1A10" w14:textId="77777777" w:rsidR="00B22050" w:rsidRPr="00D07DED" w:rsidRDefault="00B22050" w:rsidP="001360EF">
            <w:pPr>
              <w:pStyle w:val="Tabletext"/>
            </w:pPr>
            <w:r w:rsidRPr="00D07DED">
              <w:t>A single day to be fixed by Proclamation.</w:t>
            </w:r>
          </w:p>
          <w:p w14:paraId="33A6CF19" w14:textId="77777777" w:rsidR="00B22050" w:rsidRPr="00D07DED" w:rsidRDefault="00B22050" w:rsidP="001360EF">
            <w:pPr>
              <w:pStyle w:val="Tabletext"/>
            </w:pPr>
            <w:bookmarkStart w:id="3" w:name="_Hlk184210441"/>
            <w:r w:rsidRPr="00D07DED">
              <w:t>However, if the provisions do not commence within the period of 12 months beginning on the day this Act receives the Royal Assent, they commence on the day after the end of that period.</w:t>
            </w:r>
            <w:bookmarkEnd w:id="3"/>
          </w:p>
        </w:tc>
        <w:tc>
          <w:tcPr>
            <w:tcW w:w="1582" w:type="dxa"/>
            <w:shd w:val="clear" w:color="auto" w:fill="auto"/>
          </w:tcPr>
          <w:p w14:paraId="0629F4BD" w14:textId="77777777" w:rsidR="009108EF" w:rsidRDefault="009108EF" w:rsidP="009108EF">
            <w:pPr>
              <w:pStyle w:val="Tabletext"/>
              <w:rPr>
                <w:szCs w:val="22"/>
              </w:rPr>
            </w:pPr>
            <w:r>
              <w:rPr>
                <w:szCs w:val="22"/>
              </w:rPr>
              <w:t>4 April 2025</w:t>
            </w:r>
          </w:p>
          <w:p w14:paraId="2163D284" w14:textId="129EA917" w:rsidR="00B22050" w:rsidRPr="00B46659" w:rsidRDefault="009108EF" w:rsidP="009108EF">
            <w:pPr>
              <w:pStyle w:val="Tabletext"/>
            </w:pPr>
            <w:r>
              <w:rPr>
                <w:szCs w:val="22"/>
              </w:rPr>
              <w:t>(</w:t>
            </w:r>
            <w:r w:rsidRPr="00120DFA">
              <w:rPr>
                <w:szCs w:val="22"/>
              </w:rPr>
              <w:t>F2025N00230</w:t>
            </w:r>
            <w:r>
              <w:rPr>
                <w:szCs w:val="22"/>
              </w:rPr>
              <w:t>)</w:t>
            </w:r>
          </w:p>
        </w:tc>
      </w:tr>
      <w:tr w:rsidR="00B22050" w:rsidRPr="00B46659" w14:paraId="72712D12" w14:textId="77777777" w:rsidTr="000E329F">
        <w:tc>
          <w:tcPr>
            <w:tcW w:w="1701" w:type="dxa"/>
            <w:shd w:val="clear" w:color="auto" w:fill="auto"/>
          </w:tcPr>
          <w:p w14:paraId="64054B8C" w14:textId="77777777" w:rsidR="00B22050" w:rsidRPr="00D07DED" w:rsidRDefault="00B22050" w:rsidP="001360EF">
            <w:pPr>
              <w:pStyle w:val="Tabletext"/>
            </w:pPr>
            <w:r w:rsidRPr="00D07DED">
              <w:t>4.  Schedule 5, Part 3, Division 1</w:t>
            </w:r>
          </w:p>
        </w:tc>
        <w:tc>
          <w:tcPr>
            <w:tcW w:w="3828" w:type="dxa"/>
            <w:shd w:val="clear" w:color="auto" w:fill="auto"/>
          </w:tcPr>
          <w:p w14:paraId="3A30290E" w14:textId="77777777" w:rsidR="00B22050" w:rsidRPr="00D07DED" w:rsidRDefault="00B22050" w:rsidP="001360EF">
            <w:pPr>
              <w:pStyle w:val="Tabletext"/>
            </w:pPr>
            <w:r w:rsidRPr="00D07DED">
              <w:t>The later of:</w:t>
            </w:r>
          </w:p>
          <w:p w14:paraId="64A3C6D7" w14:textId="77777777" w:rsidR="00B22050" w:rsidRPr="00D07DED" w:rsidRDefault="00B22050" w:rsidP="001360EF">
            <w:pPr>
              <w:pStyle w:val="Tablea"/>
            </w:pPr>
            <w:r w:rsidRPr="00D07DED">
              <w:t>(a) immediately after the commencement of the provisions covered by table item 2; and</w:t>
            </w:r>
          </w:p>
          <w:p w14:paraId="7A100E41" w14:textId="77777777" w:rsidR="00B22050" w:rsidRPr="00D07DED" w:rsidRDefault="00B22050" w:rsidP="001360EF">
            <w:pPr>
              <w:pStyle w:val="Tablea"/>
            </w:pPr>
            <w:r w:rsidRPr="00D07DED">
              <w:t>(b) immediately after the commencement of the provisions covered by table item 3.</w:t>
            </w:r>
          </w:p>
        </w:tc>
        <w:tc>
          <w:tcPr>
            <w:tcW w:w="1582" w:type="dxa"/>
            <w:shd w:val="clear" w:color="auto" w:fill="auto"/>
          </w:tcPr>
          <w:p w14:paraId="09C810C8" w14:textId="77777777" w:rsidR="009108EF" w:rsidRDefault="009108EF" w:rsidP="009108EF">
            <w:pPr>
              <w:pStyle w:val="Tabletext"/>
              <w:rPr>
                <w:szCs w:val="22"/>
              </w:rPr>
            </w:pPr>
            <w:r>
              <w:rPr>
                <w:szCs w:val="22"/>
              </w:rPr>
              <w:t>4 April 2025</w:t>
            </w:r>
          </w:p>
          <w:p w14:paraId="54FFBFE2" w14:textId="5B387E87" w:rsidR="00B22050" w:rsidRPr="00B46659" w:rsidRDefault="009108EF" w:rsidP="009108EF">
            <w:pPr>
              <w:pStyle w:val="Tabletext"/>
            </w:pPr>
            <w:r>
              <w:rPr>
                <w:szCs w:val="22"/>
              </w:rPr>
              <w:t>(paragraph (b) applies)</w:t>
            </w:r>
          </w:p>
        </w:tc>
      </w:tr>
      <w:tr w:rsidR="00B22050" w:rsidRPr="00B46659" w14:paraId="3F9A8B5E" w14:textId="77777777" w:rsidTr="000E329F">
        <w:tc>
          <w:tcPr>
            <w:tcW w:w="1701" w:type="dxa"/>
            <w:shd w:val="clear" w:color="auto" w:fill="auto"/>
          </w:tcPr>
          <w:p w14:paraId="7ADB01EC" w14:textId="77777777" w:rsidR="00B22050" w:rsidRPr="00D07DED" w:rsidRDefault="00B22050" w:rsidP="001360EF">
            <w:pPr>
              <w:pStyle w:val="Tabletext"/>
            </w:pPr>
            <w:r w:rsidRPr="00D07DED">
              <w:lastRenderedPageBreak/>
              <w:t>5.  Schedule 5, Part 3, Division 2</w:t>
            </w:r>
          </w:p>
        </w:tc>
        <w:tc>
          <w:tcPr>
            <w:tcW w:w="3828" w:type="dxa"/>
            <w:shd w:val="clear" w:color="auto" w:fill="auto"/>
          </w:tcPr>
          <w:p w14:paraId="3EE5BAA3" w14:textId="77777777" w:rsidR="00B22050" w:rsidRPr="00D07DED" w:rsidRDefault="00B22050" w:rsidP="001360EF">
            <w:pPr>
              <w:pStyle w:val="Tabletext"/>
            </w:pPr>
            <w:r w:rsidRPr="00D07DED">
              <w:t>At the same time as the provisions covered by table item 3.</w:t>
            </w:r>
          </w:p>
          <w:p w14:paraId="0E35DB74" w14:textId="77777777" w:rsidR="00B22050" w:rsidRPr="00D07DED" w:rsidRDefault="00B22050" w:rsidP="001360EF">
            <w:pPr>
              <w:pStyle w:val="Tabletext"/>
            </w:pPr>
            <w:r w:rsidRPr="00D07DED">
              <w:t xml:space="preserve">However, the provisions do not commence at all if Schedule 4 to the </w:t>
            </w:r>
            <w:r w:rsidRPr="00D07DED">
              <w:rPr>
                <w:i/>
              </w:rPr>
              <w:t>Crimes and Other Legislation Amendment (Omnibus No. 1) Act 2024</w:t>
            </w:r>
            <w:r w:rsidRPr="00D07DED">
              <w:t xml:space="preserve"> does not commence before that time.</w:t>
            </w:r>
          </w:p>
        </w:tc>
        <w:tc>
          <w:tcPr>
            <w:tcW w:w="1582" w:type="dxa"/>
            <w:shd w:val="clear" w:color="auto" w:fill="auto"/>
          </w:tcPr>
          <w:p w14:paraId="4330BB9F" w14:textId="46E5C9DF" w:rsidR="00B22050" w:rsidRPr="00B46659" w:rsidRDefault="009108EF" w:rsidP="001360EF">
            <w:pPr>
              <w:pStyle w:val="Tabletext"/>
            </w:pPr>
            <w:r>
              <w:rPr>
                <w:szCs w:val="22"/>
              </w:rPr>
              <w:t>4 April 2025</w:t>
            </w:r>
          </w:p>
        </w:tc>
      </w:tr>
      <w:tr w:rsidR="00B22050" w:rsidRPr="00B46659" w14:paraId="494BEB18" w14:textId="77777777" w:rsidTr="000E329F">
        <w:tc>
          <w:tcPr>
            <w:tcW w:w="1701" w:type="dxa"/>
            <w:shd w:val="clear" w:color="auto" w:fill="auto"/>
          </w:tcPr>
          <w:p w14:paraId="26E16F5D" w14:textId="77777777" w:rsidR="00B22050" w:rsidRPr="00D07DED" w:rsidRDefault="00B22050" w:rsidP="001360EF">
            <w:pPr>
              <w:pStyle w:val="Tabletext"/>
            </w:pPr>
            <w:r w:rsidRPr="00D07DED">
              <w:t>6.  Schedule 5, Part 3, Division 3</w:t>
            </w:r>
          </w:p>
        </w:tc>
        <w:tc>
          <w:tcPr>
            <w:tcW w:w="3828" w:type="dxa"/>
            <w:shd w:val="clear" w:color="auto" w:fill="auto"/>
          </w:tcPr>
          <w:p w14:paraId="317A10F0" w14:textId="77777777" w:rsidR="00B22050" w:rsidRPr="00D07DED" w:rsidRDefault="00B22050" w:rsidP="001360EF">
            <w:pPr>
              <w:pStyle w:val="Tabletext"/>
            </w:pPr>
            <w:r w:rsidRPr="00D07DED">
              <w:t xml:space="preserve">Immediately before the commencement of Schedule 4 to the </w:t>
            </w:r>
            <w:r w:rsidRPr="00D07DED">
              <w:rPr>
                <w:i/>
              </w:rPr>
              <w:t>Crimes and Other Legislation Amendment (Omnibus No. 1) Act 2024</w:t>
            </w:r>
            <w:r w:rsidRPr="00D07DED">
              <w:t>.</w:t>
            </w:r>
          </w:p>
          <w:p w14:paraId="32E88BF9" w14:textId="77777777" w:rsidR="00B22050" w:rsidRPr="00D07DED" w:rsidRDefault="00B22050" w:rsidP="001360EF">
            <w:pPr>
              <w:pStyle w:val="Tabletext"/>
            </w:pPr>
            <w:r w:rsidRPr="00D07DED">
              <w:t>However, the provisions do not commence at all if that Schedule commences before the commencement of the provisions covered by table item 3.</w:t>
            </w:r>
          </w:p>
        </w:tc>
        <w:tc>
          <w:tcPr>
            <w:tcW w:w="1582" w:type="dxa"/>
            <w:shd w:val="clear" w:color="auto" w:fill="auto"/>
          </w:tcPr>
          <w:p w14:paraId="1E4E9F8F" w14:textId="318472F7" w:rsidR="00B22050" w:rsidRPr="00B46659" w:rsidRDefault="006505B9" w:rsidP="001360EF">
            <w:pPr>
              <w:pStyle w:val="Tabletext"/>
            </w:pPr>
            <w:r w:rsidRPr="006505B9">
              <w:t>Never commenced</w:t>
            </w:r>
          </w:p>
        </w:tc>
      </w:tr>
      <w:tr w:rsidR="00B22050" w:rsidRPr="00B46659" w14:paraId="4A3C91FE" w14:textId="77777777" w:rsidTr="000E329F">
        <w:tc>
          <w:tcPr>
            <w:tcW w:w="1701" w:type="dxa"/>
            <w:shd w:val="clear" w:color="auto" w:fill="auto"/>
          </w:tcPr>
          <w:p w14:paraId="0086CFC4" w14:textId="77777777" w:rsidR="00B22050" w:rsidRPr="00D07DED" w:rsidRDefault="00B22050" w:rsidP="001360EF">
            <w:pPr>
              <w:pStyle w:val="Tabletext"/>
            </w:pPr>
            <w:r w:rsidRPr="00D07DED">
              <w:t>7.  Schedule 5, Part 4</w:t>
            </w:r>
          </w:p>
        </w:tc>
        <w:tc>
          <w:tcPr>
            <w:tcW w:w="3828" w:type="dxa"/>
            <w:shd w:val="clear" w:color="auto" w:fill="auto"/>
          </w:tcPr>
          <w:p w14:paraId="4EDD2FB9" w14:textId="77777777" w:rsidR="00B22050" w:rsidRPr="00D07DED" w:rsidRDefault="00B22050" w:rsidP="001360EF">
            <w:pPr>
              <w:pStyle w:val="Tabletext"/>
            </w:pPr>
            <w:r w:rsidRPr="00D07DED">
              <w:t>At the same time as the provisions covered by table item 3.</w:t>
            </w:r>
          </w:p>
        </w:tc>
        <w:tc>
          <w:tcPr>
            <w:tcW w:w="1582" w:type="dxa"/>
            <w:shd w:val="clear" w:color="auto" w:fill="auto"/>
          </w:tcPr>
          <w:p w14:paraId="167CBBC7" w14:textId="38B94348" w:rsidR="00B22050" w:rsidRPr="00B46659" w:rsidRDefault="009108EF" w:rsidP="001360EF">
            <w:pPr>
              <w:pStyle w:val="Tabletext"/>
            </w:pPr>
            <w:r>
              <w:rPr>
                <w:szCs w:val="22"/>
              </w:rPr>
              <w:t>4 April 2025</w:t>
            </w:r>
          </w:p>
        </w:tc>
      </w:tr>
      <w:tr w:rsidR="001506F9" w:rsidRPr="00B46659" w14:paraId="1AD30071" w14:textId="77777777" w:rsidTr="00DD41E9">
        <w:tc>
          <w:tcPr>
            <w:tcW w:w="1701" w:type="dxa"/>
            <w:shd w:val="clear" w:color="auto" w:fill="auto"/>
          </w:tcPr>
          <w:p w14:paraId="10B988CE" w14:textId="77777777" w:rsidR="001506F9" w:rsidRPr="00B46659" w:rsidRDefault="0054292B" w:rsidP="001360EF">
            <w:pPr>
              <w:pStyle w:val="Tabletext"/>
            </w:pPr>
            <w:r>
              <w:t>8</w:t>
            </w:r>
            <w:r w:rsidR="001506F9" w:rsidRPr="00B46659">
              <w:t>.  Schedule 6</w:t>
            </w:r>
          </w:p>
        </w:tc>
        <w:tc>
          <w:tcPr>
            <w:tcW w:w="3828" w:type="dxa"/>
            <w:shd w:val="clear" w:color="auto" w:fill="auto"/>
          </w:tcPr>
          <w:p w14:paraId="38C1FDE9" w14:textId="77777777" w:rsidR="001506F9" w:rsidRPr="00B46659" w:rsidRDefault="001506F9" w:rsidP="001360EF">
            <w:pPr>
              <w:pStyle w:val="Tabletext"/>
            </w:pPr>
            <w:r w:rsidRPr="00B46659">
              <w:t>At the same time as the provisions covered by table item 2.</w:t>
            </w:r>
          </w:p>
        </w:tc>
        <w:tc>
          <w:tcPr>
            <w:tcW w:w="1582" w:type="dxa"/>
            <w:shd w:val="clear" w:color="auto" w:fill="auto"/>
          </w:tcPr>
          <w:p w14:paraId="05369A88" w14:textId="44F51B22" w:rsidR="001506F9" w:rsidRPr="00B46659" w:rsidRDefault="00997E27" w:rsidP="001360EF">
            <w:pPr>
              <w:pStyle w:val="Tabletext"/>
            </w:pPr>
            <w:r>
              <w:t>20 December 2024</w:t>
            </w:r>
          </w:p>
        </w:tc>
      </w:tr>
      <w:tr w:rsidR="00DD41E9" w:rsidRPr="00B46659" w14:paraId="7416CD91" w14:textId="77777777" w:rsidTr="00DD41E9">
        <w:tc>
          <w:tcPr>
            <w:tcW w:w="1701" w:type="dxa"/>
            <w:shd w:val="clear" w:color="auto" w:fill="auto"/>
          </w:tcPr>
          <w:p w14:paraId="07FEB35A" w14:textId="66F4241B" w:rsidR="00DD41E9" w:rsidRDefault="00DD41E9" w:rsidP="00DD41E9">
            <w:pPr>
              <w:pStyle w:val="Tabletext"/>
            </w:pPr>
            <w:r w:rsidRPr="008103B8">
              <w:t>9.  Schedule 7</w:t>
            </w:r>
          </w:p>
        </w:tc>
        <w:tc>
          <w:tcPr>
            <w:tcW w:w="3828" w:type="dxa"/>
            <w:shd w:val="clear" w:color="auto" w:fill="auto"/>
          </w:tcPr>
          <w:p w14:paraId="513346D5" w14:textId="3F19FBAC" w:rsidR="00DD41E9" w:rsidRPr="00B46659" w:rsidRDefault="00DD41E9" w:rsidP="00DD41E9">
            <w:pPr>
              <w:pStyle w:val="Tabletext"/>
            </w:pPr>
            <w:r w:rsidRPr="008103B8">
              <w:t>The day after this Act receives the Royal Assent.</w:t>
            </w:r>
          </w:p>
        </w:tc>
        <w:tc>
          <w:tcPr>
            <w:tcW w:w="1582" w:type="dxa"/>
            <w:shd w:val="clear" w:color="auto" w:fill="auto"/>
          </w:tcPr>
          <w:p w14:paraId="373129A1" w14:textId="1608DBD3" w:rsidR="00DD41E9" w:rsidRPr="00B46659" w:rsidRDefault="00AE56F8" w:rsidP="00DD41E9">
            <w:pPr>
              <w:pStyle w:val="Tabletext"/>
            </w:pPr>
            <w:r>
              <w:t>30 November 2024</w:t>
            </w:r>
          </w:p>
        </w:tc>
      </w:tr>
      <w:tr w:rsidR="00DD41E9" w:rsidRPr="00B46659" w14:paraId="2A65628E" w14:textId="77777777" w:rsidTr="000E329F">
        <w:tc>
          <w:tcPr>
            <w:tcW w:w="1701" w:type="dxa"/>
            <w:tcBorders>
              <w:bottom w:val="single" w:sz="12" w:space="0" w:color="auto"/>
            </w:tcBorders>
            <w:shd w:val="clear" w:color="auto" w:fill="auto"/>
          </w:tcPr>
          <w:p w14:paraId="118F245F" w14:textId="36F802B9" w:rsidR="00DD41E9" w:rsidRDefault="00DD41E9" w:rsidP="00DD41E9">
            <w:pPr>
              <w:pStyle w:val="Tabletext"/>
            </w:pPr>
            <w:r w:rsidRPr="008103B8">
              <w:t>10.  Schedule 8</w:t>
            </w:r>
          </w:p>
        </w:tc>
        <w:tc>
          <w:tcPr>
            <w:tcW w:w="3828" w:type="dxa"/>
            <w:tcBorders>
              <w:bottom w:val="single" w:sz="12" w:space="0" w:color="auto"/>
            </w:tcBorders>
            <w:shd w:val="clear" w:color="auto" w:fill="auto"/>
          </w:tcPr>
          <w:p w14:paraId="3B730A22" w14:textId="638D4B3F" w:rsidR="00DD41E9" w:rsidRPr="00B46659" w:rsidRDefault="00DD41E9" w:rsidP="00DD41E9">
            <w:pPr>
              <w:pStyle w:val="Tabletext"/>
            </w:pPr>
            <w:r w:rsidRPr="008103B8">
              <w:t>At the same time as the provisions covered by table item 2.</w:t>
            </w:r>
          </w:p>
        </w:tc>
        <w:tc>
          <w:tcPr>
            <w:tcW w:w="1582" w:type="dxa"/>
            <w:tcBorders>
              <w:bottom w:val="single" w:sz="12" w:space="0" w:color="auto"/>
            </w:tcBorders>
            <w:shd w:val="clear" w:color="auto" w:fill="auto"/>
          </w:tcPr>
          <w:p w14:paraId="475887FA" w14:textId="67CA6CCD" w:rsidR="00DD41E9" w:rsidRPr="00B46659" w:rsidRDefault="00997E27" w:rsidP="00DD41E9">
            <w:pPr>
              <w:pStyle w:val="Tabletext"/>
            </w:pPr>
            <w:r>
              <w:t>20 December 2024</w:t>
            </w:r>
          </w:p>
        </w:tc>
      </w:tr>
    </w:tbl>
    <w:bookmarkEnd w:id="2"/>
    <w:p w14:paraId="2BC4A8E6" w14:textId="77777777" w:rsidR="00161852" w:rsidRPr="00B46659" w:rsidRDefault="00161852" w:rsidP="001360EF">
      <w:pPr>
        <w:pStyle w:val="notetext"/>
      </w:pPr>
      <w:r w:rsidRPr="00B46659">
        <w:rPr>
          <w:snapToGrid w:val="0"/>
          <w:lang w:eastAsia="en-US"/>
        </w:rPr>
        <w:t>Note:</w:t>
      </w:r>
      <w:r w:rsidRPr="00B46659">
        <w:rPr>
          <w:snapToGrid w:val="0"/>
          <w:lang w:eastAsia="en-US"/>
        </w:rPr>
        <w:tab/>
        <w:t>This table relates only to the provisions of this Act as originally enacted. It will not be amended to deal with any later amendments of this Act.</w:t>
      </w:r>
    </w:p>
    <w:p w14:paraId="32903BB9" w14:textId="77777777" w:rsidR="00161852" w:rsidRPr="00B46659" w:rsidRDefault="00161852" w:rsidP="001360EF">
      <w:pPr>
        <w:pStyle w:val="subsection"/>
      </w:pPr>
      <w:r w:rsidRPr="00B46659">
        <w:tab/>
        <w:t>(2)</w:t>
      </w:r>
      <w:r w:rsidRPr="00B46659">
        <w:tab/>
        <w:t>Any information in column 3 of the table is not part of this Act. Information may be inserted in this column, or information in it may be edited, in any published version of this Act.</w:t>
      </w:r>
    </w:p>
    <w:p w14:paraId="624FFC93" w14:textId="77777777" w:rsidR="0048364F" w:rsidRPr="00B46659" w:rsidRDefault="0048364F" w:rsidP="001360EF">
      <w:pPr>
        <w:pStyle w:val="ActHead5"/>
      </w:pPr>
      <w:bookmarkStart w:id="4" w:name="_Toc184207719"/>
      <w:r w:rsidRPr="001D1D4E">
        <w:rPr>
          <w:rStyle w:val="CharSectno"/>
        </w:rPr>
        <w:t>3</w:t>
      </w:r>
      <w:r w:rsidRPr="00B46659">
        <w:t xml:space="preserve">  Schedules</w:t>
      </w:r>
      <w:bookmarkEnd w:id="4"/>
    </w:p>
    <w:p w14:paraId="31998179" w14:textId="77777777" w:rsidR="0048364F" w:rsidRPr="00B46659" w:rsidRDefault="0048364F" w:rsidP="001360EF">
      <w:pPr>
        <w:pStyle w:val="subsection"/>
      </w:pPr>
      <w:r w:rsidRPr="00B46659">
        <w:tab/>
      </w:r>
      <w:r w:rsidRPr="00B46659">
        <w:tab/>
      </w:r>
      <w:r w:rsidR="00202618" w:rsidRPr="00B46659">
        <w:t>Legislation that is specified in a Schedule to this Act is amended or repealed as set out in the applicable items in the Schedule concerned, and any other item in a Schedule to this Act has effect according to its terms.</w:t>
      </w:r>
    </w:p>
    <w:p w14:paraId="6908D246" w14:textId="77777777" w:rsidR="008D3E94" w:rsidRPr="00B46659" w:rsidRDefault="0048364F" w:rsidP="001360EF">
      <w:pPr>
        <w:pStyle w:val="ActHead6"/>
        <w:pageBreakBefore/>
      </w:pPr>
      <w:bookmarkStart w:id="5" w:name="_Toc184207720"/>
      <w:bookmarkStart w:id="6" w:name="opcAmSched"/>
      <w:r w:rsidRPr="001D1D4E">
        <w:rPr>
          <w:rStyle w:val="CharAmSchNo"/>
        </w:rPr>
        <w:lastRenderedPageBreak/>
        <w:t>Schedule 1</w:t>
      </w:r>
      <w:r w:rsidRPr="00B46659">
        <w:t>—</w:t>
      </w:r>
      <w:r w:rsidR="00D22A55" w:rsidRPr="001D1D4E">
        <w:rPr>
          <w:rStyle w:val="CharAmSchText"/>
        </w:rPr>
        <w:t>Data storage systems that hold business critical data</w:t>
      </w:r>
      <w:bookmarkEnd w:id="5"/>
    </w:p>
    <w:bookmarkEnd w:id="6"/>
    <w:p w14:paraId="1277C709" w14:textId="77777777" w:rsidR="003022CA" w:rsidRPr="001D1D4E" w:rsidRDefault="003022CA" w:rsidP="001360EF">
      <w:pPr>
        <w:pStyle w:val="Header"/>
      </w:pPr>
      <w:r w:rsidRPr="001D1D4E">
        <w:rPr>
          <w:rStyle w:val="CharAmPartNo"/>
        </w:rPr>
        <w:t xml:space="preserve"> </w:t>
      </w:r>
      <w:r w:rsidRPr="001D1D4E">
        <w:rPr>
          <w:rStyle w:val="CharAmPartText"/>
        </w:rPr>
        <w:t xml:space="preserve"> </w:t>
      </w:r>
    </w:p>
    <w:p w14:paraId="181B6490" w14:textId="77777777" w:rsidR="004859E7" w:rsidRPr="00B46659" w:rsidRDefault="004859E7" w:rsidP="001360EF">
      <w:pPr>
        <w:pStyle w:val="ActHead9"/>
        <w:rPr>
          <w:i w:val="0"/>
        </w:rPr>
      </w:pPr>
      <w:bookmarkStart w:id="7" w:name="_Toc184207721"/>
      <w:r w:rsidRPr="00B46659">
        <w:t>Security of Critical Infrastructure Act 2018</w:t>
      </w:r>
      <w:bookmarkEnd w:id="7"/>
    </w:p>
    <w:p w14:paraId="6DED95F1" w14:textId="77777777" w:rsidR="00793635" w:rsidRPr="00B46659" w:rsidRDefault="00793635" w:rsidP="001360EF">
      <w:pPr>
        <w:pStyle w:val="ItemHead"/>
      </w:pPr>
      <w:r w:rsidRPr="00B46659">
        <w:t xml:space="preserve">1  </w:t>
      </w:r>
      <w:r w:rsidR="00ED7BD2" w:rsidRPr="00B46659">
        <w:t>Subsection 9</w:t>
      </w:r>
      <w:r w:rsidRPr="00B46659">
        <w:t>(1) (note)</w:t>
      </w:r>
    </w:p>
    <w:p w14:paraId="4E9E3024" w14:textId="77777777" w:rsidR="00793635" w:rsidRPr="00B46659" w:rsidRDefault="00793635" w:rsidP="001360EF">
      <w:pPr>
        <w:pStyle w:val="Item"/>
      </w:pPr>
      <w:r w:rsidRPr="00B46659">
        <w:t>Omit “Note”, substitute “</w:t>
      </w:r>
      <w:r w:rsidR="00E36DEB" w:rsidRPr="00B46659">
        <w:t>Note 1</w:t>
      </w:r>
      <w:r w:rsidRPr="00B46659">
        <w:t>”.</w:t>
      </w:r>
    </w:p>
    <w:p w14:paraId="25A9BD01" w14:textId="77777777" w:rsidR="004859E7" w:rsidRPr="00B46659" w:rsidRDefault="00E36DEB" w:rsidP="001360EF">
      <w:pPr>
        <w:pStyle w:val="ItemHead"/>
      </w:pPr>
      <w:r w:rsidRPr="00B46659">
        <w:t>2</w:t>
      </w:r>
      <w:r w:rsidR="004859E7" w:rsidRPr="00B46659">
        <w:t xml:space="preserve">  At the end of </w:t>
      </w:r>
      <w:r w:rsidR="004539AF" w:rsidRPr="00B46659">
        <w:t>subsection 9</w:t>
      </w:r>
      <w:r w:rsidR="004859E7" w:rsidRPr="00B46659">
        <w:t>(1)</w:t>
      </w:r>
    </w:p>
    <w:p w14:paraId="7BC4A6BA" w14:textId="77777777" w:rsidR="004859E7" w:rsidRPr="00B46659" w:rsidRDefault="004859E7" w:rsidP="001360EF">
      <w:pPr>
        <w:pStyle w:val="Item"/>
      </w:pPr>
      <w:r w:rsidRPr="00B46659">
        <w:t>Add:</w:t>
      </w:r>
    </w:p>
    <w:p w14:paraId="423D25D5" w14:textId="77777777" w:rsidR="004859E7" w:rsidRPr="00B46659" w:rsidRDefault="004859E7" w:rsidP="001360EF">
      <w:pPr>
        <w:pStyle w:val="notetext"/>
      </w:pPr>
      <w:r w:rsidRPr="00B46659">
        <w:t>Note</w:t>
      </w:r>
      <w:r w:rsidR="00E36DEB" w:rsidRPr="00B46659">
        <w:t xml:space="preserve"> 2</w:t>
      </w:r>
      <w:r w:rsidRPr="00B46659">
        <w:t>:</w:t>
      </w:r>
      <w:r w:rsidRPr="00B46659">
        <w:tab/>
        <w:t xml:space="preserve">Data storage systems that store or process business critical data are part of the critical infrastructure asset: see </w:t>
      </w:r>
      <w:r w:rsidR="00414F37" w:rsidRPr="00B46659">
        <w:t>subsection (</w:t>
      </w:r>
      <w:r w:rsidRPr="00B46659">
        <w:t>7).</w:t>
      </w:r>
    </w:p>
    <w:p w14:paraId="3EE12463" w14:textId="77777777" w:rsidR="004859E7" w:rsidRPr="00B46659" w:rsidRDefault="00E36DEB" w:rsidP="001360EF">
      <w:pPr>
        <w:pStyle w:val="ItemHead"/>
      </w:pPr>
      <w:r w:rsidRPr="00B46659">
        <w:t>3</w:t>
      </w:r>
      <w:r w:rsidR="004859E7" w:rsidRPr="00B46659">
        <w:t xml:space="preserve">  At the end of </w:t>
      </w:r>
      <w:r w:rsidR="004539AF" w:rsidRPr="00B46659">
        <w:t>section 9</w:t>
      </w:r>
    </w:p>
    <w:p w14:paraId="5E3DB2CB" w14:textId="77777777" w:rsidR="004859E7" w:rsidRPr="00B46659" w:rsidRDefault="004859E7" w:rsidP="001360EF">
      <w:pPr>
        <w:pStyle w:val="Item"/>
      </w:pPr>
      <w:r w:rsidRPr="00B46659">
        <w:t>Add:</w:t>
      </w:r>
    </w:p>
    <w:p w14:paraId="000104DE" w14:textId="77777777" w:rsidR="004859E7" w:rsidRPr="00B46659" w:rsidRDefault="004859E7" w:rsidP="001360EF">
      <w:pPr>
        <w:pStyle w:val="SubsectionHead"/>
      </w:pPr>
      <w:r w:rsidRPr="00B46659">
        <w:t>Data storage systems</w:t>
      </w:r>
    </w:p>
    <w:p w14:paraId="42247A70" w14:textId="77777777" w:rsidR="004859E7" w:rsidRPr="00B46659" w:rsidRDefault="004859E7" w:rsidP="001360EF">
      <w:pPr>
        <w:pStyle w:val="subsection"/>
      </w:pPr>
      <w:r w:rsidRPr="00B46659">
        <w:tab/>
        <w:t>(7)</w:t>
      </w:r>
      <w:r w:rsidRPr="00B46659">
        <w:tab/>
        <w:t>If, under this section, an asset</w:t>
      </w:r>
      <w:r w:rsidR="00E85C74" w:rsidRPr="00B46659">
        <w:t xml:space="preserve"> </w:t>
      </w:r>
      <w:r w:rsidRPr="00B46659">
        <w:t xml:space="preserve">is a critical infrastructure asset, then a data storage system in respect of which </w:t>
      </w:r>
      <w:r w:rsidR="00C7034C" w:rsidRPr="00B46659">
        <w:t xml:space="preserve">all of </w:t>
      </w:r>
      <w:r w:rsidRPr="00B46659">
        <w:t>the following requirements are satisfied is taken to be part of the critical infrastructure asset:</w:t>
      </w:r>
    </w:p>
    <w:p w14:paraId="0C79E09A" w14:textId="77777777" w:rsidR="00E55044" w:rsidRDefault="00E55044" w:rsidP="001360EF">
      <w:pPr>
        <w:pStyle w:val="paragraph"/>
      </w:pPr>
      <w:r>
        <w:tab/>
        <w:t>(a)</w:t>
      </w:r>
      <w:r>
        <w:tab/>
      </w:r>
      <w:r w:rsidR="00465C87" w:rsidRPr="00B46659">
        <w:t xml:space="preserve">the responsible entity for </w:t>
      </w:r>
      <w:r w:rsidR="00465C87">
        <w:t>the</w:t>
      </w:r>
      <w:r w:rsidR="00465C87" w:rsidRPr="00B46659">
        <w:t xml:space="preserve"> critical infrastructure asset</w:t>
      </w:r>
      <w:r w:rsidR="00465C87">
        <w:t xml:space="preserve"> owns or operates the </w:t>
      </w:r>
      <w:r w:rsidR="00465C87" w:rsidRPr="00B46659">
        <w:t>data storage system</w:t>
      </w:r>
      <w:r w:rsidR="00465C87">
        <w:t>;</w:t>
      </w:r>
    </w:p>
    <w:p w14:paraId="3AAA20FA" w14:textId="77777777" w:rsidR="004859E7" w:rsidRPr="00B46659" w:rsidRDefault="004859E7" w:rsidP="001360EF">
      <w:pPr>
        <w:pStyle w:val="paragraph"/>
      </w:pPr>
      <w:r w:rsidRPr="00B46659">
        <w:tab/>
        <w:t>(</w:t>
      </w:r>
      <w:r w:rsidR="00465C87">
        <w:t>b</w:t>
      </w:r>
      <w:r w:rsidRPr="00B46659">
        <w:t>)</w:t>
      </w:r>
      <w:r w:rsidRPr="00B46659">
        <w:tab/>
        <w:t xml:space="preserve">the data storage system is used, or is to be used, in connection with the </w:t>
      </w:r>
      <w:r w:rsidR="00E85C74" w:rsidRPr="00B46659">
        <w:t>critical infrastructure asset</w:t>
      </w:r>
      <w:r w:rsidRPr="00B46659">
        <w:t>;</w:t>
      </w:r>
    </w:p>
    <w:p w14:paraId="2BBFF708" w14:textId="77777777" w:rsidR="004859E7" w:rsidRPr="00B46659" w:rsidRDefault="004859E7" w:rsidP="001360EF">
      <w:pPr>
        <w:pStyle w:val="paragraph"/>
      </w:pPr>
      <w:r w:rsidRPr="00B46659">
        <w:tab/>
        <w:t>(</w:t>
      </w:r>
      <w:r w:rsidR="00465C87">
        <w:t>c</w:t>
      </w:r>
      <w:r w:rsidRPr="00B46659">
        <w:t>)</w:t>
      </w:r>
      <w:r w:rsidRPr="00B46659">
        <w:tab/>
        <w:t>business critical data is stored, or is processed in or by, the data storage system (whether or not other information is also stored, or is processed in or by, the data storage system);</w:t>
      </w:r>
    </w:p>
    <w:p w14:paraId="7E74AA12" w14:textId="77777777" w:rsidR="004859E7" w:rsidRPr="00B46659" w:rsidRDefault="004859E7" w:rsidP="001360EF">
      <w:pPr>
        <w:pStyle w:val="paragraph"/>
      </w:pPr>
      <w:r w:rsidRPr="00B46659">
        <w:tab/>
        <w:t>(</w:t>
      </w:r>
      <w:r w:rsidR="00465C87">
        <w:t>d</w:t>
      </w:r>
      <w:r w:rsidRPr="00B46659">
        <w:t>)</w:t>
      </w:r>
      <w:r w:rsidRPr="00B46659">
        <w:tab/>
        <w:t xml:space="preserve">for a hazard where there is a material risk that the occurrence of the hazard could have an impact on the data storage system, there is also a material risk that the occurrence of the hazard could have a relevant impact on the </w:t>
      </w:r>
      <w:r w:rsidR="00E85C74" w:rsidRPr="00B46659">
        <w:t>critical infrastructure asset</w:t>
      </w:r>
      <w:r w:rsidRPr="00B46659">
        <w:t>.</w:t>
      </w:r>
    </w:p>
    <w:p w14:paraId="5CAD6F45" w14:textId="77777777" w:rsidR="004859E7" w:rsidRPr="00B46659" w:rsidRDefault="004859E7" w:rsidP="001360EF">
      <w:pPr>
        <w:pStyle w:val="notetext"/>
      </w:pPr>
      <w:r w:rsidRPr="00B46659">
        <w:t>Note:</w:t>
      </w:r>
      <w:r w:rsidRPr="00B46659">
        <w:tab/>
        <w:t>The effect of this subsection is, for example, that:</w:t>
      </w:r>
    </w:p>
    <w:p w14:paraId="0492984A" w14:textId="77777777" w:rsidR="004859E7" w:rsidRPr="00B46659" w:rsidRDefault="004859E7" w:rsidP="001360EF">
      <w:pPr>
        <w:pStyle w:val="notepara"/>
      </w:pPr>
      <w:r w:rsidRPr="00B46659">
        <w:t>(a)</w:t>
      </w:r>
      <w:r w:rsidRPr="00B46659">
        <w:tab/>
        <w:t xml:space="preserve">obligations under </w:t>
      </w:r>
      <w:r w:rsidR="004539AF" w:rsidRPr="00B46659">
        <w:t>Part 2</w:t>
      </w:r>
      <w:r w:rsidRPr="00B46659">
        <w:t xml:space="preserve"> in relation to a critical infrastructure asset will also need to take into account the data storage system; and</w:t>
      </w:r>
    </w:p>
    <w:p w14:paraId="06E909C8" w14:textId="77777777" w:rsidR="004859E7" w:rsidRPr="00B46659" w:rsidRDefault="004859E7" w:rsidP="001360EF">
      <w:pPr>
        <w:pStyle w:val="notepara"/>
      </w:pPr>
      <w:r w:rsidRPr="00B46659">
        <w:lastRenderedPageBreak/>
        <w:t>(b)</w:t>
      </w:r>
      <w:r w:rsidRPr="00B46659">
        <w:tab/>
        <w:t xml:space="preserve">a critical infrastructure risk management program under </w:t>
      </w:r>
      <w:r w:rsidR="004539AF" w:rsidRPr="00B46659">
        <w:t>Part 2</w:t>
      </w:r>
      <w:r w:rsidRPr="00B46659">
        <w:t>A in relation to a critical infrastructure asset will also need to cover the data storage system; and</w:t>
      </w:r>
    </w:p>
    <w:p w14:paraId="3528E84B" w14:textId="77777777" w:rsidR="004859E7" w:rsidRPr="00B46659" w:rsidRDefault="004859E7" w:rsidP="001360EF">
      <w:pPr>
        <w:pStyle w:val="notepara"/>
      </w:pPr>
      <w:r w:rsidRPr="00B46659">
        <w:t>(c)</w:t>
      </w:r>
      <w:r w:rsidRPr="00B46659">
        <w:tab/>
        <w:t xml:space="preserve">notification obligations under </w:t>
      </w:r>
      <w:r w:rsidR="004539AF" w:rsidRPr="00B46659">
        <w:t>Part 2</w:t>
      </w:r>
      <w:r w:rsidRPr="00B46659">
        <w:t>B of cyber security incidents relating to any relevant impact on a critical infrastructure asset will also need to take into account any relevant impact on the data storage system.</w:t>
      </w:r>
    </w:p>
    <w:p w14:paraId="7D644648" w14:textId="77777777" w:rsidR="004859E7" w:rsidRPr="00B46659" w:rsidRDefault="00E36DEB" w:rsidP="001360EF">
      <w:pPr>
        <w:pStyle w:val="Transitional"/>
      </w:pPr>
      <w:r w:rsidRPr="00B46659">
        <w:t>4</w:t>
      </w:r>
      <w:r w:rsidR="004859E7" w:rsidRPr="00B46659">
        <w:t xml:space="preserve">  Application provision</w:t>
      </w:r>
    </w:p>
    <w:p w14:paraId="0AE92B79" w14:textId="77777777" w:rsidR="004859E7" w:rsidRPr="00B46659" w:rsidRDefault="004859E7" w:rsidP="001360EF">
      <w:pPr>
        <w:pStyle w:val="Item"/>
      </w:pPr>
      <w:r w:rsidRPr="00B46659">
        <w:t xml:space="preserve">The amendments made by this </w:t>
      </w:r>
      <w:r w:rsidR="003022CA" w:rsidRPr="00B46659">
        <w:t>Schedule</w:t>
      </w:r>
      <w:r w:rsidRPr="00B46659">
        <w:t xml:space="preserve"> apply in relation to the following:</w:t>
      </w:r>
    </w:p>
    <w:p w14:paraId="2E35896A" w14:textId="77777777" w:rsidR="004859E7" w:rsidRPr="00B46659" w:rsidRDefault="004859E7" w:rsidP="001360EF">
      <w:pPr>
        <w:pStyle w:val="paragraph"/>
      </w:pPr>
      <w:r w:rsidRPr="00B46659">
        <w:tab/>
        <w:t>(a)</w:t>
      </w:r>
      <w:r w:rsidRPr="00B46659">
        <w:tab/>
        <w:t xml:space="preserve">assets that are critical infrastructure assets </w:t>
      </w:r>
      <w:r w:rsidR="00A41A3E" w:rsidRPr="00B46659">
        <w:t xml:space="preserve">(including systems of </w:t>
      </w:r>
      <w:r w:rsidR="00EE45D1" w:rsidRPr="00B46659">
        <w:t xml:space="preserve">national significance) </w:t>
      </w:r>
      <w:r w:rsidRPr="00B46659">
        <w:t>immediately before the commencement of this item;</w:t>
      </w:r>
    </w:p>
    <w:p w14:paraId="56E573C9" w14:textId="77777777" w:rsidR="004859E7" w:rsidRPr="00B46659" w:rsidRDefault="004859E7" w:rsidP="001360EF">
      <w:pPr>
        <w:pStyle w:val="paragraph"/>
      </w:pPr>
      <w:r w:rsidRPr="00B46659">
        <w:tab/>
        <w:t>(b)</w:t>
      </w:r>
      <w:r w:rsidRPr="00B46659">
        <w:tab/>
        <w:t xml:space="preserve">assets that become critical infrastructure assets </w:t>
      </w:r>
      <w:r w:rsidR="00EE45D1" w:rsidRPr="00B46659">
        <w:t xml:space="preserve">(including systems of national significance) </w:t>
      </w:r>
      <w:r w:rsidRPr="00B46659">
        <w:t xml:space="preserve">on or after the </w:t>
      </w:r>
      <w:r w:rsidR="003022CA" w:rsidRPr="00B46659">
        <w:t>day on which this item commences</w:t>
      </w:r>
      <w:r w:rsidRPr="00B46659">
        <w:t>;</w:t>
      </w:r>
    </w:p>
    <w:p w14:paraId="3B97BC6A" w14:textId="77777777" w:rsidR="004859E7" w:rsidRPr="00B46659" w:rsidRDefault="004859E7" w:rsidP="001360EF">
      <w:pPr>
        <w:pStyle w:val="Item"/>
      </w:pPr>
      <w:r w:rsidRPr="00B46659">
        <w:t xml:space="preserve">whether the data storage systems came into existence before, on or after </w:t>
      </w:r>
      <w:r w:rsidR="002553E0" w:rsidRPr="00B46659">
        <w:t>the day on which this item commences</w:t>
      </w:r>
      <w:r w:rsidRPr="00B46659">
        <w:t>.</w:t>
      </w:r>
    </w:p>
    <w:p w14:paraId="4723F28B" w14:textId="77777777" w:rsidR="00ED6789" w:rsidRPr="00B46659" w:rsidRDefault="00414F37" w:rsidP="001360EF">
      <w:pPr>
        <w:pStyle w:val="ActHead6"/>
        <w:pageBreakBefore/>
      </w:pPr>
      <w:bookmarkStart w:id="8" w:name="_Toc184207722"/>
      <w:r w:rsidRPr="001D1D4E">
        <w:rPr>
          <w:rStyle w:val="CharAmSchNo"/>
        </w:rPr>
        <w:lastRenderedPageBreak/>
        <w:t>Schedule 2</w:t>
      </w:r>
      <w:r w:rsidR="00ED6789" w:rsidRPr="00B46659">
        <w:t>—</w:t>
      </w:r>
      <w:r w:rsidR="00ED6789" w:rsidRPr="001D1D4E">
        <w:rPr>
          <w:rStyle w:val="CharAmSchText"/>
        </w:rPr>
        <w:t>Managing consequences of impacts of incidents on critical infrastructure assets</w:t>
      </w:r>
      <w:bookmarkEnd w:id="8"/>
    </w:p>
    <w:p w14:paraId="491C95A3" w14:textId="77777777" w:rsidR="002553E0" w:rsidRPr="001D1D4E" w:rsidRDefault="002553E0" w:rsidP="001360EF">
      <w:pPr>
        <w:pStyle w:val="Header"/>
      </w:pPr>
      <w:r w:rsidRPr="001D1D4E">
        <w:rPr>
          <w:rStyle w:val="CharAmPartNo"/>
        </w:rPr>
        <w:t xml:space="preserve"> </w:t>
      </w:r>
      <w:r w:rsidRPr="001D1D4E">
        <w:rPr>
          <w:rStyle w:val="CharAmPartText"/>
        </w:rPr>
        <w:t xml:space="preserve"> </w:t>
      </w:r>
    </w:p>
    <w:p w14:paraId="68A57191" w14:textId="77777777" w:rsidR="00ED6789" w:rsidRPr="00B46659" w:rsidRDefault="00ED6789" w:rsidP="001360EF">
      <w:pPr>
        <w:pStyle w:val="ActHead9"/>
        <w:rPr>
          <w:i w:val="0"/>
        </w:rPr>
      </w:pPr>
      <w:bookmarkStart w:id="9" w:name="_Toc184207723"/>
      <w:r w:rsidRPr="00B46659">
        <w:t>Security of Critical Infrastructure Act 2018</w:t>
      </w:r>
      <w:bookmarkEnd w:id="9"/>
    </w:p>
    <w:p w14:paraId="2E02C256" w14:textId="77777777" w:rsidR="00ED6789" w:rsidRPr="00B46659" w:rsidRDefault="00F360CD" w:rsidP="001360EF">
      <w:pPr>
        <w:pStyle w:val="ItemHead"/>
      </w:pPr>
      <w:r w:rsidRPr="00B46659">
        <w:t>1</w:t>
      </w:r>
      <w:r w:rsidR="00ED6789" w:rsidRPr="00B46659">
        <w:t xml:space="preserve">  </w:t>
      </w:r>
      <w:r w:rsidR="004539AF" w:rsidRPr="00B46659">
        <w:t>Paragraph 3</w:t>
      </w:r>
      <w:r w:rsidR="00ED6789" w:rsidRPr="00B46659">
        <w:t>(e)</w:t>
      </w:r>
    </w:p>
    <w:p w14:paraId="3AE61DFB" w14:textId="77777777" w:rsidR="00ED6789" w:rsidRPr="00B46659" w:rsidRDefault="00ED6789" w:rsidP="001360EF">
      <w:pPr>
        <w:pStyle w:val="Item"/>
      </w:pPr>
      <w:r w:rsidRPr="00B46659">
        <w:t>Omit “serious cyber security incidents”, substitute “serious incident</w:t>
      </w:r>
      <w:r w:rsidR="00CB6D1A" w:rsidRPr="00B46659">
        <w:t>s</w:t>
      </w:r>
      <w:r w:rsidRPr="00B46659">
        <w:t xml:space="preserve"> </w:t>
      </w:r>
      <w:r w:rsidR="00090E12" w:rsidRPr="00B46659">
        <w:t>relating to</w:t>
      </w:r>
      <w:r w:rsidRPr="00B46659">
        <w:t xml:space="preserve"> critical infrastructure assets”.</w:t>
      </w:r>
    </w:p>
    <w:p w14:paraId="2918FDA0" w14:textId="77777777" w:rsidR="00ED6789" w:rsidRPr="00B46659" w:rsidRDefault="00F360CD" w:rsidP="001360EF">
      <w:pPr>
        <w:pStyle w:val="ItemHead"/>
      </w:pPr>
      <w:r w:rsidRPr="00B46659">
        <w:t>2</w:t>
      </w:r>
      <w:r w:rsidR="00ED6789" w:rsidRPr="00B46659">
        <w:t xml:space="preserve">  </w:t>
      </w:r>
      <w:r w:rsidR="004539AF" w:rsidRPr="00B46659">
        <w:t>Section 4</w:t>
      </w:r>
    </w:p>
    <w:p w14:paraId="3EC6BBFE" w14:textId="77777777" w:rsidR="00ED6789" w:rsidRPr="00B46659" w:rsidRDefault="00ED6789" w:rsidP="001360EF">
      <w:pPr>
        <w:pStyle w:val="Item"/>
      </w:pPr>
      <w:r w:rsidRPr="00B46659">
        <w:t>Omit “serious cyber security incidents”, substitute “a serious incident that has had, is having, or is likely to have, one or more relevant impacts on one or more critical infrastructure assets”.</w:t>
      </w:r>
    </w:p>
    <w:p w14:paraId="6926C315" w14:textId="77777777" w:rsidR="00ED6789" w:rsidRPr="00B46659" w:rsidRDefault="00F360CD" w:rsidP="001360EF">
      <w:pPr>
        <w:pStyle w:val="ItemHead"/>
      </w:pPr>
      <w:r w:rsidRPr="00B46659">
        <w:t>3</w:t>
      </w:r>
      <w:r w:rsidR="00ED6789" w:rsidRPr="00B46659">
        <w:t xml:space="preserve">  </w:t>
      </w:r>
      <w:r w:rsidR="004539AF" w:rsidRPr="00B46659">
        <w:t>Subsection</w:t>
      </w:r>
      <w:r w:rsidR="005031AC" w:rsidRPr="00B46659">
        <w:t>s</w:t>
      </w:r>
      <w:r w:rsidR="004539AF" w:rsidRPr="00B46659">
        <w:t> 8</w:t>
      </w:r>
      <w:r w:rsidR="00ED6789" w:rsidRPr="00B46659">
        <w:t>G(2)</w:t>
      </w:r>
      <w:r w:rsidR="005031AC" w:rsidRPr="00B46659">
        <w:t xml:space="preserve"> and (3)</w:t>
      </w:r>
    </w:p>
    <w:p w14:paraId="0F16E53B" w14:textId="77777777" w:rsidR="00ED6789" w:rsidRPr="00B46659" w:rsidRDefault="00ED6789" w:rsidP="001360EF">
      <w:pPr>
        <w:pStyle w:val="Item"/>
      </w:pPr>
      <w:r w:rsidRPr="00B46659">
        <w:t>Omit “a cyber security incident”, substitute “an incident</w:t>
      </w:r>
      <w:r w:rsidR="006B2C0A" w:rsidRPr="00B46659">
        <w:t xml:space="preserve"> (including</w:t>
      </w:r>
      <w:r w:rsidR="002A6C1C" w:rsidRPr="00B46659">
        <w:t xml:space="preserve"> </w:t>
      </w:r>
      <w:r w:rsidR="006B2C0A" w:rsidRPr="00B46659">
        <w:t>a cyber security incident</w:t>
      </w:r>
      <w:r w:rsidR="002A6C1C" w:rsidRPr="00B46659">
        <w:t>)</w:t>
      </w:r>
      <w:r w:rsidRPr="00B46659">
        <w:t>”.</w:t>
      </w:r>
    </w:p>
    <w:p w14:paraId="7C64D1C9" w14:textId="77777777" w:rsidR="003B157D" w:rsidRPr="00B46659" w:rsidRDefault="00F360CD" w:rsidP="001360EF">
      <w:pPr>
        <w:pStyle w:val="ItemHead"/>
      </w:pPr>
      <w:r w:rsidRPr="00B46659">
        <w:t>4</w:t>
      </w:r>
      <w:r w:rsidR="003B157D" w:rsidRPr="00B46659">
        <w:t xml:space="preserve">  </w:t>
      </w:r>
      <w:r w:rsidR="00F17F73">
        <w:t>Section 1</w:t>
      </w:r>
      <w:r w:rsidR="006A5729" w:rsidRPr="00B46659">
        <w:t>2P (heading)</w:t>
      </w:r>
    </w:p>
    <w:p w14:paraId="42D1058E" w14:textId="77777777" w:rsidR="006A5729" w:rsidRPr="00B46659" w:rsidRDefault="006A5729" w:rsidP="001360EF">
      <w:pPr>
        <w:pStyle w:val="Item"/>
      </w:pPr>
      <w:r w:rsidRPr="00B46659">
        <w:t>Omit “</w:t>
      </w:r>
      <w:r w:rsidRPr="00B46659">
        <w:rPr>
          <w:b/>
        </w:rPr>
        <w:t>a cyber security incident</w:t>
      </w:r>
      <w:r w:rsidRPr="00B46659">
        <w:t>”, substitute “</w:t>
      </w:r>
      <w:r w:rsidRPr="00B46659">
        <w:rPr>
          <w:b/>
        </w:rPr>
        <w:t>an incident (including a cyber security incident)</w:t>
      </w:r>
      <w:r w:rsidRPr="00B46659">
        <w:t>”.</w:t>
      </w:r>
    </w:p>
    <w:p w14:paraId="67CEE409" w14:textId="77777777" w:rsidR="006A5729" w:rsidRPr="00B46659" w:rsidRDefault="00F360CD" w:rsidP="001360EF">
      <w:pPr>
        <w:pStyle w:val="ItemHead"/>
      </w:pPr>
      <w:r w:rsidRPr="00B46659">
        <w:t>5</w:t>
      </w:r>
      <w:r w:rsidR="006A5729" w:rsidRPr="00B46659">
        <w:t xml:space="preserve">  </w:t>
      </w:r>
      <w:r w:rsidR="00F17F73">
        <w:t>Section 1</w:t>
      </w:r>
      <w:r w:rsidR="006A5729" w:rsidRPr="00B46659">
        <w:t>2P</w:t>
      </w:r>
    </w:p>
    <w:p w14:paraId="070F2A1B" w14:textId="77777777" w:rsidR="006A5729" w:rsidRPr="00B46659" w:rsidRDefault="006A5729" w:rsidP="001360EF">
      <w:pPr>
        <w:pStyle w:val="Item"/>
      </w:pPr>
      <w:r w:rsidRPr="00B46659">
        <w:t>Omit “a cyber security incident”, substitute “an incident (including a cyber security incident)”.</w:t>
      </w:r>
    </w:p>
    <w:p w14:paraId="6BCEF272" w14:textId="77777777" w:rsidR="00ED6789" w:rsidRPr="00B46659" w:rsidRDefault="00F360CD" w:rsidP="001360EF">
      <w:pPr>
        <w:pStyle w:val="ItemHead"/>
      </w:pPr>
      <w:r w:rsidRPr="00B46659">
        <w:t>6</w:t>
      </w:r>
      <w:r w:rsidR="00ED6789" w:rsidRPr="00B46659">
        <w:t xml:space="preserve">  </w:t>
      </w:r>
      <w:r w:rsidR="004539AF" w:rsidRPr="00B46659">
        <w:t>Part 3</w:t>
      </w:r>
      <w:r w:rsidR="00ED6789" w:rsidRPr="00B46659">
        <w:t>A (heading)</w:t>
      </w:r>
    </w:p>
    <w:p w14:paraId="7D37F8CB" w14:textId="77777777" w:rsidR="00ED6789" w:rsidRPr="00B46659" w:rsidRDefault="00ED6789" w:rsidP="001360EF">
      <w:pPr>
        <w:pStyle w:val="Item"/>
      </w:pPr>
      <w:r w:rsidRPr="00B46659">
        <w:t>Repeal the heading, substitute:</w:t>
      </w:r>
    </w:p>
    <w:p w14:paraId="67508DD6" w14:textId="77777777" w:rsidR="00ED6789" w:rsidRPr="00B46659" w:rsidRDefault="004539AF" w:rsidP="001360EF">
      <w:pPr>
        <w:pStyle w:val="ActHead2"/>
      </w:pPr>
      <w:bookmarkStart w:id="10" w:name="f_Check_Lines_above"/>
      <w:bookmarkStart w:id="11" w:name="_Toc184207724"/>
      <w:bookmarkEnd w:id="10"/>
      <w:r w:rsidRPr="001D1D4E">
        <w:rPr>
          <w:rStyle w:val="CharPartNo"/>
        </w:rPr>
        <w:t>Part 3</w:t>
      </w:r>
      <w:r w:rsidR="00ED6789" w:rsidRPr="001D1D4E">
        <w:rPr>
          <w:rStyle w:val="CharPartNo"/>
        </w:rPr>
        <w:t>A</w:t>
      </w:r>
      <w:r w:rsidR="00ED6789" w:rsidRPr="00B46659">
        <w:t>—</w:t>
      </w:r>
      <w:r w:rsidR="00ED6789" w:rsidRPr="001D1D4E">
        <w:rPr>
          <w:rStyle w:val="CharPartText"/>
        </w:rPr>
        <w:t>Responding to serious incidents</w:t>
      </w:r>
      <w:bookmarkEnd w:id="11"/>
    </w:p>
    <w:p w14:paraId="185E41F5" w14:textId="77777777" w:rsidR="00ED6789" w:rsidRPr="00B46659" w:rsidRDefault="00F360CD" w:rsidP="001360EF">
      <w:pPr>
        <w:pStyle w:val="ItemHead"/>
      </w:pPr>
      <w:r w:rsidRPr="00B46659">
        <w:t>7</w:t>
      </w:r>
      <w:r w:rsidR="00ED6789" w:rsidRPr="00B46659">
        <w:t xml:space="preserve">  </w:t>
      </w:r>
      <w:r w:rsidR="001360EF">
        <w:t>Section 3</w:t>
      </w:r>
      <w:r w:rsidR="00ED6789" w:rsidRPr="00B46659">
        <w:t>5AA</w:t>
      </w:r>
    </w:p>
    <w:p w14:paraId="7315071A" w14:textId="77777777" w:rsidR="00ED6789" w:rsidRPr="00B46659" w:rsidRDefault="00ED6789" w:rsidP="001360EF">
      <w:pPr>
        <w:pStyle w:val="Item"/>
      </w:pPr>
      <w:r w:rsidRPr="00B46659">
        <w:t>Repeal the section, substitute:</w:t>
      </w:r>
    </w:p>
    <w:p w14:paraId="08BE6C01" w14:textId="77777777" w:rsidR="00ED6789" w:rsidRPr="00B46659" w:rsidRDefault="00ED6789" w:rsidP="001360EF">
      <w:pPr>
        <w:pStyle w:val="ActHead5"/>
      </w:pPr>
      <w:bookmarkStart w:id="12" w:name="_Toc184207725"/>
      <w:r w:rsidRPr="001D1D4E">
        <w:rPr>
          <w:rStyle w:val="CharSectno"/>
        </w:rPr>
        <w:lastRenderedPageBreak/>
        <w:t>35AA</w:t>
      </w:r>
      <w:r w:rsidRPr="00B46659">
        <w:t xml:space="preserve">  Simplified outline of this Part</w:t>
      </w:r>
      <w:bookmarkEnd w:id="12"/>
    </w:p>
    <w:p w14:paraId="0C422A13" w14:textId="77777777" w:rsidR="00ED6789" w:rsidRPr="00B46659" w:rsidRDefault="00ED6789" w:rsidP="001360EF">
      <w:pPr>
        <w:pStyle w:val="SOBullet"/>
      </w:pPr>
      <w:r w:rsidRPr="00B46659">
        <w:t>•</w:t>
      </w:r>
      <w:r w:rsidRPr="00B46659">
        <w:tab/>
        <w:t>This Part sets up a regime for the Commonwealth to respond to a serious incident that has had, is having, or is likely to have, one or more relevant impacts on one or more critical infrastructure assets.</w:t>
      </w:r>
    </w:p>
    <w:p w14:paraId="6154C7DC" w14:textId="77777777" w:rsidR="00ED6789" w:rsidRPr="00B46659" w:rsidRDefault="00ED6789" w:rsidP="001360EF">
      <w:pPr>
        <w:pStyle w:val="SOBullet"/>
      </w:pPr>
      <w:r w:rsidRPr="00B46659">
        <w:t>•</w:t>
      </w:r>
      <w:r w:rsidRPr="00B46659">
        <w:tab/>
        <w:t>The Minister may, in order to respond to the incident, do any or all of the following things:</w:t>
      </w:r>
    </w:p>
    <w:p w14:paraId="0C841C2A" w14:textId="77777777" w:rsidR="00ED6789" w:rsidRPr="00B46659" w:rsidRDefault="00ED6789" w:rsidP="001360EF">
      <w:pPr>
        <w:pStyle w:val="SOPara"/>
      </w:pPr>
      <w:r w:rsidRPr="00B46659">
        <w:tab/>
        <w:t>(a)</w:t>
      </w:r>
      <w:r w:rsidRPr="00B46659">
        <w:tab/>
        <w:t>authorise the Secretary to give information</w:t>
      </w:r>
      <w:r w:rsidR="001360EF">
        <w:noBreakHyphen/>
      </w:r>
      <w:r w:rsidRPr="00B46659">
        <w:t>gathering directions to relevant entities for the assets;</w:t>
      </w:r>
    </w:p>
    <w:p w14:paraId="4339378C" w14:textId="77777777" w:rsidR="00ED6789" w:rsidRPr="00B46659" w:rsidRDefault="00ED6789" w:rsidP="001360EF">
      <w:pPr>
        <w:pStyle w:val="SOPara"/>
      </w:pPr>
      <w:r w:rsidRPr="00B46659">
        <w:tab/>
        <w:t>(b)</w:t>
      </w:r>
      <w:r w:rsidRPr="00B46659">
        <w:tab/>
        <w:t>authorise the Secretary to give action directions to relevant entities for the assets;</w:t>
      </w:r>
    </w:p>
    <w:p w14:paraId="0514C9DC" w14:textId="77777777" w:rsidR="00ED6789" w:rsidRPr="00B46659" w:rsidRDefault="00ED6789" w:rsidP="001360EF">
      <w:pPr>
        <w:pStyle w:val="SOPara"/>
      </w:pPr>
      <w:r w:rsidRPr="00B46659">
        <w:tab/>
        <w:t>(c)</w:t>
      </w:r>
      <w:r w:rsidRPr="00B46659">
        <w:tab/>
      </w:r>
      <w:r w:rsidR="00601118" w:rsidRPr="00B46659">
        <w:t>if the incident is a cyber security incident—</w:t>
      </w:r>
      <w:r w:rsidRPr="00B46659">
        <w:t>authorise the Secretary to give intervention requests to the authorised agency.</w:t>
      </w:r>
    </w:p>
    <w:p w14:paraId="0990A1CA" w14:textId="77777777" w:rsidR="00ED6789" w:rsidRPr="00B46659" w:rsidRDefault="00ED6789" w:rsidP="001360EF">
      <w:pPr>
        <w:pStyle w:val="SOBullet"/>
      </w:pPr>
      <w:r w:rsidRPr="00B46659">
        <w:t>•</w:t>
      </w:r>
      <w:r w:rsidRPr="00B46659">
        <w:tab/>
        <w:t>An information</w:t>
      </w:r>
      <w:r w:rsidR="001360EF">
        <w:noBreakHyphen/>
      </w:r>
      <w:r w:rsidRPr="00B46659">
        <w:t>gathering direction requires the relevant entit</w:t>
      </w:r>
      <w:r w:rsidR="00381998" w:rsidRPr="00B46659">
        <w:t>ies</w:t>
      </w:r>
      <w:r w:rsidRPr="00B46659">
        <w:t xml:space="preserve"> to give information to the Secretary.</w:t>
      </w:r>
    </w:p>
    <w:p w14:paraId="0C9B83F3" w14:textId="77777777" w:rsidR="00ED6789" w:rsidRPr="00B46659" w:rsidRDefault="00ED6789" w:rsidP="001360EF">
      <w:pPr>
        <w:pStyle w:val="SOBullet"/>
      </w:pPr>
      <w:r w:rsidRPr="00B46659">
        <w:t>•</w:t>
      </w:r>
      <w:r w:rsidRPr="00B46659">
        <w:tab/>
        <w:t>An action direction requires the relevant entit</w:t>
      </w:r>
      <w:r w:rsidR="00F92302" w:rsidRPr="00B46659">
        <w:t>ies</w:t>
      </w:r>
      <w:r w:rsidRPr="00B46659">
        <w:t xml:space="preserve"> to do, or refrain from doing, a specified act or thing.</w:t>
      </w:r>
    </w:p>
    <w:p w14:paraId="4521B248" w14:textId="77777777" w:rsidR="00ED6789" w:rsidRPr="00B46659" w:rsidRDefault="00ED6789" w:rsidP="001360EF">
      <w:pPr>
        <w:pStyle w:val="SOBullet"/>
      </w:pPr>
      <w:r w:rsidRPr="00B46659">
        <w:t>•</w:t>
      </w:r>
      <w:r w:rsidRPr="00B46659">
        <w:tab/>
        <w:t>An intervention request is a request that the authorised agency do one or more specified acts or things in relation to the assets.</w:t>
      </w:r>
    </w:p>
    <w:p w14:paraId="38C1460E" w14:textId="77777777" w:rsidR="00ED6789" w:rsidRPr="00B46659" w:rsidRDefault="00F360CD" w:rsidP="001360EF">
      <w:pPr>
        <w:pStyle w:val="ItemHead"/>
      </w:pPr>
      <w:r w:rsidRPr="00B46659">
        <w:t>8</w:t>
      </w:r>
      <w:r w:rsidR="00ED6789" w:rsidRPr="00B46659">
        <w:t xml:space="preserve">  </w:t>
      </w:r>
      <w:r w:rsidR="004539AF" w:rsidRPr="00B46659">
        <w:t>Division 2</w:t>
      </w:r>
      <w:r w:rsidR="00ED6789" w:rsidRPr="00B46659">
        <w:t xml:space="preserve"> of </w:t>
      </w:r>
      <w:r w:rsidR="004539AF" w:rsidRPr="00B46659">
        <w:t>Part 3</w:t>
      </w:r>
      <w:r w:rsidR="00ED6789" w:rsidRPr="00B46659">
        <w:t>A (heading)</w:t>
      </w:r>
    </w:p>
    <w:p w14:paraId="69A94F04" w14:textId="77777777" w:rsidR="00ED6789" w:rsidRPr="00B46659" w:rsidRDefault="00ED6789" w:rsidP="001360EF">
      <w:pPr>
        <w:pStyle w:val="Item"/>
      </w:pPr>
      <w:r w:rsidRPr="00B46659">
        <w:t>Repeal the heading, substitute:</w:t>
      </w:r>
    </w:p>
    <w:p w14:paraId="1F4934AE" w14:textId="77777777" w:rsidR="00ED6789" w:rsidRPr="00B46659" w:rsidRDefault="004539AF" w:rsidP="001360EF">
      <w:pPr>
        <w:pStyle w:val="ActHead3"/>
      </w:pPr>
      <w:bookmarkStart w:id="13" w:name="_Toc184207726"/>
      <w:r w:rsidRPr="001D1D4E">
        <w:rPr>
          <w:rStyle w:val="CharDivNo"/>
        </w:rPr>
        <w:t>Division 2</w:t>
      </w:r>
      <w:r w:rsidR="00ED6789" w:rsidRPr="00B46659">
        <w:t>—</w:t>
      </w:r>
      <w:r w:rsidR="00ED6789" w:rsidRPr="001D1D4E">
        <w:rPr>
          <w:rStyle w:val="CharDivText"/>
        </w:rPr>
        <w:t>Ministerial authorisation relating to serious incidents</w:t>
      </w:r>
      <w:bookmarkEnd w:id="13"/>
    </w:p>
    <w:p w14:paraId="5676C416" w14:textId="77777777" w:rsidR="00ED6789" w:rsidRPr="00B46659" w:rsidRDefault="00F360CD" w:rsidP="001360EF">
      <w:pPr>
        <w:pStyle w:val="ItemHead"/>
      </w:pPr>
      <w:r w:rsidRPr="00B46659">
        <w:t>9</w:t>
      </w:r>
      <w:r w:rsidR="00ED6789" w:rsidRPr="00B46659">
        <w:t xml:space="preserve">  </w:t>
      </w:r>
      <w:r w:rsidR="004539AF" w:rsidRPr="00B46659">
        <w:t>Paragraph 3</w:t>
      </w:r>
      <w:r w:rsidR="00ED6789" w:rsidRPr="00B46659">
        <w:t>5AB(1)(a)</w:t>
      </w:r>
    </w:p>
    <w:p w14:paraId="254D67C5" w14:textId="77777777" w:rsidR="00ED6789" w:rsidRPr="00B46659" w:rsidRDefault="00ED6789" w:rsidP="001360EF">
      <w:pPr>
        <w:pStyle w:val="Item"/>
      </w:pPr>
      <w:r w:rsidRPr="00B46659">
        <w:t>Omit “a cyber security incident”, substitute “an incident”.</w:t>
      </w:r>
    </w:p>
    <w:p w14:paraId="2592BA00" w14:textId="77777777" w:rsidR="00ED6789" w:rsidRPr="00B46659" w:rsidRDefault="00F360CD" w:rsidP="001360EF">
      <w:pPr>
        <w:pStyle w:val="ItemHead"/>
      </w:pPr>
      <w:r w:rsidRPr="00B46659">
        <w:lastRenderedPageBreak/>
        <w:t>10</w:t>
      </w:r>
      <w:r w:rsidR="00ED6789" w:rsidRPr="00B46659">
        <w:t xml:space="preserve">  </w:t>
      </w:r>
      <w:r w:rsidR="004539AF" w:rsidRPr="00B46659">
        <w:t>Paragraph 3</w:t>
      </w:r>
      <w:r w:rsidR="00ED6789" w:rsidRPr="00B46659">
        <w:t>5AB(1)(b)</w:t>
      </w:r>
    </w:p>
    <w:p w14:paraId="08F645C7" w14:textId="77777777" w:rsidR="00ED6789" w:rsidRPr="00B46659" w:rsidRDefault="00ED6789" w:rsidP="001360EF">
      <w:pPr>
        <w:pStyle w:val="Item"/>
      </w:pPr>
      <w:r w:rsidRPr="00B46659">
        <w:t xml:space="preserve">Omit “a relevant impact on a critical infrastructure asset (the </w:t>
      </w:r>
      <w:r w:rsidRPr="00B46659">
        <w:rPr>
          <w:b/>
          <w:i/>
        </w:rPr>
        <w:t>primary asset</w:t>
      </w:r>
      <w:r w:rsidRPr="00B46659">
        <w:t xml:space="preserve">)”, substitute “one or more relevant impacts on one or more critical infrastructure assets (each of which is a </w:t>
      </w:r>
      <w:r w:rsidRPr="00B46659">
        <w:rPr>
          <w:b/>
          <w:i/>
        </w:rPr>
        <w:t>primary asset</w:t>
      </w:r>
      <w:r w:rsidRPr="00B46659">
        <w:t>)”.</w:t>
      </w:r>
    </w:p>
    <w:p w14:paraId="6ADFAA79" w14:textId="77777777" w:rsidR="00ED6789" w:rsidRPr="00B46659" w:rsidRDefault="00F360CD" w:rsidP="001360EF">
      <w:pPr>
        <w:pStyle w:val="ItemHead"/>
      </w:pPr>
      <w:r w:rsidRPr="00B46659">
        <w:t>11</w:t>
      </w:r>
      <w:r w:rsidR="00ED6789" w:rsidRPr="00B46659">
        <w:t xml:space="preserve">  </w:t>
      </w:r>
      <w:r w:rsidR="004539AF" w:rsidRPr="00B46659">
        <w:t>Paragraph 3</w:t>
      </w:r>
      <w:r w:rsidR="00ED6789" w:rsidRPr="00B46659">
        <w:t>5AB(1A)(a)</w:t>
      </w:r>
    </w:p>
    <w:p w14:paraId="219BD33A" w14:textId="77777777" w:rsidR="00ED6789" w:rsidRPr="00B46659" w:rsidRDefault="00ED6789" w:rsidP="001360EF">
      <w:pPr>
        <w:pStyle w:val="Item"/>
      </w:pPr>
      <w:r w:rsidRPr="00B46659">
        <w:t>Omit “a cyber security incident”, substitute “an incident”.</w:t>
      </w:r>
    </w:p>
    <w:p w14:paraId="720327DE" w14:textId="77777777" w:rsidR="00ED6789" w:rsidRPr="00B46659" w:rsidRDefault="00F360CD" w:rsidP="001360EF">
      <w:pPr>
        <w:pStyle w:val="ItemHead"/>
      </w:pPr>
      <w:r w:rsidRPr="00B46659">
        <w:t>12</w:t>
      </w:r>
      <w:r w:rsidR="00ED6789" w:rsidRPr="00B46659">
        <w:t xml:space="preserve">  </w:t>
      </w:r>
      <w:r w:rsidR="004539AF" w:rsidRPr="00B46659">
        <w:t>Paragraph 3</w:t>
      </w:r>
      <w:r w:rsidR="00ED6789" w:rsidRPr="00B46659">
        <w:t>5AB(1A)(b)</w:t>
      </w:r>
    </w:p>
    <w:p w14:paraId="7E1D5AA4" w14:textId="77777777" w:rsidR="00ED6789" w:rsidRPr="00B46659" w:rsidRDefault="00ED6789" w:rsidP="001360EF">
      <w:pPr>
        <w:pStyle w:val="Item"/>
      </w:pPr>
      <w:r w:rsidRPr="00B46659">
        <w:t xml:space="preserve">Omit “a relevant impact on a critical infrastructure asset (the </w:t>
      </w:r>
      <w:r w:rsidRPr="00B46659">
        <w:rPr>
          <w:b/>
          <w:i/>
        </w:rPr>
        <w:t>primary asset</w:t>
      </w:r>
      <w:r w:rsidRPr="00B46659">
        <w:t xml:space="preserve">)”, substitute “one or more relevant impacts on one or more critical infrastructure assets (each of which is a </w:t>
      </w:r>
      <w:r w:rsidRPr="00B46659">
        <w:rPr>
          <w:b/>
          <w:i/>
        </w:rPr>
        <w:t>primary asset</w:t>
      </w:r>
      <w:r w:rsidRPr="00B46659">
        <w:t>)”.</w:t>
      </w:r>
    </w:p>
    <w:p w14:paraId="472B5477" w14:textId="77777777" w:rsidR="00ED6789" w:rsidRPr="00B46659" w:rsidRDefault="00F360CD" w:rsidP="001360EF">
      <w:pPr>
        <w:pStyle w:val="ItemHead"/>
      </w:pPr>
      <w:r w:rsidRPr="00B46659">
        <w:t>13</w:t>
      </w:r>
      <w:r w:rsidR="00ED6789" w:rsidRPr="00B46659">
        <w:t xml:space="preserve">  </w:t>
      </w:r>
      <w:r w:rsidR="004539AF" w:rsidRPr="00B46659">
        <w:t>Paragraph 3</w:t>
      </w:r>
      <w:r w:rsidR="00ED6789" w:rsidRPr="00B46659">
        <w:t>5AB(2)(a)</w:t>
      </w:r>
    </w:p>
    <w:p w14:paraId="6454420E" w14:textId="77777777" w:rsidR="00ED6789" w:rsidRPr="00B46659" w:rsidRDefault="00ED6789" w:rsidP="001360EF">
      <w:pPr>
        <w:pStyle w:val="Item"/>
      </w:pPr>
      <w:r w:rsidRPr="00B46659">
        <w:t xml:space="preserve">Omit “to a specified entity under </w:t>
      </w:r>
      <w:r w:rsidR="001360EF">
        <w:t>section 3</w:t>
      </w:r>
      <w:r w:rsidRPr="00B46659">
        <w:t xml:space="preserve">5AK that relate to the incident and the primary asset”, substitute “under </w:t>
      </w:r>
      <w:r w:rsidR="001360EF">
        <w:t>section 3</w:t>
      </w:r>
      <w:r w:rsidRPr="00B46659">
        <w:t>5AK, relating to the incident and one or more primary assets, to one or more relevant entities”.</w:t>
      </w:r>
    </w:p>
    <w:p w14:paraId="0F76F159" w14:textId="77777777" w:rsidR="00ED6789" w:rsidRPr="00B46659" w:rsidRDefault="00F360CD" w:rsidP="001360EF">
      <w:pPr>
        <w:pStyle w:val="ItemHead"/>
      </w:pPr>
      <w:r w:rsidRPr="00B46659">
        <w:t>14</w:t>
      </w:r>
      <w:r w:rsidR="00ED6789" w:rsidRPr="00B46659">
        <w:t xml:space="preserve">  </w:t>
      </w:r>
      <w:r w:rsidR="004539AF" w:rsidRPr="00B46659">
        <w:t>Paragraph 3</w:t>
      </w:r>
      <w:r w:rsidR="00ED6789" w:rsidRPr="00B46659">
        <w:t>5AB(2)(b)</w:t>
      </w:r>
    </w:p>
    <w:p w14:paraId="6115AA23" w14:textId="77777777" w:rsidR="00ED6789" w:rsidRPr="00B46659" w:rsidRDefault="00ED6789" w:rsidP="001360EF">
      <w:pPr>
        <w:pStyle w:val="Item"/>
      </w:pPr>
      <w:r w:rsidRPr="00B46659">
        <w:t xml:space="preserve">Omit “to a specified entity under </w:t>
      </w:r>
      <w:r w:rsidR="001360EF">
        <w:t>section 3</w:t>
      </w:r>
      <w:r w:rsidRPr="00B46659">
        <w:t xml:space="preserve">5AK that relate to the incident and a specified critical infrastructure sector asset”, substitute “under </w:t>
      </w:r>
      <w:r w:rsidR="001360EF">
        <w:t>section 3</w:t>
      </w:r>
      <w:r w:rsidRPr="00B46659">
        <w:t>5AK, relating to the incident and one or more specified critical infrastructure sector assets, to one or more relevant entities”.</w:t>
      </w:r>
    </w:p>
    <w:p w14:paraId="172CF382" w14:textId="77777777" w:rsidR="00ED6789" w:rsidRPr="00B46659" w:rsidRDefault="00F360CD" w:rsidP="001360EF">
      <w:pPr>
        <w:pStyle w:val="ItemHead"/>
      </w:pPr>
      <w:r w:rsidRPr="00B46659">
        <w:t>15</w:t>
      </w:r>
      <w:r w:rsidR="00ED6789" w:rsidRPr="00B46659">
        <w:t xml:space="preserve">  </w:t>
      </w:r>
      <w:r w:rsidR="004539AF" w:rsidRPr="00B46659">
        <w:t>Paragraph 3</w:t>
      </w:r>
      <w:r w:rsidR="00ED6789" w:rsidRPr="00B46659">
        <w:t>5AB(2)(c)</w:t>
      </w:r>
    </w:p>
    <w:p w14:paraId="32868032" w14:textId="77777777" w:rsidR="00ED6789" w:rsidRPr="00B46659" w:rsidRDefault="00ED6789" w:rsidP="001360EF">
      <w:pPr>
        <w:pStyle w:val="Item"/>
      </w:pPr>
      <w:r w:rsidRPr="00B46659">
        <w:t xml:space="preserve">Omit “a specified entity a specified direction under </w:t>
      </w:r>
      <w:r w:rsidR="001360EF">
        <w:t>section 3</w:t>
      </w:r>
      <w:r w:rsidRPr="00B46659">
        <w:t xml:space="preserve">5AQ that relates to the incident and the primary asset”, substitute “one or more specified entities a specified direction under </w:t>
      </w:r>
      <w:r w:rsidR="001360EF">
        <w:t>section 3</w:t>
      </w:r>
      <w:r w:rsidRPr="00B46659">
        <w:t>5AQ that relates to the incident and one or more specified primary assets”.</w:t>
      </w:r>
    </w:p>
    <w:p w14:paraId="6CF0B9F4" w14:textId="77777777" w:rsidR="00ED6789" w:rsidRPr="00B46659" w:rsidRDefault="00F360CD" w:rsidP="001360EF">
      <w:pPr>
        <w:pStyle w:val="ItemHead"/>
      </w:pPr>
      <w:r w:rsidRPr="00B46659">
        <w:t>16</w:t>
      </w:r>
      <w:r w:rsidR="00ED6789" w:rsidRPr="00B46659">
        <w:t xml:space="preserve">  </w:t>
      </w:r>
      <w:r w:rsidR="004539AF" w:rsidRPr="00B46659">
        <w:t>Paragraph 3</w:t>
      </w:r>
      <w:r w:rsidR="00ED6789" w:rsidRPr="00B46659">
        <w:t>5AB(2)(d)</w:t>
      </w:r>
    </w:p>
    <w:p w14:paraId="6A1AC3E4" w14:textId="77777777" w:rsidR="00ED6789" w:rsidRPr="00B46659" w:rsidRDefault="00ED6789" w:rsidP="001360EF">
      <w:pPr>
        <w:pStyle w:val="Item"/>
      </w:pPr>
      <w:r w:rsidRPr="00B46659">
        <w:t xml:space="preserve">Omit “a specified entity a specified direction under </w:t>
      </w:r>
      <w:r w:rsidR="001360EF">
        <w:t>section 3</w:t>
      </w:r>
      <w:r w:rsidRPr="00B46659">
        <w:t xml:space="preserve">5AQ that relates to the incident and a specified critical infrastructure sector asset”, substitute “one or more specified entities a specified direction under </w:t>
      </w:r>
      <w:r w:rsidR="001360EF">
        <w:t>section 3</w:t>
      </w:r>
      <w:r w:rsidRPr="00B46659">
        <w:t>5AQ that relates to the incident and one or more specified critical infrastructure sector assets”.</w:t>
      </w:r>
    </w:p>
    <w:p w14:paraId="1FDA0495" w14:textId="77777777" w:rsidR="00ED6789" w:rsidRPr="00B46659" w:rsidRDefault="00F360CD" w:rsidP="001360EF">
      <w:pPr>
        <w:pStyle w:val="ItemHead"/>
      </w:pPr>
      <w:r w:rsidRPr="00B46659">
        <w:lastRenderedPageBreak/>
        <w:t>17</w:t>
      </w:r>
      <w:r w:rsidR="00ED6789" w:rsidRPr="00B46659">
        <w:t xml:space="preserve">  </w:t>
      </w:r>
      <w:r w:rsidR="004539AF" w:rsidRPr="00B46659">
        <w:t>Paragraph 3</w:t>
      </w:r>
      <w:r w:rsidR="00ED6789" w:rsidRPr="00B46659">
        <w:t>5AB(2)(e)</w:t>
      </w:r>
    </w:p>
    <w:p w14:paraId="09EE7A2F" w14:textId="77777777" w:rsidR="00ED6789" w:rsidRPr="00B46659" w:rsidRDefault="00ED6789" w:rsidP="001360EF">
      <w:pPr>
        <w:pStyle w:val="Item"/>
      </w:pPr>
      <w:r w:rsidRPr="00B46659">
        <w:t xml:space="preserve">Omit “a specified request under </w:t>
      </w:r>
      <w:r w:rsidR="001360EF">
        <w:t>section 3</w:t>
      </w:r>
      <w:r w:rsidRPr="00B46659">
        <w:t xml:space="preserve">5AX that relates to the incident and the primary asset”, substitute “one or more specified requests under </w:t>
      </w:r>
      <w:r w:rsidR="001360EF">
        <w:t>section 3</w:t>
      </w:r>
      <w:r w:rsidRPr="00B46659">
        <w:t>5AX that relate to the incident and one or more specified primary assets”.</w:t>
      </w:r>
    </w:p>
    <w:p w14:paraId="1CD21D71" w14:textId="77777777" w:rsidR="00ED6789" w:rsidRPr="00B46659" w:rsidRDefault="00F360CD" w:rsidP="001360EF">
      <w:pPr>
        <w:pStyle w:val="ItemHead"/>
      </w:pPr>
      <w:r w:rsidRPr="00B46659">
        <w:t>18</w:t>
      </w:r>
      <w:r w:rsidR="00ED6789" w:rsidRPr="00B46659">
        <w:t xml:space="preserve">  </w:t>
      </w:r>
      <w:r w:rsidR="004539AF" w:rsidRPr="00B46659">
        <w:t>Paragraph 3</w:t>
      </w:r>
      <w:r w:rsidR="00ED6789" w:rsidRPr="00B46659">
        <w:t>5AB(2)(f)</w:t>
      </w:r>
    </w:p>
    <w:p w14:paraId="43C02CA7" w14:textId="77777777" w:rsidR="00ED6789" w:rsidRPr="00B46659" w:rsidRDefault="00ED6789" w:rsidP="001360EF">
      <w:pPr>
        <w:pStyle w:val="Item"/>
      </w:pPr>
      <w:r w:rsidRPr="00B46659">
        <w:t xml:space="preserve">Omit “a specified request under </w:t>
      </w:r>
      <w:r w:rsidR="001360EF">
        <w:t>section 3</w:t>
      </w:r>
      <w:r w:rsidRPr="00B46659">
        <w:t xml:space="preserve">5AX that relates to the incident and a specified critical infrastructure sector asset”, substitute “one or more specified requests under </w:t>
      </w:r>
      <w:r w:rsidR="001360EF">
        <w:t>section 3</w:t>
      </w:r>
      <w:r w:rsidRPr="00B46659">
        <w:t>5AX that relate to the incident and one or more specified critical infrastructure sector assets”.</w:t>
      </w:r>
    </w:p>
    <w:p w14:paraId="3E7DC9C6" w14:textId="77777777" w:rsidR="00ED6789" w:rsidRPr="00B46659" w:rsidRDefault="00F360CD" w:rsidP="001360EF">
      <w:pPr>
        <w:pStyle w:val="ItemHead"/>
      </w:pPr>
      <w:r w:rsidRPr="00B46659">
        <w:t>19</w:t>
      </w:r>
      <w:r w:rsidR="00ED6789" w:rsidRPr="00B46659">
        <w:t xml:space="preserve">  </w:t>
      </w:r>
      <w:r w:rsidR="00F17F73">
        <w:t>Sub</w:t>
      </w:r>
      <w:r w:rsidR="001360EF">
        <w:t>section 3</w:t>
      </w:r>
      <w:r w:rsidR="00ED6789" w:rsidRPr="00B46659">
        <w:t>5AB(2) (at the end of note 3)</w:t>
      </w:r>
    </w:p>
    <w:p w14:paraId="7AB2993A" w14:textId="77777777" w:rsidR="00ED6789" w:rsidRPr="00B46659" w:rsidRDefault="00ED6789" w:rsidP="001360EF">
      <w:pPr>
        <w:pStyle w:val="Item"/>
      </w:pPr>
      <w:r w:rsidRPr="00B46659">
        <w:t xml:space="preserve">Add “The Minister must not give an authorisation under </w:t>
      </w:r>
      <w:r w:rsidR="00F24E3C">
        <w:t>paragraph (</w:t>
      </w:r>
      <w:r w:rsidRPr="00B46659">
        <w:t xml:space="preserve">2)(e) or (f) unless the Minister is satisfied that the incident is a cyber security incident: see </w:t>
      </w:r>
      <w:r w:rsidR="00414F37" w:rsidRPr="00B46659">
        <w:t>subsection (</w:t>
      </w:r>
      <w:r w:rsidRPr="00B46659">
        <w:t>10).”</w:t>
      </w:r>
      <w:r w:rsidR="00A80F2C" w:rsidRPr="00B46659">
        <w:t>.</w:t>
      </w:r>
    </w:p>
    <w:p w14:paraId="30AD4048" w14:textId="77777777" w:rsidR="00ED6789" w:rsidRPr="00B46659" w:rsidRDefault="00F360CD" w:rsidP="001360EF">
      <w:pPr>
        <w:pStyle w:val="ItemHead"/>
      </w:pPr>
      <w:r w:rsidRPr="00B46659">
        <w:t>20</w:t>
      </w:r>
      <w:r w:rsidR="00ED6789" w:rsidRPr="00B46659">
        <w:t xml:space="preserve">  </w:t>
      </w:r>
      <w:r w:rsidR="004539AF" w:rsidRPr="00B46659">
        <w:t>Paragraph 3</w:t>
      </w:r>
      <w:r w:rsidR="00ED6789" w:rsidRPr="00B46659">
        <w:t>5AB(5)(a)</w:t>
      </w:r>
    </w:p>
    <w:p w14:paraId="0187C787" w14:textId="77777777" w:rsidR="00ED6789" w:rsidRPr="00B46659" w:rsidRDefault="00ED6789" w:rsidP="001360EF">
      <w:pPr>
        <w:pStyle w:val="Item"/>
      </w:pPr>
      <w:r w:rsidRPr="00B46659">
        <w:t>After “the asset”, insert “or assets”.</w:t>
      </w:r>
    </w:p>
    <w:p w14:paraId="50FE3074" w14:textId="77777777" w:rsidR="00ED6789" w:rsidRPr="00B46659" w:rsidRDefault="00F360CD" w:rsidP="001360EF">
      <w:pPr>
        <w:pStyle w:val="ItemHead"/>
      </w:pPr>
      <w:r w:rsidRPr="00B46659">
        <w:t>21</w:t>
      </w:r>
      <w:r w:rsidR="00ED6789" w:rsidRPr="00B46659">
        <w:t xml:space="preserve">  </w:t>
      </w:r>
      <w:r w:rsidR="00F17F73">
        <w:t>Sub</w:t>
      </w:r>
      <w:r w:rsidR="001360EF">
        <w:t>section 3</w:t>
      </w:r>
      <w:r w:rsidR="00ED6789" w:rsidRPr="00B46659">
        <w:t>5AB(7)</w:t>
      </w:r>
    </w:p>
    <w:p w14:paraId="4295A4A3" w14:textId="77777777" w:rsidR="00ED6789" w:rsidRPr="00B46659" w:rsidRDefault="00ED6789" w:rsidP="001360EF">
      <w:pPr>
        <w:pStyle w:val="Item"/>
      </w:pPr>
      <w:r w:rsidRPr="00B46659">
        <w:t>After “</w:t>
      </w:r>
      <w:r w:rsidR="00F24E3C">
        <w:t>paragraph (</w:t>
      </w:r>
      <w:r w:rsidRPr="00B46659">
        <w:t>2)(c) or (d)”, insert “in relation to a specified entity”.</w:t>
      </w:r>
    </w:p>
    <w:p w14:paraId="01D9E5FF" w14:textId="77777777" w:rsidR="008F1B97" w:rsidRPr="00B46659" w:rsidRDefault="00F360CD" w:rsidP="001360EF">
      <w:pPr>
        <w:pStyle w:val="ItemHead"/>
      </w:pPr>
      <w:r w:rsidRPr="00B46659">
        <w:t>22</w:t>
      </w:r>
      <w:r w:rsidR="008F1B97" w:rsidRPr="00B46659">
        <w:t xml:space="preserve">  </w:t>
      </w:r>
      <w:r w:rsidR="00F17F73">
        <w:t>Sub</w:t>
      </w:r>
      <w:r w:rsidR="001360EF">
        <w:t>section 3</w:t>
      </w:r>
      <w:r w:rsidR="008F1B97" w:rsidRPr="00B46659">
        <w:t>5A</w:t>
      </w:r>
      <w:r w:rsidR="00B148AE" w:rsidRPr="00B46659">
        <w:t>B</w:t>
      </w:r>
      <w:r w:rsidR="008F1B97" w:rsidRPr="00B46659">
        <w:t>(7) (note)</w:t>
      </w:r>
    </w:p>
    <w:p w14:paraId="1F5926E1" w14:textId="77777777" w:rsidR="00F360CD" w:rsidRPr="00B46659" w:rsidRDefault="00F360CD" w:rsidP="001360EF">
      <w:pPr>
        <w:pStyle w:val="Item"/>
      </w:pPr>
      <w:r w:rsidRPr="00B46659">
        <w:t>Omit “a cyber security incident”, substitute “an incident (including a cyber security incident)”.</w:t>
      </w:r>
    </w:p>
    <w:p w14:paraId="3A3544E8" w14:textId="77777777" w:rsidR="00ED6789" w:rsidRPr="00B46659" w:rsidRDefault="00F360CD" w:rsidP="001360EF">
      <w:pPr>
        <w:pStyle w:val="ItemHead"/>
      </w:pPr>
      <w:r w:rsidRPr="00B46659">
        <w:t>23</w:t>
      </w:r>
      <w:r w:rsidR="00ED6789" w:rsidRPr="00B46659">
        <w:t xml:space="preserve">  </w:t>
      </w:r>
      <w:r w:rsidR="004539AF" w:rsidRPr="00B46659">
        <w:t>Sub</w:t>
      </w:r>
      <w:r w:rsidR="001360EF">
        <w:t>paragraph 3</w:t>
      </w:r>
      <w:r w:rsidR="00ED6789" w:rsidRPr="00B46659">
        <w:t>5AB(8)(a)(ii)</w:t>
      </w:r>
    </w:p>
    <w:p w14:paraId="28A1477B" w14:textId="77777777" w:rsidR="00ED6789" w:rsidRPr="00B46659" w:rsidRDefault="00ED6789" w:rsidP="001360EF">
      <w:pPr>
        <w:pStyle w:val="Item"/>
      </w:pPr>
      <w:r w:rsidRPr="00B46659">
        <w:t>After “the asset”, insert “or assets”.</w:t>
      </w:r>
    </w:p>
    <w:p w14:paraId="4E40134C" w14:textId="77777777" w:rsidR="00ED6789" w:rsidRPr="00B46659" w:rsidRDefault="00F360CD" w:rsidP="001360EF">
      <w:pPr>
        <w:pStyle w:val="ItemHead"/>
      </w:pPr>
      <w:r w:rsidRPr="00B46659">
        <w:t>24</w:t>
      </w:r>
      <w:r w:rsidR="00ED6789" w:rsidRPr="00B46659">
        <w:t xml:space="preserve">  </w:t>
      </w:r>
      <w:r w:rsidR="00F17F73">
        <w:t>Sub</w:t>
      </w:r>
      <w:r w:rsidR="001360EF">
        <w:t>section 3</w:t>
      </w:r>
      <w:r w:rsidR="00ED6789" w:rsidRPr="00B46659">
        <w:t>5AB(9)</w:t>
      </w:r>
    </w:p>
    <w:p w14:paraId="0B312DBE" w14:textId="77777777" w:rsidR="00ED6789" w:rsidRPr="00B46659" w:rsidRDefault="00ED6789" w:rsidP="001360EF">
      <w:pPr>
        <w:pStyle w:val="Item"/>
      </w:pPr>
      <w:r w:rsidRPr="00B46659">
        <w:t>After “</w:t>
      </w:r>
      <w:r w:rsidR="00F24E3C">
        <w:t>paragraph (</w:t>
      </w:r>
      <w:r w:rsidRPr="00B46659">
        <w:t>2)(c) or (d)”, insert “in relation to a specified entity”.</w:t>
      </w:r>
    </w:p>
    <w:p w14:paraId="78B49169" w14:textId="77777777" w:rsidR="008B35D2" w:rsidRPr="00B46659" w:rsidRDefault="00F360CD" w:rsidP="001360EF">
      <w:pPr>
        <w:pStyle w:val="ItemHead"/>
      </w:pPr>
      <w:r w:rsidRPr="00B46659">
        <w:t>25</w:t>
      </w:r>
      <w:r w:rsidR="008B35D2" w:rsidRPr="00B46659">
        <w:t xml:space="preserve">  After </w:t>
      </w:r>
      <w:r w:rsidR="001360EF">
        <w:t>subsection 3</w:t>
      </w:r>
      <w:r w:rsidR="008B35D2" w:rsidRPr="00B46659">
        <w:t>5AB(9)</w:t>
      </w:r>
    </w:p>
    <w:p w14:paraId="423B5C9C" w14:textId="77777777" w:rsidR="008B35D2" w:rsidRPr="00B46659" w:rsidRDefault="008B35D2" w:rsidP="001360EF">
      <w:pPr>
        <w:pStyle w:val="Item"/>
      </w:pPr>
      <w:r w:rsidRPr="00B46659">
        <w:t>Insert:</w:t>
      </w:r>
    </w:p>
    <w:p w14:paraId="7A5CA310" w14:textId="77777777" w:rsidR="008B35D2" w:rsidRPr="00B46659" w:rsidRDefault="008B35D2" w:rsidP="001360EF">
      <w:pPr>
        <w:pStyle w:val="subsection"/>
      </w:pPr>
      <w:r w:rsidRPr="00B46659">
        <w:tab/>
        <w:t>(9A)</w:t>
      </w:r>
      <w:r w:rsidRPr="00B46659">
        <w:tab/>
      </w:r>
      <w:r w:rsidR="00031536" w:rsidRPr="00B46659">
        <w:t xml:space="preserve">Without limiting </w:t>
      </w:r>
      <w:r w:rsidR="00F24E3C">
        <w:t>paragraph (</w:t>
      </w:r>
      <w:r w:rsidR="00031536" w:rsidRPr="00B46659">
        <w:t>2)(c) or (d), a</w:t>
      </w:r>
      <w:r w:rsidR="00D61D38" w:rsidRPr="00B46659">
        <w:t xml:space="preserve"> direction referred to in that paragraph may require a sp</w:t>
      </w:r>
      <w:r w:rsidR="001D5514" w:rsidRPr="00B46659">
        <w:t>e</w:t>
      </w:r>
      <w:r w:rsidR="00D61D38" w:rsidRPr="00B46659">
        <w:t xml:space="preserve">cified </w:t>
      </w:r>
      <w:r w:rsidR="001D5514" w:rsidRPr="00B46659">
        <w:t xml:space="preserve">entity to disclose specified </w:t>
      </w:r>
      <w:r w:rsidR="001D5514" w:rsidRPr="00B46659">
        <w:lastRenderedPageBreak/>
        <w:t xml:space="preserve">personal information </w:t>
      </w:r>
      <w:r w:rsidR="00CD0D2E" w:rsidRPr="00B46659">
        <w:t xml:space="preserve">(within the meaning of the </w:t>
      </w:r>
      <w:r w:rsidR="00CD0D2E" w:rsidRPr="00B46659">
        <w:rPr>
          <w:i/>
        </w:rPr>
        <w:t>Privacy Act 1988</w:t>
      </w:r>
      <w:r w:rsidR="00CD0D2E" w:rsidRPr="00B46659">
        <w:t xml:space="preserve">) </w:t>
      </w:r>
      <w:r w:rsidR="001D5514" w:rsidRPr="00B46659">
        <w:t xml:space="preserve">held by the entity </w:t>
      </w:r>
      <w:r w:rsidR="00CD0D2E" w:rsidRPr="00B46659">
        <w:t>to another specified entity for a specified purpose.</w:t>
      </w:r>
    </w:p>
    <w:p w14:paraId="4EE88736" w14:textId="77777777" w:rsidR="00DD5E8C" w:rsidRPr="00B46659" w:rsidRDefault="00DD5E8C" w:rsidP="001360EF">
      <w:pPr>
        <w:pStyle w:val="subsection"/>
      </w:pPr>
      <w:r w:rsidRPr="00B46659">
        <w:tab/>
        <w:t>(9B)</w:t>
      </w:r>
      <w:r w:rsidRPr="00B46659">
        <w:tab/>
        <w:t xml:space="preserve">However, </w:t>
      </w:r>
      <w:r w:rsidR="00844011" w:rsidRPr="00B46659">
        <w:t xml:space="preserve">the Minister must not give a Ministerial authorisation under </w:t>
      </w:r>
      <w:r w:rsidR="00F24E3C">
        <w:t>paragraph (</w:t>
      </w:r>
      <w:r w:rsidR="00844011" w:rsidRPr="00B46659">
        <w:t>2)(c) or (d), to the extent that it auth</w:t>
      </w:r>
      <w:r w:rsidR="001F2A13" w:rsidRPr="00B46659">
        <w:t xml:space="preserve">orises the giving of a direction covered by </w:t>
      </w:r>
      <w:r w:rsidR="00414F37" w:rsidRPr="00B46659">
        <w:t>subsection (</w:t>
      </w:r>
      <w:r w:rsidR="001F2A13" w:rsidRPr="00B46659">
        <w:t xml:space="preserve">9A), </w:t>
      </w:r>
      <w:r w:rsidR="00844011" w:rsidRPr="00B46659">
        <w:t>unless the Minister has obtained the agreement of</w:t>
      </w:r>
      <w:r w:rsidR="00127F29" w:rsidRPr="00B46659">
        <w:t xml:space="preserve"> the Minister administering the </w:t>
      </w:r>
      <w:r w:rsidR="00127F29" w:rsidRPr="00B46659">
        <w:rPr>
          <w:i/>
        </w:rPr>
        <w:t>Privacy Act 1988</w:t>
      </w:r>
      <w:r w:rsidR="00127F29" w:rsidRPr="00B46659">
        <w:t>.</w:t>
      </w:r>
    </w:p>
    <w:p w14:paraId="4997F9C2" w14:textId="77777777" w:rsidR="00ED6789" w:rsidRPr="00B46659" w:rsidRDefault="00F360CD" w:rsidP="001360EF">
      <w:pPr>
        <w:pStyle w:val="ItemHead"/>
      </w:pPr>
      <w:r w:rsidRPr="00B46659">
        <w:t>26</w:t>
      </w:r>
      <w:r w:rsidR="00ED6789" w:rsidRPr="00B46659">
        <w:t xml:space="preserve">  </w:t>
      </w:r>
      <w:r w:rsidR="00F17F73">
        <w:t>Sub</w:t>
      </w:r>
      <w:r w:rsidR="001360EF">
        <w:t>section 3</w:t>
      </w:r>
      <w:r w:rsidR="00ED6789" w:rsidRPr="00B46659">
        <w:t>5AB(10)</w:t>
      </w:r>
    </w:p>
    <w:p w14:paraId="66556AD4" w14:textId="77777777" w:rsidR="00ED6789" w:rsidRPr="00B46659" w:rsidRDefault="00ED6789" w:rsidP="001360EF">
      <w:pPr>
        <w:pStyle w:val="Item"/>
      </w:pPr>
      <w:r w:rsidRPr="00B46659">
        <w:t>After “</w:t>
      </w:r>
      <w:r w:rsidR="00F24E3C">
        <w:t>paragraph (</w:t>
      </w:r>
      <w:r w:rsidRPr="00B46659">
        <w:t>2)(e) or (f)”, insert “that relates to the incident and an asset”.</w:t>
      </w:r>
    </w:p>
    <w:p w14:paraId="75F041AC" w14:textId="77777777" w:rsidR="00ED6789" w:rsidRPr="00B46659" w:rsidRDefault="00F360CD" w:rsidP="001360EF">
      <w:pPr>
        <w:pStyle w:val="ItemHead"/>
      </w:pPr>
      <w:r w:rsidRPr="00B46659">
        <w:t>27</w:t>
      </w:r>
      <w:r w:rsidR="00ED6789" w:rsidRPr="00B46659">
        <w:t xml:space="preserve">  Before </w:t>
      </w:r>
      <w:r w:rsidR="001360EF">
        <w:t>paragraph 3</w:t>
      </w:r>
      <w:r w:rsidR="00ED6789" w:rsidRPr="00B46659">
        <w:t>5AB(10)(a)</w:t>
      </w:r>
    </w:p>
    <w:p w14:paraId="1D144A97" w14:textId="77777777" w:rsidR="00ED6789" w:rsidRPr="00B46659" w:rsidRDefault="00ED6789" w:rsidP="001360EF">
      <w:pPr>
        <w:pStyle w:val="Item"/>
      </w:pPr>
      <w:r w:rsidRPr="00B46659">
        <w:t>Insert:</w:t>
      </w:r>
    </w:p>
    <w:p w14:paraId="2E7E33EF" w14:textId="77777777" w:rsidR="00ED6789" w:rsidRPr="00B46659" w:rsidRDefault="00ED6789" w:rsidP="001360EF">
      <w:pPr>
        <w:pStyle w:val="paragraph"/>
      </w:pPr>
      <w:r w:rsidRPr="00B46659">
        <w:tab/>
        <w:t>(aa)</w:t>
      </w:r>
      <w:r w:rsidRPr="00B46659">
        <w:tab/>
        <w:t>the incident is a cyber security incident; and</w:t>
      </w:r>
    </w:p>
    <w:p w14:paraId="3A9B30B1" w14:textId="77777777" w:rsidR="00ED6789" w:rsidRPr="00B46659" w:rsidRDefault="00F360CD" w:rsidP="001360EF">
      <w:pPr>
        <w:pStyle w:val="ItemHead"/>
      </w:pPr>
      <w:r w:rsidRPr="00B46659">
        <w:t>28</w:t>
      </w:r>
      <w:r w:rsidR="00ED6789" w:rsidRPr="00B46659">
        <w:t xml:space="preserve">  Paragraphs 35AB(10)(b) and (c)</w:t>
      </w:r>
    </w:p>
    <w:p w14:paraId="6EA7BA1C" w14:textId="77777777" w:rsidR="00ED6789" w:rsidRPr="00B46659" w:rsidRDefault="00ED6789" w:rsidP="001360EF">
      <w:pPr>
        <w:pStyle w:val="Item"/>
      </w:pPr>
      <w:r w:rsidRPr="00B46659">
        <w:t>Omit “concerned”.</w:t>
      </w:r>
    </w:p>
    <w:p w14:paraId="339BACC6" w14:textId="77777777" w:rsidR="00ED6789" w:rsidRPr="00B46659" w:rsidRDefault="00F360CD" w:rsidP="001360EF">
      <w:pPr>
        <w:pStyle w:val="ItemHead"/>
      </w:pPr>
      <w:r w:rsidRPr="00B46659">
        <w:t>29</w:t>
      </w:r>
      <w:r w:rsidR="00ED6789" w:rsidRPr="00B46659">
        <w:t xml:space="preserve">  </w:t>
      </w:r>
      <w:r w:rsidR="004539AF" w:rsidRPr="00B46659">
        <w:t>Paragraph 3</w:t>
      </w:r>
      <w:r w:rsidR="00ED6789" w:rsidRPr="00B46659">
        <w:t>5AB(11)(a)</w:t>
      </w:r>
    </w:p>
    <w:p w14:paraId="763FF148" w14:textId="77777777" w:rsidR="00ED6789" w:rsidRPr="00B46659" w:rsidRDefault="00ED6789" w:rsidP="001360EF">
      <w:pPr>
        <w:pStyle w:val="Item"/>
      </w:pPr>
      <w:r w:rsidRPr="00B46659">
        <w:t>Omit “concerned”.</w:t>
      </w:r>
    </w:p>
    <w:p w14:paraId="0E1850B1" w14:textId="77777777" w:rsidR="00ED6789" w:rsidRPr="00B46659" w:rsidRDefault="00F360CD" w:rsidP="001360EF">
      <w:pPr>
        <w:pStyle w:val="ItemHead"/>
      </w:pPr>
      <w:r w:rsidRPr="00B46659">
        <w:t>30</w:t>
      </w:r>
      <w:r w:rsidR="00ED6789" w:rsidRPr="00B46659">
        <w:t xml:space="preserve">  </w:t>
      </w:r>
      <w:r w:rsidR="001360EF">
        <w:t>Section 3</w:t>
      </w:r>
      <w:r w:rsidR="00ED6789" w:rsidRPr="00B46659">
        <w:t>5AC</w:t>
      </w:r>
    </w:p>
    <w:p w14:paraId="55DC61C1" w14:textId="77777777" w:rsidR="00ED6789" w:rsidRPr="00B46659" w:rsidRDefault="00ED6789" w:rsidP="001360EF">
      <w:pPr>
        <w:pStyle w:val="Item"/>
      </w:pPr>
      <w:r w:rsidRPr="00B46659">
        <w:t>Omit “to a Ministerial authorisation of a request”, substitute “</w:t>
      </w:r>
      <w:r w:rsidR="00BB4D39" w:rsidRPr="00B46659">
        <w:t xml:space="preserve">to a </w:t>
      </w:r>
      <w:r w:rsidRPr="00B46659">
        <w:t xml:space="preserve">proposed Ministerial authorisation under </w:t>
      </w:r>
      <w:r w:rsidR="001360EF">
        <w:t>paragraph 3</w:t>
      </w:r>
      <w:r w:rsidRPr="00B46659">
        <w:t>5AB(2)(e) or (f) in relation to an asset”.</w:t>
      </w:r>
    </w:p>
    <w:p w14:paraId="029EFF96" w14:textId="77777777" w:rsidR="00ED6789" w:rsidRPr="00B46659" w:rsidRDefault="00F360CD" w:rsidP="001360EF">
      <w:pPr>
        <w:pStyle w:val="ItemHead"/>
      </w:pPr>
      <w:r w:rsidRPr="00B46659">
        <w:t>31</w:t>
      </w:r>
      <w:r w:rsidR="00ED6789" w:rsidRPr="00B46659">
        <w:t xml:space="preserve">  Paragraphs 35AC(a) to (j)</w:t>
      </w:r>
    </w:p>
    <w:p w14:paraId="28BFC222" w14:textId="77777777" w:rsidR="00ED6789" w:rsidRPr="00B46659" w:rsidRDefault="00ED6789" w:rsidP="001360EF">
      <w:pPr>
        <w:pStyle w:val="Item"/>
      </w:pPr>
      <w:r w:rsidRPr="00B46659">
        <w:t>Omit “to which the Ministerial authorisation relates” (wherever occurring).</w:t>
      </w:r>
    </w:p>
    <w:p w14:paraId="5F87655F" w14:textId="77777777" w:rsidR="00ED6789" w:rsidRPr="00B46659" w:rsidRDefault="00F360CD" w:rsidP="001360EF">
      <w:pPr>
        <w:pStyle w:val="ItemHead"/>
      </w:pPr>
      <w:r w:rsidRPr="00B46659">
        <w:t>32</w:t>
      </w:r>
      <w:r w:rsidR="00ED6789" w:rsidRPr="00B46659">
        <w:t xml:space="preserve">  </w:t>
      </w:r>
      <w:r w:rsidR="00F17F73">
        <w:t>Sub</w:t>
      </w:r>
      <w:r w:rsidR="001360EF">
        <w:t>section 3</w:t>
      </w:r>
      <w:r w:rsidR="00ED6789" w:rsidRPr="00B46659">
        <w:t>5AD(1)</w:t>
      </w:r>
    </w:p>
    <w:p w14:paraId="6848E83E" w14:textId="77777777" w:rsidR="00ED6789" w:rsidRPr="00B46659" w:rsidRDefault="00ED6789" w:rsidP="001360EF">
      <w:pPr>
        <w:pStyle w:val="Item"/>
      </w:pPr>
      <w:r w:rsidRPr="00B46659">
        <w:t>After “</w:t>
      </w:r>
      <w:r w:rsidR="001360EF">
        <w:t>paragraph 3</w:t>
      </w:r>
      <w:r w:rsidRPr="00B46659">
        <w:t>5AB(2)(c) or (d)”, insert “in relation to an entity”.</w:t>
      </w:r>
    </w:p>
    <w:p w14:paraId="50028098" w14:textId="77777777" w:rsidR="00ED6789" w:rsidRPr="00B46659" w:rsidRDefault="00F360CD" w:rsidP="001360EF">
      <w:pPr>
        <w:pStyle w:val="ItemHead"/>
      </w:pPr>
      <w:r w:rsidRPr="00B46659">
        <w:lastRenderedPageBreak/>
        <w:t>33</w:t>
      </w:r>
      <w:r w:rsidR="00ED6789" w:rsidRPr="00B46659">
        <w:t xml:space="preserve">  Paragraphs 35AE(2)(a), (3)(a), (4)(a), (5)(a), (6)(a), (7)(a) and (8)(a)</w:t>
      </w:r>
    </w:p>
    <w:p w14:paraId="0B0C1A8B" w14:textId="77777777" w:rsidR="00ED6789" w:rsidRPr="00B46659" w:rsidRDefault="00ED6789" w:rsidP="001360EF">
      <w:pPr>
        <w:pStyle w:val="Item"/>
      </w:pPr>
      <w:r w:rsidRPr="00B46659">
        <w:t>Omit “a cyber security incident”, substitute “an incident”.</w:t>
      </w:r>
    </w:p>
    <w:p w14:paraId="6A62F95F" w14:textId="77777777" w:rsidR="00ED6789" w:rsidRPr="00B46659" w:rsidRDefault="00F360CD" w:rsidP="001360EF">
      <w:pPr>
        <w:pStyle w:val="ItemHead"/>
      </w:pPr>
      <w:r w:rsidRPr="00B46659">
        <w:t>34</w:t>
      </w:r>
      <w:r w:rsidR="00ED6789" w:rsidRPr="00B46659">
        <w:t xml:space="preserve">  </w:t>
      </w:r>
      <w:r w:rsidR="004539AF" w:rsidRPr="00B46659">
        <w:t>Paragraph 3</w:t>
      </w:r>
      <w:r w:rsidR="00ED6789" w:rsidRPr="00B46659">
        <w:t>5AF(2)(a)</w:t>
      </w:r>
    </w:p>
    <w:p w14:paraId="72059829" w14:textId="77777777" w:rsidR="00ED6789" w:rsidRPr="00B46659" w:rsidRDefault="00ED6789" w:rsidP="001360EF">
      <w:pPr>
        <w:pStyle w:val="Item"/>
      </w:pPr>
      <w:r w:rsidRPr="00B46659">
        <w:t>Omit “a cyber security incident”, substitute “an incident”.</w:t>
      </w:r>
    </w:p>
    <w:p w14:paraId="5BAB5740" w14:textId="77777777" w:rsidR="00ED6789" w:rsidRPr="00B46659" w:rsidRDefault="00F360CD" w:rsidP="001360EF">
      <w:pPr>
        <w:pStyle w:val="ItemHead"/>
      </w:pPr>
      <w:r w:rsidRPr="00B46659">
        <w:t>35</w:t>
      </w:r>
      <w:r w:rsidR="00ED6789" w:rsidRPr="00B46659">
        <w:t xml:space="preserve">  </w:t>
      </w:r>
      <w:r w:rsidR="004539AF" w:rsidRPr="00B46659">
        <w:t>Paragraph 3</w:t>
      </w:r>
      <w:r w:rsidR="00ED6789" w:rsidRPr="00B46659">
        <w:t>5AG(1)(a)</w:t>
      </w:r>
    </w:p>
    <w:p w14:paraId="573F23EA" w14:textId="77777777" w:rsidR="00ED6789" w:rsidRPr="00B46659" w:rsidRDefault="00ED6789" w:rsidP="001360EF">
      <w:pPr>
        <w:pStyle w:val="Item"/>
      </w:pPr>
      <w:r w:rsidRPr="00B46659">
        <w:t>Omit “a cyber security incident”, substitute “an incident”.</w:t>
      </w:r>
    </w:p>
    <w:p w14:paraId="2C51B6E7" w14:textId="77777777" w:rsidR="00ED6789" w:rsidRPr="00B46659" w:rsidRDefault="00F360CD" w:rsidP="001360EF">
      <w:pPr>
        <w:pStyle w:val="ItemHead"/>
      </w:pPr>
      <w:r w:rsidRPr="00B46659">
        <w:t>36</w:t>
      </w:r>
      <w:r w:rsidR="00ED6789" w:rsidRPr="00B46659">
        <w:t xml:space="preserve">  Paragraphs 35AH(1)(a), (6)(a) and (7)(a)</w:t>
      </w:r>
    </w:p>
    <w:p w14:paraId="55E28F2A" w14:textId="77777777" w:rsidR="00ED6789" w:rsidRPr="00B46659" w:rsidRDefault="00ED6789" w:rsidP="001360EF">
      <w:pPr>
        <w:pStyle w:val="Item"/>
      </w:pPr>
      <w:r w:rsidRPr="00B46659">
        <w:t>Omit “a cyber security incident”, substitute “an incident”.</w:t>
      </w:r>
    </w:p>
    <w:p w14:paraId="6F9B1087" w14:textId="77777777" w:rsidR="00ED6789" w:rsidRPr="00B46659" w:rsidRDefault="00F360CD" w:rsidP="001360EF">
      <w:pPr>
        <w:pStyle w:val="ItemHead"/>
      </w:pPr>
      <w:r w:rsidRPr="00B46659">
        <w:t>37</w:t>
      </w:r>
      <w:r w:rsidR="00ED6789" w:rsidRPr="00B46659">
        <w:t xml:space="preserve">  </w:t>
      </w:r>
      <w:r w:rsidR="004539AF" w:rsidRPr="00B46659">
        <w:t>Paragraph 3</w:t>
      </w:r>
      <w:r w:rsidR="00ED6789" w:rsidRPr="00B46659">
        <w:t>5AK(1)(a)</w:t>
      </w:r>
    </w:p>
    <w:p w14:paraId="2AD5F5D1" w14:textId="77777777" w:rsidR="00ED6789" w:rsidRPr="00B46659" w:rsidRDefault="00ED6789" w:rsidP="001360EF">
      <w:pPr>
        <w:pStyle w:val="Item"/>
      </w:pPr>
      <w:r w:rsidRPr="00B46659">
        <w:t>Omit “a cyber security incident”, substitute “an incident”.</w:t>
      </w:r>
    </w:p>
    <w:p w14:paraId="6D44269E" w14:textId="77777777" w:rsidR="00ED6789" w:rsidRPr="00B46659" w:rsidRDefault="00F360CD" w:rsidP="001360EF">
      <w:pPr>
        <w:pStyle w:val="ItemHead"/>
      </w:pPr>
      <w:r w:rsidRPr="00B46659">
        <w:t>38</w:t>
      </w:r>
      <w:r w:rsidR="00ED6789" w:rsidRPr="00B46659">
        <w:t xml:space="preserve">  </w:t>
      </w:r>
      <w:r w:rsidR="00F17F73">
        <w:t>Sub</w:t>
      </w:r>
      <w:r w:rsidR="001360EF">
        <w:t>section 3</w:t>
      </w:r>
      <w:r w:rsidR="00ED6789" w:rsidRPr="00B46659">
        <w:t>5AQ(2) (note)</w:t>
      </w:r>
    </w:p>
    <w:p w14:paraId="6A8A777A" w14:textId="77777777" w:rsidR="00ED6789" w:rsidRPr="00B46659" w:rsidRDefault="00ED6789" w:rsidP="001360EF">
      <w:pPr>
        <w:pStyle w:val="Item"/>
      </w:pPr>
      <w:r w:rsidRPr="00B46659">
        <w:t>Omit “a cyber security incident”, substitute “an incident that has had, is having, or is likely to have, a relevant impact on one or more critical infrastructure assets”.</w:t>
      </w:r>
    </w:p>
    <w:p w14:paraId="5D167BBB" w14:textId="77777777" w:rsidR="00ED6789" w:rsidRPr="00B46659" w:rsidRDefault="00F360CD" w:rsidP="001360EF">
      <w:pPr>
        <w:pStyle w:val="ItemHead"/>
      </w:pPr>
      <w:r w:rsidRPr="00B46659">
        <w:t>39</w:t>
      </w:r>
      <w:r w:rsidR="00ED6789" w:rsidRPr="00B46659">
        <w:t xml:space="preserve">  </w:t>
      </w:r>
      <w:r w:rsidR="00F17F73">
        <w:t>Sub</w:t>
      </w:r>
      <w:r w:rsidR="001360EF">
        <w:t>section 3</w:t>
      </w:r>
      <w:r w:rsidR="00ED6789" w:rsidRPr="00B46659">
        <w:t>5AS(3)</w:t>
      </w:r>
    </w:p>
    <w:p w14:paraId="42958ACD" w14:textId="77777777" w:rsidR="00ED6789" w:rsidRPr="00B46659" w:rsidRDefault="00ED6789" w:rsidP="001360EF">
      <w:pPr>
        <w:pStyle w:val="Item"/>
      </w:pPr>
      <w:r w:rsidRPr="00B46659">
        <w:t>Omit “cyber security incident”, substitute “incident”.</w:t>
      </w:r>
    </w:p>
    <w:p w14:paraId="7DFABA74" w14:textId="77777777" w:rsidR="00EA0B70" w:rsidRPr="00B46659" w:rsidRDefault="00F360CD" w:rsidP="001360EF">
      <w:pPr>
        <w:pStyle w:val="ItemHead"/>
      </w:pPr>
      <w:r w:rsidRPr="00B46659">
        <w:t>40</w:t>
      </w:r>
      <w:r w:rsidR="00EA0B70" w:rsidRPr="00B46659">
        <w:t xml:space="preserve">  </w:t>
      </w:r>
      <w:r w:rsidR="00F17F73">
        <w:t>Sub</w:t>
      </w:r>
      <w:r w:rsidR="001360EF">
        <w:t>section 3</w:t>
      </w:r>
      <w:r w:rsidR="00CD3755" w:rsidRPr="00B46659">
        <w:t>5AX(2) (note)</w:t>
      </w:r>
    </w:p>
    <w:p w14:paraId="16CFE822" w14:textId="77777777" w:rsidR="00CD3755" w:rsidRPr="00B46659" w:rsidRDefault="00CD3755" w:rsidP="001360EF">
      <w:pPr>
        <w:pStyle w:val="Item"/>
      </w:pPr>
      <w:r w:rsidRPr="00B46659">
        <w:t>Omit “</w:t>
      </w:r>
      <w:r w:rsidR="001360EF">
        <w:t>section 3</w:t>
      </w:r>
      <w:r w:rsidRPr="00B46659">
        <w:t>5AB”, substitute “</w:t>
      </w:r>
      <w:r w:rsidR="001360EF">
        <w:t>subsection 3</w:t>
      </w:r>
      <w:r w:rsidRPr="00B46659">
        <w:t>5AB(10)”.</w:t>
      </w:r>
    </w:p>
    <w:p w14:paraId="41091AB9" w14:textId="77777777" w:rsidR="00ED6789" w:rsidRPr="00B46659" w:rsidRDefault="00F360CD" w:rsidP="001360EF">
      <w:pPr>
        <w:pStyle w:val="ItemHead"/>
      </w:pPr>
      <w:r w:rsidRPr="00B46659">
        <w:t>41</w:t>
      </w:r>
      <w:r w:rsidR="00ED6789" w:rsidRPr="00B46659">
        <w:t xml:space="preserve">  At the end of </w:t>
      </w:r>
      <w:r w:rsidR="001360EF">
        <w:t>subsection 3</w:t>
      </w:r>
      <w:r w:rsidR="00ED6789" w:rsidRPr="00B46659">
        <w:t>5BA(1)</w:t>
      </w:r>
    </w:p>
    <w:p w14:paraId="1552F1CB" w14:textId="77777777" w:rsidR="00ED6789" w:rsidRPr="00B46659" w:rsidRDefault="00ED6789" w:rsidP="001360EF">
      <w:pPr>
        <w:pStyle w:val="Item"/>
      </w:pPr>
      <w:r w:rsidRPr="00B46659">
        <w:t>Add “and an asset”.</w:t>
      </w:r>
    </w:p>
    <w:p w14:paraId="2A12B045" w14:textId="77777777" w:rsidR="00ED6789" w:rsidRPr="00B46659" w:rsidRDefault="00F360CD" w:rsidP="001360EF">
      <w:pPr>
        <w:pStyle w:val="ItemHead"/>
      </w:pPr>
      <w:r w:rsidRPr="00B46659">
        <w:t>42</w:t>
      </w:r>
      <w:r w:rsidR="00ED6789" w:rsidRPr="00B46659">
        <w:t xml:space="preserve">  </w:t>
      </w:r>
      <w:r w:rsidR="00F17F73">
        <w:t>Sub</w:t>
      </w:r>
      <w:r w:rsidR="001360EF">
        <w:t>section 3</w:t>
      </w:r>
      <w:r w:rsidR="00ED6789" w:rsidRPr="00B46659">
        <w:t>5BK(1)</w:t>
      </w:r>
    </w:p>
    <w:p w14:paraId="2A011166" w14:textId="77777777" w:rsidR="00ED6789" w:rsidRPr="00B46659" w:rsidRDefault="00ED6789" w:rsidP="001360EF">
      <w:pPr>
        <w:pStyle w:val="Item"/>
      </w:pPr>
      <w:r w:rsidRPr="00B46659">
        <w:t>Omit “a cyber security incident”, substitute “an incident”.</w:t>
      </w:r>
    </w:p>
    <w:p w14:paraId="060530BA" w14:textId="77777777" w:rsidR="00ED6789" w:rsidRPr="00B46659" w:rsidRDefault="00F360CD" w:rsidP="001360EF">
      <w:pPr>
        <w:pStyle w:val="Transitional"/>
      </w:pPr>
      <w:r w:rsidRPr="00B46659">
        <w:t>43</w:t>
      </w:r>
      <w:r w:rsidR="00ED6789" w:rsidRPr="00B46659">
        <w:t xml:space="preserve">  Application and saving provisions</w:t>
      </w:r>
    </w:p>
    <w:p w14:paraId="102B0BAB" w14:textId="77777777" w:rsidR="00ED6789" w:rsidRPr="00B46659" w:rsidRDefault="00ED6789" w:rsidP="001360EF">
      <w:pPr>
        <w:pStyle w:val="Subitem"/>
      </w:pPr>
      <w:r w:rsidRPr="00B46659">
        <w:t>(1)</w:t>
      </w:r>
      <w:r w:rsidRPr="00B46659">
        <w:tab/>
        <w:t xml:space="preserve">The amendments of </w:t>
      </w:r>
      <w:r w:rsidR="004539AF" w:rsidRPr="00B46659">
        <w:t>Part 3</w:t>
      </w:r>
      <w:r w:rsidRPr="00B46659">
        <w:t xml:space="preserve">A of the </w:t>
      </w:r>
      <w:r w:rsidRPr="00B46659">
        <w:rPr>
          <w:i/>
        </w:rPr>
        <w:t>Security of Critical Infrastructure Act 2018</w:t>
      </w:r>
      <w:r w:rsidRPr="00B46659">
        <w:t xml:space="preserve"> made by this </w:t>
      </w:r>
      <w:r w:rsidR="002553E0" w:rsidRPr="00B46659">
        <w:t>Schedule</w:t>
      </w:r>
      <w:r w:rsidRPr="00B46659">
        <w:t xml:space="preserve"> apply in relation to the giving of an authorisation under </w:t>
      </w:r>
      <w:r w:rsidR="001360EF">
        <w:t>subsection 3</w:t>
      </w:r>
      <w:r w:rsidRPr="00B46659">
        <w:t xml:space="preserve">5AB(2) of that Act on or after the day </w:t>
      </w:r>
      <w:r w:rsidRPr="00B46659">
        <w:lastRenderedPageBreak/>
        <w:t>on which this item commences in relation to an application by the Secretary under that subsection on or after that day.</w:t>
      </w:r>
    </w:p>
    <w:p w14:paraId="5E6B4628" w14:textId="77777777" w:rsidR="00ED6789" w:rsidRPr="00B46659" w:rsidRDefault="00ED6789" w:rsidP="001360EF">
      <w:pPr>
        <w:pStyle w:val="Subitem"/>
      </w:pPr>
      <w:r w:rsidRPr="00B46659">
        <w:t>(2)</w:t>
      </w:r>
      <w:r w:rsidRPr="00B46659">
        <w:tab/>
        <w:t xml:space="preserve">The </w:t>
      </w:r>
      <w:r w:rsidRPr="00B46659">
        <w:rPr>
          <w:i/>
        </w:rPr>
        <w:t>Security of Critical Infrastructure Act 2018</w:t>
      </w:r>
      <w:r w:rsidRPr="00B46659">
        <w:t>, as in force immediately before the commencement of this item, continues to apply on and after that commencement in relation to the following:</w:t>
      </w:r>
    </w:p>
    <w:p w14:paraId="546F5EB9" w14:textId="77777777" w:rsidR="00ED6789" w:rsidRPr="00B46659" w:rsidRDefault="00ED6789" w:rsidP="001360EF">
      <w:pPr>
        <w:pStyle w:val="paragraph"/>
      </w:pPr>
      <w:r w:rsidRPr="00B46659">
        <w:tab/>
        <w:t>(a)</w:t>
      </w:r>
      <w:r w:rsidRPr="00B46659">
        <w:tab/>
        <w:t xml:space="preserve">an authorisation given under </w:t>
      </w:r>
      <w:r w:rsidR="001360EF">
        <w:t>subsection 3</w:t>
      </w:r>
      <w:r w:rsidRPr="00B46659">
        <w:t>5AB(2) of that Act before the day on which this item commences;</w:t>
      </w:r>
    </w:p>
    <w:p w14:paraId="4F91B227" w14:textId="77777777" w:rsidR="00ED6789" w:rsidRPr="00B46659" w:rsidRDefault="00ED6789" w:rsidP="001360EF">
      <w:pPr>
        <w:pStyle w:val="paragraph"/>
      </w:pPr>
      <w:r w:rsidRPr="00B46659">
        <w:tab/>
        <w:t>(b)</w:t>
      </w:r>
      <w:r w:rsidRPr="00B46659">
        <w:tab/>
        <w:t>an application by the Secretary under that subsection before that day.</w:t>
      </w:r>
    </w:p>
    <w:p w14:paraId="236C5EEE" w14:textId="77777777" w:rsidR="00ED6789" w:rsidRPr="00B46659" w:rsidRDefault="00414F37" w:rsidP="001360EF">
      <w:pPr>
        <w:pStyle w:val="ActHead6"/>
        <w:pageBreakBefore/>
      </w:pPr>
      <w:bookmarkStart w:id="14" w:name="_Toc184207727"/>
      <w:r w:rsidRPr="001D1D4E">
        <w:rPr>
          <w:rStyle w:val="CharAmSchNo"/>
        </w:rPr>
        <w:lastRenderedPageBreak/>
        <w:t>Schedule 3</w:t>
      </w:r>
      <w:r w:rsidR="00ED6789" w:rsidRPr="00B46659">
        <w:t>—</w:t>
      </w:r>
      <w:r w:rsidR="00ED6789" w:rsidRPr="001D1D4E">
        <w:rPr>
          <w:rStyle w:val="CharAmSchText"/>
        </w:rPr>
        <w:t>Use and disclosure of protected information</w:t>
      </w:r>
      <w:bookmarkEnd w:id="14"/>
    </w:p>
    <w:p w14:paraId="0F82A55C" w14:textId="77777777" w:rsidR="00ED6789" w:rsidRPr="001D1D4E" w:rsidRDefault="00ED6789" w:rsidP="001360EF">
      <w:pPr>
        <w:pStyle w:val="Header"/>
      </w:pPr>
      <w:r w:rsidRPr="001D1D4E">
        <w:rPr>
          <w:rStyle w:val="CharAmPartNo"/>
        </w:rPr>
        <w:t xml:space="preserve"> </w:t>
      </w:r>
      <w:r w:rsidRPr="001D1D4E">
        <w:rPr>
          <w:rStyle w:val="CharAmPartText"/>
        </w:rPr>
        <w:t xml:space="preserve"> </w:t>
      </w:r>
    </w:p>
    <w:p w14:paraId="220E662F" w14:textId="77777777" w:rsidR="00ED6789" w:rsidRPr="00B46659" w:rsidRDefault="00ED6789" w:rsidP="001360EF">
      <w:pPr>
        <w:pStyle w:val="ActHead9"/>
        <w:rPr>
          <w:i w:val="0"/>
        </w:rPr>
      </w:pPr>
      <w:bookmarkStart w:id="15" w:name="_Toc184207728"/>
      <w:r w:rsidRPr="00B46659">
        <w:t>Security of Critical Infrastructure Act 2018</w:t>
      </w:r>
      <w:bookmarkEnd w:id="15"/>
    </w:p>
    <w:p w14:paraId="1D72CF8D" w14:textId="77777777" w:rsidR="00ED6789" w:rsidRPr="00B46659" w:rsidRDefault="00273D2B" w:rsidP="001360EF">
      <w:pPr>
        <w:pStyle w:val="ItemHead"/>
      </w:pPr>
      <w:r w:rsidRPr="00B46659">
        <w:t>1</w:t>
      </w:r>
      <w:r w:rsidR="00ED6789" w:rsidRPr="00B46659">
        <w:t xml:space="preserve">  </w:t>
      </w:r>
      <w:r w:rsidR="004539AF" w:rsidRPr="00B46659">
        <w:t>Section 4</w:t>
      </w:r>
    </w:p>
    <w:p w14:paraId="589109B8" w14:textId="77777777" w:rsidR="00ED6789" w:rsidRPr="00B46659" w:rsidRDefault="00ED6789" w:rsidP="001360EF">
      <w:pPr>
        <w:pStyle w:val="Item"/>
      </w:pPr>
      <w:r w:rsidRPr="00B46659">
        <w:t>Omit “Certain information obtained or generated under, or relating to the operation of, this Act is protected information”, substitute “Certain documents or information obtained, generated or adopted under, or relating to the operation of, this Act is protected information”.</w:t>
      </w:r>
    </w:p>
    <w:p w14:paraId="4F2ECC35" w14:textId="77777777" w:rsidR="00ED6789" w:rsidRPr="00B46659" w:rsidRDefault="00273D2B" w:rsidP="001360EF">
      <w:pPr>
        <w:pStyle w:val="ItemHead"/>
      </w:pPr>
      <w:r w:rsidRPr="00B46659">
        <w:t>2</w:t>
      </w:r>
      <w:r w:rsidR="00ED6789" w:rsidRPr="00B46659">
        <w:t xml:space="preserve">  </w:t>
      </w:r>
      <w:r w:rsidR="004539AF" w:rsidRPr="00B46659">
        <w:t>Section 5</w:t>
      </w:r>
    </w:p>
    <w:p w14:paraId="515CEA77" w14:textId="77777777" w:rsidR="00ED6789" w:rsidRPr="00B46659" w:rsidRDefault="00ED6789" w:rsidP="001360EF">
      <w:pPr>
        <w:pStyle w:val="Item"/>
      </w:pPr>
      <w:r w:rsidRPr="00B46659">
        <w:t>Insert:</w:t>
      </w:r>
    </w:p>
    <w:p w14:paraId="749BAF91" w14:textId="77777777" w:rsidR="00ED6789" w:rsidRPr="00B46659" w:rsidRDefault="00ED6789" w:rsidP="001360EF">
      <w:pPr>
        <w:pStyle w:val="Definition"/>
        <w:rPr>
          <w:b/>
          <w:i/>
        </w:rPr>
      </w:pPr>
      <w:r w:rsidRPr="00B46659">
        <w:rPr>
          <w:b/>
          <w:i/>
        </w:rPr>
        <w:t xml:space="preserve">authorised APS employee </w:t>
      </w:r>
      <w:r w:rsidRPr="00B46659">
        <w:t xml:space="preserve">means an APS employee in the Department in respect of whom an authorisation under </w:t>
      </w:r>
      <w:r w:rsidR="004539AF" w:rsidRPr="00B46659">
        <w:t>section 4</w:t>
      </w:r>
      <w:r w:rsidRPr="00B46659">
        <w:t>4A is in force.</w:t>
      </w:r>
    </w:p>
    <w:p w14:paraId="13AB53CD" w14:textId="77777777" w:rsidR="00ED6789" w:rsidRPr="00B46659" w:rsidRDefault="00ED6789" w:rsidP="001360EF">
      <w:pPr>
        <w:pStyle w:val="Definition"/>
      </w:pPr>
      <w:r w:rsidRPr="00B46659">
        <w:rPr>
          <w:b/>
          <w:i/>
        </w:rPr>
        <w:t>confidential commercial information</w:t>
      </w:r>
      <w:r w:rsidRPr="00B46659">
        <w:t xml:space="preserve"> means the following:</w:t>
      </w:r>
    </w:p>
    <w:p w14:paraId="2EBA9858" w14:textId="77777777" w:rsidR="00ED6789" w:rsidRPr="00B46659" w:rsidRDefault="00ED6789" w:rsidP="001360EF">
      <w:pPr>
        <w:pStyle w:val="paragraph"/>
      </w:pPr>
      <w:r w:rsidRPr="00B46659">
        <w:tab/>
        <w:t>(a)</w:t>
      </w:r>
      <w:r w:rsidRPr="00B46659">
        <w:tab/>
        <w:t>information relating to trade secrets;</w:t>
      </w:r>
    </w:p>
    <w:p w14:paraId="47733CA3" w14:textId="77777777" w:rsidR="00ED6789" w:rsidRPr="00B46659" w:rsidRDefault="00ED6789" w:rsidP="001360EF">
      <w:pPr>
        <w:pStyle w:val="paragraph"/>
      </w:pPr>
      <w:r w:rsidRPr="00B46659">
        <w:tab/>
        <w:t>(b)</w:t>
      </w:r>
      <w:r w:rsidRPr="00B46659">
        <w:tab/>
        <w:t>other information that has a commercial value that would be, or could reasonably be expected to be, destroyed or diminished if the information were communicated.</w:t>
      </w:r>
    </w:p>
    <w:p w14:paraId="2AEA1CCC" w14:textId="77777777" w:rsidR="00ED6789" w:rsidRPr="00B46659" w:rsidRDefault="00273D2B" w:rsidP="001360EF">
      <w:pPr>
        <w:pStyle w:val="ItemHead"/>
      </w:pPr>
      <w:r w:rsidRPr="00B46659">
        <w:t>3</w:t>
      </w:r>
      <w:r w:rsidR="00ED6789" w:rsidRPr="00B46659">
        <w:t xml:space="preserve">  </w:t>
      </w:r>
      <w:r w:rsidR="004539AF" w:rsidRPr="00B46659">
        <w:t>Section 5</w:t>
      </w:r>
      <w:r w:rsidR="00ED6789" w:rsidRPr="00B46659">
        <w:t xml:space="preserve"> (definition of </w:t>
      </w:r>
      <w:r w:rsidR="00ED6789" w:rsidRPr="00B46659">
        <w:rPr>
          <w:i/>
        </w:rPr>
        <w:t>protected information</w:t>
      </w:r>
      <w:r w:rsidR="00ED6789" w:rsidRPr="00B46659">
        <w:t>)</w:t>
      </w:r>
    </w:p>
    <w:p w14:paraId="725F80F1" w14:textId="77777777" w:rsidR="00ED6789" w:rsidRPr="00B46659" w:rsidRDefault="00ED6789" w:rsidP="001360EF">
      <w:pPr>
        <w:pStyle w:val="Item"/>
      </w:pPr>
      <w:r w:rsidRPr="00B46659">
        <w:t>Repeal the definition, substitute:</w:t>
      </w:r>
    </w:p>
    <w:p w14:paraId="54E29EA7" w14:textId="77777777" w:rsidR="00ED6789" w:rsidRPr="00B46659" w:rsidRDefault="00ED6789" w:rsidP="001360EF">
      <w:pPr>
        <w:pStyle w:val="Definition"/>
      </w:pPr>
      <w:r w:rsidRPr="00B46659">
        <w:rPr>
          <w:b/>
          <w:i/>
        </w:rPr>
        <w:t xml:space="preserve">protected information </w:t>
      </w:r>
      <w:r w:rsidRPr="00B46659">
        <w:t xml:space="preserve">has the meaning given by </w:t>
      </w:r>
      <w:r w:rsidR="00ED7BD2" w:rsidRPr="00B46659">
        <w:t>section 5</w:t>
      </w:r>
      <w:r w:rsidRPr="00B46659">
        <w:t>A.</w:t>
      </w:r>
    </w:p>
    <w:p w14:paraId="14ED4550" w14:textId="77777777" w:rsidR="00ED6789" w:rsidRPr="00B46659" w:rsidRDefault="00273D2B" w:rsidP="001360EF">
      <w:pPr>
        <w:pStyle w:val="ItemHead"/>
      </w:pPr>
      <w:r w:rsidRPr="00B46659">
        <w:t>4</w:t>
      </w:r>
      <w:r w:rsidR="00ED6789" w:rsidRPr="00B46659">
        <w:t xml:space="preserve">  </w:t>
      </w:r>
      <w:r w:rsidR="004539AF" w:rsidRPr="00B46659">
        <w:t>Section 5</w:t>
      </w:r>
    </w:p>
    <w:p w14:paraId="6D88BCF7" w14:textId="77777777" w:rsidR="00ED6789" w:rsidRPr="00B46659" w:rsidRDefault="00ED6789" w:rsidP="001360EF">
      <w:pPr>
        <w:pStyle w:val="Item"/>
      </w:pPr>
      <w:r w:rsidRPr="00B46659">
        <w:t>Insert:</w:t>
      </w:r>
    </w:p>
    <w:p w14:paraId="31C644B2" w14:textId="77777777" w:rsidR="00ED6789" w:rsidRPr="00B46659" w:rsidRDefault="00ED6789" w:rsidP="001360EF">
      <w:pPr>
        <w:pStyle w:val="Definition"/>
        <w:rPr>
          <w:i/>
        </w:rPr>
      </w:pPr>
      <w:r w:rsidRPr="00B46659">
        <w:rPr>
          <w:b/>
          <w:i/>
        </w:rPr>
        <w:t xml:space="preserve">relevant information </w:t>
      </w:r>
      <w:r w:rsidRPr="00B46659">
        <w:t xml:space="preserve">has the meaning given by </w:t>
      </w:r>
      <w:r w:rsidR="00ED7BD2" w:rsidRPr="00B46659">
        <w:t>section 5</w:t>
      </w:r>
      <w:r w:rsidRPr="00B46659">
        <w:t>A.</w:t>
      </w:r>
    </w:p>
    <w:p w14:paraId="1E4628F9" w14:textId="77777777" w:rsidR="00ED6789" w:rsidRPr="00B46659" w:rsidRDefault="00273D2B" w:rsidP="001360EF">
      <w:pPr>
        <w:pStyle w:val="ItemHead"/>
      </w:pPr>
      <w:r w:rsidRPr="00B46659">
        <w:t>5</w:t>
      </w:r>
      <w:r w:rsidR="00ED6789" w:rsidRPr="00B46659">
        <w:t xml:space="preserve">  </w:t>
      </w:r>
      <w:r w:rsidR="004539AF" w:rsidRPr="00B46659">
        <w:t>Section 5</w:t>
      </w:r>
      <w:r w:rsidR="00ED6789" w:rsidRPr="00B46659">
        <w:t xml:space="preserve"> (</w:t>
      </w:r>
      <w:r w:rsidR="00F24E3C">
        <w:t>paragraph (</w:t>
      </w:r>
      <w:r w:rsidR="00ED6789" w:rsidRPr="00B46659">
        <w:t xml:space="preserve">a) of the definition of </w:t>
      </w:r>
      <w:r w:rsidR="00ED6789" w:rsidRPr="00B46659">
        <w:rPr>
          <w:i/>
        </w:rPr>
        <w:t>security</w:t>
      </w:r>
      <w:r w:rsidR="00ED6789" w:rsidRPr="00B46659">
        <w:t>)</w:t>
      </w:r>
    </w:p>
    <w:p w14:paraId="049E96CD" w14:textId="77777777" w:rsidR="00ED6789" w:rsidRPr="00B46659" w:rsidRDefault="00ED6789" w:rsidP="001360EF">
      <w:pPr>
        <w:pStyle w:val="Item"/>
      </w:pPr>
      <w:r w:rsidRPr="00B46659">
        <w:t>Repeal the paragraph, substitute:</w:t>
      </w:r>
    </w:p>
    <w:p w14:paraId="530BEEBE" w14:textId="77777777" w:rsidR="00ED6789" w:rsidRPr="00B46659" w:rsidRDefault="00ED6789" w:rsidP="001360EF">
      <w:pPr>
        <w:pStyle w:val="paragraph"/>
      </w:pPr>
      <w:r w:rsidRPr="00B46659">
        <w:tab/>
        <w:t>(a)</w:t>
      </w:r>
      <w:r w:rsidRPr="00B46659">
        <w:tab/>
        <w:t xml:space="preserve">subject to </w:t>
      </w:r>
      <w:r w:rsidR="00F24E3C">
        <w:t>paragraph (</w:t>
      </w:r>
      <w:r w:rsidRPr="00B46659">
        <w:t xml:space="preserve">b)—has the same meaning as in the </w:t>
      </w:r>
      <w:r w:rsidRPr="00B46659">
        <w:rPr>
          <w:i/>
        </w:rPr>
        <w:t>Australian Security Intelligence Organisation Act 1979</w:t>
      </w:r>
      <w:r w:rsidRPr="00B46659">
        <w:t>; and</w:t>
      </w:r>
    </w:p>
    <w:p w14:paraId="0BD2D8AD" w14:textId="77777777" w:rsidR="00ED6789" w:rsidRPr="00B46659" w:rsidRDefault="00273D2B" w:rsidP="001360EF">
      <w:pPr>
        <w:pStyle w:val="ItemHead"/>
      </w:pPr>
      <w:r w:rsidRPr="00B46659">
        <w:lastRenderedPageBreak/>
        <w:t>6</w:t>
      </w:r>
      <w:r w:rsidR="00ED6789" w:rsidRPr="00B46659">
        <w:t xml:space="preserve">  </w:t>
      </w:r>
      <w:r w:rsidR="004539AF" w:rsidRPr="00B46659">
        <w:t>Section 5</w:t>
      </w:r>
      <w:r w:rsidR="00ED6789" w:rsidRPr="00B46659">
        <w:t xml:space="preserve"> (</w:t>
      </w:r>
      <w:r w:rsidR="00F24E3C">
        <w:t>paragraph (</w:t>
      </w:r>
      <w:r w:rsidR="00ED6789" w:rsidRPr="00B46659">
        <w:t xml:space="preserve">b) of the definition of </w:t>
      </w:r>
      <w:r w:rsidR="00ED6789" w:rsidRPr="00B46659">
        <w:rPr>
          <w:i/>
        </w:rPr>
        <w:t>security</w:t>
      </w:r>
      <w:r w:rsidR="00ED6789" w:rsidRPr="00B46659">
        <w:t>)</w:t>
      </w:r>
    </w:p>
    <w:p w14:paraId="32CF1CAC" w14:textId="77777777" w:rsidR="00ED6789" w:rsidRPr="00B46659" w:rsidRDefault="00ED6789" w:rsidP="001360EF">
      <w:pPr>
        <w:pStyle w:val="Item"/>
      </w:pPr>
      <w:r w:rsidRPr="00B46659">
        <w:t xml:space="preserve">Omit “definition of </w:t>
      </w:r>
      <w:r w:rsidRPr="00B46659">
        <w:rPr>
          <w:b/>
          <w:i/>
        </w:rPr>
        <w:t>critical energy market operator asset</w:t>
      </w:r>
      <w:r w:rsidRPr="00B46659">
        <w:t xml:space="preserve">”, substitute “definitions of </w:t>
      </w:r>
      <w:r w:rsidRPr="00B46659">
        <w:rPr>
          <w:b/>
          <w:i/>
        </w:rPr>
        <w:t>critical energy market operator asset</w:t>
      </w:r>
      <w:r w:rsidRPr="00B46659">
        <w:t xml:space="preserve"> and </w:t>
      </w:r>
      <w:r w:rsidRPr="00B46659">
        <w:rPr>
          <w:b/>
          <w:i/>
        </w:rPr>
        <w:t>protected information</w:t>
      </w:r>
      <w:r w:rsidRPr="00B46659">
        <w:t>”.</w:t>
      </w:r>
    </w:p>
    <w:p w14:paraId="4E8BB253" w14:textId="77777777" w:rsidR="00ED6789" w:rsidRPr="00B46659" w:rsidRDefault="00273D2B" w:rsidP="001360EF">
      <w:pPr>
        <w:pStyle w:val="ItemHead"/>
      </w:pPr>
      <w:r w:rsidRPr="00B46659">
        <w:t>7</w:t>
      </w:r>
      <w:r w:rsidR="00ED6789" w:rsidRPr="00B46659">
        <w:t xml:space="preserve">  </w:t>
      </w:r>
      <w:r w:rsidR="004539AF" w:rsidRPr="00B46659">
        <w:t>Section 5</w:t>
      </w:r>
      <w:r w:rsidR="00ED6789" w:rsidRPr="00B46659">
        <w:t xml:space="preserve"> (</w:t>
      </w:r>
      <w:r w:rsidR="00F24E3C">
        <w:t>paragraph (</w:t>
      </w:r>
      <w:r w:rsidR="00ED6789" w:rsidRPr="00B46659">
        <w:t xml:space="preserve">b) of the definition of </w:t>
      </w:r>
      <w:r w:rsidR="00ED6789" w:rsidRPr="00B46659">
        <w:rPr>
          <w:i/>
        </w:rPr>
        <w:t>security</w:t>
      </w:r>
      <w:r w:rsidR="00ED6789" w:rsidRPr="00B46659">
        <w:t>)</w:t>
      </w:r>
    </w:p>
    <w:p w14:paraId="6044EAB3" w14:textId="77777777" w:rsidR="00ED6789" w:rsidRPr="00B46659" w:rsidRDefault="00ED6789" w:rsidP="001360EF">
      <w:pPr>
        <w:pStyle w:val="Item"/>
      </w:pPr>
      <w:r w:rsidRPr="00B46659">
        <w:t>Omit “and 30CW”, substitute “, 30CW and 4</w:t>
      </w:r>
      <w:r w:rsidR="007C4661" w:rsidRPr="00B46659">
        <w:t>2A</w:t>
      </w:r>
      <w:r w:rsidRPr="00B46659">
        <w:t>A”.</w:t>
      </w:r>
    </w:p>
    <w:p w14:paraId="4EECB8FB" w14:textId="77777777" w:rsidR="00ED6789" w:rsidRPr="00B46659" w:rsidRDefault="00273D2B" w:rsidP="001360EF">
      <w:pPr>
        <w:pStyle w:val="ItemHead"/>
      </w:pPr>
      <w:r w:rsidRPr="00B46659">
        <w:t>8</w:t>
      </w:r>
      <w:r w:rsidR="00ED6789" w:rsidRPr="00B46659">
        <w:t xml:space="preserve">  After </w:t>
      </w:r>
      <w:r w:rsidR="00ED7BD2" w:rsidRPr="00B46659">
        <w:t>section 5</w:t>
      </w:r>
    </w:p>
    <w:p w14:paraId="6A815ADC" w14:textId="77777777" w:rsidR="00ED6789" w:rsidRPr="00B46659" w:rsidRDefault="00ED6789" w:rsidP="001360EF">
      <w:pPr>
        <w:pStyle w:val="Item"/>
      </w:pPr>
      <w:r w:rsidRPr="00B46659">
        <w:t>Insert:</w:t>
      </w:r>
    </w:p>
    <w:p w14:paraId="7F87966A" w14:textId="77777777" w:rsidR="00ED6789" w:rsidRPr="00B46659" w:rsidRDefault="00ED6789" w:rsidP="001360EF">
      <w:pPr>
        <w:pStyle w:val="ActHead5"/>
      </w:pPr>
      <w:bookmarkStart w:id="16" w:name="_Toc184207729"/>
      <w:r w:rsidRPr="001D1D4E">
        <w:rPr>
          <w:rStyle w:val="CharSectno"/>
        </w:rPr>
        <w:t>5A</w:t>
      </w:r>
      <w:r w:rsidRPr="00B46659">
        <w:t xml:space="preserve">  Meaning of </w:t>
      </w:r>
      <w:r w:rsidRPr="00B46659">
        <w:rPr>
          <w:i/>
        </w:rPr>
        <w:t>protected information</w:t>
      </w:r>
      <w:r w:rsidRPr="00B46659">
        <w:t xml:space="preserve"> and </w:t>
      </w:r>
      <w:r w:rsidRPr="00B46659">
        <w:rPr>
          <w:i/>
        </w:rPr>
        <w:t>relevant information</w:t>
      </w:r>
      <w:bookmarkEnd w:id="16"/>
    </w:p>
    <w:p w14:paraId="0FA26150" w14:textId="77777777" w:rsidR="00ED6789" w:rsidRPr="00B46659" w:rsidRDefault="00ED6789" w:rsidP="001360EF">
      <w:pPr>
        <w:pStyle w:val="SubsectionHead"/>
      </w:pPr>
      <w:r w:rsidRPr="00B46659">
        <w:t>Protected information</w:t>
      </w:r>
    </w:p>
    <w:p w14:paraId="637BF6D4" w14:textId="77777777" w:rsidR="00ED6789" w:rsidRPr="00B46659" w:rsidRDefault="00ED6789" w:rsidP="001360EF">
      <w:pPr>
        <w:pStyle w:val="subsection"/>
      </w:pPr>
      <w:r w:rsidRPr="00B46659">
        <w:tab/>
        <w:t>(1)</w:t>
      </w:r>
      <w:r w:rsidRPr="00B46659">
        <w:tab/>
      </w:r>
      <w:r w:rsidRPr="00B46659">
        <w:rPr>
          <w:b/>
          <w:i/>
        </w:rPr>
        <w:t>Protected information</w:t>
      </w:r>
      <w:r w:rsidRPr="00B46659">
        <w:t xml:space="preserve"> is relevant information:</w:t>
      </w:r>
    </w:p>
    <w:p w14:paraId="25B908C5" w14:textId="77777777" w:rsidR="00ED6789" w:rsidRPr="00B46659" w:rsidRDefault="00ED6789" w:rsidP="001360EF">
      <w:pPr>
        <w:pStyle w:val="paragraph"/>
      </w:pPr>
      <w:r w:rsidRPr="00B46659">
        <w:tab/>
        <w:t>(a)</w:t>
      </w:r>
      <w:r w:rsidRPr="00B46659">
        <w:tab/>
        <w:t>the disclosure of which would or could reasonably be expected to prejudice national security or the defence of Australia; or</w:t>
      </w:r>
    </w:p>
    <w:p w14:paraId="46923AAB" w14:textId="77777777" w:rsidR="00ED6789" w:rsidRPr="00B46659" w:rsidRDefault="00ED6789" w:rsidP="001360EF">
      <w:pPr>
        <w:pStyle w:val="paragraph"/>
      </w:pPr>
      <w:r w:rsidRPr="00B46659">
        <w:tab/>
        <w:t>(b)</w:t>
      </w:r>
      <w:r w:rsidRPr="00B46659">
        <w:tab/>
        <w:t>the disclosure of which would or could reasonably be expected to prejudice the social or economic stability of Australia or its people; or</w:t>
      </w:r>
    </w:p>
    <w:p w14:paraId="72E18870" w14:textId="77777777" w:rsidR="00ED6789" w:rsidRPr="00B46659" w:rsidRDefault="00ED6789" w:rsidP="001360EF">
      <w:pPr>
        <w:pStyle w:val="paragraph"/>
      </w:pPr>
      <w:r w:rsidRPr="00B46659">
        <w:tab/>
        <w:t>(c)</w:t>
      </w:r>
      <w:r w:rsidRPr="00B46659">
        <w:tab/>
        <w:t>that contains, or is, confidential commercial information; or</w:t>
      </w:r>
    </w:p>
    <w:p w14:paraId="513C141E" w14:textId="77777777" w:rsidR="00ED6789" w:rsidRPr="00B46659" w:rsidRDefault="00ED6789" w:rsidP="001360EF">
      <w:pPr>
        <w:pStyle w:val="paragraph"/>
      </w:pPr>
      <w:r w:rsidRPr="00B46659">
        <w:tab/>
        <w:t>(d)</w:t>
      </w:r>
      <w:r w:rsidRPr="00B46659">
        <w:tab/>
        <w:t>the disclosure of which would or could reasonably be expected to prejudice the availability, integrity, reliability or security of a critical infrastructure asset.</w:t>
      </w:r>
    </w:p>
    <w:p w14:paraId="08DC9E3D" w14:textId="77777777" w:rsidR="00ED6789" w:rsidRPr="00B46659" w:rsidRDefault="00ED6789" w:rsidP="001360EF">
      <w:pPr>
        <w:pStyle w:val="subsection"/>
      </w:pPr>
      <w:r w:rsidRPr="00B46659">
        <w:tab/>
        <w:t>(2)</w:t>
      </w:r>
      <w:r w:rsidRPr="00B46659">
        <w:tab/>
        <w:t xml:space="preserve">A document or information is </w:t>
      </w:r>
      <w:r w:rsidRPr="00B46659">
        <w:rPr>
          <w:b/>
          <w:i/>
        </w:rPr>
        <w:t xml:space="preserve">protected information </w:t>
      </w:r>
      <w:r w:rsidRPr="00B46659">
        <w:t>if it:</w:t>
      </w:r>
    </w:p>
    <w:p w14:paraId="12AF4DC0" w14:textId="77777777" w:rsidR="00ED6789" w:rsidRPr="00B46659" w:rsidRDefault="00ED6789" w:rsidP="001360EF">
      <w:pPr>
        <w:pStyle w:val="paragraph"/>
      </w:pPr>
      <w:r w:rsidRPr="00B46659">
        <w:tab/>
        <w:t>(a)</w:t>
      </w:r>
      <w:r w:rsidRPr="00B46659">
        <w:tab/>
        <w:t xml:space="preserve">was a document or information to which </w:t>
      </w:r>
      <w:r w:rsidR="00414F37" w:rsidRPr="00B46659">
        <w:t>subsection (</w:t>
      </w:r>
      <w:r w:rsidRPr="00B46659">
        <w:t>1) applied; and</w:t>
      </w:r>
    </w:p>
    <w:p w14:paraId="6A466C14" w14:textId="77777777" w:rsidR="00ED6789" w:rsidRPr="00B46659" w:rsidRDefault="00ED6789" w:rsidP="001360EF">
      <w:pPr>
        <w:pStyle w:val="paragraph"/>
      </w:pPr>
      <w:r w:rsidRPr="00B46659">
        <w:tab/>
        <w:t>(b)</w:t>
      </w:r>
      <w:r w:rsidRPr="00B46659">
        <w:tab/>
        <w:t xml:space="preserve">is obtained by a person by way of an authorised disclosure under </w:t>
      </w:r>
      <w:r w:rsidR="004539AF" w:rsidRPr="00B46659">
        <w:t>Division 3</w:t>
      </w:r>
      <w:r w:rsidRPr="00B46659">
        <w:t xml:space="preserve"> of </w:t>
      </w:r>
      <w:r w:rsidR="004539AF" w:rsidRPr="00B46659">
        <w:t>Part 4</w:t>
      </w:r>
      <w:r w:rsidRPr="00B46659">
        <w:t xml:space="preserve"> or in accordance with </w:t>
      </w:r>
      <w:r w:rsidR="004539AF" w:rsidRPr="00B46659">
        <w:t>section 4</w:t>
      </w:r>
      <w:r w:rsidRPr="00B46659">
        <w:t>6.</w:t>
      </w:r>
    </w:p>
    <w:p w14:paraId="2AAD3759" w14:textId="77777777" w:rsidR="00ED6789" w:rsidRPr="00B46659" w:rsidRDefault="00ED6789" w:rsidP="001360EF">
      <w:pPr>
        <w:pStyle w:val="SubsectionHead"/>
      </w:pPr>
      <w:r w:rsidRPr="00B46659">
        <w:t>Relevant information</w:t>
      </w:r>
    </w:p>
    <w:p w14:paraId="52312361" w14:textId="77777777" w:rsidR="00ED6789" w:rsidRPr="00B46659" w:rsidRDefault="00ED6789" w:rsidP="001360EF">
      <w:pPr>
        <w:pStyle w:val="subsection"/>
      </w:pPr>
      <w:r w:rsidRPr="00B46659">
        <w:tab/>
        <w:t>(3)</w:t>
      </w:r>
      <w:r w:rsidRPr="00B46659">
        <w:tab/>
      </w:r>
      <w:r w:rsidRPr="00B46659">
        <w:rPr>
          <w:b/>
          <w:i/>
        </w:rPr>
        <w:t>Relevant information</w:t>
      </w:r>
      <w:r w:rsidRPr="00B46659">
        <w:t xml:space="preserve"> is:</w:t>
      </w:r>
    </w:p>
    <w:p w14:paraId="4227161B" w14:textId="77777777" w:rsidR="00ED6789" w:rsidRPr="00B46659" w:rsidRDefault="00ED6789" w:rsidP="001360EF">
      <w:pPr>
        <w:pStyle w:val="paragraph"/>
      </w:pPr>
      <w:r w:rsidRPr="00B46659">
        <w:tab/>
        <w:t>(a)</w:t>
      </w:r>
      <w:r w:rsidRPr="00B46659">
        <w:tab/>
        <w:t>a document or information that is obtained or generated by a person in the course of exercising powers, or performing duties or functions, under this Act; or</w:t>
      </w:r>
    </w:p>
    <w:p w14:paraId="7087E9CA" w14:textId="77777777" w:rsidR="00ED6789" w:rsidRPr="00B46659" w:rsidRDefault="00ED6789" w:rsidP="001360EF">
      <w:pPr>
        <w:pStyle w:val="paragraph"/>
      </w:pPr>
      <w:r w:rsidRPr="00B46659">
        <w:lastRenderedPageBreak/>
        <w:tab/>
        <w:t>(b)</w:t>
      </w:r>
      <w:r w:rsidRPr="00B46659">
        <w:tab/>
        <w:t>a document or information that is obtained, generated or adopted by an entity for the purposes of complying with this Act;</w:t>
      </w:r>
    </w:p>
    <w:p w14:paraId="2920DE60" w14:textId="77777777" w:rsidR="00ED6789" w:rsidRPr="00B46659" w:rsidRDefault="00D75E14" w:rsidP="001360EF">
      <w:pPr>
        <w:pStyle w:val="subsection2"/>
      </w:pPr>
      <w:r w:rsidRPr="00B46659">
        <w:t>including, but not limited to,</w:t>
      </w:r>
      <w:r w:rsidR="00ED6789" w:rsidRPr="00B46659">
        <w:t xml:space="preserve"> a document or information that:</w:t>
      </w:r>
    </w:p>
    <w:p w14:paraId="6CFFC33E" w14:textId="77777777" w:rsidR="00ED6789" w:rsidRPr="00B46659" w:rsidRDefault="00ED6789" w:rsidP="001360EF">
      <w:pPr>
        <w:pStyle w:val="paragraph"/>
      </w:pPr>
      <w:r w:rsidRPr="00B46659">
        <w:tab/>
        <w:t>(c)</w:t>
      </w:r>
      <w:r w:rsidRPr="00B46659">
        <w:tab/>
        <w:t xml:space="preserve">records or is the fact that an asset is declared under </w:t>
      </w:r>
      <w:r w:rsidR="00ED7BD2" w:rsidRPr="00B46659">
        <w:t>section 5</w:t>
      </w:r>
      <w:r w:rsidRPr="00B46659">
        <w:t>1 to be a critical infrastructure asset; or</w:t>
      </w:r>
    </w:p>
    <w:p w14:paraId="2AF20E79" w14:textId="77777777" w:rsidR="00ED6789" w:rsidRPr="00B46659" w:rsidRDefault="00ED6789" w:rsidP="001360EF">
      <w:pPr>
        <w:pStyle w:val="paragraph"/>
      </w:pPr>
      <w:r w:rsidRPr="00B46659">
        <w:tab/>
        <w:t>(d)</w:t>
      </w:r>
      <w:r w:rsidRPr="00B46659">
        <w:tab/>
        <w:t xml:space="preserve">records or is the fact that an asset is declared under </w:t>
      </w:r>
      <w:r w:rsidR="00ED7BD2" w:rsidRPr="00B46659">
        <w:t>section 5</w:t>
      </w:r>
      <w:r w:rsidRPr="00B46659">
        <w:t>2B to be a system of national significance; or</w:t>
      </w:r>
    </w:p>
    <w:p w14:paraId="2321EFA1" w14:textId="77777777" w:rsidR="00ED6789" w:rsidRPr="00B46659" w:rsidRDefault="00ED6789" w:rsidP="001360EF">
      <w:pPr>
        <w:pStyle w:val="paragraph"/>
      </w:pPr>
      <w:r w:rsidRPr="00B46659">
        <w:tab/>
        <w:t>(e)</w:t>
      </w:r>
      <w:r w:rsidRPr="00B46659">
        <w:tab/>
        <w:t>records or is the fact that the Minister has:</w:t>
      </w:r>
    </w:p>
    <w:p w14:paraId="67F2CBC0" w14:textId="77777777" w:rsidR="00ED6789" w:rsidRPr="00B46659" w:rsidRDefault="00ED6789" w:rsidP="001360EF">
      <w:pPr>
        <w:pStyle w:val="paragraphsub"/>
      </w:pPr>
      <w:r w:rsidRPr="00B46659">
        <w:tab/>
        <w:t>(i)</w:t>
      </w:r>
      <w:r w:rsidRPr="00B46659">
        <w:tab/>
        <w:t>given a Ministerial authorisation; or</w:t>
      </w:r>
    </w:p>
    <w:p w14:paraId="687F83E7" w14:textId="77777777" w:rsidR="00ED6789" w:rsidRPr="00B46659" w:rsidRDefault="00ED6789" w:rsidP="001360EF">
      <w:pPr>
        <w:pStyle w:val="paragraphsub"/>
      </w:pPr>
      <w:r w:rsidRPr="00B46659">
        <w:tab/>
        <w:t>(ii)</w:t>
      </w:r>
      <w:r w:rsidRPr="00B46659">
        <w:tab/>
        <w:t>revoked a Ministerial authorisation; or</w:t>
      </w:r>
    </w:p>
    <w:p w14:paraId="7EF4181F" w14:textId="77777777" w:rsidR="00ED6789" w:rsidRPr="00B46659" w:rsidRDefault="00ED6789" w:rsidP="001360EF">
      <w:pPr>
        <w:pStyle w:val="paragraph"/>
      </w:pPr>
      <w:r w:rsidRPr="00B46659">
        <w:tab/>
        <w:t>(f)</w:t>
      </w:r>
      <w:r w:rsidRPr="00B46659">
        <w:tab/>
        <w:t xml:space="preserve">is, or is included in, a critical infrastructure risk management program that is adopted by an entity in compliance with </w:t>
      </w:r>
      <w:r w:rsidR="001360EF">
        <w:t>section 3</w:t>
      </w:r>
      <w:r w:rsidRPr="00B46659">
        <w:t>0AC; or</w:t>
      </w:r>
    </w:p>
    <w:p w14:paraId="754E49FB" w14:textId="77777777" w:rsidR="00ED6789" w:rsidRPr="00B46659" w:rsidRDefault="00ED6789" w:rsidP="001360EF">
      <w:pPr>
        <w:pStyle w:val="paragraph"/>
      </w:pPr>
      <w:r w:rsidRPr="00B46659">
        <w:tab/>
        <w:t>(g)</w:t>
      </w:r>
      <w:r w:rsidRPr="00B46659">
        <w:tab/>
        <w:t xml:space="preserve">is, or is included in, a report that is given under </w:t>
      </w:r>
      <w:r w:rsidR="001360EF">
        <w:t>section 3</w:t>
      </w:r>
      <w:r w:rsidRPr="00B46659">
        <w:t>0AG or 30AQ; or</w:t>
      </w:r>
    </w:p>
    <w:p w14:paraId="5779119A" w14:textId="77777777" w:rsidR="00ED6789" w:rsidRPr="00B46659" w:rsidRDefault="00ED6789" w:rsidP="001360EF">
      <w:pPr>
        <w:pStyle w:val="paragraph"/>
      </w:pPr>
      <w:r w:rsidRPr="00B46659">
        <w:tab/>
        <w:t>(h)</w:t>
      </w:r>
      <w:r w:rsidRPr="00B46659">
        <w:tab/>
        <w:t xml:space="preserve">is, or is included in, a report under </w:t>
      </w:r>
      <w:r w:rsidR="001360EF">
        <w:t>section 3</w:t>
      </w:r>
      <w:r w:rsidRPr="00B46659">
        <w:t>0BC or 30BD; or</w:t>
      </w:r>
    </w:p>
    <w:p w14:paraId="5AA51EAE" w14:textId="77777777" w:rsidR="00ED6789" w:rsidRPr="00B46659" w:rsidRDefault="00ED6789" w:rsidP="001360EF">
      <w:pPr>
        <w:pStyle w:val="paragraph"/>
      </w:pPr>
      <w:r w:rsidRPr="00B46659">
        <w:tab/>
        <w:t>(i)</w:t>
      </w:r>
      <w:r w:rsidRPr="00B46659">
        <w:tab/>
        <w:t xml:space="preserve">is, or is included in, an incident response plan adopted by an entity in compliance with </w:t>
      </w:r>
      <w:r w:rsidR="001360EF">
        <w:t>section 3</w:t>
      </w:r>
      <w:r w:rsidRPr="00B46659">
        <w:t>0CD; or</w:t>
      </w:r>
    </w:p>
    <w:p w14:paraId="0B96DBF8" w14:textId="77777777" w:rsidR="00ED6789" w:rsidRPr="00B46659" w:rsidRDefault="00ED6789" w:rsidP="001360EF">
      <w:pPr>
        <w:pStyle w:val="paragraph"/>
      </w:pPr>
      <w:r w:rsidRPr="00B46659">
        <w:tab/>
        <w:t>(j)</w:t>
      </w:r>
      <w:r w:rsidRPr="00B46659">
        <w:tab/>
        <w:t xml:space="preserve">is, or is included in, an evaluation report prepared under </w:t>
      </w:r>
      <w:r w:rsidR="001360EF">
        <w:t>section 3</w:t>
      </w:r>
      <w:r w:rsidRPr="00B46659">
        <w:t>0CQ or 30CR; or</w:t>
      </w:r>
    </w:p>
    <w:p w14:paraId="35817C01" w14:textId="77777777" w:rsidR="00ED6789" w:rsidRPr="00B46659" w:rsidRDefault="00ED6789" w:rsidP="001360EF">
      <w:pPr>
        <w:pStyle w:val="paragraph"/>
      </w:pPr>
      <w:r w:rsidRPr="00B46659">
        <w:tab/>
        <w:t>(k)</w:t>
      </w:r>
      <w:r w:rsidRPr="00B46659">
        <w:tab/>
        <w:t xml:space="preserve">is, or is included in, a vulnerability assessment report prepared under </w:t>
      </w:r>
      <w:r w:rsidR="001360EF">
        <w:t>section 3</w:t>
      </w:r>
      <w:r w:rsidRPr="00B46659">
        <w:t>0CZ; or</w:t>
      </w:r>
    </w:p>
    <w:p w14:paraId="437F1412" w14:textId="77777777" w:rsidR="00ED6789" w:rsidRPr="00B46659" w:rsidRDefault="00ED6789" w:rsidP="001360EF">
      <w:pPr>
        <w:pStyle w:val="paragraph"/>
      </w:pPr>
      <w:r w:rsidRPr="00B46659">
        <w:tab/>
        <w:t>(l)</w:t>
      </w:r>
      <w:r w:rsidRPr="00B46659">
        <w:tab/>
        <w:t>is, or is included in, a report prepared in compliance with:</w:t>
      </w:r>
    </w:p>
    <w:p w14:paraId="7D31CAFB" w14:textId="77777777" w:rsidR="00ED6789" w:rsidRPr="00B46659" w:rsidRDefault="00ED6789" w:rsidP="001360EF">
      <w:pPr>
        <w:pStyle w:val="paragraphsub"/>
      </w:pPr>
      <w:r w:rsidRPr="00B46659">
        <w:tab/>
        <w:t>(i)</w:t>
      </w:r>
      <w:r w:rsidRPr="00B46659">
        <w:tab/>
        <w:t>a system information periodic reporting notice; or</w:t>
      </w:r>
    </w:p>
    <w:p w14:paraId="7A44F438" w14:textId="77777777" w:rsidR="00ED6789" w:rsidRPr="00B46659" w:rsidRDefault="00ED6789" w:rsidP="001360EF">
      <w:pPr>
        <w:pStyle w:val="paragraphsub"/>
      </w:pPr>
      <w:r w:rsidRPr="00B46659">
        <w:tab/>
        <w:t>(ii)</w:t>
      </w:r>
      <w:r w:rsidRPr="00B46659">
        <w:tab/>
        <w:t>a system information event</w:t>
      </w:r>
      <w:r w:rsidR="001360EF">
        <w:noBreakHyphen/>
      </w:r>
      <w:r w:rsidRPr="00B46659">
        <w:t>based reporting notice; or</w:t>
      </w:r>
    </w:p>
    <w:p w14:paraId="4259FE0E" w14:textId="77777777" w:rsidR="005C74AC" w:rsidRPr="00B46659" w:rsidRDefault="005C74AC" w:rsidP="001360EF">
      <w:pPr>
        <w:pStyle w:val="paragraph"/>
      </w:pPr>
      <w:r w:rsidRPr="00B46659">
        <w:tab/>
        <w:t>(</w:t>
      </w:r>
      <w:r>
        <w:t>m</w:t>
      </w:r>
      <w:r w:rsidRPr="00B46659">
        <w:t>)</w:t>
      </w:r>
      <w:r w:rsidRPr="00B46659">
        <w:tab/>
        <w:t xml:space="preserve">records or is the fact that the </w:t>
      </w:r>
      <w:r>
        <w:t>Minister</w:t>
      </w:r>
      <w:r w:rsidRPr="00B46659">
        <w:t xml:space="preserve"> has:</w:t>
      </w:r>
    </w:p>
    <w:p w14:paraId="117446B7" w14:textId="77777777" w:rsidR="005C74AC" w:rsidRPr="00B46659" w:rsidRDefault="005C74AC" w:rsidP="001360EF">
      <w:pPr>
        <w:pStyle w:val="paragraphsub"/>
      </w:pPr>
      <w:r w:rsidRPr="00B46659">
        <w:tab/>
        <w:t>(i)</w:t>
      </w:r>
      <w:r w:rsidRPr="00B46659">
        <w:tab/>
        <w:t xml:space="preserve">given a direction under </w:t>
      </w:r>
      <w:r w:rsidR="001360EF">
        <w:t>subsection 3</w:t>
      </w:r>
      <w:r>
        <w:t>2</w:t>
      </w:r>
      <w:r w:rsidR="00AC53AF">
        <w:t>(2)</w:t>
      </w:r>
      <w:r>
        <w:t>;</w:t>
      </w:r>
      <w:r w:rsidRPr="00B46659">
        <w:t xml:space="preserve"> or</w:t>
      </w:r>
    </w:p>
    <w:p w14:paraId="34C995F9" w14:textId="77777777" w:rsidR="005C74AC" w:rsidRPr="00B46659" w:rsidRDefault="005C74AC" w:rsidP="001360EF">
      <w:pPr>
        <w:pStyle w:val="paragraphsub"/>
      </w:pPr>
      <w:r w:rsidRPr="00B46659">
        <w:tab/>
        <w:t>(ii)</w:t>
      </w:r>
      <w:r w:rsidRPr="00B46659">
        <w:tab/>
        <w:t>revoked such a direction; or</w:t>
      </w:r>
    </w:p>
    <w:p w14:paraId="348B53D7" w14:textId="77777777" w:rsidR="00ED6789" w:rsidRPr="00B46659" w:rsidRDefault="00ED6789" w:rsidP="001360EF">
      <w:pPr>
        <w:pStyle w:val="paragraph"/>
      </w:pPr>
      <w:r w:rsidRPr="00B46659">
        <w:tab/>
        <w:t>(</w:t>
      </w:r>
      <w:r w:rsidR="00457CA1">
        <w:t>n</w:t>
      </w:r>
      <w:r w:rsidRPr="00B46659">
        <w:t>)</w:t>
      </w:r>
      <w:r w:rsidRPr="00B46659">
        <w:tab/>
        <w:t>records or is the fact that the Secretary has:</w:t>
      </w:r>
    </w:p>
    <w:p w14:paraId="601C2589" w14:textId="77777777" w:rsidR="00ED6789" w:rsidRPr="00B46659" w:rsidRDefault="00ED6789" w:rsidP="001360EF">
      <w:pPr>
        <w:pStyle w:val="paragraphsub"/>
      </w:pPr>
      <w:r w:rsidRPr="00B46659">
        <w:tab/>
        <w:t>(i)</w:t>
      </w:r>
      <w:r w:rsidRPr="00B46659">
        <w:tab/>
        <w:t xml:space="preserve">given a direction under </w:t>
      </w:r>
      <w:r w:rsidR="001360EF">
        <w:t>section 3</w:t>
      </w:r>
      <w:r w:rsidRPr="00B46659">
        <w:t>5AK; or</w:t>
      </w:r>
    </w:p>
    <w:p w14:paraId="32D8EF15" w14:textId="77777777" w:rsidR="00ED6789" w:rsidRPr="00B46659" w:rsidRDefault="00ED6789" w:rsidP="001360EF">
      <w:pPr>
        <w:pStyle w:val="paragraphsub"/>
      </w:pPr>
      <w:r w:rsidRPr="00B46659">
        <w:tab/>
        <w:t>(ii)</w:t>
      </w:r>
      <w:r w:rsidRPr="00B46659">
        <w:tab/>
        <w:t>revoked such a direction; or</w:t>
      </w:r>
    </w:p>
    <w:p w14:paraId="4758CB33" w14:textId="77777777" w:rsidR="00ED6789" w:rsidRPr="00B46659" w:rsidRDefault="00ED6789" w:rsidP="001360EF">
      <w:pPr>
        <w:pStyle w:val="paragraph"/>
      </w:pPr>
      <w:r w:rsidRPr="00B46659">
        <w:tab/>
        <w:t>(</w:t>
      </w:r>
      <w:r w:rsidR="005C74AC">
        <w:t>o</w:t>
      </w:r>
      <w:r w:rsidRPr="00B46659">
        <w:t>)</w:t>
      </w:r>
      <w:r w:rsidRPr="00B46659">
        <w:tab/>
        <w:t>records or is the fact that the Secretary has:</w:t>
      </w:r>
    </w:p>
    <w:p w14:paraId="347843D0" w14:textId="77777777" w:rsidR="00ED6789" w:rsidRPr="00B46659" w:rsidRDefault="00ED6789" w:rsidP="001360EF">
      <w:pPr>
        <w:pStyle w:val="paragraphsub"/>
      </w:pPr>
      <w:r w:rsidRPr="00B46659">
        <w:tab/>
        <w:t>(i)</w:t>
      </w:r>
      <w:r w:rsidRPr="00B46659">
        <w:tab/>
        <w:t xml:space="preserve">given a direction under </w:t>
      </w:r>
      <w:r w:rsidR="001360EF">
        <w:t>section 3</w:t>
      </w:r>
      <w:r w:rsidRPr="00B46659">
        <w:t>5AQ; or</w:t>
      </w:r>
    </w:p>
    <w:p w14:paraId="04CE45B4" w14:textId="77777777" w:rsidR="00ED6789" w:rsidRPr="00B46659" w:rsidRDefault="00ED6789" w:rsidP="001360EF">
      <w:pPr>
        <w:pStyle w:val="paragraphsub"/>
      </w:pPr>
      <w:r w:rsidRPr="00B46659">
        <w:tab/>
        <w:t>(ii)</w:t>
      </w:r>
      <w:r w:rsidRPr="00B46659">
        <w:tab/>
        <w:t>revoked such a direction; or</w:t>
      </w:r>
    </w:p>
    <w:p w14:paraId="7854B446" w14:textId="77777777" w:rsidR="00ED6789" w:rsidRPr="00B46659" w:rsidRDefault="00ED6789" w:rsidP="001360EF">
      <w:pPr>
        <w:pStyle w:val="paragraph"/>
      </w:pPr>
      <w:r w:rsidRPr="00B46659">
        <w:tab/>
        <w:t>(</w:t>
      </w:r>
      <w:r w:rsidR="005C74AC">
        <w:t>p</w:t>
      </w:r>
      <w:r w:rsidRPr="00B46659">
        <w:t>)</w:t>
      </w:r>
      <w:r w:rsidRPr="00B46659">
        <w:tab/>
        <w:t>records or is the fact that the Secretary has:</w:t>
      </w:r>
    </w:p>
    <w:p w14:paraId="6494CFDF" w14:textId="77777777" w:rsidR="00ED6789" w:rsidRPr="00B46659" w:rsidRDefault="00ED6789" w:rsidP="001360EF">
      <w:pPr>
        <w:pStyle w:val="paragraphsub"/>
      </w:pPr>
      <w:r w:rsidRPr="00B46659">
        <w:lastRenderedPageBreak/>
        <w:tab/>
        <w:t>(i)</w:t>
      </w:r>
      <w:r w:rsidRPr="00B46659">
        <w:tab/>
        <w:t xml:space="preserve">given a request under </w:t>
      </w:r>
      <w:r w:rsidR="001360EF">
        <w:t>section 3</w:t>
      </w:r>
      <w:r w:rsidRPr="00B46659">
        <w:t>5AX; or</w:t>
      </w:r>
    </w:p>
    <w:p w14:paraId="3BF79453" w14:textId="77777777" w:rsidR="00ED6789" w:rsidRPr="00B46659" w:rsidRDefault="00ED6789" w:rsidP="001360EF">
      <w:pPr>
        <w:pStyle w:val="paragraphsub"/>
      </w:pPr>
      <w:r w:rsidRPr="00B46659">
        <w:tab/>
        <w:t>(ii)</w:t>
      </w:r>
      <w:r w:rsidRPr="00B46659">
        <w:tab/>
        <w:t>revoked such a request.</w:t>
      </w:r>
    </w:p>
    <w:p w14:paraId="240206BA" w14:textId="77777777" w:rsidR="00ED6789" w:rsidRPr="00B46659" w:rsidRDefault="00273D2B" w:rsidP="001360EF">
      <w:pPr>
        <w:pStyle w:val="ItemHead"/>
      </w:pPr>
      <w:r w:rsidRPr="00B46659">
        <w:t>9</w:t>
      </w:r>
      <w:r w:rsidR="00ED6789" w:rsidRPr="00B46659">
        <w:t xml:space="preserve">  </w:t>
      </w:r>
      <w:r w:rsidR="001360EF">
        <w:t>Section 3</w:t>
      </w:r>
      <w:r w:rsidR="00ED6789" w:rsidRPr="00B46659">
        <w:t>6 (note)</w:t>
      </w:r>
    </w:p>
    <w:p w14:paraId="7CC8C77D" w14:textId="77777777" w:rsidR="00ED6789" w:rsidRPr="00B46659" w:rsidRDefault="00ED6789" w:rsidP="001360EF">
      <w:pPr>
        <w:pStyle w:val="Item"/>
      </w:pPr>
      <w:r w:rsidRPr="00B46659">
        <w:t>Omit “</w:t>
      </w:r>
      <w:r w:rsidR="00ED7BD2" w:rsidRPr="00B46659">
        <w:t>section 5</w:t>
      </w:r>
      <w:r w:rsidRPr="00B46659">
        <w:t>”, substitute “</w:t>
      </w:r>
      <w:r w:rsidR="00ED7BD2" w:rsidRPr="00B46659">
        <w:t>section 5</w:t>
      </w:r>
      <w:r w:rsidRPr="00B46659">
        <w:t>A”.</w:t>
      </w:r>
    </w:p>
    <w:p w14:paraId="3D99EFE9" w14:textId="77777777" w:rsidR="00ED6789" w:rsidRPr="00B46659" w:rsidRDefault="00273D2B" w:rsidP="001360EF">
      <w:pPr>
        <w:pStyle w:val="ItemHead"/>
      </w:pPr>
      <w:r w:rsidRPr="00B46659">
        <w:t>1</w:t>
      </w:r>
      <w:r w:rsidR="007C4661" w:rsidRPr="00B46659">
        <w:t>0</w:t>
      </w:r>
      <w:r w:rsidR="00ED6789" w:rsidRPr="00B46659">
        <w:t xml:space="preserve">  </w:t>
      </w:r>
      <w:r w:rsidR="004539AF" w:rsidRPr="00B46659">
        <w:t>Subsections 4</w:t>
      </w:r>
      <w:r w:rsidR="00ED6789" w:rsidRPr="00B46659">
        <w:t>2(1) and (2)</w:t>
      </w:r>
    </w:p>
    <w:p w14:paraId="55958DE4" w14:textId="77777777" w:rsidR="00ED6789" w:rsidRPr="00B46659" w:rsidRDefault="00ED6789" w:rsidP="001360EF">
      <w:pPr>
        <w:pStyle w:val="Item"/>
      </w:pPr>
      <w:r w:rsidRPr="00B46659">
        <w:t>After “Secretary”, insert “, or an authorised APS employee,”.</w:t>
      </w:r>
    </w:p>
    <w:p w14:paraId="65715245" w14:textId="77777777" w:rsidR="00ED6789" w:rsidRPr="00B46659" w:rsidRDefault="00273D2B" w:rsidP="001360EF">
      <w:pPr>
        <w:pStyle w:val="ItemHead"/>
      </w:pPr>
      <w:r w:rsidRPr="00B46659">
        <w:t>1</w:t>
      </w:r>
      <w:r w:rsidR="007C4661" w:rsidRPr="00B46659">
        <w:t>1</w:t>
      </w:r>
      <w:r w:rsidR="00ED6789" w:rsidRPr="00B46659">
        <w:t xml:space="preserve">  After </w:t>
      </w:r>
      <w:r w:rsidR="004539AF" w:rsidRPr="00B46659">
        <w:t>subparagraph 4</w:t>
      </w:r>
      <w:r w:rsidR="00ED6789" w:rsidRPr="00B46659">
        <w:t>2(2)(a)(vii)</w:t>
      </w:r>
    </w:p>
    <w:p w14:paraId="476E173A" w14:textId="77777777" w:rsidR="00ED6789" w:rsidRPr="00B46659" w:rsidRDefault="00ED6789" w:rsidP="001360EF">
      <w:pPr>
        <w:pStyle w:val="Item"/>
      </w:pPr>
      <w:r w:rsidRPr="00B46659">
        <w:t>Insert:</w:t>
      </w:r>
    </w:p>
    <w:p w14:paraId="657DF711" w14:textId="77777777" w:rsidR="00ED6789" w:rsidRPr="00B46659" w:rsidRDefault="00ED6789" w:rsidP="001360EF">
      <w:pPr>
        <w:pStyle w:val="paragraphsub"/>
      </w:pPr>
      <w:r w:rsidRPr="00B46659">
        <w:tab/>
        <w:t>(viia)</w:t>
      </w:r>
      <w:r w:rsidRPr="00B46659">
        <w:tab/>
        <w:t>emergency management;</w:t>
      </w:r>
    </w:p>
    <w:p w14:paraId="2C7C2FB4" w14:textId="77777777" w:rsidR="00ED6789" w:rsidRPr="00B46659" w:rsidRDefault="00273D2B" w:rsidP="001360EF">
      <w:pPr>
        <w:pStyle w:val="ItemHead"/>
      </w:pPr>
      <w:r w:rsidRPr="00B46659">
        <w:t>1</w:t>
      </w:r>
      <w:r w:rsidR="007C4661" w:rsidRPr="00B46659">
        <w:t>2</w:t>
      </w:r>
      <w:r w:rsidR="00ED6789" w:rsidRPr="00B46659">
        <w:t xml:space="preserve">  </w:t>
      </w:r>
      <w:r w:rsidR="00ED7BD2" w:rsidRPr="00B46659">
        <w:t>Paragraph 4</w:t>
      </w:r>
      <w:r w:rsidR="00ED6789" w:rsidRPr="00B46659">
        <w:t>2(2)(b)</w:t>
      </w:r>
    </w:p>
    <w:p w14:paraId="333ECEC7" w14:textId="77777777" w:rsidR="00ED6789" w:rsidRPr="00B46659" w:rsidRDefault="00ED6789" w:rsidP="001360EF">
      <w:pPr>
        <w:pStyle w:val="Item"/>
      </w:pPr>
      <w:r w:rsidRPr="00B46659">
        <w:t>Repeal the paragraph, substitute:</w:t>
      </w:r>
    </w:p>
    <w:p w14:paraId="0B8F7F97" w14:textId="77777777" w:rsidR="00ED6789" w:rsidRPr="00B46659" w:rsidRDefault="00ED6789" w:rsidP="001360EF">
      <w:pPr>
        <w:pStyle w:val="paragraph"/>
      </w:pPr>
      <w:r w:rsidRPr="00B46659">
        <w:tab/>
        <w:t>(b)</w:t>
      </w:r>
      <w:r w:rsidRPr="00B46659">
        <w:tab/>
        <w:t>a Minister of a State, the Australian Capital Territory, or the Northern Territory, who has responsibility for:</w:t>
      </w:r>
    </w:p>
    <w:p w14:paraId="1B1E686C" w14:textId="77777777" w:rsidR="00256EF0" w:rsidRPr="00B46659" w:rsidRDefault="00256EF0" w:rsidP="001360EF">
      <w:pPr>
        <w:pStyle w:val="paragraphsub"/>
      </w:pPr>
      <w:r w:rsidRPr="00B46659">
        <w:tab/>
        <w:t>(i)</w:t>
      </w:r>
      <w:r w:rsidRPr="00B46659">
        <w:tab/>
      </w:r>
      <w:r w:rsidR="00E93A37" w:rsidRPr="00B46659">
        <w:t>law enforcement; or</w:t>
      </w:r>
    </w:p>
    <w:p w14:paraId="7898C349" w14:textId="77777777" w:rsidR="00ED6789" w:rsidRPr="00B46659" w:rsidRDefault="00ED6789" w:rsidP="001360EF">
      <w:pPr>
        <w:pStyle w:val="paragraphsub"/>
      </w:pPr>
      <w:r w:rsidRPr="00B46659">
        <w:tab/>
        <w:t>(</w:t>
      </w:r>
      <w:r w:rsidR="00E93A37" w:rsidRPr="00B46659">
        <w:t>i</w:t>
      </w:r>
      <w:r w:rsidRPr="00B46659">
        <w:t>i)</w:t>
      </w:r>
      <w:r w:rsidRPr="00B46659">
        <w:tab/>
        <w:t>emergency management; or</w:t>
      </w:r>
    </w:p>
    <w:p w14:paraId="1788AF5F" w14:textId="77777777" w:rsidR="00ED6789" w:rsidRPr="00B46659" w:rsidRDefault="00ED6789" w:rsidP="001360EF">
      <w:pPr>
        <w:pStyle w:val="paragraphsub"/>
      </w:pPr>
      <w:r w:rsidRPr="00B46659">
        <w:tab/>
        <w:t>(i</w:t>
      </w:r>
      <w:r w:rsidR="00E93A37" w:rsidRPr="00B46659">
        <w:t>i</w:t>
      </w:r>
      <w:r w:rsidRPr="00B46659">
        <w:t>i)</w:t>
      </w:r>
      <w:r w:rsidRPr="00B46659">
        <w:tab/>
        <w:t>the regulation or oversight of the relevant critical infrastructure sector to which the protected information relates;</w:t>
      </w:r>
    </w:p>
    <w:p w14:paraId="71BCA00F" w14:textId="77777777" w:rsidR="00ED6789" w:rsidRPr="00B46659" w:rsidRDefault="00273D2B" w:rsidP="001360EF">
      <w:pPr>
        <w:pStyle w:val="ItemHead"/>
      </w:pPr>
      <w:r w:rsidRPr="00B46659">
        <w:t>1</w:t>
      </w:r>
      <w:r w:rsidR="007C4661" w:rsidRPr="00B46659">
        <w:t>3</w:t>
      </w:r>
      <w:r w:rsidR="00ED6789" w:rsidRPr="00B46659">
        <w:t xml:space="preserve">  At the end of </w:t>
      </w:r>
      <w:r w:rsidR="004539AF" w:rsidRPr="00B46659">
        <w:t>section 4</w:t>
      </w:r>
      <w:r w:rsidR="00ED6789" w:rsidRPr="00B46659">
        <w:t>2</w:t>
      </w:r>
    </w:p>
    <w:p w14:paraId="6C554367" w14:textId="77777777" w:rsidR="00ED6789" w:rsidRPr="00B46659" w:rsidRDefault="00ED6789" w:rsidP="001360EF">
      <w:pPr>
        <w:pStyle w:val="Item"/>
      </w:pPr>
      <w:r w:rsidRPr="00B46659">
        <w:t>Add:</w:t>
      </w:r>
    </w:p>
    <w:p w14:paraId="1E07AC3F" w14:textId="77777777" w:rsidR="00ED6789" w:rsidRPr="00B46659" w:rsidRDefault="00ED6789" w:rsidP="001360EF">
      <w:pPr>
        <w:pStyle w:val="subsection"/>
      </w:pPr>
      <w:r w:rsidRPr="00B46659">
        <w:tab/>
        <w:t>(3)</w:t>
      </w:r>
      <w:r w:rsidRPr="00B46659">
        <w:tab/>
        <w:t>An authorised APS employee may</w:t>
      </w:r>
      <w:r w:rsidR="00D77E48" w:rsidRPr="00B46659">
        <w:t xml:space="preserve"> </w:t>
      </w:r>
      <w:r w:rsidRPr="00B46659">
        <w:t>disclose protected information</w:t>
      </w:r>
      <w:r w:rsidR="00D77E48" w:rsidRPr="00B46659">
        <w:t xml:space="preserve"> under this section,</w:t>
      </w:r>
      <w:r w:rsidRPr="00B46659">
        <w:t xml:space="preserve"> and make a record of or use protected information for the purpose of that disclosure, only if doing so is in accordance with an authorisation under </w:t>
      </w:r>
      <w:r w:rsidR="004539AF" w:rsidRPr="00B46659">
        <w:t>section 4</w:t>
      </w:r>
      <w:r w:rsidRPr="00B46659">
        <w:t>4A.</w:t>
      </w:r>
    </w:p>
    <w:p w14:paraId="2767C108" w14:textId="77777777" w:rsidR="007C4661" w:rsidRPr="00B46659" w:rsidRDefault="007C4661" w:rsidP="001360EF">
      <w:pPr>
        <w:pStyle w:val="ItemHead"/>
      </w:pPr>
      <w:r w:rsidRPr="00B46659">
        <w:t>14  After section 42</w:t>
      </w:r>
    </w:p>
    <w:p w14:paraId="52652912" w14:textId="77777777" w:rsidR="007C4661" w:rsidRPr="00B46659" w:rsidRDefault="007C4661" w:rsidP="001360EF">
      <w:pPr>
        <w:pStyle w:val="Item"/>
      </w:pPr>
      <w:r w:rsidRPr="00B46659">
        <w:t>Insert:</w:t>
      </w:r>
    </w:p>
    <w:p w14:paraId="0DE5773A" w14:textId="77777777" w:rsidR="007C4661" w:rsidRPr="00B46659" w:rsidRDefault="007C4661" w:rsidP="001360EF">
      <w:pPr>
        <w:pStyle w:val="ActHead5"/>
      </w:pPr>
      <w:bookmarkStart w:id="17" w:name="_Toc184207730"/>
      <w:r w:rsidRPr="001D1D4E">
        <w:rPr>
          <w:rStyle w:val="CharSectno"/>
        </w:rPr>
        <w:lastRenderedPageBreak/>
        <w:t>42AA</w:t>
      </w:r>
      <w:r w:rsidRPr="00B46659">
        <w:t xml:space="preserve">  Authorised use and disclosure—availability, integrity, reliability or security of a critical infrastructure asset</w:t>
      </w:r>
      <w:bookmarkEnd w:id="17"/>
    </w:p>
    <w:p w14:paraId="371B9DD3" w14:textId="77777777" w:rsidR="007C4661" w:rsidRPr="00B46659" w:rsidRDefault="007C4661" w:rsidP="001360EF">
      <w:pPr>
        <w:pStyle w:val="subsection"/>
      </w:pPr>
      <w:r w:rsidRPr="00B46659">
        <w:tab/>
      </w:r>
      <w:r w:rsidRPr="00B46659">
        <w:tab/>
        <w:t>A</w:t>
      </w:r>
      <w:r w:rsidR="00E221F3">
        <w:t xml:space="preserve"> relevant </w:t>
      </w:r>
      <w:r w:rsidRPr="00B46659">
        <w:t xml:space="preserve">entity </w:t>
      </w:r>
      <w:r w:rsidR="00077C99">
        <w:t xml:space="preserve">(other than the Commonwealth) </w:t>
      </w:r>
      <w:r w:rsidR="00C5151E">
        <w:t xml:space="preserve">for a </w:t>
      </w:r>
      <w:r w:rsidR="00C5151E" w:rsidRPr="00C5151E">
        <w:t>critical infrastructure asset</w:t>
      </w:r>
      <w:r w:rsidR="005910E3">
        <w:t xml:space="preserve"> </w:t>
      </w:r>
      <w:r w:rsidRPr="00B46659">
        <w:t>may make a record of, use or disclose protected information if the entity makes the record, or uses or discloses the information:</w:t>
      </w:r>
    </w:p>
    <w:p w14:paraId="39827282" w14:textId="77777777" w:rsidR="007C4661" w:rsidRPr="00B46659" w:rsidRDefault="007C4661" w:rsidP="001360EF">
      <w:pPr>
        <w:pStyle w:val="paragraph"/>
      </w:pPr>
      <w:r w:rsidRPr="00B46659">
        <w:tab/>
        <w:t>(a)</w:t>
      </w:r>
      <w:r w:rsidRPr="00B46659">
        <w:tab/>
        <w:t xml:space="preserve">for a purpose relating to the continued operation of </w:t>
      </w:r>
      <w:r w:rsidR="005910E3">
        <w:t>the</w:t>
      </w:r>
      <w:r w:rsidRPr="00B46659">
        <w:t xml:space="preserve"> critical infrastructure asset; or</w:t>
      </w:r>
    </w:p>
    <w:p w14:paraId="5C6FAA4F" w14:textId="77777777" w:rsidR="007C4661" w:rsidRPr="00B46659" w:rsidRDefault="007C4661" w:rsidP="001360EF">
      <w:pPr>
        <w:pStyle w:val="paragraph"/>
      </w:pPr>
      <w:r w:rsidRPr="00B46659">
        <w:tab/>
        <w:t>(b)</w:t>
      </w:r>
      <w:r w:rsidRPr="00B46659">
        <w:tab/>
        <w:t xml:space="preserve">to mitigate a risk to the availability, integrity, reliability or security of </w:t>
      </w:r>
      <w:r w:rsidR="005910E3">
        <w:t>the</w:t>
      </w:r>
      <w:r w:rsidRPr="00B46659">
        <w:t xml:space="preserve"> critical infrastructure asset.</w:t>
      </w:r>
    </w:p>
    <w:p w14:paraId="42E584AC" w14:textId="77777777" w:rsidR="007C4661" w:rsidRPr="00B46659" w:rsidRDefault="007C4661" w:rsidP="001360EF">
      <w:pPr>
        <w:pStyle w:val="notetext"/>
      </w:pPr>
      <w:r w:rsidRPr="00B46659">
        <w:t>Note:</w:t>
      </w:r>
      <w:r w:rsidRPr="00B46659">
        <w:tab/>
        <w:t>This section is an authorisation for the purposes of other laws, including the Australian Privacy Principles.</w:t>
      </w:r>
    </w:p>
    <w:p w14:paraId="7A1F8A81" w14:textId="77777777" w:rsidR="00ED6789" w:rsidRPr="00B46659" w:rsidRDefault="00273D2B" w:rsidP="001360EF">
      <w:pPr>
        <w:pStyle w:val="ItemHead"/>
      </w:pPr>
      <w:r w:rsidRPr="00B46659">
        <w:t>15</w:t>
      </w:r>
      <w:r w:rsidR="00ED6789" w:rsidRPr="00B46659">
        <w:t xml:space="preserve">  </w:t>
      </w:r>
      <w:r w:rsidR="004539AF" w:rsidRPr="00B46659">
        <w:t>Section 4</w:t>
      </w:r>
      <w:r w:rsidR="00ED6789" w:rsidRPr="00B46659">
        <w:t>2A</w:t>
      </w:r>
    </w:p>
    <w:p w14:paraId="271176C5" w14:textId="77777777" w:rsidR="00ED6789" w:rsidRPr="00B46659" w:rsidRDefault="00ED6789" w:rsidP="001360EF">
      <w:pPr>
        <w:pStyle w:val="Item"/>
      </w:pPr>
      <w:r w:rsidRPr="00B46659">
        <w:t>Before “The”, insert “(1)”.</w:t>
      </w:r>
    </w:p>
    <w:p w14:paraId="64061970" w14:textId="77777777" w:rsidR="00ED6789" w:rsidRPr="00B46659" w:rsidRDefault="00273D2B" w:rsidP="001360EF">
      <w:pPr>
        <w:pStyle w:val="ItemHead"/>
      </w:pPr>
      <w:r w:rsidRPr="00B46659">
        <w:t>16</w:t>
      </w:r>
      <w:r w:rsidR="00ED6789" w:rsidRPr="00B46659">
        <w:t xml:space="preserve">  </w:t>
      </w:r>
      <w:r w:rsidR="004539AF" w:rsidRPr="00B46659">
        <w:t>Section 4</w:t>
      </w:r>
      <w:r w:rsidR="00ED6789" w:rsidRPr="00B46659">
        <w:t>2A</w:t>
      </w:r>
    </w:p>
    <w:p w14:paraId="590ACE87" w14:textId="77777777" w:rsidR="00ED6789" w:rsidRPr="00B46659" w:rsidRDefault="00ED6789" w:rsidP="001360EF">
      <w:pPr>
        <w:pStyle w:val="Item"/>
      </w:pPr>
      <w:r w:rsidRPr="00B46659">
        <w:t>After “Secretary”, insert “, or an authorised APS employee,”.</w:t>
      </w:r>
    </w:p>
    <w:p w14:paraId="0EA20004" w14:textId="77777777" w:rsidR="00ED6789" w:rsidRPr="00B46659" w:rsidRDefault="00273D2B" w:rsidP="001360EF">
      <w:pPr>
        <w:pStyle w:val="ItemHead"/>
      </w:pPr>
      <w:r w:rsidRPr="00B46659">
        <w:t>17</w:t>
      </w:r>
      <w:r w:rsidR="00ED6789" w:rsidRPr="00B46659">
        <w:t xml:space="preserve">  At the end of </w:t>
      </w:r>
      <w:r w:rsidR="004539AF" w:rsidRPr="00B46659">
        <w:t>section 4</w:t>
      </w:r>
      <w:r w:rsidR="00ED6789" w:rsidRPr="00B46659">
        <w:t>2A</w:t>
      </w:r>
    </w:p>
    <w:p w14:paraId="77E74D4D" w14:textId="77777777" w:rsidR="00ED6789" w:rsidRPr="00B46659" w:rsidRDefault="00ED6789" w:rsidP="001360EF">
      <w:pPr>
        <w:pStyle w:val="Item"/>
      </w:pPr>
      <w:r w:rsidRPr="00B46659">
        <w:t>Add:</w:t>
      </w:r>
    </w:p>
    <w:p w14:paraId="7F8D777C" w14:textId="77777777" w:rsidR="00ED6789" w:rsidRPr="00B46659" w:rsidRDefault="00ED6789" w:rsidP="001360EF">
      <w:pPr>
        <w:pStyle w:val="subsection"/>
      </w:pPr>
      <w:r w:rsidRPr="00B46659">
        <w:tab/>
        <w:t>(2)</w:t>
      </w:r>
      <w:r w:rsidRPr="00B46659">
        <w:tab/>
        <w:t>An authorised APS employee may disclose protected information</w:t>
      </w:r>
      <w:r w:rsidR="00D62FBA" w:rsidRPr="00B46659">
        <w:t xml:space="preserve"> under this section</w:t>
      </w:r>
      <w:r w:rsidRPr="00B46659">
        <w:t xml:space="preserve">, and make a record of or use protected information for the purpose of that disclosure, only if doing so is in accordance with an authorisation under </w:t>
      </w:r>
      <w:r w:rsidR="004539AF" w:rsidRPr="00B46659">
        <w:t>section 4</w:t>
      </w:r>
      <w:r w:rsidRPr="00B46659">
        <w:t>4A.</w:t>
      </w:r>
    </w:p>
    <w:p w14:paraId="712DBB44" w14:textId="77777777" w:rsidR="00ED6789" w:rsidRPr="00B46659" w:rsidRDefault="00273D2B" w:rsidP="001360EF">
      <w:pPr>
        <w:pStyle w:val="ItemHead"/>
      </w:pPr>
      <w:r w:rsidRPr="00B46659">
        <w:t>18</w:t>
      </w:r>
      <w:r w:rsidR="00ED6789" w:rsidRPr="00B46659">
        <w:t xml:space="preserve">  </w:t>
      </w:r>
      <w:r w:rsidR="004539AF" w:rsidRPr="00B46659">
        <w:t>Section 4</w:t>
      </w:r>
      <w:r w:rsidR="00ED6789" w:rsidRPr="00B46659">
        <w:t>3</w:t>
      </w:r>
    </w:p>
    <w:p w14:paraId="02761D36" w14:textId="77777777" w:rsidR="00ED6789" w:rsidRPr="00B46659" w:rsidRDefault="00ED6789" w:rsidP="001360EF">
      <w:pPr>
        <w:pStyle w:val="Item"/>
      </w:pPr>
      <w:r w:rsidRPr="00B46659">
        <w:t>Before “The”, insert “(1)”.</w:t>
      </w:r>
    </w:p>
    <w:p w14:paraId="084B5DB0" w14:textId="77777777" w:rsidR="00ED6789" w:rsidRPr="00B46659" w:rsidRDefault="00273D2B" w:rsidP="001360EF">
      <w:pPr>
        <w:pStyle w:val="ItemHead"/>
      </w:pPr>
      <w:r w:rsidRPr="00B46659">
        <w:t>19</w:t>
      </w:r>
      <w:r w:rsidR="00ED6789" w:rsidRPr="00B46659">
        <w:t xml:space="preserve">  </w:t>
      </w:r>
      <w:r w:rsidR="004539AF" w:rsidRPr="00B46659">
        <w:t>Section 4</w:t>
      </w:r>
      <w:r w:rsidR="00ED6789" w:rsidRPr="00B46659">
        <w:t>3</w:t>
      </w:r>
    </w:p>
    <w:p w14:paraId="4E55DDD7" w14:textId="77777777" w:rsidR="00ED6789" w:rsidRPr="00B46659" w:rsidRDefault="00ED6789" w:rsidP="001360EF">
      <w:pPr>
        <w:pStyle w:val="Item"/>
      </w:pPr>
      <w:r w:rsidRPr="00B46659">
        <w:t>After “Secretary”, insert “, or an authorised APS employee,”.</w:t>
      </w:r>
    </w:p>
    <w:p w14:paraId="4F2C54B7" w14:textId="77777777" w:rsidR="00ED6789" w:rsidRPr="00B46659" w:rsidRDefault="00273D2B" w:rsidP="001360EF">
      <w:pPr>
        <w:pStyle w:val="ItemHead"/>
      </w:pPr>
      <w:r w:rsidRPr="00B46659">
        <w:t>20</w:t>
      </w:r>
      <w:r w:rsidR="00ED6789" w:rsidRPr="00B46659">
        <w:t xml:space="preserve">  At the end of </w:t>
      </w:r>
      <w:r w:rsidR="004539AF" w:rsidRPr="00B46659">
        <w:t>section 4</w:t>
      </w:r>
      <w:r w:rsidR="00ED6789" w:rsidRPr="00B46659">
        <w:t>3</w:t>
      </w:r>
    </w:p>
    <w:p w14:paraId="72BAD64E" w14:textId="77777777" w:rsidR="00ED6789" w:rsidRPr="00B46659" w:rsidRDefault="00ED6789" w:rsidP="001360EF">
      <w:pPr>
        <w:pStyle w:val="Item"/>
      </w:pPr>
      <w:r w:rsidRPr="00B46659">
        <w:t>Add:</w:t>
      </w:r>
    </w:p>
    <w:p w14:paraId="04BC68C6" w14:textId="77777777" w:rsidR="00ED6789" w:rsidRPr="00B46659" w:rsidRDefault="00ED6789" w:rsidP="001360EF">
      <w:pPr>
        <w:pStyle w:val="subsection"/>
      </w:pPr>
      <w:r w:rsidRPr="00B46659">
        <w:lastRenderedPageBreak/>
        <w:tab/>
        <w:t>(2)</w:t>
      </w:r>
      <w:r w:rsidRPr="00B46659">
        <w:tab/>
        <w:t xml:space="preserve">An authorised APS employee may disclose protected information </w:t>
      </w:r>
      <w:r w:rsidR="00D62FBA" w:rsidRPr="00B46659">
        <w:t xml:space="preserve">under this section </w:t>
      </w:r>
      <w:r w:rsidRPr="00B46659">
        <w:t xml:space="preserve">only if doing so is in accordance with an authorisation under </w:t>
      </w:r>
      <w:r w:rsidR="004539AF" w:rsidRPr="00B46659">
        <w:t>section 4</w:t>
      </w:r>
      <w:r w:rsidRPr="00B46659">
        <w:t>4A.</w:t>
      </w:r>
    </w:p>
    <w:p w14:paraId="4B0C1FEA" w14:textId="77777777" w:rsidR="00ED6789" w:rsidRPr="00B46659" w:rsidRDefault="00273D2B" w:rsidP="001360EF">
      <w:pPr>
        <w:pStyle w:val="ItemHead"/>
      </w:pPr>
      <w:r w:rsidRPr="00B46659">
        <w:t>21</w:t>
      </w:r>
      <w:r w:rsidR="00ED6789" w:rsidRPr="00B46659">
        <w:t xml:space="preserve">  </w:t>
      </w:r>
      <w:r w:rsidR="004539AF" w:rsidRPr="00B46659">
        <w:t>Section 4</w:t>
      </w:r>
      <w:r w:rsidR="00ED6789" w:rsidRPr="00B46659">
        <w:t>3AA</w:t>
      </w:r>
    </w:p>
    <w:p w14:paraId="2B311F63" w14:textId="77777777" w:rsidR="00ED6789" w:rsidRPr="00B46659" w:rsidRDefault="00ED6789" w:rsidP="001360EF">
      <w:pPr>
        <w:pStyle w:val="Item"/>
      </w:pPr>
      <w:r w:rsidRPr="00B46659">
        <w:t>Before “The”, insert “(1)”.</w:t>
      </w:r>
    </w:p>
    <w:p w14:paraId="168DE877" w14:textId="77777777" w:rsidR="00ED6789" w:rsidRPr="00B46659" w:rsidRDefault="00273D2B" w:rsidP="001360EF">
      <w:pPr>
        <w:pStyle w:val="ItemHead"/>
      </w:pPr>
      <w:r w:rsidRPr="00B46659">
        <w:t>22</w:t>
      </w:r>
      <w:r w:rsidR="00ED6789" w:rsidRPr="00B46659">
        <w:t xml:space="preserve">  </w:t>
      </w:r>
      <w:r w:rsidR="004539AF" w:rsidRPr="00B46659">
        <w:t>Section 4</w:t>
      </w:r>
      <w:r w:rsidR="00ED6789" w:rsidRPr="00B46659">
        <w:t>3AA</w:t>
      </w:r>
    </w:p>
    <w:p w14:paraId="5D1BEC5A" w14:textId="77777777" w:rsidR="00ED6789" w:rsidRPr="00B46659" w:rsidRDefault="00ED6789" w:rsidP="001360EF">
      <w:pPr>
        <w:pStyle w:val="Item"/>
      </w:pPr>
      <w:r w:rsidRPr="00B46659">
        <w:t>After “Secretary”, insert “, or an authorised APS employee,”.</w:t>
      </w:r>
    </w:p>
    <w:p w14:paraId="134731B5" w14:textId="77777777" w:rsidR="00ED6789" w:rsidRPr="00B46659" w:rsidRDefault="00273D2B" w:rsidP="001360EF">
      <w:pPr>
        <w:pStyle w:val="ItemHead"/>
      </w:pPr>
      <w:r w:rsidRPr="00B46659">
        <w:t>23</w:t>
      </w:r>
      <w:r w:rsidR="00ED6789" w:rsidRPr="00B46659">
        <w:t xml:space="preserve">  At the end of </w:t>
      </w:r>
      <w:r w:rsidR="004539AF" w:rsidRPr="00B46659">
        <w:t>section 4</w:t>
      </w:r>
      <w:r w:rsidR="00ED6789" w:rsidRPr="00B46659">
        <w:t>3AA</w:t>
      </w:r>
    </w:p>
    <w:p w14:paraId="2D4AADA5" w14:textId="77777777" w:rsidR="00ED6789" w:rsidRPr="00B46659" w:rsidRDefault="00ED6789" w:rsidP="001360EF">
      <w:pPr>
        <w:pStyle w:val="Item"/>
      </w:pPr>
      <w:r w:rsidRPr="00B46659">
        <w:t>Add:</w:t>
      </w:r>
    </w:p>
    <w:p w14:paraId="24F451F5" w14:textId="77777777" w:rsidR="00ED6789" w:rsidRPr="00B46659" w:rsidRDefault="00ED6789" w:rsidP="001360EF">
      <w:pPr>
        <w:pStyle w:val="subsection"/>
      </w:pPr>
      <w:r w:rsidRPr="00B46659">
        <w:tab/>
        <w:t>(2)</w:t>
      </w:r>
      <w:r w:rsidRPr="00B46659">
        <w:tab/>
        <w:t>An authorised APS employee may disclose protected information</w:t>
      </w:r>
      <w:r w:rsidR="00D62FBA" w:rsidRPr="00B46659">
        <w:t xml:space="preserve"> under this section</w:t>
      </w:r>
      <w:r w:rsidRPr="00B46659">
        <w:t xml:space="preserve">, and make a record of or use protected information for the purpose of that disclosure, only if doing so is in accordance with an authorisation under </w:t>
      </w:r>
      <w:r w:rsidR="004539AF" w:rsidRPr="00B46659">
        <w:t>section 4</w:t>
      </w:r>
      <w:r w:rsidRPr="00B46659">
        <w:t>4A.</w:t>
      </w:r>
    </w:p>
    <w:p w14:paraId="4BF8F4A0" w14:textId="77777777" w:rsidR="00ED6789" w:rsidRPr="00B46659" w:rsidRDefault="00273D2B" w:rsidP="001360EF">
      <w:pPr>
        <w:pStyle w:val="ItemHead"/>
      </w:pPr>
      <w:r w:rsidRPr="00B46659">
        <w:t>24</w:t>
      </w:r>
      <w:r w:rsidR="00ED6789" w:rsidRPr="00B46659">
        <w:t xml:space="preserve">  </w:t>
      </w:r>
      <w:r w:rsidR="004539AF" w:rsidRPr="00B46659">
        <w:t>Section 4</w:t>
      </w:r>
      <w:r w:rsidR="00ED6789" w:rsidRPr="00B46659">
        <w:t>3A</w:t>
      </w:r>
    </w:p>
    <w:p w14:paraId="28CD890D" w14:textId="77777777" w:rsidR="00ED6789" w:rsidRPr="00B46659" w:rsidRDefault="00ED6789" w:rsidP="001360EF">
      <w:pPr>
        <w:pStyle w:val="Item"/>
      </w:pPr>
      <w:r w:rsidRPr="00B46659">
        <w:t>Before “The”, insert “(1)”.</w:t>
      </w:r>
    </w:p>
    <w:p w14:paraId="700F72EA" w14:textId="77777777" w:rsidR="00ED6789" w:rsidRPr="00B46659" w:rsidRDefault="00273D2B" w:rsidP="001360EF">
      <w:pPr>
        <w:pStyle w:val="ItemHead"/>
      </w:pPr>
      <w:r w:rsidRPr="00B46659">
        <w:t>25</w:t>
      </w:r>
      <w:r w:rsidR="00ED6789" w:rsidRPr="00B46659">
        <w:t xml:space="preserve">  </w:t>
      </w:r>
      <w:r w:rsidR="004539AF" w:rsidRPr="00B46659">
        <w:t>Section 4</w:t>
      </w:r>
      <w:r w:rsidR="00ED6789" w:rsidRPr="00B46659">
        <w:t>3A</w:t>
      </w:r>
    </w:p>
    <w:p w14:paraId="1BB867E2" w14:textId="77777777" w:rsidR="00ED6789" w:rsidRPr="00B46659" w:rsidRDefault="00ED6789" w:rsidP="001360EF">
      <w:pPr>
        <w:pStyle w:val="Item"/>
      </w:pPr>
      <w:r w:rsidRPr="00B46659">
        <w:t>After “Secretary”, insert “, an authorised APS employee or any other entity”.</w:t>
      </w:r>
    </w:p>
    <w:p w14:paraId="0C75F9BC" w14:textId="77777777" w:rsidR="00ED6789" w:rsidRPr="00B46659" w:rsidRDefault="00273D2B" w:rsidP="001360EF">
      <w:pPr>
        <w:pStyle w:val="ItemHead"/>
      </w:pPr>
      <w:r w:rsidRPr="00B46659">
        <w:t>26</w:t>
      </w:r>
      <w:r w:rsidR="00ED6789" w:rsidRPr="00B46659">
        <w:t xml:space="preserve">  At the end of </w:t>
      </w:r>
      <w:r w:rsidR="004539AF" w:rsidRPr="00B46659">
        <w:t>section 4</w:t>
      </w:r>
      <w:r w:rsidR="00ED6789" w:rsidRPr="00B46659">
        <w:t>3A</w:t>
      </w:r>
    </w:p>
    <w:p w14:paraId="24FA505B" w14:textId="77777777" w:rsidR="00ED6789" w:rsidRPr="00B46659" w:rsidRDefault="00ED6789" w:rsidP="001360EF">
      <w:pPr>
        <w:pStyle w:val="Item"/>
      </w:pPr>
      <w:r w:rsidRPr="00B46659">
        <w:t>Add:</w:t>
      </w:r>
    </w:p>
    <w:p w14:paraId="31E9693C" w14:textId="77777777" w:rsidR="00ED6789" w:rsidRPr="00B46659" w:rsidRDefault="00ED6789" w:rsidP="001360EF">
      <w:pPr>
        <w:pStyle w:val="subsection"/>
      </w:pPr>
      <w:r w:rsidRPr="00B46659">
        <w:tab/>
        <w:t>(2)</w:t>
      </w:r>
      <w:r w:rsidRPr="00B46659">
        <w:tab/>
        <w:t>An authorised APS employee may disclose protected information</w:t>
      </w:r>
      <w:r w:rsidR="00D62FBA" w:rsidRPr="00B46659">
        <w:t xml:space="preserve"> under this section</w:t>
      </w:r>
      <w:r w:rsidRPr="00B46659">
        <w:t xml:space="preserve">, and make a record of or use protected information for the purpose of that disclosure, only if doing so is in accordance with an authorisation under </w:t>
      </w:r>
      <w:r w:rsidR="004539AF" w:rsidRPr="00B46659">
        <w:t>section 4</w:t>
      </w:r>
      <w:r w:rsidRPr="00B46659">
        <w:t>4A.</w:t>
      </w:r>
    </w:p>
    <w:p w14:paraId="6276E2C9" w14:textId="77777777" w:rsidR="00ED6789" w:rsidRPr="00B46659" w:rsidRDefault="00273D2B" w:rsidP="001360EF">
      <w:pPr>
        <w:pStyle w:val="ItemHead"/>
      </w:pPr>
      <w:r w:rsidRPr="00B46659">
        <w:t>27</w:t>
      </w:r>
      <w:r w:rsidR="00ED6789" w:rsidRPr="00B46659">
        <w:t xml:space="preserve">  </w:t>
      </w:r>
      <w:r w:rsidR="004539AF" w:rsidRPr="00B46659">
        <w:t>Subparagraphs 4</w:t>
      </w:r>
      <w:r w:rsidR="00ED6789" w:rsidRPr="00B46659">
        <w:t>3E(1)(b)(i) and (ii)</w:t>
      </w:r>
    </w:p>
    <w:p w14:paraId="05E71782" w14:textId="77777777" w:rsidR="00ED6789" w:rsidRPr="00B46659" w:rsidRDefault="00ED6789" w:rsidP="001360EF">
      <w:pPr>
        <w:pStyle w:val="Item"/>
      </w:pPr>
      <w:r w:rsidRPr="00B46659">
        <w:t>After “responsibility for”, insert “emergency management or for”.</w:t>
      </w:r>
    </w:p>
    <w:p w14:paraId="0D7D8B94" w14:textId="77777777" w:rsidR="00ED6789" w:rsidRPr="00B46659" w:rsidRDefault="00273D2B" w:rsidP="001360EF">
      <w:pPr>
        <w:pStyle w:val="ItemHead"/>
      </w:pPr>
      <w:r w:rsidRPr="00B46659">
        <w:t>28</w:t>
      </w:r>
      <w:r w:rsidR="00ED6789" w:rsidRPr="00B46659">
        <w:t xml:space="preserve">  </w:t>
      </w:r>
      <w:r w:rsidR="004539AF" w:rsidRPr="00B46659">
        <w:t>Subsections 4</w:t>
      </w:r>
      <w:r w:rsidR="00ED6789" w:rsidRPr="00B46659">
        <w:t>3E(2) and (3)</w:t>
      </w:r>
    </w:p>
    <w:p w14:paraId="24606CD5" w14:textId="77777777" w:rsidR="00ED6789" w:rsidRPr="00B46659" w:rsidRDefault="00ED6789" w:rsidP="001360EF">
      <w:pPr>
        <w:pStyle w:val="Item"/>
      </w:pPr>
      <w:r w:rsidRPr="00B46659">
        <w:t>Repeal the subsections, substitute:</w:t>
      </w:r>
    </w:p>
    <w:p w14:paraId="223BE678" w14:textId="77777777" w:rsidR="00ED6789" w:rsidRPr="00B46659" w:rsidRDefault="00ED6789" w:rsidP="001360EF">
      <w:pPr>
        <w:pStyle w:val="subsection"/>
      </w:pPr>
      <w:r w:rsidRPr="00B46659">
        <w:lastRenderedPageBreak/>
        <w:tab/>
        <w:t>(2)</w:t>
      </w:r>
      <w:r w:rsidRPr="00B46659">
        <w:tab/>
        <w:t>An entity may disclose protected information if:</w:t>
      </w:r>
    </w:p>
    <w:p w14:paraId="6F05612F" w14:textId="77777777" w:rsidR="00ED6789" w:rsidRPr="00B46659" w:rsidRDefault="00ED6789" w:rsidP="001360EF">
      <w:pPr>
        <w:pStyle w:val="paragraph"/>
      </w:pPr>
      <w:r w:rsidRPr="00B46659">
        <w:tab/>
        <w:t>(a)</w:t>
      </w:r>
      <w:r w:rsidRPr="00B46659">
        <w:tab/>
        <w:t>the entity is the entity to whom the protected information relates; and</w:t>
      </w:r>
    </w:p>
    <w:p w14:paraId="3C6E2EE0" w14:textId="77777777" w:rsidR="00ED6789" w:rsidRPr="00B46659" w:rsidRDefault="00ED6789" w:rsidP="001360EF">
      <w:pPr>
        <w:pStyle w:val="paragraph"/>
      </w:pPr>
      <w:r w:rsidRPr="00B46659">
        <w:tab/>
        <w:t>(b)</w:t>
      </w:r>
      <w:r w:rsidRPr="00B46659">
        <w:tab/>
        <w:t>the Secretary has consented, in writing, to the disclosure; and</w:t>
      </w:r>
    </w:p>
    <w:p w14:paraId="6A09294E" w14:textId="77777777" w:rsidR="00ED6789" w:rsidRPr="00B46659" w:rsidRDefault="00ED6789" w:rsidP="001360EF">
      <w:pPr>
        <w:pStyle w:val="paragraph"/>
      </w:pPr>
      <w:r w:rsidRPr="00B46659">
        <w:tab/>
        <w:t>(c)</w:t>
      </w:r>
      <w:r w:rsidRPr="00B46659">
        <w:tab/>
        <w:t>if the Secretary’s consent is subject to one or more conditions—those conditions are satisfied.</w:t>
      </w:r>
    </w:p>
    <w:p w14:paraId="7C827EAF" w14:textId="77777777" w:rsidR="00ED6789" w:rsidRPr="00B46659" w:rsidRDefault="00ED6789" w:rsidP="001360EF">
      <w:pPr>
        <w:pStyle w:val="notetext"/>
      </w:pPr>
      <w:r w:rsidRPr="00B46659">
        <w:t>Note:</w:t>
      </w:r>
      <w:r w:rsidRPr="00B46659">
        <w:tab/>
        <w:t>This subsection is an authorisation for the purposes of other laws, including the Australian Privacy Principles.</w:t>
      </w:r>
    </w:p>
    <w:p w14:paraId="3542E840" w14:textId="77777777" w:rsidR="00ED6789" w:rsidRPr="00B46659" w:rsidRDefault="00273D2B" w:rsidP="001360EF">
      <w:pPr>
        <w:pStyle w:val="ItemHead"/>
      </w:pPr>
      <w:r w:rsidRPr="00B46659">
        <w:t>29</w:t>
      </w:r>
      <w:r w:rsidR="00ED6789" w:rsidRPr="00B46659">
        <w:t xml:space="preserve">  After </w:t>
      </w:r>
      <w:r w:rsidR="004539AF" w:rsidRPr="00B46659">
        <w:t>section 4</w:t>
      </w:r>
      <w:r w:rsidR="00ED6789" w:rsidRPr="00B46659">
        <w:t>3E</w:t>
      </w:r>
    </w:p>
    <w:p w14:paraId="62D4AFA5" w14:textId="77777777" w:rsidR="00ED6789" w:rsidRPr="00B46659" w:rsidRDefault="00ED6789" w:rsidP="001360EF">
      <w:pPr>
        <w:pStyle w:val="Item"/>
      </w:pPr>
      <w:r w:rsidRPr="00B46659">
        <w:t>Insert:</w:t>
      </w:r>
    </w:p>
    <w:p w14:paraId="14634953" w14:textId="77777777" w:rsidR="00ED6789" w:rsidRPr="00B46659" w:rsidRDefault="00ED6789" w:rsidP="001360EF">
      <w:pPr>
        <w:pStyle w:val="ActHead5"/>
      </w:pPr>
      <w:bookmarkStart w:id="18" w:name="_Toc184207731"/>
      <w:r w:rsidRPr="001D1D4E">
        <w:rPr>
          <w:rStyle w:val="CharSectno"/>
        </w:rPr>
        <w:t>43F</w:t>
      </w:r>
      <w:r w:rsidRPr="00B46659">
        <w:t xml:space="preserve"> </w:t>
      </w:r>
      <w:r w:rsidR="00CE4C0D" w:rsidRPr="00B46659">
        <w:t xml:space="preserve"> </w:t>
      </w:r>
      <w:r w:rsidRPr="00B46659">
        <w:t>Authorised use and disclosure—</w:t>
      </w:r>
      <w:r w:rsidR="001236F5">
        <w:t xml:space="preserve">relevant </w:t>
      </w:r>
      <w:r w:rsidRPr="00B46659">
        <w:t>entity’s business, professional, commercial or financial affairs</w:t>
      </w:r>
      <w:bookmarkEnd w:id="18"/>
    </w:p>
    <w:p w14:paraId="4000BCB6" w14:textId="77777777" w:rsidR="00ED6789" w:rsidRPr="00B46659" w:rsidRDefault="00ED6789" w:rsidP="001360EF">
      <w:pPr>
        <w:pStyle w:val="subsection"/>
      </w:pPr>
      <w:r w:rsidRPr="00B46659">
        <w:tab/>
      </w:r>
      <w:r w:rsidRPr="00B46659">
        <w:tab/>
      </w:r>
      <w:r w:rsidR="005E19A1" w:rsidRPr="00B46659">
        <w:t>A</w:t>
      </w:r>
      <w:r w:rsidR="005E19A1">
        <w:t xml:space="preserve"> relevant </w:t>
      </w:r>
      <w:r w:rsidR="005E19A1" w:rsidRPr="00B46659">
        <w:t xml:space="preserve">entity </w:t>
      </w:r>
      <w:r w:rsidR="005E19A1">
        <w:t xml:space="preserve">for a </w:t>
      </w:r>
      <w:r w:rsidR="005E19A1" w:rsidRPr="00C5151E">
        <w:t>critical infrastructure asset</w:t>
      </w:r>
      <w:r w:rsidRPr="00B46659">
        <w:t xml:space="preserve"> may make a record of, use or disclose protected information if:</w:t>
      </w:r>
    </w:p>
    <w:p w14:paraId="7754577F" w14:textId="77777777" w:rsidR="00ED6789" w:rsidRPr="00B46659" w:rsidRDefault="00ED6789" w:rsidP="001360EF">
      <w:pPr>
        <w:pStyle w:val="paragraph"/>
      </w:pPr>
      <w:r w:rsidRPr="00B46659">
        <w:tab/>
        <w:t>(a)</w:t>
      </w:r>
      <w:r w:rsidRPr="00B46659">
        <w:tab/>
        <w:t>the protected information was obtained, generated or adopted by the entity for the purposes of complying with this Act; an</w:t>
      </w:r>
      <w:r w:rsidR="005E19A1">
        <w:t>d</w:t>
      </w:r>
    </w:p>
    <w:p w14:paraId="79ADAAFB" w14:textId="77777777" w:rsidR="00ED6789" w:rsidRPr="00B46659" w:rsidRDefault="00ED6789" w:rsidP="001360EF">
      <w:pPr>
        <w:pStyle w:val="paragraph"/>
      </w:pPr>
      <w:r w:rsidRPr="00B46659">
        <w:tab/>
        <w:t>(b)</w:t>
      </w:r>
      <w:r w:rsidRPr="00B46659">
        <w:tab/>
        <w:t>the entity makes the record, or uses or discloses the information</w:t>
      </w:r>
      <w:r w:rsidR="00916E31">
        <w:t>,</w:t>
      </w:r>
      <w:r w:rsidRPr="00B46659">
        <w:t xml:space="preserve"> for the entity’s business, professional, commercial or financial affairs.</w:t>
      </w:r>
    </w:p>
    <w:p w14:paraId="1685452A" w14:textId="77777777" w:rsidR="00ED6789" w:rsidRPr="00B46659" w:rsidRDefault="00ED6789" w:rsidP="001360EF">
      <w:pPr>
        <w:pStyle w:val="notetext"/>
      </w:pPr>
      <w:r w:rsidRPr="00B46659">
        <w:t>Note:</w:t>
      </w:r>
      <w:r w:rsidRPr="00B46659">
        <w:tab/>
        <w:t>This section is an authorisation for the purposes of other laws, including the Australian Privacy Principles.</w:t>
      </w:r>
    </w:p>
    <w:p w14:paraId="11BB17FB" w14:textId="77777777" w:rsidR="00ED6789" w:rsidRPr="00B46659" w:rsidRDefault="00273D2B" w:rsidP="001360EF">
      <w:pPr>
        <w:pStyle w:val="ItemHead"/>
      </w:pPr>
      <w:r w:rsidRPr="00B46659">
        <w:t>30</w:t>
      </w:r>
      <w:r w:rsidR="00ED6789" w:rsidRPr="00B46659">
        <w:t xml:space="preserve">  At the end of Subdivision A of </w:t>
      </w:r>
      <w:r w:rsidR="004539AF" w:rsidRPr="00B46659">
        <w:t>Division 3</w:t>
      </w:r>
      <w:r w:rsidR="00ED6789" w:rsidRPr="00B46659">
        <w:t xml:space="preserve"> of </w:t>
      </w:r>
      <w:r w:rsidR="004539AF" w:rsidRPr="00B46659">
        <w:t>Part 4</w:t>
      </w:r>
    </w:p>
    <w:p w14:paraId="5193A2BE" w14:textId="77777777" w:rsidR="00ED6789" w:rsidRPr="00B46659" w:rsidRDefault="00ED6789" w:rsidP="001360EF">
      <w:pPr>
        <w:pStyle w:val="Item"/>
      </w:pPr>
      <w:r w:rsidRPr="00B46659">
        <w:t>Add:</w:t>
      </w:r>
    </w:p>
    <w:p w14:paraId="27D73375" w14:textId="77777777" w:rsidR="00ED6789" w:rsidRPr="00B46659" w:rsidRDefault="00ED6789" w:rsidP="001360EF">
      <w:pPr>
        <w:pStyle w:val="ActHead5"/>
      </w:pPr>
      <w:bookmarkStart w:id="19" w:name="_Toc184207732"/>
      <w:r w:rsidRPr="001D1D4E">
        <w:rPr>
          <w:rStyle w:val="CharSectno"/>
        </w:rPr>
        <w:t>44A</w:t>
      </w:r>
      <w:r w:rsidRPr="00B46659">
        <w:t xml:space="preserve">  Authorised APS employees</w:t>
      </w:r>
      <w:bookmarkEnd w:id="19"/>
    </w:p>
    <w:p w14:paraId="05DDE095" w14:textId="77777777" w:rsidR="00ED6789" w:rsidRPr="00B46659" w:rsidRDefault="00ED6789" w:rsidP="001360EF">
      <w:pPr>
        <w:pStyle w:val="subsection"/>
      </w:pPr>
      <w:r w:rsidRPr="00B46659">
        <w:tab/>
        <w:t>(1)</w:t>
      </w:r>
      <w:r w:rsidRPr="00B46659">
        <w:tab/>
        <w:t>The Secretary may, in writing, authorise an APS employee in the Department, or each APS employee in the Department included in a specified class of APS employees in the Department, to be an authorised APS employee for the purposes of this Subdivision.</w:t>
      </w:r>
    </w:p>
    <w:p w14:paraId="2BFD55C6" w14:textId="77777777" w:rsidR="00ED6789" w:rsidRPr="00B46659" w:rsidRDefault="00ED6789" w:rsidP="001360EF">
      <w:pPr>
        <w:pStyle w:val="subsection"/>
      </w:pPr>
      <w:r w:rsidRPr="00B46659">
        <w:tab/>
        <w:t>(2)</w:t>
      </w:r>
      <w:r w:rsidRPr="00B46659">
        <w:tab/>
        <w:t xml:space="preserve">The Secretary must, in any authorisation under </w:t>
      </w:r>
      <w:r w:rsidR="00414F37" w:rsidRPr="00B46659">
        <w:t>subsection (</w:t>
      </w:r>
      <w:r w:rsidRPr="00B46659">
        <w:t>1), specify the kind of protected information that the APS employee, or each APS employee in that class, is authorised:</w:t>
      </w:r>
    </w:p>
    <w:p w14:paraId="30D055C3" w14:textId="77777777" w:rsidR="00ED6789" w:rsidRPr="00B46659" w:rsidRDefault="00ED6789" w:rsidP="001360EF">
      <w:pPr>
        <w:pStyle w:val="paragraph"/>
      </w:pPr>
      <w:r w:rsidRPr="00B46659">
        <w:tab/>
        <w:t>(a)</w:t>
      </w:r>
      <w:r w:rsidRPr="00B46659">
        <w:tab/>
        <w:t xml:space="preserve">to disclose under </w:t>
      </w:r>
      <w:r w:rsidR="004539AF" w:rsidRPr="00B46659">
        <w:t>section 4</w:t>
      </w:r>
      <w:r w:rsidRPr="00B46659">
        <w:t>2, 42A, 43, 43AA or 43A; and</w:t>
      </w:r>
    </w:p>
    <w:p w14:paraId="4376E298" w14:textId="77777777" w:rsidR="00ED6789" w:rsidRPr="00B46659" w:rsidRDefault="00ED6789" w:rsidP="001360EF">
      <w:pPr>
        <w:pStyle w:val="paragraph"/>
      </w:pPr>
      <w:r w:rsidRPr="00B46659">
        <w:lastRenderedPageBreak/>
        <w:tab/>
        <w:t>(b)</w:t>
      </w:r>
      <w:r w:rsidRPr="00B46659">
        <w:tab/>
        <w:t xml:space="preserve">to make a record of or use for the purpose of a disclosure under </w:t>
      </w:r>
      <w:r w:rsidR="004539AF" w:rsidRPr="00B46659">
        <w:t>section 4</w:t>
      </w:r>
      <w:r w:rsidRPr="00B46659">
        <w:t>2, 42A, 43AA or 43A.</w:t>
      </w:r>
    </w:p>
    <w:p w14:paraId="42DFC95F" w14:textId="77777777" w:rsidR="00E22AFB" w:rsidRPr="00B46659" w:rsidRDefault="00E22AFB" w:rsidP="001360EF">
      <w:pPr>
        <w:pStyle w:val="ItemHead"/>
      </w:pPr>
      <w:r w:rsidRPr="00B46659">
        <w:t xml:space="preserve">31  </w:t>
      </w:r>
      <w:r w:rsidR="00ED7BD2" w:rsidRPr="00B46659">
        <w:t>Paragraph 4</w:t>
      </w:r>
      <w:r w:rsidRPr="00B46659">
        <w:t>5(1)(a)</w:t>
      </w:r>
    </w:p>
    <w:p w14:paraId="1E3D076C" w14:textId="77777777" w:rsidR="00E22AFB" w:rsidRPr="00B46659" w:rsidRDefault="00E22AFB" w:rsidP="001360EF">
      <w:pPr>
        <w:pStyle w:val="Item"/>
      </w:pPr>
      <w:r w:rsidRPr="00B46659">
        <w:t>Repeal the paragraph, substitute:</w:t>
      </w:r>
    </w:p>
    <w:p w14:paraId="26527FC5" w14:textId="77777777" w:rsidR="00E22AFB" w:rsidRPr="00B46659" w:rsidRDefault="00E22AFB" w:rsidP="001360EF">
      <w:pPr>
        <w:pStyle w:val="paragraph"/>
      </w:pPr>
      <w:r w:rsidRPr="00B46659">
        <w:tab/>
        <w:t>(a)</w:t>
      </w:r>
      <w:r w:rsidRPr="00B46659">
        <w:tab/>
      </w:r>
      <w:r w:rsidR="00137821" w:rsidRPr="00B46659">
        <w:t>the entity obtains, generates or adopts a document or information; and</w:t>
      </w:r>
    </w:p>
    <w:p w14:paraId="45FC719F" w14:textId="77777777" w:rsidR="00ED6789" w:rsidRPr="00B46659" w:rsidRDefault="00273D2B" w:rsidP="001360EF">
      <w:pPr>
        <w:pStyle w:val="ItemHead"/>
      </w:pPr>
      <w:r w:rsidRPr="00B46659">
        <w:t>3</w:t>
      </w:r>
      <w:r w:rsidR="00D97957" w:rsidRPr="00B46659">
        <w:t>2</w:t>
      </w:r>
      <w:r w:rsidR="00ED6789" w:rsidRPr="00B46659">
        <w:t xml:space="preserve">  </w:t>
      </w:r>
      <w:r w:rsidR="00ED7BD2" w:rsidRPr="00B46659">
        <w:t>Paragraph 4</w:t>
      </w:r>
      <w:r w:rsidR="00ED6789" w:rsidRPr="00B46659">
        <w:t>5(1)(b)</w:t>
      </w:r>
    </w:p>
    <w:p w14:paraId="009FBE6D" w14:textId="77777777" w:rsidR="00ED6789" w:rsidRPr="00B46659" w:rsidRDefault="00ED6789" w:rsidP="001360EF">
      <w:pPr>
        <w:pStyle w:val="Item"/>
      </w:pPr>
      <w:r w:rsidRPr="00B46659">
        <w:t>After “the”, insert “document or”.</w:t>
      </w:r>
    </w:p>
    <w:p w14:paraId="0B591106" w14:textId="77777777" w:rsidR="00ED6789" w:rsidRPr="00B46659" w:rsidRDefault="00273D2B" w:rsidP="001360EF">
      <w:pPr>
        <w:pStyle w:val="ItemHead"/>
      </w:pPr>
      <w:r w:rsidRPr="00B46659">
        <w:t>3</w:t>
      </w:r>
      <w:r w:rsidR="00D97957" w:rsidRPr="00B46659">
        <w:t>3</w:t>
      </w:r>
      <w:r w:rsidR="00ED6789" w:rsidRPr="00B46659">
        <w:t xml:space="preserve">  </w:t>
      </w:r>
      <w:r w:rsidR="00ED7BD2" w:rsidRPr="00B46659">
        <w:t>Paragraph 4</w:t>
      </w:r>
      <w:r w:rsidR="00ED6789" w:rsidRPr="00B46659">
        <w:t>5(1)(c)</w:t>
      </w:r>
    </w:p>
    <w:p w14:paraId="72EEDA36" w14:textId="77777777" w:rsidR="00ED6789" w:rsidRPr="00B46659" w:rsidRDefault="00ED6789" w:rsidP="001360EF">
      <w:pPr>
        <w:pStyle w:val="Item"/>
      </w:pPr>
      <w:r w:rsidRPr="00B46659">
        <w:t>After “uses the”, insert “document or”.</w:t>
      </w:r>
    </w:p>
    <w:p w14:paraId="50363673" w14:textId="77777777" w:rsidR="00C33C1D" w:rsidRPr="00B46659" w:rsidRDefault="00273D2B" w:rsidP="001360EF">
      <w:pPr>
        <w:pStyle w:val="ItemHead"/>
      </w:pPr>
      <w:r w:rsidRPr="00B46659">
        <w:t>3</w:t>
      </w:r>
      <w:r w:rsidR="00D97957" w:rsidRPr="00B46659">
        <w:t>4</w:t>
      </w:r>
      <w:r w:rsidR="00ED6789" w:rsidRPr="00B46659">
        <w:t xml:space="preserve">  </w:t>
      </w:r>
      <w:r w:rsidR="00ED7BD2" w:rsidRPr="00B46659">
        <w:t>Subsection 4</w:t>
      </w:r>
      <w:r w:rsidR="00C33C1D" w:rsidRPr="00B46659">
        <w:t>5(1) (note 2)</w:t>
      </w:r>
    </w:p>
    <w:p w14:paraId="4AD3C081" w14:textId="77777777" w:rsidR="00C33C1D" w:rsidRPr="00B46659" w:rsidRDefault="00C33C1D" w:rsidP="001360EF">
      <w:pPr>
        <w:pStyle w:val="Item"/>
      </w:pPr>
      <w:r w:rsidRPr="00B46659">
        <w:t>Repeal the note, substitute:</w:t>
      </w:r>
    </w:p>
    <w:p w14:paraId="388CEFD4" w14:textId="77777777" w:rsidR="00C33C1D" w:rsidRPr="00B46659" w:rsidRDefault="00C33C1D" w:rsidP="001360EF">
      <w:pPr>
        <w:pStyle w:val="notetext"/>
      </w:pPr>
      <w:r w:rsidRPr="00B46659">
        <w:t>Note 2:</w:t>
      </w:r>
      <w:r w:rsidRPr="00B46659">
        <w:tab/>
      </w:r>
      <w:r w:rsidR="001008D8" w:rsidRPr="00B46659">
        <w:t xml:space="preserve">A document or information that records or is the fact that an asset is declared under </w:t>
      </w:r>
      <w:r w:rsidR="00ED7BD2" w:rsidRPr="00B46659">
        <w:t>section 5</w:t>
      </w:r>
      <w:r w:rsidR="001008D8" w:rsidRPr="00B46659">
        <w:t xml:space="preserve">1 to be a critical infrastructure asset may be protected information: see </w:t>
      </w:r>
      <w:r w:rsidR="00ED7BD2" w:rsidRPr="00B46659">
        <w:t>section 5</w:t>
      </w:r>
      <w:r w:rsidR="001008D8" w:rsidRPr="00B46659">
        <w:t>A.</w:t>
      </w:r>
    </w:p>
    <w:p w14:paraId="11D95F20" w14:textId="77777777" w:rsidR="00ED6789" w:rsidRPr="00B46659" w:rsidRDefault="00273D2B" w:rsidP="001360EF">
      <w:pPr>
        <w:pStyle w:val="Transitional"/>
      </w:pPr>
      <w:r w:rsidRPr="00B46659">
        <w:t>3</w:t>
      </w:r>
      <w:r w:rsidR="00D97957" w:rsidRPr="00B46659">
        <w:t>5</w:t>
      </w:r>
      <w:r w:rsidR="00ED6789" w:rsidRPr="00B46659">
        <w:t xml:space="preserve">  Application provision</w:t>
      </w:r>
    </w:p>
    <w:p w14:paraId="5B231090" w14:textId="77777777" w:rsidR="00ED6789" w:rsidRPr="00B46659" w:rsidRDefault="00ED6789" w:rsidP="001360EF">
      <w:pPr>
        <w:pStyle w:val="Item"/>
      </w:pPr>
      <w:r w:rsidRPr="00B46659">
        <w:t xml:space="preserve">The amendments of the </w:t>
      </w:r>
      <w:r w:rsidRPr="00B46659">
        <w:rPr>
          <w:i/>
        </w:rPr>
        <w:t>Security of Critical Infrastructure Act 2018</w:t>
      </w:r>
      <w:r w:rsidRPr="00B46659">
        <w:t xml:space="preserve"> made by this </w:t>
      </w:r>
      <w:r w:rsidR="00473734" w:rsidRPr="00B46659">
        <w:t>Schedule</w:t>
      </w:r>
      <w:r w:rsidRPr="00B46659">
        <w:t xml:space="preserve"> apply in relation to the making of a record, use or disclosure of a document or information on or after the day on which this item commences, whether the document or information is obtained, generated or adopted before, on or after that day.</w:t>
      </w:r>
    </w:p>
    <w:p w14:paraId="6B3F3828" w14:textId="77777777" w:rsidR="00096D24" w:rsidRPr="00B46659" w:rsidRDefault="00414F37" w:rsidP="001360EF">
      <w:pPr>
        <w:pStyle w:val="ActHead6"/>
        <w:pageBreakBefore/>
      </w:pPr>
      <w:bookmarkStart w:id="20" w:name="_Toc184207733"/>
      <w:r w:rsidRPr="001D1D4E">
        <w:rPr>
          <w:rStyle w:val="CharAmSchNo"/>
        </w:rPr>
        <w:lastRenderedPageBreak/>
        <w:t>Schedule 4</w:t>
      </w:r>
      <w:r w:rsidR="00096D24" w:rsidRPr="00B46659">
        <w:t>—</w:t>
      </w:r>
      <w:r w:rsidR="00096D24" w:rsidRPr="001D1D4E">
        <w:rPr>
          <w:rStyle w:val="CharAmSchText"/>
        </w:rPr>
        <w:t>Direction to vary critical infrastructure risk management program</w:t>
      </w:r>
      <w:bookmarkEnd w:id="20"/>
    </w:p>
    <w:p w14:paraId="735A3A2F" w14:textId="77777777" w:rsidR="00096D24" w:rsidRPr="001D1D4E" w:rsidRDefault="00096D24" w:rsidP="001360EF">
      <w:pPr>
        <w:pStyle w:val="Header"/>
      </w:pPr>
      <w:r w:rsidRPr="001D1D4E">
        <w:rPr>
          <w:rStyle w:val="CharAmPartNo"/>
        </w:rPr>
        <w:t xml:space="preserve"> </w:t>
      </w:r>
      <w:r w:rsidRPr="001D1D4E">
        <w:rPr>
          <w:rStyle w:val="CharAmPartText"/>
        </w:rPr>
        <w:t xml:space="preserve"> </w:t>
      </w:r>
    </w:p>
    <w:p w14:paraId="67770D64" w14:textId="77777777" w:rsidR="00096D24" w:rsidRPr="00B46659" w:rsidRDefault="00096D24" w:rsidP="001360EF">
      <w:pPr>
        <w:pStyle w:val="ActHead9"/>
        <w:rPr>
          <w:i w:val="0"/>
        </w:rPr>
      </w:pPr>
      <w:bookmarkStart w:id="21" w:name="_Toc184207734"/>
      <w:r w:rsidRPr="00B46659">
        <w:t>Security of Critical Infrastructure Act 2018</w:t>
      </w:r>
      <w:bookmarkEnd w:id="21"/>
    </w:p>
    <w:p w14:paraId="5D4999F5" w14:textId="77777777" w:rsidR="00096D24" w:rsidRPr="00B46659" w:rsidRDefault="00273D2B" w:rsidP="001360EF">
      <w:pPr>
        <w:pStyle w:val="ItemHead"/>
      </w:pPr>
      <w:r w:rsidRPr="00B46659">
        <w:t>1</w:t>
      </w:r>
      <w:r w:rsidR="00096D24" w:rsidRPr="00B46659">
        <w:t xml:space="preserve">  </w:t>
      </w:r>
      <w:r w:rsidR="004539AF" w:rsidRPr="00B46659">
        <w:t>Section 5</w:t>
      </w:r>
    </w:p>
    <w:p w14:paraId="6BA423AB" w14:textId="77777777" w:rsidR="00096D24" w:rsidRPr="00B46659" w:rsidRDefault="00096D24" w:rsidP="001360EF">
      <w:pPr>
        <w:pStyle w:val="Item"/>
      </w:pPr>
      <w:r w:rsidRPr="00B46659">
        <w:t>Insert:</w:t>
      </w:r>
    </w:p>
    <w:p w14:paraId="12F944E5" w14:textId="77777777" w:rsidR="00096D24" w:rsidRPr="00B46659" w:rsidRDefault="00096D24" w:rsidP="001360EF">
      <w:pPr>
        <w:pStyle w:val="Definition"/>
      </w:pPr>
      <w:r w:rsidRPr="00B46659">
        <w:rPr>
          <w:b/>
          <w:i/>
        </w:rPr>
        <w:t xml:space="preserve">relevant official </w:t>
      </w:r>
      <w:r w:rsidRPr="00B46659">
        <w:t xml:space="preserve">has the meaning given by </w:t>
      </w:r>
      <w:r w:rsidR="001360EF">
        <w:t>section 3</w:t>
      </w:r>
      <w:r w:rsidRPr="00B46659">
        <w:t>0AI.</w:t>
      </w:r>
    </w:p>
    <w:p w14:paraId="7FD4BCB6" w14:textId="77777777" w:rsidR="00096D24" w:rsidRPr="00B46659" w:rsidRDefault="00096D24" w:rsidP="001360EF">
      <w:pPr>
        <w:pStyle w:val="Definition"/>
      </w:pPr>
      <w:r w:rsidRPr="00B46659">
        <w:rPr>
          <w:b/>
          <w:i/>
        </w:rPr>
        <w:t xml:space="preserve">serious deficiency </w:t>
      </w:r>
      <w:r w:rsidRPr="00B46659">
        <w:t xml:space="preserve">has the meaning given by </w:t>
      </w:r>
      <w:r w:rsidR="001360EF">
        <w:t>section 3</w:t>
      </w:r>
      <w:r w:rsidRPr="00B46659">
        <w:t>0AI.</w:t>
      </w:r>
    </w:p>
    <w:p w14:paraId="1F5882D0" w14:textId="77777777" w:rsidR="00096D24" w:rsidRPr="00B46659" w:rsidRDefault="00273D2B" w:rsidP="001360EF">
      <w:pPr>
        <w:pStyle w:val="ItemHead"/>
      </w:pPr>
      <w:r w:rsidRPr="00B46659">
        <w:t>2</w:t>
      </w:r>
      <w:r w:rsidR="00096D24" w:rsidRPr="00B46659">
        <w:t xml:space="preserve">  Before </w:t>
      </w:r>
      <w:r w:rsidR="001360EF">
        <w:t>paragraph 3</w:t>
      </w:r>
      <w:r w:rsidR="00096D24" w:rsidRPr="00B46659">
        <w:t>0AG(2)(e)</w:t>
      </w:r>
    </w:p>
    <w:p w14:paraId="219F203C" w14:textId="77777777" w:rsidR="00096D24" w:rsidRPr="00B46659" w:rsidRDefault="00096D24" w:rsidP="001360EF">
      <w:pPr>
        <w:pStyle w:val="Item"/>
      </w:pPr>
      <w:r w:rsidRPr="00B46659">
        <w:t>Insert:</w:t>
      </w:r>
    </w:p>
    <w:p w14:paraId="70A459E3" w14:textId="77777777" w:rsidR="00096D24" w:rsidRPr="00B46659" w:rsidRDefault="00096D24" w:rsidP="001360EF">
      <w:pPr>
        <w:pStyle w:val="paragraph"/>
      </w:pPr>
      <w:r w:rsidRPr="00B46659">
        <w:tab/>
        <w:t>(db)</w:t>
      </w:r>
      <w:r w:rsidRPr="00B46659">
        <w:tab/>
        <w:t xml:space="preserve">if the entity was given a direction under </w:t>
      </w:r>
      <w:r w:rsidR="001360EF">
        <w:t>section 3</w:t>
      </w:r>
      <w:r w:rsidRPr="00B46659">
        <w:t>0AI during the relevant period—includes a statement that:</w:t>
      </w:r>
    </w:p>
    <w:p w14:paraId="6C194D3A" w14:textId="77777777" w:rsidR="00096D24" w:rsidRPr="00B46659" w:rsidRDefault="00096D24" w:rsidP="001360EF">
      <w:pPr>
        <w:pStyle w:val="paragraphsub"/>
      </w:pPr>
      <w:r w:rsidRPr="00B46659">
        <w:tab/>
        <w:t>(i)</w:t>
      </w:r>
      <w:r w:rsidRPr="00B46659">
        <w:tab/>
        <w:t>sets out the content of the direction; and</w:t>
      </w:r>
    </w:p>
    <w:p w14:paraId="21B49C57" w14:textId="77777777" w:rsidR="00096D24" w:rsidRPr="00B46659" w:rsidRDefault="00096D24" w:rsidP="001360EF">
      <w:pPr>
        <w:pStyle w:val="paragraphsub"/>
      </w:pPr>
      <w:r w:rsidRPr="00B46659">
        <w:tab/>
        <w:t>(ii)</w:t>
      </w:r>
      <w:r w:rsidRPr="00B46659">
        <w:tab/>
        <w:t>sets out how the program was varied in response to the direction; and</w:t>
      </w:r>
    </w:p>
    <w:p w14:paraId="28DE693C" w14:textId="77777777" w:rsidR="00096D24" w:rsidRPr="00B46659" w:rsidRDefault="00273D2B" w:rsidP="001360EF">
      <w:pPr>
        <w:pStyle w:val="ItemHead"/>
      </w:pPr>
      <w:r w:rsidRPr="00B46659">
        <w:t>3</w:t>
      </w:r>
      <w:r w:rsidR="00096D24" w:rsidRPr="00B46659">
        <w:t xml:space="preserve">  After </w:t>
      </w:r>
      <w:r w:rsidR="001360EF">
        <w:t>section 3</w:t>
      </w:r>
      <w:r w:rsidR="00096D24" w:rsidRPr="00B46659">
        <w:t>0AH</w:t>
      </w:r>
    </w:p>
    <w:p w14:paraId="7777DC0A" w14:textId="77777777" w:rsidR="00096D24" w:rsidRPr="00B46659" w:rsidRDefault="00096D24" w:rsidP="001360EF">
      <w:pPr>
        <w:pStyle w:val="Item"/>
      </w:pPr>
      <w:r w:rsidRPr="00B46659">
        <w:t>Insert:</w:t>
      </w:r>
    </w:p>
    <w:p w14:paraId="4C416325" w14:textId="77777777" w:rsidR="00096D24" w:rsidRPr="00B46659" w:rsidRDefault="00096D24" w:rsidP="001360EF">
      <w:pPr>
        <w:pStyle w:val="ActHead5"/>
      </w:pPr>
      <w:bookmarkStart w:id="22" w:name="_Toc184207735"/>
      <w:r w:rsidRPr="001D1D4E">
        <w:rPr>
          <w:rStyle w:val="CharSectno"/>
        </w:rPr>
        <w:t>30AI</w:t>
      </w:r>
      <w:r w:rsidRPr="00B46659">
        <w:t xml:space="preserve">  Direction to vary critical infrastructure risk management program</w:t>
      </w:r>
      <w:bookmarkEnd w:id="22"/>
    </w:p>
    <w:p w14:paraId="0385517F" w14:textId="77777777" w:rsidR="00096D24" w:rsidRPr="00B46659" w:rsidRDefault="00096D24" w:rsidP="001360EF">
      <w:pPr>
        <w:pStyle w:val="subsection"/>
      </w:pPr>
      <w:r w:rsidRPr="00B46659">
        <w:tab/>
        <w:t>(1)</w:t>
      </w:r>
      <w:r w:rsidRPr="00B46659">
        <w:tab/>
      </w:r>
      <w:r w:rsidR="00454800">
        <w:t>A</w:t>
      </w:r>
      <w:r w:rsidRPr="00B46659">
        <w:t xml:space="preserve"> relevant official may give the responsible entity for one or more critical infrastructure assets a written direction to vary the entity’s critical infrastructure risk management program if the relevant official is satisfied that there are one or more serious deficiencies </w:t>
      </w:r>
      <w:r w:rsidR="004B4A6A" w:rsidRPr="00B46659">
        <w:t xml:space="preserve">with </w:t>
      </w:r>
      <w:r w:rsidRPr="00B46659">
        <w:t>the program.</w:t>
      </w:r>
    </w:p>
    <w:p w14:paraId="2C941A74" w14:textId="77777777" w:rsidR="00096D24" w:rsidRPr="00B46659" w:rsidRDefault="00096D24" w:rsidP="001360EF">
      <w:pPr>
        <w:pStyle w:val="subsection"/>
      </w:pPr>
      <w:r w:rsidRPr="00B46659">
        <w:tab/>
        <w:t>(2)</w:t>
      </w:r>
      <w:r w:rsidRPr="00B46659">
        <w:tab/>
      </w:r>
      <w:r w:rsidR="00454800">
        <w:t>A</w:t>
      </w:r>
      <w:r w:rsidRPr="00B46659">
        <w:t xml:space="preserve"> </w:t>
      </w:r>
      <w:r w:rsidRPr="00B46659">
        <w:rPr>
          <w:b/>
          <w:i/>
        </w:rPr>
        <w:t>relevant official</w:t>
      </w:r>
      <w:r w:rsidRPr="00B46659">
        <w:t xml:space="preserve"> is:</w:t>
      </w:r>
    </w:p>
    <w:p w14:paraId="48C79926" w14:textId="77777777" w:rsidR="00096D24" w:rsidRPr="00B46659" w:rsidRDefault="00096D24" w:rsidP="001360EF">
      <w:pPr>
        <w:pStyle w:val="paragraph"/>
      </w:pPr>
      <w:r w:rsidRPr="00B46659">
        <w:tab/>
        <w:t>(a)</w:t>
      </w:r>
      <w:r w:rsidRPr="00B46659">
        <w:tab/>
        <w:t xml:space="preserve">the Secretary, unless </w:t>
      </w:r>
      <w:r w:rsidR="00F24E3C">
        <w:t>paragraph (</w:t>
      </w:r>
      <w:r w:rsidRPr="00B46659">
        <w:t>b) applies;</w:t>
      </w:r>
      <w:r w:rsidR="001222A6">
        <w:t xml:space="preserve"> or</w:t>
      </w:r>
    </w:p>
    <w:p w14:paraId="2C4B2BCF" w14:textId="77777777" w:rsidR="000C78D1" w:rsidRPr="00B46659" w:rsidRDefault="00096D24" w:rsidP="001360EF">
      <w:pPr>
        <w:pStyle w:val="paragraph"/>
      </w:pPr>
      <w:r w:rsidRPr="00B46659">
        <w:tab/>
        <w:t>(b)</w:t>
      </w:r>
      <w:r w:rsidRPr="00B46659">
        <w:tab/>
        <w:t>if there is a relevant Commonwealth regulator that has functions relating to the security of those assets</w:t>
      </w:r>
      <w:r w:rsidR="000C78D1" w:rsidRPr="00B46659">
        <w:t>:</w:t>
      </w:r>
    </w:p>
    <w:p w14:paraId="5ADC7858" w14:textId="77777777" w:rsidR="00096D24" w:rsidRPr="00B46659" w:rsidRDefault="000C78D1" w:rsidP="001360EF">
      <w:pPr>
        <w:pStyle w:val="paragraphsub"/>
      </w:pPr>
      <w:r w:rsidRPr="00B46659">
        <w:lastRenderedPageBreak/>
        <w:tab/>
        <w:t>(</w:t>
      </w:r>
      <w:r w:rsidR="00BE662B" w:rsidRPr="00B46659">
        <w:t>i</w:t>
      </w:r>
      <w:r w:rsidRPr="00B46659">
        <w:t>)</w:t>
      </w:r>
      <w:r w:rsidRPr="00B46659">
        <w:tab/>
      </w:r>
      <w:r w:rsidR="00096D24" w:rsidRPr="00B46659">
        <w:t xml:space="preserve">the </w:t>
      </w:r>
      <w:r w:rsidR="00BE662B" w:rsidRPr="00B46659">
        <w:t>chief executive officer (however described)</w:t>
      </w:r>
      <w:r w:rsidR="00096D24" w:rsidRPr="00B46659">
        <w:t xml:space="preserve"> </w:t>
      </w:r>
      <w:bookmarkStart w:id="23" w:name="_Hlk171929701"/>
      <w:r w:rsidR="00096D24" w:rsidRPr="00B46659">
        <w:t>of th</w:t>
      </w:r>
      <w:r w:rsidR="0076128D" w:rsidRPr="00B46659">
        <w:t>at</w:t>
      </w:r>
      <w:r w:rsidR="00096D24" w:rsidRPr="00B46659">
        <w:t xml:space="preserve"> regulator</w:t>
      </w:r>
      <w:bookmarkEnd w:id="23"/>
      <w:r w:rsidR="00BE662B" w:rsidRPr="00B46659">
        <w:t>; or</w:t>
      </w:r>
    </w:p>
    <w:p w14:paraId="5701A122" w14:textId="77777777" w:rsidR="00BE662B" w:rsidRPr="00B46659" w:rsidRDefault="00BE662B" w:rsidP="001360EF">
      <w:pPr>
        <w:pStyle w:val="paragraphsub"/>
      </w:pPr>
      <w:r w:rsidRPr="00B46659">
        <w:tab/>
        <w:t>(ii)</w:t>
      </w:r>
      <w:r w:rsidRPr="00B46659">
        <w:tab/>
        <w:t xml:space="preserve">an SES employee, or an acting SES employee, in </w:t>
      </w:r>
      <w:r w:rsidR="00832E18" w:rsidRPr="00B46659">
        <w:t>that regulator</w:t>
      </w:r>
      <w:r w:rsidRPr="00B46659">
        <w:t>; or</w:t>
      </w:r>
    </w:p>
    <w:p w14:paraId="748F7508" w14:textId="77777777" w:rsidR="00BE662B" w:rsidRPr="00B46659" w:rsidRDefault="00BE662B" w:rsidP="001360EF">
      <w:pPr>
        <w:pStyle w:val="paragraphsub"/>
      </w:pPr>
      <w:r w:rsidRPr="00B46659">
        <w:tab/>
        <w:t>(iii)</w:t>
      </w:r>
      <w:r w:rsidRPr="00B46659">
        <w:tab/>
      </w:r>
      <w:r w:rsidR="00A44225" w:rsidRPr="00B46659">
        <w:t xml:space="preserve">a person who </w:t>
      </w:r>
      <w:r w:rsidRPr="00B46659">
        <w:t xml:space="preserve">holds, or is acting in, a position in </w:t>
      </w:r>
      <w:r w:rsidR="00832E18" w:rsidRPr="00B46659">
        <w:t>that regulator</w:t>
      </w:r>
      <w:r w:rsidRPr="00B46659">
        <w:t xml:space="preserve"> that is equivalent to, or higher than, a position occupied by an SES employee</w:t>
      </w:r>
      <w:r w:rsidR="00AB09C5" w:rsidRPr="00B46659">
        <w:t xml:space="preserve"> in the Department.</w:t>
      </w:r>
    </w:p>
    <w:p w14:paraId="3E89B263" w14:textId="77777777" w:rsidR="00096D24" w:rsidRPr="00B46659" w:rsidRDefault="00096D24" w:rsidP="001360EF">
      <w:pPr>
        <w:pStyle w:val="subsection"/>
      </w:pPr>
      <w:r w:rsidRPr="00B46659">
        <w:tab/>
        <w:t>(3)</w:t>
      </w:r>
      <w:r w:rsidRPr="00B46659">
        <w:tab/>
        <w:t xml:space="preserve">A </w:t>
      </w:r>
      <w:r w:rsidRPr="00B46659">
        <w:rPr>
          <w:b/>
          <w:i/>
        </w:rPr>
        <w:t>serious deficiency</w:t>
      </w:r>
      <w:r w:rsidRPr="00B46659">
        <w:t xml:space="preserve"> is a deficiency that poses a material risk to:</w:t>
      </w:r>
    </w:p>
    <w:p w14:paraId="438D4AD1" w14:textId="77777777" w:rsidR="00096D24" w:rsidRPr="00B46659" w:rsidRDefault="00096D24" w:rsidP="001360EF">
      <w:pPr>
        <w:pStyle w:val="paragraph"/>
        <w:rPr>
          <w:rFonts w:eastAsiaTheme="minorEastAsia"/>
        </w:rPr>
      </w:pPr>
      <w:r w:rsidRPr="00B46659">
        <w:rPr>
          <w:rFonts w:eastAsiaTheme="minorEastAsia"/>
        </w:rPr>
        <w:tab/>
        <w:t>(a)</w:t>
      </w:r>
      <w:r w:rsidRPr="00B46659">
        <w:rPr>
          <w:rFonts w:eastAsiaTheme="minorEastAsia"/>
        </w:rPr>
        <w:tab/>
        <w:t>national security; or</w:t>
      </w:r>
    </w:p>
    <w:p w14:paraId="1E7C1F60" w14:textId="77777777" w:rsidR="00096D24" w:rsidRPr="00B46659" w:rsidRDefault="00096D24" w:rsidP="001360EF">
      <w:pPr>
        <w:pStyle w:val="paragraph"/>
        <w:rPr>
          <w:rFonts w:eastAsiaTheme="minorEastAsia"/>
        </w:rPr>
      </w:pPr>
      <w:r w:rsidRPr="00B46659">
        <w:rPr>
          <w:rFonts w:eastAsiaTheme="minorEastAsia"/>
        </w:rPr>
        <w:tab/>
        <w:t>(b)</w:t>
      </w:r>
      <w:r w:rsidRPr="00B46659">
        <w:rPr>
          <w:rFonts w:eastAsiaTheme="minorEastAsia"/>
        </w:rPr>
        <w:tab/>
        <w:t>the defence of Australia; or</w:t>
      </w:r>
    </w:p>
    <w:p w14:paraId="1ACC6B7C" w14:textId="77777777" w:rsidR="00096D24" w:rsidRPr="00B46659" w:rsidRDefault="00096D24" w:rsidP="001360EF">
      <w:pPr>
        <w:pStyle w:val="paragraph"/>
      </w:pPr>
      <w:r w:rsidRPr="00B46659">
        <w:rPr>
          <w:rFonts w:eastAsiaTheme="minorEastAsia"/>
        </w:rPr>
        <w:tab/>
        <w:t>(c)</w:t>
      </w:r>
      <w:r w:rsidRPr="00B46659">
        <w:rPr>
          <w:rFonts w:eastAsiaTheme="minorEastAsia"/>
        </w:rPr>
        <w:tab/>
        <w:t>the social or economic stability of Australia or its people.</w:t>
      </w:r>
    </w:p>
    <w:p w14:paraId="2F444412" w14:textId="77777777" w:rsidR="00096D24" w:rsidRPr="00B46659" w:rsidRDefault="00096D24" w:rsidP="001360EF">
      <w:pPr>
        <w:pStyle w:val="SubsectionHead"/>
      </w:pPr>
      <w:r w:rsidRPr="00B46659">
        <w:t>Contents of direction</w:t>
      </w:r>
    </w:p>
    <w:p w14:paraId="68F44014" w14:textId="77777777" w:rsidR="00096D24" w:rsidRPr="00B46659" w:rsidRDefault="00096D24" w:rsidP="001360EF">
      <w:pPr>
        <w:pStyle w:val="subsection"/>
      </w:pPr>
      <w:r w:rsidRPr="00B46659">
        <w:tab/>
        <w:t>(4)</w:t>
      </w:r>
      <w:r w:rsidRPr="00B46659">
        <w:tab/>
        <w:t xml:space="preserve">A direction under </w:t>
      </w:r>
      <w:r w:rsidR="00414F37" w:rsidRPr="00B46659">
        <w:t>subsection (</w:t>
      </w:r>
      <w:r w:rsidRPr="00B46659">
        <w:t>1) must:</w:t>
      </w:r>
    </w:p>
    <w:p w14:paraId="7D4B1B6D" w14:textId="77777777" w:rsidR="00096D24" w:rsidRPr="00B46659" w:rsidRDefault="00096D24" w:rsidP="001360EF">
      <w:pPr>
        <w:pStyle w:val="paragraph"/>
      </w:pPr>
      <w:r w:rsidRPr="00B46659">
        <w:tab/>
        <w:t>(a)</w:t>
      </w:r>
      <w:r w:rsidRPr="00B46659">
        <w:tab/>
        <w:t>specify the serious deficiencies; and</w:t>
      </w:r>
    </w:p>
    <w:p w14:paraId="45680E79" w14:textId="77777777" w:rsidR="00096D24" w:rsidRPr="00B46659" w:rsidRDefault="00096D24" w:rsidP="001360EF">
      <w:pPr>
        <w:pStyle w:val="paragraph"/>
      </w:pPr>
      <w:r w:rsidRPr="00B46659">
        <w:tab/>
        <w:t>(b)</w:t>
      </w:r>
      <w:r w:rsidRPr="00B46659">
        <w:tab/>
        <w:t>require the responsible entity to vary the entity’s critical infrastructure risk management program to address those deficiencies; and</w:t>
      </w:r>
    </w:p>
    <w:p w14:paraId="440004C2" w14:textId="77777777" w:rsidR="00096D24" w:rsidRPr="00B46659" w:rsidRDefault="00096D24" w:rsidP="001360EF">
      <w:pPr>
        <w:pStyle w:val="paragraph"/>
      </w:pPr>
      <w:r w:rsidRPr="00B46659">
        <w:tab/>
        <w:t>(c)</w:t>
      </w:r>
      <w:r w:rsidRPr="00B46659">
        <w:tab/>
        <w:t>specify the period within which the responsible entity must vary that program, which must be a period of at least 14 days starting on the day on which the direction is given.</w:t>
      </w:r>
    </w:p>
    <w:p w14:paraId="4FC36749" w14:textId="77777777" w:rsidR="00096D24" w:rsidRPr="00B46659" w:rsidRDefault="00096D24" w:rsidP="001360EF">
      <w:pPr>
        <w:pStyle w:val="SubsectionHead"/>
      </w:pPr>
      <w:r w:rsidRPr="00B46659">
        <w:t>Compliance with direction</w:t>
      </w:r>
    </w:p>
    <w:p w14:paraId="165E2913" w14:textId="77777777" w:rsidR="00096D24" w:rsidRPr="00B46659" w:rsidRDefault="00096D24" w:rsidP="001360EF">
      <w:pPr>
        <w:pStyle w:val="subsection"/>
      </w:pPr>
      <w:r w:rsidRPr="00B46659">
        <w:tab/>
        <w:t>(5)</w:t>
      </w:r>
      <w:r w:rsidRPr="00B46659">
        <w:tab/>
        <w:t xml:space="preserve">The responsible entity must comply with a direction under </w:t>
      </w:r>
      <w:r w:rsidR="00414F37" w:rsidRPr="00B46659">
        <w:t>subsection (</w:t>
      </w:r>
      <w:r w:rsidRPr="00B46659">
        <w:t>1).</w:t>
      </w:r>
    </w:p>
    <w:p w14:paraId="355A714E" w14:textId="77777777" w:rsidR="00096D24" w:rsidRPr="00B46659" w:rsidRDefault="00096D24" w:rsidP="001360EF">
      <w:pPr>
        <w:pStyle w:val="notetext"/>
      </w:pPr>
      <w:r w:rsidRPr="00B46659">
        <w:t>Note:</w:t>
      </w:r>
      <w:r w:rsidRPr="00B46659">
        <w:tab/>
        <w:t xml:space="preserve">If the entity is not a legal person, see </w:t>
      </w:r>
      <w:r w:rsidR="004539AF" w:rsidRPr="00B46659">
        <w:t>Division 2</w:t>
      </w:r>
      <w:r w:rsidRPr="00B46659">
        <w:t xml:space="preserve"> of Part 7.</w:t>
      </w:r>
    </w:p>
    <w:p w14:paraId="69B9880A" w14:textId="77777777" w:rsidR="00096D24" w:rsidRPr="00B46659" w:rsidRDefault="00096D24" w:rsidP="001360EF">
      <w:pPr>
        <w:pStyle w:val="Penalty"/>
      </w:pPr>
      <w:r w:rsidRPr="00B46659">
        <w:t>Civil penalty:</w:t>
      </w:r>
      <w:r w:rsidRPr="00B46659">
        <w:tab/>
        <w:t>250 penalty units.</w:t>
      </w:r>
    </w:p>
    <w:p w14:paraId="0DA4C526" w14:textId="77777777" w:rsidR="00096D24" w:rsidRPr="00B46659" w:rsidRDefault="00096D24" w:rsidP="001360EF">
      <w:pPr>
        <w:pStyle w:val="SubsectionHead"/>
      </w:pPr>
      <w:r w:rsidRPr="00B46659">
        <w:t>Consultation before giving direction</w:t>
      </w:r>
    </w:p>
    <w:p w14:paraId="052BEA4C" w14:textId="77777777" w:rsidR="00096D24" w:rsidRPr="00B46659" w:rsidRDefault="00096D24" w:rsidP="001360EF">
      <w:pPr>
        <w:pStyle w:val="subsection"/>
      </w:pPr>
      <w:r w:rsidRPr="00B46659">
        <w:tab/>
        <w:t>(6)</w:t>
      </w:r>
      <w:r w:rsidRPr="00B46659">
        <w:tab/>
      </w:r>
      <w:r w:rsidR="00454800">
        <w:t>A</w:t>
      </w:r>
      <w:r w:rsidRPr="00B46659">
        <w:t xml:space="preserve"> relevant official must, before giving a direction under </w:t>
      </w:r>
      <w:r w:rsidR="00414F37" w:rsidRPr="00B46659">
        <w:t>subsection (</w:t>
      </w:r>
      <w:r w:rsidRPr="00B46659">
        <w:t>1), give the responsible entity a written notice:</w:t>
      </w:r>
    </w:p>
    <w:p w14:paraId="00C80E86" w14:textId="77777777" w:rsidR="00096D24" w:rsidRPr="00B46659" w:rsidRDefault="00096D24" w:rsidP="001360EF">
      <w:pPr>
        <w:pStyle w:val="paragraph"/>
      </w:pPr>
      <w:r w:rsidRPr="00B46659">
        <w:tab/>
        <w:t>(a)</w:t>
      </w:r>
      <w:r w:rsidRPr="00B46659">
        <w:tab/>
        <w:t xml:space="preserve">stating that the relevant official is considering giving the responsible entity a direction under </w:t>
      </w:r>
      <w:r w:rsidR="00414F37" w:rsidRPr="00B46659">
        <w:t>subsection (</w:t>
      </w:r>
      <w:r w:rsidRPr="00B46659">
        <w:t>1); and</w:t>
      </w:r>
    </w:p>
    <w:p w14:paraId="15E1E4E7" w14:textId="77777777" w:rsidR="00096D24" w:rsidRPr="00B46659" w:rsidRDefault="00096D24" w:rsidP="001360EF">
      <w:pPr>
        <w:pStyle w:val="paragraph"/>
      </w:pPr>
      <w:r w:rsidRPr="00B46659">
        <w:tab/>
        <w:t>(b)</w:t>
      </w:r>
      <w:r w:rsidRPr="00B46659">
        <w:tab/>
        <w:t xml:space="preserve">specifying the serious deficiencies </w:t>
      </w:r>
      <w:r w:rsidR="00AE5CB0" w:rsidRPr="00B46659">
        <w:t>covered by subsection (1)</w:t>
      </w:r>
      <w:r w:rsidRPr="00B46659">
        <w:t>; and</w:t>
      </w:r>
    </w:p>
    <w:p w14:paraId="16172A91" w14:textId="77777777" w:rsidR="00096D24" w:rsidRPr="00B46659" w:rsidRDefault="00096D24" w:rsidP="001360EF">
      <w:pPr>
        <w:pStyle w:val="paragraph"/>
      </w:pPr>
      <w:r w:rsidRPr="00B46659">
        <w:lastRenderedPageBreak/>
        <w:tab/>
        <w:t>(c)</w:t>
      </w:r>
      <w:r w:rsidRPr="00B46659">
        <w:tab/>
        <w:t>invite the responsible entity to give the relevant official, within 14 days after the day the notice is given to the responsible entity, a written submission in relation to the notice.</w:t>
      </w:r>
    </w:p>
    <w:p w14:paraId="11C8C7F2" w14:textId="77777777" w:rsidR="00096D24" w:rsidRPr="00B46659" w:rsidRDefault="00096D24" w:rsidP="001360EF">
      <w:pPr>
        <w:pStyle w:val="subsection"/>
      </w:pPr>
      <w:r w:rsidRPr="00B46659">
        <w:tab/>
        <w:t>(7)</w:t>
      </w:r>
      <w:r w:rsidRPr="00B46659">
        <w:tab/>
      </w:r>
      <w:r w:rsidR="00454800">
        <w:t>A</w:t>
      </w:r>
      <w:r w:rsidRPr="00B46659">
        <w:t xml:space="preserve"> relevant official must, in deciding whether to give a direction under </w:t>
      </w:r>
      <w:r w:rsidR="00414F37" w:rsidRPr="00B46659">
        <w:t>subsection (</w:t>
      </w:r>
      <w:r w:rsidRPr="00B46659">
        <w:t>1), have regard to:</w:t>
      </w:r>
    </w:p>
    <w:p w14:paraId="5EAB40C7" w14:textId="77777777" w:rsidR="00096D24" w:rsidRPr="00B46659" w:rsidRDefault="00096D24" w:rsidP="001360EF">
      <w:pPr>
        <w:pStyle w:val="paragraph"/>
      </w:pPr>
      <w:r w:rsidRPr="00B46659">
        <w:tab/>
        <w:t>(a)</w:t>
      </w:r>
      <w:r w:rsidRPr="00B46659">
        <w:tab/>
        <w:t>any written submission received from the responsible entity within that 14</w:t>
      </w:r>
      <w:r w:rsidR="001360EF">
        <w:noBreakHyphen/>
      </w:r>
      <w:r w:rsidRPr="00B46659">
        <w:t>day period; and</w:t>
      </w:r>
    </w:p>
    <w:p w14:paraId="6AE0FAC7" w14:textId="77777777" w:rsidR="00096D24" w:rsidRPr="00B46659" w:rsidRDefault="00096D24" w:rsidP="001360EF">
      <w:pPr>
        <w:pStyle w:val="paragraph"/>
      </w:pPr>
      <w:r w:rsidRPr="00B46659">
        <w:tab/>
        <w:t>(b)</w:t>
      </w:r>
      <w:r w:rsidRPr="00B46659">
        <w:tab/>
        <w:t>any action that is taken, or proposed to be taken, by the responsible entity in response to the notice and that is notified to the relevant official within that 14</w:t>
      </w:r>
      <w:r w:rsidR="001360EF">
        <w:noBreakHyphen/>
      </w:r>
      <w:r w:rsidRPr="00B46659">
        <w:t>day period.</w:t>
      </w:r>
    </w:p>
    <w:p w14:paraId="54019CC7" w14:textId="77777777" w:rsidR="00096D24" w:rsidRPr="00B46659" w:rsidRDefault="00096D24" w:rsidP="001360EF">
      <w:pPr>
        <w:pStyle w:val="subsection"/>
      </w:pPr>
      <w:r w:rsidRPr="00B46659">
        <w:tab/>
        <w:t>(8)</w:t>
      </w:r>
      <w:r w:rsidRPr="00B46659">
        <w:tab/>
        <w:t>Subsection (7) does not limit the matters to which the relevant official may have regard.</w:t>
      </w:r>
    </w:p>
    <w:p w14:paraId="5CE85B21" w14:textId="77777777" w:rsidR="00096D24" w:rsidRPr="00B46659" w:rsidRDefault="0093287E" w:rsidP="001360EF">
      <w:pPr>
        <w:pStyle w:val="SubsectionHead"/>
      </w:pPr>
      <w:r>
        <w:t>Certain perso</w:t>
      </w:r>
      <w:r w:rsidR="00C813D3">
        <w:t xml:space="preserve">ns </w:t>
      </w:r>
      <w:r w:rsidR="00096D24" w:rsidRPr="00B46659">
        <w:t>to give copy of direction to Secretary</w:t>
      </w:r>
    </w:p>
    <w:p w14:paraId="58FCDCD9" w14:textId="77777777" w:rsidR="00096D24" w:rsidRPr="00B46659" w:rsidRDefault="00096D24" w:rsidP="001360EF">
      <w:pPr>
        <w:pStyle w:val="subsection"/>
      </w:pPr>
      <w:r w:rsidRPr="00B46659">
        <w:tab/>
        <w:t>(9)</w:t>
      </w:r>
      <w:r w:rsidRPr="00B46659">
        <w:tab/>
      </w:r>
      <w:r w:rsidR="004F5D4E">
        <w:t>A</w:t>
      </w:r>
      <w:r w:rsidR="001E6B6B">
        <w:t xml:space="preserve"> relevant official covered by </w:t>
      </w:r>
      <w:r w:rsidR="00F24E3C">
        <w:t>paragraph (</w:t>
      </w:r>
      <w:r w:rsidR="001E6B6B">
        <w:t>2)(b)</w:t>
      </w:r>
      <w:r w:rsidRPr="00B46659">
        <w:t xml:space="preserve"> </w:t>
      </w:r>
      <w:r w:rsidR="004F5D4E" w:rsidRPr="00B46659">
        <w:t xml:space="preserve">must give the Secretary a copy of </w:t>
      </w:r>
      <w:r w:rsidR="004F5D4E">
        <w:t>any</w:t>
      </w:r>
      <w:r w:rsidR="004F5D4E" w:rsidRPr="00B46659">
        <w:t xml:space="preserve"> direction</w:t>
      </w:r>
      <w:r w:rsidR="004F5D4E">
        <w:t xml:space="preserve"> the relevant official gives </w:t>
      </w:r>
      <w:r w:rsidRPr="00B46659">
        <w:t xml:space="preserve">under </w:t>
      </w:r>
      <w:r w:rsidR="00414F37" w:rsidRPr="00B46659">
        <w:t>subsection (</w:t>
      </w:r>
      <w:r w:rsidRPr="00B46659">
        <w:t>1).</w:t>
      </w:r>
    </w:p>
    <w:p w14:paraId="77B16531" w14:textId="77777777" w:rsidR="00096D24" w:rsidRPr="00B46659" w:rsidRDefault="00096D24" w:rsidP="001360EF">
      <w:pPr>
        <w:pStyle w:val="SubsectionHead"/>
      </w:pPr>
      <w:r w:rsidRPr="00B46659">
        <w:t>Direction not a legislative instrument</w:t>
      </w:r>
    </w:p>
    <w:p w14:paraId="6B840C5F" w14:textId="77777777" w:rsidR="00096D24" w:rsidRPr="00B46659" w:rsidRDefault="00096D24" w:rsidP="001360EF">
      <w:pPr>
        <w:pStyle w:val="subsection"/>
      </w:pPr>
      <w:r w:rsidRPr="00B46659">
        <w:tab/>
        <w:t>(10)</w:t>
      </w:r>
      <w:r w:rsidRPr="00B46659">
        <w:tab/>
        <w:t>A d</w:t>
      </w:r>
      <w:r w:rsidR="00F074C3" w:rsidRPr="00B46659">
        <w:t>irection</w:t>
      </w:r>
      <w:r w:rsidRPr="00B46659">
        <w:t xml:space="preserve"> under </w:t>
      </w:r>
      <w:r w:rsidR="00414F37" w:rsidRPr="00B46659">
        <w:t>subsection (</w:t>
      </w:r>
      <w:r w:rsidRPr="00B46659">
        <w:t>1) is not a legislative instrument.</w:t>
      </w:r>
    </w:p>
    <w:p w14:paraId="43DB9737" w14:textId="77777777" w:rsidR="00096D24" w:rsidRPr="00B46659" w:rsidRDefault="00273D2B" w:rsidP="001360EF">
      <w:pPr>
        <w:pStyle w:val="ItemHead"/>
      </w:pPr>
      <w:r w:rsidRPr="00B46659">
        <w:t>4</w:t>
      </w:r>
      <w:r w:rsidR="00096D24" w:rsidRPr="00B46659">
        <w:t xml:space="preserve">  After </w:t>
      </w:r>
      <w:r w:rsidR="004539AF" w:rsidRPr="00B46659">
        <w:t>paragraph 6</w:t>
      </w:r>
      <w:r w:rsidR="00096D24" w:rsidRPr="00B46659">
        <w:t>0(2)(g)</w:t>
      </w:r>
    </w:p>
    <w:p w14:paraId="5A44F8D0" w14:textId="77777777" w:rsidR="00096D24" w:rsidRPr="00B46659" w:rsidRDefault="00096D24" w:rsidP="001360EF">
      <w:pPr>
        <w:pStyle w:val="Item"/>
      </w:pPr>
      <w:r w:rsidRPr="00B46659">
        <w:t>Insert:</w:t>
      </w:r>
    </w:p>
    <w:p w14:paraId="230A299E" w14:textId="77777777" w:rsidR="00096D24" w:rsidRPr="00B46659" w:rsidRDefault="00096D24" w:rsidP="001360EF">
      <w:pPr>
        <w:pStyle w:val="paragraph"/>
      </w:pPr>
      <w:r w:rsidRPr="00B46659">
        <w:tab/>
        <w:t>(gaa)</w:t>
      </w:r>
      <w:r w:rsidRPr="00B46659">
        <w:tab/>
        <w:t xml:space="preserve">the number of directions given to entities under </w:t>
      </w:r>
      <w:r w:rsidR="001360EF">
        <w:t>section 3</w:t>
      </w:r>
      <w:r w:rsidRPr="00B46659">
        <w:t>0AI during the financial year; and</w:t>
      </w:r>
    </w:p>
    <w:p w14:paraId="57EB5502" w14:textId="77777777" w:rsidR="00096D24" w:rsidRPr="00B46659" w:rsidRDefault="00273D2B" w:rsidP="001360EF">
      <w:pPr>
        <w:pStyle w:val="Transitional"/>
      </w:pPr>
      <w:r w:rsidRPr="00B46659">
        <w:t>5</w:t>
      </w:r>
      <w:r w:rsidR="00096D24" w:rsidRPr="00B46659">
        <w:t xml:space="preserve">  Application provisions</w:t>
      </w:r>
    </w:p>
    <w:p w14:paraId="7A2919EB" w14:textId="77777777" w:rsidR="00096D24" w:rsidRPr="00B46659" w:rsidRDefault="00096D24" w:rsidP="001360EF">
      <w:pPr>
        <w:pStyle w:val="Subitem"/>
      </w:pPr>
      <w:r w:rsidRPr="00B46659">
        <w:t>(1)</w:t>
      </w:r>
      <w:r w:rsidRPr="00B46659">
        <w:tab/>
        <w:t xml:space="preserve">The amendments of </w:t>
      </w:r>
      <w:r w:rsidR="004539AF" w:rsidRPr="00B46659">
        <w:t>sections 3</w:t>
      </w:r>
      <w:r w:rsidRPr="00B46659">
        <w:t xml:space="preserve">0AG and 60 of the </w:t>
      </w:r>
      <w:r w:rsidRPr="00B46659">
        <w:rPr>
          <w:i/>
        </w:rPr>
        <w:t>Security of Critical Infrastructure Act 2018</w:t>
      </w:r>
      <w:r w:rsidRPr="00B46659">
        <w:t xml:space="preserve"> made by this </w:t>
      </w:r>
      <w:r w:rsidR="00473734" w:rsidRPr="00B46659">
        <w:t>Schedule</w:t>
      </w:r>
      <w:r w:rsidRPr="00B46659">
        <w:t xml:space="preserve"> apply in relation to a financial year that ends after the day on which this item commences.</w:t>
      </w:r>
    </w:p>
    <w:p w14:paraId="15D457AA" w14:textId="77777777" w:rsidR="00096D24" w:rsidRPr="00B46659" w:rsidRDefault="00096D24" w:rsidP="001360EF">
      <w:pPr>
        <w:pStyle w:val="Subitem"/>
      </w:pPr>
      <w:r w:rsidRPr="00B46659">
        <w:t>(2)</w:t>
      </w:r>
      <w:r w:rsidRPr="00B46659">
        <w:tab/>
      </w:r>
      <w:r w:rsidR="001360EF">
        <w:t>Section 3</w:t>
      </w:r>
      <w:r w:rsidRPr="00B46659">
        <w:t xml:space="preserve">0AI of the </w:t>
      </w:r>
      <w:r w:rsidRPr="00B46659">
        <w:rPr>
          <w:i/>
        </w:rPr>
        <w:t>Security of Critical Infrastructure Act 2018</w:t>
      </w:r>
      <w:r w:rsidRPr="00B46659">
        <w:t xml:space="preserve">, as inserted by this </w:t>
      </w:r>
      <w:r w:rsidR="00273D2B" w:rsidRPr="00B46659">
        <w:t>Schedule</w:t>
      </w:r>
      <w:r w:rsidRPr="00B46659">
        <w:t>, applies in relation to a direction given on or after the day on which this item commences, whether the critical infrastructure risk management program was adopted before, on or after that day.</w:t>
      </w:r>
    </w:p>
    <w:p w14:paraId="0E33E203" w14:textId="77777777" w:rsidR="00533234" w:rsidRPr="00A14A5F" w:rsidRDefault="00533234" w:rsidP="001360EF">
      <w:pPr>
        <w:pStyle w:val="ActHead6"/>
        <w:pageBreakBefore/>
      </w:pPr>
      <w:bookmarkStart w:id="24" w:name="_Toc184207736"/>
      <w:bookmarkStart w:id="25" w:name="opcCurrentFind"/>
      <w:r w:rsidRPr="001D1D4E">
        <w:rPr>
          <w:rStyle w:val="CharAmSchNo"/>
        </w:rPr>
        <w:lastRenderedPageBreak/>
        <w:t>Schedule 5</w:t>
      </w:r>
      <w:r w:rsidRPr="00A14A5F">
        <w:t>—</w:t>
      </w:r>
      <w:r w:rsidRPr="001D1D4E">
        <w:rPr>
          <w:rStyle w:val="CharAmSchText"/>
        </w:rPr>
        <w:t>Security regulation for critical telecommunications assets</w:t>
      </w:r>
      <w:bookmarkEnd w:id="24"/>
    </w:p>
    <w:p w14:paraId="77724AFA" w14:textId="77777777" w:rsidR="00533234" w:rsidRPr="00A14A5F" w:rsidRDefault="00533234" w:rsidP="001360EF">
      <w:pPr>
        <w:pStyle w:val="ActHead7"/>
      </w:pPr>
      <w:bookmarkStart w:id="26" w:name="_Toc184207737"/>
      <w:r w:rsidRPr="001D1D4E">
        <w:rPr>
          <w:rStyle w:val="CharAmPartNo"/>
        </w:rPr>
        <w:t>Part 1</w:t>
      </w:r>
      <w:r w:rsidRPr="00A14A5F">
        <w:t>—</w:t>
      </w:r>
      <w:r w:rsidRPr="001D1D4E">
        <w:rPr>
          <w:rStyle w:val="CharAmPartText"/>
        </w:rPr>
        <w:t>Main amendments</w:t>
      </w:r>
      <w:bookmarkEnd w:id="26"/>
    </w:p>
    <w:p w14:paraId="76B35A5E" w14:textId="77777777" w:rsidR="00533234" w:rsidRPr="00A14A5F" w:rsidRDefault="00533234" w:rsidP="001360EF">
      <w:pPr>
        <w:pStyle w:val="ActHead9"/>
      </w:pPr>
      <w:bookmarkStart w:id="27" w:name="_Toc184207738"/>
      <w:r w:rsidRPr="00A14A5F">
        <w:t>Security of Critical Infrastructure Act 2018</w:t>
      </w:r>
      <w:bookmarkEnd w:id="27"/>
    </w:p>
    <w:p w14:paraId="599ECA99" w14:textId="77777777" w:rsidR="00533234" w:rsidRPr="00A14A5F" w:rsidRDefault="00533234" w:rsidP="001360EF">
      <w:pPr>
        <w:pStyle w:val="ItemHead"/>
      </w:pPr>
      <w:r>
        <w:t>1</w:t>
      </w:r>
      <w:r w:rsidRPr="00A14A5F">
        <w:t xml:space="preserve">  After </w:t>
      </w:r>
      <w:r w:rsidR="001360EF">
        <w:t>paragraph 3</w:t>
      </w:r>
      <w:r w:rsidRPr="00A14A5F">
        <w:t>(d)</w:t>
      </w:r>
    </w:p>
    <w:p w14:paraId="3BCF3290" w14:textId="77777777" w:rsidR="00533234" w:rsidRPr="00A14A5F" w:rsidRDefault="00533234" w:rsidP="001360EF">
      <w:pPr>
        <w:pStyle w:val="Item"/>
      </w:pPr>
      <w:r w:rsidRPr="00A14A5F">
        <w:t>Insert:</w:t>
      </w:r>
    </w:p>
    <w:p w14:paraId="16D39622" w14:textId="77777777" w:rsidR="00533234" w:rsidRPr="00A14A5F" w:rsidRDefault="00533234" w:rsidP="001360EF">
      <w:pPr>
        <w:pStyle w:val="paragraph"/>
      </w:pPr>
      <w:r w:rsidRPr="00A14A5F">
        <w:tab/>
        <w:t>(da)</w:t>
      </w:r>
      <w:r w:rsidRPr="00A14A5F">
        <w:tab/>
        <w:t>imposing enhanced security obligations on responsible entities for critical telecommunications assets; and</w:t>
      </w:r>
    </w:p>
    <w:p w14:paraId="4E334555" w14:textId="77777777" w:rsidR="00533234" w:rsidRPr="00A14A5F" w:rsidRDefault="00533234" w:rsidP="001360EF">
      <w:pPr>
        <w:pStyle w:val="ItemHead"/>
      </w:pPr>
      <w:r>
        <w:t>2</w:t>
      </w:r>
      <w:r w:rsidRPr="00A14A5F">
        <w:t xml:space="preserve">  Section 4</w:t>
      </w:r>
    </w:p>
    <w:p w14:paraId="1FF7A373" w14:textId="77777777" w:rsidR="00533234" w:rsidRPr="00A14A5F" w:rsidRDefault="00533234" w:rsidP="001360EF">
      <w:pPr>
        <w:pStyle w:val="Item"/>
      </w:pPr>
      <w:r w:rsidRPr="00A14A5F">
        <w:t>After:</w:t>
      </w:r>
    </w:p>
    <w:p w14:paraId="7A4636E2" w14:textId="77777777" w:rsidR="00533234" w:rsidRPr="00A14A5F" w:rsidRDefault="00533234" w:rsidP="001360EF">
      <w:pPr>
        <w:pStyle w:val="SOPara"/>
      </w:pPr>
      <w:r w:rsidRPr="00A14A5F">
        <w:tab/>
        <w:t>(d)</w:t>
      </w:r>
      <w:r w:rsidRPr="00A14A5F">
        <w:tab/>
        <w:t>imposing enhanced cyber security obligations that relate to systems of national significance;</w:t>
      </w:r>
    </w:p>
    <w:p w14:paraId="72B48092" w14:textId="77777777" w:rsidR="00533234" w:rsidRPr="00A14A5F" w:rsidRDefault="00533234" w:rsidP="001360EF">
      <w:pPr>
        <w:pStyle w:val="Item"/>
      </w:pPr>
      <w:r w:rsidRPr="00A14A5F">
        <w:t>insert:</w:t>
      </w:r>
    </w:p>
    <w:p w14:paraId="11B566A4" w14:textId="77777777" w:rsidR="00533234" w:rsidRPr="00A14A5F" w:rsidRDefault="00533234" w:rsidP="001360EF">
      <w:pPr>
        <w:pStyle w:val="SOPara"/>
      </w:pPr>
      <w:r w:rsidRPr="00A14A5F">
        <w:tab/>
        <w:t>(da)</w:t>
      </w:r>
      <w:r w:rsidRPr="00A14A5F">
        <w:tab/>
        <w:t>imposing enhanced security obligations for critical telecommunications assets;</w:t>
      </w:r>
    </w:p>
    <w:p w14:paraId="772F4FF5" w14:textId="77777777" w:rsidR="00533234" w:rsidRPr="00A14A5F" w:rsidRDefault="00533234" w:rsidP="001360EF">
      <w:pPr>
        <w:pStyle w:val="ItemHead"/>
      </w:pPr>
      <w:r>
        <w:t>3</w:t>
      </w:r>
      <w:r w:rsidRPr="00A14A5F">
        <w:t xml:space="preserve">  Section 5</w:t>
      </w:r>
    </w:p>
    <w:p w14:paraId="6D1B548D" w14:textId="77777777" w:rsidR="00533234" w:rsidRPr="00A14A5F" w:rsidRDefault="00533234" w:rsidP="001360EF">
      <w:pPr>
        <w:pStyle w:val="Item"/>
      </w:pPr>
      <w:r w:rsidRPr="00A14A5F">
        <w:t>Insert:</w:t>
      </w:r>
    </w:p>
    <w:p w14:paraId="4C878A73" w14:textId="77777777" w:rsidR="00533234" w:rsidRPr="00A14A5F" w:rsidRDefault="00533234" w:rsidP="001360EF">
      <w:pPr>
        <w:pStyle w:val="Definition"/>
      </w:pPr>
      <w:r w:rsidRPr="00A14A5F">
        <w:rPr>
          <w:b/>
          <w:i/>
        </w:rPr>
        <w:t>Australian waters</w:t>
      </w:r>
      <w:r w:rsidRPr="00A14A5F">
        <w:t xml:space="preserve"> has the same meaning as in Schedule 3A to the </w:t>
      </w:r>
      <w:r w:rsidRPr="00A14A5F">
        <w:rPr>
          <w:i/>
        </w:rPr>
        <w:t>Telecommunications Act 1997</w:t>
      </w:r>
      <w:r w:rsidRPr="00A14A5F">
        <w:t>.</w:t>
      </w:r>
    </w:p>
    <w:p w14:paraId="06D746E8" w14:textId="77777777" w:rsidR="00533234" w:rsidRPr="00A14A5F" w:rsidRDefault="00533234" w:rsidP="001360EF">
      <w:pPr>
        <w:pStyle w:val="ItemHead"/>
      </w:pPr>
      <w:r>
        <w:t>4</w:t>
      </w:r>
      <w:r w:rsidRPr="00A14A5F">
        <w:t xml:space="preserve">  Section 5 (note to the definition of </w:t>
      </w:r>
      <w:r w:rsidRPr="00A14A5F">
        <w:rPr>
          <w:i/>
        </w:rPr>
        <w:t>critical public transport asset</w:t>
      </w:r>
      <w:r w:rsidRPr="00A14A5F">
        <w:t>)</w:t>
      </w:r>
    </w:p>
    <w:p w14:paraId="0BC7DFB1" w14:textId="77777777" w:rsidR="00533234" w:rsidRPr="00A14A5F" w:rsidRDefault="00533234" w:rsidP="001360EF">
      <w:pPr>
        <w:pStyle w:val="Item"/>
      </w:pPr>
      <w:r w:rsidRPr="00A14A5F">
        <w:t>Omit “Note”, substitute “Note 1”.</w:t>
      </w:r>
    </w:p>
    <w:p w14:paraId="0DDD3FA1" w14:textId="77777777" w:rsidR="00533234" w:rsidRPr="00A14A5F" w:rsidRDefault="00533234" w:rsidP="001360EF">
      <w:pPr>
        <w:pStyle w:val="ItemHead"/>
      </w:pPr>
      <w:r>
        <w:t>5</w:t>
      </w:r>
      <w:r w:rsidRPr="00A14A5F">
        <w:t xml:space="preserve">  Section 5 (at the end of the definition of </w:t>
      </w:r>
      <w:r w:rsidRPr="00A14A5F">
        <w:rPr>
          <w:i/>
        </w:rPr>
        <w:t>critical public transport asset</w:t>
      </w:r>
      <w:r w:rsidRPr="00A14A5F">
        <w:t>)</w:t>
      </w:r>
    </w:p>
    <w:p w14:paraId="7BDEAB0C" w14:textId="77777777" w:rsidR="00533234" w:rsidRPr="00A14A5F" w:rsidRDefault="00533234" w:rsidP="001360EF">
      <w:pPr>
        <w:pStyle w:val="Item"/>
      </w:pPr>
      <w:r w:rsidRPr="00A14A5F">
        <w:t>Add:</w:t>
      </w:r>
    </w:p>
    <w:p w14:paraId="2854E7F8" w14:textId="77777777" w:rsidR="00533234" w:rsidRPr="00A14A5F" w:rsidRDefault="00533234" w:rsidP="001360EF">
      <w:pPr>
        <w:pStyle w:val="notetext"/>
      </w:pPr>
      <w:r w:rsidRPr="00A14A5F">
        <w:t>Note 2:</w:t>
      </w:r>
      <w:r w:rsidRPr="00A14A5F">
        <w:tab/>
        <w:t>A critical public transport asset that is owned or operated by a carrier may also be a critical telecommunications asset.</w:t>
      </w:r>
    </w:p>
    <w:p w14:paraId="5C53CB44" w14:textId="77777777" w:rsidR="00533234" w:rsidRPr="00A14A5F" w:rsidRDefault="00533234" w:rsidP="001360EF">
      <w:pPr>
        <w:pStyle w:val="ItemHead"/>
      </w:pPr>
      <w:r>
        <w:lastRenderedPageBreak/>
        <w:t>6</w:t>
      </w:r>
      <w:r w:rsidRPr="00A14A5F">
        <w:t xml:space="preserve">  Section 5 (</w:t>
      </w:r>
      <w:r w:rsidR="00F24E3C">
        <w:t>paragraph (</w:t>
      </w:r>
      <w:r w:rsidRPr="00A14A5F">
        <w:t xml:space="preserve">b) of the definition of </w:t>
      </w:r>
      <w:r w:rsidRPr="00A14A5F">
        <w:rPr>
          <w:i/>
        </w:rPr>
        <w:t>critical telecommunications asset</w:t>
      </w:r>
      <w:r w:rsidRPr="00A14A5F">
        <w:t>)</w:t>
      </w:r>
    </w:p>
    <w:p w14:paraId="15A9D60F" w14:textId="77777777" w:rsidR="00533234" w:rsidRPr="00A14A5F" w:rsidRDefault="00533234" w:rsidP="001360EF">
      <w:pPr>
        <w:pStyle w:val="Item"/>
      </w:pPr>
      <w:r w:rsidRPr="00A14A5F">
        <w:t>Repeal the paragraph, substitute:</w:t>
      </w:r>
    </w:p>
    <w:p w14:paraId="2F85B592" w14:textId="77777777" w:rsidR="00533234" w:rsidRPr="00A14A5F" w:rsidRDefault="00533234" w:rsidP="001360EF">
      <w:pPr>
        <w:pStyle w:val="paragraph"/>
      </w:pPr>
      <w:r w:rsidRPr="00A14A5F">
        <w:tab/>
        <w:t>(b)</w:t>
      </w:r>
      <w:r w:rsidRPr="00A14A5F">
        <w:tab/>
        <w:t>any other asset that is:</w:t>
      </w:r>
    </w:p>
    <w:p w14:paraId="37937DC1" w14:textId="77777777" w:rsidR="00533234" w:rsidRPr="00A14A5F" w:rsidRDefault="00533234" w:rsidP="001360EF">
      <w:pPr>
        <w:pStyle w:val="paragraphsub"/>
      </w:pPr>
      <w:r w:rsidRPr="00A14A5F">
        <w:tab/>
        <w:t>(i)</w:t>
      </w:r>
      <w:r w:rsidRPr="00A14A5F">
        <w:tab/>
        <w:t>owned or operated by a carrier or a carriage service provider; and</w:t>
      </w:r>
    </w:p>
    <w:p w14:paraId="304C152E" w14:textId="77777777" w:rsidR="00533234" w:rsidRPr="00A14A5F" w:rsidRDefault="00533234" w:rsidP="001360EF">
      <w:pPr>
        <w:pStyle w:val="paragraphsub"/>
      </w:pPr>
      <w:r w:rsidRPr="00A14A5F">
        <w:tab/>
        <w:t>(ii)</w:t>
      </w:r>
      <w:r w:rsidRPr="00A14A5F">
        <w:tab/>
        <w:t>used in connection with the supply of a carriage service.</w:t>
      </w:r>
    </w:p>
    <w:p w14:paraId="71D544CC" w14:textId="77777777" w:rsidR="00533234" w:rsidRPr="00A14A5F" w:rsidRDefault="00533234" w:rsidP="001360EF">
      <w:pPr>
        <w:pStyle w:val="ItemHead"/>
      </w:pPr>
      <w:r>
        <w:t>7</w:t>
      </w:r>
      <w:r w:rsidRPr="00A14A5F">
        <w:t xml:space="preserve">  Section 5</w:t>
      </w:r>
    </w:p>
    <w:p w14:paraId="1DBD4411" w14:textId="77777777" w:rsidR="00533234" w:rsidRPr="00A14A5F" w:rsidRDefault="00533234" w:rsidP="001360EF">
      <w:pPr>
        <w:pStyle w:val="Item"/>
      </w:pPr>
      <w:r w:rsidRPr="00A14A5F">
        <w:t>Insert:</w:t>
      </w:r>
    </w:p>
    <w:p w14:paraId="00E900B1" w14:textId="77777777" w:rsidR="00533234" w:rsidRPr="00A14A5F" w:rsidRDefault="00533234" w:rsidP="001360EF">
      <w:pPr>
        <w:pStyle w:val="Definition"/>
      </w:pPr>
      <w:r w:rsidRPr="00A14A5F">
        <w:rPr>
          <w:b/>
          <w:i/>
        </w:rPr>
        <w:t xml:space="preserve">notifiable equipment </w:t>
      </w:r>
      <w:r w:rsidRPr="00A14A5F">
        <w:t xml:space="preserve">has the same meaning as in the </w:t>
      </w:r>
      <w:r w:rsidRPr="00A14A5F">
        <w:rPr>
          <w:i/>
        </w:rPr>
        <w:t>Telecommunications (Interception and Access) Act 1979</w:t>
      </w:r>
      <w:r w:rsidRPr="00A14A5F">
        <w:t>.</w:t>
      </w:r>
    </w:p>
    <w:p w14:paraId="05CC48D7" w14:textId="77777777" w:rsidR="00533234" w:rsidRPr="00A14A5F" w:rsidRDefault="00533234" w:rsidP="001360EF">
      <w:pPr>
        <w:pStyle w:val="ItemHead"/>
      </w:pPr>
      <w:r>
        <w:t>8</w:t>
      </w:r>
      <w:r w:rsidRPr="00A14A5F">
        <w:t xml:space="preserve">  Section 5 (before </w:t>
      </w:r>
      <w:r w:rsidR="00F24E3C">
        <w:t>paragraph (</w:t>
      </w:r>
      <w:r w:rsidRPr="00A14A5F">
        <w:t xml:space="preserve">a) of the definition of </w:t>
      </w:r>
      <w:r w:rsidRPr="00A14A5F">
        <w:rPr>
          <w:i/>
        </w:rPr>
        <w:t>notification provision</w:t>
      </w:r>
      <w:r w:rsidRPr="00A14A5F">
        <w:t>)</w:t>
      </w:r>
    </w:p>
    <w:p w14:paraId="09131EFA" w14:textId="77777777" w:rsidR="00533234" w:rsidRPr="00A14A5F" w:rsidRDefault="00533234" w:rsidP="001360EF">
      <w:pPr>
        <w:pStyle w:val="Item"/>
      </w:pPr>
      <w:r w:rsidRPr="00A14A5F">
        <w:t>Insert:</w:t>
      </w:r>
    </w:p>
    <w:p w14:paraId="3D9804A4" w14:textId="77777777" w:rsidR="00533234" w:rsidRPr="00A14A5F" w:rsidRDefault="00533234" w:rsidP="001360EF">
      <w:pPr>
        <w:pStyle w:val="paragraph"/>
      </w:pPr>
      <w:r w:rsidRPr="00A14A5F">
        <w:tab/>
        <w:t>(aa)</w:t>
      </w:r>
      <w:r w:rsidRPr="00A14A5F">
        <w:tab/>
      </w:r>
      <w:r w:rsidR="001360EF">
        <w:t>subsection 3</w:t>
      </w:r>
      <w:r w:rsidRPr="00A14A5F">
        <w:t>0EC(4); or</w:t>
      </w:r>
    </w:p>
    <w:p w14:paraId="0BF6DB68" w14:textId="77777777" w:rsidR="00533234" w:rsidRPr="00A14A5F" w:rsidRDefault="00533234" w:rsidP="001360EF">
      <w:pPr>
        <w:pStyle w:val="paragraph"/>
      </w:pPr>
      <w:r w:rsidRPr="00A14A5F">
        <w:tab/>
        <w:t>(ab)</w:t>
      </w:r>
      <w:r w:rsidRPr="00A14A5F">
        <w:tab/>
      </w:r>
      <w:r w:rsidR="001360EF">
        <w:t>subsection 3</w:t>
      </w:r>
      <w:r w:rsidRPr="00A14A5F">
        <w:t>0EC(6); or</w:t>
      </w:r>
    </w:p>
    <w:p w14:paraId="184BE9F1" w14:textId="77777777" w:rsidR="00533234" w:rsidRPr="00A14A5F" w:rsidRDefault="00533234" w:rsidP="001360EF">
      <w:pPr>
        <w:pStyle w:val="paragraph"/>
      </w:pPr>
      <w:r w:rsidRPr="00A14A5F">
        <w:tab/>
        <w:t>(ac)</w:t>
      </w:r>
      <w:r w:rsidRPr="00A14A5F">
        <w:tab/>
      </w:r>
      <w:r w:rsidR="001360EF">
        <w:t>subsection 3</w:t>
      </w:r>
      <w:r w:rsidRPr="00A14A5F">
        <w:t>0ED(3); or</w:t>
      </w:r>
    </w:p>
    <w:p w14:paraId="335A8F21" w14:textId="77777777" w:rsidR="00533234" w:rsidRPr="00A14A5F" w:rsidRDefault="00533234" w:rsidP="001360EF">
      <w:pPr>
        <w:pStyle w:val="paragraph"/>
      </w:pPr>
      <w:r w:rsidRPr="00A14A5F">
        <w:tab/>
        <w:t>(ad)</w:t>
      </w:r>
      <w:r w:rsidRPr="00A14A5F">
        <w:tab/>
      </w:r>
      <w:r w:rsidR="001360EF">
        <w:t>subsection 3</w:t>
      </w:r>
      <w:r w:rsidRPr="00A14A5F">
        <w:t>0ED(4); or</w:t>
      </w:r>
    </w:p>
    <w:p w14:paraId="3431B0E4" w14:textId="77777777" w:rsidR="00533234" w:rsidRPr="00A14A5F" w:rsidRDefault="00533234" w:rsidP="001360EF">
      <w:pPr>
        <w:pStyle w:val="paragraph"/>
      </w:pPr>
      <w:r w:rsidRPr="00A14A5F">
        <w:tab/>
        <w:t>(ae)</w:t>
      </w:r>
      <w:r w:rsidRPr="00A14A5F">
        <w:tab/>
      </w:r>
      <w:r w:rsidR="001360EF">
        <w:t>subsection 3</w:t>
      </w:r>
      <w:r w:rsidRPr="00A14A5F">
        <w:t>0EF(4); or</w:t>
      </w:r>
    </w:p>
    <w:p w14:paraId="715BF4BD" w14:textId="77777777" w:rsidR="00533234" w:rsidRPr="00A14A5F" w:rsidRDefault="00533234" w:rsidP="001360EF">
      <w:pPr>
        <w:pStyle w:val="ItemHead"/>
      </w:pPr>
      <w:r>
        <w:t>9</w:t>
      </w:r>
      <w:r w:rsidRPr="00A14A5F">
        <w:t xml:space="preserve">  Section 5</w:t>
      </w:r>
    </w:p>
    <w:p w14:paraId="6FC8F5A9" w14:textId="77777777" w:rsidR="00533234" w:rsidRPr="00A14A5F" w:rsidRDefault="00533234" w:rsidP="001360EF">
      <w:pPr>
        <w:pStyle w:val="Item"/>
      </w:pPr>
      <w:r w:rsidRPr="00A14A5F">
        <w:t>Insert:</w:t>
      </w:r>
    </w:p>
    <w:p w14:paraId="0B85501B" w14:textId="77777777" w:rsidR="00533234" w:rsidRPr="00A14A5F" w:rsidRDefault="00533234" w:rsidP="001360EF">
      <w:pPr>
        <w:pStyle w:val="Definition"/>
      </w:pPr>
      <w:r w:rsidRPr="00A14A5F">
        <w:rPr>
          <w:b/>
          <w:i/>
        </w:rPr>
        <w:t>Outer Space Treaty</w:t>
      </w:r>
      <w:r w:rsidRPr="00A14A5F">
        <w:t xml:space="preserve"> means the Treaty on Principles Governing the Activities of States in the Exploration and Use of Outer Space, including the Moon and other Celestial Bodies, done at London, Moscow and Washington on 27 January 1967, as amended and in force for Australia from time to time.</w:t>
      </w:r>
    </w:p>
    <w:p w14:paraId="145ECB17" w14:textId="77777777" w:rsidR="00533234" w:rsidRPr="00A14A5F" w:rsidRDefault="00533234" w:rsidP="001360EF">
      <w:pPr>
        <w:pStyle w:val="notetext"/>
      </w:pPr>
      <w:r w:rsidRPr="00A14A5F">
        <w:t>Note:</w:t>
      </w:r>
      <w:r w:rsidRPr="00A14A5F">
        <w:tab/>
        <w:t>The Treaty is in Australian Treaty Series 1967 No. 24 ([1967] ATS 24) and could in 2024 be viewed in the Australian Treaties Library on the AustLII website (http://www.austlii.edu.au).</w:t>
      </w:r>
    </w:p>
    <w:p w14:paraId="13A1FC70" w14:textId="77777777" w:rsidR="00533234" w:rsidRPr="00A14A5F" w:rsidRDefault="00533234" w:rsidP="001360EF">
      <w:pPr>
        <w:pStyle w:val="Definition"/>
      </w:pPr>
      <w:r w:rsidRPr="00A14A5F">
        <w:rPr>
          <w:b/>
          <w:i/>
        </w:rPr>
        <w:t>satellite</w:t>
      </w:r>
      <w:r w:rsidR="001360EF">
        <w:rPr>
          <w:b/>
          <w:i/>
        </w:rPr>
        <w:noBreakHyphen/>
      </w:r>
      <w:r w:rsidRPr="00A14A5F">
        <w:rPr>
          <w:b/>
          <w:i/>
        </w:rPr>
        <w:t>based facility</w:t>
      </w:r>
      <w:r w:rsidRPr="00A14A5F">
        <w:t xml:space="preserve"> has the same meaning as in the </w:t>
      </w:r>
      <w:r w:rsidRPr="00A14A5F">
        <w:rPr>
          <w:i/>
        </w:rPr>
        <w:t>Telecommunications Act 1997</w:t>
      </w:r>
      <w:r w:rsidRPr="00A14A5F">
        <w:t>.</w:t>
      </w:r>
    </w:p>
    <w:p w14:paraId="485E0850" w14:textId="77777777" w:rsidR="00533234" w:rsidRPr="00A14A5F" w:rsidRDefault="00533234" w:rsidP="001360EF">
      <w:pPr>
        <w:pStyle w:val="ItemHead"/>
      </w:pPr>
      <w:r>
        <w:lastRenderedPageBreak/>
        <w:t>10</w:t>
      </w:r>
      <w:r w:rsidRPr="00A14A5F">
        <w:t xml:space="preserve">  Section 5 (note to the definition of </w:t>
      </w:r>
      <w:r w:rsidRPr="00A14A5F">
        <w:rPr>
          <w:i/>
        </w:rPr>
        <w:t>space technology sector</w:t>
      </w:r>
      <w:r w:rsidRPr="00A14A5F">
        <w:t>)</w:t>
      </w:r>
    </w:p>
    <w:p w14:paraId="5A71C4AB" w14:textId="77777777" w:rsidR="00533234" w:rsidRPr="00A14A5F" w:rsidRDefault="00533234" w:rsidP="001360EF">
      <w:pPr>
        <w:pStyle w:val="Item"/>
      </w:pPr>
      <w:r w:rsidRPr="00A14A5F">
        <w:t>Omit “Note”, substitute “Note 1”.</w:t>
      </w:r>
    </w:p>
    <w:p w14:paraId="5992CBA1" w14:textId="77777777" w:rsidR="00533234" w:rsidRPr="00A14A5F" w:rsidRDefault="00533234" w:rsidP="001360EF">
      <w:pPr>
        <w:pStyle w:val="ItemHead"/>
      </w:pPr>
      <w:r>
        <w:t>11</w:t>
      </w:r>
      <w:r w:rsidRPr="00A14A5F">
        <w:t xml:space="preserve">  Section 5 (at the end of the definition of </w:t>
      </w:r>
      <w:r w:rsidRPr="00A14A5F">
        <w:rPr>
          <w:i/>
        </w:rPr>
        <w:t>space technology sector</w:t>
      </w:r>
      <w:r w:rsidRPr="00A14A5F">
        <w:t>)</w:t>
      </w:r>
    </w:p>
    <w:p w14:paraId="6F9AD4D3" w14:textId="77777777" w:rsidR="00533234" w:rsidRPr="00A14A5F" w:rsidRDefault="00533234" w:rsidP="001360EF">
      <w:pPr>
        <w:pStyle w:val="Item"/>
      </w:pPr>
      <w:r w:rsidRPr="00A14A5F">
        <w:t>Add:</w:t>
      </w:r>
    </w:p>
    <w:p w14:paraId="21E38DBA" w14:textId="77777777" w:rsidR="00533234" w:rsidRPr="00A14A5F" w:rsidRDefault="00533234" w:rsidP="001360EF">
      <w:pPr>
        <w:pStyle w:val="notetext"/>
      </w:pPr>
      <w:r w:rsidRPr="00A14A5F">
        <w:t>Note 2:</w:t>
      </w:r>
      <w:r w:rsidRPr="00A14A5F">
        <w:tab/>
        <w:t>A critical telecommunications asset that is owned or operated by a carrier may be part of the space technology sector.</w:t>
      </w:r>
    </w:p>
    <w:p w14:paraId="31C0E1C7" w14:textId="77777777" w:rsidR="00533234" w:rsidRPr="00A14A5F" w:rsidRDefault="00533234" w:rsidP="001360EF">
      <w:pPr>
        <w:pStyle w:val="ItemHead"/>
      </w:pPr>
      <w:r>
        <w:t>12</w:t>
      </w:r>
      <w:r w:rsidRPr="00A14A5F">
        <w:t xml:space="preserve">  Section 5</w:t>
      </w:r>
    </w:p>
    <w:p w14:paraId="4FA25487" w14:textId="77777777" w:rsidR="00533234" w:rsidRPr="00A14A5F" w:rsidRDefault="00533234" w:rsidP="001360EF">
      <w:pPr>
        <w:pStyle w:val="Item"/>
      </w:pPr>
      <w:r w:rsidRPr="00A14A5F">
        <w:t>Insert:</w:t>
      </w:r>
    </w:p>
    <w:p w14:paraId="21919297" w14:textId="77777777" w:rsidR="00533234" w:rsidRPr="00A14A5F" w:rsidRDefault="00533234" w:rsidP="001360EF">
      <w:pPr>
        <w:pStyle w:val="Definition"/>
      </w:pPr>
      <w:r w:rsidRPr="00A14A5F">
        <w:rPr>
          <w:b/>
          <w:i/>
        </w:rPr>
        <w:t xml:space="preserve">submarine cable </w:t>
      </w:r>
      <w:r w:rsidRPr="00A14A5F">
        <w:t xml:space="preserve">has the same meaning as in Schedule 3A to the </w:t>
      </w:r>
      <w:r w:rsidRPr="00A14A5F">
        <w:rPr>
          <w:i/>
        </w:rPr>
        <w:t>Telecommunications Act 1997</w:t>
      </w:r>
      <w:r w:rsidRPr="00A14A5F">
        <w:t>.</w:t>
      </w:r>
    </w:p>
    <w:p w14:paraId="68B172A2" w14:textId="77777777" w:rsidR="00533234" w:rsidRPr="00A14A5F" w:rsidRDefault="00533234" w:rsidP="001360EF">
      <w:pPr>
        <w:pStyle w:val="Definition"/>
        <w:rPr>
          <w:b/>
          <w:i/>
        </w:rPr>
      </w:pPr>
      <w:r w:rsidRPr="00A14A5F">
        <w:rPr>
          <w:b/>
          <w:i/>
        </w:rPr>
        <w:t xml:space="preserve">telecommunications service </w:t>
      </w:r>
      <w:r w:rsidRPr="00A14A5F">
        <w:t xml:space="preserve">has the same meaning as in the </w:t>
      </w:r>
      <w:r w:rsidRPr="00A14A5F">
        <w:rPr>
          <w:i/>
        </w:rPr>
        <w:t>Telecommunications (Interception and Access) Act 1979</w:t>
      </w:r>
      <w:r w:rsidRPr="00A14A5F">
        <w:t>.</w:t>
      </w:r>
    </w:p>
    <w:p w14:paraId="7A87B180" w14:textId="77777777" w:rsidR="00533234" w:rsidRPr="00A14A5F" w:rsidRDefault="00533234" w:rsidP="001360EF">
      <w:pPr>
        <w:pStyle w:val="Definition"/>
        <w:rPr>
          <w:b/>
          <w:i/>
        </w:rPr>
      </w:pPr>
      <w:r w:rsidRPr="00A14A5F">
        <w:rPr>
          <w:b/>
          <w:i/>
        </w:rPr>
        <w:t xml:space="preserve">telecommunications system </w:t>
      </w:r>
      <w:r w:rsidRPr="00A14A5F">
        <w:t xml:space="preserve">has the same meaning as in the </w:t>
      </w:r>
      <w:r w:rsidRPr="00A14A5F">
        <w:rPr>
          <w:i/>
        </w:rPr>
        <w:t>Telecommunications (Interception and Access) Act 1979</w:t>
      </w:r>
      <w:r w:rsidRPr="00A14A5F">
        <w:t>.</w:t>
      </w:r>
    </w:p>
    <w:p w14:paraId="42B176FB" w14:textId="77777777" w:rsidR="00533234" w:rsidRPr="00A14A5F" w:rsidRDefault="00533234" w:rsidP="001360EF">
      <w:pPr>
        <w:pStyle w:val="ItemHead"/>
      </w:pPr>
      <w:r>
        <w:t>13</w:t>
      </w:r>
      <w:r w:rsidRPr="00A14A5F">
        <w:t xml:space="preserve">  Subsection 9(2B)</w:t>
      </w:r>
    </w:p>
    <w:p w14:paraId="2D2E6236" w14:textId="77777777" w:rsidR="00533234" w:rsidRPr="00A14A5F" w:rsidRDefault="00533234" w:rsidP="001360EF">
      <w:pPr>
        <w:pStyle w:val="Item"/>
      </w:pPr>
      <w:r w:rsidRPr="00A14A5F">
        <w:t>Omit “An asset”, substitute “Subject to subsections (2C) and (2D), an asset”.</w:t>
      </w:r>
    </w:p>
    <w:p w14:paraId="677A8217" w14:textId="77777777" w:rsidR="00533234" w:rsidRPr="00A14A5F" w:rsidRDefault="00533234" w:rsidP="001360EF">
      <w:pPr>
        <w:pStyle w:val="ItemHead"/>
      </w:pPr>
      <w:r>
        <w:t>14</w:t>
      </w:r>
      <w:r w:rsidRPr="00A14A5F">
        <w:t xml:space="preserve">  After subsection 9(2B)</w:t>
      </w:r>
    </w:p>
    <w:p w14:paraId="61DD8957" w14:textId="77777777" w:rsidR="00533234" w:rsidRPr="00A14A5F" w:rsidRDefault="00533234" w:rsidP="001360EF">
      <w:pPr>
        <w:pStyle w:val="Item"/>
      </w:pPr>
      <w:r w:rsidRPr="00A14A5F">
        <w:t>Insert:</w:t>
      </w:r>
    </w:p>
    <w:p w14:paraId="0AEAB868" w14:textId="77777777" w:rsidR="00533234" w:rsidRPr="00A14A5F" w:rsidRDefault="00533234" w:rsidP="001360EF">
      <w:pPr>
        <w:pStyle w:val="subsection"/>
      </w:pPr>
      <w:r w:rsidRPr="00A14A5F">
        <w:tab/>
        <w:t>(2C)</w:t>
      </w:r>
      <w:r w:rsidRPr="00A14A5F">
        <w:tab/>
        <w:t>Subsection (2B) does not apply for the purposes of working out whether a satellite</w:t>
      </w:r>
      <w:r w:rsidR="001360EF">
        <w:noBreakHyphen/>
      </w:r>
      <w:r w:rsidRPr="00A14A5F">
        <w:t>based facility is a critical telecommunications asset if the satellite</w:t>
      </w:r>
      <w:r w:rsidR="001360EF">
        <w:noBreakHyphen/>
      </w:r>
      <w:r w:rsidRPr="00A14A5F">
        <w:t>based facility is in a satellite to which either or both of the following apply:</w:t>
      </w:r>
    </w:p>
    <w:p w14:paraId="69B1338A" w14:textId="77777777" w:rsidR="00533234" w:rsidRPr="00A14A5F" w:rsidRDefault="00533234" w:rsidP="001360EF">
      <w:pPr>
        <w:pStyle w:val="paragraph"/>
      </w:pPr>
      <w:r w:rsidRPr="00A14A5F">
        <w:tab/>
        <w:t>(a)</w:t>
      </w:r>
      <w:r w:rsidRPr="00A14A5F">
        <w:tab/>
        <w:t xml:space="preserve">the satellite is included in the Register of Space Objects kept under section 76 of the </w:t>
      </w:r>
      <w:r w:rsidRPr="00A14A5F">
        <w:rPr>
          <w:i/>
        </w:rPr>
        <w:t>Space (Launches and Returns) Act 2018</w:t>
      </w:r>
      <w:r w:rsidRPr="00A14A5F">
        <w:t>;</w:t>
      </w:r>
    </w:p>
    <w:p w14:paraId="4E131318" w14:textId="77777777" w:rsidR="00533234" w:rsidRPr="00A14A5F" w:rsidRDefault="00533234" w:rsidP="001360EF">
      <w:pPr>
        <w:pStyle w:val="paragraph"/>
      </w:pPr>
      <w:r w:rsidRPr="00A14A5F">
        <w:tab/>
        <w:t>(b)</w:t>
      </w:r>
      <w:r w:rsidRPr="00A14A5F">
        <w:tab/>
        <w:t>Australia is the appropriate State Party for the purposes of undertaking the authorisation and continuing supervision required in respect of the satellite under Article VI of the Outer Space Treaty.</w:t>
      </w:r>
    </w:p>
    <w:p w14:paraId="4CD05104" w14:textId="77777777" w:rsidR="00533234" w:rsidRPr="00A14A5F" w:rsidRDefault="00533234" w:rsidP="001360EF">
      <w:pPr>
        <w:pStyle w:val="notetext"/>
      </w:pPr>
      <w:r w:rsidRPr="00A14A5F">
        <w:lastRenderedPageBreak/>
        <w:t>Note:</w:t>
      </w:r>
      <w:r w:rsidRPr="00A14A5F">
        <w:tab/>
        <w:t xml:space="preserve">For the definitions of </w:t>
      </w:r>
      <w:r w:rsidRPr="00A14A5F">
        <w:rPr>
          <w:b/>
          <w:i/>
        </w:rPr>
        <w:t>Outer Space Treaty</w:t>
      </w:r>
      <w:r w:rsidRPr="00A14A5F">
        <w:t xml:space="preserve"> and </w:t>
      </w:r>
      <w:r w:rsidRPr="00A14A5F">
        <w:rPr>
          <w:b/>
          <w:i/>
        </w:rPr>
        <w:t>satellite</w:t>
      </w:r>
      <w:r w:rsidR="001360EF">
        <w:rPr>
          <w:b/>
          <w:i/>
        </w:rPr>
        <w:noBreakHyphen/>
      </w:r>
      <w:r w:rsidRPr="00A14A5F">
        <w:rPr>
          <w:b/>
          <w:i/>
        </w:rPr>
        <w:t>based facility</w:t>
      </w:r>
      <w:r w:rsidRPr="00A14A5F">
        <w:t>, see section 5.</w:t>
      </w:r>
    </w:p>
    <w:p w14:paraId="6EC0E35D" w14:textId="77777777" w:rsidR="00533234" w:rsidRPr="00A14A5F" w:rsidRDefault="00533234" w:rsidP="001360EF">
      <w:pPr>
        <w:pStyle w:val="subsection"/>
      </w:pPr>
      <w:r w:rsidRPr="00A14A5F">
        <w:tab/>
        <w:t>(2D)</w:t>
      </w:r>
      <w:r w:rsidRPr="00A14A5F">
        <w:tab/>
        <w:t>Subsection (2B) does not apply for the purposes of working out whether a submarine cable is a critical telecommunications asset if the submarine cable is installed in Australian waters.</w:t>
      </w:r>
    </w:p>
    <w:p w14:paraId="78DF499D" w14:textId="77777777" w:rsidR="00533234" w:rsidRPr="00A14A5F" w:rsidRDefault="00533234" w:rsidP="001360EF">
      <w:pPr>
        <w:pStyle w:val="notetext"/>
      </w:pPr>
      <w:r w:rsidRPr="00A14A5F">
        <w:t>Note:</w:t>
      </w:r>
      <w:r w:rsidRPr="00A14A5F">
        <w:tab/>
        <w:t xml:space="preserve">For the definitions of </w:t>
      </w:r>
      <w:r w:rsidRPr="00A14A5F">
        <w:rPr>
          <w:b/>
          <w:i/>
        </w:rPr>
        <w:t>submarine cable</w:t>
      </w:r>
      <w:r w:rsidRPr="00A14A5F">
        <w:t xml:space="preserve"> and </w:t>
      </w:r>
      <w:r w:rsidRPr="00A14A5F">
        <w:rPr>
          <w:b/>
          <w:i/>
        </w:rPr>
        <w:t>Australian waters</w:t>
      </w:r>
      <w:r w:rsidRPr="00A14A5F">
        <w:t>, see section 5.</w:t>
      </w:r>
    </w:p>
    <w:p w14:paraId="2917FC5B" w14:textId="77777777" w:rsidR="00533234" w:rsidRPr="00A14A5F" w:rsidRDefault="00533234" w:rsidP="001360EF">
      <w:pPr>
        <w:pStyle w:val="ItemHead"/>
      </w:pPr>
      <w:r>
        <w:t>15</w:t>
      </w:r>
      <w:r w:rsidRPr="00A14A5F">
        <w:t xml:space="preserve">  Subsection 10(1) (note)</w:t>
      </w:r>
    </w:p>
    <w:p w14:paraId="1838ED54" w14:textId="77777777" w:rsidR="00533234" w:rsidRPr="00A14A5F" w:rsidRDefault="00533234" w:rsidP="001360EF">
      <w:pPr>
        <w:pStyle w:val="Item"/>
      </w:pPr>
      <w:r w:rsidRPr="00A14A5F">
        <w:t>Omit “Note”, substitute “Note 1”.</w:t>
      </w:r>
    </w:p>
    <w:p w14:paraId="5AF560D1" w14:textId="77777777" w:rsidR="00533234" w:rsidRPr="00A14A5F" w:rsidRDefault="00533234" w:rsidP="001360EF">
      <w:pPr>
        <w:pStyle w:val="ItemHead"/>
      </w:pPr>
      <w:r>
        <w:t>16</w:t>
      </w:r>
      <w:r w:rsidRPr="00A14A5F">
        <w:t xml:space="preserve">  At the end of subsection 10(1)</w:t>
      </w:r>
    </w:p>
    <w:p w14:paraId="12901FB3" w14:textId="77777777" w:rsidR="00533234" w:rsidRPr="00A14A5F" w:rsidRDefault="00533234" w:rsidP="001360EF">
      <w:pPr>
        <w:pStyle w:val="Item"/>
      </w:pPr>
      <w:r w:rsidRPr="00A14A5F">
        <w:t>Add:</w:t>
      </w:r>
    </w:p>
    <w:p w14:paraId="3E1CCD7A" w14:textId="77777777" w:rsidR="00533234" w:rsidRPr="00A14A5F" w:rsidRDefault="00533234" w:rsidP="001360EF">
      <w:pPr>
        <w:pStyle w:val="notetext"/>
      </w:pPr>
      <w:r w:rsidRPr="00A14A5F">
        <w:t>Note 2:</w:t>
      </w:r>
      <w:r w:rsidRPr="00A14A5F">
        <w:tab/>
        <w:t>A critical electricity asset that is owned or operated by a carrier may also be a critical telecommunications asset.</w:t>
      </w:r>
    </w:p>
    <w:p w14:paraId="720384AE" w14:textId="77777777" w:rsidR="00533234" w:rsidRPr="00A14A5F" w:rsidRDefault="00533234" w:rsidP="001360EF">
      <w:pPr>
        <w:pStyle w:val="ItemHead"/>
      </w:pPr>
      <w:r>
        <w:t>17</w:t>
      </w:r>
      <w:r w:rsidRPr="00A14A5F">
        <w:t xml:space="preserve">  Subsection 12B(1) (note)</w:t>
      </w:r>
    </w:p>
    <w:p w14:paraId="0C05EC5E" w14:textId="77777777" w:rsidR="00533234" w:rsidRPr="00A14A5F" w:rsidRDefault="00533234" w:rsidP="001360EF">
      <w:pPr>
        <w:pStyle w:val="Item"/>
      </w:pPr>
      <w:r w:rsidRPr="00A14A5F">
        <w:t>Omit “Note”, substitute “Note 1”.</w:t>
      </w:r>
    </w:p>
    <w:p w14:paraId="5A498E04" w14:textId="77777777" w:rsidR="00533234" w:rsidRPr="00A14A5F" w:rsidRDefault="00533234" w:rsidP="001360EF">
      <w:pPr>
        <w:pStyle w:val="ItemHead"/>
      </w:pPr>
      <w:r>
        <w:t>18</w:t>
      </w:r>
      <w:r w:rsidRPr="00A14A5F">
        <w:t xml:space="preserve">  At the end of subsection 12B(1)</w:t>
      </w:r>
    </w:p>
    <w:p w14:paraId="52DA0E50" w14:textId="77777777" w:rsidR="00533234" w:rsidRPr="00A14A5F" w:rsidRDefault="00533234" w:rsidP="001360EF">
      <w:pPr>
        <w:pStyle w:val="Item"/>
      </w:pPr>
      <w:r w:rsidRPr="00A14A5F">
        <w:t>Add:</w:t>
      </w:r>
    </w:p>
    <w:p w14:paraId="1263EB42" w14:textId="77777777" w:rsidR="00533234" w:rsidRPr="00A14A5F" w:rsidRDefault="00533234" w:rsidP="001360EF">
      <w:pPr>
        <w:pStyle w:val="notetext"/>
      </w:pPr>
      <w:r w:rsidRPr="00A14A5F">
        <w:t>Note 2:</w:t>
      </w:r>
      <w:r w:rsidRPr="00A14A5F">
        <w:tab/>
        <w:t>A critical freight infrastructure asset that is owned or operated by a carrier may also be a critical telecommunications asset.</w:t>
      </w:r>
    </w:p>
    <w:p w14:paraId="1E44EE70" w14:textId="77777777" w:rsidR="00533234" w:rsidRPr="00A14A5F" w:rsidRDefault="00533234" w:rsidP="001360EF">
      <w:pPr>
        <w:pStyle w:val="ItemHead"/>
      </w:pPr>
      <w:r>
        <w:t>19</w:t>
      </w:r>
      <w:r w:rsidRPr="00A14A5F">
        <w:t xml:space="preserve">  Subsection 12C(1) (note)</w:t>
      </w:r>
    </w:p>
    <w:p w14:paraId="557BFFA6" w14:textId="77777777" w:rsidR="00533234" w:rsidRPr="00A14A5F" w:rsidRDefault="00533234" w:rsidP="001360EF">
      <w:pPr>
        <w:pStyle w:val="Item"/>
      </w:pPr>
      <w:r w:rsidRPr="00A14A5F">
        <w:t>Omit “Note”, substitute “Note 1”.</w:t>
      </w:r>
    </w:p>
    <w:p w14:paraId="110B6FA7" w14:textId="77777777" w:rsidR="00533234" w:rsidRPr="00A14A5F" w:rsidRDefault="00533234" w:rsidP="001360EF">
      <w:pPr>
        <w:pStyle w:val="ItemHead"/>
      </w:pPr>
      <w:r>
        <w:t>20</w:t>
      </w:r>
      <w:r w:rsidRPr="00A14A5F">
        <w:t xml:space="preserve">  At the end of subsection 12C(1)</w:t>
      </w:r>
    </w:p>
    <w:p w14:paraId="7EC7262B" w14:textId="77777777" w:rsidR="00533234" w:rsidRPr="00A14A5F" w:rsidRDefault="00533234" w:rsidP="001360EF">
      <w:pPr>
        <w:pStyle w:val="Item"/>
      </w:pPr>
      <w:r w:rsidRPr="00A14A5F">
        <w:t>Add:</w:t>
      </w:r>
    </w:p>
    <w:p w14:paraId="39102AEB" w14:textId="77777777" w:rsidR="00533234" w:rsidRPr="00A14A5F" w:rsidRDefault="00533234" w:rsidP="001360EF">
      <w:pPr>
        <w:pStyle w:val="notetext"/>
      </w:pPr>
      <w:r w:rsidRPr="00A14A5F">
        <w:t>Note 2:</w:t>
      </w:r>
      <w:r w:rsidRPr="00A14A5F">
        <w:tab/>
        <w:t>A critical freight services asset that is owned or operated by a carrier may also be a critical telecommunications asset.</w:t>
      </w:r>
    </w:p>
    <w:p w14:paraId="3C4B5768" w14:textId="77777777" w:rsidR="00533234" w:rsidRPr="00A14A5F" w:rsidRDefault="00533234" w:rsidP="001360EF">
      <w:pPr>
        <w:pStyle w:val="ItemHead"/>
      </w:pPr>
      <w:r>
        <w:t>21</w:t>
      </w:r>
      <w:r w:rsidRPr="00A14A5F">
        <w:t xml:space="preserve">  Subsection 12F(1) (note)</w:t>
      </w:r>
    </w:p>
    <w:p w14:paraId="3165090C" w14:textId="77777777" w:rsidR="00533234" w:rsidRPr="00A14A5F" w:rsidRDefault="00533234" w:rsidP="001360EF">
      <w:pPr>
        <w:pStyle w:val="Item"/>
      </w:pPr>
      <w:r w:rsidRPr="00A14A5F">
        <w:t>Omit “Note”, substitute “Note 1”.</w:t>
      </w:r>
    </w:p>
    <w:p w14:paraId="0C18EA27" w14:textId="77777777" w:rsidR="00533234" w:rsidRPr="00A14A5F" w:rsidRDefault="00533234" w:rsidP="001360EF">
      <w:pPr>
        <w:pStyle w:val="ItemHead"/>
      </w:pPr>
      <w:r>
        <w:t>22</w:t>
      </w:r>
      <w:r w:rsidRPr="00A14A5F">
        <w:t xml:space="preserve">  At the end of subsection 12F(1)</w:t>
      </w:r>
    </w:p>
    <w:p w14:paraId="32DB9703" w14:textId="77777777" w:rsidR="00533234" w:rsidRPr="00A14A5F" w:rsidRDefault="00533234" w:rsidP="001360EF">
      <w:pPr>
        <w:pStyle w:val="Item"/>
      </w:pPr>
      <w:r w:rsidRPr="00A14A5F">
        <w:t>Add:</w:t>
      </w:r>
    </w:p>
    <w:p w14:paraId="2D3D1473" w14:textId="77777777" w:rsidR="00533234" w:rsidRPr="00A14A5F" w:rsidRDefault="00533234" w:rsidP="001360EF">
      <w:pPr>
        <w:pStyle w:val="notetext"/>
      </w:pPr>
      <w:r w:rsidRPr="00A14A5F">
        <w:lastRenderedPageBreak/>
        <w:t>Note 2:</w:t>
      </w:r>
      <w:r w:rsidRPr="00A14A5F">
        <w:tab/>
        <w:t>A critical data storage or processing asset that is owned or operated by a carrier may also be a critical telecommunications asset.</w:t>
      </w:r>
    </w:p>
    <w:p w14:paraId="1B4648C3" w14:textId="77777777" w:rsidR="00533234" w:rsidRPr="00A14A5F" w:rsidRDefault="00533234" w:rsidP="001360EF">
      <w:pPr>
        <w:pStyle w:val="ItemHead"/>
      </w:pPr>
      <w:r>
        <w:t>23</w:t>
      </w:r>
      <w:r w:rsidRPr="00A14A5F">
        <w:t xml:space="preserve">  Subsection 12F(2) (note)</w:t>
      </w:r>
    </w:p>
    <w:p w14:paraId="7262112A" w14:textId="77777777" w:rsidR="00533234" w:rsidRPr="00A14A5F" w:rsidRDefault="00533234" w:rsidP="001360EF">
      <w:pPr>
        <w:pStyle w:val="Item"/>
      </w:pPr>
      <w:r w:rsidRPr="00A14A5F">
        <w:t>Omit “Note”, substitute “Note 1”.</w:t>
      </w:r>
    </w:p>
    <w:p w14:paraId="37397E88" w14:textId="77777777" w:rsidR="00533234" w:rsidRPr="00A14A5F" w:rsidRDefault="00533234" w:rsidP="001360EF">
      <w:pPr>
        <w:pStyle w:val="ItemHead"/>
      </w:pPr>
      <w:r>
        <w:t>24</w:t>
      </w:r>
      <w:r w:rsidRPr="00A14A5F">
        <w:t xml:space="preserve">  At the end of subsection 12F(2)</w:t>
      </w:r>
    </w:p>
    <w:p w14:paraId="33B7EE11" w14:textId="77777777" w:rsidR="00533234" w:rsidRPr="00A14A5F" w:rsidRDefault="00533234" w:rsidP="001360EF">
      <w:pPr>
        <w:pStyle w:val="Item"/>
      </w:pPr>
      <w:r w:rsidRPr="00A14A5F">
        <w:t>Add:</w:t>
      </w:r>
    </w:p>
    <w:p w14:paraId="3234C0AB" w14:textId="77777777" w:rsidR="00533234" w:rsidRPr="00A14A5F" w:rsidRDefault="00533234" w:rsidP="001360EF">
      <w:pPr>
        <w:pStyle w:val="notetext"/>
      </w:pPr>
      <w:r w:rsidRPr="00A14A5F">
        <w:t>Note 2:</w:t>
      </w:r>
      <w:r w:rsidRPr="00A14A5F">
        <w:tab/>
        <w:t>A critical data storage or processing asset that is owned or operated by a carrier may also be a critical telecommunications asset.</w:t>
      </w:r>
    </w:p>
    <w:p w14:paraId="2CD02655" w14:textId="77777777" w:rsidR="00533234" w:rsidRPr="00A14A5F" w:rsidRDefault="00533234" w:rsidP="001360EF">
      <w:pPr>
        <w:pStyle w:val="ItemHead"/>
      </w:pPr>
      <w:r>
        <w:t>25</w:t>
      </w:r>
      <w:r w:rsidRPr="00A14A5F">
        <w:t xml:space="preserve">  After subparagraph 12N(3)(b)(iii)</w:t>
      </w:r>
    </w:p>
    <w:p w14:paraId="485B45EC" w14:textId="77777777" w:rsidR="00533234" w:rsidRPr="00A14A5F" w:rsidRDefault="00533234" w:rsidP="001360EF">
      <w:pPr>
        <w:pStyle w:val="Item"/>
      </w:pPr>
      <w:r w:rsidRPr="00A14A5F">
        <w:t>Insert:</w:t>
      </w:r>
    </w:p>
    <w:p w14:paraId="70964DAA" w14:textId="77777777" w:rsidR="00533234" w:rsidRPr="00A14A5F" w:rsidRDefault="00533234" w:rsidP="001360EF">
      <w:pPr>
        <w:pStyle w:val="paragraphsub"/>
      </w:pPr>
      <w:r w:rsidRPr="00A14A5F">
        <w:tab/>
        <w:t>(iiia)</w:t>
      </w:r>
      <w:r w:rsidRPr="00A14A5F">
        <w:tab/>
        <w:t xml:space="preserve">under an authorisation given under </w:t>
      </w:r>
      <w:r w:rsidR="001360EF">
        <w:t>section 3</w:t>
      </w:r>
      <w:r w:rsidRPr="00A14A5F">
        <w:t xml:space="preserve">1A of the </w:t>
      </w:r>
      <w:r w:rsidRPr="00A14A5F">
        <w:rPr>
          <w:i/>
        </w:rPr>
        <w:t>Telecommunications (Interception and Access) Act 1979</w:t>
      </w:r>
      <w:r w:rsidRPr="00A14A5F">
        <w:t>; or</w:t>
      </w:r>
    </w:p>
    <w:p w14:paraId="512E7848" w14:textId="77777777" w:rsidR="00533234" w:rsidRPr="00A14A5F" w:rsidRDefault="00533234" w:rsidP="001360EF">
      <w:pPr>
        <w:pStyle w:val="ItemHead"/>
      </w:pPr>
      <w:r>
        <w:t>26</w:t>
      </w:r>
      <w:r w:rsidRPr="00A14A5F">
        <w:t xml:space="preserve">  After </w:t>
      </w:r>
      <w:r w:rsidR="001360EF">
        <w:t>paragraph 3</w:t>
      </w:r>
      <w:r w:rsidRPr="00A14A5F">
        <w:t>0AG(2)(d)</w:t>
      </w:r>
    </w:p>
    <w:p w14:paraId="7EC93001" w14:textId="77777777" w:rsidR="00533234" w:rsidRPr="00A14A5F" w:rsidRDefault="00533234" w:rsidP="001360EF">
      <w:pPr>
        <w:pStyle w:val="Item"/>
      </w:pPr>
      <w:r w:rsidRPr="00A14A5F">
        <w:t>Insert:</w:t>
      </w:r>
    </w:p>
    <w:p w14:paraId="07438C01" w14:textId="77777777" w:rsidR="00533234" w:rsidRPr="00A14A5F" w:rsidRDefault="00533234" w:rsidP="001360EF">
      <w:pPr>
        <w:pStyle w:val="paragraph"/>
      </w:pPr>
      <w:r w:rsidRPr="00A14A5F">
        <w:tab/>
        <w:t>(da)</w:t>
      </w:r>
      <w:r w:rsidRPr="00A14A5F">
        <w:tab/>
        <w:t>if one or more of those assets are critical telecommunications assets:</w:t>
      </w:r>
    </w:p>
    <w:p w14:paraId="455EBCBC" w14:textId="77777777" w:rsidR="00533234" w:rsidRPr="00A14A5F" w:rsidRDefault="00533234" w:rsidP="001360EF">
      <w:pPr>
        <w:pStyle w:val="paragraphsub"/>
      </w:pPr>
      <w:r w:rsidRPr="00A14A5F">
        <w:tab/>
        <w:t>(i)</w:t>
      </w:r>
      <w:r w:rsidRPr="00A14A5F">
        <w:tab/>
        <w:t xml:space="preserve">includes a summary of the changes (if any) the entity notified during the relevant period under </w:t>
      </w:r>
      <w:r w:rsidR="001360EF">
        <w:t>subsection 3</w:t>
      </w:r>
      <w:r w:rsidRPr="00A14A5F">
        <w:t>0EC(2); and</w:t>
      </w:r>
    </w:p>
    <w:p w14:paraId="5E7B3EE1" w14:textId="77777777" w:rsidR="00533234" w:rsidRPr="00A14A5F" w:rsidRDefault="00533234" w:rsidP="001360EF">
      <w:pPr>
        <w:pStyle w:val="paragraphsub"/>
      </w:pPr>
      <w:r w:rsidRPr="00A14A5F">
        <w:tab/>
        <w:t>(ii)</w:t>
      </w:r>
      <w:r w:rsidRPr="00A14A5F">
        <w:tab/>
        <w:t xml:space="preserve">describes the risks (if any) advised to the entity during the relevant period under </w:t>
      </w:r>
      <w:r w:rsidR="001360EF">
        <w:t>paragraph 3</w:t>
      </w:r>
      <w:r w:rsidRPr="00A14A5F">
        <w:t>0ED(3)(c); and</w:t>
      </w:r>
    </w:p>
    <w:p w14:paraId="39281BA0" w14:textId="77777777" w:rsidR="00533234" w:rsidRPr="00A14A5F" w:rsidRDefault="00533234" w:rsidP="001360EF">
      <w:pPr>
        <w:pStyle w:val="paragraphsub"/>
      </w:pPr>
      <w:r w:rsidRPr="00A14A5F">
        <w:tab/>
        <w:t>(iii)</w:t>
      </w:r>
      <w:r w:rsidRPr="00A14A5F">
        <w:tab/>
        <w:t>describes the measures (if any) the entity adopted during the relevant period to eliminate or reduce risks advised to the entity during the relevant period or any previous period; and</w:t>
      </w:r>
    </w:p>
    <w:p w14:paraId="52B89374" w14:textId="77777777" w:rsidR="00533234" w:rsidRPr="00A14A5F" w:rsidRDefault="00533234" w:rsidP="001360EF">
      <w:pPr>
        <w:pStyle w:val="paragraphsub"/>
      </w:pPr>
      <w:r w:rsidRPr="00A14A5F">
        <w:tab/>
        <w:t>(iv)</w:t>
      </w:r>
      <w:r w:rsidRPr="00A14A5F">
        <w:tab/>
        <w:t>includes a statement that evaluates the effectiveness of those measures to eliminate or reduce risks advised to the entity during the relevant period or any previous period; and</w:t>
      </w:r>
    </w:p>
    <w:p w14:paraId="0DFDAA2D" w14:textId="77777777" w:rsidR="00533234" w:rsidRPr="00A14A5F" w:rsidRDefault="00533234" w:rsidP="001360EF">
      <w:pPr>
        <w:pStyle w:val="ItemHead"/>
      </w:pPr>
      <w:r>
        <w:t>27</w:t>
      </w:r>
      <w:r w:rsidRPr="00A14A5F">
        <w:t xml:space="preserve">  After Part 2C</w:t>
      </w:r>
    </w:p>
    <w:p w14:paraId="57763C70" w14:textId="77777777" w:rsidR="00533234" w:rsidRPr="00A14A5F" w:rsidRDefault="00533234" w:rsidP="001360EF">
      <w:pPr>
        <w:pStyle w:val="Item"/>
      </w:pPr>
      <w:r w:rsidRPr="00A14A5F">
        <w:t>Insert:</w:t>
      </w:r>
    </w:p>
    <w:p w14:paraId="6DF98873" w14:textId="77777777" w:rsidR="00533234" w:rsidRPr="00A14A5F" w:rsidRDefault="00533234" w:rsidP="001360EF">
      <w:pPr>
        <w:pStyle w:val="ActHead2"/>
      </w:pPr>
      <w:bookmarkStart w:id="28" w:name="_Toc184207739"/>
      <w:r w:rsidRPr="001D1D4E">
        <w:rPr>
          <w:rStyle w:val="CharPartNo"/>
        </w:rPr>
        <w:lastRenderedPageBreak/>
        <w:t>Part 2D</w:t>
      </w:r>
      <w:r w:rsidRPr="00A14A5F">
        <w:t>—</w:t>
      </w:r>
      <w:r w:rsidRPr="001D1D4E">
        <w:rPr>
          <w:rStyle w:val="CharPartText"/>
        </w:rPr>
        <w:t>Enhanced security regulation for critical telecommunications assets</w:t>
      </w:r>
      <w:bookmarkEnd w:id="28"/>
    </w:p>
    <w:p w14:paraId="18F495F9" w14:textId="77777777" w:rsidR="00533234" w:rsidRPr="00A14A5F" w:rsidRDefault="00533234" w:rsidP="001360EF">
      <w:pPr>
        <w:pStyle w:val="ActHead3"/>
      </w:pPr>
      <w:bookmarkStart w:id="29" w:name="_Toc184207740"/>
      <w:r w:rsidRPr="001D1D4E">
        <w:rPr>
          <w:rStyle w:val="CharDivNo"/>
        </w:rPr>
        <w:t>Division 1</w:t>
      </w:r>
      <w:r w:rsidRPr="00A14A5F">
        <w:t>—</w:t>
      </w:r>
      <w:r w:rsidRPr="001D1D4E">
        <w:rPr>
          <w:rStyle w:val="CharDivText"/>
        </w:rPr>
        <w:t>Introduction</w:t>
      </w:r>
      <w:bookmarkEnd w:id="29"/>
    </w:p>
    <w:p w14:paraId="7A2A1E09" w14:textId="77777777" w:rsidR="00533234" w:rsidRPr="00A14A5F" w:rsidRDefault="00533234" w:rsidP="001360EF">
      <w:pPr>
        <w:pStyle w:val="ActHead5"/>
      </w:pPr>
      <w:bookmarkStart w:id="30" w:name="_Toc184207741"/>
      <w:r w:rsidRPr="001D1D4E">
        <w:rPr>
          <w:rStyle w:val="CharSectno"/>
        </w:rPr>
        <w:t>30EA</w:t>
      </w:r>
      <w:r w:rsidRPr="00A14A5F">
        <w:t xml:space="preserve">  Simplified outline of this Part</w:t>
      </w:r>
      <w:bookmarkEnd w:id="30"/>
    </w:p>
    <w:p w14:paraId="3CCF4265" w14:textId="77777777" w:rsidR="00533234" w:rsidRPr="00A14A5F" w:rsidRDefault="00533234" w:rsidP="001360EF">
      <w:pPr>
        <w:pStyle w:val="SOText"/>
      </w:pPr>
      <w:r w:rsidRPr="00A14A5F">
        <w:t>The responsible entity for a critical telecommunications asset that is prescribed by the rules has an obligation to protect the asset, so far as it is reasonably practicable to do so, for the purposes of:</w:t>
      </w:r>
    </w:p>
    <w:p w14:paraId="7632F1BB" w14:textId="77777777" w:rsidR="00533234" w:rsidRPr="00A14A5F" w:rsidRDefault="00533234" w:rsidP="001360EF">
      <w:pPr>
        <w:pStyle w:val="SOPara"/>
      </w:pPr>
      <w:r w:rsidRPr="00A14A5F">
        <w:tab/>
        <w:t>(a)</w:t>
      </w:r>
      <w:r w:rsidRPr="00A14A5F">
        <w:tab/>
        <w:t>security; and</w:t>
      </w:r>
    </w:p>
    <w:p w14:paraId="1B70995C" w14:textId="77777777" w:rsidR="00533234" w:rsidRPr="00A14A5F" w:rsidRDefault="00533234" w:rsidP="001360EF">
      <w:pPr>
        <w:pStyle w:val="SOPara"/>
      </w:pPr>
      <w:r w:rsidRPr="00A14A5F">
        <w:tab/>
        <w:t>(b)</w:t>
      </w:r>
      <w:r w:rsidRPr="00A14A5F">
        <w:tab/>
        <w:t>the protection of the asset from any hazard where there is a material risk that the occurrence of the hazard could have a relevant impact on the asset.</w:t>
      </w:r>
    </w:p>
    <w:p w14:paraId="49B80CCD" w14:textId="77777777" w:rsidR="00533234" w:rsidRPr="00A14A5F" w:rsidRDefault="00533234" w:rsidP="001360EF">
      <w:pPr>
        <w:pStyle w:val="SOText"/>
      </w:pPr>
      <w:r w:rsidRPr="00A14A5F">
        <w:t>The responsible entity for a critical telecommunications asset that is prescribed by the rules must notify the Secretary of certain changes, and proposed changes, to telecommunications services or telecommunications systems if the change, or proposed change, is likely to have a material adverse effect on the entity’s capacity to comply with the obligation to protect the asset for the purposes of security.</w:t>
      </w:r>
    </w:p>
    <w:p w14:paraId="34CFFF06" w14:textId="77777777" w:rsidR="00533234" w:rsidRPr="00A14A5F" w:rsidRDefault="00533234" w:rsidP="001360EF">
      <w:pPr>
        <w:pStyle w:val="SOText"/>
      </w:pPr>
      <w:r w:rsidRPr="00A14A5F">
        <w:t>The Minister may direct the responsible entity for a critical telecommunications asset not to use or supply, or to cease using or supplying, a carriage service, if the Minister considers that the use or supply would be, or is, prejudicial to security.</w:t>
      </w:r>
    </w:p>
    <w:p w14:paraId="2A7747E5" w14:textId="77777777" w:rsidR="00533234" w:rsidRPr="00A14A5F" w:rsidRDefault="00533234" w:rsidP="001360EF">
      <w:pPr>
        <w:pStyle w:val="ActHead3"/>
      </w:pPr>
      <w:bookmarkStart w:id="31" w:name="_Toc184207742"/>
      <w:r w:rsidRPr="001D1D4E">
        <w:rPr>
          <w:rStyle w:val="CharDivNo"/>
        </w:rPr>
        <w:t>Division 2</w:t>
      </w:r>
      <w:r w:rsidRPr="00A14A5F">
        <w:t>—</w:t>
      </w:r>
      <w:r w:rsidRPr="001D1D4E">
        <w:rPr>
          <w:rStyle w:val="CharDivText"/>
        </w:rPr>
        <w:t>Responsible entity’s obligation to protect critical telecommunications assets</w:t>
      </w:r>
      <w:bookmarkEnd w:id="31"/>
    </w:p>
    <w:p w14:paraId="3D0DF74E" w14:textId="77777777" w:rsidR="00533234" w:rsidRPr="00A14A5F" w:rsidRDefault="00533234" w:rsidP="001360EF">
      <w:pPr>
        <w:pStyle w:val="ActHead5"/>
      </w:pPr>
      <w:bookmarkStart w:id="32" w:name="_Toc184207743"/>
      <w:r w:rsidRPr="001D1D4E">
        <w:rPr>
          <w:rStyle w:val="CharSectno"/>
        </w:rPr>
        <w:t>30EB</w:t>
      </w:r>
      <w:r w:rsidRPr="00A14A5F">
        <w:t xml:space="preserve">  Responsible entity’s obligation to protect critical telecommunications assets</w:t>
      </w:r>
      <w:bookmarkEnd w:id="32"/>
    </w:p>
    <w:p w14:paraId="5BD54061" w14:textId="77777777" w:rsidR="00533234" w:rsidRPr="00A14A5F" w:rsidRDefault="00533234" w:rsidP="001360EF">
      <w:pPr>
        <w:pStyle w:val="subsection"/>
      </w:pPr>
      <w:r w:rsidRPr="00A14A5F">
        <w:tab/>
        <w:t>(1)</w:t>
      </w:r>
      <w:r w:rsidRPr="00A14A5F">
        <w:tab/>
        <w:t>This section applies to a critical telecommunications asset that is prescribed by the rules for the purposes of this subsection.</w:t>
      </w:r>
    </w:p>
    <w:p w14:paraId="1F13A94C" w14:textId="77777777" w:rsidR="00533234" w:rsidRPr="00A14A5F" w:rsidRDefault="00533234" w:rsidP="001360EF">
      <w:pPr>
        <w:pStyle w:val="notetext"/>
      </w:pPr>
      <w:r w:rsidRPr="00A14A5F">
        <w:lastRenderedPageBreak/>
        <w:t>Note:</w:t>
      </w:r>
      <w:r w:rsidRPr="00A14A5F">
        <w:tab/>
        <w:t xml:space="preserve">For specification by class, see subsection 13(3) of the </w:t>
      </w:r>
      <w:r w:rsidRPr="00A14A5F">
        <w:rPr>
          <w:i/>
        </w:rPr>
        <w:t>Legislation Act 2003</w:t>
      </w:r>
      <w:r w:rsidRPr="00A14A5F">
        <w:t>.</w:t>
      </w:r>
    </w:p>
    <w:p w14:paraId="50529D34" w14:textId="77777777" w:rsidR="00533234" w:rsidRPr="00A14A5F" w:rsidRDefault="00533234" w:rsidP="001360EF">
      <w:pPr>
        <w:pStyle w:val="subsection"/>
      </w:pPr>
      <w:r w:rsidRPr="00A14A5F">
        <w:tab/>
        <w:t>(2)</w:t>
      </w:r>
      <w:r w:rsidRPr="00A14A5F">
        <w:tab/>
        <w:t>For the purposes of security and the protection of a critical telecommunications asset from any hazard where there is a material risk that the occurrence of the hazard could have a relevant impact on the asset, the responsible entity for the asset must, so far as it is reasonably practicable to do so, protect the asset to ensure:</w:t>
      </w:r>
    </w:p>
    <w:p w14:paraId="0C65B081" w14:textId="77777777" w:rsidR="00533234" w:rsidRPr="00A14A5F" w:rsidRDefault="00533234" w:rsidP="001360EF">
      <w:pPr>
        <w:pStyle w:val="paragraph"/>
      </w:pPr>
      <w:r w:rsidRPr="00A14A5F">
        <w:tab/>
        <w:t>(a)</w:t>
      </w:r>
      <w:r w:rsidRPr="00A14A5F">
        <w:tab/>
        <w:t xml:space="preserve">the confidentiality of communications (as defined in the </w:t>
      </w:r>
      <w:r w:rsidRPr="00A14A5F">
        <w:rPr>
          <w:i/>
        </w:rPr>
        <w:t>Telecommunications Act 1997</w:t>
      </w:r>
      <w:r w:rsidRPr="00A14A5F">
        <w:t>) carried on, and of information contained on, the asset; and</w:t>
      </w:r>
    </w:p>
    <w:p w14:paraId="34310BD2" w14:textId="77777777" w:rsidR="00533234" w:rsidRPr="00A14A5F" w:rsidRDefault="00533234" w:rsidP="001360EF">
      <w:pPr>
        <w:pStyle w:val="paragraph"/>
      </w:pPr>
      <w:r w:rsidRPr="00A14A5F">
        <w:tab/>
        <w:t>(b)</w:t>
      </w:r>
      <w:r w:rsidRPr="00A14A5F">
        <w:tab/>
        <w:t>the availability and integrity of the asset.</w:t>
      </w:r>
    </w:p>
    <w:p w14:paraId="589F51A7" w14:textId="77777777" w:rsidR="00533234" w:rsidRPr="00A14A5F" w:rsidRDefault="00533234" w:rsidP="001360EF">
      <w:pPr>
        <w:pStyle w:val="notetext"/>
      </w:pPr>
      <w:r w:rsidRPr="00A14A5F">
        <w:t>Note:</w:t>
      </w:r>
      <w:r w:rsidRPr="00A14A5F">
        <w:tab/>
        <w:t xml:space="preserve">Security has the same meaning as in the </w:t>
      </w:r>
      <w:r w:rsidRPr="00A14A5F">
        <w:rPr>
          <w:i/>
        </w:rPr>
        <w:t>Australian Security Intelligence Organisation Act 1979</w:t>
      </w:r>
      <w:r w:rsidRPr="00A14A5F">
        <w:t xml:space="preserve">: see the definition of </w:t>
      </w:r>
      <w:r w:rsidRPr="00A14A5F">
        <w:rPr>
          <w:b/>
          <w:i/>
        </w:rPr>
        <w:t>security</w:t>
      </w:r>
      <w:r w:rsidRPr="00A14A5F">
        <w:t xml:space="preserve"> in section 5 of this Act.</w:t>
      </w:r>
    </w:p>
    <w:p w14:paraId="730C4FC1" w14:textId="77777777" w:rsidR="00533234" w:rsidRPr="00A14A5F" w:rsidRDefault="00533234" w:rsidP="001360EF">
      <w:pPr>
        <w:pStyle w:val="Penalty"/>
      </w:pPr>
      <w:r w:rsidRPr="00A14A5F">
        <w:t>Civil penalty:</w:t>
      </w:r>
      <w:r w:rsidRPr="00A14A5F">
        <w:tab/>
        <w:t>1,500 penalty units.</w:t>
      </w:r>
    </w:p>
    <w:p w14:paraId="3A5C8205" w14:textId="77777777" w:rsidR="00533234" w:rsidRPr="00A14A5F" w:rsidRDefault="00533234" w:rsidP="001360EF">
      <w:pPr>
        <w:pStyle w:val="subsection"/>
      </w:pPr>
      <w:r w:rsidRPr="00A14A5F">
        <w:tab/>
        <w:t>(3)</w:t>
      </w:r>
      <w:r w:rsidRPr="00A14A5F">
        <w:tab/>
        <w:t>Without limiting subsection (2), the responsible entity’s obligation under that subsection in respect of the critical telecommunications asset includes complying with the following:</w:t>
      </w:r>
    </w:p>
    <w:p w14:paraId="09F4CAAB" w14:textId="77777777" w:rsidR="00533234" w:rsidRPr="00A14A5F" w:rsidRDefault="00533234" w:rsidP="001360EF">
      <w:pPr>
        <w:pStyle w:val="paragraph"/>
      </w:pPr>
      <w:r w:rsidRPr="00A14A5F">
        <w:tab/>
        <w:t>(a)</w:t>
      </w:r>
      <w:r w:rsidRPr="00A14A5F">
        <w:tab/>
        <w:t>any requirements that apply to the entity and the asset under Part 2A (critical infrastructure risk management programs);</w:t>
      </w:r>
    </w:p>
    <w:p w14:paraId="0F0FB53A" w14:textId="77777777" w:rsidR="00533234" w:rsidRPr="00A14A5F" w:rsidRDefault="00533234" w:rsidP="001360EF">
      <w:pPr>
        <w:pStyle w:val="paragraph"/>
      </w:pPr>
      <w:r w:rsidRPr="00A14A5F">
        <w:tab/>
        <w:t>(b)</w:t>
      </w:r>
      <w:r w:rsidRPr="00A14A5F">
        <w:tab/>
        <w:t>the requirement to maintain competent supervision of, and effective control over, the asset;</w:t>
      </w:r>
    </w:p>
    <w:p w14:paraId="68A820E6" w14:textId="77777777" w:rsidR="00533234" w:rsidRPr="00A14A5F" w:rsidRDefault="00533234" w:rsidP="001360EF">
      <w:pPr>
        <w:pStyle w:val="paragraph"/>
      </w:pPr>
      <w:r w:rsidRPr="00A14A5F">
        <w:tab/>
        <w:t>(c)</w:t>
      </w:r>
      <w:r w:rsidRPr="00A14A5F">
        <w:tab/>
        <w:t>any other requirements prescribed by the rules for the purposes of this paragraph.</w:t>
      </w:r>
    </w:p>
    <w:p w14:paraId="1503058D" w14:textId="77777777" w:rsidR="00533234" w:rsidRPr="00A14A5F" w:rsidRDefault="00533234" w:rsidP="001360EF">
      <w:pPr>
        <w:pStyle w:val="subsection"/>
      </w:pPr>
      <w:r w:rsidRPr="00A14A5F">
        <w:tab/>
        <w:t>(4)</w:t>
      </w:r>
      <w:r w:rsidRPr="00A14A5F">
        <w:tab/>
        <w:t>An entity is not liable to an action or other proceeding for damages for or in relation to an act done or omitted in good faith in performance of the obligation imposed by subsection (2).</w:t>
      </w:r>
    </w:p>
    <w:p w14:paraId="2FF8BE93" w14:textId="77777777" w:rsidR="00533234" w:rsidRPr="00A14A5F" w:rsidRDefault="00533234" w:rsidP="001360EF">
      <w:pPr>
        <w:pStyle w:val="subsection"/>
      </w:pPr>
      <w:r w:rsidRPr="00A14A5F">
        <w:tab/>
        <w:t>(5)</w:t>
      </w:r>
      <w:r w:rsidRPr="00A14A5F">
        <w:tab/>
        <w:t>An officer, employee or agent of an entity is not liable to an action or other proceeding for damages for or in relation to an act done or omitted in good faith in connection with an act done or omitted by the entity as mentioned in subsection (4).</w:t>
      </w:r>
    </w:p>
    <w:p w14:paraId="74B3EAC3" w14:textId="77777777" w:rsidR="00533234" w:rsidRPr="00A14A5F" w:rsidRDefault="00533234" w:rsidP="001360EF">
      <w:pPr>
        <w:pStyle w:val="ActHead3"/>
      </w:pPr>
      <w:bookmarkStart w:id="33" w:name="_Toc184207744"/>
      <w:r w:rsidRPr="001D1D4E">
        <w:rPr>
          <w:rStyle w:val="CharDivNo"/>
        </w:rPr>
        <w:lastRenderedPageBreak/>
        <w:t>Division 3</w:t>
      </w:r>
      <w:r w:rsidRPr="00A14A5F">
        <w:t>—</w:t>
      </w:r>
      <w:r w:rsidRPr="001D1D4E">
        <w:rPr>
          <w:rStyle w:val="CharDivText"/>
        </w:rPr>
        <w:t>Responsible entity’s notification obligations impacting their security obligations</w:t>
      </w:r>
      <w:bookmarkEnd w:id="33"/>
    </w:p>
    <w:p w14:paraId="3542211E" w14:textId="77777777" w:rsidR="00533234" w:rsidRPr="00A14A5F" w:rsidRDefault="00533234" w:rsidP="001360EF">
      <w:pPr>
        <w:pStyle w:val="ActHead5"/>
      </w:pPr>
      <w:bookmarkStart w:id="34" w:name="_Toc184207745"/>
      <w:r w:rsidRPr="001D1D4E">
        <w:rPr>
          <w:rStyle w:val="CharSectno"/>
        </w:rPr>
        <w:t>30EC</w:t>
      </w:r>
      <w:r w:rsidRPr="00A14A5F">
        <w:t xml:space="preserve">  Responsible entity to notify certain changes and proposed changes to telecommunications service or system</w:t>
      </w:r>
      <w:bookmarkEnd w:id="34"/>
    </w:p>
    <w:p w14:paraId="44FD537D" w14:textId="77777777" w:rsidR="00533234" w:rsidRPr="00A14A5F" w:rsidRDefault="00533234" w:rsidP="001360EF">
      <w:pPr>
        <w:pStyle w:val="subsection"/>
      </w:pPr>
      <w:r w:rsidRPr="00A14A5F">
        <w:tab/>
        <w:t>(1)</w:t>
      </w:r>
      <w:r w:rsidRPr="00A14A5F">
        <w:tab/>
        <w:t>This section applies if, at any time, the responsible entity for a critical telecommunications asset prescribed by the rules for the purposes of this subsection becomes aware that the implementation of a change, or proposed change, by the entity to:</w:t>
      </w:r>
    </w:p>
    <w:p w14:paraId="4578C936" w14:textId="77777777" w:rsidR="00533234" w:rsidRPr="00A14A5F" w:rsidRDefault="00533234" w:rsidP="001360EF">
      <w:pPr>
        <w:pStyle w:val="paragraph"/>
      </w:pPr>
      <w:r w:rsidRPr="00A14A5F">
        <w:tab/>
        <w:t>(a)</w:t>
      </w:r>
      <w:r w:rsidRPr="00A14A5F">
        <w:tab/>
        <w:t>a telecommunications service; or</w:t>
      </w:r>
    </w:p>
    <w:p w14:paraId="45CBFE8C" w14:textId="77777777" w:rsidR="00533234" w:rsidRPr="00A14A5F" w:rsidRDefault="00533234" w:rsidP="001360EF">
      <w:pPr>
        <w:pStyle w:val="paragraph"/>
      </w:pPr>
      <w:r w:rsidRPr="00A14A5F">
        <w:tab/>
        <w:t>(b)</w:t>
      </w:r>
      <w:r w:rsidRPr="00A14A5F">
        <w:tab/>
        <w:t>a telecommunications system;</w:t>
      </w:r>
    </w:p>
    <w:p w14:paraId="3DF12A36" w14:textId="77777777" w:rsidR="00533234" w:rsidRPr="00A14A5F" w:rsidRDefault="00533234" w:rsidP="001360EF">
      <w:pPr>
        <w:pStyle w:val="subsection2"/>
      </w:pPr>
      <w:r w:rsidRPr="00A14A5F">
        <w:t xml:space="preserve">is likely to have a material adverse effect on the entity’s capacity to comply with its obligation under </w:t>
      </w:r>
      <w:r w:rsidR="001360EF">
        <w:t>subsection 3</w:t>
      </w:r>
      <w:r w:rsidRPr="00A14A5F">
        <w:t>0EB(2), to the extent that subsection applies for the purposes of security and the asset.</w:t>
      </w:r>
    </w:p>
    <w:p w14:paraId="67ED1BED" w14:textId="77777777" w:rsidR="00533234" w:rsidRPr="00A14A5F" w:rsidRDefault="00533234" w:rsidP="001360EF">
      <w:pPr>
        <w:pStyle w:val="notetext"/>
      </w:pPr>
      <w:r w:rsidRPr="00A14A5F">
        <w:t>Note 1:</w:t>
      </w:r>
      <w:r w:rsidRPr="00A14A5F">
        <w:tab/>
        <w:t xml:space="preserve">For specification by class, see subsection 13(3) of the </w:t>
      </w:r>
      <w:r w:rsidRPr="00A14A5F">
        <w:rPr>
          <w:i/>
        </w:rPr>
        <w:t>Legislation Act 2003</w:t>
      </w:r>
      <w:r w:rsidRPr="00A14A5F">
        <w:t>.</w:t>
      </w:r>
    </w:p>
    <w:p w14:paraId="0E5549CA" w14:textId="77777777" w:rsidR="00533234" w:rsidRPr="00A14A5F" w:rsidRDefault="00533234" w:rsidP="001360EF">
      <w:pPr>
        <w:pStyle w:val="notetext"/>
      </w:pPr>
      <w:r w:rsidRPr="00A14A5F">
        <w:t>Note 2:</w:t>
      </w:r>
      <w:r w:rsidRPr="00A14A5F">
        <w:tab/>
        <w:t xml:space="preserve">See </w:t>
      </w:r>
      <w:r w:rsidR="001360EF">
        <w:t>section 3</w:t>
      </w:r>
      <w:r w:rsidRPr="00A14A5F">
        <w:t>0EE for the kinds of changes covered by this Division.</w:t>
      </w:r>
    </w:p>
    <w:p w14:paraId="78FC7311" w14:textId="77777777" w:rsidR="00533234" w:rsidRPr="00A14A5F" w:rsidRDefault="00533234" w:rsidP="001360EF">
      <w:pPr>
        <w:pStyle w:val="subsection"/>
      </w:pPr>
      <w:r w:rsidRPr="00A14A5F">
        <w:tab/>
        <w:t>(2)</w:t>
      </w:r>
      <w:r w:rsidRPr="00A14A5F">
        <w:tab/>
        <w:t>As soon as reasonably practicable after becoming aware that the change, or proposed change, is likely to have a material adverse effect as mentioned in subsection (1), the responsible entity for the critical telecommunications asset must:</w:t>
      </w:r>
    </w:p>
    <w:p w14:paraId="07D74538" w14:textId="77777777" w:rsidR="00533234" w:rsidRPr="00A14A5F" w:rsidRDefault="00533234" w:rsidP="001360EF">
      <w:pPr>
        <w:pStyle w:val="paragraph"/>
      </w:pPr>
      <w:r w:rsidRPr="00A14A5F">
        <w:tab/>
        <w:t>(a)</w:t>
      </w:r>
      <w:r w:rsidRPr="00A14A5F">
        <w:tab/>
        <w:t>notify the Secretary, in writing, of the change, or of the entity’s intention to implement the proposed change; and</w:t>
      </w:r>
    </w:p>
    <w:p w14:paraId="68873A80" w14:textId="77777777" w:rsidR="00533234" w:rsidRPr="00A14A5F" w:rsidRDefault="00533234" w:rsidP="001360EF">
      <w:pPr>
        <w:pStyle w:val="paragraph"/>
      </w:pPr>
      <w:r w:rsidRPr="00A14A5F">
        <w:tab/>
        <w:t>(b)</w:t>
      </w:r>
      <w:r w:rsidRPr="00A14A5F">
        <w:tab/>
        <w:t>specify the asset in the notification; and</w:t>
      </w:r>
    </w:p>
    <w:p w14:paraId="26DC3371" w14:textId="77777777" w:rsidR="00533234" w:rsidRPr="00A14A5F" w:rsidRDefault="00533234" w:rsidP="001360EF">
      <w:pPr>
        <w:pStyle w:val="paragraph"/>
        <w:rPr>
          <w:szCs w:val="22"/>
        </w:rPr>
      </w:pPr>
      <w:r w:rsidRPr="00A14A5F">
        <w:tab/>
        <w:t>(c)</w:t>
      </w:r>
      <w:r w:rsidRPr="00A14A5F">
        <w:tab/>
        <w:t xml:space="preserve">include </w:t>
      </w:r>
      <w:r w:rsidRPr="00A14A5F">
        <w:rPr>
          <w:szCs w:val="22"/>
        </w:rPr>
        <w:t xml:space="preserve">in the notification </w:t>
      </w:r>
      <w:r w:rsidRPr="00A14A5F">
        <w:t xml:space="preserve">a </w:t>
      </w:r>
      <w:r w:rsidRPr="00A14A5F">
        <w:rPr>
          <w:szCs w:val="22"/>
        </w:rPr>
        <w:t>description of the change or proposed change; and</w:t>
      </w:r>
    </w:p>
    <w:p w14:paraId="68AE41F3" w14:textId="77777777" w:rsidR="00533234" w:rsidRPr="00A14A5F" w:rsidRDefault="00533234" w:rsidP="001360EF">
      <w:pPr>
        <w:pStyle w:val="paragraph"/>
        <w:rPr>
          <w:szCs w:val="22"/>
        </w:rPr>
      </w:pPr>
      <w:r w:rsidRPr="00A14A5F">
        <w:rPr>
          <w:szCs w:val="22"/>
        </w:rPr>
        <w:tab/>
        <w:t>(d)</w:t>
      </w:r>
      <w:r w:rsidRPr="00A14A5F">
        <w:rPr>
          <w:szCs w:val="22"/>
        </w:rPr>
        <w:tab/>
        <w:t>in relation to the change or proposed change—include in the notification any other information of a kind prescribed by the rules for the purposes of this paragraph.</w:t>
      </w:r>
    </w:p>
    <w:p w14:paraId="0025078F" w14:textId="77777777" w:rsidR="00533234" w:rsidRPr="00A14A5F" w:rsidRDefault="00533234" w:rsidP="001360EF">
      <w:pPr>
        <w:pStyle w:val="Penalty"/>
      </w:pPr>
      <w:r w:rsidRPr="00A14A5F">
        <w:t>Civil penalty:</w:t>
      </w:r>
      <w:r w:rsidRPr="00A14A5F">
        <w:tab/>
        <w:t>300 penalty units.</w:t>
      </w:r>
    </w:p>
    <w:p w14:paraId="279FAB3A" w14:textId="77777777" w:rsidR="00533234" w:rsidRPr="00A14A5F" w:rsidRDefault="00533234" w:rsidP="001360EF">
      <w:pPr>
        <w:pStyle w:val="subsection"/>
      </w:pPr>
      <w:r w:rsidRPr="00A14A5F">
        <w:tab/>
        <w:t>(3)</w:t>
      </w:r>
      <w:r w:rsidRPr="00A14A5F">
        <w:tab/>
        <w:t xml:space="preserve">Information </w:t>
      </w:r>
      <w:r w:rsidRPr="00A14A5F">
        <w:rPr>
          <w:szCs w:val="22"/>
        </w:rPr>
        <w:t xml:space="preserve">of a kind prescribed by the rules for the purposes of </w:t>
      </w:r>
      <w:r w:rsidR="00F24E3C">
        <w:rPr>
          <w:szCs w:val="22"/>
        </w:rPr>
        <w:t>paragraph (</w:t>
      </w:r>
      <w:r w:rsidRPr="00A14A5F">
        <w:rPr>
          <w:szCs w:val="22"/>
        </w:rPr>
        <w:t xml:space="preserve">2)(d) must be information that relates to changes, or </w:t>
      </w:r>
      <w:r w:rsidRPr="00A14A5F">
        <w:t>proposed changes, to telecommunications services or telecommunications systems.</w:t>
      </w:r>
    </w:p>
    <w:p w14:paraId="3378A557" w14:textId="77777777" w:rsidR="00533234" w:rsidRPr="00A14A5F" w:rsidRDefault="00533234" w:rsidP="001360EF">
      <w:pPr>
        <w:pStyle w:val="SubsectionHead"/>
      </w:pPr>
      <w:r w:rsidRPr="00A14A5F">
        <w:lastRenderedPageBreak/>
        <w:t>Further information</w:t>
      </w:r>
    </w:p>
    <w:p w14:paraId="366BD798" w14:textId="77777777" w:rsidR="00533234" w:rsidRPr="00A14A5F" w:rsidRDefault="00533234" w:rsidP="001360EF">
      <w:pPr>
        <w:pStyle w:val="subsection"/>
      </w:pPr>
      <w:r w:rsidRPr="00A14A5F">
        <w:tab/>
        <w:t>(4)</w:t>
      </w:r>
      <w:r w:rsidRPr="00A14A5F">
        <w:tab/>
        <w:t>If:</w:t>
      </w:r>
    </w:p>
    <w:p w14:paraId="623AA5A7" w14:textId="77777777" w:rsidR="00533234" w:rsidRPr="00A14A5F" w:rsidRDefault="00533234" w:rsidP="001360EF">
      <w:pPr>
        <w:pStyle w:val="paragraph"/>
      </w:pPr>
      <w:r w:rsidRPr="00A14A5F">
        <w:tab/>
        <w:t>(a)</w:t>
      </w:r>
      <w:r w:rsidRPr="00A14A5F">
        <w:tab/>
        <w:t>the responsible entity for a critical telecommunications asset gives a notification under subsection (2) in relation to a change or proposed change; and</w:t>
      </w:r>
    </w:p>
    <w:p w14:paraId="7EF1E3C9" w14:textId="77777777" w:rsidR="00533234" w:rsidRPr="00A14A5F" w:rsidRDefault="00533234" w:rsidP="001360EF">
      <w:pPr>
        <w:pStyle w:val="paragraph"/>
      </w:pPr>
      <w:r w:rsidRPr="00A14A5F">
        <w:tab/>
        <w:t>(b)</w:t>
      </w:r>
      <w:r w:rsidRPr="00A14A5F">
        <w:tab/>
        <w:t>the Secretary considers that further information is required for the Secretary to assess whether, in relation to the change or proposed change, there is a risk to the asset that would be prejudicial to security;</w:t>
      </w:r>
    </w:p>
    <w:p w14:paraId="20BC9A58" w14:textId="77777777" w:rsidR="00533234" w:rsidRPr="00A14A5F" w:rsidRDefault="00533234" w:rsidP="001360EF">
      <w:pPr>
        <w:pStyle w:val="subsection2"/>
      </w:pPr>
      <w:r w:rsidRPr="00A14A5F">
        <w:t>the Secretary may, by written notice given to the entity, require the entity to give the Secretary specified further information by the end of:</w:t>
      </w:r>
    </w:p>
    <w:p w14:paraId="7E79F36A" w14:textId="77777777" w:rsidR="00533234" w:rsidRPr="00A14A5F" w:rsidRDefault="00533234" w:rsidP="001360EF">
      <w:pPr>
        <w:pStyle w:val="paragraph"/>
      </w:pPr>
      <w:r w:rsidRPr="00A14A5F">
        <w:tab/>
        <w:t>(c)</w:t>
      </w:r>
      <w:r w:rsidRPr="00A14A5F">
        <w:tab/>
        <w:t>44 business days after the day the notice is given; or</w:t>
      </w:r>
    </w:p>
    <w:p w14:paraId="277C145B" w14:textId="77777777" w:rsidR="00533234" w:rsidRPr="00A14A5F" w:rsidRDefault="00533234" w:rsidP="001360EF">
      <w:pPr>
        <w:pStyle w:val="paragraph"/>
      </w:pPr>
      <w:r w:rsidRPr="00A14A5F">
        <w:tab/>
        <w:t>(d)</w:t>
      </w:r>
      <w:r w:rsidRPr="00A14A5F">
        <w:tab/>
        <w:t>such longer period as the Secretary allows.</w:t>
      </w:r>
    </w:p>
    <w:p w14:paraId="5E25C1CC" w14:textId="77777777" w:rsidR="00533234" w:rsidRPr="00A14A5F" w:rsidRDefault="00533234" w:rsidP="001360EF">
      <w:pPr>
        <w:pStyle w:val="subsection"/>
      </w:pPr>
      <w:r w:rsidRPr="00A14A5F">
        <w:tab/>
        <w:t>(5)</w:t>
      </w:r>
      <w:r w:rsidRPr="00A14A5F">
        <w:tab/>
        <w:t>The Secretary must give any notice under subsection (4) by the end of 22 business days after the day the Secretary receives the notification under subsection (2).</w:t>
      </w:r>
    </w:p>
    <w:p w14:paraId="698887AC" w14:textId="77777777" w:rsidR="00533234" w:rsidRPr="00A14A5F" w:rsidRDefault="00533234" w:rsidP="001360EF">
      <w:pPr>
        <w:pStyle w:val="subsection"/>
      </w:pPr>
      <w:r w:rsidRPr="00A14A5F">
        <w:tab/>
        <w:t>(6)</w:t>
      </w:r>
      <w:r w:rsidRPr="00A14A5F">
        <w:tab/>
        <w:t>If the Secretary:</w:t>
      </w:r>
    </w:p>
    <w:p w14:paraId="35C9C626" w14:textId="77777777" w:rsidR="00533234" w:rsidRPr="00A14A5F" w:rsidRDefault="00533234" w:rsidP="001360EF">
      <w:pPr>
        <w:pStyle w:val="paragraph"/>
      </w:pPr>
      <w:r w:rsidRPr="00A14A5F">
        <w:tab/>
        <w:t>(a)</w:t>
      </w:r>
      <w:r w:rsidRPr="00A14A5F">
        <w:tab/>
        <w:t>gives a notice to the entity under subsection (4) in relation to specified further information; and</w:t>
      </w:r>
    </w:p>
    <w:p w14:paraId="18C37287" w14:textId="77777777" w:rsidR="00533234" w:rsidRPr="00A14A5F" w:rsidRDefault="00533234" w:rsidP="001360EF">
      <w:pPr>
        <w:pStyle w:val="paragraph"/>
      </w:pPr>
      <w:r w:rsidRPr="00A14A5F">
        <w:tab/>
        <w:t>(b)</w:t>
      </w:r>
      <w:r w:rsidRPr="00A14A5F">
        <w:tab/>
        <w:t xml:space="preserve">considers that information additional to the specified further information is required for the Secretary to make the assessment mentioned in </w:t>
      </w:r>
      <w:r w:rsidR="00F24E3C">
        <w:t>paragraph (</w:t>
      </w:r>
      <w:r w:rsidRPr="00A14A5F">
        <w:t>4)(b);</w:t>
      </w:r>
    </w:p>
    <w:p w14:paraId="1D0D6CE7" w14:textId="77777777" w:rsidR="00533234" w:rsidRPr="00A14A5F" w:rsidRDefault="00533234" w:rsidP="001360EF">
      <w:pPr>
        <w:pStyle w:val="subsection2"/>
      </w:pPr>
      <w:r w:rsidRPr="00A14A5F">
        <w:t>the Secretary may give the entity a further notice under subsection (4) in relation to the additional further information. Subsection (5) does not apply to the further notice.</w:t>
      </w:r>
    </w:p>
    <w:p w14:paraId="271794D0" w14:textId="77777777" w:rsidR="00533234" w:rsidRPr="00A14A5F" w:rsidRDefault="00533234" w:rsidP="001360EF">
      <w:pPr>
        <w:pStyle w:val="SubsectionHead"/>
      </w:pPr>
      <w:r w:rsidRPr="00A14A5F">
        <w:t>Compliance with notice</w:t>
      </w:r>
    </w:p>
    <w:p w14:paraId="4EB4C08F" w14:textId="77777777" w:rsidR="00533234" w:rsidRPr="00A14A5F" w:rsidRDefault="00533234" w:rsidP="001360EF">
      <w:pPr>
        <w:pStyle w:val="subsection"/>
      </w:pPr>
      <w:r w:rsidRPr="00A14A5F">
        <w:tab/>
        <w:t>(7)</w:t>
      </w:r>
      <w:r w:rsidRPr="00A14A5F">
        <w:tab/>
        <w:t>The responsible entity for a critical telecommunications asset must comply with a notice given to the entity under subsection (4).</w:t>
      </w:r>
    </w:p>
    <w:p w14:paraId="074C155B" w14:textId="77777777" w:rsidR="00533234" w:rsidRPr="00A14A5F" w:rsidRDefault="00533234" w:rsidP="001360EF">
      <w:pPr>
        <w:pStyle w:val="notetext"/>
      </w:pPr>
      <w:r w:rsidRPr="00A14A5F">
        <w:t>Note:</w:t>
      </w:r>
      <w:r w:rsidRPr="00A14A5F">
        <w:tab/>
        <w:t>If the entity is not a legal person, see Division 2 of Part 7.</w:t>
      </w:r>
    </w:p>
    <w:p w14:paraId="0CDBEAA6" w14:textId="77777777" w:rsidR="00533234" w:rsidRPr="00A14A5F" w:rsidRDefault="00533234" w:rsidP="001360EF">
      <w:pPr>
        <w:pStyle w:val="Penalty"/>
      </w:pPr>
      <w:r w:rsidRPr="00A14A5F">
        <w:t>Civil penalty:</w:t>
      </w:r>
      <w:r w:rsidRPr="00A14A5F">
        <w:tab/>
        <w:t>150 penalty units.</w:t>
      </w:r>
    </w:p>
    <w:p w14:paraId="6BC5AAAF" w14:textId="77777777" w:rsidR="00533234" w:rsidRPr="00A14A5F" w:rsidRDefault="00533234" w:rsidP="001360EF">
      <w:pPr>
        <w:pStyle w:val="SubsectionHead"/>
      </w:pPr>
      <w:r w:rsidRPr="00A14A5F">
        <w:lastRenderedPageBreak/>
        <w:t>Self</w:t>
      </w:r>
      <w:r w:rsidR="001360EF">
        <w:noBreakHyphen/>
      </w:r>
      <w:r w:rsidRPr="00A14A5F">
        <w:t>incrimination</w:t>
      </w:r>
    </w:p>
    <w:p w14:paraId="1931E740" w14:textId="77777777" w:rsidR="00533234" w:rsidRPr="00A14A5F" w:rsidRDefault="00533234" w:rsidP="001360EF">
      <w:pPr>
        <w:pStyle w:val="subsection"/>
      </w:pPr>
      <w:r w:rsidRPr="00A14A5F">
        <w:tab/>
        <w:t>(8)</w:t>
      </w:r>
      <w:r w:rsidRPr="00A14A5F">
        <w:tab/>
        <w:t>An entity is not excused from giving information under subsection (7) on the ground that the information might tend to incriminate the entity or expose the entity to a penalty.</w:t>
      </w:r>
    </w:p>
    <w:p w14:paraId="2A81367A" w14:textId="77777777" w:rsidR="00533234" w:rsidRPr="00A14A5F" w:rsidRDefault="00533234" w:rsidP="001360EF">
      <w:pPr>
        <w:pStyle w:val="subsection"/>
      </w:pPr>
      <w:r w:rsidRPr="00A14A5F">
        <w:tab/>
        <w:t>(9)</w:t>
      </w:r>
      <w:r w:rsidRPr="00A14A5F">
        <w:tab/>
        <w:t>However, in the case of an individual:</w:t>
      </w:r>
    </w:p>
    <w:p w14:paraId="3A13B0F3" w14:textId="77777777" w:rsidR="00533234" w:rsidRPr="00A14A5F" w:rsidRDefault="00533234" w:rsidP="001360EF">
      <w:pPr>
        <w:pStyle w:val="paragraph"/>
      </w:pPr>
      <w:r w:rsidRPr="00A14A5F">
        <w:tab/>
        <w:t>(a)</w:t>
      </w:r>
      <w:r w:rsidRPr="00A14A5F">
        <w:tab/>
        <w:t>the information given; or</w:t>
      </w:r>
    </w:p>
    <w:p w14:paraId="207830D2" w14:textId="77777777" w:rsidR="00533234" w:rsidRPr="00A14A5F" w:rsidRDefault="00533234" w:rsidP="001360EF">
      <w:pPr>
        <w:pStyle w:val="paragraph"/>
      </w:pPr>
      <w:r w:rsidRPr="00A14A5F">
        <w:tab/>
        <w:t>(b)</w:t>
      </w:r>
      <w:r w:rsidRPr="00A14A5F">
        <w:tab/>
        <w:t>giving the information; or</w:t>
      </w:r>
    </w:p>
    <w:p w14:paraId="3DF5BA43" w14:textId="77777777" w:rsidR="00533234" w:rsidRPr="00A14A5F" w:rsidRDefault="00533234" w:rsidP="001360EF">
      <w:pPr>
        <w:pStyle w:val="paragraph"/>
      </w:pPr>
      <w:r w:rsidRPr="00A14A5F">
        <w:tab/>
        <w:t>(c)</w:t>
      </w:r>
      <w:r w:rsidRPr="00A14A5F">
        <w:tab/>
        <w:t>any information, document or thing obtained as a direct or indirect consequence of giving the information;</w:t>
      </w:r>
    </w:p>
    <w:p w14:paraId="16F76B3E" w14:textId="77777777" w:rsidR="00533234" w:rsidRPr="00A14A5F" w:rsidRDefault="00533234" w:rsidP="001360EF">
      <w:pPr>
        <w:pStyle w:val="subsection2"/>
      </w:pPr>
      <w:r w:rsidRPr="00A14A5F">
        <w:t>is not admissible in evidence against the individual:</w:t>
      </w:r>
    </w:p>
    <w:p w14:paraId="2CD9E744" w14:textId="77777777" w:rsidR="00533234" w:rsidRPr="00A14A5F" w:rsidRDefault="00533234" w:rsidP="001360EF">
      <w:pPr>
        <w:pStyle w:val="paragraph"/>
      </w:pPr>
      <w:r w:rsidRPr="00A14A5F">
        <w:tab/>
        <w:t>(d)</w:t>
      </w:r>
      <w:r w:rsidRPr="00A14A5F">
        <w:tab/>
        <w:t xml:space="preserve">in criminal proceedings other than proceedings for an offence against section 137.1 or 137.2 of the </w:t>
      </w:r>
      <w:r w:rsidRPr="00A14A5F">
        <w:rPr>
          <w:i/>
        </w:rPr>
        <w:t>Criminal Code</w:t>
      </w:r>
      <w:r w:rsidRPr="00A14A5F">
        <w:t xml:space="preserve"> that relates to this Act; or</w:t>
      </w:r>
    </w:p>
    <w:p w14:paraId="3E89E8F4" w14:textId="77777777" w:rsidR="00533234" w:rsidRPr="00A14A5F" w:rsidRDefault="00533234" w:rsidP="001360EF">
      <w:pPr>
        <w:pStyle w:val="paragraph"/>
      </w:pPr>
      <w:r w:rsidRPr="00A14A5F">
        <w:tab/>
        <w:t>(e)</w:t>
      </w:r>
      <w:r w:rsidRPr="00A14A5F">
        <w:tab/>
        <w:t>in civil proceedings other than proceedings for recovery of a penalty in relation to a contravention of subsection (7) of this section.</w:t>
      </w:r>
    </w:p>
    <w:p w14:paraId="4BBABCE5" w14:textId="77777777" w:rsidR="00533234" w:rsidRPr="00A14A5F" w:rsidRDefault="00533234" w:rsidP="001360EF">
      <w:pPr>
        <w:pStyle w:val="ActHead5"/>
      </w:pPr>
      <w:bookmarkStart w:id="35" w:name="_Toc184207746"/>
      <w:r w:rsidRPr="001D1D4E">
        <w:rPr>
          <w:rStyle w:val="CharSectno"/>
        </w:rPr>
        <w:t>30ED</w:t>
      </w:r>
      <w:r w:rsidRPr="00A14A5F">
        <w:t xml:space="preserve">  Secretary to assess notified changes and proposed changes</w:t>
      </w:r>
      <w:bookmarkEnd w:id="35"/>
    </w:p>
    <w:p w14:paraId="55ED7861" w14:textId="77777777" w:rsidR="00533234" w:rsidRPr="00A14A5F" w:rsidRDefault="00533234" w:rsidP="001360EF">
      <w:pPr>
        <w:pStyle w:val="subsection"/>
      </w:pPr>
      <w:r w:rsidRPr="00A14A5F">
        <w:tab/>
        <w:t>(1)</w:t>
      </w:r>
      <w:r w:rsidRPr="00A14A5F">
        <w:tab/>
        <w:t xml:space="preserve">This section applies if, under </w:t>
      </w:r>
      <w:r w:rsidR="001360EF">
        <w:t>subsection 3</w:t>
      </w:r>
      <w:r w:rsidRPr="00A14A5F">
        <w:t>0EC(2), the responsible entity for a critical telecommunications asset gives the Secretary a notification of a change or proposed change.</w:t>
      </w:r>
    </w:p>
    <w:p w14:paraId="122FFD41" w14:textId="77777777" w:rsidR="00533234" w:rsidRPr="00A14A5F" w:rsidRDefault="00533234" w:rsidP="001360EF">
      <w:pPr>
        <w:pStyle w:val="subsection"/>
      </w:pPr>
      <w:r w:rsidRPr="00A14A5F">
        <w:tab/>
        <w:t>(2)</w:t>
      </w:r>
      <w:r w:rsidRPr="00A14A5F">
        <w:tab/>
        <w:t>The Secretary must give the entity a notice under subsection (3) or (4) of this section:</w:t>
      </w:r>
    </w:p>
    <w:p w14:paraId="56135C30" w14:textId="77777777" w:rsidR="00533234" w:rsidRPr="00A14A5F" w:rsidRDefault="00533234" w:rsidP="001360EF">
      <w:pPr>
        <w:pStyle w:val="paragraph"/>
      </w:pPr>
      <w:r w:rsidRPr="00A14A5F">
        <w:tab/>
        <w:t>(a)</w:t>
      </w:r>
      <w:r w:rsidRPr="00A14A5F">
        <w:tab/>
        <w:t xml:space="preserve">by the end of 22 business days after the day the Secretary receives the notification, unless </w:t>
      </w:r>
      <w:r w:rsidR="00F24E3C">
        <w:t>paragraph (</w:t>
      </w:r>
      <w:r w:rsidRPr="00A14A5F">
        <w:t>b) of this subsection applies; or</w:t>
      </w:r>
    </w:p>
    <w:p w14:paraId="3FC47268" w14:textId="77777777" w:rsidR="00533234" w:rsidRPr="00A14A5F" w:rsidRDefault="00533234" w:rsidP="001360EF">
      <w:pPr>
        <w:pStyle w:val="paragraph"/>
      </w:pPr>
      <w:r w:rsidRPr="00A14A5F">
        <w:tab/>
        <w:t>(b)</w:t>
      </w:r>
      <w:r w:rsidRPr="00A14A5F">
        <w:tab/>
        <w:t xml:space="preserve">if the Secretary sought further information from the entity by one or more notices given under </w:t>
      </w:r>
      <w:r w:rsidR="001360EF">
        <w:t>subsection 3</w:t>
      </w:r>
      <w:r w:rsidRPr="00A14A5F">
        <w:t>0EC(4)—as soon as practicable, and no later than 22 business days, after the day the entity provided the information sought by the last notice given under that subsection.</w:t>
      </w:r>
    </w:p>
    <w:p w14:paraId="6E65D8DE" w14:textId="77777777" w:rsidR="00533234" w:rsidRPr="00A14A5F" w:rsidRDefault="00533234" w:rsidP="001360EF">
      <w:pPr>
        <w:pStyle w:val="subsection"/>
      </w:pPr>
      <w:r w:rsidRPr="00A14A5F">
        <w:tab/>
        <w:t>(3)</w:t>
      </w:r>
      <w:r w:rsidRPr="00A14A5F">
        <w:tab/>
        <w:t>If:</w:t>
      </w:r>
    </w:p>
    <w:p w14:paraId="543DBBBA" w14:textId="77777777" w:rsidR="00533234" w:rsidRPr="00A14A5F" w:rsidRDefault="00533234" w:rsidP="001360EF">
      <w:pPr>
        <w:pStyle w:val="paragraph"/>
      </w:pPr>
      <w:r w:rsidRPr="00A14A5F">
        <w:tab/>
        <w:t>(a)</w:t>
      </w:r>
      <w:r w:rsidRPr="00A14A5F">
        <w:tab/>
        <w:t xml:space="preserve">the Secretary considers the change or proposed change (including where further information is provided in response to a notice given under </w:t>
      </w:r>
      <w:r w:rsidR="001360EF">
        <w:t>subsection 3</w:t>
      </w:r>
      <w:r w:rsidRPr="00A14A5F">
        <w:t>0EC(4)); and</w:t>
      </w:r>
    </w:p>
    <w:p w14:paraId="5F57AACE" w14:textId="77777777" w:rsidR="00533234" w:rsidRPr="00A14A5F" w:rsidRDefault="00533234" w:rsidP="001360EF">
      <w:pPr>
        <w:pStyle w:val="paragraph"/>
      </w:pPr>
      <w:r w:rsidRPr="00A14A5F">
        <w:lastRenderedPageBreak/>
        <w:tab/>
        <w:t>(b)</w:t>
      </w:r>
      <w:r w:rsidRPr="00A14A5F">
        <w:tab/>
        <w:t>in relation to the change or proposed change, the Secretary is satisfied that there is a risk to the asset that would be prejudicial to security;</w:t>
      </w:r>
    </w:p>
    <w:p w14:paraId="414091AE" w14:textId="77777777" w:rsidR="00533234" w:rsidRPr="00A14A5F" w:rsidRDefault="00533234" w:rsidP="001360EF">
      <w:pPr>
        <w:pStyle w:val="subsection2"/>
      </w:pPr>
      <w:r w:rsidRPr="00A14A5F">
        <w:t>the Secretary:</w:t>
      </w:r>
    </w:p>
    <w:p w14:paraId="652188D1" w14:textId="77777777" w:rsidR="00533234" w:rsidRPr="00A14A5F" w:rsidRDefault="00533234" w:rsidP="001360EF">
      <w:pPr>
        <w:pStyle w:val="paragraph"/>
      </w:pPr>
      <w:r w:rsidRPr="00A14A5F">
        <w:tab/>
        <w:t>(c)</w:t>
      </w:r>
      <w:r w:rsidRPr="00A14A5F">
        <w:tab/>
        <w:t>must give a written notice to the entity:</w:t>
      </w:r>
    </w:p>
    <w:p w14:paraId="528A9423" w14:textId="77777777" w:rsidR="00533234" w:rsidRPr="00A14A5F" w:rsidRDefault="00533234" w:rsidP="001360EF">
      <w:pPr>
        <w:pStyle w:val="paragraphsub"/>
      </w:pPr>
      <w:r w:rsidRPr="00A14A5F">
        <w:tab/>
        <w:t>(i)</w:t>
      </w:r>
      <w:r w:rsidRPr="00A14A5F">
        <w:tab/>
        <w:t>advising the entity of that risk; and</w:t>
      </w:r>
    </w:p>
    <w:p w14:paraId="2961F73B" w14:textId="77777777" w:rsidR="00533234" w:rsidRPr="00A14A5F" w:rsidRDefault="00533234" w:rsidP="001360EF">
      <w:pPr>
        <w:pStyle w:val="paragraphsub"/>
      </w:pPr>
      <w:r w:rsidRPr="00A14A5F">
        <w:tab/>
        <w:t>(ii)</w:t>
      </w:r>
      <w:r w:rsidRPr="00A14A5F">
        <w:tab/>
        <w:t xml:space="preserve">setting out the entity’s obligation under </w:t>
      </w:r>
      <w:r w:rsidR="001360EF">
        <w:t>subsection 3</w:t>
      </w:r>
      <w:r w:rsidRPr="00A14A5F">
        <w:t>0EB(2); and</w:t>
      </w:r>
    </w:p>
    <w:p w14:paraId="2E565738" w14:textId="77777777" w:rsidR="00533234" w:rsidRPr="00A14A5F" w:rsidRDefault="00533234" w:rsidP="001360EF">
      <w:pPr>
        <w:pStyle w:val="paragraphsub"/>
      </w:pPr>
      <w:r w:rsidRPr="00A14A5F">
        <w:tab/>
        <w:t>(iii)</w:t>
      </w:r>
      <w:r w:rsidRPr="00A14A5F">
        <w:tab/>
        <w:t>setting out the consequences for the entity for not complying with that obligation; and</w:t>
      </w:r>
    </w:p>
    <w:p w14:paraId="415CCF71" w14:textId="77777777" w:rsidR="00533234" w:rsidRPr="00A14A5F" w:rsidRDefault="00533234" w:rsidP="001360EF">
      <w:pPr>
        <w:pStyle w:val="paragraph"/>
      </w:pPr>
      <w:r w:rsidRPr="00A14A5F">
        <w:tab/>
        <w:t>(d)</w:t>
      </w:r>
      <w:r w:rsidRPr="00A14A5F">
        <w:tab/>
        <w:t>may set out in that notice the measures the Secretary considers the entity could adopt to eliminate or reduce that risk.</w:t>
      </w:r>
    </w:p>
    <w:p w14:paraId="208F0290" w14:textId="77777777" w:rsidR="00533234" w:rsidRPr="00A14A5F" w:rsidRDefault="00533234" w:rsidP="001360EF">
      <w:pPr>
        <w:pStyle w:val="subsection"/>
      </w:pPr>
      <w:r w:rsidRPr="00A14A5F">
        <w:tab/>
        <w:t>(4)</w:t>
      </w:r>
      <w:r w:rsidRPr="00A14A5F">
        <w:tab/>
        <w:t>If:</w:t>
      </w:r>
    </w:p>
    <w:p w14:paraId="2961FFFE" w14:textId="77777777" w:rsidR="00533234" w:rsidRPr="00A14A5F" w:rsidRDefault="00533234" w:rsidP="001360EF">
      <w:pPr>
        <w:pStyle w:val="paragraph"/>
      </w:pPr>
      <w:r w:rsidRPr="00A14A5F">
        <w:tab/>
        <w:t>(a)</w:t>
      </w:r>
      <w:r w:rsidRPr="00A14A5F">
        <w:tab/>
        <w:t xml:space="preserve">the Secretary considers the change or proposed change (including where further information is provided in response to a notice given under </w:t>
      </w:r>
      <w:r w:rsidR="001360EF">
        <w:t>subsection 3</w:t>
      </w:r>
      <w:r w:rsidRPr="00A14A5F">
        <w:t>0EC(4)); and</w:t>
      </w:r>
    </w:p>
    <w:p w14:paraId="2FA67729" w14:textId="77777777" w:rsidR="00533234" w:rsidRPr="00A14A5F" w:rsidRDefault="00533234" w:rsidP="001360EF">
      <w:pPr>
        <w:pStyle w:val="paragraph"/>
      </w:pPr>
      <w:r w:rsidRPr="00A14A5F">
        <w:tab/>
        <w:t>(b)</w:t>
      </w:r>
      <w:r w:rsidRPr="00A14A5F">
        <w:tab/>
        <w:t>in relation to the change or proposed change, the Secretary is satisfied that there is not a risk to the asset that would be prejudicial to security;</w:t>
      </w:r>
    </w:p>
    <w:p w14:paraId="2036291A" w14:textId="77777777" w:rsidR="00533234" w:rsidRPr="00A14A5F" w:rsidRDefault="00533234" w:rsidP="001360EF">
      <w:pPr>
        <w:pStyle w:val="subsection2"/>
      </w:pPr>
      <w:r w:rsidRPr="00A14A5F">
        <w:t>the Secretary must give a written notice to the entity to that effect.</w:t>
      </w:r>
    </w:p>
    <w:p w14:paraId="58D38FAE" w14:textId="77777777" w:rsidR="00533234" w:rsidRPr="00A14A5F" w:rsidRDefault="00533234" w:rsidP="001360EF">
      <w:pPr>
        <w:pStyle w:val="ActHead5"/>
      </w:pPr>
      <w:bookmarkStart w:id="36" w:name="_Toc184207747"/>
      <w:r w:rsidRPr="001D1D4E">
        <w:rPr>
          <w:rStyle w:val="CharSectno"/>
        </w:rPr>
        <w:t>30EE</w:t>
      </w:r>
      <w:r w:rsidRPr="00A14A5F">
        <w:t xml:space="preserve">  Kinds of changes and proposed changes to telecommunications services or telecommunications systems</w:t>
      </w:r>
      <w:bookmarkEnd w:id="36"/>
    </w:p>
    <w:p w14:paraId="473BD9C2" w14:textId="77777777" w:rsidR="00533234" w:rsidRPr="00A14A5F" w:rsidRDefault="00533234" w:rsidP="001360EF">
      <w:pPr>
        <w:pStyle w:val="subsection"/>
      </w:pPr>
      <w:r w:rsidRPr="00A14A5F">
        <w:tab/>
        <w:t>(1)</w:t>
      </w:r>
      <w:r w:rsidRPr="00A14A5F">
        <w:tab/>
        <w:t>For the purposes of this Division, a change or proposed change to a telecommunications service or a telecommunications system includes (but is not limited to) the following:</w:t>
      </w:r>
    </w:p>
    <w:p w14:paraId="5E1DAF42" w14:textId="77777777" w:rsidR="00533234" w:rsidRPr="00A14A5F" w:rsidRDefault="00533234" w:rsidP="001360EF">
      <w:pPr>
        <w:pStyle w:val="paragraph"/>
      </w:pPr>
      <w:r w:rsidRPr="00A14A5F">
        <w:tab/>
        <w:t>(a)</w:t>
      </w:r>
      <w:r w:rsidRPr="00A14A5F">
        <w:tab/>
        <w:t>the responsible entity concerned providing one or more new telecommunication services;</w:t>
      </w:r>
    </w:p>
    <w:p w14:paraId="33D95144" w14:textId="77777777" w:rsidR="00533234" w:rsidRPr="00A14A5F" w:rsidRDefault="00533234" w:rsidP="001360EF">
      <w:pPr>
        <w:pStyle w:val="paragraph"/>
      </w:pPr>
      <w:r w:rsidRPr="00A14A5F">
        <w:tab/>
        <w:t>(b)</w:t>
      </w:r>
      <w:r w:rsidRPr="00A14A5F">
        <w:tab/>
        <w:t>the responsible entity concerned changing the location of notifiable equipment (including moving equipment outside Australia);</w:t>
      </w:r>
    </w:p>
    <w:p w14:paraId="330F72D3" w14:textId="77777777" w:rsidR="00533234" w:rsidRPr="00A14A5F" w:rsidRDefault="00533234" w:rsidP="001360EF">
      <w:pPr>
        <w:pStyle w:val="paragraph"/>
      </w:pPr>
      <w:r w:rsidRPr="00A14A5F">
        <w:tab/>
        <w:t>(c)</w:t>
      </w:r>
      <w:r w:rsidRPr="00A14A5F">
        <w:tab/>
        <w:t>the responsible entity concerned procuring notifiable equipment (including procuring equipment that is located outside Australia);</w:t>
      </w:r>
    </w:p>
    <w:p w14:paraId="72B4C950" w14:textId="77777777" w:rsidR="00533234" w:rsidRPr="00A14A5F" w:rsidRDefault="00533234" w:rsidP="001360EF">
      <w:pPr>
        <w:pStyle w:val="paragraph"/>
      </w:pPr>
      <w:r w:rsidRPr="00A14A5F">
        <w:lastRenderedPageBreak/>
        <w:tab/>
        <w:t>(d)</w:t>
      </w:r>
      <w:r w:rsidRPr="00A14A5F">
        <w:tab/>
        <w:t>the responsible entity concerned entering into outsourcing arrangements:</w:t>
      </w:r>
    </w:p>
    <w:p w14:paraId="1C9BF8E7" w14:textId="77777777" w:rsidR="00533234" w:rsidRPr="00A14A5F" w:rsidRDefault="00533234" w:rsidP="001360EF">
      <w:pPr>
        <w:pStyle w:val="paragraphsub"/>
      </w:pPr>
      <w:r w:rsidRPr="00A14A5F">
        <w:tab/>
        <w:t>(i)</w:t>
      </w:r>
      <w:r w:rsidRPr="00A14A5F">
        <w:tab/>
        <w:t>to have all or part of the telecommunication services provided for that entity; or</w:t>
      </w:r>
    </w:p>
    <w:p w14:paraId="26A86CB1" w14:textId="77777777" w:rsidR="00533234" w:rsidRPr="00A14A5F" w:rsidRDefault="00533234" w:rsidP="001360EF">
      <w:pPr>
        <w:pStyle w:val="paragraphsub"/>
      </w:pPr>
      <w:r w:rsidRPr="00A14A5F">
        <w:tab/>
        <w:t>(ii)</w:t>
      </w:r>
      <w:r w:rsidRPr="00A14A5F">
        <w:tab/>
        <w:t>to have all or part of the provision of telecommunication services managed for that entity; or</w:t>
      </w:r>
    </w:p>
    <w:p w14:paraId="265E93AD" w14:textId="77777777" w:rsidR="00533234" w:rsidRPr="00A14A5F" w:rsidRDefault="00533234" w:rsidP="001360EF">
      <w:pPr>
        <w:pStyle w:val="paragraphsub"/>
      </w:pPr>
      <w:r w:rsidRPr="00A14A5F">
        <w:tab/>
        <w:t>(iii)</w:t>
      </w:r>
      <w:r w:rsidRPr="00A14A5F">
        <w:tab/>
        <w:t xml:space="preserve">to have all or some information to which section 276 of the </w:t>
      </w:r>
      <w:r w:rsidRPr="00A14A5F">
        <w:rPr>
          <w:i/>
        </w:rPr>
        <w:t xml:space="preserve">Telecommunications Act 1997 </w:t>
      </w:r>
      <w:r w:rsidRPr="00A14A5F">
        <w:t>applies in relation to that entity, managed for that entity;</w:t>
      </w:r>
    </w:p>
    <w:p w14:paraId="1554115E" w14:textId="77777777" w:rsidR="00533234" w:rsidRPr="00A14A5F" w:rsidRDefault="00533234" w:rsidP="001360EF">
      <w:pPr>
        <w:pStyle w:val="paragraph"/>
      </w:pPr>
      <w:r w:rsidRPr="00A14A5F">
        <w:tab/>
        <w:t>(e)</w:t>
      </w:r>
      <w:r w:rsidRPr="00A14A5F">
        <w:tab/>
        <w:t xml:space="preserve">the responsible entity concerned entering into arrangements to have all or some information to which section 276 of the </w:t>
      </w:r>
      <w:r w:rsidRPr="00A14A5F">
        <w:rPr>
          <w:i/>
        </w:rPr>
        <w:t xml:space="preserve">Telecommunications Act 1997 </w:t>
      </w:r>
      <w:r w:rsidRPr="00A14A5F">
        <w:t>applies in relation to that entity accessed by persons outside Australia;</w:t>
      </w:r>
    </w:p>
    <w:p w14:paraId="552AFB7E" w14:textId="77777777" w:rsidR="00533234" w:rsidRPr="00A14A5F" w:rsidRDefault="00533234" w:rsidP="001360EF">
      <w:pPr>
        <w:pStyle w:val="paragraph"/>
      </w:pPr>
      <w:r w:rsidRPr="00A14A5F">
        <w:tab/>
        <w:t>(f)</w:t>
      </w:r>
      <w:r w:rsidRPr="00A14A5F">
        <w:tab/>
        <w:t xml:space="preserve">the responsible entity concerned entering into arrangements to have all or some information or documents to which subsection 187A(1) of the </w:t>
      </w:r>
      <w:r w:rsidRPr="00A14A5F">
        <w:rPr>
          <w:i/>
        </w:rPr>
        <w:t>Telecommunications (Interception and Access) Act 1979</w:t>
      </w:r>
      <w:r w:rsidRPr="00A14A5F">
        <w:t xml:space="preserve"> applies in relation to that entity kept outside Australia.</w:t>
      </w:r>
    </w:p>
    <w:p w14:paraId="6CFF0163" w14:textId="77777777" w:rsidR="00533234" w:rsidRPr="00A14A5F" w:rsidRDefault="00533234" w:rsidP="001360EF">
      <w:pPr>
        <w:pStyle w:val="subsection"/>
      </w:pPr>
      <w:r w:rsidRPr="00A14A5F">
        <w:tab/>
        <w:t>(2)</w:t>
      </w:r>
      <w:r w:rsidRPr="00A14A5F">
        <w:tab/>
        <w:t>This Division does not apply to changes or proposed changes to a telecommunications service or a telecommunications system that are changes, or proposed changes, determined in an instrument under subsection (3).</w:t>
      </w:r>
    </w:p>
    <w:p w14:paraId="0DE53365" w14:textId="77777777" w:rsidR="00533234" w:rsidRPr="00A14A5F" w:rsidRDefault="00533234" w:rsidP="001360EF">
      <w:pPr>
        <w:pStyle w:val="subsection"/>
      </w:pPr>
      <w:r w:rsidRPr="00A14A5F">
        <w:tab/>
        <w:t>(3)</w:t>
      </w:r>
      <w:r w:rsidRPr="00A14A5F">
        <w:tab/>
        <w:t>The Secretary may, by legislative instrument, make a determination for the purposes of subsection (2).</w:t>
      </w:r>
    </w:p>
    <w:p w14:paraId="2CF16A0E" w14:textId="77777777" w:rsidR="00533234" w:rsidRPr="00A14A5F" w:rsidRDefault="00533234" w:rsidP="001360EF">
      <w:pPr>
        <w:pStyle w:val="ActHead3"/>
      </w:pPr>
      <w:bookmarkStart w:id="37" w:name="_Toc184207748"/>
      <w:r w:rsidRPr="001D1D4E">
        <w:rPr>
          <w:rStyle w:val="CharDivNo"/>
        </w:rPr>
        <w:t>Division 4</w:t>
      </w:r>
      <w:r w:rsidRPr="00A14A5F">
        <w:t>—</w:t>
      </w:r>
      <w:r w:rsidRPr="001D1D4E">
        <w:rPr>
          <w:rStyle w:val="CharDivText"/>
        </w:rPr>
        <w:t>Ministerial directions</w:t>
      </w:r>
      <w:bookmarkEnd w:id="37"/>
    </w:p>
    <w:p w14:paraId="447E760D" w14:textId="77777777" w:rsidR="00533234" w:rsidRPr="00A14A5F" w:rsidRDefault="00533234" w:rsidP="001360EF">
      <w:pPr>
        <w:pStyle w:val="ActHead5"/>
      </w:pPr>
      <w:bookmarkStart w:id="38" w:name="_Toc184207749"/>
      <w:r w:rsidRPr="001D1D4E">
        <w:rPr>
          <w:rStyle w:val="CharSectno"/>
        </w:rPr>
        <w:t>30EF</w:t>
      </w:r>
      <w:r w:rsidRPr="00A14A5F">
        <w:t xml:space="preserve">  Minister’s direction if use or supply of carriage services prejudicial to security</w:t>
      </w:r>
      <w:bookmarkEnd w:id="38"/>
    </w:p>
    <w:p w14:paraId="428397D4" w14:textId="77777777" w:rsidR="00533234" w:rsidRPr="00A14A5F" w:rsidRDefault="00533234" w:rsidP="001360EF">
      <w:pPr>
        <w:pStyle w:val="subsection"/>
      </w:pPr>
      <w:r w:rsidRPr="00A14A5F">
        <w:tab/>
        <w:t>(1)</w:t>
      </w:r>
      <w:r w:rsidRPr="00A14A5F">
        <w:tab/>
        <w:t>If:</w:t>
      </w:r>
    </w:p>
    <w:p w14:paraId="4D648851" w14:textId="77777777" w:rsidR="00533234" w:rsidRPr="00A14A5F" w:rsidRDefault="00533234" w:rsidP="001360EF">
      <w:pPr>
        <w:pStyle w:val="paragraph"/>
      </w:pPr>
      <w:r w:rsidRPr="00A14A5F">
        <w:tab/>
        <w:t>(a)</w:t>
      </w:r>
      <w:r w:rsidRPr="00A14A5F">
        <w:tab/>
        <w:t>the responsible entity for a critical telecommunications asset proposes to use, or uses, for the entity’s own requirements or benefit, or proposes to supply, or supplies, to another person, one or more carriage services; and</w:t>
      </w:r>
    </w:p>
    <w:p w14:paraId="24CE5F46" w14:textId="77777777" w:rsidR="00533234" w:rsidRPr="00A14A5F" w:rsidRDefault="00533234" w:rsidP="001360EF">
      <w:pPr>
        <w:pStyle w:val="paragraph"/>
      </w:pPr>
      <w:r w:rsidRPr="00A14A5F">
        <w:tab/>
        <w:t>(b)</w:t>
      </w:r>
      <w:r w:rsidRPr="00A14A5F">
        <w:tab/>
        <w:t>the Minister considers that the proposed use or supply would be, or the use or supply is, as the case may be, prejudicial to security;</w:t>
      </w:r>
    </w:p>
    <w:p w14:paraId="1C29BDB9" w14:textId="77777777" w:rsidR="00533234" w:rsidRPr="00A14A5F" w:rsidRDefault="00533234" w:rsidP="001360EF">
      <w:pPr>
        <w:pStyle w:val="subsection2"/>
      </w:pPr>
      <w:r w:rsidRPr="00A14A5F">
        <w:lastRenderedPageBreak/>
        <w:t>the Minister may give the entity a written direction not to use or supply, or to cease using or supplying, the carriage service or the carriage services.</w:t>
      </w:r>
    </w:p>
    <w:p w14:paraId="08602C04" w14:textId="77777777" w:rsidR="00533234" w:rsidRPr="00A14A5F" w:rsidRDefault="00533234" w:rsidP="001360EF">
      <w:pPr>
        <w:pStyle w:val="subsection"/>
      </w:pPr>
      <w:r w:rsidRPr="00A14A5F">
        <w:tab/>
        <w:t>(2)</w:t>
      </w:r>
      <w:r w:rsidRPr="00A14A5F">
        <w:tab/>
        <w:t>A direction under subsection (1) must:</w:t>
      </w:r>
    </w:p>
    <w:p w14:paraId="6C8545B4" w14:textId="77777777" w:rsidR="00533234" w:rsidRPr="00A14A5F" w:rsidRDefault="00533234" w:rsidP="001360EF">
      <w:pPr>
        <w:pStyle w:val="paragraph"/>
      </w:pPr>
      <w:r w:rsidRPr="00A14A5F">
        <w:tab/>
        <w:t>(a)</w:t>
      </w:r>
      <w:r w:rsidRPr="00A14A5F">
        <w:tab/>
        <w:t>relate to a carriage service generally and cannot be expressed to apply to the supply of a carriage service to a particular person, particular persons or a particular class of persons; and</w:t>
      </w:r>
    </w:p>
    <w:p w14:paraId="4FD009B1" w14:textId="77777777" w:rsidR="00533234" w:rsidRPr="00A14A5F" w:rsidRDefault="00533234" w:rsidP="001360EF">
      <w:pPr>
        <w:pStyle w:val="paragraph"/>
      </w:pPr>
      <w:r w:rsidRPr="00A14A5F">
        <w:tab/>
        <w:t>(b)</w:t>
      </w:r>
      <w:r w:rsidRPr="00A14A5F">
        <w:tab/>
        <w:t>specify the period within which the entity must comply with the direction (which must be a period that is reasonable in the circumstances).</w:t>
      </w:r>
    </w:p>
    <w:p w14:paraId="7B10BC84" w14:textId="77777777" w:rsidR="00533234" w:rsidRPr="00A14A5F" w:rsidRDefault="00533234" w:rsidP="001360EF">
      <w:pPr>
        <w:pStyle w:val="SubsectionHead"/>
      </w:pPr>
      <w:r w:rsidRPr="00A14A5F">
        <w:t>Direction to be given after adverse security assessment</w:t>
      </w:r>
    </w:p>
    <w:p w14:paraId="4C1CFF66" w14:textId="77777777" w:rsidR="00533234" w:rsidRPr="00A14A5F" w:rsidRDefault="00533234" w:rsidP="001360EF">
      <w:pPr>
        <w:pStyle w:val="subsection"/>
      </w:pPr>
      <w:r w:rsidRPr="00A14A5F">
        <w:tab/>
        <w:t>(3)</w:t>
      </w:r>
      <w:r w:rsidRPr="00A14A5F">
        <w:tab/>
        <w:t>The Minister must not give the responsible entity for a critical telecommunications asset a direction under subsection (1) unless an adverse security assessment in respect of the carrier or carriage service provider is given to the Minister in connection with this section.</w:t>
      </w:r>
    </w:p>
    <w:p w14:paraId="0F7ED82E" w14:textId="77777777" w:rsidR="00533234" w:rsidRPr="00A14A5F" w:rsidRDefault="00533234" w:rsidP="001360EF">
      <w:pPr>
        <w:pStyle w:val="SubsectionHead"/>
      </w:pPr>
      <w:r w:rsidRPr="00A14A5F">
        <w:t>Copy of direction to be given to ACMA</w:t>
      </w:r>
    </w:p>
    <w:p w14:paraId="10381450" w14:textId="77777777" w:rsidR="00533234" w:rsidRPr="00A14A5F" w:rsidRDefault="00533234" w:rsidP="001360EF">
      <w:pPr>
        <w:pStyle w:val="subsection"/>
      </w:pPr>
      <w:r w:rsidRPr="00A14A5F">
        <w:tab/>
        <w:t>(4)</w:t>
      </w:r>
      <w:r w:rsidRPr="00A14A5F">
        <w:tab/>
        <w:t>The Minister must give the Australian Communications and Media Authority a copy of any direction under subsection (1).</w:t>
      </w:r>
    </w:p>
    <w:p w14:paraId="526FEBFF" w14:textId="77777777" w:rsidR="00533234" w:rsidRPr="00A14A5F" w:rsidRDefault="00533234" w:rsidP="001360EF">
      <w:pPr>
        <w:pStyle w:val="SubsectionHead"/>
      </w:pPr>
      <w:r w:rsidRPr="00A14A5F">
        <w:t>Compliance with direction</w:t>
      </w:r>
    </w:p>
    <w:p w14:paraId="2ABD728D" w14:textId="77777777" w:rsidR="00533234" w:rsidRPr="00A14A5F" w:rsidRDefault="00533234" w:rsidP="001360EF">
      <w:pPr>
        <w:pStyle w:val="subsection"/>
      </w:pPr>
      <w:r w:rsidRPr="00A14A5F">
        <w:tab/>
        <w:t>(5)</w:t>
      </w:r>
      <w:r w:rsidRPr="00A14A5F">
        <w:tab/>
        <w:t>The responsible entity for a critical telecommunications asset must comply with a direction given to the entity under subsection (1).</w:t>
      </w:r>
    </w:p>
    <w:p w14:paraId="40E047B1" w14:textId="77777777" w:rsidR="00533234" w:rsidRPr="00A14A5F" w:rsidRDefault="00533234" w:rsidP="001360EF">
      <w:pPr>
        <w:pStyle w:val="Penalty"/>
      </w:pPr>
      <w:r w:rsidRPr="00A14A5F">
        <w:t>Civil penalty:</w:t>
      </w:r>
      <w:r w:rsidRPr="00A14A5F">
        <w:tab/>
        <w:t>2,000 penalty units.</w:t>
      </w:r>
    </w:p>
    <w:p w14:paraId="772B1B2D" w14:textId="77777777" w:rsidR="00533234" w:rsidRPr="00A14A5F" w:rsidRDefault="00533234" w:rsidP="001360EF">
      <w:pPr>
        <w:pStyle w:val="SubsectionHead"/>
      </w:pPr>
      <w:r w:rsidRPr="00A14A5F">
        <w:t>Liability</w:t>
      </w:r>
    </w:p>
    <w:p w14:paraId="4BBE914C" w14:textId="77777777" w:rsidR="00533234" w:rsidRPr="00A14A5F" w:rsidRDefault="00533234" w:rsidP="001360EF">
      <w:pPr>
        <w:pStyle w:val="subsection"/>
      </w:pPr>
      <w:r w:rsidRPr="00A14A5F">
        <w:tab/>
        <w:t>(6)</w:t>
      </w:r>
      <w:r w:rsidRPr="00A14A5F">
        <w:tab/>
        <w:t>An entity is not liable to an action or other proceeding for damages for or in relation to an act done or omitted in good faith in compliance with a direction under subsection (1).</w:t>
      </w:r>
    </w:p>
    <w:p w14:paraId="68D8E580" w14:textId="77777777" w:rsidR="00533234" w:rsidRPr="00A14A5F" w:rsidRDefault="00533234" w:rsidP="001360EF">
      <w:pPr>
        <w:pStyle w:val="subsection"/>
      </w:pPr>
      <w:r w:rsidRPr="00A14A5F">
        <w:tab/>
        <w:t>(7)</w:t>
      </w:r>
      <w:r w:rsidRPr="00A14A5F">
        <w:tab/>
        <w:t>An officer, employee or agent of an entity is not liable to an action or other proceeding for damages for or in relation to an act done or omitted in good faith in connection with an act done or omitted by the entity as mentioned in subsection (6).</w:t>
      </w:r>
    </w:p>
    <w:p w14:paraId="63E957FC" w14:textId="77777777" w:rsidR="00533234" w:rsidRPr="00A14A5F" w:rsidRDefault="00533234" w:rsidP="001360EF">
      <w:pPr>
        <w:pStyle w:val="SubsectionHead"/>
      </w:pPr>
      <w:r w:rsidRPr="00A14A5F">
        <w:lastRenderedPageBreak/>
        <w:t xml:space="preserve">Interaction with </w:t>
      </w:r>
      <w:r w:rsidR="001360EF">
        <w:t>section 3</w:t>
      </w:r>
      <w:r w:rsidRPr="00A14A5F">
        <w:t>2</w:t>
      </w:r>
    </w:p>
    <w:p w14:paraId="09E13B63" w14:textId="77777777" w:rsidR="00533234" w:rsidRPr="00A14A5F" w:rsidRDefault="00533234" w:rsidP="001360EF">
      <w:pPr>
        <w:pStyle w:val="subsection"/>
      </w:pPr>
      <w:r w:rsidRPr="00A14A5F">
        <w:tab/>
        <w:t>(8)</w:t>
      </w:r>
      <w:r w:rsidRPr="00A14A5F">
        <w:tab/>
        <w:t xml:space="preserve">This section does not limit </w:t>
      </w:r>
      <w:r w:rsidR="001360EF">
        <w:t>section 3</w:t>
      </w:r>
      <w:r w:rsidRPr="00A14A5F">
        <w:t>2 (direction if risk of act or omission that would be prejudicial to security).</w:t>
      </w:r>
    </w:p>
    <w:p w14:paraId="20AFFA77" w14:textId="77777777" w:rsidR="00533234" w:rsidRPr="00A14A5F" w:rsidRDefault="00533234" w:rsidP="001360EF">
      <w:pPr>
        <w:pStyle w:val="ItemHead"/>
      </w:pPr>
      <w:r>
        <w:t>28</w:t>
      </w:r>
      <w:r w:rsidRPr="00A14A5F">
        <w:t xml:space="preserve">  After paragraph 60(2)(a)</w:t>
      </w:r>
    </w:p>
    <w:p w14:paraId="1A28753C" w14:textId="77777777" w:rsidR="00533234" w:rsidRPr="00A14A5F" w:rsidRDefault="00533234" w:rsidP="001360EF">
      <w:pPr>
        <w:pStyle w:val="Item"/>
      </w:pPr>
      <w:r w:rsidRPr="00A14A5F">
        <w:t>Insert:</w:t>
      </w:r>
    </w:p>
    <w:p w14:paraId="1D2635A6" w14:textId="77777777" w:rsidR="00533234" w:rsidRPr="00A14A5F" w:rsidRDefault="00533234" w:rsidP="001360EF">
      <w:pPr>
        <w:pStyle w:val="paragraph"/>
      </w:pPr>
      <w:r w:rsidRPr="00A14A5F">
        <w:tab/>
        <w:t>(aa)</w:t>
      </w:r>
      <w:r w:rsidRPr="00A14A5F">
        <w:tab/>
        <w:t>the number of notifications that were made during the financial year to the Secretary under Division 3 of Part 2D (responsible entity’s notification obligations impacting their security obligations); and</w:t>
      </w:r>
    </w:p>
    <w:p w14:paraId="5DE4D348" w14:textId="77777777" w:rsidR="00533234" w:rsidRPr="00A14A5F" w:rsidRDefault="00533234" w:rsidP="001360EF">
      <w:pPr>
        <w:pStyle w:val="paragraph"/>
      </w:pPr>
      <w:r w:rsidRPr="00A14A5F">
        <w:tab/>
        <w:t>(ab)</w:t>
      </w:r>
      <w:r w:rsidRPr="00A14A5F">
        <w:tab/>
        <w:t xml:space="preserve">any directions given during the financial year by the Minister under </w:t>
      </w:r>
      <w:r w:rsidR="001360EF">
        <w:t>section 3</w:t>
      </w:r>
      <w:r w:rsidRPr="00A14A5F">
        <w:t>0EF (Minister’s direction if use or supply of carriage services prejudicial to security); and</w:t>
      </w:r>
    </w:p>
    <w:p w14:paraId="2E8A50EA" w14:textId="77777777" w:rsidR="00533234" w:rsidRPr="00A14A5F" w:rsidRDefault="00533234" w:rsidP="001360EF">
      <w:pPr>
        <w:pStyle w:val="ActHead7"/>
        <w:pageBreakBefore/>
      </w:pPr>
      <w:bookmarkStart w:id="39" w:name="_Toc184207750"/>
      <w:r w:rsidRPr="001D1D4E">
        <w:rPr>
          <w:rStyle w:val="CharAmPartNo"/>
        </w:rPr>
        <w:lastRenderedPageBreak/>
        <w:t>Part 2</w:t>
      </w:r>
      <w:r w:rsidRPr="00A14A5F">
        <w:t>—</w:t>
      </w:r>
      <w:r w:rsidRPr="001D1D4E">
        <w:rPr>
          <w:rStyle w:val="CharAmPartText"/>
        </w:rPr>
        <w:t>Consequential amendments</w:t>
      </w:r>
      <w:bookmarkEnd w:id="39"/>
    </w:p>
    <w:p w14:paraId="0B4F0018" w14:textId="77777777" w:rsidR="00533234" w:rsidRPr="00A14A5F" w:rsidRDefault="00533234" w:rsidP="001360EF">
      <w:pPr>
        <w:pStyle w:val="ActHead9"/>
      </w:pPr>
      <w:bookmarkStart w:id="40" w:name="_Toc184207751"/>
      <w:r w:rsidRPr="00A14A5F">
        <w:t>Australian Security Intelligence Organisation Act 1979</w:t>
      </w:r>
      <w:bookmarkEnd w:id="40"/>
    </w:p>
    <w:p w14:paraId="70C35F73" w14:textId="77777777" w:rsidR="00533234" w:rsidRPr="00A14A5F" w:rsidRDefault="00533234" w:rsidP="001360EF">
      <w:pPr>
        <w:pStyle w:val="ItemHead"/>
      </w:pPr>
      <w:r>
        <w:t>29</w:t>
      </w:r>
      <w:r w:rsidRPr="00A14A5F">
        <w:t xml:space="preserve">  </w:t>
      </w:r>
      <w:r w:rsidR="00F17F73">
        <w:t>Sub</w:t>
      </w:r>
      <w:r w:rsidR="001360EF">
        <w:t>section 3</w:t>
      </w:r>
      <w:r w:rsidRPr="00A14A5F">
        <w:t>5(1) (sub</w:t>
      </w:r>
      <w:r w:rsidR="00F24E3C">
        <w:t>paragraph (</w:t>
      </w:r>
      <w:r w:rsidRPr="00A14A5F">
        <w:t xml:space="preserve">d)(ii) of the definition of </w:t>
      </w:r>
      <w:r w:rsidRPr="00A14A5F">
        <w:rPr>
          <w:i/>
        </w:rPr>
        <w:t>prescribed administrative action</w:t>
      </w:r>
      <w:r w:rsidRPr="00A14A5F">
        <w:t>)</w:t>
      </w:r>
    </w:p>
    <w:p w14:paraId="1231AA9A" w14:textId="77777777" w:rsidR="00533234" w:rsidRPr="00A14A5F" w:rsidRDefault="00533234" w:rsidP="001360EF">
      <w:pPr>
        <w:pStyle w:val="Item"/>
      </w:pPr>
      <w:r w:rsidRPr="00A14A5F">
        <w:t>Repeal the subparagraph.</w:t>
      </w:r>
    </w:p>
    <w:p w14:paraId="166A981C" w14:textId="77777777" w:rsidR="00533234" w:rsidRPr="00A14A5F" w:rsidRDefault="00533234" w:rsidP="001360EF">
      <w:pPr>
        <w:pStyle w:val="ItemHead"/>
      </w:pPr>
      <w:r>
        <w:t>30</w:t>
      </w:r>
      <w:r w:rsidRPr="00A14A5F">
        <w:t xml:space="preserve">  </w:t>
      </w:r>
      <w:r w:rsidR="00F17F73">
        <w:t>Sub</w:t>
      </w:r>
      <w:r w:rsidR="001360EF">
        <w:t>section 3</w:t>
      </w:r>
      <w:r w:rsidRPr="00A14A5F">
        <w:t>5(1) (</w:t>
      </w:r>
      <w:r w:rsidR="00F24E3C">
        <w:t>paragraph (</w:t>
      </w:r>
      <w:r w:rsidRPr="00A14A5F">
        <w:t xml:space="preserve">e) of the definition of </w:t>
      </w:r>
      <w:r w:rsidRPr="00A14A5F">
        <w:rPr>
          <w:i/>
        </w:rPr>
        <w:t>prescribed administrative action</w:t>
      </w:r>
      <w:r w:rsidRPr="00A14A5F">
        <w:t>)</w:t>
      </w:r>
    </w:p>
    <w:p w14:paraId="125A2C90" w14:textId="77777777" w:rsidR="00533234" w:rsidRPr="00A14A5F" w:rsidRDefault="00533234" w:rsidP="001360EF">
      <w:pPr>
        <w:pStyle w:val="Item"/>
      </w:pPr>
      <w:r w:rsidRPr="00A14A5F">
        <w:t>After “subsection”, insert “30EF(1) or”.</w:t>
      </w:r>
    </w:p>
    <w:p w14:paraId="6CAA41B8" w14:textId="77777777" w:rsidR="00533234" w:rsidRPr="00A14A5F" w:rsidRDefault="00533234" w:rsidP="001360EF">
      <w:pPr>
        <w:pStyle w:val="ActHead9"/>
      </w:pPr>
      <w:bookmarkStart w:id="41" w:name="_Toc184207752"/>
      <w:r w:rsidRPr="00A14A5F">
        <w:t>Telecommunications Act 1997</w:t>
      </w:r>
      <w:bookmarkEnd w:id="41"/>
    </w:p>
    <w:p w14:paraId="5AA81B97" w14:textId="77777777" w:rsidR="00533234" w:rsidRPr="00A14A5F" w:rsidRDefault="00533234" w:rsidP="001360EF">
      <w:pPr>
        <w:pStyle w:val="ItemHead"/>
      </w:pPr>
      <w:r>
        <w:t>34</w:t>
      </w:r>
      <w:r w:rsidRPr="00A14A5F">
        <w:t xml:space="preserve">  Section 5</w:t>
      </w:r>
    </w:p>
    <w:p w14:paraId="7E37517C" w14:textId="77777777" w:rsidR="00533234" w:rsidRPr="00A14A5F" w:rsidRDefault="00533234" w:rsidP="001360EF">
      <w:pPr>
        <w:pStyle w:val="Item"/>
      </w:pPr>
      <w:r w:rsidRPr="00A14A5F">
        <w:t>Omit:</w:t>
      </w:r>
    </w:p>
    <w:p w14:paraId="2B3DF5E3" w14:textId="77777777" w:rsidR="00533234" w:rsidRPr="00A14A5F" w:rsidRDefault="00533234" w:rsidP="001360EF">
      <w:pPr>
        <w:pStyle w:val="SOBullet"/>
      </w:pPr>
      <w:r w:rsidRPr="00A14A5F">
        <w:t>•</w:t>
      </w:r>
      <w:r w:rsidRPr="00A14A5F">
        <w:tab/>
        <w:t>The ACMA, carriers and carriage service providers must do their best to prevent telecommunications networks and facilities from being used to commit offences.</w:t>
      </w:r>
    </w:p>
    <w:p w14:paraId="030ED86A" w14:textId="77777777" w:rsidR="00533234" w:rsidRPr="00A14A5F" w:rsidRDefault="00533234" w:rsidP="001360EF">
      <w:pPr>
        <w:pStyle w:val="SOBullet"/>
      </w:pPr>
      <w:r w:rsidRPr="00A14A5F">
        <w:t>•</w:t>
      </w:r>
      <w:r w:rsidRPr="00A14A5F">
        <w:tab/>
        <w:t>Carriers and carriage service providers must do their best to protect telecommunications networks and facilities from unauthorised interference or unauthorised access.</w:t>
      </w:r>
    </w:p>
    <w:p w14:paraId="6B9110E7" w14:textId="77777777" w:rsidR="00533234" w:rsidRPr="00A14A5F" w:rsidRDefault="00533234" w:rsidP="001360EF">
      <w:pPr>
        <w:pStyle w:val="Item"/>
      </w:pPr>
      <w:r w:rsidRPr="00A14A5F">
        <w:t>substitute:</w:t>
      </w:r>
    </w:p>
    <w:p w14:paraId="3742692E" w14:textId="77777777" w:rsidR="00533234" w:rsidRPr="00A14A5F" w:rsidRDefault="00533234" w:rsidP="001360EF">
      <w:pPr>
        <w:pStyle w:val="SOBullet"/>
      </w:pPr>
      <w:r w:rsidRPr="00A14A5F">
        <w:t>•</w:t>
      </w:r>
      <w:r w:rsidRPr="00A14A5F">
        <w:tab/>
        <w:t>The ACMA, carriers and carriage service providers must prevent, so far as it is reasonably practicable to do so, telecommunications networks and facilities from being used to commit offences.</w:t>
      </w:r>
    </w:p>
    <w:p w14:paraId="09C9CC7A" w14:textId="77777777" w:rsidR="00533234" w:rsidRPr="00A14A5F" w:rsidRDefault="00533234" w:rsidP="001360EF">
      <w:pPr>
        <w:pStyle w:val="ItemHead"/>
      </w:pPr>
      <w:r>
        <w:t>35</w:t>
      </w:r>
      <w:r w:rsidRPr="00A14A5F">
        <w:t xml:space="preserve">  </w:t>
      </w:r>
      <w:r w:rsidR="001360EF">
        <w:t>Section 3</w:t>
      </w:r>
      <w:r w:rsidRPr="00A14A5F">
        <w:t>11</w:t>
      </w:r>
    </w:p>
    <w:p w14:paraId="1DB611BB" w14:textId="77777777" w:rsidR="00533234" w:rsidRPr="00A14A5F" w:rsidRDefault="00533234" w:rsidP="001360EF">
      <w:pPr>
        <w:pStyle w:val="Item"/>
      </w:pPr>
      <w:r w:rsidRPr="00A14A5F">
        <w:t>Omit:</w:t>
      </w:r>
    </w:p>
    <w:p w14:paraId="6CD2E941" w14:textId="77777777" w:rsidR="00533234" w:rsidRPr="00A14A5F" w:rsidRDefault="00533234" w:rsidP="001360EF">
      <w:pPr>
        <w:pStyle w:val="SOBullet"/>
      </w:pPr>
      <w:r w:rsidRPr="00A14A5F">
        <w:lastRenderedPageBreak/>
        <w:t>•</w:t>
      </w:r>
      <w:r w:rsidRPr="00A14A5F">
        <w:tab/>
        <w:t>The ACMA, carriers and carriage service providers must do their best to prevent telecommunications networks and facilities from being used to commit offences.</w:t>
      </w:r>
    </w:p>
    <w:p w14:paraId="724B56E6" w14:textId="77777777" w:rsidR="00533234" w:rsidRPr="00A14A5F" w:rsidRDefault="00533234" w:rsidP="001360EF">
      <w:pPr>
        <w:pStyle w:val="SOBullet"/>
      </w:pPr>
      <w:r w:rsidRPr="00A14A5F">
        <w:t>•</w:t>
      </w:r>
      <w:r w:rsidRPr="00A14A5F">
        <w:tab/>
        <w:t>Carriers and carriage service providers have a duty to do their best to protect telecommunications networks and facilities from unauthorised interference, or unauthorised access, for the purposes of security. Carriers and certain carriage service providers must notify changes to telecommunications services or telecommunications systems that are likely to have a material adverse effect on their capacity to comply with this duty.</w:t>
      </w:r>
    </w:p>
    <w:p w14:paraId="4F51B229" w14:textId="77777777" w:rsidR="00533234" w:rsidRPr="00A14A5F" w:rsidRDefault="00533234" w:rsidP="001360EF">
      <w:pPr>
        <w:pStyle w:val="Item"/>
      </w:pPr>
      <w:r w:rsidRPr="00A14A5F">
        <w:t>substitute:</w:t>
      </w:r>
    </w:p>
    <w:p w14:paraId="0C2CAB6F" w14:textId="77777777" w:rsidR="00533234" w:rsidRPr="00A14A5F" w:rsidRDefault="00533234" w:rsidP="001360EF">
      <w:pPr>
        <w:pStyle w:val="SOBullet"/>
      </w:pPr>
      <w:r w:rsidRPr="00A14A5F">
        <w:t>•</w:t>
      </w:r>
      <w:r w:rsidRPr="00A14A5F">
        <w:tab/>
        <w:t>The ACMA, carriers and carriage service providers must prevent, so far as it is reasonably practicable to do so, telecommunications networks and facilities from being used to commit offences.</w:t>
      </w:r>
    </w:p>
    <w:p w14:paraId="28B98151" w14:textId="77777777" w:rsidR="00533234" w:rsidRPr="00A14A5F" w:rsidRDefault="00533234" w:rsidP="001360EF">
      <w:pPr>
        <w:pStyle w:val="ItemHead"/>
      </w:pPr>
      <w:r>
        <w:t>36</w:t>
      </w:r>
      <w:r w:rsidRPr="00A14A5F">
        <w:t xml:space="preserve">  </w:t>
      </w:r>
      <w:r w:rsidR="001360EF">
        <w:t>Section 3</w:t>
      </w:r>
      <w:r w:rsidRPr="00A14A5F">
        <w:t>11</w:t>
      </w:r>
    </w:p>
    <w:p w14:paraId="6FA2B88B" w14:textId="77777777" w:rsidR="00533234" w:rsidRPr="00A14A5F" w:rsidRDefault="00533234" w:rsidP="001360EF">
      <w:pPr>
        <w:pStyle w:val="Item"/>
      </w:pPr>
      <w:r w:rsidRPr="00A14A5F">
        <w:t>Omit:</w:t>
      </w:r>
    </w:p>
    <w:p w14:paraId="508EAE92" w14:textId="77777777" w:rsidR="00533234" w:rsidRPr="00A14A5F" w:rsidRDefault="00533234" w:rsidP="001360EF">
      <w:pPr>
        <w:pStyle w:val="SOBullet"/>
      </w:pPr>
      <w:r w:rsidRPr="00A14A5F">
        <w:t>•</w:t>
      </w:r>
      <w:r w:rsidRPr="00A14A5F">
        <w:tab/>
        <w:t>The Home Affairs Minister may give directions to a carrier or a carriage service provider in certain circumstances where certain activities may be prejudicial to security.</w:t>
      </w:r>
    </w:p>
    <w:p w14:paraId="0CCBFD78" w14:textId="77777777" w:rsidR="00533234" w:rsidRPr="00A14A5F" w:rsidRDefault="00533234" w:rsidP="001360EF">
      <w:pPr>
        <w:pStyle w:val="SOBullet"/>
      </w:pPr>
      <w:r w:rsidRPr="00A14A5F">
        <w:t>•</w:t>
      </w:r>
      <w:r w:rsidRPr="00A14A5F">
        <w:tab/>
        <w:t>The Home Affairs Secretary may obtain information from carriers, carriage service providers and carriage service intermediaries if the information is relevant to assessing compliance with the duty of those persons to protect telecommunications networks and facilities from unauthorised interference or unauthorised access.</w:t>
      </w:r>
    </w:p>
    <w:p w14:paraId="08C7A3B0" w14:textId="77777777" w:rsidR="00533234" w:rsidRPr="00A14A5F" w:rsidRDefault="00533234" w:rsidP="001360EF">
      <w:pPr>
        <w:pStyle w:val="ItemHead"/>
      </w:pPr>
      <w:r>
        <w:t>37</w:t>
      </w:r>
      <w:r w:rsidRPr="00A14A5F">
        <w:t xml:space="preserve">  </w:t>
      </w:r>
      <w:r w:rsidR="00F17F73">
        <w:t>Sub</w:t>
      </w:r>
      <w:r w:rsidR="001360EF">
        <w:t>section 3</w:t>
      </w:r>
      <w:r w:rsidRPr="00A14A5F">
        <w:t>12(1)</w:t>
      </w:r>
    </w:p>
    <w:p w14:paraId="6DDF482A" w14:textId="77777777" w:rsidR="00533234" w:rsidRPr="00A14A5F" w:rsidRDefault="00533234" w:rsidP="001360EF">
      <w:pPr>
        <w:pStyle w:val="Item"/>
      </w:pPr>
      <w:r w:rsidRPr="00A14A5F">
        <w:t>Omit “do its best to prevent”, substitute “prevent, so far as it is reasonably practicable to do so”.</w:t>
      </w:r>
    </w:p>
    <w:p w14:paraId="29E05A10" w14:textId="77777777" w:rsidR="00533234" w:rsidRPr="00A14A5F" w:rsidRDefault="00533234" w:rsidP="001360EF">
      <w:pPr>
        <w:pStyle w:val="ItemHead"/>
      </w:pPr>
      <w:r>
        <w:lastRenderedPageBreak/>
        <w:t>38</w:t>
      </w:r>
      <w:r w:rsidRPr="00A14A5F">
        <w:t xml:space="preserve">  </w:t>
      </w:r>
      <w:r w:rsidR="00F17F73">
        <w:t>Sub</w:t>
      </w:r>
      <w:r w:rsidR="001360EF">
        <w:t>section 3</w:t>
      </w:r>
      <w:r w:rsidRPr="00A14A5F">
        <w:t>13(1)</w:t>
      </w:r>
    </w:p>
    <w:p w14:paraId="1EEBD362" w14:textId="77777777" w:rsidR="00533234" w:rsidRPr="00A14A5F" w:rsidRDefault="00533234" w:rsidP="001360EF">
      <w:pPr>
        <w:pStyle w:val="Item"/>
      </w:pPr>
      <w:r w:rsidRPr="00A14A5F">
        <w:t>Omit “do the carrier’s best or the provider’s best to prevent”, substitute “prevent, so far as it is reasonably practicable to do so,”.</w:t>
      </w:r>
    </w:p>
    <w:p w14:paraId="58191996" w14:textId="77777777" w:rsidR="00533234" w:rsidRPr="00A14A5F" w:rsidRDefault="00533234" w:rsidP="001360EF">
      <w:pPr>
        <w:pStyle w:val="ItemHead"/>
      </w:pPr>
      <w:r>
        <w:t>39</w:t>
      </w:r>
      <w:r w:rsidRPr="00A14A5F">
        <w:t xml:space="preserve">  Subsections 313(1A) and (1B)</w:t>
      </w:r>
    </w:p>
    <w:p w14:paraId="55F7782A" w14:textId="77777777" w:rsidR="00533234" w:rsidRPr="00A14A5F" w:rsidRDefault="00533234" w:rsidP="001360EF">
      <w:pPr>
        <w:pStyle w:val="Item"/>
      </w:pPr>
      <w:r w:rsidRPr="00A14A5F">
        <w:t>Repeal the subsections.</w:t>
      </w:r>
    </w:p>
    <w:p w14:paraId="11C9D9F3" w14:textId="77777777" w:rsidR="00533234" w:rsidRPr="00A14A5F" w:rsidRDefault="00533234" w:rsidP="001360EF">
      <w:pPr>
        <w:pStyle w:val="ItemHead"/>
      </w:pPr>
      <w:r>
        <w:t>40</w:t>
      </w:r>
      <w:r w:rsidRPr="00A14A5F">
        <w:t xml:space="preserve">  </w:t>
      </w:r>
      <w:r w:rsidR="00F17F73">
        <w:t>Sub</w:t>
      </w:r>
      <w:r w:rsidR="001360EF">
        <w:t>section 3</w:t>
      </w:r>
      <w:r w:rsidRPr="00A14A5F">
        <w:t>13(2)</w:t>
      </w:r>
    </w:p>
    <w:p w14:paraId="07BAE7F8" w14:textId="77777777" w:rsidR="00533234" w:rsidRPr="00A14A5F" w:rsidRDefault="00533234" w:rsidP="001360EF">
      <w:pPr>
        <w:pStyle w:val="Item"/>
      </w:pPr>
      <w:r w:rsidRPr="00A14A5F">
        <w:t>Omit “do the intermediary’s best to prevent”, substitute “prevent, so far as it is reasonably practicable to do so,”.</w:t>
      </w:r>
    </w:p>
    <w:p w14:paraId="2861BA69" w14:textId="77777777" w:rsidR="00533234" w:rsidRPr="00A14A5F" w:rsidRDefault="00533234" w:rsidP="001360EF">
      <w:pPr>
        <w:pStyle w:val="ItemHead"/>
      </w:pPr>
      <w:r>
        <w:t>41</w:t>
      </w:r>
      <w:r w:rsidRPr="00A14A5F">
        <w:t xml:space="preserve">  </w:t>
      </w:r>
      <w:r w:rsidR="00F17F73">
        <w:t>Sub</w:t>
      </w:r>
      <w:r w:rsidR="001360EF">
        <w:t>section 3</w:t>
      </w:r>
      <w:r w:rsidRPr="00A14A5F">
        <w:t>13(2A)</w:t>
      </w:r>
    </w:p>
    <w:p w14:paraId="48391327" w14:textId="77777777" w:rsidR="00533234" w:rsidRPr="00A14A5F" w:rsidRDefault="00533234" w:rsidP="001360EF">
      <w:pPr>
        <w:pStyle w:val="Item"/>
      </w:pPr>
      <w:r w:rsidRPr="00A14A5F">
        <w:t>Repeal the subsection.</w:t>
      </w:r>
    </w:p>
    <w:p w14:paraId="50A0A42C" w14:textId="77777777" w:rsidR="00533234" w:rsidRPr="00A14A5F" w:rsidRDefault="00533234" w:rsidP="001360EF">
      <w:pPr>
        <w:pStyle w:val="ItemHead"/>
      </w:pPr>
      <w:r>
        <w:t>42</w:t>
      </w:r>
      <w:r w:rsidRPr="00A14A5F">
        <w:t xml:space="preserve">  Paragraph 313(5)(a)</w:t>
      </w:r>
    </w:p>
    <w:p w14:paraId="3DC70021" w14:textId="77777777" w:rsidR="00533234" w:rsidRPr="00A14A5F" w:rsidRDefault="00533234" w:rsidP="001360EF">
      <w:pPr>
        <w:pStyle w:val="Item"/>
      </w:pPr>
      <w:r w:rsidRPr="00A14A5F">
        <w:t>Omit “(1A),”.</w:t>
      </w:r>
    </w:p>
    <w:p w14:paraId="165CCB28" w14:textId="77777777" w:rsidR="00533234" w:rsidRPr="00A14A5F" w:rsidRDefault="00533234" w:rsidP="001360EF">
      <w:pPr>
        <w:pStyle w:val="ItemHead"/>
      </w:pPr>
      <w:r>
        <w:t>43</w:t>
      </w:r>
      <w:r w:rsidRPr="00A14A5F">
        <w:t xml:space="preserve">  Paragraph 313(5)(a)</w:t>
      </w:r>
    </w:p>
    <w:p w14:paraId="00EA76DB" w14:textId="77777777" w:rsidR="00533234" w:rsidRPr="00A14A5F" w:rsidRDefault="00533234" w:rsidP="001360EF">
      <w:pPr>
        <w:pStyle w:val="Item"/>
      </w:pPr>
      <w:r w:rsidRPr="00A14A5F">
        <w:t>Omit “(2A),”.</w:t>
      </w:r>
    </w:p>
    <w:p w14:paraId="3DDE6150" w14:textId="77777777" w:rsidR="00533234" w:rsidRPr="00A14A5F" w:rsidRDefault="00533234" w:rsidP="001360EF">
      <w:pPr>
        <w:pStyle w:val="ItemHead"/>
      </w:pPr>
      <w:r>
        <w:t>44</w:t>
      </w:r>
      <w:r w:rsidRPr="00A14A5F">
        <w:t xml:space="preserve">  Paragraph 313(5)(b)</w:t>
      </w:r>
    </w:p>
    <w:p w14:paraId="174804EB" w14:textId="77777777" w:rsidR="00533234" w:rsidRPr="00A14A5F" w:rsidRDefault="00533234" w:rsidP="001360EF">
      <w:pPr>
        <w:pStyle w:val="Item"/>
      </w:pPr>
      <w:r w:rsidRPr="00A14A5F">
        <w:t>Omit “312; or”, substitute “312.”.</w:t>
      </w:r>
    </w:p>
    <w:p w14:paraId="40F17BEB" w14:textId="77777777" w:rsidR="00533234" w:rsidRPr="00A14A5F" w:rsidRDefault="00533234" w:rsidP="001360EF">
      <w:pPr>
        <w:pStyle w:val="ItemHead"/>
      </w:pPr>
      <w:r>
        <w:t>45</w:t>
      </w:r>
      <w:r w:rsidRPr="00A14A5F">
        <w:t xml:space="preserve">  Paragraph 313(5)(c)</w:t>
      </w:r>
    </w:p>
    <w:p w14:paraId="0B2BCA54" w14:textId="77777777" w:rsidR="00533234" w:rsidRPr="00A14A5F" w:rsidRDefault="00533234" w:rsidP="001360EF">
      <w:pPr>
        <w:pStyle w:val="Item"/>
      </w:pPr>
      <w:r w:rsidRPr="00A14A5F">
        <w:t>Repeal the paragraph.</w:t>
      </w:r>
    </w:p>
    <w:p w14:paraId="29FDB7D5" w14:textId="77777777" w:rsidR="00533234" w:rsidRPr="00A14A5F" w:rsidRDefault="00533234" w:rsidP="001360EF">
      <w:pPr>
        <w:pStyle w:val="ItemHead"/>
      </w:pPr>
      <w:r>
        <w:t>46</w:t>
      </w:r>
      <w:r w:rsidRPr="00A14A5F">
        <w:t xml:space="preserve">  Divisions 3, 5, 6, 7, 8 and 8A of Part 14</w:t>
      </w:r>
    </w:p>
    <w:p w14:paraId="05822C84" w14:textId="77777777" w:rsidR="00533234" w:rsidRPr="00A14A5F" w:rsidRDefault="00533234" w:rsidP="001360EF">
      <w:pPr>
        <w:pStyle w:val="Item"/>
      </w:pPr>
      <w:r w:rsidRPr="00A14A5F">
        <w:t>Repeal the Divisions.</w:t>
      </w:r>
    </w:p>
    <w:p w14:paraId="6DF27807" w14:textId="77777777" w:rsidR="00533234" w:rsidRPr="00A14A5F" w:rsidRDefault="00533234" w:rsidP="001360EF">
      <w:pPr>
        <w:pStyle w:val="ItemHead"/>
      </w:pPr>
      <w:r>
        <w:t>47</w:t>
      </w:r>
      <w:r w:rsidRPr="00A14A5F">
        <w:t xml:space="preserve">  Subsections 564(1) and (2)</w:t>
      </w:r>
    </w:p>
    <w:p w14:paraId="09F3879A" w14:textId="77777777" w:rsidR="00533234" w:rsidRPr="00A14A5F" w:rsidRDefault="00533234" w:rsidP="001360EF">
      <w:pPr>
        <w:pStyle w:val="Item"/>
      </w:pPr>
      <w:r w:rsidRPr="00A14A5F">
        <w:t>Omit “, the ACCC or the Home Affairs Minister”, substitute “or the ACCC”.</w:t>
      </w:r>
    </w:p>
    <w:p w14:paraId="5EA5D784" w14:textId="77777777" w:rsidR="00533234" w:rsidRPr="00A14A5F" w:rsidRDefault="00533234" w:rsidP="001360EF">
      <w:pPr>
        <w:pStyle w:val="ItemHead"/>
      </w:pPr>
      <w:r>
        <w:t>48</w:t>
      </w:r>
      <w:r w:rsidRPr="00A14A5F">
        <w:t xml:space="preserve">  Subsection 564(3A)</w:t>
      </w:r>
    </w:p>
    <w:p w14:paraId="1B49C21D" w14:textId="77777777" w:rsidR="00533234" w:rsidRPr="00A14A5F" w:rsidRDefault="00533234" w:rsidP="001360EF">
      <w:pPr>
        <w:pStyle w:val="Item"/>
      </w:pPr>
      <w:r w:rsidRPr="00A14A5F">
        <w:t>Repeal the subsection.</w:t>
      </w:r>
    </w:p>
    <w:p w14:paraId="77A8A03C" w14:textId="77777777" w:rsidR="00533234" w:rsidRPr="00A14A5F" w:rsidRDefault="00533234" w:rsidP="001360EF">
      <w:pPr>
        <w:pStyle w:val="ItemHead"/>
      </w:pPr>
      <w:r>
        <w:lastRenderedPageBreak/>
        <w:t>49</w:t>
      </w:r>
      <w:r w:rsidRPr="00A14A5F">
        <w:t xml:space="preserve">  Subsection 571(1)</w:t>
      </w:r>
    </w:p>
    <w:p w14:paraId="1B180580" w14:textId="77777777" w:rsidR="00533234" w:rsidRPr="00A14A5F" w:rsidRDefault="00533234" w:rsidP="001360EF">
      <w:pPr>
        <w:pStyle w:val="Item"/>
      </w:pPr>
      <w:r w:rsidRPr="00A14A5F">
        <w:t>Omit “, the ACCC or the Home Affairs Minister”, substitute “or the ACCC”.</w:t>
      </w:r>
    </w:p>
    <w:p w14:paraId="0397C1F7" w14:textId="77777777" w:rsidR="00533234" w:rsidRPr="00A14A5F" w:rsidRDefault="00533234" w:rsidP="001360EF">
      <w:pPr>
        <w:pStyle w:val="ItemHead"/>
      </w:pPr>
      <w:r>
        <w:t>50</w:t>
      </w:r>
      <w:r w:rsidRPr="00A14A5F">
        <w:t xml:space="preserve">  Subsection 571(4)</w:t>
      </w:r>
    </w:p>
    <w:p w14:paraId="6FF8D8A0" w14:textId="77777777" w:rsidR="00533234" w:rsidRPr="00A14A5F" w:rsidRDefault="00533234" w:rsidP="001360EF">
      <w:pPr>
        <w:pStyle w:val="Item"/>
      </w:pPr>
      <w:r w:rsidRPr="00A14A5F">
        <w:t>Repeal the subsection.</w:t>
      </w:r>
    </w:p>
    <w:p w14:paraId="389B5F4C" w14:textId="77777777" w:rsidR="00533234" w:rsidRPr="00A14A5F" w:rsidRDefault="00533234" w:rsidP="001360EF">
      <w:pPr>
        <w:pStyle w:val="ItemHead"/>
      </w:pPr>
      <w:r>
        <w:t>51</w:t>
      </w:r>
      <w:r w:rsidRPr="00A14A5F">
        <w:t xml:space="preserve">  Section 572A</w:t>
      </w:r>
    </w:p>
    <w:p w14:paraId="3BA3B31D" w14:textId="77777777" w:rsidR="00533234" w:rsidRPr="00A14A5F" w:rsidRDefault="00533234" w:rsidP="001360EF">
      <w:pPr>
        <w:pStyle w:val="Item"/>
      </w:pPr>
      <w:r w:rsidRPr="00A14A5F">
        <w:t>Omit “or the Home Affairs Minister”.</w:t>
      </w:r>
    </w:p>
    <w:p w14:paraId="121B2479" w14:textId="77777777" w:rsidR="00533234" w:rsidRPr="00A14A5F" w:rsidRDefault="00533234" w:rsidP="001360EF">
      <w:pPr>
        <w:pStyle w:val="ItemHead"/>
      </w:pPr>
      <w:r>
        <w:t>52</w:t>
      </w:r>
      <w:r w:rsidRPr="00A14A5F">
        <w:t xml:space="preserve">  Subsection 572B(1), (3) and (4)</w:t>
      </w:r>
    </w:p>
    <w:p w14:paraId="3652EDA1" w14:textId="77777777" w:rsidR="00533234" w:rsidRPr="00A14A5F" w:rsidRDefault="00533234" w:rsidP="001360EF">
      <w:pPr>
        <w:pStyle w:val="Item"/>
      </w:pPr>
      <w:r w:rsidRPr="00A14A5F">
        <w:t>Omit “or the Home Affairs Minister”.</w:t>
      </w:r>
    </w:p>
    <w:p w14:paraId="267311C1" w14:textId="77777777" w:rsidR="00533234" w:rsidRPr="00A14A5F" w:rsidRDefault="00533234" w:rsidP="001360EF">
      <w:pPr>
        <w:pStyle w:val="ItemHead"/>
      </w:pPr>
      <w:r>
        <w:t>53</w:t>
      </w:r>
      <w:r w:rsidRPr="00A14A5F">
        <w:t xml:space="preserve">  Subsection 572B(5)</w:t>
      </w:r>
    </w:p>
    <w:p w14:paraId="277CF1E8" w14:textId="77777777" w:rsidR="00533234" w:rsidRPr="00A14A5F" w:rsidRDefault="00533234" w:rsidP="001360EF">
      <w:pPr>
        <w:pStyle w:val="Item"/>
      </w:pPr>
      <w:r w:rsidRPr="00A14A5F">
        <w:t>Omit “The Home Affairs Minister may arrange for the publishing of the undertaking on the Home Affairs Department’s website.”.</w:t>
      </w:r>
    </w:p>
    <w:p w14:paraId="7F590E1F" w14:textId="77777777" w:rsidR="00533234" w:rsidRPr="00A14A5F" w:rsidRDefault="00533234" w:rsidP="001360EF">
      <w:pPr>
        <w:pStyle w:val="ItemHead"/>
      </w:pPr>
      <w:r>
        <w:t>54</w:t>
      </w:r>
      <w:r w:rsidRPr="00A14A5F">
        <w:t xml:space="preserve">  Subsection 572B(5A)</w:t>
      </w:r>
    </w:p>
    <w:p w14:paraId="167FA7FC" w14:textId="77777777" w:rsidR="00533234" w:rsidRPr="00A14A5F" w:rsidRDefault="00533234" w:rsidP="001360EF">
      <w:pPr>
        <w:pStyle w:val="Item"/>
      </w:pPr>
      <w:r w:rsidRPr="00A14A5F">
        <w:t>Repeal the subsection.</w:t>
      </w:r>
    </w:p>
    <w:p w14:paraId="3A5C379A" w14:textId="77777777" w:rsidR="00533234" w:rsidRPr="00A14A5F" w:rsidRDefault="00533234" w:rsidP="001360EF">
      <w:pPr>
        <w:pStyle w:val="ItemHead"/>
      </w:pPr>
      <w:r>
        <w:t>55</w:t>
      </w:r>
      <w:r w:rsidRPr="00A14A5F">
        <w:t xml:space="preserve">  Subsection 572B(5B)</w:t>
      </w:r>
    </w:p>
    <w:p w14:paraId="7ECDEC9A" w14:textId="77777777" w:rsidR="00533234" w:rsidRPr="00A14A5F" w:rsidRDefault="00533234" w:rsidP="001360EF">
      <w:pPr>
        <w:pStyle w:val="Item"/>
      </w:pPr>
      <w:r w:rsidRPr="00A14A5F">
        <w:t>Omit “The Home Affairs Minister’s powers under those subsections are only in relation to undertakings he or she has accepted.”.</w:t>
      </w:r>
    </w:p>
    <w:p w14:paraId="3CFAD219" w14:textId="77777777" w:rsidR="00533234" w:rsidRPr="00A14A5F" w:rsidRDefault="00533234" w:rsidP="001360EF">
      <w:pPr>
        <w:pStyle w:val="ItemHead"/>
      </w:pPr>
      <w:r>
        <w:t>56</w:t>
      </w:r>
      <w:r w:rsidRPr="00A14A5F">
        <w:t xml:space="preserve">  Subsection 572C(1)</w:t>
      </w:r>
    </w:p>
    <w:p w14:paraId="7D5AD030" w14:textId="77777777" w:rsidR="00533234" w:rsidRPr="00A14A5F" w:rsidRDefault="00533234" w:rsidP="001360EF">
      <w:pPr>
        <w:pStyle w:val="Item"/>
      </w:pPr>
      <w:r w:rsidRPr="00A14A5F">
        <w:t>Omit “or the Home Affairs Minister” (wherever occurring).</w:t>
      </w:r>
    </w:p>
    <w:p w14:paraId="1FF1A9BD" w14:textId="77777777" w:rsidR="00533234" w:rsidRPr="00A14A5F" w:rsidRDefault="00533234" w:rsidP="001360EF">
      <w:pPr>
        <w:pStyle w:val="ItemHead"/>
      </w:pPr>
      <w:r>
        <w:t>57</w:t>
      </w:r>
      <w:r w:rsidRPr="00A14A5F">
        <w:t xml:space="preserve">  Subsection 572C(3)</w:t>
      </w:r>
    </w:p>
    <w:p w14:paraId="15098B82" w14:textId="77777777" w:rsidR="00533234" w:rsidRPr="00A14A5F" w:rsidRDefault="00533234" w:rsidP="001360EF">
      <w:pPr>
        <w:pStyle w:val="Item"/>
      </w:pPr>
      <w:r w:rsidRPr="00A14A5F">
        <w:t>Omit “The Home Affairs Minister’s power under that subsection is only in relation to undertakings he or she has accepted.”.</w:t>
      </w:r>
    </w:p>
    <w:p w14:paraId="2A39B785" w14:textId="77777777" w:rsidR="00533234" w:rsidRPr="00A14A5F" w:rsidRDefault="00533234" w:rsidP="001360EF">
      <w:pPr>
        <w:pStyle w:val="ActHead9"/>
      </w:pPr>
      <w:bookmarkStart w:id="42" w:name="_Toc184207753"/>
      <w:bookmarkStart w:id="43" w:name="_Hlk173837307"/>
      <w:r w:rsidRPr="00A14A5F">
        <w:t>Telecommunications (Interception and Access) Act 1979</w:t>
      </w:r>
      <w:bookmarkEnd w:id="42"/>
    </w:p>
    <w:p w14:paraId="03423320" w14:textId="77777777" w:rsidR="00533234" w:rsidRPr="00A14A5F" w:rsidRDefault="00533234" w:rsidP="001360EF">
      <w:pPr>
        <w:pStyle w:val="ItemHead"/>
      </w:pPr>
      <w:bookmarkStart w:id="44" w:name="_Hlk174094712"/>
      <w:bookmarkEnd w:id="43"/>
      <w:r>
        <w:t>58</w:t>
      </w:r>
      <w:r w:rsidRPr="00A14A5F">
        <w:t xml:space="preserve">  Subparagraph 202A(a)(ii)</w:t>
      </w:r>
    </w:p>
    <w:p w14:paraId="1DB002E2" w14:textId="77777777" w:rsidR="00533234" w:rsidRPr="00A14A5F" w:rsidRDefault="00533234" w:rsidP="001360EF">
      <w:pPr>
        <w:pStyle w:val="Item"/>
      </w:pPr>
      <w:r w:rsidRPr="00A14A5F">
        <w:t xml:space="preserve">Omit “(other than </w:t>
      </w:r>
      <w:r w:rsidR="001360EF">
        <w:t>subsection 3</w:t>
      </w:r>
      <w:r w:rsidRPr="00A14A5F">
        <w:t>13(1A) or (2A) of that Act)”.</w:t>
      </w:r>
    </w:p>
    <w:p w14:paraId="046B4AAF" w14:textId="77777777" w:rsidR="00533234" w:rsidRPr="00A14A5F" w:rsidRDefault="00533234" w:rsidP="001360EF">
      <w:pPr>
        <w:pStyle w:val="ItemHead"/>
      </w:pPr>
      <w:r>
        <w:lastRenderedPageBreak/>
        <w:t>59</w:t>
      </w:r>
      <w:r w:rsidRPr="00A14A5F">
        <w:t xml:space="preserve">  Paragraph 202B(1)(b)</w:t>
      </w:r>
    </w:p>
    <w:p w14:paraId="231CD6FF" w14:textId="77777777" w:rsidR="00533234" w:rsidRPr="00A14A5F" w:rsidRDefault="00533234" w:rsidP="001360EF">
      <w:pPr>
        <w:pStyle w:val="Item"/>
      </w:pPr>
      <w:r w:rsidRPr="00A14A5F">
        <w:t xml:space="preserve">Omit “(other than </w:t>
      </w:r>
      <w:r w:rsidR="001360EF">
        <w:t>subsection 3</w:t>
      </w:r>
      <w:r w:rsidRPr="00A14A5F">
        <w:t>13(1A) or (2A) of that Act)”.</w:t>
      </w:r>
    </w:p>
    <w:p w14:paraId="2470A9B0" w14:textId="77777777" w:rsidR="00533234" w:rsidRPr="00A14A5F" w:rsidRDefault="00533234" w:rsidP="001360EF">
      <w:pPr>
        <w:pStyle w:val="ActHead7"/>
        <w:pageBreakBefore/>
      </w:pPr>
      <w:bookmarkStart w:id="45" w:name="_Toc184207754"/>
      <w:bookmarkStart w:id="46" w:name="_Hlk173834672"/>
      <w:bookmarkEnd w:id="44"/>
      <w:r w:rsidRPr="001D1D4E">
        <w:rPr>
          <w:rStyle w:val="CharAmPartNo"/>
        </w:rPr>
        <w:lastRenderedPageBreak/>
        <w:t>Part 3</w:t>
      </w:r>
      <w:r w:rsidRPr="00A14A5F">
        <w:t>—</w:t>
      </w:r>
      <w:r w:rsidRPr="001D1D4E">
        <w:rPr>
          <w:rStyle w:val="CharAmPartText"/>
        </w:rPr>
        <w:t>Contingent amendments</w:t>
      </w:r>
      <w:bookmarkEnd w:id="45"/>
    </w:p>
    <w:p w14:paraId="112A8F7F" w14:textId="77777777" w:rsidR="00533234" w:rsidRPr="00A14A5F" w:rsidRDefault="00533234" w:rsidP="001360EF">
      <w:pPr>
        <w:pStyle w:val="ActHead8"/>
      </w:pPr>
      <w:bookmarkStart w:id="47" w:name="_Toc184207755"/>
      <w:r w:rsidRPr="00A14A5F">
        <w:t>Division 1—Amendments contingent on the commencement of Schedule 3 to this Act</w:t>
      </w:r>
      <w:bookmarkEnd w:id="47"/>
    </w:p>
    <w:p w14:paraId="28CFA459" w14:textId="77777777" w:rsidR="00533234" w:rsidRPr="00A14A5F" w:rsidRDefault="00533234" w:rsidP="001360EF">
      <w:pPr>
        <w:pStyle w:val="ActHead9"/>
      </w:pPr>
      <w:bookmarkStart w:id="48" w:name="_Toc184207756"/>
      <w:r w:rsidRPr="00A14A5F">
        <w:t>Security of Critical Infrastructure Act 2018</w:t>
      </w:r>
      <w:bookmarkEnd w:id="48"/>
    </w:p>
    <w:p w14:paraId="40E0C06D" w14:textId="77777777" w:rsidR="00533234" w:rsidRPr="00A14A5F" w:rsidRDefault="00533234" w:rsidP="001360EF">
      <w:pPr>
        <w:pStyle w:val="ItemHead"/>
      </w:pPr>
      <w:r>
        <w:t>60</w:t>
      </w:r>
      <w:r w:rsidRPr="00A14A5F">
        <w:t xml:space="preserve">  After paragraph 5A(3)(l)</w:t>
      </w:r>
    </w:p>
    <w:p w14:paraId="0942E420" w14:textId="77777777" w:rsidR="00533234" w:rsidRPr="00A14A5F" w:rsidRDefault="00533234" w:rsidP="001360EF">
      <w:pPr>
        <w:pStyle w:val="Item"/>
      </w:pPr>
      <w:r w:rsidRPr="00A14A5F">
        <w:t>Insert:</w:t>
      </w:r>
    </w:p>
    <w:p w14:paraId="663660E3" w14:textId="77777777" w:rsidR="00533234" w:rsidRPr="00A14A5F" w:rsidRDefault="00533234" w:rsidP="001360EF">
      <w:pPr>
        <w:pStyle w:val="paragraph"/>
      </w:pPr>
      <w:r w:rsidRPr="00A14A5F">
        <w:tab/>
        <w:t>(la)</w:t>
      </w:r>
      <w:r w:rsidRPr="00A14A5F">
        <w:tab/>
        <w:t>records or is the fact that the Minister has:</w:t>
      </w:r>
    </w:p>
    <w:p w14:paraId="4F2FC652" w14:textId="77777777" w:rsidR="00533234" w:rsidRPr="00A14A5F" w:rsidRDefault="00533234" w:rsidP="001360EF">
      <w:pPr>
        <w:pStyle w:val="paragraphsub"/>
      </w:pPr>
      <w:r w:rsidRPr="00A14A5F">
        <w:tab/>
        <w:t>(i)</w:t>
      </w:r>
      <w:r w:rsidRPr="00A14A5F">
        <w:tab/>
        <w:t xml:space="preserve">given a direction under </w:t>
      </w:r>
      <w:r w:rsidR="001360EF">
        <w:t>subsection 3</w:t>
      </w:r>
      <w:r w:rsidRPr="00A14A5F">
        <w:t>0EF(1); or</w:t>
      </w:r>
    </w:p>
    <w:p w14:paraId="76D81A2B" w14:textId="77777777" w:rsidR="00533234" w:rsidRPr="00A14A5F" w:rsidRDefault="00533234" w:rsidP="001360EF">
      <w:pPr>
        <w:pStyle w:val="paragraphsub"/>
      </w:pPr>
      <w:r w:rsidRPr="00A14A5F">
        <w:tab/>
        <w:t>(ii)</w:t>
      </w:r>
      <w:r w:rsidRPr="00A14A5F">
        <w:tab/>
        <w:t>revoked such a direction; or</w:t>
      </w:r>
    </w:p>
    <w:p w14:paraId="5B70D06A" w14:textId="77777777" w:rsidR="00533234" w:rsidRPr="00A14A5F" w:rsidRDefault="00533234" w:rsidP="001360EF">
      <w:pPr>
        <w:pStyle w:val="ActHead8"/>
      </w:pPr>
      <w:bookmarkStart w:id="49" w:name="_Toc184207757"/>
      <w:r w:rsidRPr="00A14A5F">
        <w:t>Division 2—Amendments if Schedule 4 to the Crimes and Other Legislation Amendment (Omnibus No. 1) Act 2024 commences before Part 2 of this Schedule</w:t>
      </w:r>
      <w:bookmarkEnd w:id="49"/>
    </w:p>
    <w:p w14:paraId="11F868D3" w14:textId="77777777" w:rsidR="00533234" w:rsidRPr="00A14A5F" w:rsidRDefault="00533234" w:rsidP="001360EF">
      <w:pPr>
        <w:pStyle w:val="ActHead9"/>
      </w:pPr>
      <w:bookmarkStart w:id="50" w:name="_Toc184207758"/>
      <w:r w:rsidRPr="00A14A5F">
        <w:t>Telecommunications Act 1997</w:t>
      </w:r>
      <w:bookmarkEnd w:id="50"/>
    </w:p>
    <w:p w14:paraId="01DA12DD" w14:textId="77777777" w:rsidR="00533234" w:rsidRPr="00A14A5F" w:rsidRDefault="00533234" w:rsidP="001360EF">
      <w:pPr>
        <w:pStyle w:val="ItemHead"/>
      </w:pPr>
      <w:r>
        <w:t>61</w:t>
      </w:r>
      <w:r w:rsidRPr="00A14A5F">
        <w:t xml:space="preserve">  Section 7 (definition of </w:t>
      </w:r>
      <w:r w:rsidRPr="00A14A5F">
        <w:rPr>
          <w:i/>
        </w:rPr>
        <w:t>Communications Security Coordinator</w:t>
      </w:r>
      <w:r w:rsidRPr="00A14A5F">
        <w:t>)</w:t>
      </w:r>
    </w:p>
    <w:p w14:paraId="26126235" w14:textId="77777777" w:rsidR="00533234" w:rsidRPr="00A14A5F" w:rsidRDefault="00533234" w:rsidP="001360EF">
      <w:pPr>
        <w:pStyle w:val="Item"/>
      </w:pPr>
      <w:r w:rsidRPr="00A14A5F">
        <w:t>Repeal the definition.</w:t>
      </w:r>
    </w:p>
    <w:p w14:paraId="2A4E4E65" w14:textId="77777777" w:rsidR="00533234" w:rsidRPr="00A14A5F" w:rsidRDefault="00533234" w:rsidP="001360EF">
      <w:pPr>
        <w:pStyle w:val="ItemHead"/>
      </w:pPr>
      <w:r>
        <w:t>62</w:t>
      </w:r>
      <w:r w:rsidRPr="00A14A5F">
        <w:t xml:space="preserve">  Section 7A</w:t>
      </w:r>
    </w:p>
    <w:p w14:paraId="19223995" w14:textId="77777777" w:rsidR="00533234" w:rsidRPr="00A14A5F" w:rsidRDefault="00533234" w:rsidP="001360EF">
      <w:pPr>
        <w:pStyle w:val="Item"/>
      </w:pPr>
      <w:r w:rsidRPr="00A14A5F">
        <w:t>Repeal the section.</w:t>
      </w:r>
    </w:p>
    <w:p w14:paraId="5107C825" w14:textId="77777777" w:rsidR="00533234" w:rsidRPr="00A14A5F" w:rsidRDefault="00533234" w:rsidP="001360EF">
      <w:pPr>
        <w:pStyle w:val="ActHead8"/>
      </w:pPr>
      <w:bookmarkStart w:id="51" w:name="_Toc184207759"/>
      <w:r w:rsidRPr="00A14A5F">
        <w:lastRenderedPageBreak/>
        <w:t>Division 3—Amendments if Schedule 4 to the Crimes and Other Legislation Amendment (Omnibus No. 1) Act 2024 does not commence before Part 2 of this Schedule</w:t>
      </w:r>
      <w:bookmarkEnd w:id="51"/>
    </w:p>
    <w:p w14:paraId="32960411" w14:textId="77777777" w:rsidR="00533234" w:rsidRPr="00A14A5F" w:rsidRDefault="00533234" w:rsidP="001360EF">
      <w:pPr>
        <w:pStyle w:val="ActHead9"/>
      </w:pPr>
      <w:bookmarkStart w:id="52" w:name="_Toc184207760"/>
      <w:r w:rsidRPr="00A14A5F">
        <w:t>Crimes and Other Legislation Amendment (Omnibus No. 1) Act 2024</w:t>
      </w:r>
      <w:bookmarkEnd w:id="52"/>
    </w:p>
    <w:p w14:paraId="4026C4BC" w14:textId="77777777" w:rsidR="00533234" w:rsidRPr="00A14A5F" w:rsidRDefault="00533234" w:rsidP="001360EF">
      <w:pPr>
        <w:pStyle w:val="ItemHead"/>
      </w:pPr>
      <w:r>
        <w:t>63</w:t>
      </w:r>
      <w:r w:rsidRPr="00A14A5F">
        <w:t xml:space="preserve">  Items 2, 3 and 15 to 48 of Schedule 4</w:t>
      </w:r>
    </w:p>
    <w:p w14:paraId="2A5641DB" w14:textId="77777777" w:rsidR="00533234" w:rsidRPr="00A14A5F" w:rsidRDefault="00533234" w:rsidP="001360EF">
      <w:pPr>
        <w:pStyle w:val="Item"/>
      </w:pPr>
      <w:r w:rsidRPr="00A14A5F">
        <w:t>Repeal the items.</w:t>
      </w:r>
    </w:p>
    <w:p w14:paraId="4A293511" w14:textId="77777777" w:rsidR="00533234" w:rsidRPr="00A14A5F" w:rsidRDefault="00533234" w:rsidP="001360EF">
      <w:pPr>
        <w:pStyle w:val="ItemHead"/>
      </w:pPr>
      <w:r>
        <w:t>64</w:t>
      </w:r>
      <w:r w:rsidRPr="00A14A5F">
        <w:t xml:space="preserve">  Item 162 of Schedule 4</w:t>
      </w:r>
    </w:p>
    <w:p w14:paraId="29E5A418" w14:textId="77777777" w:rsidR="00533234" w:rsidRPr="00A14A5F" w:rsidRDefault="00533234" w:rsidP="001360EF">
      <w:pPr>
        <w:pStyle w:val="Item"/>
      </w:pPr>
      <w:r w:rsidRPr="00A14A5F">
        <w:t>Omit “or a Communications Security Coordinator”.</w:t>
      </w:r>
    </w:p>
    <w:p w14:paraId="69D4FB2B" w14:textId="77777777" w:rsidR="00533234" w:rsidRPr="00A14A5F" w:rsidRDefault="00533234" w:rsidP="001360EF">
      <w:pPr>
        <w:pStyle w:val="ItemHead"/>
      </w:pPr>
      <w:r>
        <w:t>65</w:t>
      </w:r>
      <w:r w:rsidRPr="00A14A5F">
        <w:t xml:space="preserve">  Items 164 to 167 of Schedule 4</w:t>
      </w:r>
    </w:p>
    <w:p w14:paraId="2AB48148" w14:textId="77777777" w:rsidR="00533234" w:rsidRPr="00A14A5F" w:rsidRDefault="00533234" w:rsidP="001360EF">
      <w:pPr>
        <w:pStyle w:val="Item"/>
      </w:pPr>
      <w:r w:rsidRPr="00A14A5F">
        <w:t>Repeal the items.</w:t>
      </w:r>
    </w:p>
    <w:p w14:paraId="69D066C5" w14:textId="77777777" w:rsidR="00533234" w:rsidRPr="00A14A5F" w:rsidRDefault="00533234" w:rsidP="001360EF">
      <w:pPr>
        <w:pStyle w:val="ActHead7"/>
        <w:pageBreakBefore/>
      </w:pPr>
      <w:bookmarkStart w:id="53" w:name="_Toc184207761"/>
      <w:r w:rsidRPr="001D1D4E">
        <w:rPr>
          <w:rStyle w:val="CharAmPartNo"/>
        </w:rPr>
        <w:lastRenderedPageBreak/>
        <w:t>Part 4</w:t>
      </w:r>
      <w:r w:rsidRPr="00A14A5F">
        <w:t>—</w:t>
      </w:r>
      <w:r w:rsidRPr="001D1D4E">
        <w:rPr>
          <w:rStyle w:val="CharAmPartText"/>
        </w:rPr>
        <w:t>Application and saving provisions</w:t>
      </w:r>
      <w:bookmarkEnd w:id="53"/>
    </w:p>
    <w:bookmarkEnd w:id="46"/>
    <w:p w14:paraId="7B037592" w14:textId="77777777" w:rsidR="00533234" w:rsidRPr="00A14A5F" w:rsidRDefault="00533234" w:rsidP="001360EF">
      <w:pPr>
        <w:pStyle w:val="Transitional"/>
        <w:rPr>
          <w:i/>
        </w:rPr>
      </w:pPr>
      <w:r>
        <w:t>66</w:t>
      </w:r>
      <w:r w:rsidRPr="00A14A5F">
        <w:t xml:space="preserve">  Application provisions—</w:t>
      </w:r>
      <w:r w:rsidRPr="00A14A5F">
        <w:rPr>
          <w:i/>
        </w:rPr>
        <w:t>Security of Critical Infrastructure Act 2018</w:t>
      </w:r>
    </w:p>
    <w:p w14:paraId="4EC2525B" w14:textId="77777777" w:rsidR="00533234" w:rsidRPr="00A14A5F" w:rsidRDefault="00533234" w:rsidP="001360EF">
      <w:pPr>
        <w:pStyle w:val="Subitem"/>
      </w:pPr>
      <w:r w:rsidRPr="00A14A5F">
        <w:t>(1)</w:t>
      </w:r>
      <w:r w:rsidRPr="00A14A5F">
        <w:tab/>
        <w:t xml:space="preserve">To avoid doubt, the amendment of the definition of </w:t>
      </w:r>
      <w:r w:rsidRPr="00A14A5F">
        <w:rPr>
          <w:b/>
          <w:i/>
        </w:rPr>
        <w:t>critical telecommunications asset</w:t>
      </w:r>
      <w:r w:rsidRPr="00A14A5F">
        <w:t xml:space="preserve"> in section 5 of the </w:t>
      </w:r>
      <w:r w:rsidRPr="00A14A5F">
        <w:rPr>
          <w:i/>
        </w:rPr>
        <w:t>Security of Critical Infrastructure Act 2018</w:t>
      </w:r>
      <w:r w:rsidRPr="00A14A5F">
        <w:t xml:space="preserve"> made by Part 1 of this Schedule does not affect the following:</w:t>
      </w:r>
    </w:p>
    <w:p w14:paraId="0FDE51B1" w14:textId="77777777" w:rsidR="00533234" w:rsidRPr="00A14A5F" w:rsidRDefault="00533234" w:rsidP="001360EF">
      <w:pPr>
        <w:pStyle w:val="paragraph"/>
      </w:pPr>
      <w:r w:rsidRPr="00A14A5F">
        <w:tab/>
        <w:t>(a)</w:t>
      </w:r>
      <w:r w:rsidRPr="00A14A5F">
        <w:tab/>
        <w:t>the continuity of a declaration under section 52B of that Act that:</w:t>
      </w:r>
    </w:p>
    <w:p w14:paraId="5EF0A49A" w14:textId="77777777" w:rsidR="00533234" w:rsidRPr="00A14A5F" w:rsidRDefault="00533234" w:rsidP="001360EF">
      <w:pPr>
        <w:pStyle w:val="paragraphsub"/>
      </w:pPr>
      <w:r w:rsidRPr="00A14A5F">
        <w:tab/>
        <w:t>(i)</w:t>
      </w:r>
      <w:r w:rsidRPr="00A14A5F">
        <w:tab/>
        <w:t xml:space="preserve">relates to an asset that is covered by the definition of </w:t>
      </w:r>
      <w:r w:rsidRPr="00A14A5F">
        <w:rPr>
          <w:b/>
          <w:i/>
        </w:rPr>
        <w:t>critical telecommunications asset</w:t>
      </w:r>
      <w:r w:rsidRPr="00A14A5F">
        <w:t xml:space="preserve"> as amended; and</w:t>
      </w:r>
    </w:p>
    <w:p w14:paraId="50E795B7" w14:textId="77777777" w:rsidR="00533234" w:rsidRPr="00A14A5F" w:rsidRDefault="00533234" w:rsidP="001360EF">
      <w:pPr>
        <w:pStyle w:val="paragraphsub"/>
      </w:pPr>
      <w:r w:rsidRPr="00A14A5F">
        <w:tab/>
        <w:t>(ii)</w:t>
      </w:r>
      <w:r w:rsidRPr="00A14A5F">
        <w:tab/>
        <w:t>is in force immediately before the day this item commences;</w:t>
      </w:r>
    </w:p>
    <w:p w14:paraId="5F676B4A" w14:textId="77777777" w:rsidR="00533234" w:rsidRPr="00A14A5F" w:rsidRDefault="00533234" w:rsidP="001360EF">
      <w:pPr>
        <w:pStyle w:val="paragraph"/>
      </w:pPr>
      <w:r w:rsidRPr="00A14A5F">
        <w:tab/>
        <w:t>(b)</w:t>
      </w:r>
      <w:r w:rsidRPr="00A14A5F">
        <w:tab/>
        <w:t>the operation of Part 2C of that Act in relation to the asset mentioned in sub</w:t>
      </w:r>
      <w:r w:rsidR="00F24E3C">
        <w:t>paragraph (</w:t>
      </w:r>
      <w:r w:rsidRPr="00A14A5F">
        <w:t xml:space="preserve">a)(i) of this </w:t>
      </w:r>
      <w:r>
        <w:t>sub</w:t>
      </w:r>
      <w:r w:rsidRPr="00A14A5F">
        <w:t>item.</w:t>
      </w:r>
    </w:p>
    <w:p w14:paraId="1D8BDF9C" w14:textId="77777777" w:rsidR="00533234" w:rsidRPr="00A14A5F" w:rsidRDefault="00533234" w:rsidP="001360EF">
      <w:pPr>
        <w:pStyle w:val="Subitem"/>
      </w:pPr>
      <w:r w:rsidRPr="00A14A5F">
        <w:t>(2)</w:t>
      </w:r>
      <w:r w:rsidRPr="00A14A5F">
        <w:tab/>
        <w:t xml:space="preserve">The amendment of subsection 12N(3) of the </w:t>
      </w:r>
      <w:r w:rsidRPr="00A14A5F">
        <w:rPr>
          <w:i/>
        </w:rPr>
        <w:t xml:space="preserve">Security of Critical Infrastructure Act 2018 </w:t>
      </w:r>
      <w:r w:rsidRPr="00A14A5F">
        <w:t>made by Part 1 of this Schedule applies in relation to the causing of any access, modification or impairment of a kind mentioned in subsection 12N(1) of that Act on or after the day this item commences.</w:t>
      </w:r>
    </w:p>
    <w:p w14:paraId="1A0E2277" w14:textId="77777777" w:rsidR="00533234" w:rsidRPr="00A14A5F" w:rsidRDefault="00533234" w:rsidP="001360EF">
      <w:pPr>
        <w:pStyle w:val="Subitem"/>
      </w:pPr>
      <w:r w:rsidRPr="00A14A5F">
        <w:t>(3)</w:t>
      </w:r>
      <w:r w:rsidRPr="00A14A5F">
        <w:tab/>
        <w:t xml:space="preserve">The amendment of </w:t>
      </w:r>
      <w:r w:rsidR="001360EF">
        <w:t>section 3</w:t>
      </w:r>
      <w:r w:rsidRPr="00A14A5F">
        <w:t xml:space="preserve">0AG of the </w:t>
      </w:r>
      <w:r w:rsidRPr="00A14A5F">
        <w:rPr>
          <w:i/>
        </w:rPr>
        <w:t xml:space="preserve">Security of Critical Infrastructure Act 2018 </w:t>
      </w:r>
      <w:r w:rsidRPr="00A14A5F">
        <w:t>made by Part 1 of this Schedule applies in relation to a financial year that ends after the day this item commences.</w:t>
      </w:r>
    </w:p>
    <w:p w14:paraId="2B4CEAF3" w14:textId="77777777" w:rsidR="00533234" w:rsidRPr="00A14A5F" w:rsidRDefault="00533234" w:rsidP="001360EF">
      <w:pPr>
        <w:pStyle w:val="Subitem"/>
      </w:pPr>
      <w:r w:rsidRPr="00A14A5F">
        <w:t>(4)</w:t>
      </w:r>
      <w:r w:rsidRPr="00A14A5F">
        <w:tab/>
      </w:r>
      <w:r w:rsidR="001360EF">
        <w:t>Section 3</w:t>
      </w:r>
      <w:r w:rsidRPr="00A14A5F">
        <w:t xml:space="preserve">0EB of the </w:t>
      </w:r>
      <w:r w:rsidRPr="00A14A5F">
        <w:rPr>
          <w:i/>
        </w:rPr>
        <w:t>Security of Critical Infrastructure Act 2018</w:t>
      </w:r>
      <w:r w:rsidRPr="00A14A5F">
        <w:t>, as inserted by Part 1 of this Schedule, applies in relation to the protection of a critical telecommunications asset in respect of days occurring on or after the day this item commences.</w:t>
      </w:r>
    </w:p>
    <w:p w14:paraId="40DE3D33" w14:textId="77777777" w:rsidR="00533234" w:rsidRPr="00A14A5F" w:rsidRDefault="00533234" w:rsidP="001360EF">
      <w:pPr>
        <w:pStyle w:val="Subitem"/>
      </w:pPr>
      <w:r w:rsidRPr="00A14A5F">
        <w:t>(5)</w:t>
      </w:r>
      <w:r w:rsidRPr="00A14A5F">
        <w:tab/>
      </w:r>
      <w:r w:rsidR="001360EF">
        <w:t>Section 3</w:t>
      </w:r>
      <w:r w:rsidRPr="00A14A5F">
        <w:t xml:space="preserve">0EC of the </w:t>
      </w:r>
      <w:r w:rsidRPr="00A14A5F">
        <w:rPr>
          <w:i/>
        </w:rPr>
        <w:t>Security of Critical Infrastructure Act 2018</w:t>
      </w:r>
      <w:r w:rsidRPr="00A14A5F">
        <w:t>, as inserted by Part 1 of this Schedule, applies in relation to a change or proposed change if the responsible entity for a critical telecommunications asset first becomes aware of the likely effect of the change or proposed change on or after the day this item commences, regardless of when the change was implemented or proposed.</w:t>
      </w:r>
    </w:p>
    <w:p w14:paraId="28DEADF6" w14:textId="77777777" w:rsidR="00533234" w:rsidRPr="00A14A5F" w:rsidRDefault="00533234" w:rsidP="001360EF">
      <w:pPr>
        <w:pStyle w:val="Subitem"/>
      </w:pPr>
      <w:r w:rsidRPr="00A14A5F">
        <w:lastRenderedPageBreak/>
        <w:t>(6)</w:t>
      </w:r>
      <w:r w:rsidRPr="00A14A5F">
        <w:tab/>
      </w:r>
      <w:r w:rsidR="001360EF">
        <w:t>Section 3</w:t>
      </w:r>
      <w:r w:rsidRPr="00A14A5F">
        <w:t xml:space="preserve">0EF of the </w:t>
      </w:r>
      <w:r w:rsidRPr="00A14A5F">
        <w:rPr>
          <w:i/>
        </w:rPr>
        <w:t>Security of Critical Infrastructure Act 2018</w:t>
      </w:r>
      <w:r w:rsidRPr="00A14A5F">
        <w:t>, as inserted by Part 1 of this Schedule, applies in relation to the use or supply of a carriage service on or after the day this item commences, regardless of when the use or supply starts.</w:t>
      </w:r>
    </w:p>
    <w:p w14:paraId="01C48772" w14:textId="77777777" w:rsidR="00533234" w:rsidRPr="00A14A5F" w:rsidRDefault="00533234" w:rsidP="001360EF">
      <w:pPr>
        <w:pStyle w:val="Subitem"/>
      </w:pPr>
      <w:r w:rsidRPr="00A14A5F">
        <w:t>(7)</w:t>
      </w:r>
      <w:r w:rsidRPr="00A14A5F">
        <w:tab/>
        <w:t xml:space="preserve">The amendment of section 60 of the </w:t>
      </w:r>
      <w:r w:rsidRPr="00A14A5F">
        <w:rPr>
          <w:i/>
        </w:rPr>
        <w:t xml:space="preserve">Security of Critical Infrastructure Act 2018 </w:t>
      </w:r>
      <w:r w:rsidRPr="00A14A5F">
        <w:t>made by Part 1 of this Schedule applies in relation to a financial year that ends after the day this item commences.</w:t>
      </w:r>
    </w:p>
    <w:p w14:paraId="6B8CC20E" w14:textId="77777777" w:rsidR="00533234" w:rsidRPr="00A14A5F" w:rsidRDefault="00533234" w:rsidP="001360EF">
      <w:pPr>
        <w:pStyle w:val="Transitional"/>
        <w:rPr>
          <w:i/>
        </w:rPr>
      </w:pPr>
      <w:r>
        <w:t>67</w:t>
      </w:r>
      <w:r w:rsidRPr="00A14A5F">
        <w:t xml:space="preserve">  Saving provision—</w:t>
      </w:r>
      <w:r w:rsidRPr="00A14A5F">
        <w:rPr>
          <w:i/>
        </w:rPr>
        <w:t>Australian Security Intelligence Organisation Act 1979</w:t>
      </w:r>
    </w:p>
    <w:p w14:paraId="11FD8249" w14:textId="06B83DD8" w:rsidR="00533234" w:rsidRPr="00A14A5F" w:rsidRDefault="00533234" w:rsidP="001360EF">
      <w:pPr>
        <w:pStyle w:val="Item"/>
      </w:pPr>
      <w:r w:rsidRPr="00A14A5F">
        <w:t xml:space="preserve">Despite the amendments of </w:t>
      </w:r>
      <w:r w:rsidR="00DD41E9" w:rsidRPr="008103B8">
        <w:t>section 35</w:t>
      </w:r>
      <w:r w:rsidRPr="00A14A5F">
        <w:t xml:space="preserve"> of the </w:t>
      </w:r>
      <w:r w:rsidRPr="00A14A5F">
        <w:rPr>
          <w:i/>
        </w:rPr>
        <w:t xml:space="preserve">Australian Security Intelligence Organisation Act 1979 </w:t>
      </w:r>
      <w:r w:rsidRPr="00A14A5F">
        <w:t xml:space="preserve">made by Part 2 of this Schedule, Part IV of that Act, as in force immediately before the day this item commences, continues to apply on and after that day in connection with the giving of a direction under </w:t>
      </w:r>
      <w:r w:rsidR="001360EF">
        <w:t>subsection 3</w:t>
      </w:r>
      <w:r w:rsidRPr="00A14A5F">
        <w:t xml:space="preserve">15A(1) or 315B(2) of the </w:t>
      </w:r>
      <w:r w:rsidRPr="00A14A5F">
        <w:rPr>
          <w:i/>
        </w:rPr>
        <w:t>Telecommunications Act 1997</w:t>
      </w:r>
      <w:r w:rsidRPr="00A14A5F">
        <w:t xml:space="preserve"> before that day.</w:t>
      </w:r>
    </w:p>
    <w:p w14:paraId="457BE3FD" w14:textId="77777777" w:rsidR="00533234" w:rsidRPr="00A14A5F" w:rsidRDefault="00533234" w:rsidP="001360EF">
      <w:pPr>
        <w:pStyle w:val="Transitional"/>
      </w:pPr>
      <w:r>
        <w:t>68</w:t>
      </w:r>
      <w:r w:rsidRPr="00A14A5F">
        <w:t xml:space="preserve">  Application and saving provisions—</w:t>
      </w:r>
      <w:r w:rsidRPr="00A14A5F">
        <w:rPr>
          <w:i/>
        </w:rPr>
        <w:t>Telecommunications Act 1997</w:t>
      </w:r>
    </w:p>
    <w:p w14:paraId="3CE646F7" w14:textId="77777777" w:rsidR="00533234" w:rsidRPr="00A14A5F" w:rsidRDefault="00533234" w:rsidP="001360EF">
      <w:pPr>
        <w:pStyle w:val="Subitem"/>
      </w:pPr>
      <w:r w:rsidRPr="00A14A5F">
        <w:t>(1)</w:t>
      </w:r>
      <w:r w:rsidRPr="00A14A5F">
        <w:tab/>
        <w:t xml:space="preserve">The amendment of </w:t>
      </w:r>
      <w:r w:rsidR="001360EF">
        <w:t>subsection 3</w:t>
      </w:r>
      <w:r w:rsidRPr="00A14A5F">
        <w:t xml:space="preserve">12(1) of the </w:t>
      </w:r>
      <w:r w:rsidRPr="00A14A5F">
        <w:rPr>
          <w:i/>
        </w:rPr>
        <w:t xml:space="preserve">Telecommunications Act 1997 </w:t>
      </w:r>
      <w:r w:rsidRPr="00A14A5F">
        <w:t>made by Part 2 of this Schedule applies in relation to working out whether ACMA has complied with the duty imposed by that subsection in relation to days occurring on or after the day this item commences.</w:t>
      </w:r>
    </w:p>
    <w:p w14:paraId="693D3457" w14:textId="77777777" w:rsidR="00533234" w:rsidRPr="00A14A5F" w:rsidRDefault="00533234" w:rsidP="001360EF">
      <w:pPr>
        <w:pStyle w:val="Subitem"/>
      </w:pPr>
      <w:r w:rsidRPr="00A14A5F">
        <w:t>(2)</w:t>
      </w:r>
      <w:r w:rsidRPr="00A14A5F">
        <w:tab/>
        <w:t xml:space="preserve">The amendment of </w:t>
      </w:r>
      <w:r w:rsidR="001360EF">
        <w:t>subsection 3</w:t>
      </w:r>
      <w:r w:rsidRPr="00A14A5F">
        <w:t xml:space="preserve">13(1) of the </w:t>
      </w:r>
      <w:r w:rsidRPr="00A14A5F">
        <w:rPr>
          <w:i/>
        </w:rPr>
        <w:t xml:space="preserve">Telecommunications Act 1997 </w:t>
      </w:r>
      <w:r w:rsidRPr="00A14A5F">
        <w:t>made by Part 2 of this Schedule applies in relation to working out whether a carrier or carriage service provider has complied with the duty imposed by that subsection in relation to days occurring on or after the day this item commences.</w:t>
      </w:r>
    </w:p>
    <w:p w14:paraId="6C0DD9CD" w14:textId="77777777" w:rsidR="00533234" w:rsidRPr="00A14A5F" w:rsidRDefault="00533234" w:rsidP="001360EF">
      <w:pPr>
        <w:pStyle w:val="Subitem"/>
      </w:pPr>
      <w:r w:rsidRPr="00A14A5F">
        <w:t>(3)</w:t>
      </w:r>
      <w:r w:rsidRPr="00A14A5F">
        <w:tab/>
        <w:t xml:space="preserve">Despite the repeal of subsections 313(1A) and (1B) of the </w:t>
      </w:r>
      <w:r w:rsidRPr="00A14A5F">
        <w:rPr>
          <w:i/>
        </w:rPr>
        <w:t xml:space="preserve">Telecommunications Act 1997 </w:t>
      </w:r>
      <w:r w:rsidRPr="00A14A5F">
        <w:t>by Part 2 of this Schedule, those subsections and other provisions of that Act that relate to those subsections, as in force immediately before the day this item commences, continue to apply on and after that day in relation to the protection of telecommunications networks and facilities in respect of days occurring before the day this item commences.</w:t>
      </w:r>
    </w:p>
    <w:p w14:paraId="6A697266" w14:textId="77777777" w:rsidR="00533234" w:rsidRPr="00A14A5F" w:rsidRDefault="00533234" w:rsidP="001360EF">
      <w:pPr>
        <w:pStyle w:val="Subitem"/>
      </w:pPr>
      <w:r w:rsidRPr="00A14A5F">
        <w:t>(4)</w:t>
      </w:r>
      <w:r w:rsidRPr="00A14A5F">
        <w:tab/>
        <w:t xml:space="preserve">The amendment of </w:t>
      </w:r>
      <w:r w:rsidR="001360EF">
        <w:t>subsection 3</w:t>
      </w:r>
      <w:r w:rsidRPr="00A14A5F">
        <w:t xml:space="preserve">13(2) of the </w:t>
      </w:r>
      <w:r w:rsidRPr="00A14A5F">
        <w:rPr>
          <w:i/>
        </w:rPr>
        <w:t xml:space="preserve">Telecommunications Act 1997 </w:t>
      </w:r>
      <w:r w:rsidRPr="00A14A5F">
        <w:t xml:space="preserve">made by Part 2 of this Schedule applies in relation to working out </w:t>
      </w:r>
      <w:r w:rsidRPr="00A14A5F">
        <w:lastRenderedPageBreak/>
        <w:t>whether a carrier service intermediary has complied with the duty imposed by that subsection in relation to days occurring on or after the day this item commences.</w:t>
      </w:r>
    </w:p>
    <w:p w14:paraId="6A56A6AB" w14:textId="77777777" w:rsidR="00533234" w:rsidRPr="00A14A5F" w:rsidRDefault="00533234" w:rsidP="001360EF">
      <w:pPr>
        <w:pStyle w:val="Subitem"/>
      </w:pPr>
      <w:r w:rsidRPr="00A14A5F">
        <w:t>(5)</w:t>
      </w:r>
      <w:r w:rsidRPr="00A14A5F">
        <w:tab/>
        <w:t xml:space="preserve">Despite the repeal of </w:t>
      </w:r>
      <w:r w:rsidR="001360EF">
        <w:t>subsection 3</w:t>
      </w:r>
      <w:r w:rsidRPr="00A14A5F">
        <w:t xml:space="preserve">13(2A) of the </w:t>
      </w:r>
      <w:r w:rsidRPr="00A14A5F">
        <w:rPr>
          <w:i/>
        </w:rPr>
        <w:t xml:space="preserve">Telecommunications Act 1997 </w:t>
      </w:r>
      <w:r w:rsidRPr="00A14A5F">
        <w:t>by Part 2 of this Schedule, that subsection and other provisions of that Act that relate to that subsection, as in force immediately before the day this item commences, continue to apply on and after that day in relation to the protection of telecommunications networks and facilities in respect of days occurring before the day this item commences.</w:t>
      </w:r>
    </w:p>
    <w:p w14:paraId="1944D261" w14:textId="77777777" w:rsidR="00533234" w:rsidRPr="00A14A5F" w:rsidRDefault="00533234" w:rsidP="001360EF">
      <w:pPr>
        <w:pStyle w:val="Subitem"/>
      </w:pPr>
      <w:r w:rsidRPr="00A14A5F">
        <w:t>(6)</w:t>
      </w:r>
      <w:r w:rsidRPr="00A14A5F">
        <w:tab/>
        <w:t xml:space="preserve">Despite the amendments of </w:t>
      </w:r>
      <w:r w:rsidR="001360EF">
        <w:t>subsection 3</w:t>
      </w:r>
      <w:r w:rsidRPr="00A14A5F">
        <w:t xml:space="preserve">13(5) of the </w:t>
      </w:r>
      <w:r w:rsidRPr="00A14A5F">
        <w:rPr>
          <w:i/>
        </w:rPr>
        <w:t xml:space="preserve">Telecommunications Act 1997 </w:t>
      </w:r>
      <w:r w:rsidRPr="00A14A5F">
        <w:t>made by Part 2 of this Schedule, that subsection, as in force immediately before the day this item commences, continues to apply on and after that day in relation to the following:</w:t>
      </w:r>
    </w:p>
    <w:p w14:paraId="00478811" w14:textId="77777777" w:rsidR="00533234" w:rsidRPr="00A14A5F" w:rsidRDefault="00533234" w:rsidP="001360EF">
      <w:pPr>
        <w:pStyle w:val="paragraph"/>
      </w:pPr>
      <w:r w:rsidRPr="00A14A5F">
        <w:tab/>
        <w:t>(a)</w:t>
      </w:r>
      <w:r w:rsidRPr="00A14A5F">
        <w:tab/>
        <w:t xml:space="preserve">an act done or omitted in good faith before that day in the performance of the duty imposed by </w:t>
      </w:r>
      <w:r w:rsidR="001360EF">
        <w:t>subsection 3</w:t>
      </w:r>
      <w:r w:rsidRPr="00A14A5F">
        <w:t>13(1A) or (2A) of that Act before that day;</w:t>
      </w:r>
    </w:p>
    <w:p w14:paraId="533BA9D3" w14:textId="77777777" w:rsidR="00533234" w:rsidRPr="00A14A5F" w:rsidRDefault="00533234" w:rsidP="001360EF">
      <w:pPr>
        <w:pStyle w:val="paragraph"/>
      </w:pPr>
      <w:r w:rsidRPr="00A14A5F">
        <w:tab/>
        <w:t>(b)</w:t>
      </w:r>
      <w:r w:rsidRPr="00A14A5F">
        <w:tab/>
        <w:t xml:space="preserve">an act done or omitted in good faith before, on or after that day in compliance with a direction given under </w:t>
      </w:r>
      <w:r w:rsidR="001360EF">
        <w:t>subsection 3</w:t>
      </w:r>
      <w:r w:rsidRPr="00A14A5F">
        <w:t>15A(1) or 315B(2) of that Act before that day.</w:t>
      </w:r>
    </w:p>
    <w:p w14:paraId="32EEDF98" w14:textId="77777777" w:rsidR="00533234" w:rsidRPr="00A14A5F" w:rsidRDefault="00533234" w:rsidP="001360EF">
      <w:pPr>
        <w:pStyle w:val="Subitem"/>
      </w:pPr>
      <w:r w:rsidRPr="00A14A5F">
        <w:t>(7)</w:t>
      </w:r>
      <w:r w:rsidRPr="00A14A5F">
        <w:tab/>
        <w:t xml:space="preserve">Despite the repeal of sections 314A and 314B of the </w:t>
      </w:r>
      <w:r w:rsidRPr="00A14A5F">
        <w:rPr>
          <w:i/>
        </w:rPr>
        <w:t xml:space="preserve">Telecommunications Act 1997 </w:t>
      </w:r>
      <w:r w:rsidRPr="00A14A5F">
        <w:t>made by Part 2 of this Schedule, those sections and other provisions of that Act that relate to those sections, as in force immediately before the day this item commences, continue to apply on and after that day in relation to a proposed change if a carrier or a nominated carriage service provider first becomes aware of the likely effect of the proposed change before that day.</w:t>
      </w:r>
    </w:p>
    <w:p w14:paraId="11048737" w14:textId="77777777" w:rsidR="00533234" w:rsidRPr="00A14A5F" w:rsidRDefault="00533234" w:rsidP="001360EF">
      <w:pPr>
        <w:pStyle w:val="Subitem"/>
      </w:pPr>
      <w:r w:rsidRPr="00A14A5F">
        <w:t>(8)</w:t>
      </w:r>
      <w:r w:rsidRPr="00A14A5F">
        <w:tab/>
        <w:t xml:space="preserve">Despite the repeal of </w:t>
      </w:r>
      <w:r w:rsidR="001360EF">
        <w:t>section 3</w:t>
      </w:r>
      <w:r w:rsidRPr="00A14A5F">
        <w:t xml:space="preserve">15A of the </w:t>
      </w:r>
      <w:r w:rsidRPr="00A14A5F">
        <w:rPr>
          <w:i/>
        </w:rPr>
        <w:t xml:space="preserve">Telecommunications Act 1997 </w:t>
      </w:r>
      <w:r w:rsidRPr="00A14A5F">
        <w:t xml:space="preserve">by Part 2 of this Schedule, that section and other provisions of that Act that relate to that section, as in force immediately before the day this item commences, continue to apply on and after that day in relation to a direction given under </w:t>
      </w:r>
      <w:r w:rsidR="001360EF">
        <w:t>subsection 3</w:t>
      </w:r>
      <w:r w:rsidRPr="00A14A5F">
        <w:t>15A(1) of that Act before that day.</w:t>
      </w:r>
    </w:p>
    <w:p w14:paraId="75C3F6E9" w14:textId="77777777" w:rsidR="00533234" w:rsidRPr="00A14A5F" w:rsidRDefault="00533234" w:rsidP="001360EF">
      <w:pPr>
        <w:pStyle w:val="Subitem"/>
      </w:pPr>
      <w:r w:rsidRPr="00A14A5F">
        <w:t>(9)</w:t>
      </w:r>
      <w:r w:rsidRPr="00A14A5F">
        <w:tab/>
        <w:t xml:space="preserve">An adverse security assessment that is given, before the day this item commences, to the Home Affairs Minister in connection with </w:t>
      </w:r>
      <w:r w:rsidR="001360EF">
        <w:t>section 3</w:t>
      </w:r>
      <w:r w:rsidRPr="00A14A5F">
        <w:t xml:space="preserve">15A of the </w:t>
      </w:r>
      <w:r w:rsidRPr="00A14A5F">
        <w:rPr>
          <w:i/>
        </w:rPr>
        <w:t>Telecommunications Act 1997</w:t>
      </w:r>
      <w:r w:rsidRPr="00A14A5F">
        <w:t xml:space="preserve"> has effect, on and after that day, as if it were also given in connection with </w:t>
      </w:r>
      <w:r w:rsidR="001360EF">
        <w:t>section 3</w:t>
      </w:r>
      <w:r w:rsidRPr="00A14A5F">
        <w:t xml:space="preserve">0EF </w:t>
      </w:r>
      <w:r w:rsidRPr="00A14A5F">
        <w:lastRenderedPageBreak/>
        <w:t xml:space="preserve">of the </w:t>
      </w:r>
      <w:r w:rsidRPr="00A14A5F">
        <w:rPr>
          <w:i/>
        </w:rPr>
        <w:t>Security of Critical Infrastructure Act 2018</w:t>
      </w:r>
      <w:r w:rsidRPr="00A14A5F">
        <w:t>, as inserted by Part 1 of this Schedule.</w:t>
      </w:r>
    </w:p>
    <w:p w14:paraId="79E42FBE" w14:textId="77777777" w:rsidR="00533234" w:rsidRPr="00A14A5F" w:rsidRDefault="00533234" w:rsidP="001360EF">
      <w:pPr>
        <w:pStyle w:val="Subitem"/>
      </w:pPr>
      <w:r w:rsidRPr="00A14A5F">
        <w:t>(10)</w:t>
      </w:r>
      <w:r w:rsidRPr="00A14A5F">
        <w:tab/>
        <w:t xml:space="preserve">Despite the repeal of </w:t>
      </w:r>
      <w:r w:rsidR="001360EF">
        <w:t>section 3</w:t>
      </w:r>
      <w:r w:rsidRPr="00A14A5F">
        <w:t xml:space="preserve">15B of the </w:t>
      </w:r>
      <w:r w:rsidRPr="00A14A5F">
        <w:rPr>
          <w:i/>
        </w:rPr>
        <w:t xml:space="preserve">Telecommunications Act 1997 </w:t>
      </w:r>
      <w:r w:rsidRPr="00A14A5F">
        <w:t xml:space="preserve">by Part 2 of this Schedule, that section and other provisions of that Act that relate to that section, as in force immediately before the day this item commences, continue to apply on and after that day in relation to a direction given under </w:t>
      </w:r>
      <w:r w:rsidR="001360EF">
        <w:t>subsection 3</w:t>
      </w:r>
      <w:r w:rsidRPr="00A14A5F">
        <w:t>15B(2) of that Act before that day.</w:t>
      </w:r>
    </w:p>
    <w:p w14:paraId="420889D4" w14:textId="77777777" w:rsidR="00533234" w:rsidRPr="00A14A5F" w:rsidRDefault="00533234" w:rsidP="001360EF">
      <w:pPr>
        <w:pStyle w:val="Subitem"/>
      </w:pPr>
      <w:r w:rsidRPr="00A14A5F">
        <w:t>(11)</w:t>
      </w:r>
      <w:r w:rsidRPr="00A14A5F">
        <w:tab/>
        <w:t xml:space="preserve">Despite the repeal of Division 6 of Part 14 of the </w:t>
      </w:r>
      <w:r w:rsidRPr="00A14A5F">
        <w:rPr>
          <w:i/>
        </w:rPr>
        <w:t xml:space="preserve">Telecommunications Act 1997 </w:t>
      </w:r>
      <w:r w:rsidRPr="00A14A5F">
        <w:t xml:space="preserve">by Part 2 of this Schedule, that Division and other provisions of that Act that relate to that Division, as in force immediately before the day this item commences, continue to apply on and after that day in relation to a notice given under </w:t>
      </w:r>
      <w:r w:rsidR="001360EF">
        <w:t>subsection 3</w:t>
      </w:r>
      <w:r w:rsidRPr="00A14A5F">
        <w:t>15C(2) of that Act before that day.</w:t>
      </w:r>
    </w:p>
    <w:p w14:paraId="5C9C62F4" w14:textId="77777777" w:rsidR="00533234" w:rsidRPr="00A14A5F" w:rsidRDefault="00533234" w:rsidP="001360EF">
      <w:pPr>
        <w:pStyle w:val="Subitem"/>
      </w:pPr>
      <w:r w:rsidRPr="00A14A5F">
        <w:t>(12)</w:t>
      </w:r>
      <w:r w:rsidRPr="00A14A5F">
        <w:tab/>
        <w:t xml:space="preserve">Despite the repeal of </w:t>
      </w:r>
      <w:r w:rsidR="001360EF">
        <w:t>section 3</w:t>
      </w:r>
      <w:r w:rsidRPr="00A14A5F">
        <w:t xml:space="preserve">15H of the </w:t>
      </w:r>
      <w:r w:rsidRPr="00A14A5F">
        <w:rPr>
          <w:i/>
        </w:rPr>
        <w:t xml:space="preserve">Telecommunications Act 1997 </w:t>
      </w:r>
      <w:r w:rsidRPr="00A14A5F">
        <w:t>by Part 2 of this Schedule, that section and other provisions of that Act that relate to that section, as in force immediately before the day this item commences, continue to apply on and after that day in relation to the disclosure of information, or the provision of a document, on or after that day, regardless of when the information or document was obtained.</w:t>
      </w:r>
    </w:p>
    <w:p w14:paraId="768D1BC8" w14:textId="77777777" w:rsidR="00533234" w:rsidRPr="00A14A5F" w:rsidRDefault="00533234" w:rsidP="001360EF">
      <w:pPr>
        <w:pStyle w:val="Subitem"/>
      </w:pPr>
      <w:r w:rsidRPr="00A14A5F">
        <w:t>(13)</w:t>
      </w:r>
      <w:r w:rsidRPr="00A14A5F">
        <w:tab/>
        <w:t xml:space="preserve">Despite the repeal of </w:t>
      </w:r>
      <w:r w:rsidR="001360EF">
        <w:t>section 3</w:t>
      </w:r>
      <w:r w:rsidRPr="00A14A5F">
        <w:t xml:space="preserve">15J of the </w:t>
      </w:r>
      <w:r w:rsidRPr="00A14A5F">
        <w:rPr>
          <w:i/>
        </w:rPr>
        <w:t xml:space="preserve">Telecommunications Act 1997 </w:t>
      </w:r>
      <w:r w:rsidRPr="00A14A5F">
        <w:t>by Part 2 of this Schedule, that section, as in force immediately before the day this item commences, continues to apply on and after that day in relation to a financial year that commenced before that day.</w:t>
      </w:r>
    </w:p>
    <w:p w14:paraId="1E6FAC23" w14:textId="77777777" w:rsidR="00533234" w:rsidRPr="00A14A5F" w:rsidRDefault="00533234" w:rsidP="001360EF">
      <w:pPr>
        <w:pStyle w:val="Subitem"/>
      </w:pPr>
      <w:r w:rsidRPr="00A14A5F">
        <w:t>(14)</w:t>
      </w:r>
      <w:r w:rsidRPr="00A14A5F">
        <w:tab/>
        <w:t xml:space="preserve">Despite the amendments of section 564 of the </w:t>
      </w:r>
      <w:r w:rsidRPr="00A14A5F">
        <w:rPr>
          <w:i/>
        </w:rPr>
        <w:t xml:space="preserve">Telecommunications Act 1997 </w:t>
      </w:r>
      <w:r w:rsidRPr="00A14A5F">
        <w:t>made by Part 2 of this Schedule, that section, as in force immediately before the day this item commences, continues to apply on and after that day in relation to the following:</w:t>
      </w:r>
    </w:p>
    <w:p w14:paraId="3D2B8485" w14:textId="77777777" w:rsidR="00533234" w:rsidRPr="00A14A5F" w:rsidRDefault="00533234" w:rsidP="001360EF">
      <w:pPr>
        <w:pStyle w:val="paragraph"/>
      </w:pPr>
      <w:r w:rsidRPr="00A14A5F">
        <w:tab/>
        <w:t>(a)</w:t>
      </w:r>
      <w:r w:rsidRPr="00A14A5F">
        <w:tab/>
        <w:t>an application made by the Home Affairs Minister before that day;</w:t>
      </w:r>
    </w:p>
    <w:p w14:paraId="4987B8EF" w14:textId="77777777" w:rsidR="00533234" w:rsidRPr="00A14A5F" w:rsidRDefault="00533234" w:rsidP="001360EF">
      <w:pPr>
        <w:pStyle w:val="paragraph"/>
      </w:pPr>
      <w:r w:rsidRPr="00A14A5F">
        <w:tab/>
        <w:t>(b)</w:t>
      </w:r>
      <w:r w:rsidRPr="00A14A5F">
        <w:tab/>
        <w:t>the making of an application by the Home Affairs Minister on or after that day.</w:t>
      </w:r>
    </w:p>
    <w:p w14:paraId="76CE81C3" w14:textId="77777777" w:rsidR="00533234" w:rsidRPr="00A14A5F" w:rsidRDefault="00533234" w:rsidP="001360EF">
      <w:pPr>
        <w:pStyle w:val="Subitem"/>
      </w:pPr>
      <w:r w:rsidRPr="00A14A5F">
        <w:t>(15)</w:t>
      </w:r>
      <w:r w:rsidRPr="00A14A5F">
        <w:tab/>
        <w:t xml:space="preserve">Despite the amendments of section 571 of the </w:t>
      </w:r>
      <w:r w:rsidRPr="00A14A5F">
        <w:rPr>
          <w:i/>
        </w:rPr>
        <w:t xml:space="preserve">Telecommunications Act 1997 </w:t>
      </w:r>
      <w:r w:rsidRPr="00A14A5F">
        <w:t>made by Part 2 of this Schedule, that section, as in force immediately before the day this item commences, continues to apply on and after that day in relation to the following:</w:t>
      </w:r>
    </w:p>
    <w:p w14:paraId="6B5506FB" w14:textId="77777777" w:rsidR="00533234" w:rsidRPr="00A14A5F" w:rsidRDefault="00533234" w:rsidP="001360EF">
      <w:pPr>
        <w:pStyle w:val="paragraph"/>
      </w:pPr>
      <w:r w:rsidRPr="00A14A5F">
        <w:lastRenderedPageBreak/>
        <w:tab/>
        <w:t>(a)</w:t>
      </w:r>
      <w:r w:rsidRPr="00A14A5F">
        <w:tab/>
        <w:t>a proceeding instituted by the Home Affairs Minister before that day;</w:t>
      </w:r>
    </w:p>
    <w:p w14:paraId="37F9AFD0" w14:textId="77777777" w:rsidR="00533234" w:rsidRPr="00A14A5F" w:rsidRDefault="00533234" w:rsidP="001360EF">
      <w:pPr>
        <w:pStyle w:val="paragraph"/>
      </w:pPr>
      <w:r w:rsidRPr="00A14A5F">
        <w:tab/>
        <w:t>(</w:t>
      </w:r>
      <w:r w:rsidR="005144B3">
        <w:t>b</w:t>
      </w:r>
      <w:r w:rsidRPr="00A14A5F">
        <w:t>)</w:t>
      </w:r>
      <w:r w:rsidRPr="00A14A5F">
        <w:tab/>
        <w:t>the institution of a proceeding by the Home Affairs Minister on or after that day.</w:t>
      </w:r>
    </w:p>
    <w:p w14:paraId="00DA964F" w14:textId="77777777" w:rsidR="00533234" w:rsidRPr="00A14A5F" w:rsidRDefault="00533234" w:rsidP="001360EF">
      <w:pPr>
        <w:pStyle w:val="Subitem"/>
      </w:pPr>
      <w:r w:rsidRPr="00A14A5F">
        <w:t>(16)</w:t>
      </w:r>
      <w:r w:rsidRPr="00A14A5F">
        <w:tab/>
        <w:t xml:space="preserve">Despite the amendments of section 572B of the </w:t>
      </w:r>
      <w:r w:rsidRPr="00A14A5F">
        <w:rPr>
          <w:i/>
        </w:rPr>
        <w:t xml:space="preserve">Telecommunications Act 1997 </w:t>
      </w:r>
      <w:r w:rsidRPr="00A14A5F">
        <w:t>made by Part 2 of this Schedule, that section, as in force immediately before the day this item commences, continues to apply on and after that day in relation to an undertaking given to the Home Affairs Minister before, on or after that day.</w:t>
      </w:r>
    </w:p>
    <w:p w14:paraId="5CC4FCB6" w14:textId="77777777" w:rsidR="00533234" w:rsidRPr="00A14A5F" w:rsidRDefault="00533234" w:rsidP="001360EF">
      <w:pPr>
        <w:pStyle w:val="Subitem"/>
      </w:pPr>
      <w:r w:rsidRPr="00A14A5F">
        <w:t>(17)</w:t>
      </w:r>
      <w:r w:rsidRPr="00A14A5F">
        <w:tab/>
        <w:t xml:space="preserve">Despite the amendments of section 572C of the </w:t>
      </w:r>
      <w:r w:rsidRPr="00A14A5F">
        <w:rPr>
          <w:i/>
        </w:rPr>
        <w:t xml:space="preserve">Telecommunications Act 1997 </w:t>
      </w:r>
      <w:r w:rsidRPr="00A14A5F">
        <w:t>made by Part 2 of this Schedule, that section, as in force immediately before the day this item commences, continues to apply on and after that day in relation to an undertaking accepted by the Home Affairs Minister before, on or after that day.</w:t>
      </w:r>
    </w:p>
    <w:p w14:paraId="0C1FABD0" w14:textId="77777777" w:rsidR="00533234" w:rsidRPr="00A14A5F" w:rsidRDefault="00533234" w:rsidP="001360EF">
      <w:pPr>
        <w:pStyle w:val="Transitional"/>
      </w:pPr>
      <w:r>
        <w:t>69</w:t>
      </w:r>
      <w:r w:rsidRPr="00A14A5F">
        <w:t xml:space="preserve">  Saving provision—</w:t>
      </w:r>
      <w:r w:rsidRPr="00A14A5F">
        <w:rPr>
          <w:i/>
        </w:rPr>
        <w:t>Telecommunications (Interception and Access) Act 1979</w:t>
      </w:r>
    </w:p>
    <w:p w14:paraId="360EF366" w14:textId="77777777" w:rsidR="00533234" w:rsidRPr="00A14A5F" w:rsidRDefault="00533234" w:rsidP="001360EF">
      <w:pPr>
        <w:pStyle w:val="Item"/>
      </w:pPr>
      <w:r w:rsidRPr="00A14A5F">
        <w:t xml:space="preserve">Despite the amendments of sections 202A and 202B of the </w:t>
      </w:r>
      <w:r w:rsidRPr="00A14A5F">
        <w:rPr>
          <w:i/>
        </w:rPr>
        <w:t xml:space="preserve">Telecommunications (Interception and Access) Act 1979 </w:t>
      </w:r>
      <w:r w:rsidRPr="00A14A5F">
        <w:t>made by Part 2 of this Schedule, those sections, as in force immediately before the day this item commences, continue to apply on and after that day in relation to a proposed change if a carrier or nominated carriage service provider first becomes aware of the likely effect of the proposed change before the day this item commences.</w:t>
      </w:r>
    </w:p>
    <w:p w14:paraId="769C69AA" w14:textId="77777777" w:rsidR="00533234" w:rsidRPr="00A14A5F" w:rsidRDefault="00533234" w:rsidP="001360EF">
      <w:pPr>
        <w:pStyle w:val="Transitional"/>
      </w:pPr>
      <w:r>
        <w:t>70</w:t>
      </w:r>
      <w:r w:rsidRPr="00A14A5F">
        <w:t xml:space="preserve">  Transitional rules</w:t>
      </w:r>
    </w:p>
    <w:p w14:paraId="698EA840" w14:textId="77777777" w:rsidR="00533234" w:rsidRPr="00A14A5F" w:rsidRDefault="00533234" w:rsidP="001360EF">
      <w:pPr>
        <w:pStyle w:val="Subitem"/>
      </w:pPr>
      <w:r w:rsidRPr="00A14A5F">
        <w:t>(1)</w:t>
      </w:r>
      <w:r w:rsidRPr="00A14A5F">
        <w:tab/>
        <w:t>The Minister may, by legislative instrument, make rules prescribing matters of a transitional nature (including prescribing any saving or application provisions) relating to the amendments or repeals made by this Schedule.</w:t>
      </w:r>
    </w:p>
    <w:p w14:paraId="20D98514" w14:textId="77777777" w:rsidR="00533234" w:rsidRPr="00A14A5F" w:rsidRDefault="00533234" w:rsidP="001360EF">
      <w:pPr>
        <w:pStyle w:val="Subitem"/>
      </w:pPr>
      <w:r w:rsidRPr="00A14A5F">
        <w:t>(2)</w:t>
      </w:r>
      <w:r w:rsidRPr="00A14A5F">
        <w:tab/>
        <w:t>To avoid doubt, the rules may not do the following:</w:t>
      </w:r>
    </w:p>
    <w:p w14:paraId="53D32456" w14:textId="77777777" w:rsidR="00533234" w:rsidRPr="00A14A5F" w:rsidRDefault="00533234" w:rsidP="001360EF">
      <w:pPr>
        <w:pStyle w:val="paragraph"/>
      </w:pPr>
      <w:r w:rsidRPr="00A14A5F">
        <w:tab/>
        <w:t>(a)</w:t>
      </w:r>
      <w:r w:rsidRPr="00A14A5F">
        <w:tab/>
        <w:t>create an offence or civil penalty;</w:t>
      </w:r>
    </w:p>
    <w:p w14:paraId="6625C970" w14:textId="77777777" w:rsidR="00533234" w:rsidRPr="00A14A5F" w:rsidRDefault="00533234" w:rsidP="001360EF">
      <w:pPr>
        <w:pStyle w:val="paragraph"/>
      </w:pPr>
      <w:r w:rsidRPr="00A14A5F">
        <w:tab/>
        <w:t>(b)</w:t>
      </w:r>
      <w:r w:rsidRPr="00A14A5F">
        <w:tab/>
        <w:t>provide powers of:</w:t>
      </w:r>
    </w:p>
    <w:p w14:paraId="52ADB17E" w14:textId="77777777" w:rsidR="00533234" w:rsidRPr="00A14A5F" w:rsidRDefault="00533234" w:rsidP="001360EF">
      <w:pPr>
        <w:pStyle w:val="paragraphsub"/>
      </w:pPr>
      <w:r w:rsidRPr="00A14A5F">
        <w:tab/>
        <w:t>(i)</w:t>
      </w:r>
      <w:r w:rsidRPr="00A14A5F">
        <w:tab/>
        <w:t>arrest or detention; or</w:t>
      </w:r>
    </w:p>
    <w:p w14:paraId="6C7F0683" w14:textId="77777777" w:rsidR="00533234" w:rsidRPr="00A14A5F" w:rsidRDefault="00533234" w:rsidP="001360EF">
      <w:pPr>
        <w:pStyle w:val="paragraphsub"/>
      </w:pPr>
      <w:r w:rsidRPr="00A14A5F">
        <w:tab/>
        <w:t>(ii)</w:t>
      </w:r>
      <w:r w:rsidRPr="00A14A5F">
        <w:tab/>
        <w:t>entry, search or seizure;</w:t>
      </w:r>
    </w:p>
    <w:p w14:paraId="6029C454" w14:textId="77777777" w:rsidR="00533234" w:rsidRPr="00A14A5F" w:rsidRDefault="00533234" w:rsidP="001360EF">
      <w:pPr>
        <w:pStyle w:val="paragraph"/>
      </w:pPr>
      <w:r w:rsidRPr="00A14A5F">
        <w:tab/>
        <w:t>(c)</w:t>
      </w:r>
      <w:r w:rsidRPr="00A14A5F">
        <w:tab/>
        <w:t>impose a tax;</w:t>
      </w:r>
    </w:p>
    <w:p w14:paraId="3D5DA45B" w14:textId="77777777" w:rsidR="00533234" w:rsidRPr="00A14A5F" w:rsidRDefault="00533234" w:rsidP="001360EF">
      <w:pPr>
        <w:pStyle w:val="paragraph"/>
      </w:pPr>
      <w:r w:rsidRPr="00A14A5F">
        <w:lastRenderedPageBreak/>
        <w:tab/>
        <w:t>(d)</w:t>
      </w:r>
      <w:r w:rsidRPr="00A14A5F">
        <w:tab/>
        <w:t>set an amount to be appropriated from the Consolidated Revenue Fund under an appropriation in this Act;</w:t>
      </w:r>
    </w:p>
    <w:p w14:paraId="4C7708BB" w14:textId="77777777" w:rsidR="00533234" w:rsidRPr="00A14A5F" w:rsidRDefault="00533234" w:rsidP="001360EF">
      <w:pPr>
        <w:pStyle w:val="paragraph"/>
      </w:pPr>
      <w:r w:rsidRPr="00A14A5F">
        <w:tab/>
        <w:t>(e)</w:t>
      </w:r>
      <w:r w:rsidRPr="00A14A5F">
        <w:tab/>
        <w:t>directly amend the text of this Schedule.</w:t>
      </w:r>
    </w:p>
    <w:p w14:paraId="0D96C754" w14:textId="77777777" w:rsidR="00533234" w:rsidRPr="00A14A5F" w:rsidRDefault="00533234" w:rsidP="001360EF">
      <w:pPr>
        <w:pStyle w:val="Subitem"/>
      </w:pPr>
      <w:r w:rsidRPr="00A14A5F">
        <w:t>(3)</w:t>
      </w:r>
      <w:r w:rsidRPr="00A14A5F">
        <w:tab/>
        <w:t>This Part (other than subitem (2)) does not limit the rules that may be made for the purposes of subitem (1).</w:t>
      </w:r>
    </w:p>
    <w:p w14:paraId="6C698960" w14:textId="77777777" w:rsidR="00096D24" w:rsidRPr="00B46659" w:rsidRDefault="00414F37" w:rsidP="001360EF">
      <w:pPr>
        <w:pStyle w:val="ActHead6"/>
        <w:pageBreakBefore/>
      </w:pPr>
      <w:bookmarkStart w:id="54" w:name="_Toc184207762"/>
      <w:r w:rsidRPr="001D1D4E">
        <w:rPr>
          <w:rStyle w:val="CharAmSchNo"/>
        </w:rPr>
        <w:lastRenderedPageBreak/>
        <w:t>Schedule 6</w:t>
      </w:r>
      <w:r w:rsidR="00096D24" w:rsidRPr="00B46659">
        <w:t>—</w:t>
      </w:r>
      <w:r w:rsidR="00096D24" w:rsidRPr="001D1D4E">
        <w:rPr>
          <w:rStyle w:val="CharAmSchText"/>
        </w:rPr>
        <w:t>Notification of declaration of system of national significance</w:t>
      </w:r>
      <w:bookmarkEnd w:id="54"/>
    </w:p>
    <w:bookmarkEnd w:id="25"/>
    <w:p w14:paraId="27C819FE" w14:textId="77777777" w:rsidR="00096D24" w:rsidRPr="001D1D4E" w:rsidRDefault="00096D24" w:rsidP="001360EF">
      <w:pPr>
        <w:pStyle w:val="Header"/>
      </w:pPr>
      <w:r w:rsidRPr="001D1D4E">
        <w:rPr>
          <w:rStyle w:val="CharAmPartNo"/>
        </w:rPr>
        <w:t xml:space="preserve"> </w:t>
      </w:r>
      <w:r w:rsidRPr="001D1D4E">
        <w:rPr>
          <w:rStyle w:val="CharAmPartText"/>
        </w:rPr>
        <w:t xml:space="preserve"> </w:t>
      </w:r>
    </w:p>
    <w:p w14:paraId="4299F153" w14:textId="77777777" w:rsidR="00096D24" w:rsidRPr="00B46659" w:rsidRDefault="00096D24" w:rsidP="001360EF">
      <w:pPr>
        <w:pStyle w:val="ActHead9"/>
        <w:rPr>
          <w:i w:val="0"/>
        </w:rPr>
      </w:pPr>
      <w:bookmarkStart w:id="55" w:name="_Toc184207763"/>
      <w:r w:rsidRPr="00B46659">
        <w:t>Security of Critical Infrastructure Act 2018</w:t>
      </w:r>
      <w:bookmarkEnd w:id="55"/>
    </w:p>
    <w:p w14:paraId="26CBE501" w14:textId="77777777" w:rsidR="00096D24" w:rsidRPr="00B46659" w:rsidRDefault="00273D2B" w:rsidP="001360EF">
      <w:pPr>
        <w:pStyle w:val="ItemHead"/>
      </w:pPr>
      <w:r w:rsidRPr="00B46659">
        <w:t>1</w:t>
      </w:r>
      <w:r w:rsidR="00096D24" w:rsidRPr="00B46659">
        <w:t xml:space="preserve">  </w:t>
      </w:r>
      <w:r w:rsidR="004539AF" w:rsidRPr="00B46659">
        <w:t>Section 5</w:t>
      </w:r>
      <w:r w:rsidR="00096D24" w:rsidRPr="00B46659">
        <w:t xml:space="preserve"> (</w:t>
      </w:r>
      <w:r w:rsidR="004539AF" w:rsidRPr="00B46659">
        <w:t>paragraphs (</w:t>
      </w:r>
      <w:r w:rsidR="00096D24" w:rsidRPr="00B46659">
        <w:t xml:space="preserve">r) and (s) of the definition of </w:t>
      </w:r>
      <w:r w:rsidR="00096D24" w:rsidRPr="00B46659">
        <w:rPr>
          <w:i/>
        </w:rPr>
        <w:t>notification provision</w:t>
      </w:r>
      <w:r w:rsidR="00096D24" w:rsidRPr="00B46659">
        <w:t>)</w:t>
      </w:r>
    </w:p>
    <w:p w14:paraId="771D27C2" w14:textId="77777777" w:rsidR="00096D24" w:rsidRPr="00B46659" w:rsidRDefault="00096D24" w:rsidP="001360EF">
      <w:pPr>
        <w:pStyle w:val="Item"/>
      </w:pPr>
      <w:r w:rsidRPr="00B46659">
        <w:t>Repeal the paragraphs, substitute:</w:t>
      </w:r>
    </w:p>
    <w:p w14:paraId="348B39DC" w14:textId="77777777" w:rsidR="00096D24" w:rsidRPr="00B46659" w:rsidRDefault="00096D24" w:rsidP="001360EF">
      <w:pPr>
        <w:pStyle w:val="paragraph"/>
      </w:pPr>
      <w:r w:rsidRPr="00B46659">
        <w:tab/>
        <w:t>(r)</w:t>
      </w:r>
      <w:r w:rsidRPr="00B46659">
        <w:tab/>
      </w:r>
      <w:r w:rsidR="004539AF" w:rsidRPr="00B46659">
        <w:t>sub</w:t>
      </w:r>
      <w:r w:rsidR="00ED7BD2" w:rsidRPr="00B46659">
        <w:t>section 5</w:t>
      </w:r>
      <w:r w:rsidRPr="00B46659">
        <w:t>2B(3).</w:t>
      </w:r>
    </w:p>
    <w:p w14:paraId="5C37747A" w14:textId="77777777" w:rsidR="00096D24" w:rsidRPr="00B46659" w:rsidRDefault="00273D2B" w:rsidP="001360EF">
      <w:pPr>
        <w:pStyle w:val="ItemHead"/>
      </w:pPr>
      <w:r w:rsidRPr="00B46659">
        <w:t>2</w:t>
      </w:r>
      <w:r w:rsidR="00096D24" w:rsidRPr="00B46659">
        <w:t xml:space="preserve">  </w:t>
      </w:r>
      <w:r w:rsidR="004539AF" w:rsidRPr="00B46659">
        <w:t>Section 5</w:t>
      </w:r>
      <w:r w:rsidR="00096D24" w:rsidRPr="00B46659">
        <w:t>2A</w:t>
      </w:r>
    </w:p>
    <w:p w14:paraId="567C5811" w14:textId="77777777" w:rsidR="00096D24" w:rsidRPr="00B46659" w:rsidRDefault="00096D24" w:rsidP="001360EF">
      <w:pPr>
        <w:pStyle w:val="Item"/>
      </w:pPr>
      <w:r w:rsidRPr="00B46659">
        <w:t>Omit “each reporting entity for an asset that is a declared system of national significance”, substitute “the responsible entity for an asset that is a declared system of national significance of the declaration”.</w:t>
      </w:r>
    </w:p>
    <w:p w14:paraId="7B4B65A7" w14:textId="77777777" w:rsidR="00096D24" w:rsidRPr="00B46659" w:rsidRDefault="00273D2B" w:rsidP="001360EF">
      <w:pPr>
        <w:pStyle w:val="ItemHead"/>
      </w:pPr>
      <w:r w:rsidRPr="00B46659">
        <w:t>3</w:t>
      </w:r>
      <w:r w:rsidR="00096D24" w:rsidRPr="00B46659">
        <w:t xml:space="preserve">  </w:t>
      </w:r>
      <w:r w:rsidR="004539AF" w:rsidRPr="00B46659">
        <w:t>Section 5</w:t>
      </w:r>
      <w:r w:rsidR="00096D24" w:rsidRPr="00B46659">
        <w:t>2A</w:t>
      </w:r>
    </w:p>
    <w:p w14:paraId="1687C3F0" w14:textId="77777777" w:rsidR="00096D24" w:rsidRPr="00B46659" w:rsidRDefault="00096D24" w:rsidP="001360EF">
      <w:pPr>
        <w:pStyle w:val="Item"/>
      </w:pPr>
      <w:r w:rsidRPr="00B46659">
        <w:t>Omit:</w:t>
      </w:r>
    </w:p>
    <w:p w14:paraId="717482DC" w14:textId="77777777" w:rsidR="00096D24" w:rsidRPr="00B46659" w:rsidRDefault="00096D24" w:rsidP="001360EF">
      <w:pPr>
        <w:pStyle w:val="SOText"/>
      </w:pPr>
      <w:r w:rsidRPr="00B46659">
        <w:t>If a reporting entity for an asset that is a declared system of national significance ceases to be such a reporting entity, or becomes aware of another reporting entity for the asset, the entity must notify the Secretary.</w:t>
      </w:r>
    </w:p>
    <w:p w14:paraId="1DCD265D" w14:textId="77777777" w:rsidR="00096D24" w:rsidRPr="00B46659" w:rsidRDefault="00096D24" w:rsidP="001360EF">
      <w:pPr>
        <w:pStyle w:val="Item"/>
      </w:pPr>
      <w:r w:rsidRPr="00B46659">
        <w:t>substitute:</w:t>
      </w:r>
    </w:p>
    <w:p w14:paraId="62457BC0" w14:textId="77777777" w:rsidR="00096D24" w:rsidRPr="00B46659" w:rsidRDefault="00096D24" w:rsidP="001360EF">
      <w:pPr>
        <w:pStyle w:val="SOText"/>
      </w:pPr>
      <w:r w:rsidRPr="00B46659">
        <w:t>If the responsible entity for an asset that is a declared system of national significance ceases to be the responsible entity for the asset, the entity must notify the Secretary.</w:t>
      </w:r>
    </w:p>
    <w:p w14:paraId="1EA956E9" w14:textId="77777777" w:rsidR="00096D24" w:rsidRPr="00B46659" w:rsidRDefault="00273D2B" w:rsidP="001360EF">
      <w:pPr>
        <w:pStyle w:val="ItemHead"/>
      </w:pPr>
      <w:r w:rsidRPr="00B46659">
        <w:t>4</w:t>
      </w:r>
      <w:r w:rsidR="00096D24" w:rsidRPr="00B46659">
        <w:t xml:space="preserve">  </w:t>
      </w:r>
      <w:r w:rsidR="004539AF" w:rsidRPr="00B46659">
        <w:t>Paragraph 5</w:t>
      </w:r>
      <w:r w:rsidR="00096D24" w:rsidRPr="00B46659">
        <w:t>2B(3)(a)</w:t>
      </w:r>
    </w:p>
    <w:p w14:paraId="6177DA2C" w14:textId="77777777" w:rsidR="00096D24" w:rsidRPr="00B46659" w:rsidRDefault="00096D24" w:rsidP="001360EF">
      <w:pPr>
        <w:pStyle w:val="Item"/>
      </w:pPr>
      <w:r w:rsidRPr="00B46659">
        <w:t>Repeal the paragraph, substitute:</w:t>
      </w:r>
    </w:p>
    <w:p w14:paraId="4DF9A64C" w14:textId="77777777" w:rsidR="00096D24" w:rsidRPr="00B46659" w:rsidRDefault="00096D24" w:rsidP="001360EF">
      <w:pPr>
        <w:pStyle w:val="paragraph"/>
      </w:pPr>
      <w:r w:rsidRPr="00B46659">
        <w:tab/>
        <w:t>(a)</w:t>
      </w:r>
      <w:r w:rsidRPr="00B46659">
        <w:tab/>
        <w:t>the responsible entity for the asset;</w:t>
      </w:r>
    </w:p>
    <w:p w14:paraId="7D6D830E" w14:textId="77777777" w:rsidR="00096D24" w:rsidRPr="00B46659" w:rsidRDefault="00273D2B" w:rsidP="001360EF">
      <w:pPr>
        <w:pStyle w:val="ItemHead"/>
      </w:pPr>
      <w:r w:rsidRPr="00B46659">
        <w:t>5</w:t>
      </w:r>
      <w:r w:rsidR="00096D24" w:rsidRPr="00B46659">
        <w:t xml:space="preserve">  </w:t>
      </w:r>
      <w:r w:rsidR="004539AF" w:rsidRPr="00B46659">
        <w:t>Section 5</w:t>
      </w:r>
      <w:r w:rsidR="00096D24" w:rsidRPr="00B46659">
        <w:t>2D</w:t>
      </w:r>
    </w:p>
    <w:p w14:paraId="6D499AEE" w14:textId="77777777" w:rsidR="00096D24" w:rsidRPr="00B46659" w:rsidRDefault="00096D24" w:rsidP="001360EF">
      <w:pPr>
        <w:pStyle w:val="Item"/>
      </w:pPr>
      <w:r w:rsidRPr="00B46659">
        <w:t>Repeal the section, substitute:</w:t>
      </w:r>
    </w:p>
    <w:p w14:paraId="3BC99D90" w14:textId="77777777" w:rsidR="00096D24" w:rsidRPr="00B46659" w:rsidRDefault="00096D24" w:rsidP="001360EF">
      <w:pPr>
        <w:pStyle w:val="ActHead5"/>
      </w:pPr>
      <w:bookmarkStart w:id="56" w:name="_Toc184207764"/>
      <w:r w:rsidRPr="001D1D4E">
        <w:rPr>
          <w:rStyle w:val="CharSectno"/>
        </w:rPr>
        <w:lastRenderedPageBreak/>
        <w:t>52D</w:t>
      </w:r>
      <w:r w:rsidRPr="00B46659">
        <w:t xml:space="preserve">  Notification if responsible entity for an asset ceases to be the responsible entity</w:t>
      </w:r>
      <w:bookmarkEnd w:id="56"/>
    </w:p>
    <w:p w14:paraId="40AE75F4" w14:textId="77777777" w:rsidR="00096D24" w:rsidRPr="00B46659" w:rsidRDefault="00096D24" w:rsidP="001360EF">
      <w:pPr>
        <w:pStyle w:val="subsection"/>
      </w:pPr>
      <w:r w:rsidRPr="00B46659">
        <w:tab/>
      </w:r>
      <w:r w:rsidRPr="00B46659">
        <w:tab/>
        <w:t xml:space="preserve">If the responsible entity for an asset declared under </w:t>
      </w:r>
      <w:r w:rsidR="004539AF" w:rsidRPr="00B46659">
        <w:t>sub</w:t>
      </w:r>
      <w:r w:rsidR="00ED7BD2" w:rsidRPr="00B46659">
        <w:t>section 5</w:t>
      </w:r>
      <w:r w:rsidRPr="00B46659">
        <w:t>2B(1) to be a system of national significance ceases to be the responsible entity for the asset, the entity must, within 30 days, notify the Secretary of that cessation.</w:t>
      </w:r>
    </w:p>
    <w:p w14:paraId="7FEFE6E8" w14:textId="77777777" w:rsidR="00096D24" w:rsidRPr="00B46659" w:rsidRDefault="00096D24" w:rsidP="001360EF">
      <w:pPr>
        <w:pStyle w:val="Penalty"/>
      </w:pPr>
      <w:r w:rsidRPr="00B46659">
        <w:t>Civil penalty:</w:t>
      </w:r>
      <w:r w:rsidRPr="00B46659">
        <w:tab/>
        <w:t>150 penalty units.</w:t>
      </w:r>
    </w:p>
    <w:p w14:paraId="317A473F" w14:textId="77777777" w:rsidR="00096D24" w:rsidRPr="00B46659" w:rsidRDefault="00273D2B" w:rsidP="001360EF">
      <w:pPr>
        <w:pStyle w:val="Transitional"/>
      </w:pPr>
      <w:r w:rsidRPr="00B46659">
        <w:t>6</w:t>
      </w:r>
      <w:r w:rsidR="00096D24" w:rsidRPr="00B46659">
        <w:t xml:space="preserve">  Application and saving provisions</w:t>
      </w:r>
    </w:p>
    <w:p w14:paraId="3B0C0431" w14:textId="77777777" w:rsidR="00096D24" w:rsidRPr="00B46659" w:rsidRDefault="00096D24" w:rsidP="001360EF">
      <w:pPr>
        <w:pStyle w:val="Subitem"/>
      </w:pPr>
      <w:r w:rsidRPr="00B46659">
        <w:t>(1)</w:t>
      </w:r>
      <w:r w:rsidRPr="00B46659">
        <w:tab/>
        <w:t xml:space="preserve">The amendment of </w:t>
      </w:r>
      <w:r w:rsidR="00ED7BD2" w:rsidRPr="00B46659">
        <w:t>section 5</w:t>
      </w:r>
      <w:r w:rsidRPr="00B46659">
        <w:t xml:space="preserve">2B of the </w:t>
      </w:r>
      <w:r w:rsidRPr="00B46659">
        <w:rPr>
          <w:i/>
        </w:rPr>
        <w:t xml:space="preserve">Security of Critical Infrastructure Act 2018 </w:t>
      </w:r>
      <w:r w:rsidRPr="00B46659">
        <w:t xml:space="preserve">made by this </w:t>
      </w:r>
      <w:r w:rsidR="00273D2B" w:rsidRPr="00B46659">
        <w:t>Schedule</w:t>
      </w:r>
      <w:r w:rsidRPr="00B46659">
        <w:t xml:space="preserve"> applies in relation to a declaration made under </w:t>
      </w:r>
      <w:r w:rsidR="004539AF" w:rsidRPr="00B46659">
        <w:t>sub</w:t>
      </w:r>
      <w:r w:rsidR="00ED7BD2" w:rsidRPr="00B46659">
        <w:t>section 5</w:t>
      </w:r>
      <w:r w:rsidRPr="00B46659">
        <w:t>2B(1) of that Act on or after the day on which this item commences.</w:t>
      </w:r>
    </w:p>
    <w:p w14:paraId="5709B081" w14:textId="77777777" w:rsidR="00096D24" w:rsidRPr="00B46659" w:rsidRDefault="00096D24" w:rsidP="001360EF">
      <w:pPr>
        <w:pStyle w:val="Subitem"/>
      </w:pPr>
      <w:r w:rsidRPr="00B46659">
        <w:t>(2)</w:t>
      </w:r>
      <w:r w:rsidRPr="00B46659">
        <w:tab/>
      </w:r>
      <w:r w:rsidR="004539AF" w:rsidRPr="00B46659">
        <w:t>Section 5</w:t>
      </w:r>
      <w:r w:rsidRPr="00B46659">
        <w:t xml:space="preserve">2D of the </w:t>
      </w:r>
      <w:r w:rsidRPr="00B46659">
        <w:rPr>
          <w:i/>
        </w:rPr>
        <w:t>Security of Critical Infrastructure Act 2018</w:t>
      </w:r>
      <w:r w:rsidRPr="00B46659">
        <w:t xml:space="preserve">, as substituted by this </w:t>
      </w:r>
      <w:r w:rsidR="00273D2B" w:rsidRPr="00B46659">
        <w:t>Schedule</w:t>
      </w:r>
      <w:r w:rsidRPr="00B46659">
        <w:t>, applies in relation to a cessation that occurs on or after the day on which this item commences.</w:t>
      </w:r>
    </w:p>
    <w:p w14:paraId="29C52380" w14:textId="77777777" w:rsidR="00096D24" w:rsidRDefault="00096D24" w:rsidP="001360EF">
      <w:pPr>
        <w:pStyle w:val="Subitem"/>
      </w:pPr>
      <w:r w:rsidRPr="00B46659">
        <w:t>(3)</w:t>
      </w:r>
      <w:r w:rsidRPr="00B46659">
        <w:tab/>
        <w:t xml:space="preserve">The </w:t>
      </w:r>
      <w:r w:rsidRPr="00B46659">
        <w:rPr>
          <w:i/>
        </w:rPr>
        <w:t>Security of Critical Infrastructure Act 2018</w:t>
      </w:r>
      <w:r w:rsidRPr="00B46659">
        <w:t xml:space="preserve">, as in force immediately before the commencement of this item, continues to apply on and after that commencement in relation to a matter referred to in </w:t>
      </w:r>
      <w:r w:rsidR="004539AF" w:rsidRPr="00B46659">
        <w:t>paragraph 5</w:t>
      </w:r>
      <w:r w:rsidRPr="00B46659">
        <w:t>2D(1)(a) or (b) of that Act that occurred before that commencement.</w:t>
      </w:r>
    </w:p>
    <w:p w14:paraId="764E4FBA" w14:textId="77777777" w:rsidR="00DD41E9" w:rsidRPr="008103B8" w:rsidRDefault="00DD41E9" w:rsidP="00741304">
      <w:pPr>
        <w:pStyle w:val="ActHead6"/>
        <w:pageBreakBefore/>
      </w:pPr>
      <w:bookmarkStart w:id="57" w:name="_Toc184207765"/>
      <w:r w:rsidRPr="00C9135A">
        <w:rPr>
          <w:rStyle w:val="CharAmSchNo"/>
        </w:rPr>
        <w:lastRenderedPageBreak/>
        <w:t>Schedule 7</w:t>
      </w:r>
      <w:r w:rsidRPr="008103B8">
        <w:t>—</w:t>
      </w:r>
      <w:r w:rsidRPr="00C9135A">
        <w:rPr>
          <w:rStyle w:val="CharAmSchText"/>
        </w:rPr>
        <w:t>Notification of certain critical infrastructure or telecommunications security assessments</w:t>
      </w:r>
      <w:bookmarkEnd w:id="57"/>
    </w:p>
    <w:p w14:paraId="35558AD5" w14:textId="77777777" w:rsidR="00DD41E9" w:rsidRPr="00C9135A" w:rsidRDefault="00DD41E9" w:rsidP="00DD41E9">
      <w:pPr>
        <w:pStyle w:val="Header"/>
      </w:pPr>
      <w:r w:rsidRPr="00C9135A">
        <w:rPr>
          <w:rStyle w:val="CharAmPartNo"/>
        </w:rPr>
        <w:t xml:space="preserve"> </w:t>
      </w:r>
      <w:r w:rsidRPr="00C9135A">
        <w:rPr>
          <w:rStyle w:val="CharAmPartText"/>
        </w:rPr>
        <w:t xml:space="preserve"> </w:t>
      </w:r>
    </w:p>
    <w:p w14:paraId="2DBBD563" w14:textId="77777777" w:rsidR="00DD41E9" w:rsidRPr="008103B8" w:rsidRDefault="00DD41E9" w:rsidP="00DD41E9">
      <w:pPr>
        <w:pStyle w:val="ActHead9"/>
      </w:pPr>
      <w:bookmarkStart w:id="58" w:name="_Toc184207766"/>
      <w:r w:rsidRPr="008103B8">
        <w:t>Australian Security Intelligence Organisation Act 1979</w:t>
      </w:r>
      <w:bookmarkEnd w:id="58"/>
    </w:p>
    <w:p w14:paraId="19F5FFCC" w14:textId="77777777" w:rsidR="00DD41E9" w:rsidRPr="008103B8" w:rsidRDefault="00DD41E9" w:rsidP="00DD41E9">
      <w:pPr>
        <w:pStyle w:val="ItemHead"/>
      </w:pPr>
      <w:r w:rsidRPr="008103B8">
        <w:t>1  Subsection 38(1A)</w:t>
      </w:r>
    </w:p>
    <w:p w14:paraId="0D62FDDE" w14:textId="77777777" w:rsidR="00DD41E9" w:rsidRPr="008103B8" w:rsidRDefault="00DD41E9" w:rsidP="00DD41E9">
      <w:pPr>
        <w:pStyle w:val="Item"/>
      </w:pPr>
      <w:r w:rsidRPr="008103B8">
        <w:t>Repeal the subsection.</w:t>
      </w:r>
    </w:p>
    <w:p w14:paraId="29B1EF70" w14:textId="77777777" w:rsidR="00DD41E9" w:rsidRPr="008103B8" w:rsidRDefault="00DD41E9" w:rsidP="00DD41E9">
      <w:pPr>
        <w:pStyle w:val="ItemHead"/>
      </w:pPr>
      <w:r w:rsidRPr="008103B8">
        <w:t>2  Section 38A</w:t>
      </w:r>
    </w:p>
    <w:p w14:paraId="2A3B6199" w14:textId="77777777" w:rsidR="00DD41E9" w:rsidRPr="008103B8" w:rsidRDefault="00DD41E9" w:rsidP="00DD41E9">
      <w:pPr>
        <w:pStyle w:val="Item"/>
      </w:pPr>
      <w:r w:rsidRPr="008103B8">
        <w:t>Repeal the section.</w:t>
      </w:r>
    </w:p>
    <w:p w14:paraId="431BF01E" w14:textId="77777777" w:rsidR="00DD41E9" w:rsidRPr="008103B8" w:rsidRDefault="00DD41E9" w:rsidP="00DD41E9">
      <w:pPr>
        <w:pStyle w:val="ItemHead"/>
      </w:pPr>
      <w:r w:rsidRPr="008103B8">
        <w:t>3  Subsection 54(2)</w:t>
      </w:r>
    </w:p>
    <w:p w14:paraId="21D777F5" w14:textId="77777777" w:rsidR="00DD41E9" w:rsidRPr="008103B8" w:rsidRDefault="00DD41E9" w:rsidP="00DD41E9">
      <w:pPr>
        <w:pStyle w:val="Item"/>
      </w:pPr>
      <w:r w:rsidRPr="008103B8">
        <w:t>Omit “or 38A”.</w:t>
      </w:r>
    </w:p>
    <w:p w14:paraId="6221A94D" w14:textId="77777777" w:rsidR="00DD41E9" w:rsidRPr="008103B8" w:rsidRDefault="00DD41E9" w:rsidP="00DD41E9">
      <w:pPr>
        <w:pStyle w:val="Transitional"/>
      </w:pPr>
      <w:r w:rsidRPr="008103B8">
        <w:t xml:space="preserve">4  Application provision—repeal of section 38A of the </w:t>
      </w:r>
      <w:r w:rsidRPr="008103B8">
        <w:rPr>
          <w:i/>
        </w:rPr>
        <w:t>Australian Security Intelligence Organisation Act 1979</w:t>
      </w:r>
    </w:p>
    <w:p w14:paraId="4068CAC3" w14:textId="77777777" w:rsidR="00DD41E9" w:rsidRPr="008103B8" w:rsidRDefault="00DD41E9" w:rsidP="00DD41E9">
      <w:pPr>
        <w:pStyle w:val="Item"/>
      </w:pPr>
      <w:r w:rsidRPr="008103B8">
        <w:t xml:space="preserve">The amendments of Part IV of the </w:t>
      </w:r>
      <w:r w:rsidRPr="008103B8">
        <w:rPr>
          <w:i/>
        </w:rPr>
        <w:t xml:space="preserve">Australian Security Intelligence Organisation Act 1979 </w:t>
      </w:r>
      <w:r w:rsidRPr="008103B8">
        <w:t>made by this Schedule apply in relation to a security assessment in respect of a person that is furnished by the Organisation on or after the commencement of this Schedule.</w:t>
      </w:r>
    </w:p>
    <w:p w14:paraId="0F3761E0" w14:textId="77777777" w:rsidR="00DD41E9" w:rsidRPr="008103B8" w:rsidRDefault="00DD41E9" w:rsidP="00DD41E9">
      <w:pPr>
        <w:pStyle w:val="Transitional"/>
      </w:pPr>
      <w:r w:rsidRPr="008103B8">
        <w:t xml:space="preserve">5  Application provision—confirmation of application of section 38 of the </w:t>
      </w:r>
      <w:r w:rsidRPr="008103B8">
        <w:rPr>
          <w:i/>
        </w:rPr>
        <w:t xml:space="preserve">Australian Security Intelligence Organisation Act 1979 </w:t>
      </w:r>
      <w:r w:rsidRPr="008103B8">
        <w:t>to certain critical infrastructure or telecommunications assessments</w:t>
      </w:r>
    </w:p>
    <w:p w14:paraId="5AB28958" w14:textId="77777777" w:rsidR="00DD41E9" w:rsidRPr="008103B8" w:rsidRDefault="00DD41E9" w:rsidP="00DD41E9">
      <w:pPr>
        <w:pStyle w:val="Subitem"/>
      </w:pPr>
      <w:r w:rsidRPr="008103B8">
        <w:t>(1)</w:t>
      </w:r>
      <w:r w:rsidRPr="008103B8">
        <w:tab/>
        <w:t xml:space="preserve">The object of this item is to confirm the application of section 38 of the </w:t>
      </w:r>
      <w:r w:rsidRPr="008103B8">
        <w:rPr>
          <w:i/>
        </w:rPr>
        <w:t>Australian Security Intelligence Organisation Act 1979</w:t>
      </w:r>
      <w:r w:rsidRPr="008103B8">
        <w:t xml:space="preserve"> in relation to an adverse or qualified security assessment (a </w:t>
      </w:r>
      <w:r w:rsidRPr="008103B8">
        <w:rPr>
          <w:b/>
          <w:i/>
        </w:rPr>
        <w:t>relevant assessment</w:t>
      </w:r>
      <w:r w:rsidRPr="008103B8">
        <w:t>) that was furnished:</w:t>
      </w:r>
    </w:p>
    <w:p w14:paraId="0E4BCCF0" w14:textId="77777777" w:rsidR="00DD41E9" w:rsidRPr="008103B8" w:rsidRDefault="00DD41E9" w:rsidP="00DD41E9">
      <w:pPr>
        <w:pStyle w:val="paragraph"/>
      </w:pPr>
      <w:r w:rsidRPr="008103B8">
        <w:tab/>
        <w:t>(a)</w:t>
      </w:r>
      <w:r w:rsidRPr="008103B8">
        <w:tab/>
        <w:t>by the Organisation:</w:t>
      </w:r>
    </w:p>
    <w:p w14:paraId="0D01D01C" w14:textId="77777777" w:rsidR="00DD41E9" w:rsidRPr="008103B8" w:rsidRDefault="00DD41E9" w:rsidP="00DD41E9">
      <w:pPr>
        <w:pStyle w:val="paragraphsub"/>
      </w:pPr>
      <w:r w:rsidRPr="008103B8">
        <w:tab/>
        <w:t>(i)</w:t>
      </w:r>
      <w:r w:rsidRPr="008103B8">
        <w:tab/>
        <w:t xml:space="preserve">in connection with section 58A, 315A or 315B of, or clause 57A or 72A of Schedule 3A to, the </w:t>
      </w:r>
      <w:r w:rsidRPr="008103B8">
        <w:rPr>
          <w:i/>
        </w:rPr>
        <w:t>Telecommunications Act 1997</w:t>
      </w:r>
      <w:r w:rsidRPr="008103B8">
        <w:t>; or</w:t>
      </w:r>
    </w:p>
    <w:p w14:paraId="19996923" w14:textId="77777777" w:rsidR="00DD41E9" w:rsidRPr="008103B8" w:rsidRDefault="00DD41E9" w:rsidP="00DD41E9">
      <w:pPr>
        <w:pStyle w:val="paragraphsub"/>
      </w:pPr>
      <w:r w:rsidRPr="008103B8">
        <w:lastRenderedPageBreak/>
        <w:tab/>
        <w:t>(ii)</w:t>
      </w:r>
      <w:r w:rsidRPr="008103B8">
        <w:tab/>
        <w:t xml:space="preserve">for the purposes of section 32 of the </w:t>
      </w:r>
      <w:r w:rsidRPr="008103B8">
        <w:rPr>
          <w:i/>
        </w:rPr>
        <w:t>Security of Critical Infrastructure Act 2018</w:t>
      </w:r>
      <w:r w:rsidRPr="008103B8">
        <w:t>; and</w:t>
      </w:r>
    </w:p>
    <w:p w14:paraId="2D632893" w14:textId="77777777" w:rsidR="00DD41E9" w:rsidRPr="008103B8" w:rsidRDefault="00DD41E9" w:rsidP="00DD41E9">
      <w:pPr>
        <w:pStyle w:val="paragraph"/>
      </w:pPr>
      <w:r w:rsidRPr="008103B8">
        <w:tab/>
        <w:t>(b)</w:t>
      </w:r>
      <w:r w:rsidRPr="008103B8">
        <w:tab/>
        <w:t>at a time before the commencement of this Schedule; and</w:t>
      </w:r>
    </w:p>
    <w:p w14:paraId="50186678" w14:textId="77777777" w:rsidR="00DD41E9" w:rsidRPr="008103B8" w:rsidRDefault="00DD41E9" w:rsidP="00DD41E9">
      <w:pPr>
        <w:pStyle w:val="paragraph"/>
      </w:pPr>
      <w:r w:rsidRPr="008103B8">
        <w:tab/>
        <w:t>(c)</w:t>
      </w:r>
      <w:r w:rsidRPr="008103B8">
        <w:tab/>
        <w:t>to a Minister who, at that time, was not the ASIO Minister.</w:t>
      </w:r>
    </w:p>
    <w:p w14:paraId="531FE5FB" w14:textId="77777777" w:rsidR="00DD41E9" w:rsidRPr="008103B8" w:rsidRDefault="00DD41E9" w:rsidP="00DD41E9">
      <w:pPr>
        <w:pStyle w:val="Subitem"/>
      </w:pPr>
      <w:r w:rsidRPr="008103B8">
        <w:t>(2)</w:t>
      </w:r>
      <w:r w:rsidRPr="008103B8">
        <w:tab/>
        <w:t xml:space="preserve">A notice given, or purportedly given, by a Commonwealth agency for the purposes of subsection 38(1) of the </w:t>
      </w:r>
      <w:r w:rsidRPr="008103B8">
        <w:rPr>
          <w:i/>
        </w:rPr>
        <w:t>Australian Security Intelligence Organisation Act 1979</w:t>
      </w:r>
      <w:r w:rsidRPr="008103B8">
        <w:t xml:space="preserve"> in relation to a relevant assessment is taken for all purposes to have been, and to always have been, given under that subsection.</w:t>
      </w:r>
    </w:p>
    <w:p w14:paraId="09C6A69A" w14:textId="77777777" w:rsidR="00DD41E9" w:rsidRPr="008103B8" w:rsidRDefault="00DD41E9" w:rsidP="00DD41E9">
      <w:pPr>
        <w:pStyle w:val="Subitem"/>
      </w:pPr>
      <w:r w:rsidRPr="008103B8">
        <w:t>(3)</w:t>
      </w:r>
      <w:r w:rsidRPr="008103B8">
        <w:tab/>
        <w:t xml:space="preserve">A certificate issued, or purportedly issued, by the ASIO Minister for the purposes of subsection 38(2) of the </w:t>
      </w:r>
      <w:r w:rsidRPr="008103B8">
        <w:rPr>
          <w:i/>
        </w:rPr>
        <w:t>Australian Security Intelligence Organisation Act 1979</w:t>
      </w:r>
      <w:r w:rsidRPr="008103B8">
        <w:t xml:space="preserve"> in relation to a relevant assessment is taken for all purposes to have been, and to always have been, issued under that subsection.</w:t>
      </w:r>
    </w:p>
    <w:p w14:paraId="24F22250" w14:textId="77777777" w:rsidR="00DD41E9" w:rsidRPr="008103B8" w:rsidRDefault="00DD41E9" w:rsidP="00DD41E9">
      <w:pPr>
        <w:pStyle w:val="Subitem"/>
      </w:pPr>
      <w:r w:rsidRPr="008103B8">
        <w:t>(4)</w:t>
      </w:r>
      <w:r w:rsidRPr="008103B8">
        <w:tab/>
        <w:t>To avoid doubt, anything done, or anything purported to have been done, by a person that would have been wholly or partly invalid except for subitem (2) or (3) is taken for all purposes to be valid and to have always been valid, despite any effect that may have on the accrued rights of any person.</w:t>
      </w:r>
    </w:p>
    <w:p w14:paraId="781B0BA9" w14:textId="77777777" w:rsidR="00DD41E9" w:rsidRPr="008103B8" w:rsidRDefault="00DD41E9" w:rsidP="00DD41E9">
      <w:pPr>
        <w:pStyle w:val="Subitem"/>
      </w:pPr>
      <w:r w:rsidRPr="008103B8">
        <w:t>(5)</w:t>
      </w:r>
      <w:r w:rsidRPr="008103B8">
        <w:tab/>
        <w:t>For the purposes of applying this item in relation to civil or criminal proceedings, this item applies in relation to:</w:t>
      </w:r>
    </w:p>
    <w:p w14:paraId="409B3FDD" w14:textId="77777777" w:rsidR="00DD41E9" w:rsidRPr="008103B8" w:rsidRDefault="00DD41E9" w:rsidP="00DD41E9">
      <w:pPr>
        <w:pStyle w:val="paragraph"/>
      </w:pPr>
      <w:r w:rsidRPr="008103B8">
        <w:tab/>
        <w:t>(a)</w:t>
      </w:r>
      <w:r w:rsidRPr="008103B8">
        <w:tab/>
        <w:t>civil and criminal proceedings instituted on or after the commencement of this Schedule; and</w:t>
      </w:r>
    </w:p>
    <w:p w14:paraId="1EEDE9AA" w14:textId="77777777" w:rsidR="00DD41E9" w:rsidRPr="008103B8" w:rsidRDefault="00DD41E9" w:rsidP="00DD41E9">
      <w:pPr>
        <w:pStyle w:val="paragraph"/>
      </w:pPr>
      <w:r w:rsidRPr="008103B8">
        <w:tab/>
        <w:t>(b)</w:t>
      </w:r>
      <w:r w:rsidRPr="008103B8">
        <w:tab/>
        <w:t>civil and criminal proceedings instituted before commencement, being proceedings that are concluded:</w:t>
      </w:r>
    </w:p>
    <w:p w14:paraId="2829D336" w14:textId="77777777" w:rsidR="00DD41E9" w:rsidRPr="008103B8" w:rsidRDefault="00DD41E9" w:rsidP="00DD41E9">
      <w:pPr>
        <w:pStyle w:val="paragraphsub"/>
      </w:pPr>
      <w:r w:rsidRPr="008103B8">
        <w:tab/>
        <w:t>(i)</w:t>
      </w:r>
      <w:r w:rsidRPr="008103B8">
        <w:tab/>
        <w:t>before the commencement of this Schedule; or</w:t>
      </w:r>
    </w:p>
    <w:p w14:paraId="679877C9" w14:textId="77777777" w:rsidR="00DD41E9" w:rsidRPr="008103B8" w:rsidRDefault="00DD41E9" w:rsidP="00DD41E9">
      <w:pPr>
        <w:pStyle w:val="paragraphsub"/>
      </w:pPr>
      <w:r w:rsidRPr="008103B8">
        <w:tab/>
        <w:t>(ii)</w:t>
      </w:r>
      <w:r w:rsidRPr="008103B8">
        <w:tab/>
        <w:t>on or after the commencement of this Schedule.</w:t>
      </w:r>
    </w:p>
    <w:p w14:paraId="5F384A8F" w14:textId="77777777" w:rsidR="00DD41E9" w:rsidRPr="008103B8" w:rsidRDefault="00DD41E9" w:rsidP="00DD41E9">
      <w:pPr>
        <w:pStyle w:val="Subitem"/>
      </w:pPr>
      <w:r w:rsidRPr="008103B8">
        <w:t>(6)</w:t>
      </w:r>
      <w:r w:rsidRPr="008103B8">
        <w:tab/>
        <w:t>In this item:</w:t>
      </w:r>
    </w:p>
    <w:p w14:paraId="0D914969" w14:textId="77777777" w:rsidR="00DD41E9" w:rsidRPr="008103B8" w:rsidRDefault="00DD41E9" w:rsidP="00DD41E9">
      <w:pPr>
        <w:pStyle w:val="Item"/>
        <w:rPr>
          <w:b/>
          <w:i/>
        </w:rPr>
      </w:pPr>
      <w:r w:rsidRPr="008103B8">
        <w:rPr>
          <w:b/>
          <w:i/>
        </w:rPr>
        <w:t>ASIO Minister</w:t>
      </w:r>
      <w:r w:rsidRPr="008103B8">
        <w:t xml:space="preserve"> means the Minister administering Part II of the </w:t>
      </w:r>
      <w:r w:rsidRPr="008103B8">
        <w:rPr>
          <w:i/>
        </w:rPr>
        <w:t>Australian Security Intelligence Organisation Act 1979</w:t>
      </w:r>
      <w:r w:rsidRPr="008103B8">
        <w:t>.</w:t>
      </w:r>
    </w:p>
    <w:p w14:paraId="19BA057B" w14:textId="77777777" w:rsidR="00DD41E9" w:rsidRPr="008103B8" w:rsidRDefault="00DD41E9" w:rsidP="00DD41E9">
      <w:pPr>
        <w:pStyle w:val="Item"/>
      </w:pPr>
      <w:r w:rsidRPr="008103B8">
        <w:rPr>
          <w:b/>
          <w:i/>
        </w:rPr>
        <w:t>do a thing</w:t>
      </w:r>
      <w:r w:rsidRPr="008103B8">
        <w:t xml:space="preserve"> includes:</w:t>
      </w:r>
    </w:p>
    <w:p w14:paraId="10710C57" w14:textId="77777777" w:rsidR="00DD41E9" w:rsidRPr="008103B8" w:rsidRDefault="00DD41E9" w:rsidP="00DD41E9">
      <w:pPr>
        <w:pStyle w:val="paragraph"/>
      </w:pPr>
      <w:r w:rsidRPr="008103B8">
        <w:tab/>
        <w:t>(a)</w:t>
      </w:r>
      <w:r w:rsidRPr="008103B8">
        <w:tab/>
        <w:t>make a decision (however described); and</w:t>
      </w:r>
    </w:p>
    <w:p w14:paraId="5BF3121D" w14:textId="77777777" w:rsidR="00DD41E9" w:rsidRPr="008103B8" w:rsidRDefault="00DD41E9" w:rsidP="00DD41E9">
      <w:pPr>
        <w:pStyle w:val="paragraph"/>
      </w:pPr>
      <w:r w:rsidRPr="008103B8">
        <w:tab/>
        <w:t>(b)</w:t>
      </w:r>
      <w:r w:rsidRPr="008103B8">
        <w:tab/>
      </w:r>
      <w:bookmarkStart w:id="59" w:name="_Hlk181611327"/>
      <w:r w:rsidRPr="008103B8">
        <w:t>exercise a power, perform a function, comply with an obligation or discharge a dut</w:t>
      </w:r>
      <w:bookmarkEnd w:id="59"/>
      <w:r w:rsidRPr="008103B8">
        <w:t>y; and</w:t>
      </w:r>
    </w:p>
    <w:p w14:paraId="170AB855" w14:textId="77777777" w:rsidR="00DD41E9" w:rsidRPr="008103B8" w:rsidRDefault="00DD41E9" w:rsidP="00DD41E9">
      <w:pPr>
        <w:pStyle w:val="paragraph"/>
      </w:pPr>
      <w:r w:rsidRPr="008103B8">
        <w:tab/>
        <w:t>(c)</w:t>
      </w:r>
      <w:r w:rsidRPr="008103B8">
        <w:tab/>
        <w:t>do anything else;</w:t>
      </w:r>
    </w:p>
    <w:p w14:paraId="3A457AC4" w14:textId="17A38FA9" w:rsidR="00DD41E9" w:rsidRDefault="00DD41E9" w:rsidP="00DD41E9">
      <w:pPr>
        <w:pStyle w:val="Item"/>
      </w:pPr>
      <w:r w:rsidRPr="008103B8">
        <w:lastRenderedPageBreak/>
        <w:t xml:space="preserve">and </w:t>
      </w:r>
      <w:r w:rsidRPr="008103B8">
        <w:rPr>
          <w:b/>
          <w:i/>
        </w:rPr>
        <w:t xml:space="preserve">purport to do a thing </w:t>
      </w:r>
      <w:r w:rsidRPr="008103B8">
        <w:t>has a corresponding meaning.</w:t>
      </w:r>
    </w:p>
    <w:p w14:paraId="7EC629A5" w14:textId="77777777" w:rsidR="00741304" w:rsidRPr="008103B8" w:rsidRDefault="00741304" w:rsidP="00741304">
      <w:pPr>
        <w:pStyle w:val="ActHead6"/>
        <w:pageBreakBefore/>
      </w:pPr>
      <w:bookmarkStart w:id="60" w:name="_Toc184207767"/>
      <w:r w:rsidRPr="00C9135A">
        <w:rPr>
          <w:rStyle w:val="CharAmSchNo"/>
        </w:rPr>
        <w:lastRenderedPageBreak/>
        <w:t>Schedule 8</w:t>
      </w:r>
      <w:r w:rsidRPr="008103B8">
        <w:t>—</w:t>
      </w:r>
      <w:r w:rsidRPr="00C9135A">
        <w:rPr>
          <w:rStyle w:val="CharAmSchText"/>
        </w:rPr>
        <w:t>Other amendments</w:t>
      </w:r>
      <w:bookmarkEnd w:id="60"/>
    </w:p>
    <w:p w14:paraId="13389867" w14:textId="77777777" w:rsidR="00741304" w:rsidRPr="00C9135A" w:rsidRDefault="00741304" w:rsidP="00741304">
      <w:pPr>
        <w:pStyle w:val="Header"/>
      </w:pPr>
      <w:r w:rsidRPr="00C9135A">
        <w:rPr>
          <w:rStyle w:val="CharAmPartNo"/>
        </w:rPr>
        <w:t xml:space="preserve"> </w:t>
      </w:r>
      <w:r w:rsidRPr="00C9135A">
        <w:rPr>
          <w:rStyle w:val="CharAmPartText"/>
        </w:rPr>
        <w:t xml:space="preserve"> </w:t>
      </w:r>
    </w:p>
    <w:p w14:paraId="7D3B6BD3" w14:textId="77777777" w:rsidR="00741304" w:rsidRPr="008103B8" w:rsidRDefault="00741304" w:rsidP="00741304">
      <w:pPr>
        <w:pStyle w:val="ActHead9"/>
      </w:pPr>
      <w:bookmarkStart w:id="61" w:name="_Toc184207768"/>
      <w:r w:rsidRPr="008103B8">
        <w:t>Security of Critical Infrastructure Act 2018</w:t>
      </w:r>
      <w:bookmarkEnd w:id="61"/>
    </w:p>
    <w:p w14:paraId="6BA477A2" w14:textId="77777777" w:rsidR="00741304" w:rsidRPr="008103B8" w:rsidRDefault="00741304" w:rsidP="00741304">
      <w:pPr>
        <w:pStyle w:val="ItemHead"/>
      </w:pPr>
      <w:r w:rsidRPr="008103B8">
        <w:t>1  Section 60AAA</w:t>
      </w:r>
    </w:p>
    <w:p w14:paraId="1F8E76F7" w14:textId="77777777" w:rsidR="00741304" w:rsidRPr="008103B8" w:rsidRDefault="00741304" w:rsidP="00741304">
      <w:pPr>
        <w:pStyle w:val="Item"/>
      </w:pPr>
      <w:r w:rsidRPr="008103B8">
        <w:t>Repeal the section.</w:t>
      </w:r>
    </w:p>
    <w:p w14:paraId="3776B7F9" w14:textId="77777777" w:rsidR="00741304" w:rsidRPr="008103B8" w:rsidRDefault="00741304" w:rsidP="00741304">
      <w:pPr>
        <w:pStyle w:val="ItemHead"/>
      </w:pPr>
      <w:r w:rsidRPr="008103B8">
        <w:t>2  Section 60B</w:t>
      </w:r>
    </w:p>
    <w:p w14:paraId="31488E9E" w14:textId="699EE54B" w:rsidR="00741304" w:rsidRDefault="00741304" w:rsidP="00741304">
      <w:pPr>
        <w:pStyle w:val="Item"/>
      </w:pPr>
      <w:r w:rsidRPr="008103B8">
        <w:t>Omit “3 years”, substitute “5 years”.</w:t>
      </w:r>
    </w:p>
    <w:p w14:paraId="25FCD290" w14:textId="77777777" w:rsidR="00F44204" w:rsidRDefault="00F44204">
      <w:bookmarkStart w:id="62" w:name="_Hlk184217641"/>
    </w:p>
    <w:p w14:paraId="3EA100EE" w14:textId="77777777" w:rsidR="005A0379" w:rsidRDefault="005A0379" w:rsidP="000C5962"/>
    <w:p w14:paraId="14679D33" w14:textId="77777777" w:rsidR="005A0379" w:rsidRDefault="005A0379" w:rsidP="000C5962"/>
    <w:bookmarkEnd w:id="62"/>
    <w:p w14:paraId="41AD8426" w14:textId="77777777" w:rsidR="005A0379" w:rsidRDefault="005A0379" w:rsidP="000C5962">
      <w:pPr>
        <w:pStyle w:val="2ndRd"/>
        <w:keepNext/>
        <w:pBdr>
          <w:top w:val="single" w:sz="2" w:space="1" w:color="auto"/>
        </w:pBdr>
      </w:pPr>
    </w:p>
    <w:p w14:paraId="38B38FE7" w14:textId="77777777" w:rsidR="005A0379" w:rsidRDefault="005A0379" w:rsidP="000C5962">
      <w:pPr>
        <w:pStyle w:val="2ndRd"/>
        <w:keepNext/>
        <w:spacing w:line="260" w:lineRule="atLeast"/>
        <w:rPr>
          <w:i/>
        </w:rPr>
      </w:pPr>
      <w:r>
        <w:t>[</w:t>
      </w:r>
      <w:r>
        <w:rPr>
          <w:i/>
        </w:rPr>
        <w:t>Minister’s second reading speech made in—</w:t>
      </w:r>
    </w:p>
    <w:p w14:paraId="5BA4728C" w14:textId="05AA7AEE" w:rsidR="005A0379" w:rsidRDefault="005A0379" w:rsidP="000C5962">
      <w:pPr>
        <w:pStyle w:val="2ndRd"/>
        <w:keepNext/>
        <w:spacing w:line="260" w:lineRule="atLeast"/>
        <w:rPr>
          <w:i/>
        </w:rPr>
      </w:pPr>
      <w:r>
        <w:rPr>
          <w:i/>
        </w:rPr>
        <w:t>House of Representatives on 9 October 2024</w:t>
      </w:r>
    </w:p>
    <w:p w14:paraId="4ECB58B3" w14:textId="18B00480" w:rsidR="005A0379" w:rsidRDefault="005A0379" w:rsidP="000C5962">
      <w:pPr>
        <w:pStyle w:val="2ndRd"/>
        <w:keepNext/>
        <w:spacing w:line="260" w:lineRule="atLeast"/>
        <w:rPr>
          <w:i/>
        </w:rPr>
      </w:pPr>
      <w:r>
        <w:rPr>
          <w:i/>
        </w:rPr>
        <w:t>Senate on 25 November 2024</w:t>
      </w:r>
      <w:r>
        <w:t>]</w:t>
      </w:r>
    </w:p>
    <w:p w14:paraId="6A169DD2" w14:textId="77777777" w:rsidR="005A0379" w:rsidRDefault="005A0379" w:rsidP="000C5962"/>
    <w:p w14:paraId="47E628A5" w14:textId="131956F5" w:rsidR="00B06133" w:rsidRPr="005A0379" w:rsidRDefault="005A0379" w:rsidP="005A0379">
      <w:pPr>
        <w:framePr w:hSpace="180" w:wrap="around" w:vAnchor="text" w:hAnchor="page" w:x="2305" w:y="5249"/>
      </w:pPr>
      <w:r>
        <w:t>(121/24)</w:t>
      </w:r>
    </w:p>
    <w:p w14:paraId="400B7877" w14:textId="77777777" w:rsidR="005A0379" w:rsidRDefault="005A0379"/>
    <w:sectPr w:rsidR="005A0379" w:rsidSect="005A0379">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951B6" w14:textId="77777777" w:rsidR="001360EF" w:rsidRDefault="001360EF" w:rsidP="0048364F">
      <w:pPr>
        <w:spacing w:line="240" w:lineRule="auto"/>
      </w:pPr>
      <w:r>
        <w:separator/>
      </w:r>
    </w:p>
  </w:endnote>
  <w:endnote w:type="continuationSeparator" w:id="0">
    <w:p w14:paraId="14BB4690" w14:textId="77777777" w:rsidR="001360EF" w:rsidRDefault="001360E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8FF0F" w14:textId="77777777" w:rsidR="001360EF" w:rsidRPr="005F1388" w:rsidRDefault="001360EF" w:rsidP="001360E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FA83" w14:textId="5B878940" w:rsidR="005A0379" w:rsidRDefault="005A0379" w:rsidP="00CD12A5">
    <w:pPr>
      <w:pStyle w:val="ScalePlusRef"/>
    </w:pPr>
    <w:r>
      <w:t>Note: An electronic version of this Act is available on the Federal Register of Legislation (</w:t>
    </w:r>
    <w:hyperlink r:id="rId1" w:history="1">
      <w:r>
        <w:t>https://www.legislation.gov.au/</w:t>
      </w:r>
    </w:hyperlink>
    <w:r>
      <w:t>)</w:t>
    </w:r>
  </w:p>
  <w:p w14:paraId="7B576A93" w14:textId="77777777" w:rsidR="005A0379" w:rsidRDefault="005A0379" w:rsidP="00CD12A5"/>
  <w:p w14:paraId="4AB4E18F" w14:textId="055A7180" w:rsidR="001360EF" w:rsidRDefault="001360EF" w:rsidP="001360EF">
    <w:pPr>
      <w:pStyle w:val="Footer"/>
      <w:spacing w:before="120"/>
    </w:pPr>
  </w:p>
  <w:p w14:paraId="183E1307" w14:textId="77777777" w:rsidR="001360EF" w:rsidRPr="005F1388" w:rsidRDefault="001360E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355B9" w14:textId="77777777" w:rsidR="001360EF" w:rsidRPr="00ED79B6" w:rsidRDefault="001360EF" w:rsidP="001360E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DEEBB" w14:textId="77777777" w:rsidR="001360EF" w:rsidRDefault="001360EF" w:rsidP="001360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360EF" w14:paraId="5BFD516D" w14:textId="77777777" w:rsidTr="004859E7">
      <w:tc>
        <w:tcPr>
          <w:tcW w:w="646" w:type="dxa"/>
        </w:tcPr>
        <w:p w14:paraId="65AC26B7" w14:textId="77777777" w:rsidR="001360EF" w:rsidRDefault="001360EF" w:rsidP="004859E7">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8562FD3" w14:textId="5F57D453" w:rsidR="001360EF" w:rsidRDefault="001360EF" w:rsidP="004859E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505B9">
            <w:rPr>
              <w:i/>
              <w:sz w:val="18"/>
            </w:rPr>
            <w:t>Security of Critical Infrastructure and Other Legislation Amendment (Enhanced Response and Prevention) Act 2024</w:t>
          </w:r>
          <w:r w:rsidRPr="00ED79B6">
            <w:rPr>
              <w:i/>
              <w:sz w:val="18"/>
            </w:rPr>
            <w:fldChar w:fldCharType="end"/>
          </w:r>
        </w:p>
      </w:tc>
      <w:tc>
        <w:tcPr>
          <w:tcW w:w="1270" w:type="dxa"/>
        </w:tcPr>
        <w:p w14:paraId="3D756700" w14:textId="13B4BAD2" w:rsidR="001360EF" w:rsidRDefault="001360EF" w:rsidP="004859E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505B9">
            <w:rPr>
              <w:i/>
              <w:sz w:val="18"/>
            </w:rPr>
            <w:t>No. 100, 2024</w:t>
          </w:r>
          <w:r w:rsidRPr="00ED79B6">
            <w:rPr>
              <w:i/>
              <w:sz w:val="18"/>
            </w:rPr>
            <w:fldChar w:fldCharType="end"/>
          </w:r>
        </w:p>
      </w:tc>
    </w:tr>
  </w:tbl>
  <w:p w14:paraId="2029A80E" w14:textId="77777777" w:rsidR="001360EF" w:rsidRDefault="001360E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2DDC" w14:textId="77777777" w:rsidR="001360EF" w:rsidRDefault="001360EF" w:rsidP="001360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360EF" w14:paraId="19051104" w14:textId="77777777" w:rsidTr="004859E7">
      <w:tc>
        <w:tcPr>
          <w:tcW w:w="1247" w:type="dxa"/>
        </w:tcPr>
        <w:p w14:paraId="28B95938" w14:textId="342081C4" w:rsidR="001360EF" w:rsidRDefault="001360EF" w:rsidP="004859E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6505B9">
            <w:rPr>
              <w:i/>
              <w:sz w:val="18"/>
            </w:rPr>
            <w:t>No. 100, 2024</w:t>
          </w:r>
          <w:r w:rsidRPr="00ED79B6">
            <w:rPr>
              <w:i/>
              <w:sz w:val="18"/>
            </w:rPr>
            <w:fldChar w:fldCharType="end"/>
          </w:r>
        </w:p>
      </w:tc>
      <w:tc>
        <w:tcPr>
          <w:tcW w:w="5387" w:type="dxa"/>
        </w:tcPr>
        <w:p w14:paraId="69A07C67" w14:textId="66F9F40F" w:rsidR="001360EF" w:rsidRDefault="001360EF" w:rsidP="004859E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6505B9">
            <w:rPr>
              <w:i/>
              <w:sz w:val="18"/>
            </w:rPr>
            <w:t>Security of Critical Infrastructure and Other Legislation Amendment (Enhanced Response and Prevention) Act 2024</w:t>
          </w:r>
          <w:r w:rsidRPr="00ED79B6">
            <w:rPr>
              <w:i/>
              <w:sz w:val="18"/>
            </w:rPr>
            <w:fldChar w:fldCharType="end"/>
          </w:r>
        </w:p>
      </w:tc>
      <w:tc>
        <w:tcPr>
          <w:tcW w:w="669" w:type="dxa"/>
        </w:tcPr>
        <w:p w14:paraId="4CD16B10" w14:textId="77777777" w:rsidR="001360EF" w:rsidRDefault="001360EF" w:rsidP="004859E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26A95E0" w14:textId="77777777" w:rsidR="001360EF" w:rsidRPr="00ED79B6" w:rsidRDefault="001360EF"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2D73" w14:textId="77777777" w:rsidR="001360EF" w:rsidRPr="00A961C4" w:rsidRDefault="001360EF" w:rsidP="001360E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360EF" w14:paraId="2BA67918" w14:textId="77777777" w:rsidTr="001D1D4E">
      <w:tc>
        <w:tcPr>
          <w:tcW w:w="646" w:type="dxa"/>
        </w:tcPr>
        <w:p w14:paraId="41955E82" w14:textId="77777777" w:rsidR="001360EF" w:rsidRDefault="001360EF" w:rsidP="004859E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1A5770E1" w14:textId="6AC5E47A" w:rsidR="001360EF" w:rsidRDefault="001360EF" w:rsidP="004859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05B9">
            <w:rPr>
              <w:i/>
              <w:sz w:val="18"/>
            </w:rPr>
            <w:t>Security of Critical Infrastructure and Other Legislation Amendment (Enhanced Response and Prevention) Act 2024</w:t>
          </w:r>
          <w:r w:rsidRPr="007A1328">
            <w:rPr>
              <w:i/>
              <w:sz w:val="18"/>
            </w:rPr>
            <w:fldChar w:fldCharType="end"/>
          </w:r>
        </w:p>
      </w:tc>
      <w:tc>
        <w:tcPr>
          <w:tcW w:w="1270" w:type="dxa"/>
        </w:tcPr>
        <w:p w14:paraId="27921E70" w14:textId="23DC7E1F" w:rsidR="001360EF" w:rsidRDefault="001360EF" w:rsidP="004859E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505B9">
            <w:rPr>
              <w:i/>
              <w:sz w:val="18"/>
            </w:rPr>
            <w:t>No. 100, 2024</w:t>
          </w:r>
          <w:r w:rsidRPr="007A1328">
            <w:rPr>
              <w:i/>
              <w:sz w:val="18"/>
            </w:rPr>
            <w:fldChar w:fldCharType="end"/>
          </w:r>
        </w:p>
      </w:tc>
    </w:tr>
  </w:tbl>
  <w:p w14:paraId="2C804F5C" w14:textId="77777777" w:rsidR="001360EF" w:rsidRPr="00A961C4" w:rsidRDefault="001360EF"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3D477" w14:textId="77777777" w:rsidR="001360EF" w:rsidRPr="00A961C4" w:rsidRDefault="001360EF" w:rsidP="001360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360EF" w14:paraId="3CE72D15" w14:textId="77777777" w:rsidTr="001D1D4E">
      <w:tc>
        <w:tcPr>
          <w:tcW w:w="1247" w:type="dxa"/>
        </w:tcPr>
        <w:p w14:paraId="6B2AC7E6" w14:textId="7B0EF7C3" w:rsidR="001360EF" w:rsidRDefault="001360EF" w:rsidP="004859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505B9">
            <w:rPr>
              <w:i/>
              <w:sz w:val="18"/>
            </w:rPr>
            <w:t>No. 100, 2024</w:t>
          </w:r>
          <w:r w:rsidRPr="007A1328">
            <w:rPr>
              <w:i/>
              <w:sz w:val="18"/>
            </w:rPr>
            <w:fldChar w:fldCharType="end"/>
          </w:r>
        </w:p>
      </w:tc>
      <w:tc>
        <w:tcPr>
          <w:tcW w:w="5387" w:type="dxa"/>
        </w:tcPr>
        <w:p w14:paraId="6343A755" w14:textId="31E1FC93" w:rsidR="001360EF" w:rsidRDefault="001360EF" w:rsidP="004859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05B9">
            <w:rPr>
              <w:i/>
              <w:sz w:val="18"/>
            </w:rPr>
            <w:t>Security of Critical Infrastructure and Other Legislation Amendment (Enhanced Response and Prevention) Act 2024</w:t>
          </w:r>
          <w:r w:rsidRPr="007A1328">
            <w:rPr>
              <w:i/>
              <w:sz w:val="18"/>
            </w:rPr>
            <w:fldChar w:fldCharType="end"/>
          </w:r>
        </w:p>
      </w:tc>
      <w:tc>
        <w:tcPr>
          <w:tcW w:w="669" w:type="dxa"/>
        </w:tcPr>
        <w:p w14:paraId="35774D8F" w14:textId="77777777" w:rsidR="001360EF" w:rsidRDefault="001360EF" w:rsidP="004859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0BB95912" w14:textId="77777777" w:rsidR="001360EF" w:rsidRPr="00055B5C" w:rsidRDefault="001360EF"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8B9F" w14:textId="77777777" w:rsidR="001360EF" w:rsidRPr="00A961C4" w:rsidRDefault="001360EF" w:rsidP="001360E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360EF" w14:paraId="6D88616B" w14:textId="77777777" w:rsidTr="001D1D4E">
      <w:tc>
        <w:tcPr>
          <w:tcW w:w="1247" w:type="dxa"/>
        </w:tcPr>
        <w:p w14:paraId="31AD135A" w14:textId="28246666" w:rsidR="001360EF" w:rsidRDefault="001360EF" w:rsidP="004859E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6505B9">
            <w:rPr>
              <w:i/>
              <w:sz w:val="18"/>
            </w:rPr>
            <w:t>No. 100, 2024</w:t>
          </w:r>
          <w:r w:rsidRPr="007A1328">
            <w:rPr>
              <w:i/>
              <w:sz w:val="18"/>
            </w:rPr>
            <w:fldChar w:fldCharType="end"/>
          </w:r>
        </w:p>
      </w:tc>
      <w:tc>
        <w:tcPr>
          <w:tcW w:w="5387" w:type="dxa"/>
        </w:tcPr>
        <w:p w14:paraId="57CC4431" w14:textId="1B2B22D9" w:rsidR="001360EF" w:rsidRDefault="001360EF" w:rsidP="004859E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6505B9">
            <w:rPr>
              <w:i/>
              <w:sz w:val="18"/>
            </w:rPr>
            <w:t>Security of Critical Infrastructure and Other Legislation Amendment (Enhanced Response and Prevention) Act 2024</w:t>
          </w:r>
          <w:r w:rsidRPr="007A1328">
            <w:rPr>
              <w:i/>
              <w:sz w:val="18"/>
            </w:rPr>
            <w:fldChar w:fldCharType="end"/>
          </w:r>
        </w:p>
      </w:tc>
      <w:tc>
        <w:tcPr>
          <w:tcW w:w="669" w:type="dxa"/>
        </w:tcPr>
        <w:p w14:paraId="5260FAF5" w14:textId="77777777" w:rsidR="001360EF" w:rsidRDefault="001360EF" w:rsidP="004859E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240E2C9A" w14:textId="77777777" w:rsidR="001360EF" w:rsidRPr="00A961C4" w:rsidRDefault="001360EF"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B0535" w14:textId="77777777" w:rsidR="001360EF" w:rsidRDefault="001360EF" w:rsidP="0048364F">
      <w:pPr>
        <w:spacing w:line="240" w:lineRule="auto"/>
      </w:pPr>
      <w:r>
        <w:separator/>
      </w:r>
    </w:p>
  </w:footnote>
  <w:footnote w:type="continuationSeparator" w:id="0">
    <w:p w14:paraId="4252A344" w14:textId="77777777" w:rsidR="001360EF" w:rsidRDefault="001360EF"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4F42" w14:textId="77777777" w:rsidR="001360EF" w:rsidRPr="005F1388" w:rsidRDefault="001360EF"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5A614" w14:textId="77777777" w:rsidR="001360EF" w:rsidRPr="005F1388" w:rsidRDefault="001360EF"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08B5" w14:textId="77777777" w:rsidR="001360EF" w:rsidRPr="005F1388" w:rsidRDefault="001360EF"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E3D52" w14:textId="77777777" w:rsidR="001360EF" w:rsidRPr="00ED79B6" w:rsidRDefault="001360EF"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2C50D" w14:textId="77777777" w:rsidR="001360EF" w:rsidRPr="00ED79B6" w:rsidRDefault="001360EF"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4809" w14:textId="77777777" w:rsidR="001360EF" w:rsidRPr="00ED79B6" w:rsidRDefault="001360EF"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B265" w14:textId="0DACFCAD" w:rsidR="001360EF" w:rsidRPr="00A961C4" w:rsidRDefault="001360EF"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14:paraId="37CFD48A" w14:textId="31579DDA" w:rsidR="001360EF" w:rsidRPr="00A961C4" w:rsidRDefault="001360E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3B1971BF" w14:textId="77777777" w:rsidR="001360EF" w:rsidRPr="00A961C4" w:rsidRDefault="001360EF"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C82A6" w14:textId="2EF98B27" w:rsidR="001360EF" w:rsidRPr="00A961C4" w:rsidRDefault="001360E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7AECD87E" w14:textId="271EB540" w:rsidR="001360EF" w:rsidRPr="00A961C4" w:rsidRDefault="001360E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B3A50D5" w14:textId="77777777" w:rsidR="001360EF" w:rsidRPr="00A961C4" w:rsidRDefault="001360EF"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EA38" w14:textId="77777777" w:rsidR="001360EF" w:rsidRPr="00A961C4" w:rsidRDefault="001360EF"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353071349">
    <w:abstractNumId w:val="9"/>
  </w:num>
  <w:num w:numId="2" w16cid:durableId="183985030">
    <w:abstractNumId w:val="7"/>
  </w:num>
  <w:num w:numId="3" w16cid:durableId="199707339">
    <w:abstractNumId w:val="6"/>
  </w:num>
  <w:num w:numId="4" w16cid:durableId="901522148">
    <w:abstractNumId w:val="5"/>
  </w:num>
  <w:num w:numId="5" w16cid:durableId="1035423736">
    <w:abstractNumId w:val="4"/>
  </w:num>
  <w:num w:numId="6" w16cid:durableId="2104959631">
    <w:abstractNumId w:val="8"/>
  </w:num>
  <w:num w:numId="7" w16cid:durableId="2146656414">
    <w:abstractNumId w:val="3"/>
  </w:num>
  <w:num w:numId="8" w16cid:durableId="1839227050">
    <w:abstractNumId w:val="2"/>
  </w:num>
  <w:num w:numId="9" w16cid:durableId="1665891628">
    <w:abstractNumId w:val="1"/>
  </w:num>
  <w:num w:numId="10" w16cid:durableId="1963883799">
    <w:abstractNumId w:val="0"/>
  </w:num>
  <w:num w:numId="11" w16cid:durableId="1229803899">
    <w:abstractNumId w:val="11"/>
  </w:num>
  <w:num w:numId="12" w16cid:durableId="1912419401">
    <w:abstractNumId w:val="10"/>
  </w:num>
  <w:num w:numId="13" w16cid:durableId="1835295218">
    <w:abstractNumId w:val="13"/>
  </w:num>
  <w:num w:numId="14" w16cid:durableId="2119988839">
    <w:abstractNumId w:val="12"/>
  </w:num>
  <w:num w:numId="15" w16cid:durableId="16310853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E27EC"/>
    <w:rsid w:val="00005BDE"/>
    <w:rsid w:val="00005D25"/>
    <w:rsid w:val="00010DE4"/>
    <w:rsid w:val="00011343"/>
    <w:rsid w:val="000113BC"/>
    <w:rsid w:val="000136AF"/>
    <w:rsid w:val="000141C5"/>
    <w:rsid w:val="00031536"/>
    <w:rsid w:val="000417C9"/>
    <w:rsid w:val="00047C74"/>
    <w:rsid w:val="00054279"/>
    <w:rsid w:val="00055B5C"/>
    <w:rsid w:val="00056391"/>
    <w:rsid w:val="00056A4D"/>
    <w:rsid w:val="00060FF9"/>
    <w:rsid w:val="000614BF"/>
    <w:rsid w:val="00077C99"/>
    <w:rsid w:val="00090E12"/>
    <w:rsid w:val="00096555"/>
    <w:rsid w:val="00096D24"/>
    <w:rsid w:val="000A558C"/>
    <w:rsid w:val="000B1FD2"/>
    <w:rsid w:val="000B491C"/>
    <w:rsid w:val="000C78D1"/>
    <w:rsid w:val="000D05EF"/>
    <w:rsid w:val="000E329F"/>
    <w:rsid w:val="000F00A9"/>
    <w:rsid w:val="000F21C1"/>
    <w:rsid w:val="000F316E"/>
    <w:rsid w:val="001008D8"/>
    <w:rsid w:val="00101D90"/>
    <w:rsid w:val="0010745C"/>
    <w:rsid w:val="00111E32"/>
    <w:rsid w:val="00113BD1"/>
    <w:rsid w:val="00122206"/>
    <w:rsid w:val="001222A6"/>
    <w:rsid w:val="001236F5"/>
    <w:rsid w:val="00127F29"/>
    <w:rsid w:val="0013454F"/>
    <w:rsid w:val="001360EF"/>
    <w:rsid w:val="00137821"/>
    <w:rsid w:val="00143DC8"/>
    <w:rsid w:val="00145BD1"/>
    <w:rsid w:val="001506F9"/>
    <w:rsid w:val="00154331"/>
    <w:rsid w:val="0015646E"/>
    <w:rsid w:val="00161852"/>
    <w:rsid w:val="001643C9"/>
    <w:rsid w:val="00165568"/>
    <w:rsid w:val="00166C2F"/>
    <w:rsid w:val="00166D53"/>
    <w:rsid w:val="001716C9"/>
    <w:rsid w:val="00173062"/>
    <w:rsid w:val="00173363"/>
    <w:rsid w:val="00173B94"/>
    <w:rsid w:val="00175139"/>
    <w:rsid w:val="00175F55"/>
    <w:rsid w:val="001854B4"/>
    <w:rsid w:val="0019094B"/>
    <w:rsid w:val="001939E1"/>
    <w:rsid w:val="00195382"/>
    <w:rsid w:val="001A096C"/>
    <w:rsid w:val="001A3658"/>
    <w:rsid w:val="001A759A"/>
    <w:rsid w:val="001B557B"/>
    <w:rsid w:val="001B633C"/>
    <w:rsid w:val="001B7A5D"/>
    <w:rsid w:val="001C2418"/>
    <w:rsid w:val="001C69C4"/>
    <w:rsid w:val="001D1D4E"/>
    <w:rsid w:val="001D5514"/>
    <w:rsid w:val="001D6332"/>
    <w:rsid w:val="001E0641"/>
    <w:rsid w:val="001E3590"/>
    <w:rsid w:val="001E6B6B"/>
    <w:rsid w:val="001E7407"/>
    <w:rsid w:val="001F1AEF"/>
    <w:rsid w:val="001F2A13"/>
    <w:rsid w:val="00201D27"/>
    <w:rsid w:val="00202618"/>
    <w:rsid w:val="00206D7F"/>
    <w:rsid w:val="0021433E"/>
    <w:rsid w:val="00225735"/>
    <w:rsid w:val="00227293"/>
    <w:rsid w:val="00231CA7"/>
    <w:rsid w:val="00231FC7"/>
    <w:rsid w:val="00240749"/>
    <w:rsid w:val="00241A51"/>
    <w:rsid w:val="0024309E"/>
    <w:rsid w:val="002553E0"/>
    <w:rsid w:val="00256EF0"/>
    <w:rsid w:val="002607D3"/>
    <w:rsid w:val="002610C2"/>
    <w:rsid w:val="00263820"/>
    <w:rsid w:val="002661D2"/>
    <w:rsid w:val="00271BE0"/>
    <w:rsid w:val="00273D2B"/>
    <w:rsid w:val="00275197"/>
    <w:rsid w:val="00287340"/>
    <w:rsid w:val="002936AD"/>
    <w:rsid w:val="00293B89"/>
    <w:rsid w:val="00297ECB"/>
    <w:rsid w:val="002A6C1C"/>
    <w:rsid w:val="002B5A30"/>
    <w:rsid w:val="002C2362"/>
    <w:rsid w:val="002D043A"/>
    <w:rsid w:val="002D169E"/>
    <w:rsid w:val="002D395A"/>
    <w:rsid w:val="002D4822"/>
    <w:rsid w:val="002F5A80"/>
    <w:rsid w:val="003004D8"/>
    <w:rsid w:val="003022CA"/>
    <w:rsid w:val="003073DF"/>
    <w:rsid w:val="00330071"/>
    <w:rsid w:val="003415D3"/>
    <w:rsid w:val="00350417"/>
    <w:rsid w:val="00352B0F"/>
    <w:rsid w:val="003717B4"/>
    <w:rsid w:val="00373874"/>
    <w:rsid w:val="00375C6C"/>
    <w:rsid w:val="00381998"/>
    <w:rsid w:val="003839B4"/>
    <w:rsid w:val="00391EF4"/>
    <w:rsid w:val="003A0B6E"/>
    <w:rsid w:val="003A7B3C"/>
    <w:rsid w:val="003B157D"/>
    <w:rsid w:val="003B4E3D"/>
    <w:rsid w:val="003C5386"/>
    <w:rsid w:val="003C5A00"/>
    <w:rsid w:val="003C5F2B"/>
    <w:rsid w:val="003D0BFE"/>
    <w:rsid w:val="003D1232"/>
    <w:rsid w:val="003D5700"/>
    <w:rsid w:val="003E4AF2"/>
    <w:rsid w:val="003E5D86"/>
    <w:rsid w:val="003F4744"/>
    <w:rsid w:val="003F60C1"/>
    <w:rsid w:val="00405579"/>
    <w:rsid w:val="00410B8E"/>
    <w:rsid w:val="004116CD"/>
    <w:rsid w:val="00414F37"/>
    <w:rsid w:val="00421FC1"/>
    <w:rsid w:val="0042280B"/>
    <w:rsid w:val="004229C7"/>
    <w:rsid w:val="00424CA9"/>
    <w:rsid w:val="00433C35"/>
    <w:rsid w:val="00436785"/>
    <w:rsid w:val="00436B16"/>
    <w:rsid w:val="00436BD5"/>
    <w:rsid w:val="00437E4B"/>
    <w:rsid w:val="0044291A"/>
    <w:rsid w:val="004539AF"/>
    <w:rsid w:val="00454800"/>
    <w:rsid w:val="00457CA1"/>
    <w:rsid w:val="004612AD"/>
    <w:rsid w:val="00463198"/>
    <w:rsid w:val="00465C87"/>
    <w:rsid w:val="00473734"/>
    <w:rsid w:val="00474151"/>
    <w:rsid w:val="0047704A"/>
    <w:rsid w:val="0048196B"/>
    <w:rsid w:val="00483087"/>
    <w:rsid w:val="0048364F"/>
    <w:rsid w:val="00484FA0"/>
    <w:rsid w:val="004859E7"/>
    <w:rsid w:val="00486D05"/>
    <w:rsid w:val="004926E8"/>
    <w:rsid w:val="00496F97"/>
    <w:rsid w:val="004A70F4"/>
    <w:rsid w:val="004B109C"/>
    <w:rsid w:val="004B3D69"/>
    <w:rsid w:val="004B4A6A"/>
    <w:rsid w:val="004C7C8C"/>
    <w:rsid w:val="004C7D5A"/>
    <w:rsid w:val="004E133B"/>
    <w:rsid w:val="004E2A4A"/>
    <w:rsid w:val="004E66A1"/>
    <w:rsid w:val="004F0D23"/>
    <w:rsid w:val="004F1FAC"/>
    <w:rsid w:val="004F5D4E"/>
    <w:rsid w:val="00500028"/>
    <w:rsid w:val="00500C2E"/>
    <w:rsid w:val="005031AC"/>
    <w:rsid w:val="00504442"/>
    <w:rsid w:val="00511372"/>
    <w:rsid w:val="005144B3"/>
    <w:rsid w:val="00516B8D"/>
    <w:rsid w:val="00533234"/>
    <w:rsid w:val="00537F68"/>
    <w:rsid w:val="00537FBC"/>
    <w:rsid w:val="0054292B"/>
    <w:rsid w:val="00543469"/>
    <w:rsid w:val="00545D52"/>
    <w:rsid w:val="00551B54"/>
    <w:rsid w:val="00571625"/>
    <w:rsid w:val="00575C44"/>
    <w:rsid w:val="00584811"/>
    <w:rsid w:val="005910E3"/>
    <w:rsid w:val="00592610"/>
    <w:rsid w:val="00592C8D"/>
    <w:rsid w:val="00593AA6"/>
    <w:rsid w:val="00593F6D"/>
    <w:rsid w:val="00594161"/>
    <w:rsid w:val="00594749"/>
    <w:rsid w:val="00597A06"/>
    <w:rsid w:val="005A0379"/>
    <w:rsid w:val="005A0D92"/>
    <w:rsid w:val="005A0F09"/>
    <w:rsid w:val="005B4067"/>
    <w:rsid w:val="005B5825"/>
    <w:rsid w:val="005C0C53"/>
    <w:rsid w:val="005C3CE4"/>
    <w:rsid w:val="005C3F41"/>
    <w:rsid w:val="005C74AC"/>
    <w:rsid w:val="005D386A"/>
    <w:rsid w:val="005D3E67"/>
    <w:rsid w:val="005D4EB2"/>
    <w:rsid w:val="005E152A"/>
    <w:rsid w:val="005E19A1"/>
    <w:rsid w:val="005E6B34"/>
    <w:rsid w:val="005F0088"/>
    <w:rsid w:val="005F11B1"/>
    <w:rsid w:val="00600219"/>
    <w:rsid w:val="00600345"/>
    <w:rsid w:val="00601118"/>
    <w:rsid w:val="006167FD"/>
    <w:rsid w:val="006171D0"/>
    <w:rsid w:val="00626BFC"/>
    <w:rsid w:val="00632F4D"/>
    <w:rsid w:val="00641DE5"/>
    <w:rsid w:val="006505B9"/>
    <w:rsid w:val="006514C6"/>
    <w:rsid w:val="00656F0C"/>
    <w:rsid w:val="00672D14"/>
    <w:rsid w:val="00677CC2"/>
    <w:rsid w:val="00681F92"/>
    <w:rsid w:val="006842C2"/>
    <w:rsid w:val="00685F42"/>
    <w:rsid w:val="0069207B"/>
    <w:rsid w:val="006A4B23"/>
    <w:rsid w:val="006A5729"/>
    <w:rsid w:val="006B2C0A"/>
    <w:rsid w:val="006B3EED"/>
    <w:rsid w:val="006B5B41"/>
    <w:rsid w:val="006C24C8"/>
    <w:rsid w:val="006C2874"/>
    <w:rsid w:val="006C7F8C"/>
    <w:rsid w:val="006D29E9"/>
    <w:rsid w:val="006D380D"/>
    <w:rsid w:val="006E0135"/>
    <w:rsid w:val="006E303A"/>
    <w:rsid w:val="006E3B58"/>
    <w:rsid w:val="006E75D0"/>
    <w:rsid w:val="006F7E19"/>
    <w:rsid w:val="00700B2C"/>
    <w:rsid w:val="00712D8D"/>
    <w:rsid w:val="00713084"/>
    <w:rsid w:val="007141B8"/>
    <w:rsid w:val="00714B26"/>
    <w:rsid w:val="007210F6"/>
    <w:rsid w:val="00725220"/>
    <w:rsid w:val="00731E00"/>
    <w:rsid w:val="0073222E"/>
    <w:rsid w:val="00741304"/>
    <w:rsid w:val="007440B7"/>
    <w:rsid w:val="0075308A"/>
    <w:rsid w:val="0076128D"/>
    <w:rsid w:val="00762BD2"/>
    <w:rsid w:val="00762D32"/>
    <w:rsid w:val="007634AD"/>
    <w:rsid w:val="007703DE"/>
    <w:rsid w:val="007715C9"/>
    <w:rsid w:val="00774EDD"/>
    <w:rsid w:val="007757EC"/>
    <w:rsid w:val="00777FC9"/>
    <w:rsid w:val="00793635"/>
    <w:rsid w:val="00794406"/>
    <w:rsid w:val="007968C3"/>
    <w:rsid w:val="007B0993"/>
    <w:rsid w:val="007B30AA"/>
    <w:rsid w:val="007C42D7"/>
    <w:rsid w:val="007C4661"/>
    <w:rsid w:val="007D6DA3"/>
    <w:rsid w:val="007E1869"/>
    <w:rsid w:val="007E7D4A"/>
    <w:rsid w:val="008006CC"/>
    <w:rsid w:val="008066E3"/>
    <w:rsid w:val="00807F18"/>
    <w:rsid w:val="0081411B"/>
    <w:rsid w:val="00820D9C"/>
    <w:rsid w:val="00824280"/>
    <w:rsid w:val="00831E8D"/>
    <w:rsid w:val="00832E18"/>
    <w:rsid w:val="00843C67"/>
    <w:rsid w:val="00844011"/>
    <w:rsid w:val="00856A31"/>
    <w:rsid w:val="00857D6B"/>
    <w:rsid w:val="008648DD"/>
    <w:rsid w:val="0087308B"/>
    <w:rsid w:val="008743CC"/>
    <w:rsid w:val="008754D0"/>
    <w:rsid w:val="00876322"/>
    <w:rsid w:val="00877D48"/>
    <w:rsid w:val="00883781"/>
    <w:rsid w:val="00885570"/>
    <w:rsid w:val="00893958"/>
    <w:rsid w:val="008A2C36"/>
    <w:rsid w:val="008A2E77"/>
    <w:rsid w:val="008B35D2"/>
    <w:rsid w:val="008C4333"/>
    <w:rsid w:val="008C6F6F"/>
    <w:rsid w:val="008D0EE0"/>
    <w:rsid w:val="008D3E94"/>
    <w:rsid w:val="008E4569"/>
    <w:rsid w:val="008F066A"/>
    <w:rsid w:val="008F1068"/>
    <w:rsid w:val="008F1B97"/>
    <w:rsid w:val="008F4F1C"/>
    <w:rsid w:val="008F77C4"/>
    <w:rsid w:val="009028C0"/>
    <w:rsid w:val="00907D9F"/>
    <w:rsid w:val="009103F3"/>
    <w:rsid w:val="009108EF"/>
    <w:rsid w:val="00913F6C"/>
    <w:rsid w:val="00916E31"/>
    <w:rsid w:val="00921F61"/>
    <w:rsid w:val="00923EA7"/>
    <w:rsid w:val="00932377"/>
    <w:rsid w:val="0093287E"/>
    <w:rsid w:val="00941D44"/>
    <w:rsid w:val="00943221"/>
    <w:rsid w:val="00943324"/>
    <w:rsid w:val="0094523A"/>
    <w:rsid w:val="00953D06"/>
    <w:rsid w:val="00967042"/>
    <w:rsid w:val="00972781"/>
    <w:rsid w:val="009814D2"/>
    <w:rsid w:val="0098255A"/>
    <w:rsid w:val="009845BE"/>
    <w:rsid w:val="00987FB6"/>
    <w:rsid w:val="00991A8F"/>
    <w:rsid w:val="009969C9"/>
    <w:rsid w:val="00997E27"/>
    <w:rsid w:val="009B0FF9"/>
    <w:rsid w:val="009C4238"/>
    <w:rsid w:val="009C4D3F"/>
    <w:rsid w:val="009D7AC9"/>
    <w:rsid w:val="009E13C0"/>
    <w:rsid w:val="009E186E"/>
    <w:rsid w:val="009E27EC"/>
    <w:rsid w:val="009F4905"/>
    <w:rsid w:val="009F7BD0"/>
    <w:rsid w:val="00A048FF"/>
    <w:rsid w:val="00A10775"/>
    <w:rsid w:val="00A10D3C"/>
    <w:rsid w:val="00A16F0D"/>
    <w:rsid w:val="00A231E2"/>
    <w:rsid w:val="00A32597"/>
    <w:rsid w:val="00A3450D"/>
    <w:rsid w:val="00A356EA"/>
    <w:rsid w:val="00A36C48"/>
    <w:rsid w:val="00A37750"/>
    <w:rsid w:val="00A41A3E"/>
    <w:rsid w:val="00A41E0B"/>
    <w:rsid w:val="00A44225"/>
    <w:rsid w:val="00A501E8"/>
    <w:rsid w:val="00A55631"/>
    <w:rsid w:val="00A56092"/>
    <w:rsid w:val="00A568C5"/>
    <w:rsid w:val="00A62144"/>
    <w:rsid w:val="00A64912"/>
    <w:rsid w:val="00A70A74"/>
    <w:rsid w:val="00A80F2C"/>
    <w:rsid w:val="00AA3795"/>
    <w:rsid w:val="00AB0696"/>
    <w:rsid w:val="00AB09C5"/>
    <w:rsid w:val="00AB35D6"/>
    <w:rsid w:val="00AC1E75"/>
    <w:rsid w:val="00AC51B1"/>
    <w:rsid w:val="00AC53AF"/>
    <w:rsid w:val="00AD5641"/>
    <w:rsid w:val="00AE1088"/>
    <w:rsid w:val="00AE4F34"/>
    <w:rsid w:val="00AE56F8"/>
    <w:rsid w:val="00AE5CB0"/>
    <w:rsid w:val="00AF1BA4"/>
    <w:rsid w:val="00B032D8"/>
    <w:rsid w:val="00B06133"/>
    <w:rsid w:val="00B12036"/>
    <w:rsid w:val="00B148AE"/>
    <w:rsid w:val="00B209F1"/>
    <w:rsid w:val="00B20DF0"/>
    <w:rsid w:val="00B22050"/>
    <w:rsid w:val="00B25AF2"/>
    <w:rsid w:val="00B32BE2"/>
    <w:rsid w:val="00B33B3C"/>
    <w:rsid w:val="00B3492B"/>
    <w:rsid w:val="00B46659"/>
    <w:rsid w:val="00B507E3"/>
    <w:rsid w:val="00B547AC"/>
    <w:rsid w:val="00B6382D"/>
    <w:rsid w:val="00B63F32"/>
    <w:rsid w:val="00B7483E"/>
    <w:rsid w:val="00B83595"/>
    <w:rsid w:val="00B86126"/>
    <w:rsid w:val="00B92576"/>
    <w:rsid w:val="00BA5026"/>
    <w:rsid w:val="00BB165A"/>
    <w:rsid w:val="00BB40BF"/>
    <w:rsid w:val="00BB4D39"/>
    <w:rsid w:val="00BC0CD1"/>
    <w:rsid w:val="00BC35CB"/>
    <w:rsid w:val="00BC510D"/>
    <w:rsid w:val="00BD5EE2"/>
    <w:rsid w:val="00BD738E"/>
    <w:rsid w:val="00BE1794"/>
    <w:rsid w:val="00BE662B"/>
    <w:rsid w:val="00BE719A"/>
    <w:rsid w:val="00BE720A"/>
    <w:rsid w:val="00BF0461"/>
    <w:rsid w:val="00BF4944"/>
    <w:rsid w:val="00BF56D4"/>
    <w:rsid w:val="00C04409"/>
    <w:rsid w:val="00C067E5"/>
    <w:rsid w:val="00C164CA"/>
    <w:rsid w:val="00C176CF"/>
    <w:rsid w:val="00C24EE9"/>
    <w:rsid w:val="00C33C1D"/>
    <w:rsid w:val="00C368BD"/>
    <w:rsid w:val="00C42BF8"/>
    <w:rsid w:val="00C460AE"/>
    <w:rsid w:val="00C46822"/>
    <w:rsid w:val="00C50043"/>
    <w:rsid w:val="00C5151E"/>
    <w:rsid w:val="00C52D2A"/>
    <w:rsid w:val="00C54E84"/>
    <w:rsid w:val="00C66DDD"/>
    <w:rsid w:val="00C7034C"/>
    <w:rsid w:val="00C7573B"/>
    <w:rsid w:val="00C76CF3"/>
    <w:rsid w:val="00C81278"/>
    <w:rsid w:val="00C813D3"/>
    <w:rsid w:val="00C85C94"/>
    <w:rsid w:val="00C875E2"/>
    <w:rsid w:val="00C95A08"/>
    <w:rsid w:val="00CA5A41"/>
    <w:rsid w:val="00CB6D1A"/>
    <w:rsid w:val="00CC26F8"/>
    <w:rsid w:val="00CC37E6"/>
    <w:rsid w:val="00CD0D2E"/>
    <w:rsid w:val="00CD1106"/>
    <w:rsid w:val="00CD3755"/>
    <w:rsid w:val="00CE1E31"/>
    <w:rsid w:val="00CE4353"/>
    <w:rsid w:val="00CE4C0D"/>
    <w:rsid w:val="00CF0BB2"/>
    <w:rsid w:val="00D00229"/>
    <w:rsid w:val="00D00EAA"/>
    <w:rsid w:val="00D0178A"/>
    <w:rsid w:val="00D041C4"/>
    <w:rsid w:val="00D13441"/>
    <w:rsid w:val="00D22A55"/>
    <w:rsid w:val="00D243A3"/>
    <w:rsid w:val="00D279E6"/>
    <w:rsid w:val="00D27FC2"/>
    <w:rsid w:val="00D401F1"/>
    <w:rsid w:val="00D477C3"/>
    <w:rsid w:val="00D52EFE"/>
    <w:rsid w:val="00D53E7B"/>
    <w:rsid w:val="00D61D38"/>
    <w:rsid w:val="00D62FBA"/>
    <w:rsid w:val="00D63135"/>
    <w:rsid w:val="00D63EF6"/>
    <w:rsid w:val="00D70DFB"/>
    <w:rsid w:val="00D73029"/>
    <w:rsid w:val="00D75E14"/>
    <w:rsid w:val="00D766DF"/>
    <w:rsid w:val="00D77E48"/>
    <w:rsid w:val="00D81AC1"/>
    <w:rsid w:val="00D82C48"/>
    <w:rsid w:val="00D83265"/>
    <w:rsid w:val="00D833C2"/>
    <w:rsid w:val="00D84B7C"/>
    <w:rsid w:val="00D934CD"/>
    <w:rsid w:val="00D97957"/>
    <w:rsid w:val="00DC00C3"/>
    <w:rsid w:val="00DD0F57"/>
    <w:rsid w:val="00DD3809"/>
    <w:rsid w:val="00DD4042"/>
    <w:rsid w:val="00DD41E9"/>
    <w:rsid w:val="00DD5E8C"/>
    <w:rsid w:val="00DE2002"/>
    <w:rsid w:val="00DF78A9"/>
    <w:rsid w:val="00DF7AE9"/>
    <w:rsid w:val="00E01506"/>
    <w:rsid w:val="00E05704"/>
    <w:rsid w:val="00E065F5"/>
    <w:rsid w:val="00E221F3"/>
    <w:rsid w:val="00E22AFB"/>
    <w:rsid w:val="00E24D66"/>
    <w:rsid w:val="00E36DEB"/>
    <w:rsid w:val="00E37760"/>
    <w:rsid w:val="00E40C8F"/>
    <w:rsid w:val="00E52B59"/>
    <w:rsid w:val="00E54292"/>
    <w:rsid w:val="00E55044"/>
    <w:rsid w:val="00E56187"/>
    <w:rsid w:val="00E6029C"/>
    <w:rsid w:val="00E735F2"/>
    <w:rsid w:val="00E74DC7"/>
    <w:rsid w:val="00E815AA"/>
    <w:rsid w:val="00E84ECA"/>
    <w:rsid w:val="00E85C74"/>
    <w:rsid w:val="00E87699"/>
    <w:rsid w:val="00E93A37"/>
    <w:rsid w:val="00E947C6"/>
    <w:rsid w:val="00EA0B70"/>
    <w:rsid w:val="00EB0634"/>
    <w:rsid w:val="00EB510C"/>
    <w:rsid w:val="00EB792C"/>
    <w:rsid w:val="00EC5858"/>
    <w:rsid w:val="00ED318A"/>
    <w:rsid w:val="00ED40A5"/>
    <w:rsid w:val="00ED492F"/>
    <w:rsid w:val="00ED6789"/>
    <w:rsid w:val="00ED7BD2"/>
    <w:rsid w:val="00EE01A2"/>
    <w:rsid w:val="00EE3E36"/>
    <w:rsid w:val="00EE45D1"/>
    <w:rsid w:val="00EE64FE"/>
    <w:rsid w:val="00EF2E3A"/>
    <w:rsid w:val="00EF3801"/>
    <w:rsid w:val="00F02D2D"/>
    <w:rsid w:val="00F047E2"/>
    <w:rsid w:val="00F074C3"/>
    <w:rsid w:val="00F078DC"/>
    <w:rsid w:val="00F07A7E"/>
    <w:rsid w:val="00F12587"/>
    <w:rsid w:val="00F13E86"/>
    <w:rsid w:val="00F17B00"/>
    <w:rsid w:val="00F17F73"/>
    <w:rsid w:val="00F24E3C"/>
    <w:rsid w:val="00F360CD"/>
    <w:rsid w:val="00F44204"/>
    <w:rsid w:val="00F677A9"/>
    <w:rsid w:val="00F81910"/>
    <w:rsid w:val="00F84CF5"/>
    <w:rsid w:val="00F85414"/>
    <w:rsid w:val="00F92302"/>
    <w:rsid w:val="00F92D35"/>
    <w:rsid w:val="00F937E8"/>
    <w:rsid w:val="00FA2D13"/>
    <w:rsid w:val="00FA420B"/>
    <w:rsid w:val="00FC5D97"/>
    <w:rsid w:val="00FD027E"/>
    <w:rsid w:val="00FD1E13"/>
    <w:rsid w:val="00FD3FBB"/>
    <w:rsid w:val="00FD5EBD"/>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60358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60EF"/>
    <w:pPr>
      <w:spacing w:line="260" w:lineRule="atLeast"/>
    </w:pPr>
    <w:rPr>
      <w:sz w:val="22"/>
    </w:rPr>
  </w:style>
  <w:style w:type="paragraph" w:styleId="Heading1">
    <w:name w:val="heading 1"/>
    <w:basedOn w:val="Normal"/>
    <w:next w:val="Normal"/>
    <w:link w:val="Heading1Char"/>
    <w:uiPriority w:val="9"/>
    <w:qFormat/>
    <w:rsid w:val="001360EF"/>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360EF"/>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360EF"/>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360EF"/>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360EF"/>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360EF"/>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360EF"/>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360E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60E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360EF"/>
  </w:style>
  <w:style w:type="paragraph" w:customStyle="1" w:styleId="OPCParaBase">
    <w:name w:val="OPCParaBase"/>
    <w:qFormat/>
    <w:rsid w:val="001360EF"/>
    <w:pPr>
      <w:spacing w:line="260" w:lineRule="atLeast"/>
    </w:pPr>
    <w:rPr>
      <w:rFonts w:eastAsia="Times New Roman" w:cs="Times New Roman"/>
      <w:sz w:val="22"/>
      <w:lang w:eastAsia="en-AU"/>
    </w:rPr>
  </w:style>
  <w:style w:type="paragraph" w:customStyle="1" w:styleId="ShortT">
    <w:name w:val="ShortT"/>
    <w:basedOn w:val="OPCParaBase"/>
    <w:next w:val="Normal"/>
    <w:qFormat/>
    <w:rsid w:val="001360EF"/>
    <w:pPr>
      <w:spacing w:line="240" w:lineRule="auto"/>
    </w:pPr>
    <w:rPr>
      <w:b/>
      <w:sz w:val="40"/>
    </w:rPr>
  </w:style>
  <w:style w:type="paragraph" w:customStyle="1" w:styleId="ActHead1">
    <w:name w:val="ActHead 1"/>
    <w:aliases w:val="c"/>
    <w:basedOn w:val="OPCParaBase"/>
    <w:next w:val="Normal"/>
    <w:qFormat/>
    <w:rsid w:val="001360E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360E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1360E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360E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360E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360E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360E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360E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360E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360EF"/>
  </w:style>
  <w:style w:type="paragraph" w:customStyle="1" w:styleId="Blocks">
    <w:name w:val="Blocks"/>
    <w:aliases w:val="bb"/>
    <w:basedOn w:val="OPCParaBase"/>
    <w:qFormat/>
    <w:rsid w:val="001360EF"/>
    <w:pPr>
      <w:spacing w:line="240" w:lineRule="auto"/>
    </w:pPr>
    <w:rPr>
      <w:sz w:val="24"/>
    </w:rPr>
  </w:style>
  <w:style w:type="paragraph" w:customStyle="1" w:styleId="BoxText">
    <w:name w:val="BoxText"/>
    <w:aliases w:val="bt"/>
    <w:basedOn w:val="OPCParaBase"/>
    <w:qFormat/>
    <w:rsid w:val="001360E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360EF"/>
    <w:rPr>
      <w:b/>
    </w:rPr>
  </w:style>
  <w:style w:type="paragraph" w:customStyle="1" w:styleId="BoxHeadItalic">
    <w:name w:val="BoxHeadItalic"/>
    <w:aliases w:val="bhi"/>
    <w:basedOn w:val="BoxText"/>
    <w:next w:val="BoxStep"/>
    <w:qFormat/>
    <w:rsid w:val="001360EF"/>
    <w:rPr>
      <w:i/>
    </w:rPr>
  </w:style>
  <w:style w:type="paragraph" w:customStyle="1" w:styleId="BoxList">
    <w:name w:val="BoxList"/>
    <w:aliases w:val="bl"/>
    <w:basedOn w:val="BoxText"/>
    <w:qFormat/>
    <w:rsid w:val="001360EF"/>
    <w:pPr>
      <w:ind w:left="1559" w:hanging="425"/>
    </w:pPr>
  </w:style>
  <w:style w:type="paragraph" w:customStyle="1" w:styleId="BoxNote">
    <w:name w:val="BoxNote"/>
    <w:aliases w:val="bn"/>
    <w:basedOn w:val="BoxText"/>
    <w:qFormat/>
    <w:rsid w:val="001360EF"/>
    <w:pPr>
      <w:tabs>
        <w:tab w:val="left" w:pos="1985"/>
      </w:tabs>
      <w:spacing w:before="122" w:line="198" w:lineRule="exact"/>
      <w:ind w:left="2948" w:hanging="1814"/>
    </w:pPr>
    <w:rPr>
      <w:sz w:val="18"/>
    </w:rPr>
  </w:style>
  <w:style w:type="paragraph" w:customStyle="1" w:styleId="BoxPara">
    <w:name w:val="BoxPara"/>
    <w:aliases w:val="bp"/>
    <w:basedOn w:val="BoxText"/>
    <w:qFormat/>
    <w:rsid w:val="001360EF"/>
    <w:pPr>
      <w:tabs>
        <w:tab w:val="right" w:pos="2268"/>
      </w:tabs>
      <w:ind w:left="2552" w:hanging="1418"/>
    </w:pPr>
  </w:style>
  <w:style w:type="paragraph" w:customStyle="1" w:styleId="BoxStep">
    <w:name w:val="BoxStep"/>
    <w:aliases w:val="bs"/>
    <w:basedOn w:val="BoxText"/>
    <w:qFormat/>
    <w:rsid w:val="001360EF"/>
    <w:pPr>
      <w:ind w:left="1985" w:hanging="851"/>
    </w:pPr>
  </w:style>
  <w:style w:type="character" w:customStyle="1" w:styleId="CharAmPartNo">
    <w:name w:val="CharAmPartNo"/>
    <w:basedOn w:val="OPCCharBase"/>
    <w:qFormat/>
    <w:rsid w:val="001360EF"/>
  </w:style>
  <w:style w:type="character" w:customStyle="1" w:styleId="CharAmPartText">
    <w:name w:val="CharAmPartText"/>
    <w:basedOn w:val="OPCCharBase"/>
    <w:qFormat/>
    <w:rsid w:val="001360EF"/>
  </w:style>
  <w:style w:type="character" w:customStyle="1" w:styleId="CharAmSchNo">
    <w:name w:val="CharAmSchNo"/>
    <w:basedOn w:val="OPCCharBase"/>
    <w:qFormat/>
    <w:rsid w:val="001360EF"/>
  </w:style>
  <w:style w:type="character" w:customStyle="1" w:styleId="CharAmSchText">
    <w:name w:val="CharAmSchText"/>
    <w:basedOn w:val="OPCCharBase"/>
    <w:qFormat/>
    <w:rsid w:val="001360EF"/>
  </w:style>
  <w:style w:type="character" w:customStyle="1" w:styleId="CharBoldItalic">
    <w:name w:val="CharBoldItalic"/>
    <w:basedOn w:val="OPCCharBase"/>
    <w:uiPriority w:val="1"/>
    <w:qFormat/>
    <w:rsid w:val="001360EF"/>
    <w:rPr>
      <w:b/>
      <w:i/>
    </w:rPr>
  </w:style>
  <w:style w:type="character" w:customStyle="1" w:styleId="CharChapNo">
    <w:name w:val="CharChapNo"/>
    <w:basedOn w:val="OPCCharBase"/>
    <w:uiPriority w:val="1"/>
    <w:qFormat/>
    <w:rsid w:val="001360EF"/>
  </w:style>
  <w:style w:type="character" w:customStyle="1" w:styleId="CharChapText">
    <w:name w:val="CharChapText"/>
    <w:basedOn w:val="OPCCharBase"/>
    <w:uiPriority w:val="1"/>
    <w:qFormat/>
    <w:rsid w:val="001360EF"/>
  </w:style>
  <w:style w:type="character" w:customStyle="1" w:styleId="CharDivNo">
    <w:name w:val="CharDivNo"/>
    <w:basedOn w:val="OPCCharBase"/>
    <w:uiPriority w:val="1"/>
    <w:qFormat/>
    <w:rsid w:val="001360EF"/>
  </w:style>
  <w:style w:type="character" w:customStyle="1" w:styleId="CharDivText">
    <w:name w:val="CharDivText"/>
    <w:basedOn w:val="OPCCharBase"/>
    <w:uiPriority w:val="1"/>
    <w:qFormat/>
    <w:rsid w:val="001360EF"/>
  </w:style>
  <w:style w:type="character" w:customStyle="1" w:styleId="CharItalic">
    <w:name w:val="CharItalic"/>
    <w:basedOn w:val="OPCCharBase"/>
    <w:uiPriority w:val="1"/>
    <w:qFormat/>
    <w:rsid w:val="001360EF"/>
    <w:rPr>
      <w:i/>
    </w:rPr>
  </w:style>
  <w:style w:type="character" w:customStyle="1" w:styleId="CharPartNo">
    <w:name w:val="CharPartNo"/>
    <w:basedOn w:val="OPCCharBase"/>
    <w:uiPriority w:val="1"/>
    <w:qFormat/>
    <w:rsid w:val="001360EF"/>
  </w:style>
  <w:style w:type="character" w:customStyle="1" w:styleId="CharPartText">
    <w:name w:val="CharPartText"/>
    <w:basedOn w:val="OPCCharBase"/>
    <w:uiPriority w:val="1"/>
    <w:qFormat/>
    <w:rsid w:val="001360EF"/>
  </w:style>
  <w:style w:type="character" w:customStyle="1" w:styleId="CharSectno">
    <w:name w:val="CharSectno"/>
    <w:basedOn w:val="OPCCharBase"/>
    <w:qFormat/>
    <w:rsid w:val="001360EF"/>
  </w:style>
  <w:style w:type="character" w:customStyle="1" w:styleId="CharSubdNo">
    <w:name w:val="CharSubdNo"/>
    <w:basedOn w:val="OPCCharBase"/>
    <w:uiPriority w:val="1"/>
    <w:qFormat/>
    <w:rsid w:val="001360EF"/>
  </w:style>
  <w:style w:type="character" w:customStyle="1" w:styleId="CharSubdText">
    <w:name w:val="CharSubdText"/>
    <w:basedOn w:val="OPCCharBase"/>
    <w:uiPriority w:val="1"/>
    <w:qFormat/>
    <w:rsid w:val="001360EF"/>
  </w:style>
  <w:style w:type="paragraph" w:customStyle="1" w:styleId="CTA--">
    <w:name w:val="CTA --"/>
    <w:basedOn w:val="OPCParaBase"/>
    <w:next w:val="Normal"/>
    <w:rsid w:val="001360EF"/>
    <w:pPr>
      <w:spacing w:before="60" w:line="240" w:lineRule="atLeast"/>
      <w:ind w:left="142" w:hanging="142"/>
    </w:pPr>
    <w:rPr>
      <w:sz w:val="20"/>
    </w:rPr>
  </w:style>
  <w:style w:type="paragraph" w:customStyle="1" w:styleId="CTA-">
    <w:name w:val="CTA -"/>
    <w:basedOn w:val="OPCParaBase"/>
    <w:rsid w:val="001360EF"/>
    <w:pPr>
      <w:spacing w:before="60" w:line="240" w:lineRule="atLeast"/>
      <w:ind w:left="85" w:hanging="85"/>
    </w:pPr>
    <w:rPr>
      <w:sz w:val="20"/>
    </w:rPr>
  </w:style>
  <w:style w:type="paragraph" w:customStyle="1" w:styleId="CTA---">
    <w:name w:val="CTA ---"/>
    <w:basedOn w:val="OPCParaBase"/>
    <w:next w:val="Normal"/>
    <w:rsid w:val="001360EF"/>
    <w:pPr>
      <w:spacing w:before="60" w:line="240" w:lineRule="atLeast"/>
      <w:ind w:left="198" w:hanging="198"/>
    </w:pPr>
    <w:rPr>
      <w:sz w:val="20"/>
    </w:rPr>
  </w:style>
  <w:style w:type="paragraph" w:customStyle="1" w:styleId="CTA----">
    <w:name w:val="CTA ----"/>
    <w:basedOn w:val="OPCParaBase"/>
    <w:next w:val="Normal"/>
    <w:rsid w:val="001360EF"/>
    <w:pPr>
      <w:spacing w:before="60" w:line="240" w:lineRule="atLeast"/>
      <w:ind w:left="255" w:hanging="255"/>
    </w:pPr>
    <w:rPr>
      <w:sz w:val="20"/>
    </w:rPr>
  </w:style>
  <w:style w:type="paragraph" w:customStyle="1" w:styleId="CTA1a">
    <w:name w:val="CTA 1(a)"/>
    <w:basedOn w:val="OPCParaBase"/>
    <w:rsid w:val="001360EF"/>
    <w:pPr>
      <w:tabs>
        <w:tab w:val="right" w:pos="414"/>
      </w:tabs>
      <w:spacing w:before="40" w:line="240" w:lineRule="atLeast"/>
      <w:ind w:left="675" w:hanging="675"/>
    </w:pPr>
    <w:rPr>
      <w:sz w:val="20"/>
    </w:rPr>
  </w:style>
  <w:style w:type="paragraph" w:customStyle="1" w:styleId="CTA1ai">
    <w:name w:val="CTA 1(a)(i)"/>
    <w:basedOn w:val="OPCParaBase"/>
    <w:rsid w:val="001360EF"/>
    <w:pPr>
      <w:tabs>
        <w:tab w:val="right" w:pos="1004"/>
      </w:tabs>
      <w:spacing w:before="40" w:line="240" w:lineRule="atLeast"/>
      <w:ind w:left="1253" w:hanging="1253"/>
    </w:pPr>
    <w:rPr>
      <w:sz w:val="20"/>
    </w:rPr>
  </w:style>
  <w:style w:type="paragraph" w:customStyle="1" w:styleId="CTA2a">
    <w:name w:val="CTA 2(a)"/>
    <w:basedOn w:val="OPCParaBase"/>
    <w:rsid w:val="001360EF"/>
    <w:pPr>
      <w:tabs>
        <w:tab w:val="right" w:pos="482"/>
      </w:tabs>
      <w:spacing w:before="40" w:line="240" w:lineRule="atLeast"/>
      <w:ind w:left="748" w:hanging="748"/>
    </w:pPr>
    <w:rPr>
      <w:sz w:val="20"/>
    </w:rPr>
  </w:style>
  <w:style w:type="paragraph" w:customStyle="1" w:styleId="CTA2ai">
    <w:name w:val="CTA 2(a)(i)"/>
    <w:basedOn w:val="OPCParaBase"/>
    <w:rsid w:val="001360EF"/>
    <w:pPr>
      <w:tabs>
        <w:tab w:val="right" w:pos="1089"/>
      </w:tabs>
      <w:spacing w:before="40" w:line="240" w:lineRule="atLeast"/>
      <w:ind w:left="1327" w:hanging="1327"/>
    </w:pPr>
    <w:rPr>
      <w:sz w:val="20"/>
    </w:rPr>
  </w:style>
  <w:style w:type="paragraph" w:customStyle="1" w:styleId="CTA3a">
    <w:name w:val="CTA 3(a)"/>
    <w:basedOn w:val="OPCParaBase"/>
    <w:rsid w:val="001360EF"/>
    <w:pPr>
      <w:tabs>
        <w:tab w:val="right" w:pos="556"/>
      </w:tabs>
      <w:spacing w:before="40" w:line="240" w:lineRule="atLeast"/>
      <w:ind w:left="805" w:hanging="805"/>
    </w:pPr>
    <w:rPr>
      <w:sz w:val="20"/>
    </w:rPr>
  </w:style>
  <w:style w:type="paragraph" w:customStyle="1" w:styleId="CTA3ai">
    <w:name w:val="CTA 3(a)(i)"/>
    <w:basedOn w:val="OPCParaBase"/>
    <w:rsid w:val="001360EF"/>
    <w:pPr>
      <w:tabs>
        <w:tab w:val="right" w:pos="1140"/>
      </w:tabs>
      <w:spacing w:before="40" w:line="240" w:lineRule="atLeast"/>
      <w:ind w:left="1361" w:hanging="1361"/>
    </w:pPr>
    <w:rPr>
      <w:sz w:val="20"/>
    </w:rPr>
  </w:style>
  <w:style w:type="paragraph" w:customStyle="1" w:styleId="CTA4a">
    <w:name w:val="CTA 4(a)"/>
    <w:basedOn w:val="OPCParaBase"/>
    <w:rsid w:val="001360EF"/>
    <w:pPr>
      <w:tabs>
        <w:tab w:val="right" w:pos="624"/>
      </w:tabs>
      <w:spacing w:before="40" w:line="240" w:lineRule="atLeast"/>
      <w:ind w:left="873" w:hanging="873"/>
    </w:pPr>
    <w:rPr>
      <w:sz w:val="20"/>
    </w:rPr>
  </w:style>
  <w:style w:type="paragraph" w:customStyle="1" w:styleId="CTA4ai">
    <w:name w:val="CTA 4(a)(i)"/>
    <w:basedOn w:val="OPCParaBase"/>
    <w:rsid w:val="001360EF"/>
    <w:pPr>
      <w:tabs>
        <w:tab w:val="right" w:pos="1213"/>
      </w:tabs>
      <w:spacing w:before="40" w:line="240" w:lineRule="atLeast"/>
      <w:ind w:left="1452" w:hanging="1452"/>
    </w:pPr>
    <w:rPr>
      <w:sz w:val="20"/>
    </w:rPr>
  </w:style>
  <w:style w:type="paragraph" w:customStyle="1" w:styleId="CTACAPS">
    <w:name w:val="CTA CAPS"/>
    <w:basedOn w:val="OPCParaBase"/>
    <w:rsid w:val="001360EF"/>
    <w:pPr>
      <w:spacing w:before="60" w:line="240" w:lineRule="atLeast"/>
    </w:pPr>
    <w:rPr>
      <w:sz w:val="20"/>
    </w:rPr>
  </w:style>
  <w:style w:type="paragraph" w:customStyle="1" w:styleId="CTAright">
    <w:name w:val="CTA right"/>
    <w:basedOn w:val="OPCParaBase"/>
    <w:rsid w:val="001360EF"/>
    <w:pPr>
      <w:spacing w:before="60" w:line="240" w:lineRule="auto"/>
      <w:jc w:val="right"/>
    </w:pPr>
    <w:rPr>
      <w:sz w:val="20"/>
    </w:rPr>
  </w:style>
  <w:style w:type="paragraph" w:customStyle="1" w:styleId="subsection">
    <w:name w:val="subsection"/>
    <w:aliases w:val="ss"/>
    <w:basedOn w:val="OPCParaBase"/>
    <w:link w:val="subsectionChar"/>
    <w:rsid w:val="001360E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360EF"/>
    <w:pPr>
      <w:spacing w:before="180" w:line="240" w:lineRule="auto"/>
      <w:ind w:left="1134"/>
    </w:pPr>
  </w:style>
  <w:style w:type="paragraph" w:customStyle="1" w:styleId="ETAsubitem">
    <w:name w:val="ETA(subitem)"/>
    <w:basedOn w:val="OPCParaBase"/>
    <w:rsid w:val="001360EF"/>
    <w:pPr>
      <w:tabs>
        <w:tab w:val="right" w:pos="340"/>
      </w:tabs>
      <w:spacing w:before="60" w:line="240" w:lineRule="auto"/>
      <w:ind w:left="454" w:hanging="454"/>
    </w:pPr>
    <w:rPr>
      <w:sz w:val="20"/>
    </w:rPr>
  </w:style>
  <w:style w:type="paragraph" w:customStyle="1" w:styleId="ETApara">
    <w:name w:val="ETA(para)"/>
    <w:basedOn w:val="OPCParaBase"/>
    <w:rsid w:val="001360EF"/>
    <w:pPr>
      <w:tabs>
        <w:tab w:val="right" w:pos="754"/>
      </w:tabs>
      <w:spacing w:before="60" w:line="240" w:lineRule="auto"/>
      <w:ind w:left="828" w:hanging="828"/>
    </w:pPr>
    <w:rPr>
      <w:sz w:val="20"/>
    </w:rPr>
  </w:style>
  <w:style w:type="paragraph" w:customStyle="1" w:styleId="ETAsubpara">
    <w:name w:val="ETA(subpara)"/>
    <w:basedOn w:val="OPCParaBase"/>
    <w:rsid w:val="001360EF"/>
    <w:pPr>
      <w:tabs>
        <w:tab w:val="right" w:pos="1083"/>
      </w:tabs>
      <w:spacing w:before="60" w:line="240" w:lineRule="auto"/>
      <w:ind w:left="1191" w:hanging="1191"/>
    </w:pPr>
    <w:rPr>
      <w:sz w:val="20"/>
    </w:rPr>
  </w:style>
  <w:style w:type="paragraph" w:customStyle="1" w:styleId="ETAsub-subpara">
    <w:name w:val="ETA(sub-subpara)"/>
    <w:basedOn w:val="OPCParaBase"/>
    <w:rsid w:val="001360EF"/>
    <w:pPr>
      <w:tabs>
        <w:tab w:val="right" w:pos="1412"/>
      </w:tabs>
      <w:spacing w:before="60" w:line="240" w:lineRule="auto"/>
      <w:ind w:left="1525" w:hanging="1525"/>
    </w:pPr>
    <w:rPr>
      <w:sz w:val="20"/>
    </w:rPr>
  </w:style>
  <w:style w:type="paragraph" w:customStyle="1" w:styleId="Formula">
    <w:name w:val="Formula"/>
    <w:basedOn w:val="OPCParaBase"/>
    <w:rsid w:val="001360EF"/>
    <w:pPr>
      <w:spacing w:line="240" w:lineRule="auto"/>
      <w:ind w:left="1134"/>
    </w:pPr>
    <w:rPr>
      <w:sz w:val="20"/>
    </w:rPr>
  </w:style>
  <w:style w:type="paragraph" w:styleId="Header">
    <w:name w:val="header"/>
    <w:basedOn w:val="OPCParaBase"/>
    <w:link w:val="HeaderChar"/>
    <w:unhideWhenUsed/>
    <w:rsid w:val="001360E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360EF"/>
    <w:rPr>
      <w:rFonts w:eastAsia="Times New Roman" w:cs="Times New Roman"/>
      <w:sz w:val="16"/>
      <w:lang w:eastAsia="en-AU"/>
    </w:rPr>
  </w:style>
  <w:style w:type="paragraph" w:customStyle="1" w:styleId="House">
    <w:name w:val="House"/>
    <w:basedOn w:val="OPCParaBase"/>
    <w:rsid w:val="001360EF"/>
    <w:pPr>
      <w:spacing w:line="240" w:lineRule="auto"/>
    </w:pPr>
    <w:rPr>
      <w:sz w:val="28"/>
    </w:rPr>
  </w:style>
  <w:style w:type="paragraph" w:customStyle="1" w:styleId="Item">
    <w:name w:val="Item"/>
    <w:aliases w:val="i"/>
    <w:basedOn w:val="OPCParaBase"/>
    <w:next w:val="ItemHead"/>
    <w:rsid w:val="001360EF"/>
    <w:pPr>
      <w:keepLines/>
      <w:spacing w:before="80" w:line="240" w:lineRule="auto"/>
      <w:ind w:left="709"/>
    </w:pPr>
  </w:style>
  <w:style w:type="paragraph" w:customStyle="1" w:styleId="ItemHead">
    <w:name w:val="ItemHead"/>
    <w:aliases w:val="ih"/>
    <w:basedOn w:val="OPCParaBase"/>
    <w:next w:val="Item"/>
    <w:rsid w:val="001360E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360EF"/>
    <w:pPr>
      <w:spacing w:line="240" w:lineRule="auto"/>
    </w:pPr>
    <w:rPr>
      <w:b/>
      <w:sz w:val="32"/>
    </w:rPr>
  </w:style>
  <w:style w:type="paragraph" w:customStyle="1" w:styleId="notedraft">
    <w:name w:val="note(draft)"/>
    <w:aliases w:val="nd"/>
    <w:basedOn w:val="OPCParaBase"/>
    <w:rsid w:val="001360EF"/>
    <w:pPr>
      <w:spacing w:before="240" w:line="240" w:lineRule="auto"/>
      <w:ind w:left="284" w:hanging="284"/>
    </w:pPr>
    <w:rPr>
      <w:i/>
      <w:sz w:val="24"/>
    </w:rPr>
  </w:style>
  <w:style w:type="paragraph" w:customStyle="1" w:styleId="notemargin">
    <w:name w:val="note(margin)"/>
    <w:aliases w:val="nm"/>
    <w:basedOn w:val="OPCParaBase"/>
    <w:rsid w:val="001360EF"/>
    <w:pPr>
      <w:tabs>
        <w:tab w:val="left" w:pos="709"/>
      </w:tabs>
      <w:spacing w:before="122" w:line="198" w:lineRule="exact"/>
      <w:ind w:left="709" w:hanging="709"/>
    </w:pPr>
    <w:rPr>
      <w:sz w:val="18"/>
    </w:rPr>
  </w:style>
  <w:style w:type="paragraph" w:customStyle="1" w:styleId="noteToPara">
    <w:name w:val="noteToPara"/>
    <w:aliases w:val="ntp"/>
    <w:basedOn w:val="OPCParaBase"/>
    <w:rsid w:val="001360EF"/>
    <w:pPr>
      <w:spacing w:before="122" w:line="198" w:lineRule="exact"/>
      <w:ind w:left="2353" w:hanging="709"/>
    </w:pPr>
    <w:rPr>
      <w:sz w:val="18"/>
    </w:rPr>
  </w:style>
  <w:style w:type="paragraph" w:customStyle="1" w:styleId="noteParlAmend">
    <w:name w:val="note(ParlAmend)"/>
    <w:aliases w:val="npp"/>
    <w:basedOn w:val="OPCParaBase"/>
    <w:next w:val="ParlAmend"/>
    <w:rsid w:val="001360EF"/>
    <w:pPr>
      <w:spacing w:line="240" w:lineRule="auto"/>
      <w:jc w:val="right"/>
    </w:pPr>
    <w:rPr>
      <w:rFonts w:ascii="Arial" w:hAnsi="Arial"/>
      <w:b/>
      <w:i/>
    </w:rPr>
  </w:style>
  <w:style w:type="paragraph" w:customStyle="1" w:styleId="Page1">
    <w:name w:val="Page1"/>
    <w:basedOn w:val="OPCParaBase"/>
    <w:rsid w:val="001360EF"/>
    <w:pPr>
      <w:spacing w:before="5600" w:line="240" w:lineRule="auto"/>
    </w:pPr>
    <w:rPr>
      <w:b/>
      <w:sz w:val="32"/>
    </w:rPr>
  </w:style>
  <w:style w:type="paragraph" w:customStyle="1" w:styleId="PageBreak">
    <w:name w:val="PageBreak"/>
    <w:aliases w:val="pb"/>
    <w:basedOn w:val="OPCParaBase"/>
    <w:rsid w:val="001360EF"/>
    <w:pPr>
      <w:spacing w:line="240" w:lineRule="auto"/>
    </w:pPr>
    <w:rPr>
      <w:sz w:val="20"/>
    </w:rPr>
  </w:style>
  <w:style w:type="paragraph" w:customStyle="1" w:styleId="paragraphsub">
    <w:name w:val="paragraph(sub)"/>
    <w:aliases w:val="aa"/>
    <w:basedOn w:val="OPCParaBase"/>
    <w:link w:val="paragraphsubChar"/>
    <w:rsid w:val="001360EF"/>
    <w:pPr>
      <w:tabs>
        <w:tab w:val="right" w:pos="1985"/>
      </w:tabs>
      <w:spacing w:before="40" w:line="240" w:lineRule="auto"/>
      <w:ind w:left="2098" w:hanging="2098"/>
    </w:pPr>
  </w:style>
  <w:style w:type="paragraph" w:customStyle="1" w:styleId="paragraphsub-sub">
    <w:name w:val="paragraph(sub-sub)"/>
    <w:aliases w:val="aaa"/>
    <w:basedOn w:val="OPCParaBase"/>
    <w:rsid w:val="001360EF"/>
    <w:pPr>
      <w:tabs>
        <w:tab w:val="right" w:pos="2722"/>
      </w:tabs>
      <w:spacing w:before="40" w:line="240" w:lineRule="auto"/>
      <w:ind w:left="2835" w:hanging="2835"/>
    </w:pPr>
  </w:style>
  <w:style w:type="paragraph" w:customStyle="1" w:styleId="paragraph">
    <w:name w:val="paragraph"/>
    <w:aliases w:val="a"/>
    <w:basedOn w:val="OPCParaBase"/>
    <w:link w:val="paragraphChar"/>
    <w:rsid w:val="001360EF"/>
    <w:pPr>
      <w:tabs>
        <w:tab w:val="right" w:pos="1531"/>
      </w:tabs>
      <w:spacing w:before="40" w:line="240" w:lineRule="auto"/>
      <w:ind w:left="1644" w:hanging="1644"/>
    </w:pPr>
  </w:style>
  <w:style w:type="paragraph" w:customStyle="1" w:styleId="ParlAmend">
    <w:name w:val="ParlAmend"/>
    <w:aliases w:val="pp"/>
    <w:basedOn w:val="OPCParaBase"/>
    <w:rsid w:val="001360EF"/>
    <w:pPr>
      <w:spacing w:before="240" w:line="240" w:lineRule="atLeast"/>
      <w:ind w:hanging="567"/>
    </w:pPr>
    <w:rPr>
      <w:sz w:val="24"/>
    </w:rPr>
  </w:style>
  <w:style w:type="paragraph" w:customStyle="1" w:styleId="Penalty">
    <w:name w:val="Penalty"/>
    <w:basedOn w:val="OPCParaBase"/>
    <w:rsid w:val="001360EF"/>
    <w:pPr>
      <w:tabs>
        <w:tab w:val="left" w:pos="2977"/>
      </w:tabs>
      <w:spacing w:before="180" w:line="240" w:lineRule="auto"/>
      <w:ind w:left="1985" w:hanging="851"/>
    </w:pPr>
  </w:style>
  <w:style w:type="paragraph" w:customStyle="1" w:styleId="Portfolio">
    <w:name w:val="Portfolio"/>
    <w:basedOn w:val="OPCParaBase"/>
    <w:rsid w:val="001360EF"/>
    <w:pPr>
      <w:spacing w:line="240" w:lineRule="auto"/>
    </w:pPr>
    <w:rPr>
      <w:i/>
      <w:sz w:val="20"/>
    </w:rPr>
  </w:style>
  <w:style w:type="paragraph" w:customStyle="1" w:styleId="Preamble">
    <w:name w:val="Preamble"/>
    <w:basedOn w:val="OPCParaBase"/>
    <w:next w:val="Normal"/>
    <w:rsid w:val="001360E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360EF"/>
    <w:pPr>
      <w:spacing w:line="240" w:lineRule="auto"/>
    </w:pPr>
    <w:rPr>
      <w:i/>
      <w:sz w:val="20"/>
    </w:rPr>
  </w:style>
  <w:style w:type="paragraph" w:customStyle="1" w:styleId="Session">
    <w:name w:val="Session"/>
    <w:basedOn w:val="OPCParaBase"/>
    <w:rsid w:val="001360EF"/>
    <w:pPr>
      <w:spacing w:line="240" w:lineRule="auto"/>
    </w:pPr>
    <w:rPr>
      <w:sz w:val="28"/>
    </w:rPr>
  </w:style>
  <w:style w:type="paragraph" w:customStyle="1" w:styleId="Sponsor">
    <w:name w:val="Sponsor"/>
    <w:basedOn w:val="OPCParaBase"/>
    <w:rsid w:val="001360EF"/>
    <w:pPr>
      <w:spacing w:line="240" w:lineRule="auto"/>
    </w:pPr>
    <w:rPr>
      <w:i/>
    </w:rPr>
  </w:style>
  <w:style w:type="paragraph" w:customStyle="1" w:styleId="Subitem">
    <w:name w:val="Subitem"/>
    <w:aliases w:val="iss"/>
    <w:basedOn w:val="OPCParaBase"/>
    <w:rsid w:val="001360EF"/>
    <w:pPr>
      <w:spacing w:before="180" w:line="240" w:lineRule="auto"/>
      <w:ind w:left="709" w:hanging="709"/>
    </w:pPr>
  </w:style>
  <w:style w:type="paragraph" w:customStyle="1" w:styleId="SubitemHead">
    <w:name w:val="SubitemHead"/>
    <w:aliases w:val="issh"/>
    <w:basedOn w:val="OPCParaBase"/>
    <w:rsid w:val="001360E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1360EF"/>
    <w:pPr>
      <w:spacing w:before="40" w:line="240" w:lineRule="auto"/>
      <w:ind w:left="1134"/>
    </w:pPr>
  </w:style>
  <w:style w:type="paragraph" w:customStyle="1" w:styleId="SubsectionHead">
    <w:name w:val="SubsectionHead"/>
    <w:aliases w:val="ssh"/>
    <w:basedOn w:val="OPCParaBase"/>
    <w:next w:val="subsection"/>
    <w:rsid w:val="001360EF"/>
    <w:pPr>
      <w:keepNext/>
      <w:keepLines/>
      <w:spacing w:before="240" w:line="240" w:lineRule="auto"/>
      <w:ind w:left="1134"/>
    </w:pPr>
    <w:rPr>
      <w:i/>
    </w:rPr>
  </w:style>
  <w:style w:type="paragraph" w:customStyle="1" w:styleId="Tablea">
    <w:name w:val="Table(a)"/>
    <w:aliases w:val="ta"/>
    <w:basedOn w:val="OPCParaBase"/>
    <w:rsid w:val="001360EF"/>
    <w:pPr>
      <w:spacing w:before="60" w:line="240" w:lineRule="auto"/>
      <w:ind w:left="284" w:hanging="284"/>
    </w:pPr>
    <w:rPr>
      <w:sz w:val="20"/>
    </w:rPr>
  </w:style>
  <w:style w:type="paragraph" w:customStyle="1" w:styleId="TableAA">
    <w:name w:val="Table(AA)"/>
    <w:aliases w:val="taaa"/>
    <w:basedOn w:val="OPCParaBase"/>
    <w:rsid w:val="001360E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360E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360EF"/>
    <w:pPr>
      <w:spacing w:before="60" w:line="240" w:lineRule="atLeast"/>
    </w:pPr>
    <w:rPr>
      <w:sz w:val="20"/>
    </w:rPr>
  </w:style>
  <w:style w:type="paragraph" w:customStyle="1" w:styleId="TLPBoxTextnote">
    <w:name w:val="TLPBoxText(note"/>
    <w:aliases w:val="right)"/>
    <w:basedOn w:val="OPCParaBase"/>
    <w:rsid w:val="001360E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360E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360EF"/>
    <w:pPr>
      <w:spacing w:before="122" w:line="198" w:lineRule="exact"/>
      <w:ind w:left="1985" w:hanging="851"/>
      <w:jc w:val="right"/>
    </w:pPr>
    <w:rPr>
      <w:sz w:val="18"/>
    </w:rPr>
  </w:style>
  <w:style w:type="paragraph" w:customStyle="1" w:styleId="TLPTableBullet">
    <w:name w:val="TLPTableBullet"/>
    <w:aliases w:val="ttb"/>
    <w:basedOn w:val="OPCParaBase"/>
    <w:rsid w:val="001360EF"/>
    <w:pPr>
      <w:spacing w:line="240" w:lineRule="exact"/>
      <w:ind w:left="284" w:hanging="284"/>
    </w:pPr>
    <w:rPr>
      <w:sz w:val="20"/>
    </w:rPr>
  </w:style>
  <w:style w:type="paragraph" w:styleId="TOC1">
    <w:name w:val="toc 1"/>
    <w:basedOn w:val="OPCParaBase"/>
    <w:next w:val="Normal"/>
    <w:uiPriority w:val="39"/>
    <w:semiHidden/>
    <w:unhideWhenUsed/>
    <w:rsid w:val="001360E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360E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360E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360E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360E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360E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360E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360E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360E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360EF"/>
    <w:pPr>
      <w:keepLines/>
      <w:spacing w:before="240" w:after="120" w:line="240" w:lineRule="auto"/>
      <w:ind w:left="794"/>
    </w:pPr>
    <w:rPr>
      <w:b/>
      <w:kern w:val="28"/>
      <w:sz w:val="20"/>
    </w:rPr>
  </w:style>
  <w:style w:type="paragraph" w:customStyle="1" w:styleId="TofSectsHeading">
    <w:name w:val="TofSects(Heading)"/>
    <w:basedOn w:val="OPCParaBase"/>
    <w:rsid w:val="001360EF"/>
    <w:pPr>
      <w:spacing w:before="240" w:after="120" w:line="240" w:lineRule="auto"/>
    </w:pPr>
    <w:rPr>
      <w:b/>
      <w:sz w:val="24"/>
    </w:rPr>
  </w:style>
  <w:style w:type="paragraph" w:customStyle="1" w:styleId="TofSectsSection">
    <w:name w:val="TofSects(Section)"/>
    <w:basedOn w:val="OPCParaBase"/>
    <w:rsid w:val="001360EF"/>
    <w:pPr>
      <w:keepLines/>
      <w:spacing w:before="40" w:line="240" w:lineRule="auto"/>
      <w:ind w:left="1588" w:hanging="794"/>
    </w:pPr>
    <w:rPr>
      <w:kern w:val="28"/>
      <w:sz w:val="18"/>
    </w:rPr>
  </w:style>
  <w:style w:type="paragraph" w:customStyle="1" w:styleId="TofSectsSubdiv">
    <w:name w:val="TofSects(Subdiv)"/>
    <w:basedOn w:val="OPCParaBase"/>
    <w:rsid w:val="001360EF"/>
    <w:pPr>
      <w:keepLines/>
      <w:spacing w:before="80" w:line="240" w:lineRule="auto"/>
      <w:ind w:left="1588" w:hanging="794"/>
    </w:pPr>
    <w:rPr>
      <w:kern w:val="28"/>
    </w:rPr>
  </w:style>
  <w:style w:type="paragraph" w:customStyle="1" w:styleId="WRStyle">
    <w:name w:val="WR Style"/>
    <w:aliases w:val="WR"/>
    <w:basedOn w:val="OPCParaBase"/>
    <w:rsid w:val="001360EF"/>
    <w:pPr>
      <w:spacing w:before="240" w:line="240" w:lineRule="auto"/>
      <w:ind w:left="284" w:hanging="284"/>
    </w:pPr>
    <w:rPr>
      <w:b/>
      <w:i/>
      <w:kern w:val="28"/>
      <w:sz w:val="24"/>
    </w:rPr>
  </w:style>
  <w:style w:type="paragraph" w:customStyle="1" w:styleId="notepara">
    <w:name w:val="note(para)"/>
    <w:aliases w:val="na"/>
    <w:basedOn w:val="OPCParaBase"/>
    <w:rsid w:val="001360EF"/>
    <w:pPr>
      <w:spacing w:before="40" w:line="198" w:lineRule="exact"/>
      <w:ind w:left="2354" w:hanging="369"/>
    </w:pPr>
    <w:rPr>
      <w:sz w:val="18"/>
    </w:rPr>
  </w:style>
  <w:style w:type="paragraph" w:styleId="Footer">
    <w:name w:val="footer"/>
    <w:link w:val="FooterChar"/>
    <w:rsid w:val="001360E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360EF"/>
    <w:rPr>
      <w:rFonts w:eastAsia="Times New Roman" w:cs="Times New Roman"/>
      <w:sz w:val="22"/>
      <w:szCs w:val="24"/>
      <w:lang w:eastAsia="en-AU"/>
    </w:rPr>
  </w:style>
  <w:style w:type="character" w:styleId="LineNumber">
    <w:name w:val="line number"/>
    <w:basedOn w:val="OPCCharBase"/>
    <w:uiPriority w:val="99"/>
    <w:semiHidden/>
    <w:unhideWhenUsed/>
    <w:rsid w:val="001360EF"/>
    <w:rPr>
      <w:sz w:val="16"/>
    </w:rPr>
  </w:style>
  <w:style w:type="table" w:customStyle="1" w:styleId="CFlag">
    <w:name w:val="CFlag"/>
    <w:basedOn w:val="TableNormal"/>
    <w:uiPriority w:val="99"/>
    <w:rsid w:val="001360EF"/>
    <w:rPr>
      <w:rFonts w:eastAsia="Times New Roman" w:cs="Times New Roman"/>
      <w:lang w:eastAsia="en-AU"/>
    </w:rPr>
    <w:tblPr/>
  </w:style>
  <w:style w:type="paragraph" w:customStyle="1" w:styleId="NotesHeading1">
    <w:name w:val="NotesHeading 1"/>
    <w:basedOn w:val="OPCParaBase"/>
    <w:next w:val="Normal"/>
    <w:rsid w:val="001360EF"/>
    <w:rPr>
      <w:b/>
      <w:sz w:val="28"/>
      <w:szCs w:val="28"/>
    </w:rPr>
  </w:style>
  <w:style w:type="paragraph" w:customStyle="1" w:styleId="NotesHeading2">
    <w:name w:val="NotesHeading 2"/>
    <w:basedOn w:val="OPCParaBase"/>
    <w:next w:val="Normal"/>
    <w:rsid w:val="001360EF"/>
    <w:rPr>
      <w:b/>
      <w:sz w:val="28"/>
      <w:szCs w:val="28"/>
    </w:rPr>
  </w:style>
  <w:style w:type="paragraph" w:customStyle="1" w:styleId="SignCoverPageEnd">
    <w:name w:val="SignCoverPageEnd"/>
    <w:basedOn w:val="OPCParaBase"/>
    <w:next w:val="Normal"/>
    <w:rsid w:val="001360E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360EF"/>
    <w:pPr>
      <w:pBdr>
        <w:top w:val="single" w:sz="4" w:space="1" w:color="auto"/>
      </w:pBdr>
      <w:spacing w:before="360"/>
      <w:ind w:right="397"/>
      <w:jc w:val="both"/>
    </w:pPr>
  </w:style>
  <w:style w:type="paragraph" w:customStyle="1" w:styleId="Paragraphsub-sub-sub">
    <w:name w:val="Paragraph(sub-sub-sub)"/>
    <w:aliases w:val="aaaa"/>
    <w:basedOn w:val="OPCParaBase"/>
    <w:rsid w:val="001360E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360E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360E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360E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360E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360EF"/>
    <w:pPr>
      <w:spacing w:before="120"/>
    </w:pPr>
  </w:style>
  <w:style w:type="paragraph" w:customStyle="1" w:styleId="TableTextEndNotes">
    <w:name w:val="TableTextEndNotes"/>
    <w:aliases w:val="Tten"/>
    <w:basedOn w:val="Normal"/>
    <w:rsid w:val="001360EF"/>
    <w:pPr>
      <w:spacing w:before="60" w:line="240" w:lineRule="auto"/>
    </w:pPr>
    <w:rPr>
      <w:rFonts w:cs="Arial"/>
      <w:sz w:val="20"/>
      <w:szCs w:val="22"/>
    </w:rPr>
  </w:style>
  <w:style w:type="paragraph" w:customStyle="1" w:styleId="TableHeading">
    <w:name w:val="TableHeading"/>
    <w:aliases w:val="th"/>
    <w:basedOn w:val="OPCParaBase"/>
    <w:next w:val="Tabletext"/>
    <w:rsid w:val="001360EF"/>
    <w:pPr>
      <w:keepNext/>
      <w:spacing w:before="60" w:line="240" w:lineRule="atLeast"/>
    </w:pPr>
    <w:rPr>
      <w:b/>
      <w:sz w:val="20"/>
    </w:rPr>
  </w:style>
  <w:style w:type="paragraph" w:customStyle="1" w:styleId="NoteToSubpara">
    <w:name w:val="NoteToSubpara"/>
    <w:aliases w:val="nts"/>
    <w:basedOn w:val="OPCParaBase"/>
    <w:rsid w:val="001360EF"/>
    <w:pPr>
      <w:spacing w:before="40" w:line="198" w:lineRule="exact"/>
      <w:ind w:left="2835" w:hanging="709"/>
    </w:pPr>
    <w:rPr>
      <w:sz w:val="18"/>
    </w:rPr>
  </w:style>
  <w:style w:type="paragraph" w:customStyle="1" w:styleId="ENoteTableHeading">
    <w:name w:val="ENoteTableHeading"/>
    <w:aliases w:val="enth"/>
    <w:basedOn w:val="OPCParaBase"/>
    <w:rsid w:val="001360EF"/>
    <w:pPr>
      <w:keepNext/>
      <w:spacing w:before="60" w:line="240" w:lineRule="atLeast"/>
    </w:pPr>
    <w:rPr>
      <w:rFonts w:ascii="Arial" w:hAnsi="Arial"/>
      <w:b/>
      <w:sz w:val="16"/>
    </w:rPr>
  </w:style>
  <w:style w:type="paragraph" w:customStyle="1" w:styleId="ENoteTTi">
    <w:name w:val="ENoteTTi"/>
    <w:aliases w:val="entti"/>
    <w:basedOn w:val="OPCParaBase"/>
    <w:rsid w:val="001360EF"/>
    <w:pPr>
      <w:keepNext/>
      <w:spacing w:before="60" w:line="240" w:lineRule="atLeast"/>
      <w:ind w:left="170"/>
    </w:pPr>
    <w:rPr>
      <w:sz w:val="16"/>
    </w:rPr>
  </w:style>
  <w:style w:type="paragraph" w:customStyle="1" w:styleId="ENotesHeading1">
    <w:name w:val="ENotesHeading 1"/>
    <w:aliases w:val="Enh1"/>
    <w:basedOn w:val="OPCParaBase"/>
    <w:next w:val="Normal"/>
    <w:rsid w:val="001360EF"/>
    <w:pPr>
      <w:spacing w:before="120"/>
      <w:outlineLvl w:val="1"/>
    </w:pPr>
    <w:rPr>
      <w:b/>
      <w:sz w:val="28"/>
      <w:szCs w:val="28"/>
    </w:rPr>
  </w:style>
  <w:style w:type="paragraph" w:customStyle="1" w:styleId="ENotesHeading2">
    <w:name w:val="ENotesHeading 2"/>
    <w:aliases w:val="Enh2"/>
    <w:basedOn w:val="OPCParaBase"/>
    <w:next w:val="Normal"/>
    <w:rsid w:val="001360EF"/>
    <w:pPr>
      <w:spacing w:before="120" w:after="120"/>
      <w:outlineLvl w:val="2"/>
    </w:pPr>
    <w:rPr>
      <w:b/>
      <w:sz w:val="24"/>
      <w:szCs w:val="28"/>
    </w:rPr>
  </w:style>
  <w:style w:type="paragraph" w:customStyle="1" w:styleId="ENoteTTIndentHeading">
    <w:name w:val="ENoteTTIndentHeading"/>
    <w:aliases w:val="enTTHi"/>
    <w:basedOn w:val="OPCParaBase"/>
    <w:rsid w:val="001360E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360EF"/>
    <w:pPr>
      <w:spacing w:before="60" w:line="240" w:lineRule="atLeast"/>
    </w:pPr>
    <w:rPr>
      <w:sz w:val="16"/>
    </w:rPr>
  </w:style>
  <w:style w:type="paragraph" w:customStyle="1" w:styleId="MadeunderText">
    <w:name w:val="MadeunderText"/>
    <w:basedOn w:val="OPCParaBase"/>
    <w:next w:val="Normal"/>
    <w:rsid w:val="001360EF"/>
    <w:pPr>
      <w:spacing w:before="240"/>
    </w:pPr>
    <w:rPr>
      <w:sz w:val="24"/>
      <w:szCs w:val="24"/>
    </w:rPr>
  </w:style>
  <w:style w:type="paragraph" w:customStyle="1" w:styleId="ENotesHeading3">
    <w:name w:val="ENotesHeading 3"/>
    <w:aliases w:val="Enh3"/>
    <w:basedOn w:val="OPCParaBase"/>
    <w:next w:val="Normal"/>
    <w:rsid w:val="001360EF"/>
    <w:pPr>
      <w:keepNext/>
      <w:spacing w:before="120" w:line="240" w:lineRule="auto"/>
      <w:outlineLvl w:val="4"/>
    </w:pPr>
    <w:rPr>
      <w:b/>
      <w:szCs w:val="24"/>
    </w:rPr>
  </w:style>
  <w:style w:type="paragraph" w:customStyle="1" w:styleId="SubPartCASA">
    <w:name w:val="SubPart(CASA)"/>
    <w:aliases w:val="csp"/>
    <w:basedOn w:val="OPCParaBase"/>
    <w:next w:val="ActHead3"/>
    <w:rsid w:val="001360E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360EF"/>
  </w:style>
  <w:style w:type="character" w:customStyle="1" w:styleId="CharSubPartNoCASA">
    <w:name w:val="CharSubPartNo(CASA)"/>
    <w:basedOn w:val="OPCCharBase"/>
    <w:uiPriority w:val="1"/>
    <w:rsid w:val="001360EF"/>
  </w:style>
  <w:style w:type="paragraph" w:customStyle="1" w:styleId="ENoteTTIndentHeadingSub">
    <w:name w:val="ENoteTTIndentHeadingSub"/>
    <w:aliases w:val="enTTHis"/>
    <w:basedOn w:val="OPCParaBase"/>
    <w:rsid w:val="001360EF"/>
    <w:pPr>
      <w:keepNext/>
      <w:spacing w:before="60" w:line="240" w:lineRule="atLeast"/>
      <w:ind w:left="340"/>
    </w:pPr>
    <w:rPr>
      <w:b/>
      <w:sz w:val="16"/>
    </w:rPr>
  </w:style>
  <w:style w:type="paragraph" w:customStyle="1" w:styleId="ENoteTTiSub">
    <w:name w:val="ENoteTTiSub"/>
    <w:aliases w:val="enttis"/>
    <w:basedOn w:val="OPCParaBase"/>
    <w:rsid w:val="001360EF"/>
    <w:pPr>
      <w:keepNext/>
      <w:spacing w:before="60" w:line="240" w:lineRule="atLeast"/>
      <w:ind w:left="340"/>
    </w:pPr>
    <w:rPr>
      <w:sz w:val="16"/>
    </w:rPr>
  </w:style>
  <w:style w:type="paragraph" w:customStyle="1" w:styleId="SubDivisionMigration">
    <w:name w:val="SubDivisionMigration"/>
    <w:aliases w:val="sdm"/>
    <w:basedOn w:val="OPCParaBase"/>
    <w:rsid w:val="001360E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360EF"/>
    <w:pPr>
      <w:keepNext/>
      <w:keepLines/>
      <w:spacing w:before="240" w:line="240" w:lineRule="auto"/>
      <w:ind w:left="1134" w:hanging="1134"/>
    </w:pPr>
    <w:rPr>
      <w:b/>
      <w:sz w:val="28"/>
    </w:rPr>
  </w:style>
  <w:style w:type="table" w:styleId="TableGrid">
    <w:name w:val="Table Grid"/>
    <w:basedOn w:val="TableNormal"/>
    <w:uiPriority w:val="59"/>
    <w:rsid w:val="00136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360EF"/>
    <w:pPr>
      <w:spacing w:before="122" w:line="240" w:lineRule="auto"/>
      <w:ind w:left="1985" w:hanging="851"/>
    </w:pPr>
    <w:rPr>
      <w:sz w:val="18"/>
    </w:rPr>
  </w:style>
  <w:style w:type="paragraph" w:customStyle="1" w:styleId="FreeForm">
    <w:name w:val="FreeForm"/>
    <w:rsid w:val="001360EF"/>
    <w:rPr>
      <w:rFonts w:ascii="Arial" w:hAnsi="Arial"/>
      <w:sz w:val="22"/>
    </w:rPr>
  </w:style>
  <w:style w:type="paragraph" w:customStyle="1" w:styleId="SOText">
    <w:name w:val="SO Text"/>
    <w:aliases w:val="sot"/>
    <w:link w:val="SOTextChar"/>
    <w:rsid w:val="001360E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360EF"/>
    <w:rPr>
      <w:sz w:val="22"/>
    </w:rPr>
  </w:style>
  <w:style w:type="paragraph" w:customStyle="1" w:styleId="SOTextNote">
    <w:name w:val="SO TextNote"/>
    <w:aliases w:val="sont"/>
    <w:basedOn w:val="SOText"/>
    <w:qFormat/>
    <w:rsid w:val="001360EF"/>
    <w:pPr>
      <w:spacing w:before="122" w:line="198" w:lineRule="exact"/>
      <w:ind w:left="1843" w:hanging="709"/>
    </w:pPr>
    <w:rPr>
      <w:sz w:val="18"/>
    </w:rPr>
  </w:style>
  <w:style w:type="paragraph" w:customStyle="1" w:styleId="SOPara">
    <w:name w:val="SO Para"/>
    <w:aliases w:val="soa"/>
    <w:basedOn w:val="SOText"/>
    <w:link w:val="SOParaChar"/>
    <w:qFormat/>
    <w:rsid w:val="001360EF"/>
    <w:pPr>
      <w:tabs>
        <w:tab w:val="right" w:pos="1786"/>
      </w:tabs>
      <w:spacing w:before="40"/>
      <w:ind w:left="2070" w:hanging="936"/>
    </w:pPr>
  </w:style>
  <w:style w:type="character" w:customStyle="1" w:styleId="SOParaChar">
    <w:name w:val="SO Para Char"/>
    <w:aliases w:val="soa Char"/>
    <w:basedOn w:val="DefaultParagraphFont"/>
    <w:link w:val="SOPara"/>
    <w:rsid w:val="001360EF"/>
    <w:rPr>
      <w:sz w:val="22"/>
    </w:rPr>
  </w:style>
  <w:style w:type="paragraph" w:customStyle="1" w:styleId="FileName">
    <w:name w:val="FileName"/>
    <w:basedOn w:val="Normal"/>
    <w:rsid w:val="001360EF"/>
  </w:style>
  <w:style w:type="paragraph" w:customStyle="1" w:styleId="SOHeadBold">
    <w:name w:val="SO HeadBold"/>
    <w:aliases w:val="sohb"/>
    <w:basedOn w:val="SOText"/>
    <w:next w:val="SOText"/>
    <w:link w:val="SOHeadBoldChar"/>
    <w:qFormat/>
    <w:rsid w:val="001360EF"/>
    <w:rPr>
      <w:b/>
    </w:rPr>
  </w:style>
  <w:style w:type="character" w:customStyle="1" w:styleId="SOHeadBoldChar">
    <w:name w:val="SO HeadBold Char"/>
    <w:aliases w:val="sohb Char"/>
    <w:basedOn w:val="DefaultParagraphFont"/>
    <w:link w:val="SOHeadBold"/>
    <w:rsid w:val="001360EF"/>
    <w:rPr>
      <w:b/>
      <w:sz w:val="22"/>
    </w:rPr>
  </w:style>
  <w:style w:type="paragraph" w:customStyle="1" w:styleId="SOHeadItalic">
    <w:name w:val="SO HeadItalic"/>
    <w:aliases w:val="sohi"/>
    <w:basedOn w:val="SOText"/>
    <w:next w:val="SOText"/>
    <w:link w:val="SOHeadItalicChar"/>
    <w:qFormat/>
    <w:rsid w:val="001360EF"/>
    <w:rPr>
      <w:i/>
    </w:rPr>
  </w:style>
  <w:style w:type="character" w:customStyle="1" w:styleId="SOHeadItalicChar">
    <w:name w:val="SO HeadItalic Char"/>
    <w:aliases w:val="sohi Char"/>
    <w:basedOn w:val="DefaultParagraphFont"/>
    <w:link w:val="SOHeadItalic"/>
    <w:rsid w:val="001360EF"/>
    <w:rPr>
      <w:i/>
      <w:sz w:val="22"/>
    </w:rPr>
  </w:style>
  <w:style w:type="paragraph" w:customStyle="1" w:styleId="SOBullet">
    <w:name w:val="SO Bullet"/>
    <w:aliases w:val="sotb"/>
    <w:basedOn w:val="SOText"/>
    <w:link w:val="SOBulletChar"/>
    <w:qFormat/>
    <w:rsid w:val="001360EF"/>
    <w:pPr>
      <w:ind w:left="1559" w:hanging="425"/>
    </w:pPr>
  </w:style>
  <w:style w:type="character" w:customStyle="1" w:styleId="SOBulletChar">
    <w:name w:val="SO Bullet Char"/>
    <w:aliases w:val="sotb Char"/>
    <w:basedOn w:val="DefaultParagraphFont"/>
    <w:link w:val="SOBullet"/>
    <w:rsid w:val="001360EF"/>
    <w:rPr>
      <w:sz w:val="22"/>
    </w:rPr>
  </w:style>
  <w:style w:type="paragraph" w:customStyle="1" w:styleId="SOBulletNote">
    <w:name w:val="SO BulletNote"/>
    <w:aliases w:val="sonb"/>
    <w:basedOn w:val="SOTextNote"/>
    <w:link w:val="SOBulletNoteChar"/>
    <w:qFormat/>
    <w:rsid w:val="001360EF"/>
    <w:pPr>
      <w:tabs>
        <w:tab w:val="left" w:pos="1560"/>
      </w:tabs>
      <w:ind w:left="2268" w:hanging="1134"/>
    </w:pPr>
  </w:style>
  <w:style w:type="character" w:customStyle="1" w:styleId="SOBulletNoteChar">
    <w:name w:val="SO BulletNote Char"/>
    <w:aliases w:val="sonb Char"/>
    <w:basedOn w:val="DefaultParagraphFont"/>
    <w:link w:val="SOBulletNote"/>
    <w:rsid w:val="001360EF"/>
    <w:rPr>
      <w:sz w:val="18"/>
    </w:rPr>
  </w:style>
  <w:style w:type="paragraph" w:customStyle="1" w:styleId="SOText2">
    <w:name w:val="SO Text2"/>
    <w:aliases w:val="sot2"/>
    <w:basedOn w:val="Normal"/>
    <w:next w:val="SOText"/>
    <w:link w:val="SOText2Char"/>
    <w:rsid w:val="001360E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360EF"/>
    <w:rPr>
      <w:sz w:val="22"/>
    </w:rPr>
  </w:style>
  <w:style w:type="paragraph" w:customStyle="1" w:styleId="Transitional">
    <w:name w:val="Transitional"/>
    <w:aliases w:val="tr"/>
    <w:basedOn w:val="ItemHead"/>
    <w:next w:val="Item"/>
    <w:rsid w:val="001360EF"/>
  </w:style>
  <w:style w:type="numbering" w:styleId="111111">
    <w:name w:val="Outline List 2"/>
    <w:basedOn w:val="NoList"/>
    <w:uiPriority w:val="99"/>
    <w:semiHidden/>
    <w:unhideWhenUsed/>
    <w:rsid w:val="001360EF"/>
    <w:pPr>
      <w:numPr>
        <w:numId w:val="13"/>
      </w:numPr>
    </w:pPr>
  </w:style>
  <w:style w:type="numbering" w:styleId="1ai">
    <w:name w:val="Outline List 1"/>
    <w:basedOn w:val="NoList"/>
    <w:uiPriority w:val="99"/>
    <w:semiHidden/>
    <w:unhideWhenUsed/>
    <w:rsid w:val="001360EF"/>
    <w:pPr>
      <w:numPr>
        <w:numId w:val="14"/>
      </w:numPr>
    </w:pPr>
  </w:style>
  <w:style w:type="character" w:customStyle="1" w:styleId="Heading1Char">
    <w:name w:val="Heading 1 Char"/>
    <w:basedOn w:val="DefaultParagraphFont"/>
    <w:link w:val="Heading1"/>
    <w:uiPriority w:val="9"/>
    <w:rsid w:val="001360E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360E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360E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360E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1360E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360E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360E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360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60E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1360EF"/>
    <w:pPr>
      <w:numPr>
        <w:numId w:val="15"/>
      </w:numPr>
    </w:pPr>
  </w:style>
  <w:style w:type="paragraph" w:styleId="BalloonText">
    <w:name w:val="Balloon Text"/>
    <w:basedOn w:val="Normal"/>
    <w:link w:val="BalloonTextChar"/>
    <w:uiPriority w:val="99"/>
    <w:semiHidden/>
    <w:unhideWhenUsed/>
    <w:rsid w:val="001360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0EF"/>
    <w:rPr>
      <w:rFonts w:ascii="Segoe UI" w:hAnsi="Segoe UI" w:cs="Segoe UI"/>
      <w:sz w:val="18"/>
      <w:szCs w:val="18"/>
    </w:rPr>
  </w:style>
  <w:style w:type="paragraph" w:styleId="Bibliography">
    <w:name w:val="Bibliography"/>
    <w:basedOn w:val="Normal"/>
    <w:next w:val="Normal"/>
    <w:uiPriority w:val="37"/>
    <w:semiHidden/>
    <w:unhideWhenUsed/>
    <w:rsid w:val="001360EF"/>
  </w:style>
  <w:style w:type="paragraph" w:styleId="BlockText">
    <w:name w:val="Block Text"/>
    <w:basedOn w:val="Normal"/>
    <w:uiPriority w:val="99"/>
    <w:semiHidden/>
    <w:unhideWhenUsed/>
    <w:rsid w:val="001360E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360EF"/>
    <w:pPr>
      <w:spacing w:after="120"/>
    </w:pPr>
  </w:style>
  <w:style w:type="character" w:customStyle="1" w:styleId="BodyTextChar">
    <w:name w:val="Body Text Char"/>
    <w:basedOn w:val="DefaultParagraphFont"/>
    <w:link w:val="BodyText"/>
    <w:uiPriority w:val="99"/>
    <w:semiHidden/>
    <w:rsid w:val="001360EF"/>
    <w:rPr>
      <w:sz w:val="22"/>
    </w:rPr>
  </w:style>
  <w:style w:type="paragraph" w:styleId="BodyText2">
    <w:name w:val="Body Text 2"/>
    <w:basedOn w:val="Normal"/>
    <w:link w:val="BodyText2Char"/>
    <w:uiPriority w:val="99"/>
    <w:semiHidden/>
    <w:unhideWhenUsed/>
    <w:rsid w:val="001360EF"/>
    <w:pPr>
      <w:spacing w:after="120" w:line="480" w:lineRule="auto"/>
    </w:pPr>
  </w:style>
  <w:style w:type="character" w:customStyle="1" w:styleId="BodyText2Char">
    <w:name w:val="Body Text 2 Char"/>
    <w:basedOn w:val="DefaultParagraphFont"/>
    <w:link w:val="BodyText2"/>
    <w:uiPriority w:val="99"/>
    <w:semiHidden/>
    <w:rsid w:val="001360EF"/>
    <w:rPr>
      <w:sz w:val="22"/>
    </w:rPr>
  </w:style>
  <w:style w:type="paragraph" w:styleId="BodyText3">
    <w:name w:val="Body Text 3"/>
    <w:basedOn w:val="Normal"/>
    <w:link w:val="BodyText3Char"/>
    <w:uiPriority w:val="99"/>
    <w:semiHidden/>
    <w:unhideWhenUsed/>
    <w:rsid w:val="001360EF"/>
    <w:pPr>
      <w:spacing w:after="120"/>
    </w:pPr>
    <w:rPr>
      <w:sz w:val="16"/>
      <w:szCs w:val="16"/>
    </w:rPr>
  </w:style>
  <w:style w:type="character" w:customStyle="1" w:styleId="BodyText3Char">
    <w:name w:val="Body Text 3 Char"/>
    <w:basedOn w:val="DefaultParagraphFont"/>
    <w:link w:val="BodyText3"/>
    <w:uiPriority w:val="99"/>
    <w:semiHidden/>
    <w:rsid w:val="001360EF"/>
    <w:rPr>
      <w:sz w:val="16"/>
      <w:szCs w:val="16"/>
    </w:rPr>
  </w:style>
  <w:style w:type="paragraph" w:styleId="BodyTextFirstIndent">
    <w:name w:val="Body Text First Indent"/>
    <w:basedOn w:val="BodyText"/>
    <w:link w:val="BodyTextFirstIndentChar"/>
    <w:uiPriority w:val="99"/>
    <w:semiHidden/>
    <w:unhideWhenUsed/>
    <w:rsid w:val="001360EF"/>
    <w:pPr>
      <w:spacing w:after="0"/>
      <w:ind w:firstLine="360"/>
    </w:pPr>
  </w:style>
  <w:style w:type="character" w:customStyle="1" w:styleId="BodyTextFirstIndentChar">
    <w:name w:val="Body Text First Indent Char"/>
    <w:basedOn w:val="BodyTextChar"/>
    <w:link w:val="BodyTextFirstIndent"/>
    <w:uiPriority w:val="99"/>
    <w:semiHidden/>
    <w:rsid w:val="001360EF"/>
    <w:rPr>
      <w:sz w:val="22"/>
    </w:rPr>
  </w:style>
  <w:style w:type="paragraph" w:styleId="BodyTextIndent">
    <w:name w:val="Body Text Indent"/>
    <w:basedOn w:val="Normal"/>
    <w:link w:val="BodyTextIndentChar"/>
    <w:uiPriority w:val="99"/>
    <w:semiHidden/>
    <w:unhideWhenUsed/>
    <w:rsid w:val="001360EF"/>
    <w:pPr>
      <w:spacing w:after="120"/>
      <w:ind w:left="283"/>
    </w:pPr>
  </w:style>
  <w:style w:type="character" w:customStyle="1" w:styleId="BodyTextIndentChar">
    <w:name w:val="Body Text Indent Char"/>
    <w:basedOn w:val="DefaultParagraphFont"/>
    <w:link w:val="BodyTextIndent"/>
    <w:uiPriority w:val="99"/>
    <w:semiHidden/>
    <w:rsid w:val="001360EF"/>
    <w:rPr>
      <w:sz w:val="22"/>
    </w:rPr>
  </w:style>
  <w:style w:type="paragraph" w:styleId="BodyTextFirstIndent2">
    <w:name w:val="Body Text First Indent 2"/>
    <w:basedOn w:val="BodyTextIndent"/>
    <w:link w:val="BodyTextFirstIndent2Char"/>
    <w:uiPriority w:val="99"/>
    <w:semiHidden/>
    <w:unhideWhenUsed/>
    <w:rsid w:val="001360EF"/>
    <w:pPr>
      <w:spacing w:after="0"/>
      <w:ind w:left="360" w:firstLine="360"/>
    </w:pPr>
  </w:style>
  <w:style w:type="character" w:customStyle="1" w:styleId="BodyTextFirstIndent2Char">
    <w:name w:val="Body Text First Indent 2 Char"/>
    <w:basedOn w:val="BodyTextIndentChar"/>
    <w:link w:val="BodyTextFirstIndent2"/>
    <w:uiPriority w:val="99"/>
    <w:semiHidden/>
    <w:rsid w:val="001360EF"/>
    <w:rPr>
      <w:sz w:val="22"/>
    </w:rPr>
  </w:style>
  <w:style w:type="paragraph" w:styleId="BodyTextIndent2">
    <w:name w:val="Body Text Indent 2"/>
    <w:basedOn w:val="Normal"/>
    <w:link w:val="BodyTextIndent2Char"/>
    <w:uiPriority w:val="99"/>
    <w:semiHidden/>
    <w:unhideWhenUsed/>
    <w:rsid w:val="001360EF"/>
    <w:pPr>
      <w:spacing w:after="120" w:line="480" w:lineRule="auto"/>
      <w:ind w:left="283"/>
    </w:pPr>
  </w:style>
  <w:style w:type="character" w:customStyle="1" w:styleId="BodyTextIndent2Char">
    <w:name w:val="Body Text Indent 2 Char"/>
    <w:basedOn w:val="DefaultParagraphFont"/>
    <w:link w:val="BodyTextIndent2"/>
    <w:uiPriority w:val="99"/>
    <w:semiHidden/>
    <w:rsid w:val="001360EF"/>
    <w:rPr>
      <w:sz w:val="22"/>
    </w:rPr>
  </w:style>
  <w:style w:type="paragraph" w:styleId="BodyTextIndent3">
    <w:name w:val="Body Text Indent 3"/>
    <w:basedOn w:val="Normal"/>
    <w:link w:val="BodyTextIndent3Char"/>
    <w:uiPriority w:val="99"/>
    <w:semiHidden/>
    <w:unhideWhenUsed/>
    <w:rsid w:val="001360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60EF"/>
    <w:rPr>
      <w:sz w:val="16"/>
      <w:szCs w:val="16"/>
    </w:rPr>
  </w:style>
  <w:style w:type="character" w:styleId="BookTitle">
    <w:name w:val="Book Title"/>
    <w:basedOn w:val="DefaultParagraphFont"/>
    <w:uiPriority w:val="33"/>
    <w:qFormat/>
    <w:rsid w:val="001360EF"/>
    <w:rPr>
      <w:b/>
      <w:bCs/>
      <w:i/>
      <w:iCs/>
      <w:spacing w:val="5"/>
    </w:rPr>
  </w:style>
  <w:style w:type="paragraph" w:styleId="Caption">
    <w:name w:val="caption"/>
    <w:basedOn w:val="Normal"/>
    <w:next w:val="Normal"/>
    <w:uiPriority w:val="35"/>
    <w:semiHidden/>
    <w:unhideWhenUsed/>
    <w:qFormat/>
    <w:rsid w:val="001360E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1360EF"/>
    <w:pPr>
      <w:spacing w:line="240" w:lineRule="auto"/>
      <w:ind w:left="4252"/>
    </w:pPr>
  </w:style>
  <w:style w:type="character" w:customStyle="1" w:styleId="ClosingChar">
    <w:name w:val="Closing Char"/>
    <w:basedOn w:val="DefaultParagraphFont"/>
    <w:link w:val="Closing"/>
    <w:uiPriority w:val="99"/>
    <w:semiHidden/>
    <w:rsid w:val="001360EF"/>
    <w:rPr>
      <w:sz w:val="22"/>
    </w:rPr>
  </w:style>
  <w:style w:type="table" w:styleId="ColorfulGrid">
    <w:name w:val="Colorful Grid"/>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360E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360E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60E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360E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360E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360E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360E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360E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360E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60E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60E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60E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360E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60E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60E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360EF"/>
    <w:rPr>
      <w:sz w:val="16"/>
      <w:szCs w:val="16"/>
    </w:rPr>
  </w:style>
  <w:style w:type="paragraph" w:styleId="CommentText">
    <w:name w:val="annotation text"/>
    <w:basedOn w:val="Normal"/>
    <w:link w:val="CommentTextChar"/>
    <w:uiPriority w:val="99"/>
    <w:semiHidden/>
    <w:unhideWhenUsed/>
    <w:rsid w:val="001360EF"/>
    <w:pPr>
      <w:spacing w:line="240" w:lineRule="auto"/>
    </w:pPr>
    <w:rPr>
      <w:sz w:val="20"/>
    </w:rPr>
  </w:style>
  <w:style w:type="character" w:customStyle="1" w:styleId="CommentTextChar">
    <w:name w:val="Comment Text Char"/>
    <w:basedOn w:val="DefaultParagraphFont"/>
    <w:link w:val="CommentText"/>
    <w:uiPriority w:val="99"/>
    <w:semiHidden/>
    <w:rsid w:val="001360EF"/>
  </w:style>
  <w:style w:type="paragraph" w:styleId="CommentSubject">
    <w:name w:val="annotation subject"/>
    <w:basedOn w:val="CommentText"/>
    <w:next w:val="CommentText"/>
    <w:link w:val="CommentSubjectChar"/>
    <w:uiPriority w:val="99"/>
    <w:semiHidden/>
    <w:unhideWhenUsed/>
    <w:rsid w:val="001360EF"/>
    <w:rPr>
      <w:b/>
      <w:bCs/>
    </w:rPr>
  </w:style>
  <w:style w:type="character" w:customStyle="1" w:styleId="CommentSubjectChar">
    <w:name w:val="Comment Subject Char"/>
    <w:basedOn w:val="CommentTextChar"/>
    <w:link w:val="CommentSubject"/>
    <w:uiPriority w:val="99"/>
    <w:semiHidden/>
    <w:rsid w:val="001360EF"/>
    <w:rPr>
      <w:b/>
      <w:bCs/>
    </w:rPr>
  </w:style>
  <w:style w:type="table" w:styleId="DarkList">
    <w:name w:val="Dark List"/>
    <w:basedOn w:val="TableNormal"/>
    <w:uiPriority w:val="70"/>
    <w:semiHidden/>
    <w:unhideWhenUsed/>
    <w:rsid w:val="001360E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60E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360E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360E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360E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360E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360E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1360EF"/>
  </w:style>
  <w:style w:type="character" w:customStyle="1" w:styleId="DateChar">
    <w:name w:val="Date Char"/>
    <w:basedOn w:val="DefaultParagraphFont"/>
    <w:link w:val="Date"/>
    <w:uiPriority w:val="99"/>
    <w:semiHidden/>
    <w:rsid w:val="001360EF"/>
    <w:rPr>
      <w:sz w:val="22"/>
    </w:rPr>
  </w:style>
  <w:style w:type="paragraph" w:styleId="DocumentMap">
    <w:name w:val="Document Map"/>
    <w:basedOn w:val="Normal"/>
    <w:link w:val="DocumentMapChar"/>
    <w:uiPriority w:val="99"/>
    <w:semiHidden/>
    <w:unhideWhenUsed/>
    <w:rsid w:val="001360E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360EF"/>
    <w:rPr>
      <w:rFonts w:ascii="Segoe UI" w:hAnsi="Segoe UI" w:cs="Segoe UI"/>
      <w:sz w:val="16"/>
      <w:szCs w:val="16"/>
    </w:rPr>
  </w:style>
  <w:style w:type="paragraph" w:styleId="E-mailSignature">
    <w:name w:val="E-mail Signature"/>
    <w:basedOn w:val="Normal"/>
    <w:link w:val="E-mailSignatureChar"/>
    <w:uiPriority w:val="99"/>
    <w:semiHidden/>
    <w:unhideWhenUsed/>
    <w:rsid w:val="001360EF"/>
    <w:pPr>
      <w:spacing w:line="240" w:lineRule="auto"/>
    </w:pPr>
  </w:style>
  <w:style w:type="character" w:customStyle="1" w:styleId="E-mailSignatureChar">
    <w:name w:val="E-mail Signature Char"/>
    <w:basedOn w:val="DefaultParagraphFont"/>
    <w:link w:val="E-mailSignature"/>
    <w:uiPriority w:val="99"/>
    <w:semiHidden/>
    <w:rsid w:val="001360EF"/>
    <w:rPr>
      <w:sz w:val="22"/>
    </w:rPr>
  </w:style>
  <w:style w:type="character" w:styleId="Emphasis">
    <w:name w:val="Emphasis"/>
    <w:basedOn w:val="DefaultParagraphFont"/>
    <w:uiPriority w:val="20"/>
    <w:qFormat/>
    <w:rsid w:val="001360EF"/>
    <w:rPr>
      <w:i/>
      <w:iCs/>
    </w:rPr>
  </w:style>
  <w:style w:type="character" w:styleId="EndnoteReference">
    <w:name w:val="endnote reference"/>
    <w:basedOn w:val="DefaultParagraphFont"/>
    <w:uiPriority w:val="99"/>
    <w:semiHidden/>
    <w:unhideWhenUsed/>
    <w:rsid w:val="001360EF"/>
    <w:rPr>
      <w:vertAlign w:val="superscript"/>
    </w:rPr>
  </w:style>
  <w:style w:type="paragraph" w:styleId="EndnoteText">
    <w:name w:val="endnote text"/>
    <w:basedOn w:val="Normal"/>
    <w:link w:val="EndnoteTextChar"/>
    <w:uiPriority w:val="99"/>
    <w:semiHidden/>
    <w:unhideWhenUsed/>
    <w:rsid w:val="001360EF"/>
    <w:pPr>
      <w:spacing w:line="240" w:lineRule="auto"/>
    </w:pPr>
    <w:rPr>
      <w:sz w:val="20"/>
    </w:rPr>
  </w:style>
  <w:style w:type="character" w:customStyle="1" w:styleId="EndnoteTextChar">
    <w:name w:val="Endnote Text Char"/>
    <w:basedOn w:val="DefaultParagraphFont"/>
    <w:link w:val="EndnoteText"/>
    <w:uiPriority w:val="99"/>
    <w:semiHidden/>
    <w:rsid w:val="001360EF"/>
  </w:style>
  <w:style w:type="paragraph" w:styleId="EnvelopeAddress">
    <w:name w:val="envelope address"/>
    <w:basedOn w:val="Normal"/>
    <w:uiPriority w:val="99"/>
    <w:semiHidden/>
    <w:unhideWhenUsed/>
    <w:rsid w:val="001360E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360E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1360EF"/>
    <w:rPr>
      <w:color w:val="800080" w:themeColor="followedHyperlink"/>
      <w:u w:val="single"/>
    </w:rPr>
  </w:style>
  <w:style w:type="character" w:styleId="FootnoteReference">
    <w:name w:val="footnote reference"/>
    <w:basedOn w:val="DefaultParagraphFont"/>
    <w:uiPriority w:val="99"/>
    <w:semiHidden/>
    <w:unhideWhenUsed/>
    <w:rsid w:val="001360EF"/>
    <w:rPr>
      <w:vertAlign w:val="superscript"/>
    </w:rPr>
  </w:style>
  <w:style w:type="paragraph" w:styleId="FootnoteText">
    <w:name w:val="footnote text"/>
    <w:basedOn w:val="Normal"/>
    <w:link w:val="FootnoteTextChar"/>
    <w:uiPriority w:val="99"/>
    <w:semiHidden/>
    <w:unhideWhenUsed/>
    <w:rsid w:val="001360EF"/>
    <w:pPr>
      <w:spacing w:line="240" w:lineRule="auto"/>
    </w:pPr>
    <w:rPr>
      <w:sz w:val="20"/>
    </w:rPr>
  </w:style>
  <w:style w:type="character" w:customStyle="1" w:styleId="FootnoteTextChar">
    <w:name w:val="Footnote Text Char"/>
    <w:basedOn w:val="DefaultParagraphFont"/>
    <w:link w:val="FootnoteText"/>
    <w:uiPriority w:val="99"/>
    <w:semiHidden/>
    <w:rsid w:val="001360EF"/>
  </w:style>
  <w:style w:type="table" w:styleId="GridTable1Light">
    <w:name w:val="Grid Table 1 Light"/>
    <w:basedOn w:val="TableNormal"/>
    <w:uiPriority w:val="46"/>
    <w:rsid w:val="001360E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60E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60E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60E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60E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60E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60E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60E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60E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360E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360E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360E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360E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360E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360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60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360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360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360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360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360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360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60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360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360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360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360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360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36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360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60E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360E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360E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360E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360E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360E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360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60E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360E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360E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360E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360E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360E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360EF"/>
    <w:rPr>
      <w:color w:val="2B579A"/>
      <w:shd w:val="clear" w:color="auto" w:fill="E1DFDD"/>
    </w:rPr>
  </w:style>
  <w:style w:type="character" w:styleId="HTMLAcronym">
    <w:name w:val="HTML Acronym"/>
    <w:basedOn w:val="DefaultParagraphFont"/>
    <w:uiPriority w:val="99"/>
    <w:semiHidden/>
    <w:unhideWhenUsed/>
    <w:rsid w:val="001360EF"/>
  </w:style>
  <w:style w:type="paragraph" w:styleId="HTMLAddress">
    <w:name w:val="HTML Address"/>
    <w:basedOn w:val="Normal"/>
    <w:link w:val="HTMLAddressChar"/>
    <w:uiPriority w:val="99"/>
    <w:semiHidden/>
    <w:unhideWhenUsed/>
    <w:rsid w:val="001360EF"/>
    <w:pPr>
      <w:spacing w:line="240" w:lineRule="auto"/>
    </w:pPr>
    <w:rPr>
      <w:i/>
      <w:iCs/>
    </w:rPr>
  </w:style>
  <w:style w:type="character" w:customStyle="1" w:styleId="HTMLAddressChar">
    <w:name w:val="HTML Address Char"/>
    <w:basedOn w:val="DefaultParagraphFont"/>
    <w:link w:val="HTMLAddress"/>
    <w:uiPriority w:val="99"/>
    <w:semiHidden/>
    <w:rsid w:val="001360EF"/>
    <w:rPr>
      <w:i/>
      <w:iCs/>
      <w:sz w:val="22"/>
    </w:rPr>
  </w:style>
  <w:style w:type="character" w:styleId="HTMLCite">
    <w:name w:val="HTML Cite"/>
    <w:basedOn w:val="DefaultParagraphFont"/>
    <w:uiPriority w:val="99"/>
    <w:semiHidden/>
    <w:unhideWhenUsed/>
    <w:rsid w:val="001360EF"/>
    <w:rPr>
      <w:i/>
      <w:iCs/>
    </w:rPr>
  </w:style>
  <w:style w:type="character" w:styleId="HTMLCode">
    <w:name w:val="HTML Code"/>
    <w:basedOn w:val="DefaultParagraphFont"/>
    <w:uiPriority w:val="99"/>
    <w:semiHidden/>
    <w:unhideWhenUsed/>
    <w:rsid w:val="001360EF"/>
    <w:rPr>
      <w:rFonts w:ascii="Consolas" w:hAnsi="Consolas"/>
      <w:sz w:val="20"/>
      <w:szCs w:val="20"/>
    </w:rPr>
  </w:style>
  <w:style w:type="character" w:styleId="HTMLDefinition">
    <w:name w:val="HTML Definition"/>
    <w:basedOn w:val="DefaultParagraphFont"/>
    <w:uiPriority w:val="99"/>
    <w:semiHidden/>
    <w:unhideWhenUsed/>
    <w:rsid w:val="001360EF"/>
    <w:rPr>
      <w:i/>
      <w:iCs/>
    </w:rPr>
  </w:style>
  <w:style w:type="character" w:styleId="HTMLKeyboard">
    <w:name w:val="HTML Keyboard"/>
    <w:basedOn w:val="DefaultParagraphFont"/>
    <w:uiPriority w:val="99"/>
    <w:semiHidden/>
    <w:unhideWhenUsed/>
    <w:rsid w:val="001360EF"/>
    <w:rPr>
      <w:rFonts w:ascii="Consolas" w:hAnsi="Consolas"/>
      <w:sz w:val="20"/>
      <w:szCs w:val="20"/>
    </w:rPr>
  </w:style>
  <w:style w:type="paragraph" w:styleId="HTMLPreformatted">
    <w:name w:val="HTML Preformatted"/>
    <w:basedOn w:val="Normal"/>
    <w:link w:val="HTMLPreformattedChar"/>
    <w:uiPriority w:val="99"/>
    <w:semiHidden/>
    <w:unhideWhenUsed/>
    <w:rsid w:val="001360E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1360EF"/>
    <w:rPr>
      <w:rFonts w:ascii="Consolas" w:hAnsi="Consolas"/>
    </w:rPr>
  </w:style>
  <w:style w:type="character" w:styleId="HTMLSample">
    <w:name w:val="HTML Sample"/>
    <w:basedOn w:val="DefaultParagraphFont"/>
    <w:uiPriority w:val="99"/>
    <w:semiHidden/>
    <w:unhideWhenUsed/>
    <w:rsid w:val="001360EF"/>
    <w:rPr>
      <w:rFonts w:ascii="Consolas" w:hAnsi="Consolas"/>
      <w:sz w:val="24"/>
      <w:szCs w:val="24"/>
    </w:rPr>
  </w:style>
  <w:style w:type="character" w:styleId="HTMLTypewriter">
    <w:name w:val="HTML Typewriter"/>
    <w:basedOn w:val="DefaultParagraphFont"/>
    <w:uiPriority w:val="99"/>
    <w:semiHidden/>
    <w:unhideWhenUsed/>
    <w:rsid w:val="001360EF"/>
    <w:rPr>
      <w:rFonts w:ascii="Consolas" w:hAnsi="Consolas"/>
      <w:sz w:val="20"/>
      <w:szCs w:val="20"/>
    </w:rPr>
  </w:style>
  <w:style w:type="character" w:styleId="HTMLVariable">
    <w:name w:val="HTML Variable"/>
    <w:basedOn w:val="DefaultParagraphFont"/>
    <w:uiPriority w:val="99"/>
    <w:semiHidden/>
    <w:unhideWhenUsed/>
    <w:rsid w:val="001360EF"/>
    <w:rPr>
      <w:i/>
      <w:iCs/>
    </w:rPr>
  </w:style>
  <w:style w:type="character" w:styleId="Hyperlink">
    <w:name w:val="Hyperlink"/>
    <w:basedOn w:val="DefaultParagraphFont"/>
    <w:uiPriority w:val="99"/>
    <w:semiHidden/>
    <w:unhideWhenUsed/>
    <w:rsid w:val="001360EF"/>
    <w:rPr>
      <w:color w:val="0000FF" w:themeColor="hyperlink"/>
      <w:u w:val="single"/>
    </w:rPr>
  </w:style>
  <w:style w:type="paragraph" w:styleId="Index1">
    <w:name w:val="index 1"/>
    <w:basedOn w:val="Normal"/>
    <w:next w:val="Normal"/>
    <w:autoRedefine/>
    <w:uiPriority w:val="99"/>
    <w:semiHidden/>
    <w:unhideWhenUsed/>
    <w:rsid w:val="001360EF"/>
    <w:pPr>
      <w:spacing w:line="240" w:lineRule="auto"/>
      <w:ind w:left="220" w:hanging="220"/>
    </w:pPr>
  </w:style>
  <w:style w:type="paragraph" w:styleId="Index2">
    <w:name w:val="index 2"/>
    <w:basedOn w:val="Normal"/>
    <w:next w:val="Normal"/>
    <w:autoRedefine/>
    <w:uiPriority w:val="99"/>
    <w:semiHidden/>
    <w:unhideWhenUsed/>
    <w:rsid w:val="001360EF"/>
    <w:pPr>
      <w:spacing w:line="240" w:lineRule="auto"/>
      <w:ind w:left="440" w:hanging="220"/>
    </w:pPr>
  </w:style>
  <w:style w:type="paragraph" w:styleId="Index3">
    <w:name w:val="index 3"/>
    <w:basedOn w:val="Normal"/>
    <w:next w:val="Normal"/>
    <w:autoRedefine/>
    <w:uiPriority w:val="99"/>
    <w:semiHidden/>
    <w:unhideWhenUsed/>
    <w:rsid w:val="001360EF"/>
    <w:pPr>
      <w:spacing w:line="240" w:lineRule="auto"/>
      <w:ind w:left="660" w:hanging="220"/>
    </w:pPr>
  </w:style>
  <w:style w:type="paragraph" w:styleId="Index4">
    <w:name w:val="index 4"/>
    <w:basedOn w:val="Normal"/>
    <w:next w:val="Normal"/>
    <w:autoRedefine/>
    <w:uiPriority w:val="99"/>
    <w:semiHidden/>
    <w:unhideWhenUsed/>
    <w:rsid w:val="001360EF"/>
    <w:pPr>
      <w:spacing w:line="240" w:lineRule="auto"/>
      <w:ind w:left="880" w:hanging="220"/>
    </w:pPr>
  </w:style>
  <w:style w:type="paragraph" w:styleId="Index5">
    <w:name w:val="index 5"/>
    <w:basedOn w:val="Normal"/>
    <w:next w:val="Normal"/>
    <w:autoRedefine/>
    <w:uiPriority w:val="99"/>
    <w:semiHidden/>
    <w:unhideWhenUsed/>
    <w:rsid w:val="001360EF"/>
    <w:pPr>
      <w:spacing w:line="240" w:lineRule="auto"/>
      <w:ind w:left="1100" w:hanging="220"/>
    </w:pPr>
  </w:style>
  <w:style w:type="paragraph" w:styleId="Index6">
    <w:name w:val="index 6"/>
    <w:basedOn w:val="Normal"/>
    <w:next w:val="Normal"/>
    <w:autoRedefine/>
    <w:uiPriority w:val="99"/>
    <w:semiHidden/>
    <w:unhideWhenUsed/>
    <w:rsid w:val="001360EF"/>
    <w:pPr>
      <w:spacing w:line="240" w:lineRule="auto"/>
      <w:ind w:left="1320" w:hanging="220"/>
    </w:pPr>
  </w:style>
  <w:style w:type="paragraph" w:styleId="Index7">
    <w:name w:val="index 7"/>
    <w:basedOn w:val="Normal"/>
    <w:next w:val="Normal"/>
    <w:autoRedefine/>
    <w:uiPriority w:val="99"/>
    <w:semiHidden/>
    <w:unhideWhenUsed/>
    <w:rsid w:val="001360EF"/>
    <w:pPr>
      <w:spacing w:line="240" w:lineRule="auto"/>
      <w:ind w:left="1540" w:hanging="220"/>
    </w:pPr>
  </w:style>
  <w:style w:type="paragraph" w:styleId="Index8">
    <w:name w:val="index 8"/>
    <w:basedOn w:val="Normal"/>
    <w:next w:val="Normal"/>
    <w:autoRedefine/>
    <w:uiPriority w:val="99"/>
    <w:semiHidden/>
    <w:unhideWhenUsed/>
    <w:rsid w:val="001360EF"/>
    <w:pPr>
      <w:spacing w:line="240" w:lineRule="auto"/>
      <w:ind w:left="1760" w:hanging="220"/>
    </w:pPr>
  </w:style>
  <w:style w:type="paragraph" w:styleId="Index9">
    <w:name w:val="index 9"/>
    <w:basedOn w:val="Normal"/>
    <w:next w:val="Normal"/>
    <w:autoRedefine/>
    <w:uiPriority w:val="99"/>
    <w:semiHidden/>
    <w:unhideWhenUsed/>
    <w:rsid w:val="001360EF"/>
    <w:pPr>
      <w:spacing w:line="240" w:lineRule="auto"/>
      <w:ind w:left="1980" w:hanging="220"/>
    </w:pPr>
  </w:style>
  <w:style w:type="paragraph" w:styleId="IndexHeading">
    <w:name w:val="index heading"/>
    <w:basedOn w:val="Normal"/>
    <w:next w:val="Index1"/>
    <w:uiPriority w:val="99"/>
    <w:semiHidden/>
    <w:unhideWhenUsed/>
    <w:rsid w:val="001360EF"/>
    <w:rPr>
      <w:rFonts w:asciiTheme="majorHAnsi" w:eastAsiaTheme="majorEastAsia" w:hAnsiTheme="majorHAnsi" w:cstheme="majorBidi"/>
      <w:b/>
      <w:bCs/>
    </w:rPr>
  </w:style>
  <w:style w:type="character" w:styleId="IntenseEmphasis">
    <w:name w:val="Intense Emphasis"/>
    <w:basedOn w:val="DefaultParagraphFont"/>
    <w:uiPriority w:val="21"/>
    <w:qFormat/>
    <w:rsid w:val="001360EF"/>
    <w:rPr>
      <w:i/>
      <w:iCs/>
      <w:color w:val="4F81BD" w:themeColor="accent1"/>
    </w:rPr>
  </w:style>
  <w:style w:type="paragraph" w:styleId="IntenseQuote">
    <w:name w:val="Intense Quote"/>
    <w:basedOn w:val="Normal"/>
    <w:next w:val="Normal"/>
    <w:link w:val="IntenseQuoteChar"/>
    <w:uiPriority w:val="30"/>
    <w:qFormat/>
    <w:rsid w:val="001360E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360EF"/>
    <w:rPr>
      <w:i/>
      <w:iCs/>
      <w:color w:val="4F81BD" w:themeColor="accent1"/>
      <w:sz w:val="22"/>
    </w:rPr>
  </w:style>
  <w:style w:type="character" w:styleId="IntenseReference">
    <w:name w:val="Intense Reference"/>
    <w:basedOn w:val="DefaultParagraphFont"/>
    <w:uiPriority w:val="32"/>
    <w:qFormat/>
    <w:rsid w:val="001360EF"/>
    <w:rPr>
      <w:b/>
      <w:bCs/>
      <w:smallCaps/>
      <w:color w:val="4F81BD" w:themeColor="accent1"/>
      <w:spacing w:val="5"/>
    </w:rPr>
  </w:style>
  <w:style w:type="table" w:styleId="LightGrid">
    <w:name w:val="Light Grid"/>
    <w:basedOn w:val="TableNormal"/>
    <w:uiPriority w:val="62"/>
    <w:semiHidden/>
    <w:unhideWhenUsed/>
    <w:rsid w:val="001360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60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360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360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360E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360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360E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360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60E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360E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360E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360E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360E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360E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360E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60E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360E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360E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360E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360E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360E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1360EF"/>
    <w:pPr>
      <w:ind w:left="283" w:hanging="283"/>
      <w:contextualSpacing/>
    </w:pPr>
  </w:style>
  <w:style w:type="paragraph" w:styleId="List2">
    <w:name w:val="List 2"/>
    <w:basedOn w:val="Normal"/>
    <w:uiPriority w:val="99"/>
    <w:semiHidden/>
    <w:unhideWhenUsed/>
    <w:rsid w:val="001360EF"/>
    <w:pPr>
      <w:ind w:left="566" w:hanging="283"/>
      <w:contextualSpacing/>
    </w:pPr>
  </w:style>
  <w:style w:type="paragraph" w:styleId="List3">
    <w:name w:val="List 3"/>
    <w:basedOn w:val="Normal"/>
    <w:uiPriority w:val="99"/>
    <w:semiHidden/>
    <w:unhideWhenUsed/>
    <w:rsid w:val="001360EF"/>
    <w:pPr>
      <w:ind w:left="849" w:hanging="283"/>
      <w:contextualSpacing/>
    </w:pPr>
  </w:style>
  <w:style w:type="paragraph" w:styleId="List4">
    <w:name w:val="List 4"/>
    <w:basedOn w:val="Normal"/>
    <w:uiPriority w:val="99"/>
    <w:semiHidden/>
    <w:unhideWhenUsed/>
    <w:rsid w:val="001360EF"/>
    <w:pPr>
      <w:ind w:left="1132" w:hanging="283"/>
      <w:contextualSpacing/>
    </w:pPr>
  </w:style>
  <w:style w:type="paragraph" w:styleId="List5">
    <w:name w:val="List 5"/>
    <w:basedOn w:val="Normal"/>
    <w:uiPriority w:val="99"/>
    <w:semiHidden/>
    <w:unhideWhenUsed/>
    <w:rsid w:val="001360EF"/>
    <w:pPr>
      <w:ind w:left="1415" w:hanging="283"/>
      <w:contextualSpacing/>
    </w:pPr>
  </w:style>
  <w:style w:type="paragraph" w:styleId="ListBullet">
    <w:name w:val="List Bullet"/>
    <w:basedOn w:val="Normal"/>
    <w:uiPriority w:val="99"/>
    <w:semiHidden/>
    <w:unhideWhenUsed/>
    <w:rsid w:val="001360EF"/>
    <w:pPr>
      <w:numPr>
        <w:numId w:val="1"/>
      </w:numPr>
      <w:contextualSpacing/>
    </w:pPr>
  </w:style>
  <w:style w:type="paragraph" w:styleId="ListBullet2">
    <w:name w:val="List Bullet 2"/>
    <w:basedOn w:val="Normal"/>
    <w:uiPriority w:val="99"/>
    <w:semiHidden/>
    <w:unhideWhenUsed/>
    <w:rsid w:val="001360EF"/>
    <w:pPr>
      <w:numPr>
        <w:numId w:val="2"/>
      </w:numPr>
      <w:contextualSpacing/>
    </w:pPr>
  </w:style>
  <w:style w:type="paragraph" w:styleId="ListBullet3">
    <w:name w:val="List Bullet 3"/>
    <w:basedOn w:val="Normal"/>
    <w:uiPriority w:val="99"/>
    <w:semiHidden/>
    <w:unhideWhenUsed/>
    <w:rsid w:val="001360EF"/>
    <w:pPr>
      <w:numPr>
        <w:numId w:val="3"/>
      </w:numPr>
      <w:contextualSpacing/>
    </w:pPr>
  </w:style>
  <w:style w:type="paragraph" w:styleId="ListBullet4">
    <w:name w:val="List Bullet 4"/>
    <w:basedOn w:val="Normal"/>
    <w:uiPriority w:val="99"/>
    <w:semiHidden/>
    <w:unhideWhenUsed/>
    <w:rsid w:val="001360EF"/>
    <w:pPr>
      <w:numPr>
        <w:numId w:val="4"/>
      </w:numPr>
      <w:contextualSpacing/>
    </w:pPr>
  </w:style>
  <w:style w:type="paragraph" w:styleId="ListBullet5">
    <w:name w:val="List Bullet 5"/>
    <w:basedOn w:val="Normal"/>
    <w:uiPriority w:val="99"/>
    <w:semiHidden/>
    <w:unhideWhenUsed/>
    <w:rsid w:val="001360EF"/>
    <w:pPr>
      <w:numPr>
        <w:numId w:val="5"/>
      </w:numPr>
      <w:contextualSpacing/>
    </w:pPr>
  </w:style>
  <w:style w:type="paragraph" w:styleId="ListContinue">
    <w:name w:val="List Continue"/>
    <w:basedOn w:val="Normal"/>
    <w:uiPriority w:val="99"/>
    <w:semiHidden/>
    <w:unhideWhenUsed/>
    <w:rsid w:val="001360EF"/>
    <w:pPr>
      <w:spacing w:after="120"/>
      <w:ind w:left="283"/>
      <w:contextualSpacing/>
    </w:pPr>
  </w:style>
  <w:style w:type="paragraph" w:styleId="ListContinue2">
    <w:name w:val="List Continue 2"/>
    <w:basedOn w:val="Normal"/>
    <w:uiPriority w:val="99"/>
    <w:semiHidden/>
    <w:unhideWhenUsed/>
    <w:rsid w:val="001360EF"/>
    <w:pPr>
      <w:spacing w:after="120"/>
      <w:ind w:left="566"/>
      <w:contextualSpacing/>
    </w:pPr>
  </w:style>
  <w:style w:type="paragraph" w:styleId="ListContinue3">
    <w:name w:val="List Continue 3"/>
    <w:basedOn w:val="Normal"/>
    <w:uiPriority w:val="99"/>
    <w:semiHidden/>
    <w:unhideWhenUsed/>
    <w:rsid w:val="001360EF"/>
    <w:pPr>
      <w:spacing w:after="120"/>
      <w:ind w:left="849"/>
      <w:contextualSpacing/>
    </w:pPr>
  </w:style>
  <w:style w:type="paragraph" w:styleId="ListContinue4">
    <w:name w:val="List Continue 4"/>
    <w:basedOn w:val="Normal"/>
    <w:uiPriority w:val="99"/>
    <w:semiHidden/>
    <w:unhideWhenUsed/>
    <w:rsid w:val="001360EF"/>
    <w:pPr>
      <w:spacing w:after="120"/>
      <w:ind w:left="1132"/>
      <w:contextualSpacing/>
    </w:pPr>
  </w:style>
  <w:style w:type="paragraph" w:styleId="ListContinue5">
    <w:name w:val="List Continue 5"/>
    <w:basedOn w:val="Normal"/>
    <w:uiPriority w:val="99"/>
    <w:semiHidden/>
    <w:unhideWhenUsed/>
    <w:rsid w:val="001360EF"/>
    <w:pPr>
      <w:spacing w:after="120"/>
      <w:ind w:left="1415"/>
      <w:contextualSpacing/>
    </w:pPr>
  </w:style>
  <w:style w:type="paragraph" w:styleId="ListNumber">
    <w:name w:val="List Number"/>
    <w:basedOn w:val="Normal"/>
    <w:uiPriority w:val="99"/>
    <w:semiHidden/>
    <w:unhideWhenUsed/>
    <w:rsid w:val="001360EF"/>
    <w:pPr>
      <w:numPr>
        <w:numId w:val="6"/>
      </w:numPr>
      <w:contextualSpacing/>
    </w:pPr>
  </w:style>
  <w:style w:type="paragraph" w:styleId="ListNumber2">
    <w:name w:val="List Number 2"/>
    <w:basedOn w:val="Normal"/>
    <w:uiPriority w:val="99"/>
    <w:semiHidden/>
    <w:unhideWhenUsed/>
    <w:rsid w:val="001360EF"/>
    <w:pPr>
      <w:numPr>
        <w:numId w:val="7"/>
      </w:numPr>
      <w:contextualSpacing/>
    </w:pPr>
  </w:style>
  <w:style w:type="paragraph" w:styleId="ListNumber3">
    <w:name w:val="List Number 3"/>
    <w:basedOn w:val="Normal"/>
    <w:uiPriority w:val="99"/>
    <w:semiHidden/>
    <w:unhideWhenUsed/>
    <w:rsid w:val="001360EF"/>
    <w:pPr>
      <w:numPr>
        <w:numId w:val="8"/>
      </w:numPr>
      <w:contextualSpacing/>
    </w:pPr>
  </w:style>
  <w:style w:type="paragraph" w:styleId="ListNumber4">
    <w:name w:val="List Number 4"/>
    <w:basedOn w:val="Normal"/>
    <w:uiPriority w:val="99"/>
    <w:semiHidden/>
    <w:unhideWhenUsed/>
    <w:rsid w:val="001360EF"/>
    <w:pPr>
      <w:numPr>
        <w:numId w:val="9"/>
      </w:numPr>
      <w:contextualSpacing/>
    </w:pPr>
  </w:style>
  <w:style w:type="paragraph" w:styleId="ListNumber5">
    <w:name w:val="List Number 5"/>
    <w:basedOn w:val="Normal"/>
    <w:uiPriority w:val="99"/>
    <w:semiHidden/>
    <w:unhideWhenUsed/>
    <w:rsid w:val="001360EF"/>
    <w:pPr>
      <w:numPr>
        <w:numId w:val="10"/>
      </w:numPr>
      <w:contextualSpacing/>
    </w:pPr>
  </w:style>
  <w:style w:type="paragraph" w:styleId="ListParagraph">
    <w:name w:val="List Paragraph"/>
    <w:basedOn w:val="Normal"/>
    <w:uiPriority w:val="34"/>
    <w:qFormat/>
    <w:rsid w:val="001360EF"/>
    <w:pPr>
      <w:ind w:left="720"/>
      <w:contextualSpacing/>
    </w:pPr>
  </w:style>
  <w:style w:type="table" w:styleId="ListTable1Light">
    <w:name w:val="List Table 1 Light"/>
    <w:basedOn w:val="TableNormal"/>
    <w:uiPriority w:val="46"/>
    <w:rsid w:val="001360E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60E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360E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360E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360E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360E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360E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360E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60E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360E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360E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360E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360E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360E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360E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60E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360E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360E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360E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360E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360E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360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60E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360E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360E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360E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360E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360E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360E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60E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60E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60E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60E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60E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60E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60E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60E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360E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360E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360E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360E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360E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360E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60E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60E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60E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60E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60E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60E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360E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1360EF"/>
    <w:rPr>
      <w:rFonts w:ascii="Consolas" w:hAnsi="Consolas"/>
    </w:rPr>
  </w:style>
  <w:style w:type="table" w:styleId="MediumGrid1">
    <w:name w:val="Medium Grid 1"/>
    <w:basedOn w:val="TableNormal"/>
    <w:uiPriority w:val="67"/>
    <w:semiHidden/>
    <w:unhideWhenUsed/>
    <w:rsid w:val="001360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60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360E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360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360E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360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360E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360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360E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60E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360E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360E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360E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360E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360E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60E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60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60E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60E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60E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60E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60E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60E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360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360EF"/>
    <w:rPr>
      <w:color w:val="2B579A"/>
      <w:shd w:val="clear" w:color="auto" w:fill="E1DFDD"/>
    </w:rPr>
  </w:style>
  <w:style w:type="paragraph" w:styleId="MessageHeader">
    <w:name w:val="Message Header"/>
    <w:basedOn w:val="Normal"/>
    <w:link w:val="MessageHeaderChar"/>
    <w:uiPriority w:val="99"/>
    <w:semiHidden/>
    <w:unhideWhenUsed/>
    <w:rsid w:val="001360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360EF"/>
    <w:rPr>
      <w:rFonts w:asciiTheme="majorHAnsi" w:eastAsiaTheme="majorEastAsia" w:hAnsiTheme="majorHAnsi" w:cstheme="majorBidi"/>
      <w:sz w:val="24"/>
      <w:szCs w:val="24"/>
      <w:shd w:val="pct20" w:color="auto" w:fill="auto"/>
    </w:rPr>
  </w:style>
  <w:style w:type="paragraph" w:styleId="NoSpacing">
    <w:name w:val="No Spacing"/>
    <w:uiPriority w:val="1"/>
    <w:qFormat/>
    <w:rsid w:val="001360EF"/>
    <w:rPr>
      <w:sz w:val="22"/>
    </w:rPr>
  </w:style>
  <w:style w:type="paragraph" w:styleId="NormalWeb">
    <w:name w:val="Normal (Web)"/>
    <w:basedOn w:val="Normal"/>
    <w:uiPriority w:val="99"/>
    <w:semiHidden/>
    <w:unhideWhenUsed/>
    <w:rsid w:val="001360EF"/>
    <w:rPr>
      <w:rFonts w:cs="Times New Roman"/>
      <w:sz w:val="24"/>
      <w:szCs w:val="24"/>
    </w:rPr>
  </w:style>
  <w:style w:type="paragraph" w:styleId="NormalIndent">
    <w:name w:val="Normal Indent"/>
    <w:basedOn w:val="Normal"/>
    <w:uiPriority w:val="99"/>
    <w:semiHidden/>
    <w:unhideWhenUsed/>
    <w:rsid w:val="001360EF"/>
    <w:pPr>
      <w:ind w:left="720"/>
    </w:pPr>
  </w:style>
  <w:style w:type="paragraph" w:styleId="NoteHeading">
    <w:name w:val="Note Heading"/>
    <w:basedOn w:val="Normal"/>
    <w:next w:val="Normal"/>
    <w:link w:val="NoteHeadingChar"/>
    <w:uiPriority w:val="99"/>
    <w:semiHidden/>
    <w:unhideWhenUsed/>
    <w:rsid w:val="001360EF"/>
    <w:pPr>
      <w:spacing w:line="240" w:lineRule="auto"/>
    </w:pPr>
  </w:style>
  <w:style w:type="character" w:customStyle="1" w:styleId="NoteHeadingChar">
    <w:name w:val="Note Heading Char"/>
    <w:basedOn w:val="DefaultParagraphFont"/>
    <w:link w:val="NoteHeading"/>
    <w:uiPriority w:val="99"/>
    <w:semiHidden/>
    <w:rsid w:val="001360EF"/>
    <w:rPr>
      <w:sz w:val="22"/>
    </w:rPr>
  </w:style>
  <w:style w:type="character" w:styleId="PageNumber">
    <w:name w:val="page number"/>
    <w:basedOn w:val="DefaultParagraphFont"/>
    <w:uiPriority w:val="99"/>
    <w:semiHidden/>
    <w:unhideWhenUsed/>
    <w:rsid w:val="001360EF"/>
  </w:style>
  <w:style w:type="character" w:styleId="PlaceholderText">
    <w:name w:val="Placeholder Text"/>
    <w:basedOn w:val="DefaultParagraphFont"/>
    <w:uiPriority w:val="99"/>
    <w:semiHidden/>
    <w:rsid w:val="001360EF"/>
    <w:rPr>
      <w:color w:val="808080"/>
    </w:rPr>
  </w:style>
  <w:style w:type="table" w:styleId="PlainTable1">
    <w:name w:val="Plain Table 1"/>
    <w:basedOn w:val="TableNormal"/>
    <w:uiPriority w:val="41"/>
    <w:rsid w:val="001360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60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60E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60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60E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360E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60EF"/>
    <w:rPr>
      <w:rFonts w:ascii="Consolas" w:hAnsi="Consolas"/>
      <w:sz w:val="21"/>
      <w:szCs w:val="21"/>
    </w:rPr>
  </w:style>
  <w:style w:type="paragraph" w:styleId="Quote">
    <w:name w:val="Quote"/>
    <w:basedOn w:val="Normal"/>
    <w:next w:val="Normal"/>
    <w:link w:val="QuoteChar"/>
    <w:uiPriority w:val="29"/>
    <w:qFormat/>
    <w:rsid w:val="001360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0EF"/>
    <w:rPr>
      <w:i/>
      <w:iCs/>
      <w:color w:val="404040" w:themeColor="text1" w:themeTint="BF"/>
      <w:sz w:val="22"/>
    </w:rPr>
  </w:style>
  <w:style w:type="paragraph" w:styleId="Salutation">
    <w:name w:val="Salutation"/>
    <w:basedOn w:val="Normal"/>
    <w:next w:val="Normal"/>
    <w:link w:val="SalutationChar"/>
    <w:uiPriority w:val="99"/>
    <w:semiHidden/>
    <w:unhideWhenUsed/>
    <w:rsid w:val="001360EF"/>
  </w:style>
  <w:style w:type="character" w:customStyle="1" w:styleId="SalutationChar">
    <w:name w:val="Salutation Char"/>
    <w:basedOn w:val="DefaultParagraphFont"/>
    <w:link w:val="Salutation"/>
    <w:uiPriority w:val="99"/>
    <w:semiHidden/>
    <w:rsid w:val="001360EF"/>
    <w:rPr>
      <w:sz w:val="22"/>
    </w:rPr>
  </w:style>
  <w:style w:type="paragraph" w:styleId="Signature">
    <w:name w:val="Signature"/>
    <w:basedOn w:val="Normal"/>
    <w:link w:val="SignatureChar"/>
    <w:uiPriority w:val="99"/>
    <w:semiHidden/>
    <w:unhideWhenUsed/>
    <w:rsid w:val="001360EF"/>
    <w:pPr>
      <w:spacing w:line="240" w:lineRule="auto"/>
      <w:ind w:left="4252"/>
    </w:pPr>
  </w:style>
  <w:style w:type="character" w:customStyle="1" w:styleId="SignatureChar">
    <w:name w:val="Signature Char"/>
    <w:basedOn w:val="DefaultParagraphFont"/>
    <w:link w:val="Signature"/>
    <w:uiPriority w:val="99"/>
    <w:semiHidden/>
    <w:rsid w:val="001360EF"/>
    <w:rPr>
      <w:sz w:val="22"/>
    </w:rPr>
  </w:style>
  <w:style w:type="character" w:styleId="SmartHyperlink">
    <w:name w:val="Smart Hyperlink"/>
    <w:basedOn w:val="DefaultParagraphFont"/>
    <w:uiPriority w:val="99"/>
    <w:semiHidden/>
    <w:unhideWhenUsed/>
    <w:rsid w:val="001360EF"/>
    <w:rPr>
      <w:u w:val="dotted"/>
    </w:rPr>
  </w:style>
  <w:style w:type="character" w:styleId="Strong">
    <w:name w:val="Strong"/>
    <w:basedOn w:val="DefaultParagraphFont"/>
    <w:uiPriority w:val="22"/>
    <w:qFormat/>
    <w:rsid w:val="001360EF"/>
    <w:rPr>
      <w:b/>
      <w:bCs/>
    </w:rPr>
  </w:style>
  <w:style w:type="paragraph" w:styleId="Subtitle">
    <w:name w:val="Subtitle"/>
    <w:basedOn w:val="Normal"/>
    <w:next w:val="Normal"/>
    <w:link w:val="SubtitleChar"/>
    <w:uiPriority w:val="11"/>
    <w:qFormat/>
    <w:rsid w:val="001360E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1360EF"/>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1360EF"/>
    <w:rPr>
      <w:i/>
      <w:iCs/>
      <w:color w:val="404040" w:themeColor="text1" w:themeTint="BF"/>
    </w:rPr>
  </w:style>
  <w:style w:type="character" w:styleId="SubtleReference">
    <w:name w:val="Subtle Reference"/>
    <w:basedOn w:val="DefaultParagraphFont"/>
    <w:uiPriority w:val="31"/>
    <w:qFormat/>
    <w:rsid w:val="001360EF"/>
    <w:rPr>
      <w:smallCaps/>
      <w:color w:val="5A5A5A" w:themeColor="text1" w:themeTint="A5"/>
    </w:rPr>
  </w:style>
  <w:style w:type="table" w:styleId="Table3Deffects1">
    <w:name w:val="Table 3D effects 1"/>
    <w:basedOn w:val="TableNormal"/>
    <w:uiPriority w:val="99"/>
    <w:semiHidden/>
    <w:unhideWhenUsed/>
    <w:rsid w:val="001360E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360E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360E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360E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360E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360E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360E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360E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360E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360E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360E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360E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360E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360E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360E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360E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360E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360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360E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360E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360E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360E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360E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360E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360E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360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360E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360E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360E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360E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360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360E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360E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360E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360EF"/>
    <w:pPr>
      <w:ind w:left="220" w:hanging="220"/>
    </w:pPr>
  </w:style>
  <w:style w:type="paragraph" w:styleId="TableofFigures">
    <w:name w:val="table of figures"/>
    <w:basedOn w:val="Normal"/>
    <w:next w:val="Normal"/>
    <w:uiPriority w:val="99"/>
    <w:semiHidden/>
    <w:unhideWhenUsed/>
    <w:rsid w:val="001360EF"/>
  </w:style>
  <w:style w:type="table" w:styleId="TableProfessional">
    <w:name w:val="Table Professional"/>
    <w:basedOn w:val="TableNormal"/>
    <w:uiPriority w:val="99"/>
    <w:semiHidden/>
    <w:unhideWhenUsed/>
    <w:rsid w:val="001360E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360E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360E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360E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360E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360E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360E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360E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360E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360E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1360E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0E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360E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360EF"/>
    <w:pPr>
      <w:numPr>
        <w:numId w:val="0"/>
      </w:numPr>
      <w:outlineLvl w:val="9"/>
    </w:pPr>
  </w:style>
  <w:style w:type="character" w:styleId="UnresolvedMention">
    <w:name w:val="Unresolved Mention"/>
    <w:basedOn w:val="DefaultParagraphFont"/>
    <w:uiPriority w:val="99"/>
    <w:semiHidden/>
    <w:unhideWhenUsed/>
    <w:rsid w:val="001360EF"/>
    <w:rPr>
      <w:color w:val="605E5C"/>
      <w:shd w:val="clear" w:color="auto" w:fill="E1DFDD"/>
    </w:rPr>
  </w:style>
  <w:style w:type="character" w:customStyle="1" w:styleId="paragraphChar">
    <w:name w:val="paragraph Char"/>
    <w:aliases w:val="a Char"/>
    <w:link w:val="paragraph"/>
    <w:rsid w:val="004859E7"/>
    <w:rPr>
      <w:rFonts w:eastAsia="Times New Roman" w:cs="Times New Roman"/>
      <w:sz w:val="22"/>
      <w:lang w:eastAsia="en-AU"/>
    </w:rPr>
  </w:style>
  <w:style w:type="character" w:customStyle="1" w:styleId="ActHead5Char">
    <w:name w:val="ActHead 5 Char"/>
    <w:aliases w:val="s Char"/>
    <w:link w:val="ActHead5"/>
    <w:rsid w:val="00ED6789"/>
    <w:rPr>
      <w:rFonts w:eastAsia="Times New Roman" w:cs="Times New Roman"/>
      <w:b/>
      <w:kern w:val="28"/>
      <w:sz w:val="24"/>
      <w:lang w:eastAsia="en-AU"/>
    </w:rPr>
  </w:style>
  <w:style w:type="character" w:customStyle="1" w:styleId="ActHead3Char">
    <w:name w:val="ActHead 3 Char"/>
    <w:aliases w:val="d Char"/>
    <w:link w:val="ActHead3"/>
    <w:rsid w:val="00ED6789"/>
    <w:rPr>
      <w:rFonts w:eastAsia="Times New Roman" w:cs="Times New Roman"/>
      <w:b/>
      <w:kern w:val="28"/>
      <w:sz w:val="28"/>
      <w:lang w:eastAsia="en-AU"/>
    </w:rPr>
  </w:style>
  <w:style w:type="character" w:customStyle="1" w:styleId="DefinitionChar">
    <w:name w:val="Definition Char"/>
    <w:aliases w:val="dd Char"/>
    <w:link w:val="Definition"/>
    <w:rsid w:val="00ED6789"/>
    <w:rPr>
      <w:rFonts w:eastAsia="Times New Roman" w:cs="Times New Roman"/>
      <w:sz w:val="22"/>
      <w:lang w:eastAsia="en-AU"/>
    </w:rPr>
  </w:style>
  <w:style w:type="character" w:customStyle="1" w:styleId="subsectionChar">
    <w:name w:val="subsection Char"/>
    <w:aliases w:val="ss Char"/>
    <w:link w:val="subsection"/>
    <w:locked/>
    <w:rsid w:val="00ED6789"/>
    <w:rPr>
      <w:rFonts w:eastAsia="Times New Roman" w:cs="Times New Roman"/>
      <w:sz w:val="22"/>
      <w:lang w:eastAsia="en-AU"/>
    </w:rPr>
  </w:style>
  <w:style w:type="character" w:customStyle="1" w:styleId="notetextChar">
    <w:name w:val="note(text) Char"/>
    <w:aliases w:val="n Char"/>
    <w:link w:val="notetext"/>
    <w:rsid w:val="00ED6789"/>
    <w:rPr>
      <w:rFonts w:eastAsia="Times New Roman" w:cs="Times New Roman"/>
      <w:sz w:val="18"/>
      <w:lang w:eastAsia="en-AU"/>
    </w:rPr>
  </w:style>
  <w:style w:type="character" w:customStyle="1" w:styleId="subsection2Char">
    <w:name w:val="subsection2 Char"/>
    <w:aliases w:val="ss2 Char"/>
    <w:link w:val="subsection2"/>
    <w:rsid w:val="001506F9"/>
    <w:rPr>
      <w:rFonts w:eastAsia="Times New Roman" w:cs="Times New Roman"/>
      <w:sz w:val="22"/>
      <w:lang w:eastAsia="en-AU"/>
    </w:rPr>
  </w:style>
  <w:style w:type="character" w:customStyle="1" w:styleId="paragraphsubChar">
    <w:name w:val="paragraph(sub) Char"/>
    <w:aliases w:val="aa Char"/>
    <w:basedOn w:val="DefaultParagraphFont"/>
    <w:link w:val="paragraphsub"/>
    <w:rsid w:val="001506F9"/>
    <w:rPr>
      <w:rFonts w:eastAsia="Times New Roman" w:cs="Times New Roman"/>
      <w:sz w:val="22"/>
      <w:lang w:eastAsia="en-AU"/>
    </w:rPr>
  </w:style>
  <w:style w:type="paragraph" w:customStyle="1" w:styleId="ClerkBlock">
    <w:name w:val="ClerkBlock"/>
    <w:basedOn w:val="Normal"/>
    <w:rsid w:val="00AE4F34"/>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B06133"/>
    <w:pPr>
      <w:spacing w:before="800"/>
    </w:pPr>
  </w:style>
  <w:style w:type="character" w:customStyle="1" w:styleId="ShortTP1Char">
    <w:name w:val="ShortTP1 Char"/>
    <w:basedOn w:val="DefaultParagraphFont"/>
    <w:link w:val="ShortTP1"/>
    <w:rsid w:val="00B06133"/>
    <w:rPr>
      <w:rFonts w:eastAsia="Times New Roman" w:cs="Times New Roman"/>
      <w:b/>
      <w:sz w:val="40"/>
      <w:lang w:eastAsia="en-AU"/>
    </w:rPr>
  </w:style>
  <w:style w:type="paragraph" w:customStyle="1" w:styleId="ActNoP1">
    <w:name w:val="ActNoP1"/>
    <w:basedOn w:val="Actno"/>
    <w:link w:val="ActNoP1Char"/>
    <w:rsid w:val="00B06133"/>
    <w:pPr>
      <w:spacing w:before="800"/>
    </w:pPr>
    <w:rPr>
      <w:sz w:val="28"/>
    </w:rPr>
  </w:style>
  <w:style w:type="character" w:customStyle="1" w:styleId="ActNoP1Char">
    <w:name w:val="ActNoP1 Char"/>
    <w:basedOn w:val="DefaultParagraphFont"/>
    <w:link w:val="ActNoP1"/>
    <w:rsid w:val="00B06133"/>
    <w:rPr>
      <w:rFonts w:eastAsia="Times New Roman" w:cs="Times New Roman"/>
      <w:b/>
      <w:sz w:val="28"/>
      <w:lang w:eastAsia="en-AU"/>
    </w:rPr>
  </w:style>
  <w:style w:type="paragraph" w:customStyle="1" w:styleId="AssentBk">
    <w:name w:val="AssentBk"/>
    <w:basedOn w:val="Normal"/>
    <w:rsid w:val="00B06133"/>
    <w:pPr>
      <w:spacing w:line="240" w:lineRule="auto"/>
    </w:pPr>
    <w:rPr>
      <w:rFonts w:eastAsia="Times New Roman" w:cs="Times New Roman"/>
      <w:sz w:val="20"/>
      <w:lang w:eastAsia="en-AU"/>
    </w:rPr>
  </w:style>
  <w:style w:type="paragraph" w:customStyle="1" w:styleId="AssentDt">
    <w:name w:val="AssentDt"/>
    <w:basedOn w:val="Normal"/>
    <w:rsid w:val="005A0379"/>
    <w:pPr>
      <w:spacing w:line="240" w:lineRule="auto"/>
    </w:pPr>
    <w:rPr>
      <w:rFonts w:eastAsia="Times New Roman" w:cs="Times New Roman"/>
      <w:sz w:val="20"/>
      <w:lang w:eastAsia="en-AU"/>
    </w:rPr>
  </w:style>
  <w:style w:type="paragraph" w:customStyle="1" w:styleId="2ndRd">
    <w:name w:val="2ndRd"/>
    <w:basedOn w:val="Normal"/>
    <w:rsid w:val="005A0379"/>
    <w:pPr>
      <w:spacing w:line="240" w:lineRule="auto"/>
    </w:pPr>
    <w:rPr>
      <w:rFonts w:eastAsia="Times New Roman" w:cs="Times New Roman"/>
      <w:sz w:val="20"/>
      <w:lang w:eastAsia="en-AU"/>
    </w:rPr>
  </w:style>
  <w:style w:type="paragraph" w:customStyle="1" w:styleId="ScalePlusRef">
    <w:name w:val="ScalePlusRef"/>
    <w:basedOn w:val="Normal"/>
    <w:rsid w:val="005A037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9CB3A-F0ED-475F-8B7D-977971F0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60</Pages>
  <Words>11000</Words>
  <Characters>62370</Characters>
  <Application>Microsoft Office Word</Application>
  <DocSecurity>0</DocSecurity>
  <PresentationFormat/>
  <Lines>2398</Lines>
  <Paragraphs>2096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2024-12-04T04:11:00Z</cp:lastPrinted>
  <dcterms:created xsi:type="dcterms:W3CDTF">2025-03-18T02:38:00Z</dcterms:created>
  <dcterms:modified xsi:type="dcterms:W3CDTF">2025-03-18T02:38:00Z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Security of Critical Infrastructure and Other Legislation Amendment (Enhanced Response and Prevention) Act 2024</vt:lpwstr>
  </property>
  <property fmtid="{D5CDD505-2E9C-101B-9397-08002B2CF9AE}" pid="3" name="ActNo">
    <vt:lpwstr>No. 100,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OPC8332</vt:lpwstr>
  </property>
  <property fmtid="{D5CDD505-2E9C-101B-9397-08002B2CF9AE}" pid="10" name="MSIP_Label_234ea0fa-41da-4eb0-b95e-07c328641c0b_Enabled">
    <vt:lpwstr>true</vt:lpwstr>
  </property>
  <property fmtid="{D5CDD505-2E9C-101B-9397-08002B2CF9AE}" pid="11" name="MSIP_Label_234ea0fa-41da-4eb0-b95e-07c328641c0b_SetDate">
    <vt:lpwstr>2024-11-19T08:51:24Z</vt:lpwstr>
  </property>
  <property fmtid="{D5CDD505-2E9C-101B-9397-08002B2CF9AE}" pid="12" name="MSIP_Label_234ea0fa-41da-4eb0-b95e-07c328641c0b_Method">
    <vt:lpwstr>Standard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5ce2f58e-d1d0-4c66-a130-5ee5acf249b6</vt:lpwstr>
  </property>
  <property fmtid="{D5CDD505-2E9C-101B-9397-08002B2CF9AE}" pid="16" name="MSIP_Label_234ea0fa-41da-4eb0-b95e-07c328641c0b_ContentBits">
    <vt:lpwstr>0</vt:lpwstr>
  </property>
</Properties>
</file>