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7839" w14:textId="629505E3" w:rsidR="00BB0B3B" w:rsidRDefault="00BB0B3B" w:rsidP="00BB0B3B">
      <w:r>
        <w:object w:dxaOrig="2146" w:dyaOrig="1561" w14:anchorId="6BB0E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7pt;height:77.65pt" o:ole="" fillcolor="window">
            <v:imagedata r:id="rId7" o:title=""/>
          </v:shape>
          <o:OLEObject Type="Embed" ProgID="Word.Picture.8" ShapeID="_x0000_i1026" DrawAspect="Content" ObjectID="_1795435479" r:id="rId8"/>
        </w:object>
      </w:r>
    </w:p>
    <w:p w14:paraId="1269A064" w14:textId="77777777" w:rsidR="00BB0B3B" w:rsidRDefault="00BB0B3B" w:rsidP="00BB0B3B"/>
    <w:p w14:paraId="7F4832B2" w14:textId="77777777" w:rsidR="00BB0B3B" w:rsidRDefault="00BB0B3B" w:rsidP="00BB0B3B"/>
    <w:p w14:paraId="762150EF" w14:textId="77777777" w:rsidR="00BB0B3B" w:rsidRDefault="00BB0B3B" w:rsidP="00BB0B3B"/>
    <w:p w14:paraId="22497AA5" w14:textId="77777777" w:rsidR="00BB0B3B" w:rsidRDefault="00BB0B3B" w:rsidP="00BB0B3B"/>
    <w:p w14:paraId="670E0CFF" w14:textId="77777777" w:rsidR="00BB0B3B" w:rsidRDefault="00BB0B3B" w:rsidP="00BB0B3B"/>
    <w:p w14:paraId="7AFDA8CE" w14:textId="77777777" w:rsidR="00BB0B3B" w:rsidRDefault="00BB0B3B" w:rsidP="00BB0B3B"/>
    <w:p w14:paraId="0618DB72" w14:textId="521E2033" w:rsidR="0048364F" w:rsidRPr="0072650B" w:rsidRDefault="00BB0B3B" w:rsidP="00BB0B3B">
      <w:pPr>
        <w:pStyle w:val="ShortT"/>
      </w:pPr>
      <w:r>
        <w:t>Treasury Laws Amendment (2024 Tax and Other Measures No. 1) Act 2024</w:t>
      </w:r>
    </w:p>
    <w:p w14:paraId="02A764C8" w14:textId="733A4B3B" w:rsidR="0048364F" w:rsidRPr="0072650B" w:rsidRDefault="00C164CA" w:rsidP="00BB0B3B">
      <w:pPr>
        <w:pStyle w:val="Actno"/>
        <w:spacing w:before="400"/>
      </w:pPr>
      <w:r w:rsidRPr="0072650B">
        <w:t>No.</w:t>
      </w:r>
      <w:r w:rsidR="00BA66CC">
        <w:t xml:space="preserve"> 135</w:t>
      </w:r>
      <w:r w:rsidRPr="0072650B">
        <w:t xml:space="preserve">, </w:t>
      </w:r>
      <w:r w:rsidR="00B92576" w:rsidRPr="0072650B">
        <w:t>2024</w:t>
      </w:r>
    </w:p>
    <w:p w14:paraId="6AD20141" w14:textId="77777777" w:rsidR="0048364F" w:rsidRPr="0072650B" w:rsidRDefault="0048364F" w:rsidP="0048364F"/>
    <w:p w14:paraId="500FC56D" w14:textId="77777777" w:rsidR="00542F27" w:rsidRDefault="00542F27" w:rsidP="00542F27">
      <w:pPr>
        <w:rPr>
          <w:lang w:eastAsia="en-AU"/>
        </w:rPr>
      </w:pPr>
    </w:p>
    <w:p w14:paraId="784E0CEE" w14:textId="2FD66C91" w:rsidR="0048364F" w:rsidRPr="0072650B" w:rsidRDefault="0048364F" w:rsidP="0048364F"/>
    <w:p w14:paraId="6552F79A" w14:textId="77777777" w:rsidR="0048364F" w:rsidRPr="0072650B" w:rsidRDefault="0048364F" w:rsidP="0048364F"/>
    <w:p w14:paraId="3AF1B393" w14:textId="77777777" w:rsidR="0048364F" w:rsidRPr="0072650B" w:rsidRDefault="0048364F" w:rsidP="0048364F"/>
    <w:p w14:paraId="43DAB0B1" w14:textId="77777777" w:rsidR="00BB0B3B" w:rsidRDefault="00BB0B3B" w:rsidP="00BB0B3B">
      <w:pPr>
        <w:pStyle w:val="LongT"/>
      </w:pPr>
      <w:r>
        <w:t>An Act to amend the law relating to taxation, and for related purposes</w:t>
      </w:r>
    </w:p>
    <w:p w14:paraId="69C107F2" w14:textId="0920A15A" w:rsidR="0048364F" w:rsidRPr="006F0463" w:rsidRDefault="0048364F" w:rsidP="0048364F">
      <w:pPr>
        <w:pStyle w:val="Header"/>
        <w:tabs>
          <w:tab w:val="clear" w:pos="4150"/>
          <w:tab w:val="clear" w:pos="8307"/>
        </w:tabs>
      </w:pPr>
      <w:r w:rsidRPr="006F0463">
        <w:rPr>
          <w:rStyle w:val="CharAmSchNo"/>
        </w:rPr>
        <w:t xml:space="preserve"> </w:t>
      </w:r>
      <w:r w:rsidRPr="006F0463">
        <w:rPr>
          <w:rStyle w:val="CharAmSchText"/>
        </w:rPr>
        <w:t xml:space="preserve"> </w:t>
      </w:r>
    </w:p>
    <w:p w14:paraId="2D5AACBA" w14:textId="77777777" w:rsidR="0048364F" w:rsidRPr="006F0463" w:rsidRDefault="0048364F" w:rsidP="0048364F">
      <w:pPr>
        <w:pStyle w:val="Header"/>
        <w:tabs>
          <w:tab w:val="clear" w:pos="4150"/>
          <w:tab w:val="clear" w:pos="8307"/>
        </w:tabs>
      </w:pPr>
      <w:r w:rsidRPr="006F0463">
        <w:rPr>
          <w:rStyle w:val="CharAmPartNo"/>
        </w:rPr>
        <w:t xml:space="preserve"> </w:t>
      </w:r>
      <w:r w:rsidRPr="006F0463">
        <w:rPr>
          <w:rStyle w:val="CharAmPartText"/>
        </w:rPr>
        <w:t xml:space="preserve"> </w:t>
      </w:r>
    </w:p>
    <w:p w14:paraId="0AA11EEF" w14:textId="77777777" w:rsidR="0048364F" w:rsidRPr="0072650B" w:rsidRDefault="0048364F" w:rsidP="0048364F">
      <w:pPr>
        <w:sectPr w:rsidR="0048364F" w:rsidRPr="0072650B" w:rsidSect="00BB0B3B">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22C759D" w14:textId="77777777" w:rsidR="0048364F" w:rsidRPr="0072650B" w:rsidRDefault="0048364F" w:rsidP="0048364F">
      <w:pPr>
        <w:outlineLvl w:val="0"/>
        <w:rPr>
          <w:sz w:val="36"/>
        </w:rPr>
      </w:pPr>
      <w:r w:rsidRPr="0072650B">
        <w:rPr>
          <w:sz w:val="36"/>
        </w:rPr>
        <w:lastRenderedPageBreak/>
        <w:t>Contents</w:t>
      </w:r>
    </w:p>
    <w:p w14:paraId="6A4125A7" w14:textId="13702FF2" w:rsidR="001B7AF2" w:rsidRDefault="001B7AF2">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1B7AF2">
        <w:rPr>
          <w:noProof/>
        </w:rPr>
        <w:tab/>
      </w:r>
      <w:r w:rsidRPr="001B7AF2">
        <w:rPr>
          <w:noProof/>
        </w:rPr>
        <w:fldChar w:fldCharType="begin"/>
      </w:r>
      <w:r w:rsidRPr="001B7AF2">
        <w:rPr>
          <w:noProof/>
        </w:rPr>
        <w:instrText xml:space="preserve"> PAGEREF _Toc184822111 \h </w:instrText>
      </w:r>
      <w:r w:rsidRPr="001B7AF2">
        <w:rPr>
          <w:noProof/>
        </w:rPr>
      </w:r>
      <w:r w:rsidRPr="001B7AF2">
        <w:rPr>
          <w:noProof/>
        </w:rPr>
        <w:fldChar w:fldCharType="separate"/>
      </w:r>
      <w:r w:rsidR="007015BD">
        <w:rPr>
          <w:noProof/>
        </w:rPr>
        <w:t>1</w:t>
      </w:r>
      <w:r w:rsidRPr="001B7AF2">
        <w:rPr>
          <w:noProof/>
        </w:rPr>
        <w:fldChar w:fldCharType="end"/>
      </w:r>
    </w:p>
    <w:p w14:paraId="604E5F4B" w14:textId="684BC501" w:rsidR="001B7AF2" w:rsidRDefault="001B7AF2">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1B7AF2">
        <w:rPr>
          <w:noProof/>
        </w:rPr>
        <w:tab/>
      </w:r>
      <w:r w:rsidRPr="001B7AF2">
        <w:rPr>
          <w:noProof/>
        </w:rPr>
        <w:fldChar w:fldCharType="begin"/>
      </w:r>
      <w:r w:rsidRPr="001B7AF2">
        <w:rPr>
          <w:noProof/>
        </w:rPr>
        <w:instrText xml:space="preserve"> PAGEREF _Toc184822112 \h </w:instrText>
      </w:r>
      <w:r w:rsidRPr="001B7AF2">
        <w:rPr>
          <w:noProof/>
        </w:rPr>
      </w:r>
      <w:r w:rsidRPr="001B7AF2">
        <w:rPr>
          <w:noProof/>
        </w:rPr>
        <w:fldChar w:fldCharType="separate"/>
      </w:r>
      <w:r w:rsidR="007015BD">
        <w:rPr>
          <w:noProof/>
        </w:rPr>
        <w:t>2</w:t>
      </w:r>
      <w:r w:rsidRPr="001B7AF2">
        <w:rPr>
          <w:noProof/>
        </w:rPr>
        <w:fldChar w:fldCharType="end"/>
      </w:r>
    </w:p>
    <w:p w14:paraId="39AAA21A" w14:textId="30AA30CA" w:rsidR="001B7AF2" w:rsidRDefault="001B7AF2">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1B7AF2">
        <w:rPr>
          <w:noProof/>
        </w:rPr>
        <w:tab/>
      </w:r>
      <w:r w:rsidRPr="001B7AF2">
        <w:rPr>
          <w:noProof/>
        </w:rPr>
        <w:fldChar w:fldCharType="begin"/>
      </w:r>
      <w:r w:rsidRPr="001B7AF2">
        <w:rPr>
          <w:noProof/>
        </w:rPr>
        <w:instrText xml:space="preserve"> PAGEREF _Toc184822113 \h </w:instrText>
      </w:r>
      <w:r w:rsidRPr="001B7AF2">
        <w:rPr>
          <w:noProof/>
        </w:rPr>
      </w:r>
      <w:r w:rsidRPr="001B7AF2">
        <w:rPr>
          <w:noProof/>
        </w:rPr>
        <w:fldChar w:fldCharType="separate"/>
      </w:r>
      <w:r w:rsidR="007015BD">
        <w:rPr>
          <w:noProof/>
        </w:rPr>
        <w:t>2</w:t>
      </w:r>
      <w:r w:rsidRPr="001B7AF2">
        <w:rPr>
          <w:noProof/>
        </w:rPr>
        <w:fldChar w:fldCharType="end"/>
      </w:r>
    </w:p>
    <w:p w14:paraId="6219A1D3" w14:textId="0A6F3AA2" w:rsidR="001B7AF2" w:rsidRDefault="001B7AF2">
      <w:pPr>
        <w:pStyle w:val="TOC6"/>
        <w:rPr>
          <w:rFonts w:asciiTheme="minorHAnsi" w:eastAsiaTheme="minorEastAsia" w:hAnsiTheme="minorHAnsi" w:cstheme="minorBidi"/>
          <w:b w:val="0"/>
          <w:noProof/>
          <w:kern w:val="2"/>
          <w:szCs w:val="24"/>
          <w14:ligatures w14:val="standardContextual"/>
        </w:rPr>
      </w:pPr>
      <w:r>
        <w:rPr>
          <w:noProof/>
        </w:rPr>
        <w:t>Schedule 1—Foreign resident capital gains withholding payments</w:t>
      </w:r>
      <w:r w:rsidRPr="001B7AF2">
        <w:rPr>
          <w:b w:val="0"/>
          <w:noProof/>
          <w:sz w:val="18"/>
        </w:rPr>
        <w:tab/>
      </w:r>
      <w:r w:rsidRPr="001B7AF2">
        <w:rPr>
          <w:b w:val="0"/>
          <w:noProof/>
          <w:sz w:val="18"/>
        </w:rPr>
        <w:fldChar w:fldCharType="begin"/>
      </w:r>
      <w:r w:rsidRPr="001B7AF2">
        <w:rPr>
          <w:b w:val="0"/>
          <w:noProof/>
          <w:sz w:val="18"/>
        </w:rPr>
        <w:instrText xml:space="preserve"> PAGEREF _Toc184822114 \h </w:instrText>
      </w:r>
      <w:r w:rsidRPr="001B7AF2">
        <w:rPr>
          <w:b w:val="0"/>
          <w:noProof/>
          <w:sz w:val="18"/>
        </w:rPr>
      </w:r>
      <w:r w:rsidRPr="001B7AF2">
        <w:rPr>
          <w:b w:val="0"/>
          <w:noProof/>
          <w:sz w:val="18"/>
        </w:rPr>
        <w:fldChar w:fldCharType="separate"/>
      </w:r>
      <w:r w:rsidR="007015BD">
        <w:rPr>
          <w:b w:val="0"/>
          <w:noProof/>
          <w:sz w:val="18"/>
        </w:rPr>
        <w:t>3</w:t>
      </w:r>
      <w:r w:rsidRPr="001B7AF2">
        <w:rPr>
          <w:b w:val="0"/>
          <w:noProof/>
          <w:sz w:val="18"/>
        </w:rPr>
        <w:fldChar w:fldCharType="end"/>
      </w:r>
    </w:p>
    <w:p w14:paraId="0C620874" w14:textId="0BB64E14" w:rsidR="001B7AF2" w:rsidRDefault="001B7AF2">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1B7AF2">
        <w:rPr>
          <w:i w:val="0"/>
          <w:noProof/>
          <w:sz w:val="18"/>
        </w:rPr>
        <w:tab/>
      </w:r>
      <w:r w:rsidRPr="001B7AF2">
        <w:rPr>
          <w:i w:val="0"/>
          <w:noProof/>
          <w:sz w:val="18"/>
        </w:rPr>
        <w:fldChar w:fldCharType="begin"/>
      </w:r>
      <w:r w:rsidRPr="001B7AF2">
        <w:rPr>
          <w:i w:val="0"/>
          <w:noProof/>
          <w:sz w:val="18"/>
        </w:rPr>
        <w:instrText xml:space="preserve"> PAGEREF _Toc184822115 \h </w:instrText>
      </w:r>
      <w:r w:rsidRPr="001B7AF2">
        <w:rPr>
          <w:i w:val="0"/>
          <w:noProof/>
          <w:sz w:val="18"/>
        </w:rPr>
      </w:r>
      <w:r w:rsidRPr="001B7AF2">
        <w:rPr>
          <w:i w:val="0"/>
          <w:noProof/>
          <w:sz w:val="18"/>
        </w:rPr>
        <w:fldChar w:fldCharType="separate"/>
      </w:r>
      <w:r w:rsidR="007015BD">
        <w:rPr>
          <w:i w:val="0"/>
          <w:noProof/>
          <w:sz w:val="18"/>
        </w:rPr>
        <w:t>3</w:t>
      </w:r>
      <w:r w:rsidRPr="001B7AF2">
        <w:rPr>
          <w:i w:val="0"/>
          <w:noProof/>
          <w:sz w:val="18"/>
        </w:rPr>
        <w:fldChar w:fldCharType="end"/>
      </w:r>
    </w:p>
    <w:p w14:paraId="27EAF3BA" w14:textId="3DD1ABEA" w:rsidR="001B7AF2" w:rsidRDefault="001B7AF2">
      <w:pPr>
        <w:pStyle w:val="TOC6"/>
        <w:rPr>
          <w:rFonts w:asciiTheme="minorHAnsi" w:eastAsiaTheme="minorEastAsia" w:hAnsiTheme="minorHAnsi" w:cstheme="minorBidi"/>
          <w:b w:val="0"/>
          <w:noProof/>
          <w:kern w:val="2"/>
          <w:szCs w:val="24"/>
          <w14:ligatures w14:val="standardContextual"/>
        </w:rPr>
      </w:pPr>
      <w:r>
        <w:rPr>
          <w:noProof/>
        </w:rPr>
        <w:t>Schedule 2—Allowing employers to make single touch payroll declarations for extended periods</w:t>
      </w:r>
      <w:r w:rsidRPr="001B7AF2">
        <w:rPr>
          <w:b w:val="0"/>
          <w:noProof/>
          <w:sz w:val="18"/>
        </w:rPr>
        <w:tab/>
      </w:r>
      <w:r w:rsidRPr="001B7AF2">
        <w:rPr>
          <w:b w:val="0"/>
          <w:noProof/>
          <w:sz w:val="18"/>
        </w:rPr>
        <w:fldChar w:fldCharType="begin"/>
      </w:r>
      <w:r w:rsidRPr="001B7AF2">
        <w:rPr>
          <w:b w:val="0"/>
          <w:noProof/>
          <w:sz w:val="18"/>
        </w:rPr>
        <w:instrText xml:space="preserve"> PAGEREF _Toc184822116 \h </w:instrText>
      </w:r>
      <w:r w:rsidRPr="001B7AF2">
        <w:rPr>
          <w:b w:val="0"/>
          <w:noProof/>
          <w:sz w:val="18"/>
        </w:rPr>
      </w:r>
      <w:r w:rsidRPr="001B7AF2">
        <w:rPr>
          <w:b w:val="0"/>
          <w:noProof/>
          <w:sz w:val="18"/>
        </w:rPr>
        <w:fldChar w:fldCharType="separate"/>
      </w:r>
      <w:r w:rsidR="007015BD">
        <w:rPr>
          <w:b w:val="0"/>
          <w:noProof/>
          <w:sz w:val="18"/>
        </w:rPr>
        <w:t>4</w:t>
      </w:r>
      <w:r w:rsidRPr="001B7AF2">
        <w:rPr>
          <w:b w:val="0"/>
          <w:noProof/>
          <w:sz w:val="18"/>
        </w:rPr>
        <w:fldChar w:fldCharType="end"/>
      </w:r>
    </w:p>
    <w:p w14:paraId="7B94F923" w14:textId="01D39FA5" w:rsidR="001B7AF2" w:rsidRDefault="001B7AF2">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1B7AF2">
        <w:rPr>
          <w:i w:val="0"/>
          <w:noProof/>
          <w:sz w:val="18"/>
        </w:rPr>
        <w:tab/>
      </w:r>
      <w:r w:rsidRPr="001B7AF2">
        <w:rPr>
          <w:i w:val="0"/>
          <w:noProof/>
          <w:sz w:val="18"/>
        </w:rPr>
        <w:fldChar w:fldCharType="begin"/>
      </w:r>
      <w:r w:rsidRPr="001B7AF2">
        <w:rPr>
          <w:i w:val="0"/>
          <w:noProof/>
          <w:sz w:val="18"/>
        </w:rPr>
        <w:instrText xml:space="preserve"> PAGEREF _Toc184822117 \h </w:instrText>
      </w:r>
      <w:r w:rsidRPr="001B7AF2">
        <w:rPr>
          <w:i w:val="0"/>
          <w:noProof/>
          <w:sz w:val="18"/>
        </w:rPr>
      </w:r>
      <w:r w:rsidRPr="001B7AF2">
        <w:rPr>
          <w:i w:val="0"/>
          <w:noProof/>
          <w:sz w:val="18"/>
        </w:rPr>
        <w:fldChar w:fldCharType="separate"/>
      </w:r>
      <w:r w:rsidR="007015BD">
        <w:rPr>
          <w:i w:val="0"/>
          <w:noProof/>
          <w:sz w:val="18"/>
        </w:rPr>
        <w:t>4</w:t>
      </w:r>
      <w:r w:rsidRPr="001B7AF2">
        <w:rPr>
          <w:i w:val="0"/>
          <w:noProof/>
          <w:sz w:val="18"/>
        </w:rPr>
        <w:fldChar w:fldCharType="end"/>
      </w:r>
    </w:p>
    <w:p w14:paraId="2B0BC1DB" w14:textId="54E0EE5A" w:rsidR="001B7AF2" w:rsidRDefault="001B7AF2">
      <w:pPr>
        <w:pStyle w:val="TOC6"/>
        <w:rPr>
          <w:rFonts w:asciiTheme="minorHAnsi" w:eastAsiaTheme="minorEastAsia" w:hAnsiTheme="minorHAnsi" w:cstheme="minorBidi"/>
          <w:b w:val="0"/>
          <w:noProof/>
          <w:kern w:val="2"/>
          <w:szCs w:val="24"/>
          <w14:ligatures w14:val="standardContextual"/>
        </w:rPr>
      </w:pPr>
      <w:r>
        <w:rPr>
          <w:noProof/>
        </w:rPr>
        <w:t>Schedule 3—Self</w:t>
      </w:r>
      <w:r>
        <w:rPr>
          <w:noProof/>
        </w:rPr>
        <w:noBreakHyphen/>
        <w:t>amendments by small and medium businesses</w:t>
      </w:r>
      <w:r w:rsidRPr="001B7AF2">
        <w:rPr>
          <w:b w:val="0"/>
          <w:noProof/>
          <w:sz w:val="18"/>
        </w:rPr>
        <w:tab/>
      </w:r>
      <w:r w:rsidRPr="001B7AF2">
        <w:rPr>
          <w:b w:val="0"/>
          <w:noProof/>
          <w:sz w:val="18"/>
        </w:rPr>
        <w:fldChar w:fldCharType="begin"/>
      </w:r>
      <w:r w:rsidRPr="001B7AF2">
        <w:rPr>
          <w:b w:val="0"/>
          <w:noProof/>
          <w:sz w:val="18"/>
        </w:rPr>
        <w:instrText xml:space="preserve"> PAGEREF _Toc184822120 \h </w:instrText>
      </w:r>
      <w:r w:rsidRPr="001B7AF2">
        <w:rPr>
          <w:b w:val="0"/>
          <w:noProof/>
          <w:sz w:val="18"/>
        </w:rPr>
      </w:r>
      <w:r w:rsidRPr="001B7AF2">
        <w:rPr>
          <w:b w:val="0"/>
          <w:noProof/>
          <w:sz w:val="18"/>
        </w:rPr>
        <w:fldChar w:fldCharType="separate"/>
      </w:r>
      <w:r w:rsidR="007015BD">
        <w:rPr>
          <w:b w:val="0"/>
          <w:noProof/>
          <w:sz w:val="18"/>
        </w:rPr>
        <w:t>7</w:t>
      </w:r>
      <w:r w:rsidRPr="001B7AF2">
        <w:rPr>
          <w:b w:val="0"/>
          <w:noProof/>
          <w:sz w:val="18"/>
        </w:rPr>
        <w:fldChar w:fldCharType="end"/>
      </w:r>
    </w:p>
    <w:p w14:paraId="7D18B284" w14:textId="23C18A31" w:rsidR="001B7AF2" w:rsidRDefault="001B7AF2">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1936</w:t>
      </w:r>
      <w:r w:rsidRPr="001B7AF2">
        <w:rPr>
          <w:i w:val="0"/>
          <w:noProof/>
          <w:sz w:val="18"/>
        </w:rPr>
        <w:tab/>
      </w:r>
      <w:r w:rsidRPr="001B7AF2">
        <w:rPr>
          <w:i w:val="0"/>
          <w:noProof/>
          <w:sz w:val="18"/>
        </w:rPr>
        <w:fldChar w:fldCharType="begin"/>
      </w:r>
      <w:r w:rsidRPr="001B7AF2">
        <w:rPr>
          <w:i w:val="0"/>
          <w:noProof/>
          <w:sz w:val="18"/>
        </w:rPr>
        <w:instrText xml:space="preserve"> PAGEREF _Toc184822121 \h </w:instrText>
      </w:r>
      <w:r w:rsidRPr="001B7AF2">
        <w:rPr>
          <w:i w:val="0"/>
          <w:noProof/>
          <w:sz w:val="18"/>
        </w:rPr>
      </w:r>
      <w:r w:rsidRPr="001B7AF2">
        <w:rPr>
          <w:i w:val="0"/>
          <w:noProof/>
          <w:sz w:val="18"/>
        </w:rPr>
        <w:fldChar w:fldCharType="separate"/>
      </w:r>
      <w:r w:rsidR="007015BD">
        <w:rPr>
          <w:i w:val="0"/>
          <w:noProof/>
          <w:sz w:val="18"/>
        </w:rPr>
        <w:t>7</w:t>
      </w:r>
      <w:r w:rsidRPr="001B7AF2">
        <w:rPr>
          <w:i w:val="0"/>
          <w:noProof/>
          <w:sz w:val="18"/>
        </w:rPr>
        <w:fldChar w:fldCharType="end"/>
      </w:r>
    </w:p>
    <w:p w14:paraId="3785687E" w14:textId="5A8A83EA" w:rsidR="001B7AF2" w:rsidRDefault="001B7AF2">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1B7AF2">
        <w:rPr>
          <w:i w:val="0"/>
          <w:noProof/>
          <w:sz w:val="18"/>
        </w:rPr>
        <w:tab/>
      </w:r>
      <w:r w:rsidRPr="001B7AF2">
        <w:rPr>
          <w:i w:val="0"/>
          <w:noProof/>
          <w:sz w:val="18"/>
        </w:rPr>
        <w:fldChar w:fldCharType="begin"/>
      </w:r>
      <w:r w:rsidRPr="001B7AF2">
        <w:rPr>
          <w:i w:val="0"/>
          <w:noProof/>
          <w:sz w:val="18"/>
        </w:rPr>
        <w:instrText xml:space="preserve"> PAGEREF _Toc184822122 \h </w:instrText>
      </w:r>
      <w:r w:rsidRPr="001B7AF2">
        <w:rPr>
          <w:i w:val="0"/>
          <w:noProof/>
          <w:sz w:val="18"/>
        </w:rPr>
      </w:r>
      <w:r w:rsidRPr="001B7AF2">
        <w:rPr>
          <w:i w:val="0"/>
          <w:noProof/>
          <w:sz w:val="18"/>
        </w:rPr>
        <w:fldChar w:fldCharType="separate"/>
      </w:r>
      <w:r w:rsidR="007015BD">
        <w:rPr>
          <w:i w:val="0"/>
          <w:noProof/>
          <w:sz w:val="18"/>
        </w:rPr>
        <w:t>8</w:t>
      </w:r>
      <w:r w:rsidRPr="001B7AF2">
        <w:rPr>
          <w:i w:val="0"/>
          <w:noProof/>
          <w:sz w:val="18"/>
        </w:rPr>
        <w:fldChar w:fldCharType="end"/>
      </w:r>
    </w:p>
    <w:p w14:paraId="14066B0A" w14:textId="3280A8B3" w:rsidR="001B7AF2" w:rsidRDefault="001B7AF2">
      <w:pPr>
        <w:pStyle w:val="TOC6"/>
        <w:rPr>
          <w:rFonts w:asciiTheme="minorHAnsi" w:eastAsiaTheme="minorEastAsia" w:hAnsiTheme="minorHAnsi" w:cstheme="minorBidi"/>
          <w:b w:val="0"/>
          <w:noProof/>
          <w:kern w:val="2"/>
          <w:szCs w:val="24"/>
          <w14:ligatures w14:val="standardContextual"/>
        </w:rPr>
      </w:pPr>
      <w:r>
        <w:rPr>
          <w:noProof/>
        </w:rPr>
        <w:t>Schedule 4—Reducing the use of cheques for tax refunds</w:t>
      </w:r>
      <w:r w:rsidRPr="001B7AF2">
        <w:rPr>
          <w:b w:val="0"/>
          <w:noProof/>
          <w:sz w:val="18"/>
        </w:rPr>
        <w:tab/>
      </w:r>
      <w:r w:rsidRPr="001B7AF2">
        <w:rPr>
          <w:b w:val="0"/>
          <w:noProof/>
          <w:sz w:val="18"/>
        </w:rPr>
        <w:fldChar w:fldCharType="begin"/>
      </w:r>
      <w:r w:rsidRPr="001B7AF2">
        <w:rPr>
          <w:b w:val="0"/>
          <w:noProof/>
          <w:sz w:val="18"/>
        </w:rPr>
        <w:instrText xml:space="preserve"> PAGEREF _Toc184822123 \h </w:instrText>
      </w:r>
      <w:r w:rsidRPr="001B7AF2">
        <w:rPr>
          <w:b w:val="0"/>
          <w:noProof/>
          <w:sz w:val="18"/>
        </w:rPr>
      </w:r>
      <w:r w:rsidRPr="001B7AF2">
        <w:rPr>
          <w:b w:val="0"/>
          <w:noProof/>
          <w:sz w:val="18"/>
        </w:rPr>
        <w:fldChar w:fldCharType="separate"/>
      </w:r>
      <w:r w:rsidR="007015BD">
        <w:rPr>
          <w:b w:val="0"/>
          <w:noProof/>
          <w:sz w:val="18"/>
        </w:rPr>
        <w:t>9</w:t>
      </w:r>
      <w:r w:rsidRPr="001B7AF2">
        <w:rPr>
          <w:b w:val="0"/>
          <w:noProof/>
          <w:sz w:val="18"/>
        </w:rPr>
        <w:fldChar w:fldCharType="end"/>
      </w:r>
    </w:p>
    <w:p w14:paraId="55451A20" w14:textId="53E6FFF4" w:rsidR="001B7AF2" w:rsidRDefault="001B7AF2">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1B7AF2">
        <w:rPr>
          <w:i w:val="0"/>
          <w:noProof/>
          <w:sz w:val="18"/>
        </w:rPr>
        <w:tab/>
      </w:r>
      <w:r w:rsidRPr="001B7AF2">
        <w:rPr>
          <w:i w:val="0"/>
          <w:noProof/>
          <w:sz w:val="18"/>
        </w:rPr>
        <w:fldChar w:fldCharType="begin"/>
      </w:r>
      <w:r w:rsidRPr="001B7AF2">
        <w:rPr>
          <w:i w:val="0"/>
          <w:noProof/>
          <w:sz w:val="18"/>
        </w:rPr>
        <w:instrText xml:space="preserve"> PAGEREF _Toc184822124 \h </w:instrText>
      </w:r>
      <w:r w:rsidRPr="001B7AF2">
        <w:rPr>
          <w:i w:val="0"/>
          <w:noProof/>
          <w:sz w:val="18"/>
        </w:rPr>
      </w:r>
      <w:r w:rsidRPr="001B7AF2">
        <w:rPr>
          <w:i w:val="0"/>
          <w:noProof/>
          <w:sz w:val="18"/>
        </w:rPr>
        <w:fldChar w:fldCharType="separate"/>
      </w:r>
      <w:r w:rsidR="007015BD">
        <w:rPr>
          <w:i w:val="0"/>
          <w:noProof/>
          <w:sz w:val="18"/>
        </w:rPr>
        <w:t>9</w:t>
      </w:r>
      <w:r w:rsidRPr="001B7AF2">
        <w:rPr>
          <w:i w:val="0"/>
          <w:noProof/>
          <w:sz w:val="18"/>
        </w:rPr>
        <w:fldChar w:fldCharType="end"/>
      </w:r>
    </w:p>
    <w:p w14:paraId="34159AEA" w14:textId="6DC0B328" w:rsidR="00060FF9" w:rsidRPr="0072650B" w:rsidRDefault="001B7AF2" w:rsidP="0048364F">
      <w:r>
        <w:fldChar w:fldCharType="end"/>
      </w:r>
    </w:p>
    <w:p w14:paraId="3BE4CA0A" w14:textId="77777777" w:rsidR="00FE7F93" w:rsidRPr="0072650B" w:rsidRDefault="00FE7F93" w:rsidP="0048364F">
      <w:pPr>
        <w:sectPr w:rsidR="00FE7F93" w:rsidRPr="0072650B" w:rsidSect="00BB0B3B">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B6470AA" w14:textId="77777777" w:rsidR="00BB0B3B" w:rsidRDefault="00BB0B3B">
      <w:r>
        <w:object w:dxaOrig="2146" w:dyaOrig="1561" w14:anchorId="6979A965">
          <v:shape id="_x0000_i1027" type="#_x0000_t75" alt="Commonwealth Coat of Arms of Australia" style="width:110.2pt;height:80.15pt" o:ole="" fillcolor="window">
            <v:imagedata r:id="rId7" o:title=""/>
          </v:shape>
          <o:OLEObject Type="Embed" ProgID="Word.Picture.8" ShapeID="_x0000_i1027" DrawAspect="Content" ObjectID="_1795435480" r:id="rId20"/>
        </w:object>
      </w:r>
    </w:p>
    <w:p w14:paraId="574315F4" w14:textId="77777777" w:rsidR="00BB0B3B" w:rsidRDefault="00BB0B3B"/>
    <w:p w14:paraId="43AE1692" w14:textId="77777777" w:rsidR="00BB0B3B" w:rsidRDefault="00BB0B3B" w:rsidP="000178F8">
      <w:pPr>
        <w:spacing w:line="240" w:lineRule="auto"/>
      </w:pPr>
    </w:p>
    <w:p w14:paraId="08A4AC38" w14:textId="35620089" w:rsidR="00BB0B3B" w:rsidRDefault="00BB0B3B" w:rsidP="000178F8">
      <w:pPr>
        <w:pStyle w:val="ShortTP1"/>
      </w:pPr>
      <w:r>
        <w:fldChar w:fldCharType="begin"/>
      </w:r>
      <w:r>
        <w:instrText xml:space="preserve"> STYLEREF ShortT </w:instrText>
      </w:r>
      <w:r>
        <w:fldChar w:fldCharType="separate"/>
      </w:r>
      <w:r w:rsidR="007015BD">
        <w:rPr>
          <w:noProof/>
        </w:rPr>
        <w:t>Treasury Laws Amendment (2024 Tax and Other Measures No. 1) Act 2024</w:t>
      </w:r>
      <w:r>
        <w:rPr>
          <w:noProof/>
        </w:rPr>
        <w:fldChar w:fldCharType="end"/>
      </w:r>
    </w:p>
    <w:p w14:paraId="306F9744" w14:textId="2AEAB9E5" w:rsidR="00BB0B3B" w:rsidRDefault="00BB0B3B" w:rsidP="000178F8">
      <w:pPr>
        <w:pStyle w:val="ActNoP1"/>
      </w:pPr>
      <w:r>
        <w:fldChar w:fldCharType="begin"/>
      </w:r>
      <w:r>
        <w:instrText xml:space="preserve"> STYLEREF Actno </w:instrText>
      </w:r>
      <w:r>
        <w:fldChar w:fldCharType="separate"/>
      </w:r>
      <w:r w:rsidR="007015BD">
        <w:rPr>
          <w:noProof/>
        </w:rPr>
        <w:t>No. 135, 2024</w:t>
      </w:r>
      <w:r>
        <w:rPr>
          <w:noProof/>
        </w:rPr>
        <w:fldChar w:fldCharType="end"/>
      </w:r>
    </w:p>
    <w:p w14:paraId="440AEB03" w14:textId="77777777" w:rsidR="00BB0B3B" w:rsidRPr="009A0728" w:rsidRDefault="00BB0B3B" w:rsidP="009A0728">
      <w:pPr>
        <w:pBdr>
          <w:bottom w:val="single" w:sz="6" w:space="0" w:color="auto"/>
        </w:pBdr>
        <w:spacing w:before="400" w:line="240" w:lineRule="auto"/>
        <w:rPr>
          <w:rFonts w:eastAsia="Times New Roman"/>
          <w:b/>
          <w:sz w:val="28"/>
        </w:rPr>
      </w:pPr>
    </w:p>
    <w:p w14:paraId="71E6ADB9" w14:textId="77777777" w:rsidR="00BB0B3B" w:rsidRPr="009A0728" w:rsidRDefault="00BB0B3B" w:rsidP="009A0728">
      <w:pPr>
        <w:spacing w:line="40" w:lineRule="exact"/>
        <w:rPr>
          <w:rFonts w:eastAsia="Calibri"/>
          <w:b/>
          <w:sz w:val="28"/>
        </w:rPr>
      </w:pPr>
    </w:p>
    <w:p w14:paraId="39A39808" w14:textId="77777777" w:rsidR="00BB0B3B" w:rsidRPr="009A0728" w:rsidRDefault="00BB0B3B" w:rsidP="009A0728">
      <w:pPr>
        <w:pBdr>
          <w:top w:val="single" w:sz="12" w:space="0" w:color="auto"/>
        </w:pBdr>
        <w:spacing w:line="240" w:lineRule="auto"/>
        <w:rPr>
          <w:rFonts w:eastAsia="Times New Roman"/>
          <w:b/>
          <w:sz w:val="28"/>
        </w:rPr>
      </w:pPr>
    </w:p>
    <w:p w14:paraId="26B59663" w14:textId="77777777" w:rsidR="00BB0B3B" w:rsidRDefault="00BB0B3B" w:rsidP="00BB0B3B">
      <w:pPr>
        <w:pStyle w:val="Page1"/>
        <w:spacing w:before="400"/>
      </w:pPr>
      <w:r>
        <w:t>An Act to amend the law relating to taxation, and for related purposes</w:t>
      </w:r>
    </w:p>
    <w:p w14:paraId="35684E89" w14:textId="64DEE99D" w:rsidR="00BA66CC" w:rsidRDefault="00BA66CC" w:rsidP="000C5962">
      <w:pPr>
        <w:pStyle w:val="AssentDt"/>
        <w:spacing w:before="240"/>
        <w:rPr>
          <w:sz w:val="24"/>
        </w:rPr>
      </w:pPr>
      <w:r>
        <w:rPr>
          <w:sz w:val="24"/>
        </w:rPr>
        <w:t>[</w:t>
      </w:r>
      <w:r>
        <w:rPr>
          <w:i/>
          <w:sz w:val="24"/>
        </w:rPr>
        <w:t>Assented to 10 December 2024</w:t>
      </w:r>
      <w:r>
        <w:rPr>
          <w:sz w:val="24"/>
        </w:rPr>
        <w:t>]</w:t>
      </w:r>
    </w:p>
    <w:p w14:paraId="376F55B2" w14:textId="21FE5750" w:rsidR="0048364F" w:rsidRPr="0072650B" w:rsidRDefault="0048364F" w:rsidP="008A4986">
      <w:pPr>
        <w:spacing w:before="240" w:line="240" w:lineRule="auto"/>
        <w:rPr>
          <w:sz w:val="32"/>
        </w:rPr>
      </w:pPr>
      <w:r w:rsidRPr="0072650B">
        <w:rPr>
          <w:sz w:val="32"/>
        </w:rPr>
        <w:t>The Parliament of Australia enacts:</w:t>
      </w:r>
    </w:p>
    <w:p w14:paraId="453770F2" w14:textId="77777777" w:rsidR="0048364F" w:rsidRPr="0072650B" w:rsidRDefault="0048364F" w:rsidP="008A4986">
      <w:pPr>
        <w:pStyle w:val="ActHead5"/>
      </w:pPr>
      <w:bookmarkStart w:id="0" w:name="_Toc184822111"/>
      <w:r w:rsidRPr="006F0463">
        <w:rPr>
          <w:rStyle w:val="CharSectno"/>
        </w:rPr>
        <w:t>1</w:t>
      </w:r>
      <w:r w:rsidRPr="0072650B">
        <w:t xml:space="preserve">  Short title</w:t>
      </w:r>
      <w:bookmarkEnd w:id="0"/>
    </w:p>
    <w:p w14:paraId="7AF4C13D" w14:textId="77777777" w:rsidR="0048364F" w:rsidRPr="0072650B" w:rsidRDefault="0048364F" w:rsidP="008A4986">
      <w:pPr>
        <w:pStyle w:val="subsection"/>
      </w:pPr>
      <w:r w:rsidRPr="0072650B">
        <w:tab/>
      </w:r>
      <w:r w:rsidRPr="0072650B">
        <w:tab/>
        <w:t xml:space="preserve">This Act </w:t>
      </w:r>
      <w:r w:rsidR="00275197" w:rsidRPr="0072650B">
        <w:t xml:space="preserve">is </w:t>
      </w:r>
      <w:r w:rsidRPr="0072650B">
        <w:t xml:space="preserve">the </w:t>
      </w:r>
      <w:r w:rsidR="00D56314" w:rsidRPr="0072650B">
        <w:rPr>
          <w:i/>
        </w:rPr>
        <w:t>Treasury Laws Amendment (</w:t>
      </w:r>
      <w:r w:rsidR="00756A6A" w:rsidRPr="0072650B">
        <w:rPr>
          <w:i/>
        </w:rPr>
        <w:t xml:space="preserve">2024 </w:t>
      </w:r>
      <w:r w:rsidR="00D56314" w:rsidRPr="0072650B">
        <w:rPr>
          <w:i/>
        </w:rPr>
        <w:t>Tax and Other Measures No.</w:t>
      </w:r>
      <w:r w:rsidR="00D60D8F" w:rsidRPr="0072650B">
        <w:rPr>
          <w:i/>
        </w:rPr>
        <w:t> </w:t>
      </w:r>
      <w:r w:rsidR="00D56314" w:rsidRPr="0072650B">
        <w:rPr>
          <w:i/>
        </w:rPr>
        <w:t>1)</w:t>
      </w:r>
      <w:r w:rsidR="00EE3E36" w:rsidRPr="0072650B">
        <w:rPr>
          <w:i/>
        </w:rPr>
        <w:t xml:space="preserve"> Act </w:t>
      </w:r>
      <w:r w:rsidR="00B92576" w:rsidRPr="0072650B">
        <w:rPr>
          <w:i/>
        </w:rPr>
        <w:t>2024</w:t>
      </w:r>
      <w:r w:rsidRPr="0072650B">
        <w:t>.</w:t>
      </w:r>
    </w:p>
    <w:p w14:paraId="1AA62C63" w14:textId="77777777" w:rsidR="0048364F" w:rsidRPr="0072650B" w:rsidRDefault="0048364F" w:rsidP="008A4986">
      <w:pPr>
        <w:pStyle w:val="ActHead5"/>
      </w:pPr>
      <w:bookmarkStart w:id="1" w:name="_Toc184822112"/>
      <w:r w:rsidRPr="006F0463">
        <w:rPr>
          <w:rStyle w:val="CharSectno"/>
        </w:rPr>
        <w:t>2</w:t>
      </w:r>
      <w:r w:rsidRPr="0072650B">
        <w:t xml:space="preserve">  Commencement</w:t>
      </w:r>
      <w:bookmarkEnd w:id="1"/>
    </w:p>
    <w:p w14:paraId="740182BE" w14:textId="77777777" w:rsidR="0048364F" w:rsidRPr="0072650B" w:rsidRDefault="0048364F" w:rsidP="008A4986">
      <w:pPr>
        <w:pStyle w:val="subsection"/>
      </w:pPr>
      <w:r w:rsidRPr="0072650B">
        <w:tab/>
        <w:t>(1)</w:t>
      </w:r>
      <w:r w:rsidRPr="0072650B">
        <w:tab/>
        <w:t>Each provision of this Act specified in column 1 of the table commences, or is taken to have commenced, in accordance with column 2 of the table. Any other statement in column 2 has effect according to its terms.</w:t>
      </w:r>
    </w:p>
    <w:p w14:paraId="79019660" w14:textId="77777777" w:rsidR="0048364F" w:rsidRPr="0072650B" w:rsidRDefault="0048364F" w:rsidP="008A498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2650B" w14:paraId="1BE29754" w14:textId="77777777" w:rsidTr="004C7C8C">
        <w:trPr>
          <w:tblHeader/>
        </w:trPr>
        <w:tc>
          <w:tcPr>
            <w:tcW w:w="7111" w:type="dxa"/>
            <w:gridSpan w:val="3"/>
            <w:tcBorders>
              <w:top w:val="single" w:sz="12" w:space="0" w:color="auto"/>
              <w:bottom w:val="single" w:sz="6" w:space="0" w:color="auto"/>
            </w:tcBorders>
            <w:shd w:val="clear" w:color="auto" w:fill="auto"/>
          </w:tcPr>
          <w:p w14:paraId="4CF2DBAF" w14:textId="77777777" w:rsidR="0048364F" w:rsidRPr="0072650B" w:rsidRDefault="0048364F" w:rsidP="008A4986">
            <w:pPr>
              <w:pStyle w:val="TableHeading"/>
            </w:pPr>
            <w:r w:rsidRPr="0072650B">
              <w:lastRenderedPageBreak/>
              <w:t>Commencement information</w:t>
            </w:r>
          </w:p>
        </w:tc>
      </w:tr>
      <w:tr w:rsidR="0048364F" w:rsidRPr="0072650B" w14:paraId="30F70AA0" w14:textId="77777777" w:rsidTr="004C7C8C">
        <w:trPr>
          <w:tblHeader/>
        </w:trPr>
        <w:tc>
          <w:tcPr>
            <w:tcW w:w="1701" w:type="dxa"/>
            <w:tcBorders>
              <w:top w:val="single" w:sz="6" w:space="0" w:color="auto"/>
              <w:bottom w:val="single" w:sz="6" w:space="0" w:color="auto"/>
            </w:tcBorders>
            <w:shd w:val="clear" w:color="auto" w:fill="auto"/>
          </w:tcPr>
          <w:p w14:paraId="5ED42151" w14:textId="77777777" w:rsidR="0048364F" w:rsidRPr="0072650B" w:rsidRDefault="0048364F" w:rsidP="008A4986">
            <w:pPr>
              <w:pStyle w:val="TableHeading"/>
            </w:pPr>
            <w:r w:rsidRPr="0072650B">
              <w:t>Column 1</w:t>
            </w:r>
          </w:p>
        </w:tc>
        <w:tc>
          <w:tcPr>
            <w:tcW w:w="3828" w:type="dxa"/>
            <w:tcBorders>
              <w:top w:val="single" w:sz="6" w:space="0" w:color="auto"/>
              <w:bottom w:val="single" w:sz="6" w:space="0" w:color="auto"/>
            </w:tcBorders>
            <w:shd w:val="clear" w:color="auto" w:fill="auto"/>
          </w:tcPr>
          <w:p w14:paraId="0B0F1C49" w14:textId="77777777" w:rsidR="0048364F" w:rsidRPr="0072650B" w:rsidRDefault="0048364F" w:rsidP="008A4986">
            <w:pPr>
              <w:pStyle w:val="TableHeading"/>
            </w:pPr>
            <w:r w:rsidRPr="0072650B">
              <w:t>Column 2</w:t>
            </w:r>
          </w:p>
        </w:tc>
        <w:tc>
          <w:tcPr>
            <w:tcW w:w="1582" w:type="dxa"/>
            <w:tcBorders>
              <w:top w:val="single" w:sz="6" w:space="0" w:color="auto"/>
              <w:bottom w:val="single" w:sz="6" w:space="0" w:color="auto"/>
            </w:tcBorders>
            <w:shd w:val="clear" w:color="auto" w:fill="auto"/>
          </w:tcPr>
          <w:p w14:paraId="5DBCD9A9" w14:textId="77777777" w:rsidR="0048364F" w:rsidRPr="0072650B" w:rsidRDefault="0048364F" w:rsidP="008A4986">
            <w:pPr>
              <w:pStyle w:val="TableHeading"/>
            </w:pPr>
            <w:r w:rsidRPr="0072650B">
              <w:t>Column 3</w:t>
            </w:r>
          </w:p>
        </w:tc>
      </w:tr>
      <w:tr w:rsidR="0048364F" w:rsidRPr="0072650B" w14:paraId="67C17F02" w14:textId="77777777" w:rsidTr="004C7C8C">
        <w:trPr>
          <w:tblHeader/>
        </w:trPr>
        <w:tc>
          <w:tcPr>
            <w:tcW w:w="1701" w:type="dxa"/>
            <w:tcBorders>
              <w:top w:val="single" w:sz="6" w:space="0" w:color="auto"/>
              <w:bottom w:val="single" w:sz="12" w:space="0" w:color="auto"/>
            </w:tcBorders>
            <w:shd w:val="clear" w:color="auto" w:fill="auto"/>
          </w:tcPr>
          <w:p w14:paraId="105F7AFD" w14:textId="77777777" w:rsidR="0048364F" w:rsidRPr="0072650B" w:rsidRDefault="0048364F" w:rsidP="008A4986">
            <w:pPr>
              <w:pStyle w:val="TableHeading"/>
            </w:pPr>
            <w:r w:rsidRPr="0072650B">
              <w:t>Provisions</w:t>
            </w:r>
          </w:p>
        </w:tc>
        <w:tc>
          <w:tcPr>
            <w:tcW w:w="3828" w:type="dxa"/>
            <w:tcBorders>
              <w:top w:val="single" w:sz="6" w:space="0" w:color="auto"/>
              <w:bottom w:val="single" w:sz="12" w:space="0" w:color="auto"/>
            </w:tcBorders>
            <w:shd w:val="clear" w:color="auto" w:fill="auto"/>
          </w:tcPr>
          <w:p w14:paraId="39FDEDBD" w14:textId="77777777" w:rsidR="0048364F" w:rsidRPr="0072650B" w:rsidRDefault="0048364F" w:rsidP="008A4986">
            <w:pPr>
              <w:pStyle w:val="TableHeading"/>
            </w:pPr>
            <w:r w:rsidRPr="0072650B">
              <w:t>Commencement</w:t>
            </w:r>
          </w:p>
        </w:tc>
        <w:tc>
          <w:tcPr>
            <w:tcW w:w="1582" w:type="dxa"/>
            <w:tcBorders>
              <w:top w:val="single" w:sz="6" w:space="0" w:color="auto"/>
              <w:bottom w:val="single" w:sz="12" w:space="0" w:color="auto"/>
            </w:tcBorders>
            <w:shd w:val="clear" w:color="auto" w:fill="auto"/>
          </w:tcPr>
          <w:p w14:paraId="5D963D7B" w14:textId="77777777" w:rsidR="0048364F" w:rsidRPr="0072650B" w:rsidRDefault="0048364F" w:rsidP="008A4986">
            <w:pPr>
              <w:pStyle w:val="TableHeading"/>
            </w:pPr>
            <w:r w:rsidRPr="0072650B">
              <w:t>Date/Details</w:t>
            </w:r>
          </w:p>
        </w:tc>
      </w:tr>
      <w:tr w:rsidR="0048364F" w:rsidRPr="0072650B" w14:paraId="56C65584" w14:textId="77777777" w:rsidTr="004C7C8C">
        <w:tc>
          <w:tcPr>
            <w:tcW w:w="1701" w:type="dxa"/>
            <w:tcBorders>
              <w:top w:val="single" w:sz="12" w:space="0" w:color="auto"/>
            </w:tcBorders>
            <w:shd w:val="clear" w:color="auto" w:fill="auto"/>
          </w:tcPr>
          <w:p w14:paraId="05325C14" w14:textId="77777777" w:rsidR="0048364F" w:rsidRPr="0072650B" w:rsidRDefault="0048364F" w:rsidP="008A4986">
            <w:pPr>
              <w:pStyle w:val="Tabletext"/>
            </w:pPr>
            <w:r w:rsidRPr="0072650B">
              <w:t xml:space="preserve">1.  </w:t>
            </w:r>
            <w:r w:rsidR="006E35A4" w:rsidRPr="0072650B">
              <w:t>Sections</w:t>
            </w:r>
            <w:r w:rsidR="00D60D8F" w:rsidRPr="0072650B">
              <w:t> </w:t>
            </w:r>
            <w:r w:rsidR="006E35A4" w:rsidRPr="0072650B">
              <w:t>1</w:t>
            </w:r>
            <w:r w:rsidRPr="0072650B">
              <w:t xml:space="preserve"> to 3 and anything in this Act not elsewhere covered by this table</w:t>
            </w:r>
          </w:p>
        </w:tc>
        <w:tc>
          <w:tcPr>
            <w:tcW w:w="3828" w:type="dxa"/>
            <w:tcBorders>
              <w:top w:val="single" w:sz="12" w:space="0" w:color="auto"/>
            </w:tcBorders>
            <w:shd w:val="clear" w:color="auto" w:fill="auto"/>
          </w:tcPr>
          <w:p w14:paraId="78031167" w14:textId="77777777" w:rsidR="0048364F" w:rsidRPr="0072650B" w:rsidRDefault="0048364F" w:rsidP="008A4986">
            <w:pPr>
              <w:pStyle w:val="Tabletext"/>
            </w:pPr>
            <w:r w:rsidRPr="0072650B">
              <w:t>The day this Act receives the Royal Assent.</w:t>
            </w:r>
          </w:p>
        </w:tc>
        <w:tc>
          <w:tcPr>
            <w:tcW w:w="1582" w:type="dxa"/>
            <w:tcBorders>
              <w:top w:val="single" w:sz="12" w:space="0" w:color="auto"/>
            </w:tcBorders>
            <w:shd w:val="clear" w:color="auto" w:fill="auto"/>
          </w:tcPr>
          <w:p w14:paraId="28BF87B8" w14:textId="09575905" w:rsidR="0048364F" w:rsidRPr="0072650B" w:rsidRDefault="005C3887" w:rsidP="008A4986">
            <w:pPr>
              <w:pStyle w:val="Tabletext"/>
            </w:pPr>
            <w:r>
              <w:t>10 December 2024</w:t>
            </w:r>
          </w:p>
        </w:tc>
      </w:tr>
      <w:tr w:rsidR="0048364F" w:rsidRPr="0072650B" w14:paraId="3963CD4F" w14:textId="77777777" w:rsidTr="004C7C8C">
        <w:tc>
          <w:tcPr>
            <w:tcW w:w="1701" w:type="dxa"/>
            <w:shd w:val="clear" w:color="auto" w:fill="auto"/>
          </w:tcPr>
          <w:p w14:paraId="11CB8139" w14:textId="77777777" w:rsidR="0048364F" w:rsidRPr="0072650B" w:rsidRDefault="0048364F" w:rsidP="008A4986">
            <w:pPr>
              <w:pStyle w:val="Tabletext"/>
            </w:pPr>
            <w:r w:rsidRPr="0072650B">
              <w:t xml:space="preserve">2.  </w:t>
            </w:r>
            <w:r w:rsidR="005F0F71" w:rsidRPr="0072650B">
              <w:t>Schedule</w:t>
            </w:r>
            <w:r w:rsidR="00D60D8F" w:rsidRPr="0072650B">
              <w:t> </w:t>
            </w:r>
            <w:r w:rsidR="005F0F71" w:rsidRPr="0072650B">
              <w:t>1</w:t>
            </w:r>
          </w:p>
        </w:tc>
        <w:tc>
          <w:tcPr>
            <w:tcW w:w="3828" w:type="dxa"/>
            <w:shd w:val="clear" w:color="auto" w:fill="auto"/>
          </w:tcPr>
          <w:p w14:paraId="47291A22" w14:textId="77777777" w:rsidR="0048364F" w:rsidRPr="0072650B" w:rsidRDefault="008B4416" w:rsidP="008A4986">
            <w:pPr>
              <w:pStyle w:val="Tabletext"/>
            </w:pPr>
            <w:r w:rsidRPr="0072650B">
              <w:rPr>
                <w:lang w:eastAsia="en-US"/>
              </w:rPr>
              <w:t>The first 1</w:t>
            </w:r>
            <w:r w:rsidR="00D60D8F" w:rsidRPr="0072650B">
              <w:rPr>
                <w:lang w:eastAsia="en-US"/>
              </w:rPr>
              <w:t> </w:t>
            </w:r>
            <w:r w:rsidRPr="0072650B">
              <w:rPr>
                <w:lang w:eastAsia="en-US"/>
              </w:rPr>
              <w:t>January, 1</w:t>
            </w:r>
            <w:r w:rsidR="00D60D8F" w:rsidRPr="0072650B">
              <w:rPr>
                <w:lang w:eastAsia="en-US"/>
              </w:rPr>
              <w:t> </w:t>
            </w:r>
            <w:r w:rsidRPr="0072650B">
              <w:rPr>
                <w:lang w:eastAsia="en-US"/>
              </w:rPr>
              <w:t>April, 1</w:t>
            </w:r>
            <w:r w:rsidR="00D60D8F" w:rsidRPr="0072650B">
              <w:rPr>
                <w:lang w:eastAsia="en-US"/>
              </w:rPr>
              <w:t> </w:t>
            </w:r>
            <w:r w:rsidRPr="0072650B">
              <w:rPr>
                <w:lang w:eastAsia="en-US"/>
              </w:rPr>
              <w:t>July or 1</w:t>
            </w:r>
            <w:r w:rsidR="00D60D8F" w:rsidRPr="0072650B">
              <w:rPr>
                <w:lang w:eastAsia="en-US"/>
              </w:rPr>
              <w:t> </w:t>
            </w:r>
            <w:r w:rsidRPr="0072650B">
              <w:rPr>
                <w:lang w:eastAsia="en-US"/>
              </w:rPr>
              <w:t>October to occur after the day this Act receives the Royal Assent.</w:t>
            </w:r>
          </w:p>
        </w:tc>
        <w:tc>
          <w:tcPr>
            <w:tcW w:w="1582" w:type="dxa"/>
            <w:shd w:val="clear" w:color="auto" w:fill="auto"/>
          </w:tcPr>
          <w:p w14:paraId="0EDC6D8F" w14:textId="43C6B6F5" w:rsidR="0048364F" w:rsidRPr="0072650B" w:rsidRDefault="005C3887" w:rsidP="008A4986">
            <w:pPr>
              <w:pStyle w:val="Tabletext"/>
            </w:pPr>
            <w:r>
              <w:t>1 January 2025</w:t>
            </w:r>
          </w:p>
        </w:tc>
      </w:tr>
      <w:tr w:rsidR="0048364F" w:rsidRPr="0072650B" w14:paraId="5D355DAC" w14:textId="77777777" w:rsidTr="00F018C7">
        <w:tc>
          <w:tcPr>
            <w:tcW w:w="1701" w:type="dxa"/>
            <w:tcBorders>
              <w:bottom w:val="single" w:sz="4" w:space="0" w:color="auto"/>
            </w:tcBorders>
            <w:shd w:val="clear" w:color="auto" w:fill="auto"/>
          </w:tcPr>
          <w:p w14:paraId="44C818AE" w14:textId="77777777" w:rsidR="0048364F" w:rsidRPr="0072650B" w:rsidRDefault="0048364F" w:rsidP="008A4986">
            <w:pPr>
              <w:pStyle w:val="Tabletext"/>
            </w:pPr>
            <w:r w:rsidRPr="0072650B">
              <w:t xml:space="preserve">3.  </w:t>
            </w:r>
            <w:r w:rsidR="008B4416" w:rsidRPr="0072650B">
              <w:t>Schedule</w:t>
            </w:r>
            <w:r w:rsidR="00D60D8F" w:rsidRPr="0072650B">
              <w:t> </w:t>
            </w:r>
            <w:r w:rsidR="00B01959" w:rsidRPr="0072650B">
              <w:t>2</w:t>
            </w:r>
          </w:p>
        </w:tc>
        <w:tc>
          <w:tcPr>
            <w:tcW w:w="3828" w:type="dxa"/>
            <w:tcBorders>
              <w:bottom w:val="single" w:sz="4" w:space="0" w:color="auto"/>
            </w:tcBorders>
            <w:shd w:val="clear" w:color="auto" w:fill="auto"/>
          </w:tcPr>
          <w:p w14:paraId="4B67A1E7" w14:textId="77777777" w:rsidR="0048364F" w:rsidRPr="0072650B" w:rsidRDefault="008B4416" w:rsidP="008A4986">
            <w:pPr>
              <w:pStyle w:val="Tabletext"/>
            </w:pPr>
            <w:r w:rsidRPr="0072650B">
              <w:t>The day after this Act receives the Royal Assent.</w:t>
            </w:r>
          </w:p>
        </w:tc>
        <w:tc>
          <w:tcPr>
            <w:tcW w:w="1582" w:type="dxa"/>
            <w:tcBorders>
              <w:bottom w:val="single" w:sz="4" w:space="0" w:color="auto"/>
            </w:tcBorders>
            <w:shd w:val="clear" w:color="auto" w:fill="auto"/>
          </w:tcPr>
          <w:p w14:paraId="61BAFAD3" w14:textId="30B947AA" w:rsidR="0048364F" w:rsidRPr="0072650B" w:rsidRDefault="005C3887" w:rsidP="008A4986">
            <w:pPr>
              <w:pStyle w:val="Tabletext"/>
            </w:pPr>
            <w:r>
              <w:t>1</w:t>
            </w:r>
            <w:r>
              <w:t>1</w:t>
            </w:r>
            <w:r>
              <w:t xml:space="preserve"> December 2024</w:t>
            </w:r>
          </w:p>
        </w:tc>
      </w:tr>
      <w:tr w:rsidR="0048364F" w:rsidRPr="0072650B" w14:paraId="29663008" w14:textId="77777777" w:rsidTr="00F018C7">
        <w:tc>
          <w:tcPr>
            <w:tcW w:w="1701" w:type="dxa"/>
            <w:tcBorders>
              <w:bottom w:val="single" w:sz="12" w:space="0" w:color="auto"/>
            </w:tcBorders>
            <w:shd w:val="clear" w:color="auto" w:fill="auto"/>
          </w:tcPr>
          <w:p w14:paraId="63577456" w14:textId="77777777" w:rsidR="0048364F" w:rsidRPr="0072650B" w:rsidRDefault="0048364F" w:rsidP="008A4986">
            <w:pPr>
              <w:pStyle w:val="Tabletext"/>
            </w:pPr>
            <w:r w:rsidRPr="0072650B">
              <w:t xml:space="preserve">4.  </w:t>
            </w:r>
            <w:r w:rsidR="00642E98" w:rsidRPr="0072650B">
              <w:t>Schedule</w:t>
            </w:r>
            <w:r w:rsidR="00451E1E" w:rsidRPr="0072650B">
              <w:t>s</w:t>
            </w:r>
            <w:r w:rsidR="00D60D8F" w:rsidRPr="0072650B">
              <w:t> </w:t>
            </w:r>
            <w:r w:rsidR="00642E98" w:rsidRPr="0072650B">
              <w:t>3</w:t>
            </w:r>
            <w:r w:rsidR="00451E1E" w:rsidRPr="0072650B">
              <w:t xml:space="preserve"> and 4</w:t>
            </w:r>
          </w:p>
        </w:tc>
        <w:tc>
          <w:tcPr>
            <w:tcW w:w="3828" w:type="dxa"/>
            <w:tcBorders>
              <w:bottom w:val="single" w:sz="12" w:space="0" w:color="auto"/>
            </w:tcBorders>
            <w:shd w:val="clear" w:color="auto" w:fill="auto"/>
          </w:tcPr>
          <w:p w14:paraId="2D16F3D1" w14:textId="77777777" w:rsidR="0048364F" w:rsidRPr="0072650B" w:rsidRDefault="00642E98" w:rsidP="008A4986">
            <w:pPr>
              <w:pStyle w:val="Tabletext"/>
            </w:pPr>
            <w:r w:rsidRPr="0072650B">
              <w:t>The first 1</w:t>
            </w:r>
            <w:r w:rsidR="00D60D8F" w:rsidRPr="0072650B">
              <w:t> </w:t>
            </w:r>
            <w:r w:rsidRPr="0072650B">
              <w:t>January, 1</w:t>
            </w:r>
            <w:r w:rsidR="00D60D8F" w:rsidRPr="0072650B">
              <w:t> </w:t>
            </w:r>
            <w:r w:rsidRPr="0072650B">
              <w:t>April, 1</w:t>
            </w:r>
            <w:r w:rsidR="00D60D8F" w:rsidRPr="0072650B">
              <w:t> </w:t>
            </w:r>
            <w:r w:rsidRPr="0072650B">
              <w:t>July or 1</w:t>
            </w:r>
            <w:r w:rsidR="00D60D8F" w:rsidRPr="0072650B">
              <w:t> </w:t>
            </w:r>
            <w:r w:rsidRPr="0072650B">
              <w:t>October to occur after the day this Act receives the Royal Assent.</w:t>
            </w:r>
          </w:p>
        </w:tc>
        <w:tc>
          <w:tcPr>
            <w:tcW w:w="1582" w:type="dxa"/>
            <w:tcBorders>
              <w:bottom w:val="single" w:sz="12" w:space="0" w:color="auto"/>
            </w:tcBorders>
            <w:shd w:val="clear" w:color="auto" w:fill="auto"/>
          </w:tcPr>
          <w:p w14:paraId="649453F8" w14:textId="1D03C5CB" w:rsidR="0048364F" w:rsidRPr="0072650B" w:rsidRDefault="005C3887" w:rsidP="008A4986">
            <w:pPr>
              <w:pStyle w:val="Tabletext"/>
            </w:pPr>
            <w:r>
              <w:t>1 January 2025</w:t>
            </w:r>
          </w:p>
        </w:tc>
      </w:tr>
    </w:tbl>
    <w:p w14:paraId="504D5BB4" w14:textId="77777777" w:rsidR="0048364F" w:rsidRPr="0072650B" w:rsidRDefault="00201D27" w:rsidP="008A4986">
      <w:pPr>
        <w:pStyle w:val="notetext"/>
      </w:pPr>
      <w:r w:rsidRPr="0072650B">
        <w:t>Note:</w:t>
      </w:r>
      <w:r w:rsidRPr="0072650B">
        <w:tab/>
        <w:t>This table relates only to the provisions of this Act as originally enacted. It will not be amended to deal with any later amendments of this Act.</w:t>
      </w:r>
    </w:p>
    <w:p w14:paraId="42C3D617" w14:textId="77777777" w:rsidR="0048364F" w:rsidRPr="0072650B" w:rsidRDefault="0048364F" w:rsidP="008A4986">
      <w:pPr>
        <w:pStyle w:val="subsection"/>
      </w:pPr>
      <w:r w:rsidRPr="0072650B">
        <w:tab/>
        <w:t>(2)</w:t>
      </w:r>
      <w:r w:rsidRPr="0072650B">
        <w:tab/>
      </w:r>
      <w:r w:rsidR="00201D27" w:rsidRPr="0072650B">
        <w:t xml:space="preserve">Any information in </w:t>
      </w:r>
      <w:r w:rsidR="00877D48" w:rsidRPr="0072650B">
        <w:t>c</w:t>
      </w:r>
      <w:r w:rsidR="00201D27" w:rsidRPr="0072650B">
        <w:t>olumn 3 of the table is not part of this Act. Information may be inserted in this column, or information in it may be edited, in any published version of this Act.</w:t>
      </w:r>
    </w:p>
    <w:p w14:paraId="6DF9180E" w14:textId="77777777" w:rsidR="0048364F" w:rsidRPr="0072650B" w:rsidRDefault="0048364F" w:rsidP="008A4986">
      <w:pPr>
        <w:pStyle w:val="ActHead5"/>
      </w:pPr>
      <w:bookmarkStart w:id="2" w:name="_Toc184822113"/>
      <w:r w:rsidRPr="006F0463">
        <w:rPr>
          <w:rStyle w:val="CharSectno"/>
        </w:rPr>
        <w:t>3</w:t>
      </w:r>
      <w:r w:rsidRPr="0072650B">
        <w:t xml:space="preserve">  Schedules</w:t>
      </w:r>
      <w:bookmarkEnd w:id="2"/>
    </w:p>
    <w:p w14:paraId="081CB9EA" w14:textId="77777777" w:rsidR="0048364F" w:rsidRPr="0072650B" w:rsidRDefault="0048364F" w:rsidP="008A4986">
      <w:pPr>
        <w:pStyle w:val="subsection"/>
      </w:pPr>
      <w:r w:rsidRPr="0072650B">
        <w:tab/>
      </w:r>
      <w:r w:rsidRPr="0072650B">
        <w:tab/>
      </w:r>
      <w:r w:rsidR="00202618" w:rsidRPr="0072650B">
        <w:t>Legislation that is specified in a Schedule to this Act is amended or repealed as set out in the applicable items in the Schedule concerned, and any other item in a Schedule to this Act has effect according to its terms.</w:t>
      </w:r>
    </w:p>
    <w:p w14:paraId="5114FDFB" w14:textId="77777777" w:rsidR="00617234" w:rsidRPr="0072650B" w:rsidRDefault="005F0F71" w:rsidP="008A4986">
      <w:pPr>
        <w:pStyle w:val="ActHead6"/>
        <w:pageBreakBefore/>
      </w:pPr>
      <w:bookmarkStart w:id="3" w:name="_Toc184822114"/>
      <w:r w:rsidRPr="006F0463">
        <w:rPr>
          <w:rStyle w:val="CharAmSchNo"/>
        </w:rPr>
        <w:lastRenderedPageBreak/>
        <w:t>Schedule</w:t>
      </w:r>
      <w:r w:rsidR="00D60D8F" w:rsidRPr="006F0463">
        <w:rPr>
          <w:rStyle w:val="CharAmSchNo"/>
        </w:rPr>
        <w:t> </w:t>
      </w:r>
      <w:r w:rsidRPr="006F0463">
        <w:rPr>
          <w:rStyle w:val="CharAmSchNo"/>
        </w:rPr>
        <w:t>1</w:t>
      </w:r>
      <w:r w:rsidR="00617234" w:rsidRPr="0072650B">
        <w:t>—</w:t>
      </w:r>
      <w:r w:rsidR="00617234" w:rsidRPr="006F0463">
        <w:rPr>
          <w:rStyle w:val="CharAmSchText"/>
        </w:rPr>
        <w:t>Foreign resident capital gains withholding payments</w:t>
      </w:r>
      <w:bookmarkEnd w:id="3"/>
    </w:p>
    <w:p w14:paraId="2D6053F6" w14:textId="77777777" w:rsidR="00617234" w:rsidRPr="006F0463" w:rsidRDefault="00617234" w:rsidP="008A4986">
      <w:pPr>
        <w:pStyle w:val="Header"/>
      </w:pPr>
      <w:r w:rsidRPr="006F0463">
        <w:rPr>
          <w:rStyle w:val="CharAmPartNo"/>
        </w:rPr>
        <w:t xml:space="preserve"> </w:t>
      </w:r>
      <w:r w:rsidRPr="006F0463">
        <w:rPr>
          <w:rStyle w:val="CharAmPartText"/>
        </w:rPr>
        <w:t xml:space="preserve"> </w:t>
      </w:r>
    </w:p>
    <w:p w14:paraId="6381CCAC" w14:textId="77777777" w:rsidR="00617234" w:rsidRPr="0072650B" w:rsidRDefault="00617234" w:rsidP="008A4986">
      <w:pPr>
        <w:pStyle w:val="ActHead9"/>
      </w:pPr>
      <w:bookmarkStart w:id="4" w:name="_Toc184822115"/>
      <w:r w:rsidRPr="0072650B">
        <w:t>Taxation Administration Act 1953</w:t>
      </w:r>
      <w:bookmarkEnd w:id="4"/>
    </w:p>
    <w:p w14:paraId="0595C731" w14:textId="77777777" w:rsidR="00617234" w:rsidRPr="0072650B" w:rsidRDefault="00617234" w:rsidP="008A4986">
      <w:pPr>
        <w:pStyle w:val="ItemHead"/>
      </w:pPr>
      <w:r w:rsidRPr="0072650B">
        <w:t xml:space="preserve">1  </w:t>
      </w:r>
      <w:r w:rsidR="00694904" w:rsidRPr="0072650B">
        <w:t>Paragraph 1</w:t>
      </w:r>
      <w:r w:rsidRPr="0072650B">
        <w:t>4</w:t>
      </w:r>
      <w:r w:rsidR="008A4986">
        <w:noBreakHyphen/>
      </w:r>
      <w:r w:rsidRPr="0072650B">
        <w:t xml:space="preserve">200(3)(a) in </w:t>
      </w:r>
      <w:r w:rsidR="005F0F71" w:rsidRPr="0072650B">
        <w:t>Schedule</w:t>
      </w:r>
      <w:r w:rsidR="00D60D8F" w:rsidRPr="0072650B">
        <w:t> </w:t>
      </w:r>
      <w:r w:rsidR="005F0F71" w:rsidRPr="0072650B">
        <w:t>1</w:t>
      </w:r>
    </w:p>
    <w:p w14:paraId="5E075B12" w14:textId="77777777" w:rsidR="00617234" w:rsidRPr="0072650B" w:rsidRDefault="00617234" w:rsidP="008A4986">
      <w:pPr>
        <w:pStyle w:val="Item"/>
      </w:pPr>
      <w:r w:rsidRPr="0072650B">
        <w:t>Omit “12.5%”, substitute “15%”.</w:t>
      </w:r>
    </w:p>
    <w:p w14:paraId="5B3DAB30" w14:textId="77777777" w:rsidR="00617234" w:rsidRPr="0072650B" w:rsidRDefault="00617234" w:rsidP="008A4986">
      <w:pPr>
        <w:pStyle w:val="ItemHead"/>
      </w:pPr>
      <w:r w:rsidRPr="0072650B">
        <w:t xml:space="preserve">2  </w:t>
      </w:r>
      <w:r w:rsidR="00694904" w:rsidRPr="0072650B">
        <w:t>Paragraph 1</w:t>
      </w:r>
      <w:r w:rsidRPr="0072650B">
        <w:t>4</w:t>
      </w:r>
      <w:r w:rsidR="008A4986">
        <w:noBreakHyphen/>
      </w:r>
      <w:r w:rsidRPr="0072650B">
        <w:t xml:space="preserve">205(4)(a) in </w:t>
      </w:r>
      <w:r w:rsidR="005F0F71" w:rsidRPr="0072650B">
        <w:t>Schedule</w:t>
      </w:r>
      <w:r w:rsidR="00D60D8F" w:rsidRPr="0072650B">
        <w:t> </w:t>
      </w:r>
      <w:r w:rsidR="005F0F71" w:rsidRPr="0072650B">
        <w:t>1</w:t>
      </w:r>
    </w:p>
    <w:p w14:paraId="67DD2E9F" w14:textId="77777777" w:rsidR="00617234" w:rsidRPr="0072650B" w:rsidRDefault="00617234" w:rsidP="008A4986">
      <w:pPr>
        <w:pStyle w:val="Item"/>
      </w:pPr>
      <w:r w:rsidRPr="0072650B">
        <w:t>Omit “12.5%”, substitute “15%”.</w:t>
      </w:r>
    </w:p>
    <w:p w14:paraId="2B526FF7" w14:textId="77777777" w:rsidR="00617234" w:rsidRPr="0072650B" w:rsidRDefault="00617234" w:rsidP="008A4986">
      <w:pPr>
        <w:pStyle w:val="ItemHead"/>
      </w:pPr>
      <w:r w:rsidRPr="0072650B">
        <w:t>3  Subsection</w:t>
      </w:r>
      <w:r w:rsidR="00D60D8F" w:rsidRPr="0072650B">
        <w:t> </w:t>
      </w:r>
      <w:r w:rsidRPr="0072650B">
        <w:t>14</w:t>
      </w:r>
      <w:r w:rsidR="008A4986">
        <w:noBreakHyphen/>
      </w:r>
      <w:r w:rsidRPr="0072650B">
        <w:t xml:space="preserve">215(1) in </w:t>
      </w:r>
      <w:r w:rsidR="005F0F71" w:rsidRPr="0072650B">
        <w:t>Schedule</w:t>
      </w:r>
      <w:r w:rsidR="00D60D8F" w:rsidRPr="0072650B">
        <w:t> </w:t>
      </w:r>
      <w:r w:rsidR="005F0F71" w:rsidRPr="0072650B">
        <w:t>1</w:t>
      </w:r>
      <w:r w:rsidRPr="0072650B">
        <w:t xml:space="preserve"> (heading)</w:t>
      </w:r>
    </w:p>
    <w:p w14:paraId="149E2748" w14:textId="77777777" w:rsidR="00617234" w:rsidRPr="0072650B" w:rsidRDefault="00617234" w:rsidP="008A4986">
      <w:pPr>
        <w:pStyle w:val="Item"/>
      </w:pPr>
      <w:r w:rsidRPr="0072650B">
        <w:t>Repeal the heading.</w:t>
      </w:r>
    </w:p>
    <w:p w14:paraId="1255B2C0" w14:textId="77777777" w:rsidR="00617234" w:rsidRPr="0072650B" w:rsidRDefault="00617234" w:rsidP="008A4986">
      <w:pPr>
        <w:pStyle w:val="ItemHead"/>
      </w:pPr>
      <w:r w:rsidRPr="0072650B">
        <w:t>4  Subsection</w:t>
      </w:r>
      <w:r w:rsidR="00D60D8F" w:rsidRPr="0072650B">
        <w:t> </w:t>
      </w:r>
      <w:r w:rsidRPr="0072650B">
        <w:t>14</w:t>
      </w:r>
      <w:r w:rsidR="008A4986">
        <w:noBreakHyphen/>
      </w:r>
      <w:r w:rsidRPr="0072650B">
        <w:t xml:space="preserve">215(1) in </w:t>
      </w:r>
      <w:r w:rsidR="005F0F71" w:rsidRPr="0072650B">
        <w:t>Schedule</w:t>
      </w:r>
      <w:r w:rsidR="00D60D8F" w:rsidRPr="0072650B">
        <w:t> </w:t>
      </w:r>
      <w:r w:rsidR="005F0F71" w:rsidRPr="0072650B">
        <w:t>1</w:t>
      </w:r>
    </w:p>
    <w:p w14:paraId="7CB72F10" w14:textId="77777777" w:rsidR="00617234" w:rsidRPr="0072650B" w:rsidRDefault="00617234" w:rsidP="008A4986">
      <w:pPr>
        <w:pStyle w:val="Item"/>
      </w:pPr>
      <w:r w:rsidRPr="0072650B">
        <w:t>Omit “(1)”.</w:t>
      </w:r>
    </w:p>
    <w:p w14:paraId="1A956550" w14:textId="77777777" w:rsidR="00617234" w:rsidRPr="0072650B" w:rsidRDefault="00617234" w:rsidP="008A4986">
      <w:pPr>
        <w:pStyle w:val="ItemHead"/>
      </w:pPr>
      <w:r w:rsidRPr="0072650B">
        <w:t xml:space="preserve">5  </w:t>
      </w:r>
      <w:r w:rsidR="00694904" w:rsidRPr="0072650B">
        <w:t>Paragraph 1</w:t>
      </w:r>
      <w:r w:rsidRPr="0072650B">
        <w:t>4</w:t>
      </w:r>
      <w:r w:rsidR="008A4986">
        <w:noBreakHyphen/>
      </w:r>
      <w:r w:rsidRPr="0072650B">
        <w:t xml:space="preserve">215(1)(a) in </w:t>
      </w:r>
      <w:r w:rsidR="005F0F71" w:rsidRPr="0072650B">
        <w:t>Schedule</w:t>
      </w:r>
      <w:r w:rsidR="00D60D8F" w:rsidRPr="0072650B">
        <w:t> </w:t>
      </w:r>
      <w:r w:rsidR="005F0F71" w:rsidRPr="0072650B">
        <w:t>1</w:t>
      </w:r>
    </w:p>
    <w:p w14:paraId="705C6223" w14:textId="77777777" w:rsidR="00617234" w:rsidRPr="0072650B" w:rsidRDefault="00617234" w:rsidP="008A4986">
      <w:pPr>
        <w:pStyle w:val="Item"/>
      </w:pPr>
      <w:r w:rsidRPr="0072650B">
        <w:t>Repeal the paragraph.</w:t>
      </w:r>
    </w:p>
    <w:p w14:paraId="232DBBC6" w14:textId="77777777" w:rsidR="00617234" w:rsidRPr="0072650B" w:rsidRDefault="00617234" w:rsidP="008A4986">
      <w:pPr>
        <w:pStyle w:val="ItemHead"/>
      </w:pPr>
      <w:r w:rsidRPr="0072650B">
        <w:t>6  Subsections</w:t>
      </w:r>
      <w:r w:rsidR="00D60D8F" w:rsidRPr="0072650B">
        <w:t> </w:t>
      </w:r>
      <w:r w:rsidRPr="0072650B">
        <w:t>14</w:t>
      </w:r>
      <w:r w:rsidR="008A4986">
        <w:noBreakHyphen/>
      </w:r>
      <w:r w:rsidRPr="0072650B">
        <w:t xml:space="preserve">215(2) and (3) in </w:t>
      </w:r>
      <w:r w:rsidR="005F0F71" w:rsidRPr="0072650B">
        <w:t>Schedule</w:t>
      </w:r>
      <w:r w:rsidR="00D60D8F" w:rsidRPr="0072650B">
        <w:t> </w:t>
      </w:r>
      <w:r w:rsidR="005F0F71" w:rsidRPr="0072650B">
        <w:t>1</w:t>
      </w:r>
    </w:p>
    <w:p w14:paraId="2C895381" w14:textId="77777777" w:rsidR="00617234" w:rsidRPr="0072650B" w:rsidRDefault="00617234" w:rsidP="008A4986">
      <w:pPr>
        <w:pStyle w:val="Item"/>
      </w:pPr>
      <w:r w:rsidRPr="0072650B">
        <w:t>Repeal the subsections.</w:t>
      </w:r>
    </w:p>
    <w:p w14:paraId="2B5534A9" w14:textId="77777777" w:rsidR="00617234" w:rsidRPr="0072650B" w:rsidRDefault="00617234" w:rsidP="008A4986">
      <w:pPr>
        <w:pStyle w:val="Transitional"/>
      </w:pPr>
      <w:r w:rsidRPr="0072650B">
        <w:t>7  Application</w:t>
      </w:r>
    </w:p>
    <w:p w14:paraId="7ED20517" w14:textId="77777777" w:rsidR="00617234" w:rsidRPr="0072650B" w:rsidRDefault="00617234" w:rsidP="008A4986">
      <w:pPr>
        <w:pStyle w:val="Item"/>
      </w:pPr>
      <w:r w:rsidRPr="0072650B">
        <w:t xml:space="preserve">The amendments made by </w:t>
      </w:r>
      <w:r w:rsidR="00810A61" w:rsidRPr="0072650B">
        <w:t xml:space="preserve">this </w:t>
      </w:r>
      <w:r w:rsidRPr="0072650B">
        <w:t xml:space="preserve">Schedule apply in relation to acquisitions </w:t>
      </w:r>
      <w:r w:rsidR="00A90642" w:rsidRPr="0072650B">
        <w:t xml:space="preserve">that occur </w:t>
      </w:r>
      <w:r w:rsidRPr="0072650B">
        <w:t>on or after the later of:</w:t>
      </w:r>
    </w:p>
    <w:p w14:paraId="5A1A516B" w14:textId="77777777" w:rsidR="00617234" w:rsidRPr="0072650B" w:rsidRDefault="00617234" w:rsidP="008A4986">
      <w:pPr>
        <w:pStyle w:val="paragraph"/>
      </w:pPr>
      <w:r w:rsidRPr="0072650B">
        <w:tab/>
        <w:t>(a)</w:t>
      </w:r>
      <w:r w:rsidRPr="0072650B">
        <w:tab/>
        <w:t>the start of 1</w:t>
      </w:r>
      <w:r w:rsidR="00D60D8F" w:rsidRPr="0072650B">
        <w:t> </w:t>
      </w:r>
      <w:r w:rsidRPr="0072650B">
        <w:t>January 2025; and</w:t>
      </w:r>
    </w:p>
    <w:p w14:paraId="3EB25EB2" w14:textId="77777777" w:rsidR="00617234" w:rsidRPr="0072650B" w:rsidRDefault="00617234" w:rsidP="008A4986">
      <w:pPr>
        <w:pStyle w:val="paragraph"/>
      </w:pPr>
      <w:r w:rsidRPr="0072650B">
        <w:tab/>
        <w:t>(b)</w:t>
      </w:r>
      <w:r w:rsidRPr="0072650B">
        <w:tab/>
        <w:t>the commencement of this Schedule.</w:t>
      </w:r>
    </w:p>
    <w:p w14:paraId="5BE7B0EC" w14:textId="77777777" w:rsidR="008B4416" w:rsidRPr="0072650B" w:rsidRDefault="008B4416" w:rsidP="008A4986">
      <w:pPr>
        <w:pStyle w:val="ActHead6"/>
        <w:pageBreakBefore/>
      </w:pPr>
      <w:bookmarkStart w:id="5" w:name="_Toc184822116"/>
      <w:r w:rsidRPr="006F0463">
        <w:rPr>
          <w:rStyle w:val="CharAmSchNo"/>
        </w:rPr>
        <w:t>Schedule</w:t>
      </w:r>
      <w:r w:rsidR="00D60D8F" w:rsidRPr="006F0463">
        <w:rPr>
          <w:rStyle w:val="CharAmSchNo"/>
        </w:rPr>
        <w:t> </w:t>
      </w:r>
      <w:r w:rsidR="00BE7362" w:rsidRPr="006F0463">
        <w:rPr>
          <w:rStyle w:val="CharAmSchNo"/>
        </w:rPr>
        <w:t>2</w:t>
      </w:r>
      <w:r w:rsidRPr="0072650B">
        <w:t>—</w:t>
      </w:r>
      <w:r w:rsidRPr="006F0463">
        <w:rPr>
          <w:rStyle w:val="CharAmSchText"/>
        </w:rPr>
        <w:t>Allowing employers to make single touch payroll declarations for extended period</w:t>
      </w:r>
      <w:r w:rsidR="00A13EF4" w:rsidRPr="006F0463">
        <w:rPr>
          <w:rStyle w:val="CharAmSchText"/>
        </w:rPr>
        <w:t>s</w:t>
      </w:r>
      <w:bookmarkEnd w:id="5"/>
    </w:p>
    <w:p w14:paraId="627B3AE7" w14:textId="77777777" w:rsidR="008B4416" w:rsidRPr="006F0463" w:rsidRDefault="008B4416" w:rsidP="008A4986">
      <w:pPr>
        <w:pStyle w:val="Header"/>
      </w:pPr>
      <w:r w:rsidRPr="006F0463">
        <w:rPr>
          <w:rStyle w:val="CharAmPartNo"/>
        </w:rPr>
        <w:t xml:space="preserve"> </w:t>
      </w:r>
      <w:r w:rsidRPr="006F0463">
        <w:rPr>
          <w:rStyle w:val="CharAmPartText"/>
        </w:rPr>
        <w:t xml:space="preserve"> </w:t>
      </w:r>
    </w:p>
    <w:p w14:paraId="2C8FA2B6" w14:textId="77777777" w:rsidR="008B4416" w:rsidRPr="0072650B" w:rsidRDefault="008B4416" w:rsidP="008A4986">
      <w:pPr>
        <w:pStyle w:val="ActHead9"/>
      </w:pPr>
      <w:bookmarkStart w:id="6" w:name="_Toc184822117"/>
      <w:r w:rsidRPr="0072650B">
        <w:t>Taxation Administration Act 1953</w:t>
      </w:r>
      <w:bookmarkEnd w:id="6"/>
    </w:p>
    <w:p w14:paraId="1D61DE16" w14:textId="77777777" w:rsidR="008B4416" w:rsidRPr="0072650B" w:rsidRDefault="008B4416" w:rsidP="008A4986">
      <w:pPr>
        <w:pStyle w:val="ItemHead"/>
      </w:pPr>
      <w:bookmarkStart w:id="7" w:name="_Hlk168471189"/>
      <w:r w:rsidRPr="0072650B">
        <w:t>1  At the end of subsection</w:t>
      </w:r>
      <w:r w:rsidR="00D60D8F" w:rsidRPr="0072650B">
        <w:t> </w:t>
      </w:r>
      <w:r w:rsidRPr="0072650B">
        <w:t>388</w:t>
      </w:r>
      <w:r w:rsidR="008A4986">
        <w:noBreakHyphen/>
      </w:r>
      <w:r w:rsidRPr="0072650B">
        <w:t xml:space="preserve">65(1) in </w:t>
      </w:r>
      <w:r w:rsidR="005F0F71" w:rsidRPr="0072650B">
        <w:t>Schedule</w:t>
      </w:r>
      <w:r w:rsidR="00D60D8F" w:rsidRPr="0072650B">
        <w:t> </w:t>
      </w:r>
      <w:r w:rsidR="005F0F71" w:rsidRPr="0072650B">
        <w:t>1</w:t>
      </w:r>
    </w:p>
    <w:p w14:paraId="4E91ADC9" w14:textId="77777777" w:rsidR="008B4416" w:rsidRPr="0072650B" w:rsidRDefault="008B4416" w:rsidP="008A4986">
      <w:pPr>
        <w:pStyle w:val="Item"/>
      </w:pPr>
      <w:r w:rsidRPr="0072650B">
        <w:t>Add:</w:t>
      </w:r>
    </w:p>
    <w:p w14:paraId="45C4CFE9" w14:textId="77777777" w:rsidR="008B4416" w:rsidRPr="0072650B" w:rsidRDefault="008B4416" w:rsidP="008A4986">
      <w:pPr>
        <w:pStyle w:val="notetext"/>
      </w:pPr>
      <w:r w:rsidRPr="0072650B">
        <w:t>Note:</w:t>
      </w:r>
      <w:r w:rsidRPr="0072650B">
        <w:tab/>
        <w:t>This subsection does not apply if a declaration is made in accordance with subsection</w:t>
      </w:r>
      <w:r w:rsidR="00D60D8F" w:rsidRPr="0072650B">
        <w:t> </w:t>
      </w:r>
      <w:r w:rsidRPr="0072650B">
        <w:t>389</w:t>
      </w:r>
      <w:r w:rsidR="008A4986">
        <w:noBreakHyphen/>
      </w:r>
      <w:r w:rsidRPr="0072650B">
        <w:t>35(2) in relation to a notification of an amount under Division</w:t>
      </w:r>
      <w:r w:rsidR="00D60D8F" w:rsidRPr="0072650B">
        <w:t> </w:t>
      </w:r>
      <w:r w:rsidRPr="0072650B">
        <w:t>389 (see paragraph</w:t>
      </w:r>
      <w:r w:rsidR="00D60D8F" w:rsidRPr="0072650B">
        <w:t> </w:t>
      </w:r>
      <w:r w:rsidRPr="0072650B">
        <w:t>389</w:t>
      </w:r>
      <w:r w:rsidR="008A4986">
        <w:noBreakHyphen/>
      </w:r>
      <w:r w:rsidRPr="0072650B">
        <w:t>35(3)(a)).</w:t>
      </w:r>
    </w:p>
    <w:p w14:paraId="2A68F9F5" w14:textId="77777777" w:rsidR="008B4416" w:rsidRPr="0072650B" w:rsidRDefault="008B4416" w:rsidP="008A4986">
      <w:pPr>
        <w:pStyle w:val="ItemHead"/>
      </w:pPr>
      <w:r w:rsidRPr="0072650B">
        <w:t>2  At the end of section</w:t>
      </w:r>
      <w:r w:rsidR="00D60D8F" w:rsidRPr="0072650B">
        <w:t> </w:t>
      </w:r>
      <w:r w:rsidRPr="0072650B">
        <w:t>388</w:t>
      </w:r>
      <w:r w:rsidR="008A4986">
        <w:noBreakHyphen/>
      </w:r>
      <w:r w:rsidRPr="0072650B">
        <w:t xml:space="preserve">70 in </w:t>
      </w:r>
      <w:r w:rsidR="005F0F71" w:rsidRPr="0072650B">
        <w:t>Schedule</w:t>
      </w:r>
      <w:r w:rsidR="00D60D8F" w:rsidRPr="0072650B">
        <w:t> </w:t>
      </w:r>
      <w:r w:rsidR="005F0F71" w:rsidRPr="0072650B">
        <w:t>1</w:t>
      </w:r>
    </w:p>
    <w:p w14:paraId="1849FD74" w14:textId="77777777" w:rsidR="008B4416" w:rsidRPr="0072650B" w:rsidRDefault="008B4416" w:rsidP="008A4986">
      <w:pPr>
        <w:pStyle w:val="Item"/>
      </w:pPr>
      <w:r w:rsidRPr="0072650B">
        <w:t>Add:</w:t>
      </w:r>
    </w:p>
    <w:p w14:paraId="698D0F9F" w14:textId="77777777" w:rsidR="008B4416" w:rsidRPr="0072650B" w:rsidRDefault="008B4416" w:rsidP="008A4986">
      <w:pPr>
        <w:pStyle w:val="notetext"/>
      </w:pPr>
      <w:r w:rsidRPr="0072650B">
        <w:t>Note:</w:t>
      </w:r>
      <w:r w:rsidRPr="0072650B">
        <w:tab/>
        <w:t>For a notification of an amount under Division</w:t>
      </w:r>
      <w:r w:rsidR="00D60D8F" w:rsidRPr="0072650B">
        <w:t> </w:t>
      </w:r>
      <w:r w:rsidRPr="0072650B">
        <w:t>389, a reference to a declaration in paragraph</w:t>
      </w:r>
      <w:r w:rsidR="00D60D8F" w:rsidRPr="0072650B">
        <w:t> </w:t>
      </w:r>
      <w:r w:rsidRPr="0072650B">
        <w:t>388</w:t>
      </w:r>
      <w:r w:rsidR="008A4986">
        <w:noBreakHyphen/>
      </w:r>
      <w:r w:rsidRPr="0072650B">
        <w:t>70(b) may also be a reference to a declaration made in accordance with subsection</w:t>
      </w:r>
      <w:r w:rsidR="00D60D8F" w:rsidRPr="0072650B">
        <w:t> </w:t>
      </w:r>
      <w:r w:rsidRPr="0072650B">
        <w:t>389</w:t>
      </w:r>
      <w:r w:rsidR="008A4986">
        <w:noBreakHyphen/>
      </w:r>
      <w:r w:rsidRPr="0072650B">
        <w:t>35(2) (see paragraph</w:t>
      </w:r>
      <w:r w:rsidR="00D60D8F" w:rsidRPr="0072650B">
        <w:t> </w:t>
      </w:r>
      <w:r w:rsidRPr="0072650B">
        <w:t>389</w:t>
      </w:r>
      <w:r w:rsidR="008A4986">
        <w:noBreakHyphen/>
      </w:r>
      <w:r w:rsidRPr="0072650B">
        <w:t>35(3)(c)).</w:t>
      </w:r>
    </w:p>
    <w:p w14:paraId="639D47B6" w14:textId="77777777" w:rsidR="008B4416" w:rsidRPr="0072650B" w:rsidRDefault="008B4416" w:rsidP="008A4986">
      <w:pPr>
        <w:pStyle w:val="ItemHead"/>
      </w:pPr>
      <w:r w:rsidRPr="0072650B">
        <w:t>3  Section</w:t>
      </w:r>
      <w:r w:rsidR="00D60D8F" w:rsidRPr="0072650B">
        <w:t> </w:t>
      </w:r>
      <w:r w:rsidRPr="0072650B">
        <w:t>389</w:t>
      </w:r>
      <w:r w:rsidR="008A4986">
        <w:noBreakHyphen/>
      </w:r>
      <w:r w:rsidRPr="0072650B">
        <w:t xml:space="preserve">1 in </w:t>
      </w:r>
      <w:r w:rsidR="005F0F71" w:rsidRPr="0072650B">
        <w:t>Schedule</w:t>
      </w:r>
      <w:r w:rsidR="00D60D8F" w:rsidRPr="0072650B">
        <w:t> </w:t>
      </w:r>
      <w:r w:rsidR="005F0F71" w:rsidRPr="0072650B">
        <w:t>1</w:t>
      </w:r>
      <w:r w:rsidRPr="0072650B">
        <w:t xml:space="preserve"> (after the paragraph beginning “In many cases”)</w:t>
      </w:r>
    </w:p>
    <w:p w14:paraId="23D5021C" w14:textId="77777777" w:rsidR="008B4416" w:rsidRPr="0072650B" w:rsidRDefault="008B4416" w:rsidP="008A4986">
      <w:pPr>
        <w:pStyle w:val="Item"/>
      </w:pPr>
      <w:r w:rsidRPr="0072650B">
        <w:t>Insert:</w:t>
      </w:r>
    </w:p>
    <w:p w14:paraId="3DBEC2B7" w14:textId="77777777" w:rsidR="008B4416" w:rsidRPr="0072650B" w:rsidRDefault="008B4416" w:rsidP="008A4986">
      <w:pPr>
        <w:pStyle w:val="SOText"/>
      </w:pPr>
      <w:r w:rsidRPr="0072650B">
        <w:t>Employers may make a declaration that authorises an agent to give the Commissioner one or more notifications of an amount under this Division for a period of up to 12 months.</w:t>
      </w:r>
    </w:p>
    <w:p w14:paraId="5A40B873" w14:textId="77777777" w:rsidR="008B4416" w:rsidRPr="0072650B" w:rsidRDefault="008B4416" w:rsidP="008A4986">
      <w:pPr>
        <w:pStyle w:val="ItemHead"/>
      </w:pPr>
      <w:r w:rsidRPr="0072650B">
        <w:t>4  Before section</w:t>
      </w:r>
      <w:r w:rsidR="00D60D8F" w:rsidRPr="0072650B">
        <w:t> </w:t>
      </w:r>
      <w:r w:rsidRPr="0072650B">
        <w:t>389</w:t>
      </w:r>
      <w:r w:rsidR="008A4986">
        <w:noBreakHyphen/>
      </w:r>
      <w:r w:rsidRPr="0072650B">
        <w:t xml:space="preserve">5 in </w:t>
      </w:r>
      <w:r w:rsidR="005F0F71" w:rsidRPr="0072650B">
        <w:t>Schedule</w:t>
      </w:r>
      <w:r w:rsidR="00D60D8F" w:rsidRPr="0072650B">
        <w:t> </w:t>
      </w:r>
      <w:r w:rsidR="005F0F71" w:rsidRPr="0072650B">
        <w:t>1</w:t>
      </w:r>
    </w:p>
    <w:p w14:paraId="7FF10909" w14:textId="77777777" w:rsidR="008B4416" w:rsidRPr="0072650B" w:rsidRDefault="008B4416" w:rsidP="008A4986">
      <w:pPr>
        <w:pStyle w:val="Item"/>
      </w:pPr>
      <w:r w:rsidRPr="0072650B">
        <w:t>Insert:</w:t>
      </w:r>
    </w:p>
    <w:p w14:paraId="5CF4A8BC" w14:textId="77777777" w:rsidR="008B4416" w:rsidRPr="0072650B" w:rsidRDefault="008B4416" w:rsidP="008A4986">
      <w:pPr>
        <w:pStyle w:val="ActHead4"/>
      </w:pPr>
      <w:bookmarkStart w:id="8" w:name="_Toc184822118"/>
      <w:r w:rsidRPr="0072650B">
        <w:t>Operative provisions</w:t>
      </w:r>
      <w:bookmarkEnd w:id="8"/>
    </w:p>
    <w:p w14:paraId="30FA27EA" w14:textId="77777777" w:rsidR="008B4416" w:rsidRPr="0072650B" w:rsidRDefault="008B4416" w:rsidP="008A4986">
      <w:pPr>
        <w:pStyle w:val="ItemHead"/>
      </w:pPr>
      <w:r w:rsidRPr="0072650B">
        <w:t>5  At the end of Division</w:t>
      </w:r>
      <w:r w:rsidR="00D60D8F" w:rsidRPr="0072650B">
        <w:t> </w:t>
      </w:r>
      <w:r w:rsidRPr="0072650B">
        <w:t xml:space="preserve">389 in </w:t>
      </w:r>
      <w:r w:rsidR="005F0F71" w:rsidRPr="0072650B">
        <w:t>Schedule</w:t>
      </w:r>
      <w:r w:rsidR="00D60D8F" w:rsidRPr="0072650B">
        <w:t> </w:t>
      </w:r>
      <w:r w:rsidR="005F0F71" w:rsidRPr="0072650B">
        <w:t>1</w:t>
      </w:r>
    </w:p>
    <w:p w14:paraId="07D9F9E7" w14:textId="77777777" w:rsidR="008B4416" w:rsidRPr="0072650B" w:rsidRDefault="008B4416" w:rsidP="008A4986">
      <w:pPr>
        <w:pStyle w:val="Item"/>
      </w:pPr>
      <w:r w:rsidRPr="0072650B">
        <w:t>Add:</w:t>
      </w:r>
    </w:p>
    <w:p w14:paraId="5054C7BE" w14:textId="77777777" w:rsidR="008B4416" w:rsidRPr="0072650B" w:rsidRDefault="008B4416" w:rsidP="008A4986">
      <w:pPr>
        <w:pStyle w:val="ActHead5"/>
      </w:pPr>
      <w:bookmarkStart w:id="9" w:name="_Toc184822119"/>
      <w:r w:rsidRPr="006F0463">
        <w:rPr>
          <w:rStyle w:val="CharSectno"/>
        </w:rPr>
        <w:t>389</w:t>
      </w:r>
      <w:r w:rsidR="008A4986" w:rsidRPr="006F0463">
        <w:rPr>
          <w:rStyle w:val="CharSectno"/>
        </w:rPr>
        <w:noBreakHyphen/>
      </w:r>
      <w:r w:rsidRPr="006F0463">
        <w:rPr>
          <w:rStyle w:val="CharSectno"/>
        </w:rPr>
        <w:t>35</w:t>
      </w:r>
      <w:r w:rsidRPr="0072650B">
        <w:t xml:space="preserve">  Declaration where agent gives notification under this Division</w:t>
      </w:r>
      <w:bookmarkEnd w:id="9"/>
    </w:p>
    <w:p w14:paraId="5F7FA009" w14:textId="77777777" w:rsidR="008B4416" w:rsidRPr="0072650B" w:rsidRDefault="008B4416" w:rsidP="008A4986">
      <w:pPr>
        <w:pStyle w:val="subsection"/>
      </w:pPr>
      <w:r w:rsidRPr="0072650B">
        <w:tab/>
        <w:t>(1)</w:t>
      </w:r>
      <w:r w:rsidRPr="0072650B">
        <w:tab/>
        <w:t xml:space="preserve">This section applies if a notification of an amount that is required or permitted to be given under this Division is to be given to the Commissioner in the </w:t>
      </w:r>
      <w:r w:rsidR="008A4986" w:rsidRPr="008A4986">
        <w:rPr>
          <w:position w:val="6"/>
          <w:sz w:val="16"/>
        </w:rPr>
        <w:t>*</w:t>
      </w:r>
      <w:r w:rsidRPr="0072650B">
        <w:t>approved form by an agent on behalf of an entity.</w:t>
      </w:r>
    </w:p>
    <w:p w14:paraId="3E2B5535" w14:textId="77777777" w:rsidR="008B4416" w:rsidRPr="0072650B" w:rsidRDefault="008B4416" w:rsidP="008A4986">
      <w:pPr>
        <w:pStyle w:val="subsection"/>
      </w:pPr>
      <w:r w:rsidRPr="0072650B">
        <w:tab/>
        <w:t>(2)</w:t>
      </w:r>
      <w:r w:rsidRPr="0072650B">
        <w:tab/>
        <w:t>The entity may make a declaration in writing:</w:t>
      </w:r>
    </w:p>
    <w:p w14:paraId="1F70A73A" w14:textId="77777777" w:rsidR="008B4416" w:rsidRPr="0072650B" w:rsidRDefault="008B4416" w:rsidP="008A4986">
      <w:pPr>
        <w:pStyle w:val="paragraph"/>
      </w:pPr>
      <w:r w:rsidRPr="0072650B">
        <w:tab/>
        <w:t>(a)</w:t>
      </w:r>
      <w:r w:rsidRPr="0072650B">
        <w:tab/>
        <w:t>stating that the entity has authorised the agent to give one or more notifications under this Division to the Commissioner; and</w:t>
      </w:r>
    </w:p>
    <w:p w14:paraId="3FCC0ECC" w14:textId="77777777" w:rsidR="008B4416" w:rsidRPr="0072650B" w:rsidRDefault="008B4416" w:rsidP="008A4986">
      <w:pPr>
        <w:pStyle w:val="paragraph"/>
      </w:pPr>
      <w:r w:rsidRPr="0072650B">
        <w:tab/>
        <w:t>(b)</w:t>
      </w:r>
      <w:r w:rsidRPr="0072650B">
        <w:tab/>
        <w:t>declaring that any information the entity has provided, or will provide, to the agent for the preparation of any such notifications is, or will be, true and correct; and</w:t>
      </w:r>
    </w:p>
    <w:p w14:paraId="126080D4" w14:textId="77777777" w:rsidR="008B4416" w:rsidRPr="0072650B" w:rsidRDefault="008B4416" w:rsidP="008A4986">
      <w:pPr>
        <w:pStyle w:val="paragraph"/>
      </w:pPr>
      <w:r w:rsidRPr="0072650B">
        <w:tab/>
        <w:t>(c)</w:t>
      </w:r>
      <w:r w:rsidRPr="0072650B">
        <w:tab/>
        <w:t>specifying the day the declaration is made and the maximum period for the declaration (which must not exceed 12 months starting on the day the declaration is made).</w:t>
      </w:r>
    </w:p>
    <w:p w14:paraId="1B3AFAE4" w14:textId="77777777" w:rsidR="008B4416" w:rsidRPr="0072650B" w:rsidRDefault="008B4416" w:rsidP="008A4986">
      <w:pPr>
        <w:pStyle w:val="subsection"/>
      </w:pPr>
      <w:r w:rsidRPr="0072650B">
        <w:tab/>
        <w:t>(3)</w:t>
      </w:r>
      <w:r w:rsidRPr="0072650B">
        <w:tab/>
        <w:t xml:space="preserve">If the entity makes a declaration under </w:t>
      </w:r>
      <w:r w:rsidR="00D60D8F" w:rsidRPr="0072650B">
        <w:t>subsection (</w:t>
      </w:r>
      <w:r w:rsidRPr="0072650B">
        <w:t xml:space="preserve">2), then for the period in </w:t>
      </w:r>
      <w:r w:rsidR="00D60D8F" w:rsidRPr="0072650B">
        <w:t>subsection (</w:t>
      </w:r>
      <w:r w:rsidRPr="0072650B">
        <w:t>4):</w:t>
      </w:r>
    </w:p>
    <w:p w14:paraId="40B7C74F" w14:textId="77777777" w:rsidR="008B4416" w:rsidRPr="0072650B" w:rsidRDefault="008B4416" w:rsidP="008A4986">
      <w:pPr>
        <w:pStyle w:val="paragraph"/>
      </w:pPr>
      <w:r w:rsidRPr="0072650B">
        <w:tab/>
        <w:t>(a)</w:t>
      </w:r>
      <w:r w:rsidRPr="0072650B">
        <w:tab/>
        <w:t>subsection</w:t>
      </w:r>
      <w:r w:rsidR="00D60D8F" w:rsidRPr="0072650B">
        <w:t> </w:t>
      </w:r>
      <w:r w:rsidRPr="0072650B">
        <w:t>388</w:t>
      </w:r>
      <w:r w:rsidR="008A4986">
        <w:noBreakHyphen/>
      </w:r>
      <w:r w:rsidRPr="0072650B">
        <w:t>65(1) does not apply in relation to any notifications to be given by the agent on behalf of the entity under this Division; and</w:t>
      </w:r>
    </w:p>
    <w:p w14:paraId="6565EA4E" w14:textId="77777777" w:rsidR="008B4416" w:rsidRPr="0072650B" w:rsidRDefault="008B4416" w:rsidP="008A4986">
      <w:pPr>
        <w:pStyle w:val="paragraph"/>
      </w:pPr>
      <w:r w:rsidRPr="0072650B">
        <w:tab/>
        <w:t>(b)</w:t>
      </w:r>
      <w:r w:rsidRPr="0072650B">
        <w:tab/>
        <w:t>subsections</w:t>
      </w:r>
      <w:r w:rsidR="00D60D8F" w:rsidRPr="0072650B">
        <w:t> </w:t>
      </w:r>
      <w:r w:rsidRPr="0072650B">
        <w:t>388</w:t>
      </w:r>
      <w:r w:rsidR="008A4986">
        <w:noBreakHyphen/>
      </w:r>
      <w:r w:rsidRPr="0072650B">
        <w:t>65(2) to (6) apply to the declaration in the same way those subsections apply to a declaration made under subsection</w:t>
      </w:r>
      <w:r w:rsidR="00D60D8F" w:rsidRPr="0072650B">
        <w:t> </w:t>
      </w:r>
      <w:r w:rsidRPr="0072650B">
        <w:t>388</w:t>
      </w:r>
      <w:r w:rsidR="008A4986">
        <w:noBreakHyphen/>
      </w:r>
      <w:r w:rsidRPr="0072650B">
        <w:t>65(1); and</w:t>
      </w:r>
    </w:p>
    <w:p w14:paraId="11DA8C8E" w14:textId="77777777" w:rsidR="008B4416" w:rsidRPr="0072650B" w:rsidRDefault="008B4416" w:rsidP="008A4986">
      <w:pPr>
        <w:pStyle w:val="paragraph"/>
      </w:pPr>
      <w:r w:rsidRPr="0072650B">
        <w:tab/>
        <w:t>(c)</w:t>
      </w:r>
      <w:r w:rsidRPr="0072650B">
        <w:tab/>
        <w:t>for the purposes of section</w:t>
      </w:r>
      <w:r w:rsidR="00D60D8F" w:rsidRPr="0072650B">
        <w:t> </w:t>
      </w:r>
      <w:r w:rsidRPr="0072650B">
        <w:t>388</w:t>
      </w:r>
      <w:r w:rsidR="008A4986">
        <w:noBreakHyphen/>
      </w:r>
      <w:r w:rsidRPr="0072650B">
        <w:t>70, the declaration is taken to be a declaration of the kind mentioned in paragraph</w:t>
      </w:r>
      <w:r w:rsidR="00D60D8F" w:rsidRPr="0072650B">
        <w:t> </w:t>
      </w:r>
      <w:r w:rsidRPr="0072650B">
        <w:t>388</w:t>
      </w:r>
      <w:r w:rsidR="008A4986">
        <w:noBreakHyphen/>
      </w:r>
      <w:r w:rsidRPr="0072650B">
        <w:t>70(b).</w:t>
      </w:r>
    </w:p>
    <w:bookmarkEnd w:id="7"/>
    <w:p w14:paraId="084ECB60" w14:textId="77777777" w:rsidR="008B4416" w:rsidRPr="0072650B" w:rsidRDefault="008B4416" w:rsidP="008A4986">
      <w:pPr>
        <w:pStyle w:val="subsection"/>
      </w:pPr>
      <w:r w:rsidRPr="0072650B">
        <w:tab/>
        <w:t>(4)</w:t>
      </w:r>
      <w:r w:rsidRPr="0072650B">
        <w:tab/>
        <w:t xml:space="preserve">The period for a declaration made under </w:t>
      </w:r>
      <w:r w:rsidR="00D60D8F" w:rsidRPr="0072650B">
        <w:t>subsection (</w:t>
      </w:r>
      <w:r w:rsidRPr="0072650B">
        <w:t>2):</w:t>
      </w:r>
    </w:p>
    <w:p w14:paraId="51DCE6A9" w14:textId="77777777" w:rsidR="008B4416" w:rsidRPr="0072650B" w:rsidRDefault="008B4416" w:rsidP="008A4986">
      <w:pPr>
        <w:pStyle w:val="paragraph"/>
      </w:pPr>
      <w:r w:rsidRPr="0072650B">
        <w:tab/>
        <w:t>(a)</w:t>
      </w:r>
      <w:r w:rsidRPr="0072650B">
        <w:tab/>
        <w:t>begins on the day the declaration is made; and</w:t>
      </w:r>
    </w:p>
    <w:p w14:paraId="2289B17F" w14:textId="77777777" w:rsidR="008B4416" w:rsidRPr="0072650B" w:rsidRDefault="008B4416" w:rsidP="008A4986">
      <w:pPr>
        <w:pStyle w:val="paragraph"/>
      </w:pPr>
      <w:r w:rsidRPr="0072650B">
        <w:tab/>
        <w:t>(b)</w:t>
      </w:r>
      <w:r w:rsidRPr="0072650B">
        <w:tab/>
        <w:t>ends on the earliest of:</w:t>
      </w:r>
    </w:p>
    <w:p w14:paraId="176B0F49" w14:textId="77777777" w:rsidR="008B4416" w:rsidRPr="0072650B" w:rsidRDefault="008B4416" w:rsidP="008A4986">
      <w:pPr>
        <w:pStyle w:val="paragraphsub"/>
      </w:pPr>
      <w:r w:rsidRPr="0072650B">
        <w:tab/>
        <w:t>(i)</w:t>
      </w:r>
      <w:r w:rsidRPr="0072650B">
        <w:tab/>
        <w:t>the last day of the period specified in the declaration; or</w:t>
      </w:r>
    </w:p>
    <w:p w14:paraId="01361533" w14:textId="77777777" w:rsidR="008B4416" w:rsidRPr="0072650B" w:rsidRDefault="008B4416" w:rsidP="008A4986">
      <w:pPr>
        <w:pStyle w:val="paragraphsub"/>
      </w:pPr>
      <w:r w:rsidRPr="0072650B">
        <w:tab/>
        <w:t>(ii)</w:t>
      </w:r>
      <w:r w:rsidRPr="0072650B">
        <w:tab/>
        <w:t>if the entity withdraws the declaration—the day the agent is notified of the withdrawal; or</w:t>
      </w:r>
    </w:p>
    <w:p w14:paraId="12D8096A" w14:textId="77777777" w:rsidR="008B4416" w:rsidRPr="0072650B" w:rsidRDefault="008B4416" w:rsidP="008A4986">
      <w:pPr>
        <w:pStyle w:val="paragraphsub"/>
      </w:pPr>
      <w:r w:rsidRPr="0072650B">
        <w:tab/>
        <w:t>(iii)</w:t>
      </w:r>
      <w:r w:rsidRPr="0072650B">
        <w:tab/>
        <w:t>if there is a material change in the relationship between the entity and the agent, or in the affairs of the entity since the declaration was made—the day the agent becomes aware of the change or is notified of the change by the entity.</w:t>
      </w:r>
    </w:p>
    <w:p w14:paraId="04EDF0B8" w14:textId="77777777" w:rsidR="00642E98" w:rsidRPr="0072650B" w:rsidRDefault="00642E98" w:rsidP="008A4986">
      <w:pPr>
        <w:pStyle w:val="ActHead6"/>
        <w:pageBreakBefore/>
      </w:pPr>
      <w:bookmarkStart w:id="10" w:name="_Toc184822120"/>
      <w:r w:rsidRPr="006F0463">
        <w:rPr>
          <w:rStyle w:val="CharAmSchNo"/>
        </w:rPr>
        <w:t>Schedule</w:t>
      </w:r>
      <w:r w:rsidR="00D60D8F" w:rsidRPr="006F0463">
        <w:rPr>
          <w:rStyle w:val="CharAmSchNo"/>
        </w:rPr>
        <w:t> </w:t>
      </w:r>
      <w:r w:rsidRPr="006F0463">
        <w:rPr>
          <w:rStyle w:val="CharAmSchNo"/>
        </w:rPr>
        <w:t>3</w:t>
      </w:r>
      <w:r w:rsidRPr="0072650B">
        <w:t>—</w:t>
      </w:r>
      <w:r w:rsidRPr="006F0463">
        <w:rPr>
          <w:rStyle w:val="CharAmSchText"/>
        </w:rPr>
        <w:t>Self</w:t>
      </w:r>
      <w:r w:rsidR="008A4986" w:rsidRPr="006F0463">
        <w:rPr>
          <w:rStyle w:val="CharAmSchText"/>
        </w:rPr>
        <w:noBreakHyphen/>
      </w:r>
      <w:r w:rsidRPr="006F0463">
        <w:rPr>
          <w:rStyle w:val="CharAmSchText"/>
        </w:rPr>
        <w:t>amendments by small and medium businesses</w:t>
      </w:r>
      <w:bookmarkEnd w:id="10"/>
    </w:p>
    <w:p w14:paraId="37386D37" w14:textId="77777777" w:rsidR="00642E98" w:rsidRPr="006F0463" w:rsidRDefault="00642E98" w:rsidP="008A4986">
      <w:pPr>
        <w:pStyle w:val="Header"/>
      </w:pPr>
      <w:r w:rsidRPr="006F0463">
        <w:rPr>
          <w:rStyle w:val="CharAmPartNo"/>
        </w:rPr>
        <w:t xml:space="preserve"> </w:t>
      </w:r>
      <w:r w:rsidRPr="006F0463">
        <w:rPr>
          <w:rStyle w:val="CharAmPartText"/>
        </w:rPr>
        <w:t xml:space="preserve"> </w:t>
      </w:r>
    </w:p>
    <w:p w14:paraId="0AC2B92D" w14:textId="77777777" w:rsidR="00642E98" w:rsidRPr="0072650B" w:rsidRDefault="00642E98" w:rsidP="008A4986">
      <w:pPr>
        <w:pStyle w:val="ActHead9"/>
      </w:pPr>
      <w:bookmarkStart w:id="11" w:name="_Toc184822121"/>
      <w:r w:rsidRPr="0072650B">
        <w:t>Income Tax Assessment Act 1936</w:t>
      </w:r>
      <w:bookmarkEnd w:id="11"/>
    </w:p>
    <w:p w14:paraId="6B46BB94" w14:textId="77777777" w:rsidR="00642E98" w:rsidRPr="0072650B" w:rsidRDefault="00642E98" w:rsidP="008A4986">
      <w:pPr>
        <w:pStyle w:val="ItemHead"/>
      </w:pPr>
      <w:r w:rsidRPr="0072650B">
        <w:t>1  Subsection</w:t>
      </w:r>
      <w:r w:rsidR="00D60D8F" w:rsidRPr="0072650B">
        <w:t> </w:t>
      </w:r>
      <w:r w:rsidRPr="0072650B">
        <w:t>170(1) (after table item</w:t>
      </w:r>
      <w:r w:rsidR="00D60D8F" w:rsidRPr="0072650B">
        <w:t> </w:t>
      </w:r>
      <w:r w:rsidRPr="0072650B">
        <w:t>3)</w:t>
      </w:r>
    </w:p>
    <w:p w14:paraId="1396FA81" w14:textId="77777777" w:rsidR="00642E98" w:rsidRPr="0072650B" w:rsidRDefault="00642E98" w:rsidP="008A4986">
      <w:pPr>
        <w:pStyle w:val="Item"/>
      </w:pPr>
      <w:r w:rsidRPr="0072650B">
        <w:t>Insert:</w:t>
      </w:r>
    </w:p>
    <w:p w14:paraId="2214E355" w14:textId="77777777" w:rsidR="00642E98" w:rsidRPr="0072650B" w:rsidRDefault="00642E98" w:rsidP="008A4986">
      <w:pPr>
        <w:pStyle w:val="Tabletext"/>
      </w:pPr>
    </w:p>
    <w:tbl>
      <w:tblPr>
        <w:tblW w:w="7412" w:type="dxa"/>
        <w:tblInd w:w="113" w:type="dxa"/>
        <w:tblLayout w:type="fixed"/>
        <w:tblLook w:val="0000" w:firstRow="0" w:lastRow="0" w:firstColumn="0" w:lastColumn="0" w:noHBand="0" w:noVBand="0"/>
      </w:tblPr>
      <w:tblGrid>
        <w:gridCol w:w="562"/>
        <w:gridCol w:w="2509"/>
        <w:gridCol w:w="4341"/>
      </w:tblGrid>
      <w:tr w:rsidR="00642E98" w:rsidRPr="0072650B" w14:paraId="572B2642" w14:textId="77777777" w:rsidTr="006E35A4">
        <w:tc>
          <w:tcPr>
            <w:tcW w:w="562" w:type="dxa"/>
            <w:shd w:val="clear" w:color="auto" w:fill="auto"/>
          </w:tcPr>
          <w:p w14:paraId="1661FDC3" w14:textId="77777777" w:rsidR="00642E98" w:rsidRPr="0072650B" w:rsidRDefault="00642E98" w:rsidP="008A4986">
            <w:pPr>
              <w:pStyle w:val="Tabletext"/>
            </w:pPr>
            <w:r w:rsidRPr="0072650B">
              <w:t>3A</w:t>
            </w:r>
          </w:p>
          <w:p w14:paraId="4850D910" w14:textId="77777777" w:rsidR="00642E98" w:rsidRPr="0072650B" w:rsidRDefault="00642E98" w:rsidP="008A4986">
            <w:pPr>
              <w:pStyle w:val="Tabletext"/>
            </w:pPr>
          </w:p>
        </w:tc>
        <w:tc>
          <w:tcPr>
            <w:tcW w:w="2509" w:type="dxa"/>
            <w:shd w:val="clear" w:color="auto" w:fill="auto"/>
          </w:tcPr>
          <w:p w14:paraId="60A40FA1" w14:textId="77777777" w:rsidR="00642E98" w:rsidRPr="0072650B" w:rsidRDefault="00642E98" w:rsidP="008A4986">
            <w:pPr>
              <w:pStyle w:val="Tabletext"/>
            </w:pPr>
            <w:r w:rsidRPr="0072650B">
              <w:t>The Commissioner may amend an assessment of an individual, a company or a person (in the capacity of a trustee of a trust estate) for a year of income within 4 years after the day on which the Commissioner gives notice of the assessment to the taxpayer if:</w:t>
            </w:r>
          </w:p>
          <w:p w14:paraId="10F88502" w14:textId="77777777" w:rsidR="00642E98" w:rsidRPr="0072650B" w:rsidRDefault="00642E98" w:rsidP="008A4986">
            <w:pPr>
              <w:pStyle w:val="Tablea"/>
            </w:pPr>
            <w:r w:rsidRPr="0072650B">
              <w:t>(a) the individual, company or trust is a small business entity or a medium business entity for the year; and</w:t>
            </w:r>
          </w:p>
          <w:p w14:paraId="29135852" w14:textId="77777777" w:rsidR="00642E98" w:rsidRPr="0072650B" w:rsidRDefault="00642E98" w:rsidP="008A4986">
            <w:pPr>
              <w:pStyle w:val="Tablea"/>
            </w:pPr>
            <w:r w:rsidRPr="0072650B">
              <w:t>(b) the individual, company or trustee applies for an amendment in the approved form before the end of that 4 year period; and</w:t>
            </w:r>
          </w:p>
          <w:p w14:paraId="66301D46" w14:textId="77777777" w:rsidR="00642E98" w:rsidRPr="0072650B" w:rsidRDefault="00642E98" w:rsidP="008A4986">
            <w:pPr>
              <w:pStyle w:val="Tablea"/>
            </w:pPr>
            <w:r w:rsidRPr="0072650B">
              <w:t xml:space="preserve">(c) the Commissioner could amend the assessment within 2 years under </w:t>
            </w:r>
            <w:r w:rsidR="006E35A4" w:rsidRPr="0072650B">
              <w:t>item</w:t>
            </w:r>
            <w:r w:rsidR="00D60D8F" w:rsidRPr="0072650B">
              <w:t> </w:t>
            </w:r>
            <w:r w:rsidR="006E35A4" w:rsidRPr="0072650B">
              <w:t>1</w:t>
            </w:r>
            <w:r w:rsidRPr="0072650B">
              <w:t>, 2 or 3; and</w:t>
            </w:r>
          </w:p>
          <w:p w14:paraId="5EDFFE50" w14:textId="77777777" w:rsidR="00642E98" w:rsidRPr="0072650B" w:rsidRDefault="00642E98" w:rsidP="008A4986">
            <w:pPr>
              <w:pStyle w:val="Tablea"/>
            </w:pPr>
            <w:r w:rsidRPr="0072650B">
              <w:t xml:space="preserve">(d) the period within which the Commissioner could amend the assessment under </w:t>
            </w:r>
            <w:r w:rsidR="006E35A4" w:rsidRPr="0072650B">
              <w:t>item</w:t>
            </w:r>
            <w:r w:rsidR="00D60D8F" w:rsidRPr="0072650B">
              <w:t> </w:t>
            </w:r>
            <w:r w:rsidR="006E35A4" w:rsidRPr="0072650B">
              <w:t>1</w:t>
            </w:r>
            <w:r w:rsidRPr="0072650B">
              <w:t>, 2 or 3 has ended.</w:t>
            </w:r>
          </w:p>
          <w:p w14:paraId="522C34E1" w14:textId="77777777" w:rsidR="00642E98" w:rsidRPr="0072650B" w:rsidRDefault="00642E98" w:rsidP="008A4986">
            <w:pPr>
              <w:pStyle w:val="Tabletext"/>
            </w:pPr>
            <w:r w:rsidRPr="0072650B">
              <w:t>The Commissioner may amend the assessment to give effect to the decision on the application.</w:t>
            </w:r>
          </w:p>
        </w:tc>
        <w:tc>
          <w:tcPr>
            <w:tcW w:w="4341" w:type="dxa"/>
            <w:shd w:val="clear" w:color="auto" w:fill="auto"/>
          </w:tcPr>
          <w:p w14:paraId="04F57236" w14:textId="77777777" w:rsidR="00642E98" w:rsidRPr="0072650B" w:rsidRDefault="00642E98" w:rsidP="008A4986">
            <w:pPr>
              <w:pStyle w:val="Tabletext"/>
            </w:pPr>
            <w:r w:rsidRPr="0072650B">
              <w:t>This item is subject to items</w:t>
            </w:r>
            <w:r w:rsidR="00D60D8F" w:rsidRPr="0072650B">
              <w:t> </w:t>
            </w:r>
            <w:r w:rsidRPr="0072650B">
              <w:t>5 and 6.</w:t>
            </w:r>
          </w:p>
        </w:tc>
      </w:tr>
    </w:tbl>
    <w:p w14:paraId="2D678500" w14:textId="77777777" w:rsidR="00642E98" w:rsidRPr="0072650B" w:rsidRDefault="00642E98" w:rsidP="008A4986">
      <w:pPr>
        <w:pStyle w:val="ItemHead"/>
      </w:pPr>
      <w:r w:rsidRPr="0072650B">
        <w:t>2  After subsection</w:t>
      </w:r>
      <w:r w:rsidR="00D60D8F" w:rsidRPr="0072650B">
        <w:t> </w:t>
      </w:r>
      <w:r w:rsidRPr="0072650B">
        <w:t>170(2)</w:t>
      </w:r>
    </w:p>
    <w:p w14:paraId="77660E5D" w14:textId="77777777" w:rsidR="00642E98" w:rsidRPr="0072650B" w:rsidRDefault="00642E98" w:rsidP="008A4986">
      <w:pPr>
        <w:pStyle w:val="Item"/>
      </w:pPr>
      <w:r w:rsidRPr="0072650B">
        <w:t>Insert:</w:t>
      </w:r>
    </w:p>
    <w:p w14:paraId="2141FCEC" w14:textId="77777777" w:rsidR="00642E98" w:rsidRPr="0072650B" w:rsidRDefault="00642E98" w:rsidP="008A4986">
      <w:pPr>
        <w:pStyle w:val="subsection"/>
      </w:pPr>
      <w:r w:rsidRPr="0072650B">
        <w:tab/>
        <w:t>(2A)</w:t>
      </w:r>
      <w:r w:rsidRPr="0072650B">
        <w:tab/>
        <w:t>The Commissioner cannot amend an amended assessment under item</w:t>
      </w:r>
      <w:r w:rsidR="00D60D8F" w:rsidRPr="0072650B">
        <w:t> </w:t>
      </w:r>
      <w:r w:rsidRPr="0072650B">
        <w:t xml:space="preserve">3A of the table in </w:t>
      </w:r>
      <w:r w:rsidR="00D60D8F" w:rsidRPr="0072650B">
        <w:t>subsection (</w:t>
      </w:r>
      <w:r w:rsidRPr="0072650B">
        <w:t>1) if the period of 4 years after the day on which the Commissioner gives notice of the original assessment concerned has ended.</w:t>
      </w:r>
    </w:p>
    <w:p w14:paraId="7B90BC61" w14:textId="77777777" w:rsidR="00642E98" w:rsidRPr="0072650B" w:rsidRDefault="00642E98" w:rsidP="008A4986">
      <w:pPr>
        <w:pStyle w:val="ItemHead"/>
      </w:pPr>
      <w:r w:rsidRPr="0072650B">
        <w:t xml:space="preserve">3  </w:t>
      </w:r>
      <w:r w:rsidR="00694904" w:rsidRPr="0072650B">
        <w:t>Paragraph 1</w:t>
      </w:r>
      <w:r w:rsidRPr="0072650B">
        <w:t>70(3)(a)</w:t>
      </w:r>
    </w:p>
    <w:p w14:paraId="7A97BC7C" w14:textId="77777777" w:rsidR="00642E98" w:rsidRPr="0072650B" w:rsidRDefault="00642E98" w:rsidP="008A4986">
      <w:pPr>
        <w:pStyle w:val="Item"/>
      </w:pPr>
      <w:r w:rsidRPr="0072650B">
        <w:t>Omit “or 3”, substitute “, 3 or 3A”.</w:t>
      </w:r>
    </w:p>
    <w:p w14:paraId="2A26ECF1" w14:textId="77777777" w:rsidR="00642E98" w:rsidRPr="0072650B" w:rsidRDefault="00642E98" w:rsidP="008A4986">
      <w:pPr>
        <w:pStyle w:val="ActHead9"/>
      </w:pPr>
      <w:bookmarkStart w:id="12" w:name="_Toc184822122"/>
      <w:r w:rsidRPr="0072650B">
        <w:t>Taxation Administration Act 1953</w:t>
      </w:r>
      <w:bookmarkEnd w:id="12"/>
    </w:p>
    <w:p w14:paraId="325C91D3" w14:textId="77777777" w:rsidR="00642E98" w:rsidRPr="0072650B" w:rsidRDefault="00642E98" w:rsidP="008A4986">
      <w:pPr>
        <w:pStyle w:val="ItemHead"/>
      </w:pPr>
      <w:r w:rsidRPr="0072650B">
        <w:t xml:space="preserve">4  </w:t>
      </w:r>
      <w:r w:rsidR="00694904" w:rsidRPr="0072650B">
        <w:t>Subparagraph 1</w:t>
      </w:r>
      <w:r w:rsidRPr="0072650B">
        <w:t>4ZW(1)(aa)(i)</w:t>
      </w:r>
    </w:p>
    <w:p w14:paraId="24530EF1" w14:textId="77777777" w:rsidR="00642E98" w:rsidRPr="0072650B" w:rsidRDefault="00642E98" w:rsidP="008A4986">
      <w:pPr>
        <w:pStyle w:val="Item"/>
      </w:pPr>
      <w:r w:rsidRPr="0072650B">
        <w:t>Omit “or 3”, substitute “, 3 or 3A”.</w:t>
      </w:r>
    </w:p>
    <w:p w14:paraId="2170EB60" w14:textId="77777777" w:rsidR="00642E98" w:rsidRPr="0072650B" w:rsidRDefault="00642E98" w:rsidP="008A4986">
      <w:pPr>
        <w:pStyle w:val="ItemHead"/>
      </w:pPr>
      <w:r w:rsidRPr="0072650B">
        <w:t xml:space="preserve">5  </w:t>
      </w:r>
      <w:r w:rsidR="00694904" w:rsidRPr="0072650B">
        <w:t>Subparagraph 1</w:t>
      </w:r>
      <w:r w:rsidRPr="0072650B">
        <w:t>4ZW(1A)(b)(i)</w:t>
      </w:r>
    </w:p>
    <w:p w14:paraId="040281B8" w14:textId="77777777" w:rsidR="00642E98" w:rsidRPr="0072650B" w:rsidRDefault="00642E98" w:rsidP="008A4986">
      <w:pPr>
        <w:pStyle w:val="Item"/>
      </w:pPr>
      <w:r w:rsidRPr="0072650B">
        <w:t>Omit “or 3”, substitute “, 3 or 3A”.</w:t>
      </w:r>
    </w:p>
    <w:p w14:paraId="6F371A07" w14:textId="77777777" w:rsidR="00642E98" w:rsidRPr="0072650B" w:rsidRDefault="00642E98" w:rsidP="008A4986">
      <w:pPr>
        <w:pStyle w:val="Transitional"/>
      </w:pPr>
      <w:r w:rsidRPr="0072650B">
        <w:t>6  Application of amendments</w:t>
      </w:r>
    </w:p>
    <w:p w14:paraId="2FEE6280" w14:textId="77777777" w:rsidR="00642E98" w:rsidRPr="0072650B" w:rsidRDefault="00642E98" w:rsidP="008A4986">
      <w:pPr>
        <w:pStyle w:val="subsection"/>
      </w:pPr>
      <w:r w:rsidRPr="0072650B">
        <w:tab/>
      </w:r>
      <w:r w:rsidRPr="0072650B">
        <w:tab/>
        <w:t>The amendments made by this Schedule apply in relation to assessments issued after the commencement of this Schedule for income years starting on or after 1</w:t>
      </w:r>
      <w:r w:rsidR="00D60D8F" w:rsidRPr="0072650B">
        <w:t> </w:t>
      </w:r>
      <w:r w:rsidRPr="0072650B">
        <w:t>July 2024.</w:t>
      </w:r>
    </w:p>
    <w:p w14:paraId="674587F6" w14:textId="77777777" w:rsidR="007076AC" w:rsidRPr="0072650B" w:rsidRDefault="007076AC" w:rsidP="008A4986">
      <w:pPr>
        <w:pStyle w:val="ActHead6"/>
        <w:pageBreakBefore/>
      </w:pPr>
      <w:bookmarkStart w:id="13" w:name="_Toc184822123"/>
      <w:r w:rsidRPr="006F0463">
        <w:rPr>
          <w:rStyle w:val="CharAmSchNo"/>
        </w:rPr>
        <w:t>Schedule</w:t>
      </w:r>
      <w:r w:rsidR="00D60D8F" w:rsidRPr="006F0463">
        <w:rPr>
          <w:rStyle w:val="CharAmSchNo"/>
        </w:rPr>
        <w:t> </w:t>
      </w:r>
      <w:r w:rsidR="006A3AE9" w:rsidRPr="006F0463">
        <w:rPr>
          <w:rStyle w:val="CharAmSchNo"/>
        </w:rPr>
        <w:t>4</w:t>
      </w:r>
      <w:r w:rsidRPr="0072650B">
        <w:t>—</w:t>
      </w:r>
      <w:r w:rsidRPr="006F0463">
        <w:rPr>
          <w:rStyle w:val="CharAmSchText"/>
        </w:rPr>
        <w:t>Reducing the use of cheques for tax refunds</w:t>
      </w:r>
      <w:bookmarkEnd w:id="13"/>
    </w:p>
    <w:p w14:paraId="717DE2CC" w14:textId="77777777" w:rsidR="007076AC" w:rsidRPr="006F0463" w:rsidRDefault="007076AC" w:rsidP="008A4986">
      <w:pPr>
        <w:pStyle w:val="Header"/>
      </w:pPr>
      <w:r w:rsidRPr="006F0463">
        <w:rPr>
          <w:rStyle w:val="CharAmPartNo"/>
        </w:rPr>
        <w:t xml:space="preserve"> </w:t>
      </w:r>
      <w:r w:rsidRPr="006F0463">
        <w:rPr>
          <w:rStyle w:val="CharAmPartText"/>
        </w:rPr>
        <w:t xml:space="preserve"> </w:t>
      </w:r>
    </w:p>
    <w:p w14:paraId="0572A4AC" w14:textId="77777777" w:rsidR="007076AC" w:rsidRPr="0072650B" w:rsidRDefault="007076AC" w:rsidP="008A4986">
      <w:pPr>
        <w:pStyle w:val="ActHead9"/>
      </w:pPr>
      <w:bookmarkStart w:id="14" w:name="_Toc184822124"/>
      <w:r w:rsidRPr="0072650B">
        <w:t>Taxation Administration Act 1953</w:t>
      </w:r>
      <w:bookmarkEnd w:id="14"/>
    </w:p>
    <w:p w14:paraId="1A241801" w14:textId="77777777" w:rsidR="007076AC" w:rsidRPr="0072650B" w:rsidRDefault="007076AC" w:rsidP="008A4986">
      <w:pPr>
        <w:pStyle w:val="ItemHead"/>
      </w:pPr>
      <w:r w:rsidRPr="0072650B">
        <w:t>1  After section</w:t>
      </w:r>
      <w:r w:rsidR="00D60D8F" w:rsidRPr="0072650B">
        <w:t> </w:t>
      </w:r>
      <w:r w:rsidRPr="0072650B">
        <w:t>8AAZLGB</w:t>
      </w:r>
    </w:p>
    <w:p w14:paraId="75B996B5" w14:textId="77777777" w:rsidR="007076AC" w:rsidRPr="0072650B" w:rsidRDefault="007076AC" w:rsidP="008A4986">
      <w:pPr>
        <w:pStyle w:val="Item"/>
      </w:pPr>
      <w:r w:rsidRPr="0072650B">
        <w:t>Insert:</w:t>
      </w:r>
    </w:p>
    <w:p w14:paraId="6BD78E5E" w14:textId="77777777" w:rsidR="007076AC" w:rsidRPr="0072650B" w:rsidRDefault="007076AC" w:rsidP="008A4986">
      <w:pPr>
        <w:pStyle w:val="ActHead5"/>
      </w:pPr>
      <w:bookmarkStart w:id="15" w:name="_Toc184822125"/>
      <w:r w:rsidRPr="006F0463">
        <w:rPr>
          <w:rStyle w:val="CharSectno"/>
        </w:rPr>
        <w:t>8AAZLGC</w:t>
      </w:r>
      <w:r w:rsidRPr="0072650B">
        <w:t xml:space="preserve">  Retaining refunds while Commissioner obtains financial institution details</w:t>
      </w:r>
      <w:bookmarkEnd w:id="15"/>
    </w:p>
    <w:p w14:paraId="477DACA6" w14:textId="77777777" w:rsidR="007076AC" w:rsidRPr="0072650B" w:rsidRDefault="007076AC" w:rsidP="008A4986">
      <w:pPr>
        <w:pStyle w:val="SubsectionHead"/>
      </w:pPr>
      <w:r w:rsidRPr="0072650B">
        <w:t>Commissioner may retain an amount</w:t>
      </w:r>
    </w:p>
    <w:p w14:paraId="3B5549ED" w14:textId="77777777" w:rsidR="007076AC" w:rsidRPr="0072650B" w:rsidRDefault="007076AC" w:rsidP="008A4986">
      <w:pPr>
        <w:pStyle w:val="subsection"/>
      </w:pPr>
      <w:r w:rsidRPr="0072650B">
        <w:tab/>
        <w:t>(1)</w:t>
      </w:r>
      <w:r w:rsidRPr="0072650B">
        <w:tab/>
        <w:t>The Commissioner may retain an amount that the Commissioner otherwise would have to refund to an entity under section</w:t>
      </w:r>
      <w:r w:rsidR="00D60D8F" w:rsidRPr="0072650B">
        <w:t> </w:t>
      </w:r>
      <w:r w:rsidRPr="0072650B">
        <w:t>8AAZLF, if the entity has not nominated in the approved form a financial institution account that is:</w:t>
      </w:r>
    </w:p>
    <w:p w14:paraId="5201D8F8" w14:textId="77777777" w:rsidR="007076AC" w:rsidRPr="0072650B" w:rsidRDefault="007076AC" w:rsidP="008A4986">
      <w:pPr>
        <w:pStyle w:val="paragraph"/>
      </w:pPr>
      <w:r w:rsidRPr="0072650B">
        <w:tab/>
        <w:t>(a)</w:t>
      </w:r>
      <w:r w:rsidRPr="0072650B">
        <w:tab/>
        <w:t>maintained at a branch or office of the institution that is in Australia; and</w:t>
      </w:r>
    </w:p>
    <w:p w14:paraId="2BED9410" w14:textId="77777777" w:rsidR="007076AC" w:rsidRPr="0072650B" w:rsidRDefault="007076AC" w:rsidP="008A4986">
      <w:pPr>
        <w:pStyle w:val="paragraph"/>
      </w:pPr>
      <w:r w:rsidRPr="0072650B">
        <w:tab/>
        <w:t>(b)</w:t>
      </w:r>
      <w:r w:rsidRPr="0072650B">
        <w:tab/>
        <w:t>held by:</w:t>
      </w:r>
    </w:p>
    <w:p w14:paraId="5455E7DA" w14:textId="77777777" w:rsidR="007076AC" w:rsidRPr="0072650B" w:rsidRDefault="007076AC" w:rsidP="008A4986">
      <w:pPr>
        <w:pStyle w:val="paragraphsub"/>
      </w:pPr>
      <w:r w:rsidRPr="0072650B">
        <w:tab/>
        <w:t>(i)</w:t>
      </w:r>
      <w:r w:rsidRPr="0072650B">
        <w:tab/>
        <w:t>the entity, or the entity and some other entity; or</w:t>
      </w:r>
    </w:p>
    <w:p w14:paraId="7EAC7F51" w14:textId="77777777" w:rsidR="007076AC" w:rsidRPr="0072650B" w:rsidRDefault="007076AC" w:rsidP="008A4986">
      <w:pPr>
        <w:pStyle w:val="paragraphsub"/>
      </w:pPr>
      <w:r w:rsidRPr="0072650B">
        <w:tab/>
        <w:t>(ii)</w:t>
      </w:r>
      <w:r w:rsidRPr="0072650B">
        <w:tab/>
        <w:t>the entity’s registered tax agent or BAS agent; or</w:t>
      </w:r>
    </w:p>
    <w:p w14:paraId="3A9D408F" w14:textId="77777777" w:rsidR="007076AC" w:rsidRPr="0072650B" w:rsidRDefault="007076AC" w:rsidP="008A4986">
      <w:pPr>
        <w:pStyle w:val="paragraphsub"/>
      </w:pPr>
      <w:r w:rsidRPr="0072650B">
        <w:tab/>
        <w:t>(iii)</w:t>
      </w:r>
      <w:r w:rsidRPr="0072650B">
        <w:tab/>
        <w:t>a legal practitioner as trustee or executor for the entity.</w:t>
      </w:r>
    </w:p>
    <w:p w14:paraId="3DC28AC9" w14:textId="77777777" w:rsidR="007076AC" w:rsidRPr="0072650B" w:rsidRDefault="007076AC" w:rsidP="008A4986">
      <w:pPr>
        <w:pStyle w:val="subsection"/>
      </w:pPr>
      <w:r w:rsidRPr="0072650B">
        <w:tab/>
        <w:t>(2)</w:t>
      </w:r>
      <w:r w:rsidRPr="0072650B">
        <w:tab/>
        <w:t>However, the Commissioner may not retain under this section an amount of a refund of an RBA surplus, or excess non</w:t>
      </w:r>
      <w:r w:rsidR="008A4986">
        <w:noBreakHyphen/>
      </w:r>
      <w:r w:rsidRPr="0072650B">
        <w:t>RBA credit that relates to an RBA, if primary tax debts arising under:</w:t>
      </w:r>
    </w:p>
    <w:p w14:paraId="6B531CE1" w14:textId="77777777" w:rsidR="007076AC" w:rsidRPr="0072650B" w:rsidRDefault="007076AC" w:rsidP="008A4986">
      <w:pPr>
        <w:pStyle w:val="paragraph"/>
      </w:pPr>
      <w:r w:rsidRPr="0072650B">
        <w:tab/>
        <w:t>(a)</w:t>
      </w:r>
      <w:r w:rsidRPr="0072650B">
        <w:tab/>
        <w:t>any of the BAS provisions (as defined in subsection</w:t>
      </w:r>
      <w:r w:rsidR="00D60D8F" w:rsidRPr="0072650B">
        <w:t> </w:t>
      </w:r>
      <w:r w:rsidRPr="0072650B">
        <w:t>995</w:t>
      </w:r>
      <w:r w:rsidR="008A4986">
        <w:noBreakHyphen/>
      </w:r>
      <w:r w:rsidRPr="0072650B">
        <w:t xml:space="preserve">1(1) of the </w:t>
      </w:r>
      <w:r w:rsidRPr="0072650B">
        <w:rPr>
          <w:i/>
        </w:rPr>
        <w:t>Income Tax Assessment Act 1997</w:t>
      </w:r>
      <w:r w:rsidRPr="0072650B">
        <w:t>); or</w:t>
      </w:r>
    </w:p>
    <w:p w14:paraId="6E87D819" w14:textId="77777777" w:rsidR="007076AC" w:rsidRPr="0072650B" w:rsidRDefault="007076AC" w:rsidP="008A4986">
      <w:pPr>
        <w:pStyle w:val="paragraph"/>
      </w:pPr>
      <w:r w:rsidRPr="0072650B">
        <w:tab/>
        <w:t>(b)</w:t>
      </w:r>
      <w:r w:rsidRPr="0072650B">
        <w:tab/>
        <w:t>any of the petroleum resource rent tax provisions (as defined in that subsection);</w:t>
      </w:r>
    </w:p>
    <w:p w14:paraId="6C7A3ABB" w14:textId="77777777" w:rsidR="007076AC" w:rsidRPr="0072650B" w:rsidRDefault="007076AC" w:rsidP="008A4986">
      <w:pPr>
        <w:pStyle w:val="subsection2"/>
      </w:pPr>
      <w:r w:rsidRPr="0072650B">
        <w:t>have been allocated to that RBA.</w:t>
      </w:r>
    </w:p>
    <w:p w14:paraId="282BF752" w14:textId="77777777" w:rsidR="007076AC" w:rsidRPr="0072650B" w:rsidRDefault="007076AC" w:rsidP="008A4986">
      <w:pPr>
        <w:pStyle w:val="notetext"/>
      </w:pPr>
      <w:r w:rsidRPr="0072650B">
        <w:t>Note:</w:t>
      </w:r>
      <w:r w:rsidRPr="0072650B">
        <w:tab/>
        <w:t>For refunds covered by this subsection, see instead section</w:t>
      </w:r>
      <w:r w:rsidR="00D60D8F" w:rsidRPr="0072650B">
        <w:t> </w:t>
      </w:r>
      <w:r w:rsidRPr="0072650B">
        <w:t>8AAZLH.</w:t>
      </w:r>
    </w:p>
    <w:p w14:paraId="39BBC11B" w14:textId="77777777" w:rsidR="007076AC" w:rsidRPr="0072650B" w:rsidRDefault="007076AC" w:rsidP="008A4986">
      <w:pPr>
        <w:pStyle w:val="SubsectionHead"/>
      </w:pPr>
      <w:r w:rsidRPr="0072650B">
        <w:t>Informing the entity of the retention of the amount</w:t>
      </w:r>
    </w:p>
    <w:p w14:paraId="72EC0B1D" w14:textId="77777777" w:rsidR="007076AC" w:rsidRPr="0072650B" w:rsidRDefault="007076AC" w:rsidP="008A4986">
      <w:pPr>
        <w:pStyle w:val="subsection"/>
      </w:pPr>
      <w:r w:rsidRPr="0072650B">
        <w:tab/>
        <w:t>(3)</w:t>
      </w:r>
      <w:r w:rsidRPr="0072650B">
        <w:tab/>
        <w:t>The Commissioner must inform the entity (by serving a document on the entity or by other means) that the Commissioner has retained the amount under this section.</w:t>
      </w:r>
    </w:p>
    <w:p w14:paraId="64733D5C" w14:textId="77777777" w:rsidR="007076AC" w:rsidRPr="0072650B" w:rsidRDefault="007076AC" w:rsidP="008A4986">
      <w:pPr>
        <w:pStyle w:val="subsection"/>
      </w:pPr>
      <w:r w:rsidRPr="0072650B">
        <w:tab/>
        <w:t>(4)</w:t>
      </w:r>
      <w:r w:rsidRPr="0072650B">
        <w:tab/>
        <w:t>In informing the entity that the amount is retained, the Commissioner must also notify the entity that:</w:t>
      </w:r>
    </w:p>
    <w:p w14:paraId="3405ECEE" w14:textId="77777777" w:rsidR="007076AC" w:rsidRPr="0072650B" w:rsidRDefault="007076AC" w:rsidP="008A4986">
      <w:pPr>
        <w:pStyle w:val="paragraph"/>
      </w:pPr>
      <w:r w:rsidRPr="0072650B">
        <w:tab/>
        <w:t>(a)</w:t>
      </w:r>
      <w:r w:rsidRPr="0072650B">
        <w:tab/>
        <w:t>the entity may nominate in the approved form a financial institution account for the purposes of this section; and</w:t>
      </w:r>
    </w:p>
    <w:p w14:paraId="625F3FA0" w14:textId="77777777" w:rsidR="007076AC" w:rsidRPr="0072650B" w:rsidRDefault="007076AC" w:rsidP="008A4986">
      <w:pPr>
        <w:pStyle w:val="paragraph"/>
      </w:pPr>
      <w:r w:rsidRPr="0072650B">
        <w:tab/>
        <w:t>(b)</w:t>
      </w:r>
      <w:r w:rsidRPr="0072650B">
        <w:tab/>
        <w:t>a failure to nominate such an account may delay payment of the amount.</w:t>
      </w:r>
    </w:p>
    <w:p w14:paraId="7B18BCCE" w14:textId="77777777" w:rsidR="007076AC" w:rsidRPr="0072650B" w:rsidRDefault="007076AC" w:rsidP="008A4986">
      <w:pPr>
        <w:pStyle w:val="subsection"/>
      </w:pPr>
      <w:r w:rsidRPr="0072650B">
        <w:tab/>
        <w:t>(5)</w:t>
      </w:r>
      <w:r w:rsidRPr="0072650B">
        <w:tab/>
        <w:t xml:space="preserve">A failure to comply with </w:t>
      </w:r>
      <w:r w:rsidR="00D60D8F" w:rsidRPr="0072650B">
        <w:t>subsection (</w:t>
      </w:r>
      <w:r w:rsidRPr="0072650B">
        <w:t>3) or (4) does not affect the validity of the decision to retain the amount.</w:t>
      </w:r>
    </w:p>
    <w:p w14:paraId="7F102950" w14:textId="77777777" w:rsidR="007076AC" w:rsidRPr="0072650B" w:rsidRDefault="007076AC" w:rsidP="008A4986">
      <w:pPr>
        <w:pStyle w:val="SubsectionHead"/>
      </w:pPr>
      <w:r w:rsidRPr="0072650B">
        <w:t>How long the amount may be retained</w:t>
      </w:r>
    </w:p>
    <w:p w14:paraId="2A0DD348" w14:textId="77777777" w:rsidR="007076AC" w:rsidRPr="0072650B" w:rsidRDefault="007076AC" w:rsidP="008A4986">
      <w:pPr>
        <w:pStyle w:val="subsection"/>
      </w:pPr>
      <w:r w:rsidRPr="0072650B">
        <w:tab/>
        <w:t>(6)</w:t>
      </w:r>
      <w:r w:rsidRPr="0072650B">
        <w:tab/>
        <w:t>The Commissioner may retain the amount until the earlier of:</w:t>
      </w:r>
    </w:p>
    <w:p w14:paraId="6F6F3650" w14:textId="77777777" w:rsidR="007076AC" w:rsidRPr="0072650B" w:rsidRDefault="007076AC" w:rsidP="008A4986">
      <w:pPr>
        <w:pStyle w:val="paragraph"/>
      </w:pPr>
      <w:r w:rsidRPr="0072650B">
        <w:tab/>
        <w:t>(a)</w:t>
      </w:r>
      <w:r w:rsidRPr="0072650B">
        <w:tab/>
        <w:t>the end of the day after the entity gives to the Commissioner a nomination in the approved form of a financial institution account for the purposes of this section; and</w:t>
      </w:r>
    </w:p>
    <w:p w14:paraId="18838E01" w14:textId="77777777" w:rsidR="007076AC" w:rsidRPr="0072650B" w:rsidRDefault="007076AC" w:rsidP="008A4986">
      <w:pPr>
        <w:pStyle w:val="paragraph"/>
      </w:pPr>
      <w:r w:rsidRPr="0072650B">
        <w:tab/>
        <w:t>(b)</w:t>
      </w:r>
      <w:r w:rsidRPr="0072650B">
        <w:tab/>
        <w:t>the end of the period of 90 days from when the Commissioner otherwise would have to refund the amount to the entity.</w:t>
      </w:r>
    </w:p>
    <w:p w14:paraId="09EB886B" w14:textId="77777777" w:rsidR="007076AC" w:rsidRPr="0072650B" w:rsidRDefault="007076AC" w:rsidP="008A4986">
      <w:pPr>
        <w:pStyle w:val="Transitional"/>
      </w:pPr>
      <w:bookmarkStart w:id="16" w:name="opcCurrentPosition"/>
      <w:r w:rsidRPr="0072650B">
        <w:t xml:space="preserve">2 </w:t>
      </w:r>
      <w:bookmarkEnd w:id="16"/>
      <w:r w:rsidRPr="0072650B">
        <w:t xml:space="preserve"> Application</w:t>
      </w:r>
    </w:p>
    <w:p w14:paraId="2BDD325C" w14:textId="77777777" w:rsidR="007076AC" w:rsidRDefault="007076AC" w:rsidP="008A4986">
      <w:pPr>
        <w:pStyle w:val="Item"/>
      </w:pPr>
      <w:r w:rsidRPr="0072650B">
        <w:t xml:space="preserve">The amendments made by this Schedule apply to amounts that the Commissioner would have to refund </w:t>
      </w:r>
      <w:bookmarkStart w:id="17" w:name="_Hlk174088680"/>
      <w:r w:rsidRPr="0072650B">
        <w:t>on or after the commencement of this Schedule.</w:t>
      </w:r>
      <w:bookmarkEnd w:id="17"/>
    </w:p>
    <w:p w14:paraId="6E6F9AC9" w14:textId="77777777" w:rsidR="00542F27" w:rsidRDefault="00542F27"/>
    <w:p w14:paraId="53010BA4" w14:textId="77777777" w:rsidR="00BB0B3B" w:rsidRDefault="00BB0B3B" w:rsidP="00BB0B3B">
      <w:pPr>
        <w:pBdr>
          <w:bottom w:val="single" w:sz="4" w:space="1" w:color="auto"/>
        </w:pBdr>
        <w:sectPr w:rsidR="00BB0B3B" w:rsidSect="00BB0B3B">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77751FA" w14:textId="77777777" w:rsidR="00BA66CC" w:rsidRDefault="00BA66CC" w:rsidP="000C5962">
      <w:pPr>
        <w:pStyle w:val="2ndRd"/>
        <w:keepNext/>
        <w:spacing w:line="260" w:lineRule="atLeast"/>
        <w:rPr>
          <w:i/>
        </w:rPr>
      </w:pPr>
      <w:r>
        <w:t>[</w:t>
      </w:r>
      <w:r>
        <w:rPr>
          <w:i/>
        </w:rPr>
        <w:t>Minister’s second reading speech made in—</w:t>
      </w:r>
    </w:p>
    <w:p w14:paraId="6790C60D" w14:textId="21A8D5E8" w:rsidR="00BA66CC" w:rsidRDefault="00BA66CC" w:rsidP="000C5962">
      <w:pPr>
        <w:pStyle w:val="2ndRd"/>
        <w:keepNext/>
        <w:spacing w:line="260" w:lineRule="atLeast"/>
        <w:rPr>
          <w:i/>
        </w:rPr>
      </w:pPr>
      <w:r>
        <w:rPr>
          <w:i/>
        </w:rPr>
        <w:t>House of Representatives on 12 September2024</w:t>
      </w:r>
    </w:p>
    <w:p w14:paraId="380ABF95" w14:textId="5CA9CF63" w:rsidR="00BA66CC" w:rsidRDefault="00BA66CC" w:rsidP="000C5962">
      <w:pPr>
        <w:pStyle w:val="2ndRd"/>
        <w:keepNext/>
        <w:spacing w:line="260" w:lineRule="atLeast"/>
        <w:rPr>
          <w:i/>
        </w:rPr>
      </w:pPr>
      <w:r>
        <w:rPr>
          <w:i/>
        </w:rPr>
        <w:t>Senate on 18 November 2024</w:t>
      </w:r>
      <w:r>
        <w:t>]</w:t>
      </w:r>
    </w:p>
    <w:p w14:paraId="0F648F53" w14:textId="380FD801" w:rsidR="00BA66CC" w:rsidRDefault="00BA66CC" w:rsidP="00BA66CC">
      <w:pPr>
        <w:framePr w:hSpace="180" w:wrap="around" w:vAnchor="text" w:hAnchor="page" w:x="2400" w:y="9471"/>
      </w:pPr>
      <w:r>
        <w:t>(108/24)</w:t>
      </w:r>
    </w:p>
    <w:p w14:paraId="6155EA71" w14:textId="77777777" w:rsidR="00BA66CC" w:rsidRDefault="00BA66CC"/>
    <w:sectPr w:rsidR="00BA66CC" w:rsidSect="00BB0B3B">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8B95" w14:textId="77777777" w:rsidR="00246074" w:rsidRDefault="00246074" w:rsidP="0048364F">
      <w:pPr>
        <w:spacing w:line="240" w:lineRule="auto"/>
      </w:pPr>
      <w:r>
        <w:separator/>
      </w:r>
    </w:p>
  </w:endnote>
  <w:endnote w:type="continuationSeparator" w:id="0">
    <w:p w14:paraId="5A83BC29" w14:textId="77777777" w:rsidR="00246074" w:rsidRDefault="0024607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EEE5E" w14:textId="77777777" w:rsidR="00246074" w:rsidRPr="005F1388" w:rsidRDefault="00246074" w:rsidP="008A498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F0DC" w14:textId="788D0E6A" w:rsidR="00BA66CC" w:rsidRDefault="00BA66CC" w:rsidP="00CD12A5">
    <w:pPr>
      <w:pStyle w:val="ScalePlusRef"/>
    </w:pPr>
    <w:r>
      <w:t>Note: An electronic version of this Act is available on the Federal Register of Legislation (</w:t>
    </w:r>
    <w:hyperlink r:id="rId1" w:history="1">
      <w:r>
        <w:t>https://www.legislation.gov.au/</w:t>
      </w:r>
    </w:hyperlink>
    <w:r>
      <w:t>)</w:t>
    </w:r>
  </w:p>
  <w:p w14:paraId="55940F2C" w14:textId="77777777" w:rsidR="00BA66CC" w:rsidRDefault="00BA66CC" w:rsidP="00CD12A5"/>
  <w:p w14:paraId="04A9E19C" w14:textId="2D8465A3" w:rsidR="0072650B" w:rsidRDefault="0072650B" w:rsidP="008A4986">
    <w:pPr>
      <w:pStyle w:val="Footer"/>
      <w:spacing w:before="120"/>
    </w:pPr>
  </w:p>
  <w:p w14:paraId="0440D25A" w14:textId="77777777" w:rsidR="0072650B" w:rsidRPr="005F1388" w:rsidRDefault="0072650B" w:rsidP="0072650B">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CEA0" w14:textId="77777777" w:rsidR="00246074" w:rsidRPr="00ED79B6" w:rsidRDefault="00246074" w:rsidP="008A4986">
    <w:pPr>
      <w:pStyle w:val="Footer"/>
      <w:tabs>
        <w:tab w:val="clear" w:pos="4153"/>
        <w:tab w:val="clear" w:pos="8306"/>
        <w:tab w:val="center" w:pos="4150"/>
        <w:tab w:val="right" w:pos="8307"/>
      </w:tabs>
      <w:spacing w:before="120"/>
    </w:pPr>
  </w:p>
  <w:p w14:paraId="3B2DABC3" w14:textId="77777777" w:rsidR="00246074" w:rsidRPr="00D60D8F" w:rsidRDefault="00246074" w:rsidP="00D60D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65513" w14:textId="77777777" w:rsidR="00246074" w:rsidRDefault="00246074" w:rsidP="008A498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6074" w14:paraId="232BCE72" w14:textId="77777777" w:rsidTr="001239F5">
      <w:tc>
        <w:tcPr>
          <w:tcW w:w="646" w:type="dxa"/>
        </w:tcPr>
        <w:p w14:paraId="601A8DD2" w14:textId="77777777" w:rsidR="00246074" w:rsidRDefault="00246074" w:rsidP="001239F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5BF9BE9" w14:textId="5919C90E" w:rsidR="00246074" w:rsidRDefault="00246074" w:rsidP="001239F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15BD">
            <w:rPr>
              <w:i/>
              <w:sz w:val="18"/>
            </w:rPr>
            <w:t>Treasury Laws Amendment (2024 Tax and Other Measures No. 1) Act 2024</w:t>
          </w:r>
          <w:r w:rsidRPr="00ED79B6">
            <w:rPr>
              <w:i/>
              <w:sz w:val="18"/>
            </w:rPr>
            <w:fldChar w:fldCharType="end"/>
          </w:r>
        </w:p>
      </w:tc>
      <w:tc>
        <w:tcPr>
          <w:tcW w:w="1270" w:type="dxa"/>
        </w:tcPr>
        <w:p w14:paraId="52CD25B1" w14:textId="1CC9754C" w:rsidR="00246074" w:rsidRDefault="00246074" w:rsidP="001239F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15BD">
            <w:rPr>
              <w:i/>
              <w:sz w:val="18"/>
            </w:rPr>
            <w:t>No. 135, 2024</w:t>
          </w:r>
          <w:r w:rsidRPr="00ED79B6">
            <w:rPr>
              <w:i/>
              <w:sz w:val="18"/>
            </w:rPr>
            <w:fldChar w:fldCharType="end"/>
          </w:r>
        </w:p>
      </w:tc>
    </w:tr>
  </w:tbl>
  <w:p w14:paraId="629BA867" w14:textId="77777777" w:rsidR="00246074" w:rsidRDefault="0024607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D2A01" w14:textId="77777777" w:rsidR="00246074" w:rsidRDefault="00246074" w:rsidP="008A498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6074" w14:paraId="09DE2022" w14:textId="77777777" w:rsidTr="001239F5">
      <w:tc>
        <w:tcPr>
          <w:tcW w:w="1247" w:type="dxa"/>
        </w:tcPr>
        <w:p w14:paraId="20213FCF" w14:textId="2B154422" w:rsidR="00246074" w:rsidRDefault="00246074" w:rsidP="001239F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15BD">
            <w:rPr>
              <w:i/>
              <w:sz w:val="18"/>
            </w:rPr>
            <w:t>No. 135, 2024</w:t>
          </w:r>
          <w:r w:rsidRPr="00ED79B6">
            <w:rPr>
              <w:i/>
              <w:sz w:val="18"/>
            </w:rPr>
            <w:fldChar w:fldCharType="end"/>
          </w:r>
        </w:p>
      </w:tc>
      <w:tc>
        <w:tcPr>
          <w:tcW w:w="5387" w:type="dxa"/>
        </w:tcPr>
        <w:p w14:paraId="36999AB4" w14:textId="5C8B418F" w:rsidR="00246074" w:rsidRDefault="00246074" w:rsidP="001239F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15BD">
            <w:rPr>
              <w:i/>
              <w:sz w:val="18"/>
            </w:rPr>
            <w:t>Treasury Laws Amendment (2024 Tax and Other Measures No. 1) Act 2024</w:t>
          </w:r>
          <w:r w:rsidRPr="00ED79B6">
            <w:rPr>
              <w:i/>
              <w:sz w:val="18"/>
            </w:rPr>
            <w:fldChar w:fldCharType="end"/>
          </w:r>
        </w:p>
      </w:tc>
      <w:tc>
        <w:tcPr>
          <w:tcW w:w="669" w:type="dxa"/>
        </w:tcPr>
        <w:p w14:paraId="3DD0AF34" w14:textId="77777777" w:rsidR="00246074" w:rsidRDefault="00246074" w:rsidP="001239F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9835B58" w14:textId="77777777" w:rsidR="00246074" w:rsidRPr="00ED79B6" w:rsidRDefault="0024607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49A3" w14:textId="77777777" w:rsidR="00246074" w:rsidRPr="00A961C4" w:rsidRDefault="00246074" w:rsidP="008A498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46074" w14:paraId="4FF97FF2" w14:textId="77777777" w:rsidTr="00BB1C6E">
      <w:tc>
        <w:tcPr>
          <w:tcW w:w="646" w:type="dxa"/>
        </w:tcPr>
        <w:p w14:paraId="7168D50B" w14:textId="77777777" w:rsidR="00246074" w:rsidRDefault="00246074" w:rsidP="001239F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DC1F73D" w14:textId="51786AA9" w:rsidR="00246074" w:rsidRDefault="00246074" w:rsidP="001239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5BD">
            <w:rPr>
              <w:i/>
              <w:sz w:val="18"/>
            </w:rPr>
            <w:t>Treasury Laws Amendment (2024 Tax and Other Measures No. 1) Act 2024</w:t>
          </w:r>
          <w:r w:rsidRPr="007A1328">
            <w:rPr>
              <w:i/>
              <w:sz w:val="18"/>
            </w:rPr>
            <w:fldChar w:fldCharType="end"/>
          </w:r>
        </w:p>
      </w:tc>
      <w:tc>
        <w:tcPr>
          <w:tcW w:w="1270" w:type="dxa"/>
        </w:tcPr>
        <w:p w14:paraId="7536BCE4" w14:textId="18A2C920" w:rsidR="00246074" w:rsidRDefault="00246074" w:rsidP="001239F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5BD">
            <w:rPr>
              <w:i/>
              <w:sz w:val="18"/>
            </w:rPr>
            <w:t>No. 135, 2024</w:t>
          </w:r>
          <w:r w:rsidRPr="007A1328">
            <w:rPr>
              <w:i/>
              <w:sz w:val="18"/>
            </w:rPr>
            <w:fldChar w:fldCharType="end"/>
          </w:r>
        </w:p>
      </w:tc>
    </w:tr>
  </w:tbl>
  <w:p w14:paraId="31AE5057" w14:textId="77777777" w:rsidR="00246074" w:rsidRPr="00A961C4" w:rsidRDefault="0024607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EAAB" w14:textId="77777777" w:rsidR="00246074" w:rsidRPr="00A961C4" w:rsidRDefault="00246074" w:rsidP="008A498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46074" w14:paraId="0B954B39" w14:textId="77777777" w:rsidTr="00BB1C6E">
      <w:tc>
        <w:tcPr>
          <w:tcW w:w="1247" w:type="dxa"/>
        </w:tcPr>
        <w:p w14:paraId="0A3F718C" w14:textId="0618EF85" w:rsidR="00246074" w:rsidRDefault="00246074" w:rsidP="001239F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5BD">
            <w:rPr>
              <w:i/>
              <w:sz w:val="18"/>
            </w:rPr>
            <w:t>No. 135, 2024</w:t>
          </w:r>
          <w:r w:rsidRPr="007A1328">
            <w:rPr>
              <w:i/>
              <w:sz w:val="18"/>
            </w:rPr>
            <w:fldChar w:fldCharType="end"/>
          </w:r>
        </w:p>
      </w:tc>
      <w:tc>
        <w:tcPr>
          <w:tcW w:w="5387" w:type="dxa"/>
        </w:tcPr>
        <w:p w14:paraId="3EF3D004" w14:textId="4EE17937" w:rsidR="00246074" w:rsidRDefault="00246074" w:rsidP="001239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5BD">
            <w:rPr>
              <w:i/>
              <w:sz w:val="18"/>
            </w:rPr>
            <w:t>Treasury Laws Amendment (2024 Tax and Other Measures No. 1) Act 2024</w:t>
          </w:r>
          <w:r w:rsidRPr="007A1328">
            <w:rPr>
              <w:i/>
              <w:sz w:val="18"/>
            </w:rPr>
            <w:fldChar w:fldCharType="end"/>
          </w:r>
        </w:p>
      </w:tc>
      <w:tc>
        <w:tcPr>
          <w:tcW w:w="669" w:type="dxa"/>
        </w:tcPr>
        <w:p w14:paraId="2A800039" w14:textId="77777777" w:rsidR="00246074" w:rsidRDefault="00246074" w:rsidP="001239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9738C3D" w14:textId="77777777" w:rsidR="00246074" w:rsidRPr="00055B5C" w:rsidRDefault="0024607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AEE22" w14:textId="77777777" w:rsidR="00246074" w:rsidRPr="00A961C4" w:rsidRDefault="00246074" w:rsidP="008A498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46074" w14:paraId="13AB3460" w14:textId="77777777" w:rsidTr="00BB1C6E">
      <w:tc>
        <w:tcPr>
          <w:tcW w:w="1247" w:type="dxa"/>
        </w:tcPr>
        <w:p w14:paraId="7DBE35E9" w14:textId="3E327642" w:rsidR="00246074" w:rsidRDefault="00246074" w:rsidP="001239F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5BD">
            <w:rPr>
              <w:i/>
              <w:sz w:val="18"/>
            </w:rPr>
            <w:t>No. 135, 2024</w:t>
          </w:r>
          <w:r w:rsidRPr="007A1328">
            <w:rPr>
              <w:i/>
              <w:sz w:val="18"/>
            </w:rPr>
            <w:fldChar w:fldCharType="end"/>
          </w:r>
        </w:p>
      </w:tc>
      <w:tc>
        <w:tcPr>
          <w:tcW w:w="5387" w:type="dxa"/>
        </w:tcPr>
        <w:p w14:paraId="05272841" w14:textId="707C1227" w:rsidR="00246074" w:rsidRDefault="00246074" w:rsidP="001239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5BD">
            <w:rPr>
              <w:i/>
              <w:sz w:val="18"/>
            </w:rPr>
            <w:t>Treasury Laws Amendment (2024 Tax and Other Measures No. 1) Act 2024</w:t>
          </w:r>
          <w:r w:rsidRPr="007A1328">
            <w:rPr>
              <w:i/>
              <w:sz w:val="18"/>
            </w:rPr>
            <w:fldChar w:fldCharType="end"/>
          </w:r>
        </w:p>
      </w:tc>
      <w:tc>
        <w:tcPr>
          <w:tcW w:w="669" w:type="dxa"/>
        </w:tcPr>
        <w:p w14:paraId="4A3FFBC9" w14:textId="77777777" w:rsidR="00246074" w:rsidRDefault="00246074" w:rsidP="001239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A04FEFF" w14:textId="77777777" w:rsidR="00246074" w:rsidRPr="00A961C4" w:rsidRDefault="0024607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2254E" w14:textId="77777777" w:rsidR="00246074" w:rsidRDefault="00246074" w:rsidP="0048364F">
      <w:pPr>
        <w:spacing w:line="240" w:lineRule="auto"/>
      </w:pPr>
      <w:r>
        <w:separator/>
      </w:r>
    </w:p>
  </w:footnote>
  <w:footnote w:type="continuationSeparator" w:id="0">
    <w:p w14:paraId="509C1C6F" w14:textId="77777777" w:rsidR="00246074" w:rsidRDefault="0024607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B58C" w14:textId="77777777" w:rsidR="00246074" w:rsidRPr="005F1388" w:rsidRDefault="00246074"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824C" w14:textId="123DE3C0" w:rsidR="00BB0B3B" w:rsidRPr="00A961C4" w:rsidRDefault="00BB0B3B" w:rsidP="0048364F">
    <w:pPr>
      <w:rPr>
        <w:b/>
        <w:sz w:val="20"/>
      </w:rPr>
    </w:pPr>
  </w:p>
  <w:p w14:paraId="22A86638" w14:textId="07795637" w:rsidR="00BB0B3B" w:rsidRPr="00A961C4" w:rsidRDefault="00BB0B3B"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1662632" w14:textId="77777777" w:rsidR="00BB0B3B" w:rsidRPr="00A961C4" w:rsidRDefault="00BB0B3B"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708A" w14:textId="502B7189" w:rsidR="00BB0B3B" w:rsidRPr="00A961C4" w:rsidRDefault="00BB0B3B" w:rsidP="0048364F">
    <w:pPr>
      <w:jc w:val="right"/>
      <w:rPr>
        <w:sz w:val="20"/>
      </w:rPr>
    </w:pPr>
  </w:p>
  <w:p w14:paraId="59E13DAA" w14:textId="617CFA40" w:rsidR="00BB0B3B" w:rsidRPr="00A961C4" w:rsidRDefault="00BB0B3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107934D" w14:textId="77777777" w:rsidR="00BB0B3B" w:rsidRPr="00A961C4" w:rsidRDefault="00BB0B3B"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BB48" w14:textId="77777777" w:rsidR="00BB0B3B" w:rsidRPr="00A961C4" w:rsidRDefault="00BB0B3B"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A53C8" w14:textId="77777777" w:rsidR="00246074" w:rsidRPr="005F1388" w:rsidRDefault="0024607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6FF6" w14:textId="77777777" w:rsidR="00246074" w:rsidRPr="005F1388" w:rsidRDefault="0024607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482E" w14:textId="77777777" w:rsidR="00246074" w:rsidRPr="00ED79B6" w:rsidRDefault="0024607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A335" w14:textId="77777777" w:rsidR="00246074" w:rsidRPr="00ED79B6" w:rsidRDefault="0024607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BA62" w14:textId="77777777" w:rsidR="00246074" w:rsidRPr="00ED79B6" w:rsidRDefault="0024607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8D98" w14:textId="18A00E6F" w:rsidR="00246074" w:rsidRPr="00A961C4" w:rsidRDefault="00246074"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56CF8DB" w14:textId="5EC1EDAA" w:rsidR="00246074" w:rsidRPr="00A961C4" w:rsidRDefault="0024607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093AE1F" w14:textId="77777777" w:rsidR="00246074" w:rsidRPr="00A961C4" w:rsidRDefault="0024607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CD04" w14:textId="1797E828" w:rsidR="00246074" w:rsidRPr="00A961C4" w:rsidRDefault="00246074" w:rsidP="0048364F">
    <w:pPr>
      <w:jc w:val="right"/>
      <w:rPr>
        <w:sz w:val="20"/>
      </w:rPr>
    </w:pPr>
    <w:r w:rsidRPr="00A961C4">
      <w:rPr>
        <w:sz w:val="20"/>
      </w:rPr>
      <w:fldChar w:fldCharType="begin"/>
    </w:r>
    <w:r w:rsidRPr="00A961C4">
      <w:rPr>
        <w:sz w:val="20"/>
      </w:rPr>
      <w:instrText xml:space="preserve"> STYLEREF CharAmSchText </w:instrText>
    </w:r>
    <w:r w:rsidR="007015BD">
      <w:rPr>
        <w:sz w:val="20"/>
      </w:rPr>
      <w:fldChar w:fldCharType="separate"/>
    </w:r>
    <w:r w:rsidR="007015BD">
      <w:rPr>
        <w:noProof/>
        <w:sz w:val="20"/>
      </w:rPr>
      <w:t>Foreign resident capital gains withholding payments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015BD">
      <w:rPr>
        <w:b/>
        <w:sz w:val="20"/>
      </w:rPr>
      <w:fldChar w:fldCharType="separate"/>
    </w:r>
    <w:r w:rsidR="007015BD">
      <w:rPr>
        <w:b/>
        <w:noProof/>
        <w:sz w:val="20"/>
      </w:rPr>
      <w:t>Schedule 1</w:t>
    </w:r>
    <w:r>
      <w:rPr>
        <w:b/>
        <w:sz w:val="20"/>
      </w:rPr>
      <w:fldChar w:fldCharType="end"/>
    </w:r>
  </w:p>
  <w:p w14:paraId="6620C301" w14:textId="740E39D2" w:rsidR="00246074" w:rsidRPr="00A961C4" w:rsidRDefault="0024607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1E5F22F" w14:textId="77777777" w:rsidR="00246074" w:rsidRPr="00A961C4" w:rsidRDefault="0024607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7ADE0" w14:textId="77777777" w:rsidR="00246074" w:rsidRPr="00A961C4" w:rsidRDefault="0024607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50671960">
    <w:abstractNumId w:val="9"/>
  </w:num>
  <w:num w:numId="2" w16cid:durableId="1112818617">
    <w:abstractNumId w:val="7"/>
  </w:num>
  <w:num w:numId="3" w16cid:durableId="1192914322">
    <w:abstractNumId w:val="6"/>
  </w:num>
  <w:num w:numId="4" w16cid:durableId="544562969">
    <w:abstractNumId w:val="5"/>
  </w:num>
  <w:num w:numId="5" w16cid:durableId="52582809">
    <w:abstractNumId w:val="4"/>
  </w:num>
  <w:num w:numId="6" w16cid:durableId="519664869">
    <w:abstractNumId w:val="8"/>
  </w:num>
  <w:num w:numId="7" w16cid:durableId="2003972645">
    <w:abstractNumId w:val="3"/>
  </w:num>
  <w:num w:numId="8" w16cid:durableId="1833645994">
    <w:abstractNumId w:val="2"/>
  </w:num>
  <w:num w:numId="9" w16cid:durableId="2109229555">
    <w:abstractNumId w:val="1"/>
  </w:num>
  <w:num w:numId="10" w16cid:durableId="449907675">
    <w:abstractNumId w:val="0"/>
  </w:num>
  <w:num w:numId="11" w16cid:durableId="808743931">
    <w:abstractNumId w:val="11"/>
  </w:num>
  <w:num w:numId="12" w16cid:durableId="19625281">
    <w:abstractNumId w:val="10"/>
  </w:num>
  <w:num w:numId="13" w16cid:durableId="1957370354">
    <w:abstractNumId w:val="13"/>
  </w:num>
  <w:num w:numId="14" w16cid:durableId="452140762">
    <w:abstractNumId w:val="12"/>
  </w:num>
  <w:num w:numId="15" w16cid:durableId="1668171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39F5"/>
    <w:rsid w:val="00005D25"/>
    <w:rsid w:val="000113BC"/>
    <w:rsid w:val="000136AF"/>
    <w:rsid w:val="00026292"/>
    <w:rsid w:val="000417C9"/>
    <w:rsid w:val="00047455"/>
    <w:rsid w:val="00051F07"/>
    <w:rsid w:val="00055B5C"/>
    <w:rsid w:val="00056391"/>
    <w:rsid w:val="00060FF9"/>
    <w:rsid w:val="000614BF"/>
    <w:rsid w:val="00086948"/>
    <w:rsid w:val="000B1FD2"/>
    <w:rsid w:val="000B330C"/>
    <w:rsid w:val="000B491C"/>
    <w:rsid w:val="000D05EF"/>
    <w:rsid w:val="000E28CC"/>
    <w:rsid w:val="000F21C1"/>
    <w:rsid w:val="000F316E"/>
    <w:rsid w:val="00101D90"/>
    <w:rsid w:val="0010745C"/>
    <w:rsid w:val="00113BD1"/>
    <w:rsid w:val="00122206"/>
    <w:rsid w:val="001239F5"/>
    <w:rsid w:val="0015052F"/>
    <w:rsid w:val="0015646E"/>
    <w:rsid w:val="001643C9"/>
    <w:rsid w:val="00165568"/>
    <w:rsid w:val="00166C2F"/>
    <w:rsid w:val="001716C9"/>
    <w:rsid w:val="00173062"/>
    <w:rsid w:val="00173363"/>
    <w:rsid w:val="00173B94"/>
    <w:rsid w:val="001828CC"/>
    <w:rsid w:val="001854B4"/>
    <w:rsid w:val="00192740"/>
    <w:rsid w:val="001939E1"/>
    <w:rsid w:val="00193FBC"/>
    <w:rsid w:val="00195382"/>
    <w:rsid w:val="001A2E59"/>
    <w:rsid w:val="001A3658"/>
    <w:rsid w:val="001A759A"/>
    <w:rsid w:val="001B633C"/>
    <w:rsid w:val="001B7A5D"/>
    <w:rsid w:val="001B7AF2"/>
    <w:rsid w:val="001C2418"/>
    <w:rsid w:val="001C69C4"/>
    <w:rsid w:val="001D3E9F"/>
    <w:rsid w:val="001E29D7"/>
    <w:rsid w:val="001E3590"/>
    <w:rsid w:val="001E7407"/>
    <w:rsid w:val="00201D27"/>
    <w:rsid w:val="00202618"/>
    <w:rsid w:val="00225735"/>
    <w:rsid w:val="002275E3"/>
    <w:rsid w:val="00233A03"/>
    <w:rsid w:val="00237B8E"/>
    <w:rsid w:val="00240749"/>
    <w:rsid w:val="0024309E"/>
    <w:rsid w:val="00246074"/>
    <w:rsid w:val="00262DD5"/>
    <w:rsid w:val="00263820"/>
    <w:rsid w:val="00275197"/>
    <w:rsid w:val="00293B89"/>
    <w:rsid w:val="00297ECB"/>
    <w:rsid w:val="002B24F9"/>
    <w:rsid w:val="002B5A30"/>
    <w:rsid w:val="002C0852"/>
    <w:rsid w:val="002D043A"/>
    <w:rsid w:val="002D2B29"/>
    <w:rsid w:val="002D395A"/>
    <w:rsid w:val="002E4F1C"/>
    <w:rsid w:val="002F5A80"/>
    <w:rsid w:val="00313809"/>
    <w:rsid w:val="00315DDD"/>
    <w:rsid w:val="003353CD"/>
    <w:rsid w:val="003415D3"/>
    <w:rsid w:val="00350417"/>
    <w:rsid w:val="00351F11"/>
    <w:rsid w:val="00352B0F"/>
    <w:rsid w:val="00373874"/>
    <w:rsid w:val="00375C6C"/>
    <w:rsid w:val="003A75FB"/>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51E1E"/>
    <w:rsid w:val="0048196B"/>
    <w:rsid w:val="0048364F"/>
    <w:rsid w:val="00486831"/>
    <w:rsid w:val="00486D05"/>
    <w:rsid w:val="00496F97"/>
    <w:rsid w:val="004C2A45"/>
    <w:rsid w:val="004C7C8C"/>
    <w:rsid w:val="004E2A4A"/>
    <w:rsid w:val="004F0D23"/>
    <w:rsid w:val="004F1FAC"/>
    <w:rsid w:val="00516B8D"/>
    <w:rsid w:val="00520FA1"/>
    <w:rsid w:val="00535002"/>
    <w:rsid w:val="00537FBC"/>
    <w:rsid w:val="00542F27"/>
    <w:rsid w:val="00543469"/>
    <w:rsid w:val="00545D52"/>
    <w:rsid w:val="00551B54"/>
    <w:rsid w:val="005810AD"/>
    <w:rsid w:val="00584811"/>
    <w:rsid w:val="00593AA6"/>
    <w:rsid w:val="00594161"/>
    <w:rsid w:val="00594749"/>
    <w:rsid w:val="005A0D92"/>
    <w:rsid w:val="005B4067"/>
    <w:rsid w:val="005C3887"/>
    <w:rsid w:val="005C3F41"/>
    <w:rsid w:val="005D386A"/>
    <w:rsid w:val="005D547A"/>
    <w:rsid w:val="005D5527"/>
    <w:rsid w:val="005E152A"/>
    <w:rsid w:val="005E53E4"/>
    <w:rsid w:val="005F0088"/>
    <w:rsid w:val="005F0F71"/>
    <w:rsid w:val="005F11B1"/>
    <w:rsid w:val="00600219"/>
    <w:rsid w:val="00603DB4"/>
    <w:rsid w:val="006167FD"/>
    <w:rsid w:val="00617234"/>
    <w:rsid w:val="00632F4D"/>
    <w:rsid w:val="00641DE5"/>
    <w:rsid w:val="00642E98"/>
    <w:rsid w:val="0064347F"/>
    <w:rsid w:val="00656F0C"/>
    <w:rsid w:val="00677CC2"/>
    <w:rsid w:val="00680A34"/>
    <w:rsid w:val="006811F7"/>
    <w:rsid w:val="00681F92"/>
    <w:rsid w:val="006842C2"/>
    <w:rsid w:val="00685F42"/>
    <w:rsid w:val="0069207B"/>
    <w:rsid w:val="00694904"/>
    <w:rsid w:val="006A3AE9"/>
    <w:rsid w:val="006A4B23"/>
    <w:rsid w:val="006B065E"/>
    <w:rsid w:val="006C2874"/>
    <w:rsid w:val="006C7F8C"/>
    <w:rsid w:val="006D380D"/>
    <w:rsid w:val="006E0135"/>
    <w:rsid w:val="006E303A"/>
    <w:rsid w:val="006E35A4"/>
    <w:rsid w:val="006F0463"/>
    <w:rsid w:val="006F7E19"/>
    <w:rsid w:val="00700B2C"/>
    <w:rsid w:val="007015BD"/>
    <w:rsid w:val="007076AC"/>
    <w:rsid w:val="00712D8D"/>
    <w:rsid w:val="00713084"/>
    <w:rsid w:val="00714B26"/>
    <w:rsid w:val="0072650B"/>
    <w:rsid w:val="00731E00"/>
    <w:rsid w:val="007440B7"/>
    <w:rsid w:val="00756A6A"/>
    <w:rsid w:val="007634AD"/>
    <w:rsid w:val="007715C9"/>
    <w:rsid w:val="00774EDD"/>
    <w:rsid w:val="007757EC"/>
    <w:rsid w:val="00776519"/>
    <w:rsid w:val="007B13A4"/>
    <w:rsid w:val="007B30AA"/>
    <w:rsid w:val="007D3021"/>
    <w:rsid w:val="007D6DA3"/>
    <w:rsid w:val="007E7D4A"/>
    <w:rsid w:val="008006CC"/>
    <w:rsid w:val="00807F18"/>
    <w:rsid w:val="00810A61"/>
    <w:rsid w:val="00831E8D"/>
    <w:rsid w:val="00856A31"/>
    <w:rsid w:val="00857D6B"/>
    <w:rsid w:val="00864A38"/>
    <w:rsid w:val="00872DB3"/>
    <w:rsid w:val="008754D0"/>
    <w:rsid w:val="00876322"/>
    <w:rsid w:val="00877D48"/>
    <w:rsid w:val="00883781"/>
    <w:rsid w:val="00885570"/>
    <w:rsid w:val="00893958"/>
    <w:rsid w:val="008A2C36"/>
    <w:rsid w:val="008A2E77"/>
    <w:rsid w:val="008A4986"/>
    <w:rsid w:val="008B4416"/>
    <w:rsid w:val="008B728D"/>
    <w:rsid w:val="008C5E3B"/>
    <w:rsid w:val="008C6F6F"/>
    <w:rsid w:val="008D0EE0"/>
    <w:rsid w:val="008D3E94"/>
    <w:rsid w:val="008F130D"/>
    <w:rsid w:val="008F4EE0"/>
    <w:rsid w:val="008F4F1C"/>
    <w:rsid w:val="008F77C4"/>
    <w:rsid w:val="009103F3"/>
    <w:rsid w:val="0091637D"/>
    <w:rsid w:val="00932377"/>
    <w:rsid w:val="00943221"/>
    <w:rsid w:val="00967042"/>
    <w:rsid w:val="0098255A"/>
    <w:rsid w:val="009845BE"/>
    <w:rsid w:val="009939B0"/>
    <w:rsid w:val="009957DB"/>
    <w:rsid w:val="009969C9"/>
    <w:rsid w:val="00997637"/>
    <w:rsid w:val="009A5442"/>
    <w:rsid w:val="009B21D2"/>
    <w:rsid w:val="009E186E"/>
    <w:rsid w:val="009E3116"/>
    <w:rsid w:val="009F7BD0"/>
    <w:rsid w:val="00A048FF"/>
    <w:rsid w:val="00A10775"/>
    <w:rsid w:val="00A13EF4"/>
    <w:rsid w:val="00A14D55"/>
    <w:rsid w:val="00A16F0D"/>
    <w:rsid w:val="00A231E2"/>
    <w:rsid w:val="00A356EA"/>
    <w:rsid w:val="00A36C48"/>
    <w:rsid w:val="00A37750"/>
    <w:rsid w:val="00A41E0B"/>
    <w:rsid w:val="00A4734E"/>
    <w:rsid w:val="00A55631"/>
    <w:rsid w:val="00A64912"/>
    <w:rsid w:val="00A70A74"/>
    <w:rsid w:val="00A8027C"/>
    <w:rsid w:val="00A90642"/>
    <w:rsid w:val="00AA3795"/>
    <w:rsid w:val="00AC1E75"/>
    <w:rsid w:val="00AD5641"/>
    <w:rsid w:val="00AD685D"/>
    <w:rsid w:val="00AE1088"/>
    <w:rsid w:val="00AE3671"/>
    <w:rsid w:val="00AE3CD7"/>
    <w:rsid w:val="00AF1BA4"/>
    <w:rsid w:val="00B01959"/>
    <w:rsid w:val="00B032D8"/>
    <w:rsid w:val="00B32BE2"/>
    <w:rsid w:val="00B33B3C"/>
    <w:rsid w:val="00B50D73"/>
    <w:rsid w:val="00B6382D"/>
    <w:rsid w:val="00B75E59"/>
    <w:rsid w:val="00B92576"/>
    <w:rsid w:val="00BA5026"/>
    <w:rsid w:val="00BA66CC"/>
    <w:rsid w:val="00BB0B3B"/>
    <w:rsid w:val="00BB1C6E"/>
    <w:rsid w:val="00BB40BF"/>
    <w:rsid w:val="00BC0CD1"/>
    <w:rsid w:val="00BE3846"/>
    <w:rsid w:val="00BE719A"/>
    <w:rsid w:val="00BE720A"/>
    <w:rsid w:val="00BE7362"/>
    <w:rsid w:val="00BF0461"/>
    <w:rsid w:val="00BF4944"/>
    <w:rsid w:val="00BF56D4"/>
    <w:rsid w:val="00C04409"/>
    <w:rsid w:val="00C067E5"/>
    <w:rsid w:val="00C13F58"/>
    <w:rsid w:val="00C164CA"/>
    <w:rsid w:val="00C176CF"/>
    <w:rsid w:val="00C24EE9"/>
    <w:rsid w:val="00C42BF8"/>
    <w:rsid w:val="00C460AE"/>
    <w:rsid w:val="00C50043"/>
    <w:rsid w:val="00C54E84"/>
    <w:rsid w:val="00C63F82"/>
    <w:rsid w:val="00C7573B"/>
    <w:rsid w:val="00C76A4E"/>
    <w:rsid w:val="00C76CF3"/>
    <w:rsid w:val="00C81FD3"/>
    <w:rsid w:val="00CA20A6"/>
    <w:rsid w:val="00CB08DB"/>
    <w:rsid w:val="00CB1FAD"/>
    <w:rsid w:val="00CE1081"/>
    <w:rsid w:val="00CE1E31"/>
    <w:rsid w:val="00CE4353"/>
    <w:rsid w:val="00CF0BB2"/>
    <w:rsid w:val="00D00EAA"/>
    <w:rsid w:val="00D00EDF"/>
    <w:rsid w:val="00D11C68"/>
    <w:rsid w:val="00D13441"/>
    <w:rsid w:val="00D243A3"/>
    <w:rsid w:val="00D37317"/>
    <w:rsid w:val="00D401F1"/>
    <w:rsid w:val="00D477C3"/>
    <w:rsid w:val="00D52EFE"/>
    <w:rsid w:val="00D53E7B"/>
    <w:rsid w:val="00D56314"/>
    <w:rsid w:val="00D60D8F"/>
    <w:rsid w:val="00D63EF6"/>
    <w:rsid w:val="00D665F7"/>
    <w:rsid w:val="00D70DFB"/>
    <w:rsid w:val="00D73029"/>
    <w:rsid w:val="00D766DF"/>
    <w:rsid w:val="00D810DB"/>
    <w:rsid w:val="00DD0F57"/>
    <w:rsid w:val="00DD51FE"/>
    <w:rsid w:val="00DE2002"/>
    <w:rsid w:val="00DE35FC"/>
    <w:rsid w:val="00DF7AE9"/>
    <w:rsid w:val="00E05704"/>
    <w:rsid w:val="00E05E3B"/>
    <w:rsid w:val="00E116DC"/>
    <w:rsid w:val="00E24D66"/>
    <w:rsid w:val="00E37760"/>
    <w:rsid w:val="00E54292"/>
    <w:rsid w:val="00E56187"/>
    <w:rsid w:val="00E74DC7"/>
    <w:rsid w:val="00E77A00"/>
    <w:rsid w:val="00E84ECA"/>
    <w:rsid w:val="00E87699"/>
    <w:rsid w:val="00E947C6"/>
    <w:rsid w:val="00EB510C"/>
    <w:rsid w:val="00ED21F4"/>
    <w:rsid w:val="00ED492F"/>
    <w:rsid w:val="00EE3E36"/>
    <w:rsid w:val="00EF2E3A"/>
    <w:rsid w:val="00F018C7"/>
    <w:rsid w:val="00F047E2"/>
    <w:rsid w:val="00F078DC"/>
    <w:rsid w:val="00F13E86"/>
    <w:rsid w:val="00F17B00"/>
    <w:rsid w:val="00F30C25"/>
    <w:rsid w:val="00F677A9"/>
    <w:rsid w:val="00F84CF5"/>
    <w:rsid w:val="00F92D35"/>
    <w:rsid w:val="00FA2B6D"/>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3CE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4986"/>
    <w:pPr>
      <w:spacing w:line="260" w:lineRule="atLeast"/>
    </w:pPr>
    <w:rPr>
      <w:sz w:val="22"/>
    </w:rPr>
  </w:style>
  <w:style w:type="paragraph" w:styleId="Heading1">
    <w:name w:val="heading 1"/>
    <w:basedOn w:val="Normal"/>
    <w:next w:val="Normal"/>
    <w:link w:val="Heading1Char"/>
    <w:uiPriority w:val="9"/>
    <w:qFormat/>
    <w:rsid w:val="008A4986"/>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A4986"/>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4986"/>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A4986"/>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A498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A4986"/>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A498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A498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498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4986"/>
  </w:style>
  <w:style w:type="paragraph" w:customStyle="1" w:styleId="OPCParaBase">
    <w:name w:val="OPCParaBase"/>
    <w:qFormat/>
    <w:rsid w:val="008A4986"/>
    <w:pPr>
      <w:spacing w:line="260" w:lineRule="atLeast"/>
    </w:pPr>
    <w:rPr>
      <w:rFonts w:eastAsia="Times New Roman" w:cs="Times New Roman"/>
      <w:sz w:val="22"/>
      <w:lang w:eastAsia="en-AU"/>
    </w:rPr>
  </w:style>
  <w:style w:type="paragraph" w:customStyle="1" w:styleId="ShortT">
    <w:name w:val="ShortT"/>
    <w:basedOn w:val="OPCParaBase"/>
    <w:next w:val="Normal"/>
    <w:qFormat/>
    <w:rsid w:val="008A4986"/>
    <w:pPr>
      <w:spacing w:line="240" w:lineRule="auto"/>
    </w:pPr>
    <w:rPr>
      <w:b/>
      <w:sz w:val="40"/>
    </w:rPr>
  </w:style>
  <w:style w:type="paragraph" w:customStyle="1" w:styleId="ActHead1">
    <w:name w:val="ActHead 1"/>
    <w:aliases w:val="c"/>
    <w:basedOn w:val="OPCParaBase"/>
    <w:next w:val="Normal"/>
    <w:qFormat/>
    <w:rsid w:val="008A49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49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49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49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A49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49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49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49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49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A4986"/>
  </w:style>
  <w:style w:type="paragraph" w:customStyle="1" w:styleId="Blocks">
    <w:name w:val="Blocks"/>
    <w:aliases w:val="bb"/>
    <w:basedOn w:val="OPCParaBase"/>
    <w:qFormat/>
    <w:rsid w:val="008A4986"/>
    <w:pPr>
      <w:spacing w:line="240" w:lineRule="auto"/>
    </w:pPr>
    <w:rPr>
      <w:sz w:val="24"/>
    </w:rPr>
  </w:style>
  <w:style w:type="paragraph" w:customStyle="1" w:styleId="BoxText">
    <w:name w:val="BoxText"/>
    <w:aliases w:val="bt"/>
    <w:basedOn w:val="OPCParaBase"/>
    <w:qFormat/>
    <w:rsid w:val="008A49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4986"/>
    <w:rPr>
      <w:b/>
    </w:rPr>
  </w:style>
  <w:style w:type="paragraph" w:customStyle="1" w:styleId="BoxHeadItalic">
    <w:name w:val="BoxHeadItalic"/>
    <w:aliases w:val="bhi"/>
    <w:basedOn w:val="BoxText"/>
    <w:next w:val="BoxStep"/>
    <w:qFormat/>
    <w:rsid w:val="008A4986"/>
    <w:rPr>
      <w:i/>
    </w:rPr>
  </w:style>
  <w:style w:type="paragraph" w:customStyle="1" w:styleId="BoxList">
    <w:name w:val="BoxList"/>
    <w:aliases w:val="bl"/>
    <w:basedOn w:val="BoxText"/>
    <w:qFormat/>
    <w:rsid w:val="008A4986"/>
    <w:pPr>
      <w:ind w:left="1559" w:hanging="425"/>
    </w:pPr>
  </w:style>
  <w:style w:type="paragraph" w:customStyle="1" w:styleId="BoxNote">
    <w:name w:val="BoxNote"/>
    <w:aliases w:val="bn"/>
    <w:basedOn w:val="BoxText"/>
    <w:qFormat/>
    <w:rsid w:val="008A4986"/>
    <w:pPr>
      <w:tabs>
        <w:tab w:val="left" w:pos="1985"/>
      </w:tabs>
      <w:spacing w:before="122" w:line="198" w:lineRule="exact"/>
      <w:ind w:left="2948" w:hanging="1814"/>
    </w:pPr>
    <w:rPr>
      <w:sz w:val="18"/>
    </w:rPr>
  </w:style>
  <w:style w:type="paragraph" w:customStyle="1" w:styleId="BoxPara">
    <w:name w:val="BoxPara"/>
    <w:aliases w:val="bp"/>
    <w:basedOn w:val="BoxText"/>
    <w:qFormat/>
    <w:rsid w:val="008A4986"/>
    <w:pPr>
      <w:tabs>
        <w:tab w:val="right" w:pos="2268"/>
      </w:tabs>
      <w:ind w:left="2552" w:hanging="1418"/>
    </w:pPr>
  </w:style>
  <w:style w:type="paragraph" w:customStyle="1" w:styleId="BoxStep">
    <w:name w:val="BoxStep"/>
    <w:aliases w:val="bs"/>
    <w:basedOn w:val="BoxText"/>
    <w:qFormat/>
    <w:rsid w:val="008A4986"/>
    <w:pPr>
      <w:ind w:left="1985" w:hanging="851"/>
    </w:pPr>
  </w:style>
  <w:style w:type="character" w:customStyle="1" w:styleId="CharAmPartNo">
    <w:name w:val="CharAmPartNo"/>
    <w:basedOn w:val="OPCCharBase"/>
    <w:qFormat/>
    <w:rsid w:val="008A4986"/>
  </w:style>
  <w:style w:type="character" w:customStyle="1" w:styleId="CharAmPartText">
    <w:name w:val="CharAmPartText"/>
    <w:basedOn w:val="OPCCharBase"/>
    <w:qFormat/>
    <w:rsid w:val="008A4986"/>
  </w:style>
  <w:style w:type="character" w:customStyle="1" w:styleId="CharAmSchNo">
    <w:name w:val="CharAmSchNo"/>
    <w:basedOn w:val="OPCCharBase"/>
    <w:qFormat/>
    <w:rsid w:val="008A4986"/>
  </w:style>
  <w:style w:type="character" w:customStyle="1" w:styleId="CharAmSchText">
    <w:name w:val="CharAmSchText"/>
    <w:basedOn w:val="OPCCharBase"/>
    <w:qFormat/>
    <w:rsid w:val="008A4986"/>
  </w:style>
  <w:style w:type="character" w:customStyle="1" w:styleId="CharBoldItalic">
    <w:name w:val="CharBoldItalic"/>
    <w:basedOn w:val="OPCCharBase"/>
    <w:uiPriority w:val="1"/>
    <w:qFormat/>
    <w:rsid w:val="008A4986"/>
    <w:rPr>
      <w:b/>
      <w:i/>
    </w:rPr>
  </w:style>
  <w:style w:type="character" w:customStyle="1" w:styleId="CharChapNo">
    <w:name w:val="CharChapNo"/>
    <w:basedOn w:val="OPCCharBase"/>
    <w:uiPriority w:val="1"/>
    <w:qFormat/>
    <w:rsid w:val="008A4986"/>
  </w:style>
  <w:style w:type="character" w:customStyle="1" w:styleId="CharChapText">
    <w:name w:val="CharChapText"/>
    <w:basedOn w:val="OPCCharBase"/>
    <w:uiPriority w:val="1"/>
    <w:qFormat/>
    <w:rsid w:val="008A4986"/>
  </w:style>
  <w:style w:type="character" w:customStyle="1" w:styleId="CharDivNo">
    <w:name w:val="CharDivNo"/>
    <w:basedOn w:val="OPCCharBase"/>
    <w:uiPriority w:val="1"/>
    <w:qFormat/>
    <w:rsid w:val="008A4986"/>
  </w:style>
  <w:style w:type="character" w:customStyle="1" w:styleId="CharDivText">
    <w:name w:val="CharDivText"/>
    <w:basedOn w:val="OPCCharBase"/>
    <w:uiPriority w:val="1"/>
    <w:qFormat/>
    <w:rsid w:val="008A4986"/>
  </w:style>
  <w:style w:type="character" w:customStyle="1" w:styleId="CharItalic">
    <w:name w:val="CharItalic"/>
    <w:basedOn w:val="OPCCharBase"/>
    <w:uiPriority w:val="1"/>
    <w:qFormat/>
    <w:rsid w:val="008A4986"/>
    <w:rPr>
      <w:i/>
    </w:rPr>
  </w:style>
  <w:style w:type="character" w:customStyle="1" w:styleId="CharPartNo">
    <w:name w:val="CharPartNo"/>
    <w:basedOn w:val="OPCCharBase"/>
    <w:uiPriority w:val="1"/>
    <w:qFormat/>
    <w:rsid w:val="008A4986"/>
  </w:style>
  <w:style w:type="character" w:customStyle="1" w:styleId="CharPartText">
    <w:name w:val="CharPartText"/>
    <w:basedOn w:val="OPCCharBase"/>
    <w:uiPriority w:val="1"/>
    <w:qFormat/>
    <w:rsid w:val="008A4986"/>
  </w:style>
  <w:style w:type="character" w:customStyle="1" w:styleId="CharSectno">
    <w:name w:val="CharSectno"/>
    <w:basedOn w:val="OPCCharBase"/>
    <w:qFormat/>
    <w:rsid w:val="008A4986"/>
  </w:style>
  <w:style w:type="character" w:customStyle="1" w:styleId="CharSubdNo">
    <w:name w:val="CharSubdNo"/>
    <w:basedOn w:val="OPCCharBase"/>
    <w:uiPriority w:val="1"/>
    <w:qFormat/>
    <w:rsid w:val="008A4986"/>
  </w:style>
  <w:style w:type="character" w:customStyle="1" w:styleId="CharSubdText">
    <w:name w:val="CharSubdText"/>
    <w:basedOn w:val="OPCCharBase"/>
    <w:uiPriority w:val="1"/>
    <w:qFormat/>
    <w:rsid w:val="008A4986"/>
  </w:style>
  <w:style w:type="paragraph" w:customStyle="1" w:styleId="CTA--">
    <w:name w:val="CTA --"/>
    <w:basedOn w:val="OPCParaBase"/>
    <w:next w:val="Normal"/>
    <w:rsid w:val="008A4986"/>
    <w:pPr>
      <w:spacing w:before="60" w:line="240" w:lineRule="atLeast"/>
      <w:ind w:left="142" w:hanging="142"/>
    </w:pPr>
    <w:rPr>
      <w:sz w:val="20"/>
    </w:rPr>
  </w:style>
  <w:style w:type="paragraph" w:customStyle="1" w:styleId="CTA-">
    <w:name w:val="CTA -"/>
    <w:basedOn w:val="OPCParaBase"/>
    <w:rsid w:val="008A4986"/>
    <w:pPr>
      <w:spacing w:before="60" w:line="240" w:lineRule="atLeast"/>
      <w:ind w:left="85" w:hanging="85"/>
    </w:pPr>
    <w:rPr>
      <w:sz w:val="20"/>
    </w:rPr>
  </w:style>
  <w:style w:type="paragraph" w:customStyle="1" w:styleId="CTA---">
    <w:name w:val="CTA ---"/>
    <w:basedOn w:val="OPCParaBase"/>
    <w:next w:val="Normal"/>
    <w:rsid w:val="008A4986"/>
    <w:pPr>
      <w:spacing w:before="60" w:line="240" w:lineRule="atLeast"/>
      <w:ind w:left="198" w:hanging="198"/>
    </w:pPr>
    <w:rPr>
      <w:sz w:val="20"/>
    </w:rPr>
  </w:style>
  <w:style w:type="paragraph" w:customStyle="1" w:styleId="CTA----">
    <w:name w:val="CTA ----"/>
    <w:basedOn w:val="OPCParaBase"/>
    <w:next w:val="Normal"/>
    <w:rsid w:val="008A4986"/>
    <w:pPr>
      <w:spacing w:before="60" w:line="240" w:lineRule="atLeast"/>
      <w:ind w:left="255" w:hanging="255"/>
    </w:pPr>
    <w:rPr>
      <w:sz w:val="20"/>
    </w:rPr>
  </w:style>
  <w:style w:type="paragraph" w:customStyle="1" w:styleId="CTA1a">
    <w:name w:val="CTA 1(a)"/>
    <w:basedOn w:val="OPCParaBase"/>
    <w:rsid w:val="008A4986"/>
    <w:pPr>
      <w:tabs>
        <w:tab w:val="right" w:pos="414"/>
      </w:tabs>
      <w:spacing w:before="40" w:line="240" w:lineRule="atLeast"/>
      <w:ind w:left="675" w:hanging="675"/>
    </w:pPr>
    <w:rPr>
      <w:sz w:val="20"/>
    </w:rPr>
  </w:style>
  <w:style w:type="paragraph" w:customStyle="1" w:styleId="CTA1ai">
    <w:name w:val="CTA 1(a)(i)"/>
    <w:basedOn w:val="OPCParaBase"/>
    <w:rsid w:val="008A4986"/>
    <w:pPr>
      <w:tabs>
        <w:tab w:val="right" w:pos="1004"/>
      </w:tabs>
      <w:spacing w:before="40" w:line="240" w:lineRule="atLeast"/>
      <w:ind w:left="1253" w:hanging="1253"/>
    </w:pPr>
    <w:rPr>
      <w:sz w:val="20"/>
    </w:rPr>
  </w:style>
  <w:style w:type="paragraph" w:customStyle="1" w:styleId="CTA2a">
    <w:name w:val="CTA 2(a)"/>
    <w:basedOn w:val="OPCParaBase"/>
    <w:rsid w:val="008A4986"/>
    <w:pPr>
      <w:tabs>
        <w:tab w:val="right" w:pos="482"/>
      </w:tabs>
      <w:spacing w:before="40" w:line="240" w:lineRule="atLeast"/>
      <w:ind w:left="748" w:hanging="748"/>
    </w:pPr>
    <w:rPr>
      <w:sz w:val="20"/>
    </w:rPr>
  </w:style>
  <w:style w:type="paragraph" w:customStyle="1" w:styleId="CTA2ai">
    <w:name w:val="CTA 2(a)(i)"/>
    <w:basedOn w:val="OPCParaBase"/>
    <w:rsid w:val="008A4986"/>
    <w:pPr>
      <w:tabs>
        <w:tab w:val="right" w:pos="1089"/>
      </w:tabs>
      <w:spacing w:before="40" w:line="240" w:lineRule="atLeast"/>
      <w:ind w:left="1327" w:hanging="1327"/>
    </w:pPr>
    <w:rPr>
      <w:sz w:val="20"/>
    </w:rPr>
  </w:style>
  <w:style w:type="paragraph" w:customStyle="1" w:styleId="CTA3a">
    <w:name w:val="CTA 3(a)"/>
    <w:basedOn w:val="OPCParaBase"/>
    <w:rsid w:val="008A4986"/>
    <w:pPr>
      <w:tabs>
        <w:tab w:val="right" w:pos="556"/>
      </w:tabs>
      <w:spacing w:before="40" w:line="240" w:lineRule="atLeast"/>
      <w:ind w:left="805" w:hanging="805"/>
    </w:pPr>
    <w:rPr>
      <w:sz w:val="20"/>
    </w:rPr>
  </w:style>
  <w:style w:type="paragraph" w:customStyle="1" w:styleId="CTA3ai">
    <w:name w:val="CTA 3(a)(i)"/>
    <w:basedOn w:val="OPCParaBase"/>
    <w:rsid w:val="008A4986"/>
    <w:pPr>
      <w:tabs>
        <w:tab w:val="right" w:pos="1140"/>
      </w:tabs>
      <w:spacing w:before="40" w:line="240" w:lineRule="atLeast"/>
      <w:ind w:left="1361" w:hanging="1361"/>
    </w:pPr>
    <w:rPr>
      <w:sz w:val="20"/>
    </w:rPr>
  </w:style>
  <w:style w:type="paragraph" w:customStyle="1" w:styleId="CTA4a">
    <w:name w:val="CTA 4(a)"/>
    <w:basedOn w:val="OPCParaBase"/>
    <w:rsid w:val="008A4986"/>
    <w:pPr>
      <w:tabs>
        <w:tab w:val="right" w:pos="624"/>
      </w:tabs>
      <w:spacing w:before="40" w:line="240" w:lineRule="atLeast"/>
      <w:ind w:left="873" w:hanging="873"/>
    </w:pPr>
    <w:rPr>
      <w:sz w:val="20"/>
    </w:rPr>
  </w:style>
  <w:style w:type="paragraph" w:customStyle="1" w:styleId="CTA4ai">
    <w:name w:val="CTA 4(a)(i)"/>
    <w:basedOn w:val="OPCParaBase"/>
    <w:rsid w:val="008A4986"/>
    <w:pPr>
      <w:tabs>
        <w:tab w:val="right" w:pos="1213"/>
      </w:tabs>
      <w:spacing w:before="40" w:line="240" w:lineRule="atLeast"/>
      <w:ind w:left="1452" w:hanging="1452"/>
    </w:pPr>
    <w:rPr>
      <w:sz w:val="20"/>
    </w:rPr>
  </w:style>
  <w:style w:type="paragraph" w:customStyle="1" w:styleId="CTACAPS">
    <w:name w:val="CTA CAPS"/>
    <w:basedOn w:val="OPCParaBase"/>
    <w:rsid w:val="008A4986"/>
    <w:pPr>
      <w:spacing w:before="60" w:line="240" w:lineRule="atLeast"/>
    </w:pPr>
    <w:rPr>
      <w:sz w:val="20"/>
    </w:rPr>
  </w:style>
  <w:style w:type="paragraph" w:customStyle="1" w:styleId="CTAright">
    <w:name w:val="CTA right"/>
    <w:basedOn w:val="OPCParaBase"/>
    <w:rsid w:val="008A4986"/>
    <w:pPr>
      <w:spacing w:before="60" w:line="240" w:lineRule="auto"/>
      <w:jc w:val="right"/>
    </w:pPr>
    <w:rPr>
      <w:sz w:val="20"/>
    </w:rPr>
  </w:style>
  <w:style w:type="paragraph" w:customStyle="1" w:styleId="subsection">
    <w:name w:val="subsection"/>
    <w:aliases w:val="ss"/>
    <w:basedOn w:val="OPCParaBase"/>
    <w:link w:val="subsectionChar"/>
    <w:rsid w:val="008A4986"/>
    <w:pPr>
      <w:tabs>
        <w:tab w:val="right" w:pos="1021"/>
      </w:tabs>
      <w:spacing w:before="180" w:line="240" w:lineRule="auto"/>
      <w:ind w:left="1134" w:hanging="1134"/>
    </w:pPr>
  </w:style>
  <w:style w:type="paragraph" w:customStyle="1" w:styleId="Definition">
    <w:name w:val="Definition"/>
    <w:aliases w:val="dd"/>
    <w:basedOn w:val="OPCParaBase"/>
    <w:rsid w:val="008A4986"/>
    <w:pPr>
      <w:spacing w:before="180" w:line="240" w:lineRule="auto"/>
      <w:ind w:left="1134"/>
    </w:pPr>
  </w:style>
  <w:style w:type="paragraph" w:customStyle="1" w:styleId="ETAsubitem">
    <w:name w:val="ETA(subitem)"/>
    <w:basedOn w:val="OPCParaBase"/>
    <w:rsid w:val="008A4986"/>
    <w:pPr>
      <w:tabs>
        <w:tab w:val="right" w:pos="340"/>
      </w:tabs>
      <w:spacing w:before="60" w:line="240" w:lineRule="auto"/>
      <w:ind w:left="454" w:hanging="454"/>
    </w:pPr>
    <w:rPr>
      <w:sz w:val="20"/>
    </w:rPr>
  </w:style>
  <w:style w:type="paragraph" w:customStyle="1" w:styleId="ETApara">
    <w:name w:val="ETA(para)"/>
    <w:basedOn w:val="OPCParaBase"/>
    <w:rsid w:val="008A4986"/>
    <w:pPr>
      <w:tabs>
        <w:tab w:val="right" w:pos="754"/>
      </w:tabs>
      <w:spacing w:before="60" w:line="240" w:lineRule="auto"/>
      <w:ind w:left="828" w:hanging="828"/>
    </w:pPr>
    <w:rPr>
      <w:sz w:val="20"/>
    </w:rPr>
  </w:style>
  <w:style w:type="paragraph" w:customStyle="1" w:styleId="ETAsubpara">
    <w:name w:val="ETA(subpara)"/>
    <w:basedOn w:val="OPCParaBase"/>
    <w:rsid w:val="008A4986"/>
    <w:pPr>
      <w:tabs>
        <w:tab w:val="right" w:pos="1083"/>
      </w:tabs>
      <w:spacing w:before="60" w:line="240" w:lineRule="auto"/>
      <w:ind w:left="1191" w:hanging="1191"/>
    </w:pPr>
    <w:rPr>
      <w:sz w:val="20"/>
    </w:rPr>
  </w:style>
  <w:style w:type="paragraph" w:customStyle="1" w:styleId="ETAsub-subpara">
    <w:name w:val="ETA(sub-subpara)"/>
    <w:basedOn w:val="OPCParaBase"/>
    <w:rsid w:val="008A4986"/>
    <w:pPr>
      <w:tabs>
        <w:tab w:val="right" w:pos="1412"/>
      </w:tabs>
      <w:spacing w:before="60" w:line="240" w:lineRule="auto"/>
      <w:ind w:left="1525" w:hanging="1525"/>
    </w:pPr>
    <w:rPr>
      <w:sz w:val="20"/>
    </w:rPr>
  </w:style>
  <w:style w:type="paragraph" w:customStyle="1" w:styleId="Formula">
    <w:name w:val="Formula"/>
    <w:basedOn w:val="OPCParaBase"/>
    <w:rsid w:val="008A4986"/>
    <w:pPr>
      <w:spacing w:line="240" w:lineRule="auto"/>
      <w:ind w:left="1134"/>
    </w:pPr>
    <w:rPr>
      <w:sz w:val="20"/>
    </w:rPr>
  </w:style>
  <w:style w:type="paragraph" w:styleId="Header">
    <w:name w:val="header"/>
    <w:basedOn w:val="OPCParaBase"/>
    <w:link w:val="HeaderChar"/>
    <w:unhideWhenUsed/>
    <w:rsid w:val="008A49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4986"/>
    <w:rPr>
      <w:rFonts w:eastAsia="Times New Roman" w:cs="Times New Roman"/>
      <w:sz w:val="16"/>
      <w:lang w:eastAsia="en-AU"/>
    </w:rPr>
  </w:style>
  <w:style w:type="paragraph" w:customStyle="1" w:styleId="House">
    <w:name w:val="House"/>
    <w:basedOn w:val="OPCParaBase"/>
    <w:rsid w:val="008A4986"/>
    <w:pPr>
      <w:spacing w:line="240" w:lineRule="auto"/>
    </w:pPr>
    <w:rPr>
      <w:sz w:val="28"/>
    </w:rPr>
  </w:style>
  <w:style w:type="paragraph" w:customStyle="1" w:styleId="Item">
    <w:name w:val="Item"/>
    <w:aliases w:val="i"/>
    <w:basedOn w:val="OPCParaBase"/>
    <w:next w:val="ItemHead"/>
    <w:rsid w:val="008A4986"/>
    <w:pPr>
      <w:keepLines/>
      <w:spacing w:before="80" w:line="240" w:lineRule="auto"/>
      <w:ind w:left="709"/>
    </w:pPr>
  </w:style>
  <w:style w:type="paragraph" w:customStyle="1" w:styleId="ItemHead">
    <w:name w:val="ItemHead"/>
    <w:aliases w:val="ih"/>
    <w:basedOn w:val="OPCParaBase"/>
    <w:next w:val="Item"/>
    <w:rsid w:val="008A49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4986"/>
    <w:pPr>
      <w:spacing w:line="240" w:lineRule="auto"/>
    </w:pPr>
    <w:rPr>
      <w:b/>
      <w:sz w:val="32"/>
    </w:rPr>
  </w:style>
  <w:style w:type="paragraph" w:customStyle="1" w:styleId="notedraft">
    <w:name w:val="note(draft)"/>
    <w:aliases w:val="nd"/>
    <w:basedOn w:val="OPCParaBase"/>
    <w:rsid w:val="008A4986"/>
    <w:pPr>
      <w:spacing w:before="240" w:line="240" w:lineRule="auto"/>
      <w:ind w:left="284" w:hanging="284"/>
    </w:pPr>
    <w:rPr>
      <w:i/>
      <w:sz w:val="24"/>
    </w:rPr>
  </w:style>
  <w:style w:type="paragraph" w:customStyle="1" w:styleId="notemargin">
    <w:name w:val="note(margin)"/>
    <w:aliases w:val="nm"/>
    <w:basedOn w:val="OPCParaBase"/>
    <w:rsid w:val="008A4986"/>
    <w:pPr>
      <w:tabs>
        <w:tab w:val="left" w:pos="709"/>
      </w:tabs>
      <w:spacing w:before="122" w:line="198" w:lineRule="exact"/>
      <w:ind w:left="709" w:hanging="709"/>
    </w:pPr>
    <w:rPr>
      <w:sz w:val="18"/>
    </w:rPr>
  </w:style>
  <w:style w:type="paragraph" w:customStyle="1" w:styleId="noteToPara">
    <w:name w:val="noteToPara"/>
    <w:aliases w:val="ntp"/>
    <w:basedOn w:val="OPCParaBase"/>
    <w:rsid w:val="008A4986"/>
    <w:pPr>
      <w:spacing w:before="122" w:line="198" w:lineRule="exact"/>
      <w:ind w:left="2353" w:hanging="709"/>
    </w:pPr>
    <w:rPr>
      <w:sz w:val="18"/>
    </w:rPr>
  </w:style>
  <w:style w:type="paragraph" w:customStyle="1" w:styleId="noteParlAmend">
    <w:name w:val="note(ParlAmend)"/>
    <w:aliases w:val="npp"/>
    <w:basedOn w:val="OPCParaBase"/>
    <w:next w:val="ParlAmend"/>
    <w:rsid w:val="008A4986"/>
    <w:pPr>
      <w:spacing w:line="240" w:lineRule="auto"/>
      <w:jc w:val="right"/>
    </w:pPr>
    <w:rPr>
      <w:rFonts w:ascii="Arial" w:hAnsi="Arial"/>
      <w:b/>
      <w:i/>
    </w:rPr>
  </w:style>
  <w:style w:type="paragraph" w:customStyle="1" w:styleId="Page1">
    <w:name w:val="Page1"/>
    <w:basedOn w:val="OPCParaBase"/>
    <w:rsid w:val="008A4986"/>
    <w:pPr>
      <w:spacing w:before="5600" w:line="240" w:lineRule="auto"/>
    </w:pPr>
    <w:rPr>
      <w:b/>
      <w:sz w:val="32"/>
    </w:rPr>
  </w:style>
  <w:style w:type="paragraph" w:customStyle="1" w:styleId="PageBreak">
    <w:name w:val="PageBreak"/>
    <w:aliases w:val="pb"/>
    <w:basedOn w:val="OPCParaBase"/>
    <w:rsid w:val="008A4986"/>
    <w:pPr>
      <w:spacing w:line="240" w:lineRule="auto"/>
    </w:pPr>
    <w:rPr>
      <w:sz w:val="20"/>
    </w:rPr>
  </w:style>
  <w:style w:type="paragraph" w:customStyle="1" w:styleId="paragraphsub">
    <w:name w:val="paragraph(sub)"/>
    <w:aliases w:val="aa"/>
    <w:basedOn w:val="OPCParaBase"/>
    <w:rsid w:val="008A4986"/>
    <w:pPr>
      <w:tabs>
        <w:tab w:val="right" w:pos="1985"/>
      </w:tabs>
      <w:spacing w:before="40" w:line="240" w:lineRule="auto"/>
      <w:ind w:left="2098" w:hanging="2098"/>
    </w:pPr>
  </w:style>
  <w:style w:type="paragraph" w:customStyle="1" w:styleId="paragraphsub-sub">
    <w:name w:val="paragraph(sub-sub)"/>
    <w:aliases w:val="aaa"/>
    <w:basedOn w:val="OPCParaBase"/>
    <w:rsid w:val="008A4986"/>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8A4986"/>
    <w:pPr>
      <w:tabs>
        <w:tab w:val="right" w:pos="1531"/>
      </w:tabs>
      <w:spacing w:before="40" w:line="240" w:lineRule="auto"/>
      <w:ind w:left="1644" w:hanging="1644"/>
    </w:pPr>
  </w:style>
  <w:style w:type="paragraph" w:customStyle="1" w:styleId="ParlAmend">
    <w:name w:val="ParlAmend"/>
    <w:aliases w:val="pp"/>
    <w:basedOn w:val="OPCParaBase"/>
    <w:rsid w:val="008A4986"/>
    <w:pPr>
      <w:spacing w:before="240" w:line="240" w:lineRule="atLeast"/>
      <w:ind w:hanging="567"/>
    </w:pPr>
    <w:rPr>
      <w:sz w:val="24"/>
    </w:rPr>
  </w:style>
  <w:style w:type="paragraph" w:customStyle="1" w:styleId="Penalty">
    <w:name w:val="Penalty"/>
    <w:basedOn w:val="OPCParaBase"/>
    <w:rsid w:val="008A4986"/>
    <w:pPr>
      <w:tabs>
        <w:tab w:val="left" w:pos="2977"/>
      </w:tabs>
      <w:spacing w:before="180" w:line="240" w:lineRule="auto"/>
      <w:ind w:left="1985" w:hanging="851"/>
    </w:pPr>
  </w:style>
  <w:style w:type="paragraph" w:customStyle="1" w:styleId="Portfolio">
    <w:name w:val="Portfolio"/>
    <w:basedOn w:val="OPCParaBase"/>
    <w:rsid w:val="008A4986"/>
    <w:pPr>
      <w:spacing w:line="240" w:lineRule="auto"/>
    </w:pPr>
    <w:rPr>
      <w:i/>
      <w:sz w:val="20"/>
    </w:rPr>
  </w:style>
  <w:style w:type="paragraph" w:customStyle="1" w:styleId="Preamble">
    <w:name w:val="Preamble"/>
    <w:basedOn w:val="OPCParaBase"/>
    <w:next w:val="Normal"/>
    <w:rsid w:val="008A49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4986"/>
    <w:pPr>
      <w:spacing w:line="240" w:lineRule="auto"/>
    </w:pPr>
    <w:rPr>
      <w:i/>
      <w:sz w:val="20"/>
    </w:rPr>
  </w:style>
  <w:style w:type="paragraph" w:customStyle="1" w:styleId="Session">
    <w:name w:val="Session"/>
    <w:basedOn w:val="OPCParaBase"/>
    <w:rsid w:val="008A4986"/>
    <w:pPr>
      <w:spacing w:line="240" w:lineRule="auto"/>
    </w:pPr>
    <w:rPr>
      <w:sz w:val="28"/>
    </w:rPr>
  </w:style>
  <w:style w:type="paragraph" w:customStyle="1" w:styleId="Sponsor">
    <w:name w:val="Sponsor"/>
    <w:basedOn w:val="OPCParaBase"/>
    <w:rsid w:val="008A4986"/>
    <w:pPr>
      <w:spacing w:line="240" w:lineRule="auto"/>
    </w:pPr>
    <w:rPr>
      <w:i/>
    </w:rPr>
  </w:style>
  <w:style w:type="paragraph" w:customStyle="1" w:styleId="Subitem">
    <w:name w:val="Subitem"/>
    <w:aliases w:val="iss"/>
    <w:basedOn w:val="OPCParaBase"/>
    <w:rsid w:val="008A4986"/>
    <w:pPr>
      <w:spacing w:before="180" w:line="240" w:lineRule="auto"/>
      <w:ind w:left="709" w:hanging="709"/>
    </w:pPr>
  </w:style>
  <w:style w:type="paragraph" w:customStyle="1" w:styleId="SubitemHead">
    <w:name w:val="SubitemHead"/>
    <w:aliases w:val="issh"/>
    <w:basedOn w:val="OPCParaBase"/>
    <w:rsid w:val="008A49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4986"/>
    <w:pPr>
      <w:spacing w:before="40" w:line="240" w:lineRule="auto"/>
      <w:ind w:left="1134"/>
    </w:pPr>
  </w:style>
  <w:style w:type="paragraph" w:customStyle="1" w:styleId="SubsectionHead">
    <w:name w:val="SubsectionHead"/>
    <w:aliases w:val="ssh"/>
    <w:basedOn w:val="OPCParaBase"/>
    <w:next w:val="subsection"/>
    <w:rsid w:val="008A4986"/>
    <w:pPr>
      <w:keepNext/>
      <w:keepLines/>
      <w:spacing w:before="240" w:line="240" w:lineRule="auto"/>
      <w:ind w:left="1134"/>
    </w:pPr>
    <w:rPr>
      <w:i/>
    </w:rPr>
  </w:style>
  <w:style w:type="paragraph" w:customStyle="1" w:styleId="Tablea">
    <w:name w:val="Table(a)"/>
    <w:aliases w:val="ta"/>
    <w:basedOn w:val="OPCParaBase"/>
    <w:rsid w:val="008A4986"/>
    <w:pPr>
      <w:spacing w:before="60" w:line="240" w:lineRule="auto"/>
      <w:ind w:left="284" w:hanging="284"/>
    </w:pPr>
    <w:rPr>
      <w:sz w:val="20"/>
    </w:rPr>
  </w:style>
  <w:style w:type="paragraph" w:customStyle="1" w:styleId="TableAA">
    <w:name w:val="Table(AA)"/>
    <w:aliases w:val="taaa"/>
    <w:basedOn w:val="OPCParaBase"/>
    <w:rsid w:val="008A49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49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4986"/>
    <w:pPr>
      <w:spacing w:before="60" w:line="240" w:lineRule="atLeast"/>
    </w:pPr>
    <w:rPr>
      <w:sz w:val="20"/>
    </w:rPr>
  </w:style>
  <w:style w:type="paragraph" w:customStyle="1" w:styleId="TLPBoxTextnote">
    <w:name w:val="TLPBoxText(note"/>
    <w:aliases w:val="right)"/>
    <w:basedOn w:val="OPCParaBase"/>
    <w:rsid w:val="008A49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49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4986"/>
    <w:pPr>
      <w:spacing w:before="122" w:line="198" w:lineRule="exact"/>
      <w:ind w:left="1985" w:hanging="851"/>
      <w:jc w:val="right"/>
    </w:pPr>
    <w:rPr>
      <w:sz w:val="18"/>
    </w:rPr>
  </w:style>
  <w:style w:type="paragraph" w:customStyle="1" w:styleId="TLPTableBullet">
    <w:name w:val="TLPTableBullet"/>
    <w:aliases w:val="ttb"/>
    <w:basedOn w:val="OPCParaBase"/>
    <w:rsid w:val="008A4986"/>
    <w:pPr>
      <w:spacing w:line="240" w:lineRule="exact"/>
      <w:ind w:left="284" w:hanging="284"/>
    </w:pPr>
    <w:rPr>
      <w:sz w:val="20"/>
    </w:rPr>
  </w:style>
  <w:style w:type="paragraph" w:styleId="TOC1">
    <w:name w:val="toc 1"/>
    <w:basedOn w:val="OPCParaBase"/>
    <w:next w:val="Normal"/>
    <w:uiPriority w:val="39"/>
    <w:semiHidden/>
    <w:unhideWhenUsed/>
    <w:rsid w:val="008A498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A498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A498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A498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B7A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49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A49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A49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49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4986"/>
    <w:pPr>
      <w:keepLines/>
      <w:spacing w:before="240" w:after="120" w:line="240" w:lineRule="auto"/>
      <w:ind w:left="794"/>
    </w:pPr>
    <w:rPr>
      <w:b/>
      <w:kern w:val="28"/>
      <w:sz w:val="20"/>
    </w:rPr>
  </w:style>
  <w:style w:type="paragraph" w:customStyle="1" w:styleId="TofSectsHeading">
    <w:name w:val="TofSects(Heading)"/>
    <w:basedOn w:val="OPCParaBase"/>
    <w:rsid w:val="008A4986"/>
    <w:pPr>
      <w:spacing w:before="240" w:after="120" w:line="240" w:lineRule="auto"/>
    </w:pPr>
    <w:rPr>
      <w:b/>
      <w:sz w:val="24"/>
    </w:rPr>
  </w:style>
  <w:style w:type="paragraph" w:customStyle="1" w:styleId="TofSectsSection">
    <w:name w:val="TofSects(Section)"/>
    <w:basedOn w:val="OPCParaBase"/>
    <w:rsid w:val="008A4986"/>
    <w:pPr>
      <w:keepLines/>
      <w:spacing w:before="40" w:line="240" w:lineRule="auto"/>
      <w:ind w:left="1588" w:hanging="794"/>
    </w:pPr>
    <w:rPr>
      <w:kern w:val="28"/>
      <w:sz w:val="18"/>
    </w:rPr>
  </w:style>
  <w:style w:type="paragraph" w:customStyle="1" w:styleId="TofSectsSubdiv">
    <w:name w:val="TofSects(Subdiv)"/>
    <w:basedOn w:val="OPCParaBase"/>
    <w:rsid w:val="008A4986"/>
    <w:pPr>
      <w:keepLines/>
      <w:spacing w:before="80" w:line="240" w:lineRule="auto"/>
      <w:ind w:left="1588" w:hanging="794"/>
    </w:pPr>
    <w:rPr>
      <w:kern w:val="28"/>
    </w:rPr>
  </w:style>
  <w:style w:type="paragraph" w:customStyle="1" w:styleId="WRStyle">
    <w:name w:val="WR Style"/>
    <w:aliases w:val="WR"/>
    <w:basedOn w:val="OPCParaBase"/>
    <w:rsid w:val="008A4986"/>
    <w:pPr>
      <w:spacing w:before="240" w:line="240" w:lineRule="auto"/>
      <w:ind w:left="284" w:hanging="284"/>
    </w:pPr>
    <w:rPr>
      <w:b/>
      <w:i/>
      <w:kern w:val="28"/>
      <w:sz w:val="24"/>
    </w:rPr>
  </w:style>
  <w:style w:type="paragraph" w:customStyle="1" w:styleId="notepara">
    <w:name w:val="note(para)"/>
    <w:aliases w:val="na"/>
    <w:basedOn w:val="OPCParaBase"/>
    <w:rsid w:val="008A4986"/>
    <w:pPr>
      <w:spacing w:before="40" w:line="198" w:lineRule="exact"/>
      <w:ind w:left="2354" w:hanging="369"/>
    </w:pPr>
    <w:rPr>
      <w:sz w:val="18"/>
    </w:rPr>
  </w:style>
  <w:style w:type="paragraph" w:styleId="Footer">
    <w:name w:val="footer"/>
    <w:link w:val="FooterChar"/>
    <w:rsid w:val="008A498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4986"/>
    <w:rPr>
      <w:rFonts w:eastAsia="Times New Roman" w:cs="Times New Roman"/>
      <w:sz w:val="22"/>
      <w:szCs w:val="24"/>
      <w:lang w:eastAsia="en-AU"/>
    </w:rPr>
  </w:style>
  <w:style w:type="character" w:styleId="LineNumber">
    <w:name w:val="line number"/>
    <w:basedOn w:val="OPCCharBase"/>
    <w:uiPriority w:val="99"/>
    <w:semiHidden/>
    <w:unhideWhenUsed/>
    <w:rsid w:val="008A4986"/>
    <w:rPr>
      <w:sz w:val="16"/>
    </w:rPr>
  </w:style>
  <w:style w:type="table" w:customStyle="1" w:styleId="CFlag">
    <w:name w:val="CFlag"/>
    <w:basedOn w:val="TableNormal"/>
    <w:uiPriority w:val="99"/>
    <w:rsid w:val="008A4986"/>
    <w:rPr>
      <w:rFonts w:eastAsia="Times New Roman" w:cs="Times New Roman"/>
      <w:lang w:eastAsia="en-AU"/>
    </w:rPr>
    <w:tblPr/>
  </w:style>
  <w:style w:type="paragraph" w:customStyle="1" w:styleId="NotesHeading1">
    <w:name w:val="NotesHeading 1"/>
    <w:basedOn w:val="OPCParaBase"/>
    <w:next w:val="Normal"/>
    <w:rsid w:val="008A4986"/>
    <w:rPr>
      <w:b/>
      <w:sz w:val="28"/>
      <w:szCs w:val="28"/>
    </w:rPr>
  </w:style>
  <w:style w:type="paragraph" w:customStyle="1" w:styleId="NotesHeading2">
    <w:name w:val="NotesHeading 2"/>
    <w:basedOn w:val="OPCParaBase"/>
    <w:next w:val="Normal"/>
    <w:rsid w:val="008A4986"/>
    <w:rPr>
      <w:b/>
      <w:sz w:val="28"/>
      <w:szCs w:val="28"/>
    </w:rPr>
  </w:style>
  <w:style w:type="paragraph" w:customStyle="1" w:styleId="SignCoverPageEnd">
    <w:name w:val="SignCoverPageEnd"/>
    <w:basedOn w:val="OPCParaBase"/>
    <w:next w:val="Normal"/>
    <w:rsid w:val="008A49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4986"/>
    <w:pPr>
      <w:pBdr>
        <w:top w:val="single" w:sz="4" w:space="1" w:color="auto"/>
      </w:pBdr>
      <w:spacing w:before="360"/>
      <w:ind w:right="397"/>
      <w:jc w:val="both"/>
    </w:pPr>
  </w:style>
  <w:style w:type="paragraph" w:customStyle="1" w:styleId="Paragraphsub-sub-sub">
    <w:name w:val="Paragraph(sub-sub-sub)"/>
    <w:aliases w:val="aaaa"/>
    <w:basedOn w:val="OPCParaBase"/>
    <w:rsid w:val="008A49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49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49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49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498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A4986"/>
    <w:pPr>
      <w:spacing w:before="120"/>
    </w:pPr>
  </w:style>
  <w:style w:type="paragraph" w:customStyle="1" w:styleId="TableTextEndNotes">
    <w:name w:val="TableTextEndNotes"/>
    <w:aliases w:val="Tten"/>
    <w:basedOn w:val="Normal"/>
    <w:rsid w:val="008A4986"/>
    <w:pPr>
      <w:spacing w:before="60" w:line="240" w:lineRule="auto"/>
    </w:pPr>
    <w:rPr>
      <w:rFonts w:cs="Arial"/>
      <w:sz w:val="20"/>
      <w:szCs w:val="22"/>
    </w:rPr>
  </w:style>
  <w:style w:type="paragraph" w:customStyle="1" w:styleId="TableHeading">
    <w:name w:val="TableHeading"/>
    <w:aliases w:val="th"/>
    <w:basedOn w:val="OPCParaBase"/>
    <w:next w:val="Tabletext"/>
    <w:rsid w:val="008A4986"/>
    <w:pPr>
      <w:keepNext/>
      <w:spacing w:before="60" w:line="240" w:lineRule="atLeast"/>
    </w:pPr>
    <w:rPr>
      <w:b/>
      <w:sz w:val="20"/>
    </w:rPr>
  </w:style>
  <w:style w:type="paragraph" w:customStyle="1" w:styleId="NoteToSubpara">
    <w:name w:val="NoteToSubpara"/>
    <w:aliases w:val="nts"/>
    <w:basedOn w:val="OPCParaBase"/>
    <w:rsid w:val="008A4986"/>
    <w:pPr>
      <w:spacing w:before="40" w:line="198" w:lineRule="exact"/>
      <w:ind w:left="2835" w:hanging="709"/>
    </w:pPr>
    <w:rPr>
      <w:sz w:val="18"/>
    </w:rPr>
  </w:style>
  <w:style w:type="paragraph" w:customStyle="1" w:styleId="ENoteTableHeading">
    <w:name w:val="ENoteTableHeading"/>
    <w:aliases w:val="enth"/>
    <w:basedOn w:val="OPCParaBase"/>
    <w:rsid w:val="008A4986"/>
    <w:pPr>
      <w:keepNext/>
      <w:spacing w:before="60" w:line="240" w:lineRule="atLeast"/>
    </w:pPr>
    <w:rPr>
      <w:rFonts w:ascii="Arial" w:hAnsi="Arial"/>
      <w:b/>
      <w:sz w:val="16"/>
    </w:rPr>
  </w:style>
  <w:style w:type="paragraph" w:customStyle="1" w:styleId="ENoteTTi">
    <w:name w:val="ENoteTTi"/>
    <w:aliases w:val="entti"/>
    <w:basedOn w:val="OPCParaBase"/>
    <w:rsid w:val="008A4986"/>
    <w:pPr>
      <w:keepNext/>
      <w:spacing w:before="60" w:line="240" w:lineRule="atLeast"/>
      <w:ind w:left="170"/>
    </w:pPr>
    <w:rPr>
      <w:sz w:val="16"/>
    </w:rPr>
  </w:style>
  <w:style w:type="paragraph" w:customStyle="1" w:styleId="ENotesHeading1">
    <w:name w:val="ENotesHeading 1"/>
    <w:aliases w:val="Enh1"/>
    <w:basedOn w:val="OPCParaBase"/>
    <w:next w:val="Normal"/>
    <w:rsid w:val="008A4986"/>
    <w:pPr>
      <w:spacing w:before="120"/>
      <w:outlineLvl w:val="1"/>
    </w:pPr>
    <w:rPr>
      <w:b/>
      <w:sz w:val="28"/>
      <w:szCs w:val="28"/>
    </w:rPr>
  </w:style>
  <w:style w:type="paragraph" w:customStyle="1" w:styleId="ENotesHeading2">
    <w:name w:val="ENotesHeading 2"/>
    <w:aliases w:val="Enh2"/>
    <w:basedOn w:val="OPCParaBase"/>
    <w:next w:val="Normal"/>
    <w:rsid w:val="008A4986"/>
    <w:pPr>
      <w:spacing w:before="120" w:after="120"/>
      <w:outlineLvl w:val="2"/>
    </w:pPr>
    <w:rPr>
      <w:b/>
      <w:sz w:val="24"/>
      <w:szCs w:val="28"/>
    </w:rPr>
  </w:style>
  <w:style w:type="paragraph" w:customStyle="1" w:styleId="ENoteTTIndentHeading">
    <w:name w:val="ENoteTTIndentHeading"/>
    <w:aliases w:val="enTTHi"/>
    <w:basedOn w:val="OPCParaBase"/>
    <w:rsid w:val="008A49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4986"/>
    <w:pPr>
      <w:spacing w:before="60" w:line="240" w:lineRule="atLeast"/>
    </w:pPr>
    <w:rPr>
      <w:sz w:val="16"/>
    </w:rPr>
  </w:style>
  <w:style w:type="paragraph" w:customStyle="1" w:styleId="MadeunderText">
    <w:name w:val="MadeunderText"/>
    <w:basedOn w:val="OPCParaBase"/>
    <w:next w:val="Normal"/>
    <w:rsid w:val="008A4986"/>
    <w:pPr>
      <w:spacing w:before="240"/>
    </w:pPr>
    <w:rPr>
      <w:sz w:val="24"/>
      <w:szCs w:val="24"/>
    </w:rPr>
  </w:style>
  <w:style w:type="paragraph" w:customStyle="1" w:styleId="ENotesHeading3">
    <w:name w:val="ENotesHeading 3"/>
    <w:aliases w:val="Enh3"/>
    <w:basedOn w:val="OPCParaBase"/>
    <w:next w:val="Normal"/>
    <w:rsid w:val="008A4986"/>
    <w:pPr>
      <w:keepNext/>
      <w:spacing w:before="120" w:line="240" w:lineRule="auto"/>
      <w:outlineLvl w:val="4"/>
    </w:pPr>
    <w:rPr>
      <w:b/>
      <w:szCs w:val="24"/>
    </w:rPr>
  </w:style>
  <w:style w:type="paragraph" w:customStyle="1" w:styleId="SubPartCASA">
    <w:name w:val="SubPart(CASA)"/>
    <w:aliases w:val="csp"/>
    <w:basedOn w:val="OPCParaBase"/>
    <w:next w:val="ActHead3"/>
    <w:rsid w:val="008A498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A4986"/>
  </w:style>
  <w:style w:type="character" w:customStyle="1" w:styleId="CharSubPartNoCASA">
    <w:name w:val="CharSubPartNo(CASA)"/>
    <w:basedOn w:val="OPCCharBase"/>
    <w:uiPriority w:val="1"/>
    <w:rsid w:val="008A4986"/>
  </w:style>
  <w:style w:type="paragraph" w:customStyle="1" w:styleId="ENoteTTIndentHeadingSub">
    <w:name w:val="ENoteTTIndentHeadingSub"/>
    <w:aliases w:val="enTTHis"/>
    <w:basedOn w:val="OPCParaBase"/>
    <w:rsid w:val="008A4986"/>
    <w:pPr>
      <w:keepNext/>
      <w:spacing w:before="60" w:line="240" w:lineRule="atLeast"/>
      <w:ind w:left="340"/>
    </w:pPr>
    <w:rPr>
      <w:b/>
      <w:sz w:val="16"/>
    </w:rPr>
  </w:style>
  <w:style w:type="paragraph" w:customStyle="1" w:styleId="ENoteTTiSub">
    <w:name w:val="ENoteTTiSub"/>
    <w:aliases w:val="enttis"/>
    <w:basedOn w:val="OPCParaBase"/>
    <w:rsid w:val="008A4986"/>
    <w:pPr>
      <w:keepNext/>
      <w:spacing w:before="60" w:line="240" w:lineRule="atLeast"/>
      <w:ind w:left="340"/>
    </w:pPr>
    <w:rPr>
      <w:sz w:val="16"/>
    </w:rPr>
  </w:style>
  <w:style w:type="paragraph" w:customStyle="1" w:styleId="SubDivisionMigration">
    <w:name w:val="SubDivisionMigration"/>
    <w:aliases w:val="sdm"/>
    <w:basedOn w:val="OPCParaBase"/>
    <w:rsid w:val="008A49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4986"/>
    <w:pPr>
      <w:keepNext/>
      <w:keepLines/>
      <w:spacing w:before="240" w:line="240" w:lineRule="auto"/>
      <w:ind w:left="1134" w:hanging="1134"/>
    </w:pPr>
    <w:rPr>
      <w:b/>
      <w:sz w:val="28"/>
    </w:rPr>
  </w:style>
  <w:style w:type="table" w:styleId="TableGrid">
    <w:name w:val="Table Grid"/>
    <w:basedOn w:val="TableNormal"/>
    <w:uiPriority w:val="59"/>
    <w:rsid w:val="008A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A4986"/>
    <w:pPr>
      <w:spacing w:before="122" w:line="240" w:lineRule="auto"/>
      <w:ind w:left="1985" w:hanging="851"/>
    </w:pPr>
    <w:rPr>
      <w:sz w:val="18"/>
    </w:rPr>
  </w:style>
  <w:style w:type="paragraph" w:customStyle="1" w:styleId="SOText">
    <w:name w:val="SO Text"/>
    <w:aliases w:val="sot"/>
    <w:link w:val="SOTextChar"/>
    <w:rsid w:val="008A498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4986"/>
    <w:rPr>
      <w:sz w:val="22"/>
    </w:rPr>
  </w:style>
  <w:style w:type="paragraph" w:customStyle="1" w:styleId="SOTextNote">
    <w:name w:val="SO TextNote"/>
    <w:aliases w:val="sont"/>
    <w:basedOn w:val="SOText"/>
    <w:qFormat/>
    <w:rsid w:val="008A4986"/>
    <w:pPr>
      <w:spacing w:before="122" w:line="198" w:lineRule="exact"/>
      <w:ind w:left="1843" w:hanging="709"/>
    </w:pPr>
    <w:rPr>
      <w:sz w:val="18"/>
    </w:rPr>
  </w:style>
  <w:style w:type="paragraph" w:customStyle="1" w:styleId="SOPara">
    <w:name w:val="SO Para"/>
    <w:aliases w:val="soa"/>
    <w:basedOn w:val="SOText"/>
    <w:link w:val="SOParaChar"/>
    <w:qFormat/>
    <w:rsid w:val="008A4986"/>
    <w:pPr>
      <w:tabs>
        <w:tab w:val="right" w:pos="1786"/>
      </w:tabs>
      <w:spacing w:before="40"/>
      <w:ind w:left="2070" w:hanging="936"/>
    </w:pPr>
  </w:style>
  <w:style w:type="character" w:customStyle="1" w:styleId="SOParaChar">
    <w:name w:val="SO Para Char"/>
    <w:aliases w:val="soa Char"/>
    <w:basedOn w:val="DefaultParagraphFont"/>
    <w:link w:val="SOPara"/>
    <w:rsid w:val="008A4986"/>
    <w:rPr>
      <w:sz w:val="22"/>
    </w:rPr>
  </w:style>
  <w:style w:type="paragraph" w:customStyle="1" w:styleId="FileName">
    <w:name w:val="FileName"/>
    <w:basedOn w:val="Normal"/>
    <w:rsid w:val="008A4986"/>
  </w:style>
  <w:style w:type="paragraph" w:customStyle="1" w:styleId="SOHeadBold">
    <w:name w:val="SO HeadBold"/>
    <w:aliases w:val="sohb"/>
    <w:basedOn w:val="SOText"/>
    <w:next w:val="SOText"/>
    <w:link w:val="SOHeadBoldChar"/>
    <w:qFormat/>
    <w:rsid w:val="008A4986"/>
    <w:rPr>
      <w:b/>
    </w:rPr>
  </w:style>
  <w:style w:type="character" w:customStyle="1" w:styleId="SOHeadBoldChar">
    <w:name w:val="SO HeadBold Char"/>
    <w:aliases w:val="sohb Char"/>
    <w:basedOn w:val="DefaultParagraphFont"/>
    <w:link w:val="SOHeadBold"/>
    <w:rsid w:val="008A4986"/>
    <w:rPr>
      <w:b/>
      <w:sz w:val="22"/>
    </w:rPr>
  </w:style>
  <w:style w:type="paragraph" w:customStyle="1" w:styleId="SOHeadItalic">
    <w:name w:val="SO HeadItalic"/>
    <w:aliases w:val="sohi"/>
    <w:basedOn w:val="SOText"/>
    <w:next w:val="SOText"/>
    <w:link w:val="SOHeadItalicChar"/>
    <w:qFormat/>
    <w:rsid w:val="008A4986"/>
    <w:rPr>
      <w:i/>
    </w:rPr>
  </w:style>
  <w:style w:type="character" w:customStyle="1" w:styleId="SOHeadItalicChar">
    <w:name w:val="SO HeadItalic Char"/>
    <w:aliases w:val="sohi Char"/>
    <w:basedOn w:val="DefaultParagraphFont"/>
    <w:link w:val="SOHeadItalic"/>
    <w:rsid w:val="008A4986"/>
    <w:rPr>
      <w:i/>
      <w:sz w:val="22"/>
    </w:rPr>
  </w:style>
  <w:style w:type="paragraph" w:customStyle="1" w:styleId="SOBullet">
    <w:name w:val="SO Bullet"/>
    <w:aliases w:val="sotb"/>
    <w:basedOn w:val="SOText"/>
    <w:link w:val="SOBulletChar"/>
    <w:qFormat/>
    <w:rsid w:val="008A4986"/>
    <w:pPr>
      <w:ind w:left="1559" w:hanging="425"/>
    </w:pPr>
  </w:style>
  <w:style w:type="character" w:customStyle="1" w:styleId="SOBulletChar">
    <w:name w:val="SO Bullet Char"/>
    <w:aliases w:val="sotb Char"/>
    <w:basedOn w:val="DefaultParagraphFont"/>
    <w:link w:val="SOBullet"/>
    <w:rsid w:val="008A4986"/>
    <w:rPr>
      <w:sz w:val="22"/>
    </w:rPr>
  </w:style>
  <w:style w:type="paragraph" w:customStyle="1" w:styleId="SOBulletNote">
    <w:name w:val="SO BulletNote"/>
    <w:aliases w:val="sonb"/>
    <w:basedOn w:val="SOTextNote"/>
    <w:link w:val="SOBulletNoteChar"/>
    <w:qFormat/>
    <w:rsid w:val="008A4986"/>
    <w:pPr>
      <w:tabs>
        <w:tab w:val="left" w:pos="1560"/>
      </w:tabs>
      <w:ind w:left="2268" w:hanging="1134"/>
    </w:pPr>
  </w:style>
  <w:style w:type="character" w:customStyle="1" w:styleId="SOBulletNoteChar">
    <w:name w:val="SO BulletNote Char"/>
    <w:aliases w:val="sonb Char"/>
    <w:basedOn w:val="DefaultParagraphFont"/>
    <w:link w:val="SOBulletNote"/>
    <w:rsid w:val="008A4986"/>
    <w:rPr>
      <w:sz w:val="18"/>
    </w:rPr>
  </w:style>
  <w:style w:type="paragraph" w:customStyle="1" w:styleId="SOText2">
    <w:name w:val="SO Text2"/>
    <w:aliases w:val="sot2"/>
    <w:basedOn w:val="Normal"/>
    <w:next w:val="SOText"/>
    <w:link w:val="SOText2Char"/>
    <w:rsid w:val="008A498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4986"/>
    <w:rPr>
      <w:sz w:val="22"/>
    </w:rPr>
  </w:style>
  <w:style w:type="paragraph" w:customStyle="1" w:styleId="Transitional">
    <w:name w:val="Transitional"/>
    <w:aliases w:val="tr"/>
    <w:basedOn w:val="ItemHead"/>
    <w:next w:val="Item"/>
    <w:rsid w:val="008A4986"/>
  </w:style>
  <w:style w:type="numbering" w:styleId="111111">
    <w:name w:val="Outline List 2"/>
    <w:basedOn w:val="NoList"/>
    <w:uiPriority w:val="99"/>
    <w:semiHidden/>
    <w:unhideWhenUsed/>
    <w:rsid w:val="008A4986"/>
    <w:pPr>
      <w:numPr>
        <w:numId w:val="13"/>
      </w:numPr>
    </w:pPr>
  </w:style>
  <w:style w:type="numbering" w:styleId="1ai">
    <w:name w:val="Outline List 1"/>
    <w:basedOn w:val="NoList"/>
    <w:uiPriority w:val="99"/>
    <w:semiHidden/>
    <w:unhideWhenUsed/>
    <w:rsid w:val="008A4986"/>
    <w:pPr>
      <w:numPr>
        <w:numId w:val="14"/>
      </w:numPr>
    </w:pPr>
  </w:style>
  <w:style w:type="character" w:customStyle="1" w:styleId="Heading1Char">
    <w:name w:val="Heading 1 Char"/>
    <w:basedOn w:val="DefaultParagraphFont"/>
    <w:link w:val="Heading1"/>
    <w:uiPriority w:val="9"/>
    <w:rsid w:val="008A4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A498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498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A498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A498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A498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A498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A49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498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8A4986"/>
    <w:pPr>
      <w:numPr>
        <w:numId w:val="15"/>
      </w:numPr>
    </w:pPr>
  </w:style>
  <w:style w:type="paragraph" w:styleId="BalloonText">
    <w:name w:val="Balloon Text"/>
    <w:basedOn w:val="Normal"/>
    <w:link w:val="BalloonTextChar"/>
    <w:uiPriority w:val="99"/>
    <w:semiHidden/>
    <w:unhideWhenUsed/>
    <w:rsid w:val="008A49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986"/>
    <w:rPr>
      <w:rFonts w:ascii="Segoe UI" w:hAnsi="Segoe UI" w:cs="Segoe UI"/>
      <w:sz w:val="18"/>
      <w:szCs w:val="18"/>
    </w:rPr>
  </w:style>
  <w:style w:type="paragraph" w:styleId="Bibliography">
    <w:name w:val="Bibliography"/>
    <w:basedOn w:val="Normal"/>
    <w:next w:val="Normal"/>
    <w:uiPriority w:val="37"/>
    <w:semiHidden/>
    <w:unhideWhenUsed/>
    <w:rsid w:val="008A4986"/>
  </w:style>
  <w:style w:type="paragraph" w:styleId="BlockText">
    <w:name w:val="Block Text"/>
    <w:basedOn w:val="Normal"/>
    <w:uiPriority w:val="99"/>
    <w:semiHidden/>
    <w:unhideWhenUsed/>
    <w:rsid w:val="008A49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A4986"/>
    <w:pPr>
      <w:spacing w:after="120"/>
    </w:pPr>
  </w:style>
  <w:style w:type="character" w:customStyle="1" w:styleId="BodyTextChar">
    <w:name w:val="Body Text Char"/>
    <w:basedOn w:val="DefaultParagraphFont"/>
    <w:link w:val="BodyText"/>
    <w:uiPriority w:val="99"/>
    <w:semiHidden/>
    <w:rsid w:val="008A4986"/>
    <w:rPr>
      <w:sz w:val="22"/>
    </w:rPr>
  </w:style>
  <w:style w:type="paragraph" w:styleId="BodyText2">
    <w:name w:val="Body Text 2"/>
    <w:basedOn w:val="Normal"/>
    <w:link w:val="BodyText2Char"/>
    <w:uiPriority w:val="99"/>
    <w:semiHidden/>
    <w:unhideWhenUsed/>
    <w:rsid w:val="008A4986"/>
    <w:pPr>
      <w:spacing w:after="120" w:line="480" w:lineRule="auto"/>
    </w:pPr>
  </w:style>
  <w:style w:type="character" w:customStyle="1" w:styleId="BodyText2Char">
    <w:name w:val="Body Text 2 Char"/>
    <w:basedOn w:val="DefaultParagraphFont"/>
    <w:link w:val="BodyText2"/>
    <w:uiPriority w:val="99"/>
    <w:semiHidden/>
    <w:rsid w:val="008A4986"/>
    <w:rPr>
      <w:sz w:val="22"/>
    </w:rPr>
  </w:style>
  <w:style w:type="paragraph" w:styleId="BodyText3">
    <w:name w:val="Body Text 3"/>
    <w:basedOn w:val="Normal"/>
    <w:link w:val="BodyText3Char"/>
    <w:uiPriority w:val="99"/>
    <w:semiHidden/>
    <w:unhideWhenUsed/>
    <w:rsid w:val="008A4986"/>
    <w:pPr>
      <w:spacing w:after="120"/>
    </w:pPr>
    <w:rPr>
      <w:sz w:val="16"/>
      <w:szCs w:val="16"/>
    </w:rPr>
  </w:style>
  <w:style w:type="character" w:customStyle="1" w:styleId="BodyText3Char">
    <w:name w:val="Body Text 3 Char"/>
    <w:basedOn w:val="DefaultParagraphFont"/>
    <w:link w:val="BodyText3"/>
    <w:uiPriority w:val="99"/>
    <w:semiHidden/>
    <w:rsid w:val="008A4986"/>
    <w:rPr>
      <w:sz w:val="16"/>
      <w:szCs w:val="16"/>
    </w:rPr>
  </w:style>
  <w:style w:type="paragraph" w:styleId="BodyTextFirstIndent">
    <w:name w:val="Body Text First Indent"/>
    <w:basedOn w:val="BodyText"/>
    <w:link w:val="BodyTextFirstIndentChar"/>
    <w:uiPriority w:val="99"/>
    <w:semiHidden/>
    <w:unhideWhenUsed/>
    <w:rsid w:val="008A4986"/>
    <w:pPr>
      <w:spacing w:after="0"/>
      <w:ind w:firstLine="360"/>
    </w:pPr>
  </w:style>
  <w:style w:type="character" w:customStyle="1" w:styleId="BodyTextFirstIndentChar">
    <w:name w:val="Body Text First Indent Char"/>
    <w:basedOn w:val="BodyTextChar"/>
    <w:link w:val="BodyTextFirstIndent"/>
    <w:uiPriority w:val="99"/>
    <w:semiHidden/>
    <w:rsid w:val="008A4986"/>
    <w:rPr>
      <w:sz w:val="22"/>
    </w:rPr>
  </w:style>
  <w:style w:type="paragraph" w:styleId="BodyTextIndent">
    <w:name w:val="Body Text Indent"/>
    <w:basedOn w:val="Normal"/>
    <w:link w:val="BodyTextIndentChar"/>
    <w:uiPriority w:val="99"/>
    <w:semiHidden/>
    <w:unhideWhenUsed/>
    <w:rsid w:val="008A4986"/>
    <w:pPr>
      <w:spacing w:after="120"/>
      <w:ind w:left="283"/>
    </w:pPr>
  </w:style>
  <w:style w:type="character" w:customStyle="1" w:styleId="BodyTextIndentChar">
    <w:name w:val="Body Text Indent Char"/>
    <w:basedOn w:val="DefaultParagraphFont"/>
    <w:link w:val="BodyTextIndent"/>
    <w:uiPriority w:val="99"/>
    <w:semiHidden/>
    <w:rsid w:val="008A4986"/>
    <w:rPr>
      <w:sz w:val="22"/>
    </w:rPr>
  </w:style>
  <w:style w:type="paragraph" w:styleId="BodyTextFirstIndent2">
    <w:name w:val="Body Text First Indent 2"/>
    <w:basedOn w:val="BodyTextIndent"/>
    <w:link w:val="BodyTextFirstIndent2Char"/>
    <w:uiPriority w:val="99"/>
    <w:semiHidden/>
    <w:unhideWhenUsed/>
    <w:rsid w:val="008A498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4986"/>
    <w:rPr>
      <w:sz w:val="22"/>
    </w:rPr>
  </w:style>
  <w:style w:type="paragraph" w:styleId="BodyTextIndent2">
    <w:name w:val="Body Text Indent 2"/>
    <w:basedOn w:val="Normal"/>
    <w:link w:val="BodyTextIndent2Char"/>
    <w:uiPriority w:val="99"/>
    <w:semiHidden/>
    <w:unhideWhenUsed/>
    <w:rsid w:val="008A4986"/>
    <w:pPr>
      <w:spacing w:after="120" w:line="480" w:lineRule="auto"/>
      <w:ind w:left="283"/>
    </w:pPr>
  </w:style>
  <w:style w:type="character" w:customStyle="1" w:styleId="BodyTextIndent2Char">
    <w:name w:val="Body Text Indent 2 Char"/>
    <w:basedOn w:val="DefaultParagraphFont"/>
    <w:link w:val="BodyTextIndent2"/>
    <w:uiPriority w:val="99"/>
    <w:semiHidden/>
    <w:rsid w:val="008A4986"/>
    <w:rPr>
      <w:sz w:val="22"/>
    </w:rPr>
  </w:style>
  <w:style w:type="paragraph" w:styleId="BodyTextIndent3">
    <w:name w:val="Body Text Indent 3"/>
    <w:basedOn w:val="Normal"/>
    <w:link w:val="BodyTextIndent3Char"/>
    <w:uiPriority w:val="99"/>
    <w:semiHidden/>
    <w:unhideWhenUsed/>
    <w:rsid w:val="008A498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4986"/>
    <w:rPr>
      <w:sz w:val="16"/>
      <w:szCs w:val="16"/>
    </w:rPr>
  </w:style>
  <w:style w:type="character" w:styleId="BookTitle">
    <w:name w:val="Book Title"/>
    <w:basedOn w:val="DefaultParagraphFont"/>
    <w:uiPriority w:val="33"/>
    <w:qFormat/>
    <w:rsid w:val="008A4986"/>
    <w:rPr>
      <w:b/>
      <w:bCs/>
      <w:i/>
      <w:iCs/>
      <w:spacing w:val="5"/>
    </w:rPr>
  </w:style>
  <w:style w:type="paragraph" w:styleId="Caption">
    <w:name w:val="caption"/>
    <w:basedOn w:val="Normal"/>
    <w:next w:val="Normal"/>
    <w:uiPriority w:val="35"/>
    <w:semiHidden/>
    <w:unhideWhenUsed/>
    <w:qFormat/>
    <w:rsid w:val="008A4986"/>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8A4986"/>
    <w:pPr>
      <w:spacing w:line="240" w:lineRule="auto"/>
      <w:ind w:left="4252"/>
    </w:pPr>
  </w:style>
  <w:style w:type="character" w:customStyle="1" w:styleId="ClosingChar">
    <w:name w:val="Closing Char"/>
    <w:basedOn w:val="DefaultParagraphFont"/>
    <w:link w:val="Closing"/>
    <w:uiPriority w:val="99"/>
    <w:semiHidden/>
    <w:rsid w:val="008A4986"/>
    <w:rPr>
      <w:sz w:val="22"/>
    </w:rPr>
  </w:style>
  <w:style w:type="table" w:styleId="ColorfulGrid">
    <w:name w:val="Colorful Grid"/>
    <w:basedOn w:val="TableNormal"/>
    <w:uiPriority w:val="73"/>
    <w:semiHidden/>
    <w:unhideWhenUsed/>
    <w:rsid w:val="008A498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A498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A498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A498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A498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A498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A498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A498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A498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A498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A498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A498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A498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A498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A498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A498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A498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A498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A498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A498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A498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A4986"/>
    <w:rPr>
      <w:sz w:val="16"/>
      <w:szCs w:val="16"/>
    </w:rPr>
  </w:style>
  <w:style w:type="paragraph" w:styleId="CommentText">
    <w:name w:val="annotation text"/>
    <w:basedOn w:val="Normal"/>
    <w:link w:val="CommentTextChar"/>
    <w:uiPriority w:val="99"/>
    <w:semiHidden/>
    <w:unhideWhenUsed/>
    <w:rsid w:val="008A4986"/>
    <w:pPr>
      <w:spacing w:line="240" w:lineRule="auto"/>
    </w:pPr>
    <w:rPr>
      <w:sz w:val="20"/>
    </w:rPr>
  </w:style>
  <w:style w:type="character" w:customStyle="1" w:styleId="CommentTextChar">
    <w:name w:val="Comment Text Char"/>
    <w:basedOn w:val="DefaultParagraphFont"/>
    <w:link w:val="CommentText"/>
    <w:uiPriority w:val="99"/>
    <w:semiHidden/>
    <w:rsid w:val="008A4986"/>
  </w:style>
  <w:style w:type="paragraph" w:styleId="CommentSubject">
    <w:name w:val="annotation subject"/>
    <w:basedOn w:val="CommentText"/>
    <w:next w:val="CommentText"/>
    <w:link w:val="CommentSubjectChar"/>
    <w:uiPriority w:val="99"/>
    <w:semiHidden/>
    <w:unhideWhenUsed/>
    <w:rsid w:val="008A4986"/>
    <w:rPr>
      <w:b/>
      <w:bCs/>
    </w:rPr>
  </w:style>
  <w:style w:type="character" w:customStyle="1" w:styleId="CommentSubjectChar">
    <w:name w:val="Comment Subject Char"/>
    <w:basedOn w:val="CommentTextChar"/>
    <w:link w:val="CommentSubject"/>
    <w:uiPriority w:val="99"/>
    <w:semiHidden/>
    <w:rsid w:val="008A4986"/>
    <w:rPr>
      <w:b/>
      <w:bCs/>
    </w:rPr>
  </w:style>
  <w:style w:type="table" w:styleId="DarkList">
    <w:name w:val="Dark List"/>
    <w:basedOn w:val="TableNormal"/>
    <w:uiPriority w:val="70"/>
    <w:semiHidden/>
    <w:unhideWhenUsed/>
    <w:rsid w:val="008A498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A498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A498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A498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A498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A498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A498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A4986"/>
  </w:style>
  <w:style w:type="character" w:customStyle="1" w:styleId="DateChar">
    <w:name w:val="Date Char"/>
    <w:basedOn w:val="DefaultParagraphFont"/>
    <w:link w:val="Date"/>
    <w:uiPriority w:val="99"/>
    <w:semiHidden/>
    <w:rsid w:val="008A4986"/>
    <w:rPr>
      <w:sz w:val="22"/>
    </w:rPr>
  </w:style>
  <w:style w:type="paragraph" w:styleId="DocumentMap">
    <w:name w:val="Document Map"/>
    <w:basedOn w:val="Normal"/>
    <w:link w:val="DocumentMapChar"/>
    <w:uiPriority w:val="99"/>
    <w:semiHidden/>
    <w:unhideWhenUsed/>
    <w:rsid w:val="008A498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A4986"/>
    <w:rPr>
      <w:rFonts w:ascii="Segoe UI" w:hAnsi="Segoe UI" w:cs="Segoe UI"/>
      <w:sz w:val="16"/>
      <w:szCs w:val="16"/>
    </w:rPr>
  </w:style>
  <w:style w:type="paragraph" w:styleId="E-mailSignature">
    <w:name w:val="E-mail Signature"/>
    <w:basedOn w:val="Normal"/>
    <w:link w:val="E-mailSignatureChar"/>
    <w:uiPriority w:val="99"/>
    <w:semiHidden/>
    <w:unhideWhenUsed/>
    <w:rsid w:val="008A4986"/>
    <w:pPr>
      <w:spacing w:line="240" w:lineRule="auto"/>
    </w:pPr>
  </w:style>
  <w:style w:type="character" w:customStyle="1" w:styleId="E-mailSignatureChar">
    <w:name w:val="E-mail Signature Char"/>
    <w:basedOn w:val="DefaultParagraphFont"/>
    <w:link w:val="E-mailSignature"/>
    <w:uiPriority w:val="99"/>
    <w:semiHidden/>
    <w:rsid w:val="008A4986"/>
    <w:rPr>
      <w:sz w:val="22"/>
    </w:rPr>
  </w:style>
  <w:style w:type="character" w:styleId="Emphasis">
    <w:name w:val="Emphasis"/>
    <w:basedOn w:val="DefaultParagraphFont"/>
    <w:uiPriority w:val="20"/>
    <w:qFormat/>
    <w:rsid w:val="008A4986"/>
    <w:rPr>
      <w:i/>
      <w:iCs/>
    </w:rPr>
  </w:style>
  <w:style w:type="character" w:styleId="EndnoteReference">
    <w:name w:val="endnote reference"/>
    <w:basedOn w:val="DefaultParagraphFont"/>
    <w:uiPriority w:val="99"/>
    <w:semiHidden/>
    <w:unhideWhenUsed/>
    <w:rsid w:val="008A4986"/>
    <w:rPr>
      <w:vertAlign w:val="superscript"/>
    </w:rPr>
  </w:style>
  <w:style w:type="paragraph" w:styleId="EndnoteText">
    <w:name w:val="endnote text"/>
    <w:basedOn w:val="Normal"/>
    <w:link w:val="EndnoteTextChar"/>
    <w:uiPriority w:val="99"/>
    <w:semiHidden/>
    <w:unhideWhenUsed/>
    <w:rsid w:val="008A4986"/>
    <w:pPr>
      <w:spacing w:line="240" w:lineRule="auto"/>
    </w:pPr>
    <w:rPr>
      <w:sz w:val="20"/>
    </w:rPr>
  </w:style>
  <w:style w:type="character" w:customStyle="1" w:styleId="EndnoteTextChar">
    <w:name w:val="Endnote Text Char"/>
    <w:basedOn w:val="DefaultParagraphFont"/>
    <w:link w:val="EndnoteText"/>
    <w:uiPriority w:val="99"/>
    <w:semiHidden/>
    <w:rsid w:val="008A4986"/>
  </w:style>
  <w:style w:type="paragraph" w:styleId="EnvelopeAddress">
    <w:name w:val="envelope address"/>
    <w:basedOn w:val="Normal"/>
    <w:uiPriority w:val="99"/>
    <w:semiHidden/>
    <w:unhideWhenUsed/>
    <w:rsid w:val="008A498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A498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A4986"/>
    <w:rPr>
      <w:color w:val="800080" w:themeColor="followedHyperlink"/>
      <w:u w:val="single"/>
    </w:rPr>
  </w:style>
  <w:style w:type="character" w:styleId="FootnoteReference">
    <w:name w:val="footnote reference"/>
    <w:basedOn w:val="DefaultParagraphFont"/>
    <w:uiPriority w:val="99"/>
    <w:semiHidden/>
    <w:unhideWhenUsed/>
    <w:rsid w:val="008A4986"/>
    <w:rPr>
      <w:vertAlign w:val="superscript"/>
    </w:rPr>
  </w:style>
  <w:style w:type="paragraph" w:styleId="FootnoteText">
    <w:name w:val="footnote text"/>
    <w:basedOn w:val="Normal"/>
    <w:link w:val="FootnoteTextChar"/>
    <w:uiPriority w:val="99"/>
    <w:semiHidden/>
    <w:unhideWhenUsed/>
    <w:rsid w:val="008A4986"/>
    <w:pPr>
      <w:spacing w:line="240" w:lineRule="auto"/>
    </w:pPr>
    <w:rPr>
      <w:sz w:val="20"/>
    </w:rPr>
  </w:style>
  <w:style w:type="character" w:customStyle="1" w:styleId="FootnoteTextChar">
    <w:name w:val="Footnote Text Char"/>
    <w:basedOn w:val="DefaultParagraphFont"/>
    <w:link w:val="FootnoteText"/>
    <w:uiPriority w:val="99"/>
    <w:semiHidden/>
    <w:rsid w:val="008A4986"/>
  </w:style>
  <w:style w:type="table" w:styleId="GridTable1Light">
    <w:name w:val="Grid Table 1 Light"/>
    <w:basedOn w:val="TableNormal"/>
    <w:uiPriority w:val="46"/>
    <w:rsid w:val="008A49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A498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498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A498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498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498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A498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A49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498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A498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A498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A498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A498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A498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A49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A49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A49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A49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A49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A49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A49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A49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A49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A49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A49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A49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A49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A49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A49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A49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A49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A49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A49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A49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A49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A49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A49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A498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A498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A498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A49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A498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A498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A498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A498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A498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A498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A498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A498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A4986"/>
    <w:rPr>
      <w:color w:val="2B579A"/>
      <w:shd w:val="clear" w:color="auto" w:fill="E1DFDD"/>
    </w:rPr>
  </w:style>
  <w:style w:type="character" w:styleId="HTMLAcronym">
    <w:name w:val="HTML Acronym"/>
    <w:basedOn w:val="DefaultParagraphFont"/>
    <w:uiPriority w:val="99"/>
    <w:semiHidden/>
    <w:unhideWhenUsed/>
    <w:rsid w:val="008A4986"/>
  </w:style>
  <w:style w:type="paragraph" w:styleId="HTMLAddress">
    <w:name w:val="HTML Address"/>
    <w:basedOn w:val="Normal"/>
    <w:link w:val="HTMLAddressChar"/>
    <w:uiPriority w:val="99"/>
    <w:semiHidden/>
    <w:unhideWhenUsed/>
    <w:rsid w:val="008A4986"/>
    <w:pPr>
      <w:spacing w:line="240" w:lineRule="auto"/>
    </w:pPr>
    <w:rPr>
      <w:i/>
      <w:iCs/>
    </w:rPr>
  </w:style>
  <w:style w:type="character" w:customStyle="1" w:styleId="HTMLAddressChar">
    <w:name w:val="HTML Address Char"/>
    <w:basedOn w:val="DefaultParagraphFont"/>
    <w:link w:val="HTMLAddress"/>
    <w:uiPriority w:val="99"/>
    <w:semiHidden/>
    <w:rsid w:val="008A4986"/>
    <w:rPr>
      <w:i/>
      <w:iCs/>
      <w:sz w:val="22"/>
    </w:rPr>
  </w:style>
  <w:style w:type="character" w:styleId="HTMLCite">
    <w:name w:val="HTML Cite"/>
    <w:basedOn w:val="DefaultParagraphFont"/>
    <w:uiPriority w:val="99"/>
    <w:semiHidden/>
    <w:unhideWhenUsed/>
    <w:rsid w:val="008A4986"/>
    <w:rPr>
      <w:i/>
      <w:iCs/>
    </w:rPr>
  </w:style>
  <w:style w:type="character" w:styleId="HTMLCode">
    <w:name w:val="HTML Code"/>
    <w:basedOn w:val="DefaultParagraphFont"/>
    <w:uiPriority w:val="99"/>
    <w:semiHidden/>
    <w:unhideWhenUsed/>
    <w:rsid w:val="008A4986"/>
    <w:rPr>
      <w:rFonts w:ascii="Consolas" w:hAnsi="Consolas"/>
      <w:sz w:val="20"/>
      <w:szCs w:val="20"/>
    </w:rPr>
  </w:style>
  <w:style w:type="character" w:styleId="HTMLDefinition">
    <w:name w:val="HTML Definition"/>
    <w:basedOn w:val="DefaultParagraphFont"/>
    <w:uiPriority w:val="99"/>
    <w:semiHidden/>
    <w:unhideWhenUsed/>
    <w:rsid w:val="008A4986"/>
    <w:rPr>
      <w:i/>
      <w:iCs/>
    </w:rPr>
  </w:style>
  <w:style w:type="character" w:styleId="HTMLKeyboard">
    <w:name w:val="HTML Keyboard"/>
    <w:basedOn w:val="DefaultParagraphFont"/>
    <w:uiPriority w:val="99"/>
    <w:semiHidden/>
    <w:unhideWhenUsed/>
    <w:rsid w:val="008A4986"/>
    <w:rPr>
      <w:rFonts w:ascii="Consolas" w:hAnsi="Consolas"/>
      <w:sz w:val="20"/>
      <w:szCs w:val="20"/>
    </w:rPr>
  </w:style>
  <w:style w:type="paragraph" w:styleId="HTMLPreformatted">
    <w:name w:val="HTML Preformatted"/>
    <w:basedOn w:val="Normal"/>
    <w:link w:val="HTMLPreformattedChar"/>
    <w:uiPriority w:val="99"/>
    <w:semiHidden/>
    <w:unhideWhenUsed/>
    <w:rsid w:val="008A4986"/>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A4986"/>
    <w:rPr>
      <w:rFonts w:ascii="Consolas" w:hAnsi="Consolas"/>
    </w:rPr>
  </w:style>
  <w:style w:type="character" w:styleId="HTMLSample">
    <w:name w:val="HTML Sample"/>
    <w:basedOn w:val="DefaultParagraphFont"/>
    <w:uiPriority w:val="99"/>
    <w:semiHidden/>
    <w:unhideWhenUsed/>
    <w:rsid w:val="008A4986"/>
    <w:rPr>
      <w:rFonts w:ascii="Consolas" w:hAnsi="Consolas"/>
      <w:sz w:val="24"/>
      <w:szCs w:val="24"/>
    </w:rPr>
  </w:style>
  <w:style w:type="character" w:styleId="HTMLTypewriter">
    <w:name w:val="HTML Typewriter"/>
    <w:basedOn w:val="DefaultParagraphFont"/>
    <w:uiPriority w:val="99"/>
    <w:semiHidden/>
    <w:unhideWhenUsed/>
    <w:rsid w:val="008A4986"/>
    <w:rPr>
      <w:rFonts w:ascii="Consolas" w:hAnsi="Consolas"/>
      <w:sz w:val="20"/>
      <w:szCs w:val="20"/>
    </w:rPr>
  </w:style>
  <w:style w:type="character" w:styleId="HTMLVariable">
    <w:name w:val="HTML Variable"/>
    <w:basedOn w:val="DefaultParagraphFont"/>
    <w:uiPriority w:val="99"/>
    <w:semiHidden/>
    <w:unhideWhenUsed/>
    <w:rsid w:val="008A4986"/>
    <w:rPr>
      <w:i/>
      <w:iCs/>
    </w:rPr>
  </w:style>
  <w:style w:type="character" w:styleId="Hyperlink">
    <w:name w:val="Hyperlink"/>
    <w:basedOn w:val="DefaultParagraphFont"/>
    <w:uiPriority w:val="99"/>
    <w:semiHidden/>
    <w:unhideWhenUsed/>
    <w:rsid w:val="008A4986"/>
    <w:rPr>
      <w:color w:val="0000FF" w:themeColor="hyperlink"/>
      <w:u w:val="single"/>
    </w:rPr>
  </w:style>
  <w:style w:type="paragraph" w:styleId="Index1">
    <w:name w:val="index 1"/>
    <w:basedOn w:val="Normal"/>
    <w:next w:val="Normal"/>
    <w:autoRedefine/>
    <w:uiPriority w:val="99"/>
    <w:semiHidden/>
    <w:unhideWhenUsed/>
    <w:rsid w:val="008A4986"/>
    <w:pPr>
      <w:spacing w:line="240" w:lineRule="auto"/>
      <w:ind w:left="220" w:hanging="220"/>
    </w:pPr>
  </w:style>
  <w:style w:type="paragraph" w:styleId="Index2">
    <w:name w:val="index 2"/>
    <w:basedOn w:val="Normal"/>
    <w:next w:val="Normal"/>
    <w:autoRedefine/>
    <w:uiPriority w:val="99"/>
    <w:semiHidden/>
    <w:unhideWhenUsed/>
    <w:rsid w:val="008A4986"/>
    <w:pPr>
      <w:spacing w:line="240" w:lineRule="auto"/>
      <w:ind w:left="440" w:hanging="220"/>
    </w:pPr>
  </w:style>
  <w:style w:type="paragraph" w:styleId="Index3">
    <w:name w:val="index 3"/>
    <w:basedOn w:val="Normal"/>
    <w:next w:val="Normal"/>
    <w:autoRedefine/>
    <w:uiPriority w:val="99"/>
    <w:semiHidden/>
    <w:unhideWhenUsed/>
    <w:rsid w:val="008A4986"/>
    <w:pPr>
      <w:spacing w:line="240" w:lineRule="auto"/>
      <w:ind w:left="660" w:hanging="220"/>
    </w:pPr>
  </w:style>
  <w:style w:type="paragraph" w:styleId="Index4">
    <w:name w:val="index 4"/>
    <w:basedOn w:val="Normal"/>
    <w:next w:val="Normal"/>
    <w:autoRedefine/>
    <w:uiPriority w:val="99"/>
    <w:semiHidden/>
    <w:unhideWhenUsed/>
    <w:rsid w:val="008A4986"/>
    <w:pPr>
      <w:spacing w:line="240" w:lineRule="auto"/>
      <w:ind w:left="880" w:hanging="220"/>
    </w:pPr>
  </w:style>
  <w:style w:type="paragraph" w:styleId="Index5">
    <w:name w:val="index 5"/>
    <w:basedOn w:val="Normal"/>
    <w:next w:val="Normal"/>
    <w:autoRedefine/>
    <w:uiPriority w:val="99"/>
    <w:semiHidden/>
    <w:unhideWhenUsed/>
    <w:rsid w:val="008A4986"/>
    <w:pPr>
      <w:spacing w:line="240" w:lineRule="auto"/>
      <w:ind w:left="1100" w:hanging="220"/>
    </w:pPr>
  </w:style>
  <w:style w:type="paragraph" w:styleId="Index6">
    <w:name w:val="index 6"/>
    <w:basedOn w:val="Normal"/>
    <w:next w:val="Normal"/>
    <w:autoRedefine/>
    <w:uiPriority w:val="99"/>
    <w:semiHidden/>
    <w:unhideWhenUsed/>
    <w:rsid w:val="008A4986"/>
    <w:pPr>
      <w:spacing w:line="240" w:lineRule="auto"/>
      <w:ind w:left="1320" w:hanging="220"/>
    </w:pPr>
  </w:style>
  <w:style w:type="paragraph" w:styleId="Index7">
    <w:name w:val="index 7"/>
    <w:basedOn w:val="Normal"/>
    <w:next w:val="Normal"/>
    <w:autoRedefine/>
    <w:uiPriority w:val="99"/>
    <w:semiHidden/>
    <w:unhideWhenUsed/>
    <w:rsid w:val="008A4986"/>
    <w:pPr>
      <w:spacing w:line="240" w:lineRule="auto"/>
      <w:ind w:left="1540" w:hanging="220"/>
    </w:pPr>
  </w:style>
  <w:style w:type="paragraph" w:styleId="Index8">
    <w:name w:val="index 8"/>
    <w:basedOn w:val="Normal"/>
    <w:next w:val="Normal"/>
    <w:autoRedefine/>
    <w:uiPriority w:val="99"/>
    <w:semiHidden/>
    <w:unhideWhenUsed/>
    <w:rsid w:val="008A4986"/>
    <w:pPr>
      <w:spacing w:line="240" w:lineRule="auto"/>
      <w:ind w:left="1760" w:hanging="220"/>
    </w:pPr>
  </w:style>
  <w:style w:type="paragraph" w:styleId="Index9">
    <w:name w:val="index 9"/>
    <w:basedOn w:val="Normal"/>
    <w:next w:val="Normal"/>
    <w:autoRedefine/>
    <w:uiPriority w:val="99"/>
    <w:semiHidden/>
    <w:unhideWhenUsed/>
    <w:rsid w:val="008A4986"/>
    <w:pPr>
      <w:spacing w:line="240" w:lineRule="auto"/>
      <w:ind w:left="1980" w:hanging="220"/>
    </w:pPr>
  </w:style>
  <w:style w:type="paragraph" w:styleId="IndexHeading">
    <w:name w:val="index heading"/>
    <w:basedOn w:val="Normal"/>
    <w:next w:val="Index1"/>
    <w:uiPriority w:val="99"/>
    <w:semiHidden/>
    <w:unhideWhenUsed/>
    <w:rsid w:val="008A4986"/>
    <w:rPr>
      <w:rFonts w:asciiTheme="majorHAnsi" w:eastAsiaTheme="majorEastAsia" w:hAnsiTheme="majorHAnsi" w:cstheme="majorBidi"/>
      <w:b/>
      <w:bCs/>
    </w:rPr>
  </w:style>
  <w:style w:type="character" w:styleId="IntenseEmphasis">
    <w:name w:val="Intense Emphasis"/>
    <w:basedOn w:val="DefaultParagraphFont"/>
    <w:uiPriority w:val="21"/>
    <w:qFormat/>
    <w:rsid w:val="008A4986"/>
    <w:rPr>
      <w:i/>
      <w:iCs/>
      <w:color w:val="4F81BD" w:themeColor="accent1"/>
    </w:rPr>
  </w:style>
  <w:style w:type="paragraph" w:styleId="IntenseQuote">
    <w:name w:val="Intense Quote"/>
    <w:basedOn w:val="Normal"/>
    <w:next w:val="Normal"/>
    <w:link w:val="IntenseQuoteChar"/>
    <w:uiPriority w:val="30"/>
    <w:qFormat/>
    <w:rsid w:val="008A49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4986"/>
    <w:rPr>
      <w:i/>
      <w:iCs/>
      <w:color w:val="4F81BD" w:themeColor="accent1"/>
      <w:sz w:val="22"/>
    </w:rPr>
  </w:style>
  <w:style w:type="character" w:styleId="IntenseReference">
    <w:name w:val="Intense Reference"/>
    <w:basedOn w:val="DefaultParagraphFont"/>
    <w:uiPriority w:val="32"/>
    <w:qFormat/>
    <w:rsid w:val="008A4986"/>
    <w:rPr>
      <w:b/>
      <w:bCs/>
      <w:smallCaps/>
      <w:color w:val="4F81BD" w:themeColor="accent1"/>
      <w:spacing w:val="5"/>
    </w:rPr>
  </w:style>
  <w:style w:type="table" w:styleId="LightGrid">
    <w:name w:val="Light Grid"/>
    <w:basedOn w:val="TableNormal"/>
    <w:uiPriority w:val="62"/>
    <w:semiHidden/>
    <w:unhideWhenUsed/>
    <w:rsid w:val="008A49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A49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A498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A498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A498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A498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A498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A49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A49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A498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A498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A498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A498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A498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A498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A498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A498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A498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A498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A498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A498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8A4986"/>
    <w:pPr>
      <w:ind w:left="283" w:hanging="283"/>
      <w:contextualSpacing/>
    </w:pPr>
  </w:style>
  <w:style w:type="paragraph" w:styleId="List2">
    <w:name w:val="List 2"/>
    <w:basedOn w:val="Normal"/>
    <w:uiPriority w:val="99"/>
    <w:semiHidden/>
    <w:unhideWhenUsed/>
    <w:rsid w:val="008A4986"/>
    <w:pPr>
      <w:ind w:left="566" w:hanging="283"/>
      <w:contextualSpacing/>
    </w:pPr>
  </w:style>
  <w:style w:type="paragraph" w:styleId="List3">
    <w:name w:val="List 3"/>
    <w:basedOn w:val="Normal"/>
    <w:uiPriority w:val="99"/>
    <w:semiHidden/>
    <w:unhideWhenUsed/>
    <w:rsid w:val="008A4986"/>
    <w:pPr>
      <w:ind w:left="849" w:hanging="283"/>
      <w:contextualSpacing/>
    </w:pPr>
  </w:style>
  <w:style w:type="paragraph" w:styleId="List4">
    <w:name w:val="List 4"/>
    <w:basedOn w:val="Normal"/>
    <w:uiPriority w:val="99"/>
    <w:semiHidden/>
    <w:unhideWhenUsed/>
    <w:rsid w:val="008A4986"/>
    <w:pPr>
      <w:ind w:left="1132" w:hanging="283"/>
      <w:contextualSpacing/>
    </w:pPr>
  </w:style>
  <w:style w:type="paragraph" w:styleId="List5">
    <w:name w:val="List 5"/>
    <w:basedOn w:val="Normal"/>
    <w:uiPriority w:val="99"/>
    <w:semiHidden/>
    <w:unhideWhenUsed/>
    <w:rsid w:val="008A4986"/>
    <w:pPr>
      <w:ind w:left="1415" w:hanging="283"/>
      <w:contextualSpacing/>
    </w:pPr>
  </w:style>
  <w:style w:type="paragraph" w:styleId="ListBullet">
    <w:name w:val="List Bullet"/>
    <w:basedOn w:val="Normal"/>
    <w:uiPriority w:val="99"/>
    <w:semiHidden/>
    <w:unhideWhenUsed/>
    <w:rsid w:val="008A4986"/>
    <w:pPr>
      <w:numPr>
        <w:numId w:val="1"/>
      </w:numPr>
      <w:contextualSpacing/>
    </w:pPr>
  </w:style>
  <w:style w:type="paragraph" w:styleId="ListBullet2">
    <w:name w:val="List Bullet 2"/>
    <w:basedOn w:val="Normal"/>
    <w:uiPriority w:val="99"/>
    <w:semiHidden/>
    <w:unhideWhenUsed/>
    <w:rsid w:val="008A4986"/>
    <w:pPr>
      <w:numPr>
        <w:numId w:val="2"/>
      </w:numPr>
      <w:contextualSpacing/>
    </w:pPr>
  </w:style>
  <w:style w:type="paragraph" w:styleId="ListBullet3">
    <w:name w:val="List Bullet 3"/>
    <w:basedOn w:val="Normal"/>
    <w:uiPriority w:val="99"/>
    <w:semiHidden/>
    <w:unhideWhenUsed/>
    <w:rsid w:val="008A4986"/>
    <w:pPr>
      <w:numPr>
        <w:numId w:val="3"/>
      </w:numPr>
      <w:contextualSpacing/>
    </w:pPr>
  </w:style>
  <w:style w:type="paragraph" w:styleId="ListBullet4">
    <w:name w:val="List Bullet 4"/>
    <w:basedOn w:val="Normal"/>
    <w:uiPriority w:val="99"/>
    <w:semiHidden/>
    <w:unhideWhenUsed/>
    <w:rsid w:val="008A4986"/>
    <w:pPr>
      <w:numPr>
        <w:numId w:val="4"/>
      </w:numPr>
      <w:contextualSpacing/>
    </w:pPr>
  </w:style>
  <w:style w:type="paragraph" w:styleId="ListBullet5">
    <w:name w:val="List Bullet 5"/>
    <w:basedOn w:val="Normal"/>
    <w:uiPriority w:val="99"/>
    <w:semiHidden/>
    <w:unhideWhenUsed/>
    <w:rsid w:val="008A4986"/>
    <w:pPr>
      <w:numPr>
        <w:numId w:val="5"/>
      </w:numPr>
      <w:contextualSpacing/>
    </w:pPr>
  </w:style>
  <w:style w:type="paragraph" w:styleId="ListContinue">
    <w:name w:val="List Continue"/>
    <w:basedOn w:val="Normal"/>
    <w:uiPriority w:val="99"/>
    <w:semiHidden/>
    <w:unhideWhenUsed/>
    <w:rsid w:val="008A4986"/>
    <w:pPr>
      <w:spacing w:after="120"/>
      <w:ind w:left="283"/>
      <w:contextualSpacing/>
    </w:pPr>
  </w:style>
  <w:style w:type="paragraph" w:styleId="ListContinue2">
    <w:name w:val="List Continue 2"/>
    <w:basedOn w:val="Normal"/>
    <w:uiPriority w:val="99"/>
    <w:semiHidden/>
    <w:unhideWhenUsed/>
    <w:rsid w:val="008A4986"/>
    <w:pPr>
      <w:spacing w:after="120"/>
      <w:ind w:left="566"/>
      <w:contextualSpacing/>
    </w:pPr>
  </w:style>
  <w:style w:type="paragraph" w:styleId="ListContinue3">
    <w:name w:val="List Continue 3"/>
    <w:basedOn w:val="Normal"/>
    <w:uiPriority w:val="99"/>
    <w:semiHidden/>
    <w:unhideWhenUsed/>
    <w:rsid w:val="008A4986"/>
    <w:pPr>
      <w:spacing w:after="120"/>
      <w:ind w:left="849"/>
      <w:contextualSpacing/>
    </w:pPr>
  </w:style>
  <w:style w:type="paragraph" w:styleId="ListContinue4">
    <w:name w:val="List Continue 4"/>
    <w:basedOn w:val="Normal"/>
    <w:uiPriority w:val="99"/>
    <w:semiHidden/>
    <w:unhideWhenUsed/>
    <w:rsid w:val="008A4986"/>
    <w:pPr>
      <w:spacing w:after="120"/>
      <w:ind w:left="1132"/>
      <w:contextualSpacing/>
    </w:pPr>
  </w:style>
  <w:style w:type="paragraph" w:styleId="ListContinue5">
    <w:name w:val="List Continue 5"/>
    <w:basedOn w:val="Normal"/>
    <w:uiPriority w:val="99"/>
    <w:semiHidden/>
    <w:unhideWhenUsed/>
    <w:rsid w:val="008A4986"/>
    <w:pPr>
      <w:spacing w:after="120"/>
      <w:ind w:left="1415"/>
      <w:contextualSpacing/>
    </w:pPr>
  </w:style>
  <w:style w:type="paragraph" w:styleId="ListNumber">
    <w:name w:val="List Number"/>
    <w:basedOn w:val="Normal"/>
    <w:uiPriority w:val="99"/>
    <w:semiHidden/>
    <w:unhideWhenUsed/>
    <w:rsid w:val="008A4986"/>
    <w:pPr>
      <w:numPr>
        <w:numId w:val="6"/>
      </w:numPr>
      <w:contextualSpacing/>
    </w:pPr>
  </w:style>
  <w:style w:type="paragraph" w:styleId="ListNumber2">
    <w:name w:val="List Number 2"/>
    <w:basedOn w:val="Normal"/>
    <w:uiPriority w:val="99"/>
    <w:semiHidden/>
    <w:unhideWhenUsed/>
    <w:rsid w:val="008A4986"/>
    <w:pPr>
      <w:numPr>
        <w:numId w:val="7"/>
      </w:numPr>
      <w:contextualSpacing/>
    </w:pPr>
  </w:style>
  <w:style w:type="paragraph" w:styleId="ListNumber3">
    <w:name w:val="List Number 3"/>
    <w:basedOn w:val="Normal"/>
    <w:uiPriority w:val="99"/>
    <w:semiHidden/>
    <w:unhideWhenUsed/>
    <w:rsid w:val="008A4986"/>
    <w:pPr>
      <w:numPr>
        <w:numId w:val="8"/>
      </w:numPr>
      <w:contextualSpacing/>
    </w:pPr>
  </w:style>
  <w:style w:type="paragraph" w:styleId="ListNumber4">
    <w:name w:val="List Number 4"/>
    <w:basedOn w:val="Normal"/>
    <w:uiPriority w:val="99"/>
    <w:semiHidden/>
    <w:unhideWhenUsed/>
    <w:rsid w:val="008A4986"/>
    <w:pPr>
      <w:numPr>
        <w:numId w:val="9"/>
      </w:numPr>
      <w:contextualSpacing/>
    </w:pPr>
  </w:style>
  <w:style w:type="paragraph" w:styleId="ListNumber5">
    <w:name w:val="List Number 5"/>
    <w:basedOn w:val="Normal"/>
    <w:uiPriority w:val="99"/>
    <w:semiHidden/>
    <w:unhideWhenUsed/>
    <w:rsid w:val="008A4986"/>
    <w:pPr>
      <w:numPr>
        <w:numId w:val="10"/>
      </w:numPr>
      <w:contextualSpacing/>
    </w:pPr>
  </w:style>
  <w:style w:type="paragraph" w:styleId="ListParagraph">
    <w:name w:val="List Paragraph"/>
    <w:basedOn w:val="Normal"/>
    <w:uiPriority w:val="34"/>
    <w:qFormat/>
    <w:rsid w:val="008A4986"/>
    <w:pPr>
      <w:ind w:left="720"/>
      <w:contextualSpacing/>
    </w:pPr>
  </w:style>
  <w:style w:type="table" w:styleId="ListTable1Light">
    <w:name w:val="List Table 1 Light"/>
    <w:basedOn w:val="TableNormal"/>
    <w:uiPriority w:val="46"/>
    <w:rsid w:val="008A498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A498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A498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A498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A498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A498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A498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A498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A498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A498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A498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A498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A498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A498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A498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A49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A498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A498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A498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A498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A498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A49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A49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A498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A498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A498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A498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A498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A498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A498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A498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A498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A498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A498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A498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A498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A498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A498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A498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A498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A498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A498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A498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A498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A498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A498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A498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A498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A498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A498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8A4986"/>
    <w:rPr>
      <w:rFonts w:ascii="Consolas" w:hAnsi="Consolas"/>
    </w:rPr>
  </w:style>
  <w:style w:type="table" w:styleId="MediumGrid1">
    <w:name w:val="Medium Grid 1"/>
    <w:basedOn w:val="TableNormal"/>
    <w:uiPriority w:val="67"/>
    <w:semiHidden/>
    <w:unhideWhenUsed/>
    <w:rsid w:val="008A498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A498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A498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A498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A498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A498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A498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A49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A49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A49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A49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A49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A49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A498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A498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A498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A498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A498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A498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A498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A498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A498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A498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A498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A498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A498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A498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A498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A498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A4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A4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A4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A4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A4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A4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A4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A4986"/>
    <w:rPr>
      <w:color w:val="2B579A"/>
      <w:shd w:val="clear" w:color="auto" w:fill="E1DFDD"/>
    </w:rPr>
  </w:style>
  <w:style w:type="paragraph" w:styleId="MessageHeader">
    <w:name w:val="Message Header"/>
    <w:basedOn w:val="Normal"/>
    <w:link w:val="MessageHeaderChar"/>
    <w:uiPriority w:val="99"/>
    <w:semiHidden/>
    <w:unhideWhenUsed/>
    <w:rsid w:val="008A49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A4986"/>
    <w:rPr>
      <w:rFonts w:asciiTheme="majorHAnsi" w:eastAsiaTheme="majorEastAsia" w:hAnsiTheme="majorHAnsi" w:cstheme="majorBidi"/>
      <w:sz w:val="24"/>
      <w:szCs w:val="24"/>
      <w:shd w:val="pct20" w:color="auto" w:fill="auto"/>
    </w:rPr>
  </w:style>
  <w:style w:type="paragraph" w:styleId="NoSpacing">
    <w:name w:val="No Spacing"/>
    <w:uiPriority w:val="1"/>
    <w:qFormat/>
    <w:rsid w:val="008A4986"/>
    <w:rPr>
      <w:sz w:val="22"/>
    </w:rPr>
  </w:style>
  <w:style w:type="paragraph" w:styleId="NormalWeb">
    <w:name w:val="Normal (Web)"/>
    <w:basedOn w:val="Normal"/>
    <w:uiPriority w:val="99"/>
    <w:semiHidden/>
    <w:unhideWhenUsed/>
    <w:rsid w:val="008A4986"/>
    <w:rPr>
      <w:rFonts w:cs="Times New Roman"/>
      <w:sz w:val="24"/>
      <w:szCs w:val="24"/>
    </w:rPr>
  </w:style>
  <w:style w:type="paragraph" w:styleId="NormalIndent">
    <w:name w:val="Normal Indent"/>
    <w:basedOn w:val="Normal"/>
    <w:uiPriority w:val="99"/>
    <w:semiHidden/>
    <w:unhideWhenUsed/>
    <w:rsid w:val="008A4986"/>
    <w:pPr>
      <w:ind w:left="720"/>
    </w:pPr>
  </w:style>
  <w:style w:type="paragraph" w:styleId="NoteHeading">
    <w:name w:val="Note Heading"/>
    <w:basedOn w:val="Normal"/>
    <w:next w:val="Normal"/>
    <w:link w:val="NoteHeadingChar"/>
    <w:uiPriority w:val="99"/>
    <w:semiHidden/>
    <w:unhideWhenUsed/>
    <w:rsid w:val="008A4986"/>
    <w:pPr>
      <w:spacing w:line="240" w:lineRule="auto"/>
    </w:pPr>
  </w:style>
  <w:style w:type="character" w:customStyle="1" w:styleId="NoteHeadingChar">
    <w:name w:val="Note Heading Char"/>
    <w:basedOn w:val="DefaultParagraphFont"/>
    <w:link w:val="NoteHeading"/>
    <w:uiPriority w:val="99"/>
    <w:semiHidden/>
    <w:rsid w:val="008A4986"/>
    <w:rPr>
      <w:sz w:val="22"/>
    </w:rPr>
  </w:style>
  <w:style w:type="character" w:styleId="PageNumber">
    <w:name w:val="page number"/>
    <w:basedOn w:val="DefaultParagraphFont"/>
    <w:uiPriority w:val="99"/>
    <w:semiHidden/>
    <w:unhideWhenUsed/>
    <w:rsid w:val="008A4986"/>
  </w:style>
  <w:style w:type="character" w:styleId="PlaceholderText">
    <w:name w:val="Placeholder Text"/>
    <w:basedOn w:val="DefaultParagraphFont"/>
    <w:uiPriority w:val="99"/>
    <w:semiHidden/>
    <w:rsid w:val="008A4986"/>
    <w:rPr>
      <w:color w:val="808080"/>
    </w:rPr>
  </w:style>
  <w:style w:type="table" w:styleId="PlainTable1">
    <w:name w:val="Plain Table 1"/>
    <w:basedOn w:val="TableNormal"/>
    <w:uiPriority w:val="41"/>
    <w:rsid w:val="008A49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49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49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498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498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A498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4986"/>
    <w:rPr>
      <w:rFonts w:ascii="Consolas" w:hAnsi="Consolas"/>
      <w:sz w:val="21"/>
      <w:szCs w:val="21"/>
    </w:rPr>
  </w:style>
  <w:style w:type="paragraph" w:styleId="Quote">
    <w:name w:val="Quote"/>
    <w:basedOn w:val="Normal"/>
    <w:next w:val="Normal"/>
    <w:link w:val="QuoteChar"/>
    <w:uiPriority w:val="29"/>
    <w:qFormat/>
    <w:rsid w:val="008A49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4986"/>
    <w:rPr>
      <w:i/>
      <w:iCs/>
      <w:color w:val="404040" w:themeColor="text1" w:themeTint="BF"/>
      <w:sz w:val="22"/>
    </w:rPr>
  </w:style>
  <w:style w:type="paragraph" w:styleId="Salutation">
    <w:name w:val="Salutation"/>
    <w:basedOn w:val="Normal"/>
    <w:next w:val="Normal"/>
    <w:link w:val="SalutationChar"/>
    <w:uiPriority w:val="99"/>
    <w:semiHidden/>
    <w:unhideWhenUsed/>
    <w:rsid w:val="008A4986"/>
  </w:style>
  <w:style w:type="character" w:customStyle="1" w:styleId="SalutationChar">
    <w:name w:val="Salutation Char"/>
    <w:basedOn w:val="DefaultParagraphFont"/>
    <w:link w:val="Salutation"/>
    <w:uiPriority w:val="99"/>
    <w:semiHidden/>
    <w:rsid w:val="008A4986"/>
    <w:rPr>
      <w:sz w:val="22"/>
    </w:rPr>
  </w:style>
  <w:style w:type="paragraph" w:styleId="Signature">
    <w:name w:val="Signature"/>
    <w:basedOn w:val="Normal"/>
    <w:link w:val="SignatureChar"/>
    <w:uiPriority w:val="99"/>
    <w:semiHidden/>
    <w:unhideWhenUsed/>
    <w:rsid w:val="008A4986"/>
    <w:pPr>
      <w:spacing w:line="240" w:lineRule="auto"/>
      <w:ind w:left="4252"/>
    </w:pPr>
  </w:style>
  <w:style w:type="character" w:customStyle="1" w:styleId="SignatureChar">
    <w:name w:val="Signature Char"/>
    <w:basedOn w:val="DefaultParagraphFont"/>
    <w:link w:val="Signature"/>
    <w:uiPriority w:val="99"/>
    <w:semiHidden/>
    <w:rsid w:val="008A4986"/>
    <w:rPr>
      <w:sz w:val="22"/>
    </w:rPr>
  </w:style>
  <w:style w:type="character" w:styleId="SmartHyperlink">
    <w:name w:val="Smart Hyperlink"/>
    <w:basedOn w:val="DefaultParagraphFont"/>
    <w:uiPriority w:val="99"/>
    <w:semiHidden/>
    <w:unhideWhenUsed/>
    <w:rsid w:val="008A4986"/>
    <w:rPr>
      <w:u w:val="dotted"/>
    </w:rPr>
  </w:style>
  <w:style w:type="character" w:styleId="Strong">
    <w:name w:val="Strong"/>
    <w:basedOn w:val="DefaultParagraphFont"/>
    <w:uiPriority w:val="22"/>
    <w:qFormat/>
    <w:rsid w:val="008A4986"/>
    <w:rPr>
      <w:b/>
      <w:bCs/>
    </w:rPr>
  </w:style>
  <w:style w:type="paragraph" w:styleId="Subtitle">
    <w:name w:val="Subtitle"/>
    <w:basedOn w:val="Normal"/>
    <w:next w:val="Normal"/>
    <w:link w:val="SubtitleChar"/>
    <w:uiPriority w:val="11"/>
    <w:qFormat/>
    <w:rsid w:val="008A4986"/>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A4986"/>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8A4986"/>
    <w:rPr>
      <w:i/>
      <w:iCs/>
      <w:color w:val="404040" w:themeColor="text1" w:themeTint="BF"/>
    </w:rPr>
  </w:style>
  <w:style w:type="character" w:styleId="SubtleReference">
    <w:name w:val="Subtle Reference"/>
    <w:basedOn w:val="DefaultParagraphFont"/>
    <w:uiPriority w:val="31"/>
    <w:qFormat/>
    <w:rsid w:val="008A4986"/>
    <w:rPr>
      <w:smallCaps/>
      <w:color w:val="5A5A5A" w:themeColor="text1" w:themeTint="A5"/>
    </w:rPr>
  </w:style>
  <w:style w:type="table" w:styleId="Table3Deffects1">
    <w:name w:val="Table 3D effects 1"/>
    <w:basedOn w:val="TableNormal"/>
    <w:uiPriority w:val="99"/>
    <w:semiHidden/>
    <w:unhideWhenUsed/>
    <w:rsid w:val="008A4986"/>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A4986"/>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A4986"/>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A498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A4986"/>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A4986"/>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A4986"/>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A4986"/>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A4986"/>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A4986"/>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A4986"/>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A4986"/>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A4986"/>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A4986"/>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A4986"/>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A4986"/>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A4986"/>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A498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A4986"/>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A4986"/>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A4986"/>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A498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A4986"/>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A4986"/>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A4986"/>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A49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A4986"/>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A4986"/>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A4986"/>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A4986"/>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A498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A4986"/>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A4986"/>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A4986"/>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A4986"/>
    <w:pPr>
      <w:ind w:left="220" w:hanging="220"/>
    </w:pPr>
  </w:style>
  <w:style w:type="paragraph" w:styleId="TableofFigures">
    <w:name w:val="table of figures"/>
    <w:basedOn w:val="Normal"/>
    <w:next w:val="Normal"/>
    <w:uiPriority w:val="99"/>
    <w:semiHidden/>
    <w:unhideWhenUsed/>
    <w:rsid w:val="008A4986"/>
  </w:style>
  <w:style w:type="table" w:styleId="TableProfessional">
    <w:name w:val="Table Professional"/>
    <w:basedOn w:val="TableNormal"/>
    <w:uiPriority w:val="99"/>
    <w:semiHidden/>
    <w:unhideWhenUsed/>
    <w:rsid w:val="008A4986"/>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A4986"/>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A4986"/>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A4986"/>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A4986"/>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A4986"/>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A498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A4986"/>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A4986"/>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A4986"/>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A498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98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A498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A4986"/>
    <w:pPr>
      <w:numPr>
        <w:numId w:val="0"/>
      </w:numPr>
      <w:outlineLvl w:val="9"/>
    </w:pPr>
  </w:style>
  <w:style w:type="character" w:styleId="UnresolvedMention">
    <w:name w:val="Unresolved Mention"/>
    <w:basedOn w:val="DefaultParagraphFont"/>
    <w:uiPriority w:val="99"/>
    <w:semiHidden/>
    <w:unhideWhenUsed/>
    <w:rsid w:val="008A4986"/>
    <w:rPr>
      <w:color w:val="605E5C"/>
      <w:shd w:val="clear" w:color="auto" w:fill="E1DFDD"/>
    </w:rPr>
  </w:style>
  <w:style w:type="character" w:customStyle="1" w:styleId="paragraphChar">
    <w:name w:val="paragraph Char"/>
    <w:aliases w:val="a Char"/>
    <w:basedOn w:val="DefaultParagraphFont"/>
    <w:link w:val="paragraph"/>
    <w:rsid w:val="00617234"/>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7076AC"/>
    <w:rPr>
      <w:rFonts w:eastAsia="Times New Roman" w:cs="Times New Roman"/>
      <w:sz w:val="22"/>
      <w:lang w:eastAsia="en-AU"/>
    </w:rPr>
  </w:style>
  <w:style w:type="paragraph" w:customStyle="1" w:styleId="FreeForm">
    <w:name w:val="FreeForm"/>
    <w:rsid w:val="008A4986"/>
    <w:rPr>
      <w:rFonts w:ascii="Arial" w:hAnsi="Arial"/>
      <w:sz w:val="22"/>
    </w:rPr>
  </w:style>
  <w:style w:type="paragraph" w:customStyle="1" w:styleId="ShortTP1">
    <w:name w:val="ShortTP1"/>
    <w:basedOn w:val="ShortT"/>
    <w:link w:val="ShortTP1Char"/>
    <w:rsid w:val="00BB0B3B"/>
    <w:pPr>
      <w:spacing w:before="800"/>
    </w:pPr>
  </w:style>
  <w:style w:type="character" w:customStyle="1" w:styleId="ShortTP1Char">
    <w:name w:val="ShortTP1 Char"/>
    <w:basedOn w:val="DefaultParagraphFont"/>
    <w:link w:val="ShortTP1"/>
    <w:rsid w:val="00BB0B3B"/>
    <w:rPr>
      <w:rFonts w:eastAsia="Times New Roman" w:cs="Times New Roman"/>
      <w:b/>
      <w:sz w:val="40"/>
      <w:lang w:eastAsia="en-AU"/>
    </w:rPr>
  </w:style>
  <w:style w:type="paragraph" w:customStyle="1" w:styleId="ActNoP1">
    <w:name w:val="ActNoP1"/>
    <w:basedOn w:val="Actno"/>
    <w:link w:val="ActNoP1Char"/>
    <w:rsid w:val="00BB0B3B"/>
    <w:pPr>
      <w:spacing w:before="800"/>
    </w:pPr>
    <w:rPr>
      <w:sz w:val="28"/>
    </w:rPr>
  </w:style>
  <w:style w:type="character" w:customStyle="1" w:styleId="ActNoP1Char">
    <w:name w:val="ActNoP1 Char"/>
    <w:basedOn w:val="DefaultParagraphFont"/>
    <w:link w:val="ActNoP1"/>
    <w:rsid w:val="00BB0B3B"/>
    <w:rPr>
      <w:rFonts w:eastAsia="Times New Roman" w:cs="Times New Roman"/>
      <w:b/>
      <w:sz w:val="28"/>
      <w:lang w:eastAsia="en-AU"/>
    </w:rPr>
  </w:style>
  <w:style w:type="paragraph" w:customStyle="1" w:styleId="AssentBk">
    <w:name w:val="AssentBk"/>
    <w:basedOn w:val="Normal"/>
    <w:rsid w:val="00BB0B3B"/>
    <w:pPr>
      <w:spacing w:line="240" w:lineRule="auto"/>
    </w:pPr>
    <w:rPr>
      <w:rFonts w:eastAsia="Times New Roman" w:cs="Times New Roman"/>
      <w:sz w:val="20"/>
      <w:lang w:eastAsia="en-AU"/>
    </w:rPr>
  </w:style>
  <w:style w:type="paragraph" w:customStyle="1" w:styleId="AssentDt">
    <w:name w:val="AssentDt"/>
    <w:basedOn w:val="Normal"/>
    <w:rsid w:val="00BA66CC"/>
    <w:pPr>
      <w:spacing w:line="240" w:lineRule="auto"/>
    </w:pPr>
    <w:rPr>
      <w:rFonts w:eastAsia="Times New Roman" w:cs="Times New Roman"/>
      <w:sz w:val="20"/>
      <w:lang w:eastAsia="en-AU"/>
    </w:rPr>
  </w:style>
  <w:style w:type="paragraph" w:customStyle="1" w:styleId="2ndRd">
    <w:name w:val="2ndRd"/>
    <w:basedOn w:val="Normal"/>
    <w:rsid w:val="00BA66CC"/>
    <w:pPr>
      <w:spacing w:line="240" w:lineRule="auto"/>
    </w:pPr>
    <w:rPr>
      <w:rFonts w:eastAsia="Times New Roman" w:cs="Times New Roman"/>
      <w:sz w:val="20"/>
      <w:lang w:eastAsia="en-AU"/>
    </w:rPr>
  </w:style>
  <w:style w:type="paragraph" w:customStyle="1" w:styleId="ScalePlusRef">
    <w:name w:val="ScalePlusRef"/>
    <w:basedOn w:val="Normal"/>
    <w:rsid w:val="00BA66C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15</Pages>
  <Words>1818</Words>
  <Characters>8931</Characters>
  <Application>Microsoft Office Word</Application>
  <DocSecurity>0</DocSecurity>
  <PresentationFormat/>
  <Lines>525</Lines>
  <Paragraphs>268</Paragraphs>
  <ScaleCrop>false</ScaleCrop>
  <HeadingPairs>
    <vt:vector size="2" baseType="variant">
      <vt:variant>
        <vt:lpstr>Title</vt:lpstr>
      </vt:variant>
      <vt:variant>
        <vt:i4>1</vt:i4>
      </vt:variant>
    </vt:vector>
  </HeadingPairs>
  <TitlesOfParts>
    <vt:vector size="1" baseType="lpstr">
      <vt:lpstr>Treasury Laws Amendment (2024 Tax and Other Measures No. 1) Bill 2024</vt:lpstr>
    </vt:vector>
  </TitlesOfParts>
  <Manager/>
  <Company/>
  <LinksUpToDate>false</LinksUpToDate>
  <CharactersWithSpaces>10481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2024-12-11T01:22:00Z</dcterms:created>
  <dcterms:modified xsi:type="dcterms:W3CDTF">2024-12-11T04:14:00Z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(2024 Tax and Other Measures No. 1) Act 2024</vt:lpwstr>
  </property>
  <property fmtid="{D5CDD505-2E9C-101B-9397-08002B2CF9AE}" pid="3" name="ActNo">
    <vt:lpwstr>No. 135,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OPC8610</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2024-12-04T23:30:38Z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97d5d96f-fb52-4b14-814f-a89a9fd2488d</vt:lpwstr>
  </property>
  <property fmtid="{D5CDD505-2E9C-101B-9397-08002B2CF9AE}" pid="18" name="MSIP_Label_234ea0fa-41da-4eb0-b95e-07c328641c0b_ContentBits">
    <vt:lpwstr>0</vt:lpwstr>
  </property>
</Properties>
</file>