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12" w:rsidRDefault="00351012" w:rsidP="003510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51012" w:rsidRDefault="00351012" w:rsidP="003510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465E">
        <w:rPr>
          <w:rFonts w:ascii="Times New Roman" w:hAnsi="Times New Roman" w:cs="Times New Roman"/>
          <w:i/>
          <w:sz w:val="24"/>
          <w:szCs w:val="24"/>
        </w:rPr>
        <w:t>Customs Tariff Act 1995</w:t>
      </w:r>
    </w:p>
    <w:p w:rsidR="00351012" w:rsidRPr="0097465E" w:rsidRDefault="00351012" w:rsidP="003510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51012" w:rsidRDefault="00351012" w:rsidP="003510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65E">
        <w:rPr>
          <w:rFonts w:ascii="Times New Roman" w:hAnsi="Times New Roman" w:cs="Times New Roman"/>
          <w:b/>
          <w:sz w:val="24"/>
          <w:szCs w:val="24"/>
        </w:rPr>
        <w:t>NOTICE OF SUBSTITUTED RATES OF CUSTOMS DUTY FOR EXCISE-EQUIVALENT GOODS</w:t>
      </w:r>
    </w:p>
    <w:p w:rsidR="00351012" w:rsidRDefault="00351012" w:rsidP="003510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1012" w:rsidRDefault="00351012" w:rsidP="003510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65E">
        <w:rPr>
          <w:rFonts w:ascii="Times New Roman" w:hAnsi="Times New Roman" w:cs="Times New Roman"/>
          <w:sz w:val="24"/>
          <w:szCs w:val="24"/>
        </w:rPr>
        <w:t xml:space="preserve">NOTICE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(No. </w:t>
      </w:r>
      <w:r w:rsidR="00253C9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202</w:t>
      </w:r>
      <w:r w:rsidR="00253C9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351012" w:rsidRPr="0097465E" w:rsidRDefault="00351012" w:rsidP="003510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1012" w:rsidRDefault="00351012" w:rsidP="003510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Kimberlee </w:t>
      </w:r>
      <w:r w:rsidR="00DA6FE5">
        <w:rPr>
          <w:rFonts w:ascii="Times New Roman" w:hAnsi="Times New Roman" w:cs="Times New Roman"/>
          <w:sz w:val="24"/>
          <w:szCs w:val="24"/>
        </w:rPr>
        <w:t>Clydesdale</w:t>
      </w:r>
      <w:r w:rsidRPr="0097465E">
        <w:rPr>
          <w:rFonts w:ascii="Times New Roman" w:hAnsi="Times New Roman" w:cs="Times New Roman"/>
          <w:sz w:val="24"/>
          <w:szCs w:val="24"/>
        </w:rPr>
        <w:t>, delegate of the Comptroller-General of Customs</w:t>
      </w:r>
      <w:r>
        <w:rPr>
          <w:rFonts w:ascii="Times New Roman" w:hAnsi="Times New Roman" w:cs="Times New Roman"/>
          <w:sz w:val="24"/>
          <w:szCs w:val="24"/>
        </w:rPr>
        <w:t>, in accordance with s</w:t>
      </w:r>
      <w:r w:rsidRPr="0097465E">
        <w:rPr>
          <w:rFonts w:ascii="Times New Roman" w:hAnsi="Times New Roman" w:cs="Times New Roman"/>
          <w:sz w:val="24"/>
          <w:szCs w:val="24"/>
        </w:rPr>
        <w:t xml:space="preserve">ubsections 19AB(11) and 19ACA(9) of the </w:t>
      </w:r>
      <w:r w:rsidRPr="0097465E">
        <w:rPr>
          <w:rFonts w:ascii="Times New Roman" w:hAnsi="Times New Roman" w:cs="Times New Roman"/>
          <w:i/>
          <w:sz w:val="24"/>
          <w:szCs w:val="24"/>
        </w:rPr>
        <w:t xml:space="preserve">Customs Tariff Act 1995 </w:t>
      </w:r>
      <w:r w:rsidRPr="0097465E">
        <w:rPr>
          <w:rFonts w:ascii="Times New Roman" w:hAnsi="Times New Roman" w:cs="Times New Roman"/>
          <w:sz w:val="24"/>
          <w:szCs w:val="24"/>
        </w:rPr>
        <w:t xml:space="preserve">(the Customs Tariff Act), give </w:t>
      </w:r>
      <w:r>
        <w:rPr>
          <w:rFonts w:ascii="Times New Roman" w:hAnsi="Times New Roman" w:cs="Times New Roman"/>
          <w:sz w:val="24"/>
          <w:szCs w:val="24"/>
        </w:rPr>
        <w:t>notice that, on and from 1 </w:t>
      </w:r>
      <w:r w:rsidR="00253C9D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53C9D">
        <w:rPr>
          <w:rFonts w:ascii="Times New Roman" w:hAnsi="Times New Roman" w:cs="Times New Roman"/>
          <w:sz w:val="24"/>
          <w:szCs w:val="24"/>
        </w:rPr>
        <w:t>4</w:t>
      </w:r>
      <w:r w:rsidRPr="0097465E">
        <w:rPr>
          <w:rFonts w:ascii="Times New Roman" w:hAnsi="Times New Roman" w:cs="Times New Roman"/>
          <w:sz w:val="24"/>
          <w:szCs w:val="24"/>
        </w:rPr>
        <w:t>:</w:t>
      </w:r>
    </w:p>
    <w:p w:rsidR="00351012" w:rsidRPr="0097465E" w:rsidRDefault="00351012" w:rsidP="00351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012" w:rsidRPr="0097465E" w:rsidRDefault="00351012" w:rsidP="00351012">
      <w:pPr>
        <w:numPr>
          <w:ilvl w:val="0"/>
          <w:numId w:val="1"/>
        </w:numPr>
        <w:tabs>
          <w:tab w:val="clear" w:pos="776"/>
          <w:tab w:val="num" w:pos="636"/>
        </w:tabs>
        <w:spacing w:after="0" w:line="240" w:lineRule="auto"/>
        <w:ind w:left="636"/>
        <w:rPr>
          <w:rFonts w:ascii="Times New Roman" w:hAnsi="Times New Roman" w:cs="Times New Roman"/>
          <w:sz w:val="24"/>
          <w:szCs w:val="24"/>
        </w:rPr>
      </w:pPr>
      <w:r w:rsidRPr="0097465E">
        <w:rPr>
          <w:rFonts w:ascii="Times New Roman" w:hAnsi="Times New Roman" w:cs="Times New Roman"/>
          <w:sz w:val="24"/>
          <w:szCs w:val="24"/>
        </w:rPr>
        <w:t xml:space="preserve">the rate of customs duty for goods classified to each subheading of Schedule 3 to the </w:t>
      </w:r>
    </w:p>
    <w:p w:rsidR="00351012" w:rsidRPr="0097465E" w:rsidRDefault="00351012" w:rsidP="00351012">
      <w:pPr>
        <w:spacing w:after="0"/>
        <w:ind w:left="636"/>
        <w:rPr>
          <w:rFonts w:ascii="Times New Roman" w:hAnsi="Times New Roman" w:cs="Times New Roman"/>
          <w:sz w:val="24"/>
          <w:szCs w:val="24"/>
        </w:rPr>
      </w:pPr>
      <w:r w:rsidRPr="0097465E">
        <w:rPr>
          <w:rFonts w:ascii="Times New Roman" w:hAnsi="Times New Roman" w:cs="Times New Roman"/>
          <w:sz w:val="24"/>
          <w:szCs w:val="24"/>
        </w:rPr>
        <w:t>Customs Tariff Act set out in Column 1 of the Table below is the rate in Column 2 opposite that subheading;</w:t>
      </w:r>
    </w:p>
    <w:p w:rsidR="00351012" w:rsidRPr="0097465E" w:rsidRDefault="00351012" w:rsidP="00351012">
      <w:pPr>
        <w:numPr>
          <w:ilvl w:val="0"/>
          <w:numId w:val="1"/>
        </w:numPr>
        <w:shd w:val="clear" w:color="auto" w:fill="FFFFFF"/>
        <w:tabs>
          <w:tab w:val="clear" w:pos="776"/>
          <w:tab w:val="num" w:pos="636"/>
        </w:tabs>
        <w:spacing w:before="120" w:after="120" w:line="240" w:lineRule="auto"/>
        <w:ind w:left="635"/>
        <w:rPr>
          <w:rFonts w:ascii="Times New Roman" w:hAnsi="Times New Roman" w:cs="Times New Roman"/>
          <w:sz w:val="24"/>
          <w:szCs w:val="24"/>
        </w:rPr>
      </w:pPr>
      <w:r w:rsidRPr="0097465E">
        <w:rPr>
          <w:rFonts w:ascii="Times New Roman" w:hAnsi="Times New Roman" w:cs="Times New Roman"/>
          <w:sz w:val="24"/>
          <w:szCs w:val="24"/>
        </w:rPr>
        <w:t xml:space="preserve">the rate of customs duty for goods in an item in a table in Schedules 4A, 5, 6, 6A, 7, 8, </w:t>
      </w:r>
      <w:r>
        <w:rPr>
          <w:rFonts w:ascii="Times New Roman" w:hAnsi="Times New Roman" w:cs="Times New Roman"/>
          <w:sz w:val="24"/>
          <w:szCs w:val="24"/>
        </w:rPr>
        <w:t xml:space="preserve">8A, </w:t>
      </w:r>
      <w:r w:rsidRPr="0097465E">
        <w:rPr>
          <w:rFonts w:ascii="Times New Roman" w:hAnsi="Times New Roman" w:cs="Times New Roman"/>
          <w:sz w:val="24"/>
          <w:szCs w:val="24"/>
        </w:rPr>
        <w:t>8B, 9,</w:t>
      </w:r>
      <w:r>
        <w:rPr>
          <w:rFonts w:ascii="Times New Roman" w:hAnsi="Times New Roman" w:cs="Times New Roman"/>
          <w:sz w:val="24"/>
          <w:szCs w:val="24"/>
        </w:rPr>
        <w:t xml:space="preserve"> 9A,</w:t>
      </w:r>
      <w:r w:rsidRPr="0097465E">
        <w:rPr>
          <w:rFonts w:ascii="Times New Roman" w:hAnsi="Times New Roman" w:cs="Times New Roman"/>
          <w:sz w:val="24"/>
          <w:szCs w:val="24"/>
        </w:rPr>
        <w:t xml:space="preserve"> 10,</w:t>
      </w:r>
      <w:r>
        <w:rPr>
          <w:rFonts w:ascii="Times New Roman" w:hAnsi="Times New Roman" w:cs="Times New Roman"/>
          <w:sz w:val="24"/>
          <w:szCs w:val="24"/>
        </w:rPr>
        <w:t xml:space="preserve"> 10A,</w:t>
      </w:r>
      <w:r w:rsidRPr="0097465E">
        <w:rPr>
          <w:rFonts w:ascii="Times New Roman" w:hAnsi="Times New Roman" w:cs="Times New Roman"/>
          <w:sz w:val="24"/>
          <w:szCs w:val="24"/>
        </w:rPr>
        <w:t xml:space="preserve"> 11, 12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465E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, 14 or 15</w:t>
      </w:r>
      <w:r w:rsidRPr="0097465E">
        <w:rPr>
          <w:rFonts w:ascii="Times New Roman" w:hAnsi="Times New Roman" w:cs="Times New Roman"/>
          <w:sz w:val="24"/>
          <w:szCs w:val="24"/>
        </w:rPr>
        <w:t xml:space="preserve"> to the Customs Tariff Act that rela</w:t>
      </w:r>
      <w:r>
        <w:rPr>
          <w:rFonts w:ascii="Times New Roman" w:hAnsi="Times New Roman" w:cs="Times New Roman"/>
          <w:sz w:val="24"/>
          <w:szCs w:val="24"/>
        </w:rPr>
        <w:t>tes to a subheading of Schedule </w:t>
      </w:r>
      <w:r w:rsidRPr="0097465E">
        <w:rPr>
          <w:rFonts w:ascii="Times New Roman" w:hAnsi="Times New Roman" w:cs="Times New Roman"/>
          <w:sz w:val="24"/>
          <w:szCs w:val="24"/>
        </w:rPr>
        <w:t>3 to the Customs Tariff Act set out in Column 1 of the Table below, is the rate in Column 2 of the Table below opposite that subheading.</w:t>
      </w:r>
    </w:p>
    <w:p w:rsidR="00351012" w:rsidRPr="0097465E" w:rsidRDefault="00351012" w:rsidP="00351012">
      <w:pPr>
        <w:pStyle w:val="ACS"/>
        <w:spacing w:before="240"/>
        <w:ind w:left="1440" w:hanging="1440"/>
        <w:rPr>
          <w:rFonts w:ascii="Times New Roman" w:hAnsi="Times New Roman"/>
          <w:b/>
          <w:bCs/>
        </w:rPr>
      </w:pPr>
      <w:r w:rsidRPr="0097465E">
        <w:rPr>
          <w:rFonts w:ascii="Times New Roman" w:hAnsi="Times New Roman"/>
          <w:b/>
          <w:bCs/>
        </w:rPr>
        <w:t>TABLE:</w:t>
      </w:r>
      <w:r w:rsidRPr="0097465E">
        <w:rPr>
          <w:rFonts w:ascii="Times New Roman" w:hAnsi="Times New Roman"/>
          <w:b/>
          <w:bCs/>
        </w:rPr>
        <w:tab/>
      </w:r>
      <w:r w:rsidRPr="0097465E">
        <w:rPr>
          <w:rFonts w:ascii="Times New Roman" w:hAnsi="Times New Roman"/>
          <w:b/>
          <w:bCs/>
          <w:iCs/>
        </w:rPr>
        <w:t>THE CUSTOMS TARIFF ACT</w:t>
      </w:r>
      <w:r w:rsidRPr="0097465E">
        <w:rPr>
          <w:rFonts w:ascii="Times New Roman" w:hAnsi="Times New Roman"/>
          <w:b/>
          <w:bCs/>
        </w:rPr>
        <w:t xml:space="preserve"> - TARIFF SUBHEADINGS AFFECTED BY</w:t>
      </w:r>
    </w:p>
    <w:p w:rsidR="00351012" w:rsidRPr="0097465E" w:rsidRDefault="00351012" w:rsidP="00351012">
      <w:pPr>
        <w:pStyle w:val="ACS"/>
        <w:spacing w:after="120"/>
        <w:ind w:left="14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 </w:t>
      </w:r>
      <w:r w:rsidR="00253C9D">
        <w:rPr>
          <w:rFonts w:ascii="Times New Roman" w:hAnsi="Times New Roman"/>
          <w:b/>
          <w:bCs/>
        </w:rPr>
        <w:t>MARCH</w:t>
      </w:r>
      <w:r>
        <w:rPr>
          <w:rFonts w:ascii="Times New Roman" w:hAnsi="Times New Roman"/>
          <w:b/>
          <w:bCs/>
        </w:rPr>
        <w:t xml:space="preserve"> 202</w:t>
      </w:r>
      <w:r w:rsidR="00253C9D">
        <w:rPr>
          <w:rFonts w:ascii="Times New Roman" w:hAnsi="Times New Roman"/>
          <w:b/>
          <w:bCs/>
        </w:rPr>
        <w:t>4</w:t>
      </w:r>
      <w:r w:rsidRPr="0097465E">
        <w:rPr>
          <w:rFonts w:ascii="Times New Roman" w:hAnsi="Times New Roman"/>
          <w:b/>
          <w:bCs/>
        </w:rPr>
        <w:t xml:space="preserve"> AVERAGE WEEKLY ORDINARY TIME EARNINGS INDEXATION</w:t>
      </w:r>
    </w:p>
    <w:tbl>
      <w:tblPr>
        <w:tblStyle w:val="TableGrid"/>
        <w:tblW w:w="9351" w:type="dxa"/>
        <w:tblInd w:w="113" w:type="dxa"/>
        <w:tblLook w:val="04A0" w:firstRow="1" w:lastRow="0" w:firstColumn="1" w:lastColumn="0" w:noHBand="0" w:noVBand="1"/>
      </w:tblPr>
      <w:tblGrid>
        <w:gridCol w:w="1267"/>
        <w:gridCol w:w="1268"/>
        <w:gridCol w:w="1267"/>
        <w:gridCol w:w="1268"/>
        <w:gridCol w:w="4281"/>
      </w:tblGrid>
      <w:tr w:rsidR="00351012" w:rsidRPr="0097465E" w:rsidTr="00306CDB">
        <w:tc>
          <w:tcPr>
            <w:tcW w:w="5070" w:type="dxa"/>
            <w:gridSpan w:val="4"/>
          </w:tcPr>
          <w:p w:rsidR="00351012" w:rsidRPr="0097465E" w:rsidRDefault="00351012" w:rsidP="00306CDB">
            <w:pPr>
              <w:spacing w:after="120"/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  <w:b/>
                <w:u w:val="single"/>
              </w:rPr>
              <w:t>Column 1</w:t>
            </w:r>
          </w:p>
        </w:tc>
        <w:tc>
          <w:tcPr>
            <w:tcW w:w="4281" w:type="dxa"/>
          </w:tcPr>
          <w:p w:rsidR="00351012" w:rsidRPr="0097465E" w:rsidRDefault="00351012" w:rsidP="00306CDB">
            <w:pPr>
              <w:spacing w:after="120"/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  <w:b/>
                <w:u w:val="single"/>
              </w:rPr>
              <w:t>Column 2</w:t>
            </w:r>
          </w:p>
        </w:tc>
      </w:tr>
      <w:tr w:rsidR="00351012" w:rsidRPr="0097465E" w:rsidTr="00306CDB">
        <w:tc>
          <w:tcPr>
            <w:tcW w:w="5070" w:type="dxa"/>
            <w:gridSpan w:val="4"/>
            <w:tcBorders>
              <w:bottom w:val="single" w:sz="4" w:space="0" w:color="auto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  <w:b/>
                <w:u w:val="single"/>
              </w:rPr>
              <w:t>Customs Tariff Subheading</w:t>
            </w:r>
          </w:p>
        </w:tc>
        <w:tc>
          <w:tcPr>
            <w:tcW w:w="4281" w:type="dxa"/>
          </w:tcPr>
          <w:p w:rsidR="00351012" w:rsidRPr="0097465E" w:rsidRDefault="00351012" w:rsidP="00253C9D">
            <w:pPr>
              <w:spacing w:before="30" w:after="120"/>
              <w:rPr>
                <w:rFonts w:ascii="Times New Roman" w:hAnsi="Times New Roman" w:cs="Times New Roman"/>
                <w:b/>
                <w:u w:val="single"/>
              </w:rPr>
            </w:pPr>
            <w:r w:rsidRPr="0097465E">
              <w:rPr>
                <w:rFonts w:ascii="Times New Roman" w:hAnsi="Times New Roman" w:cs="Times New Roman"/>
                <w:b/>
                <w:u w:val="single"/>
              </w:rPr>
              <w:t>New Rates of Duty Operative from 1 </w:t>
            </w:r>
            <w:r w:rsidR="00253C9D">
              <w:rPr>
                <w:rFonts w:ascii="Times New Roman" w:hAnsi="Times New Roman" w:cs="Times New Roman"/>
                <w:b/>
                <w:u w:val="single"/>
              </w:rPr>
              <w:t>March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202</w:t>
            </w:r>
            <w:r w:rsidR="00253C9D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</w:tr>
      <w:tr w:rsidR="00351012" w:rsidRPr="0097465E" w:rsidTr="00306CDB">
        <w:tc>
          <w:tcPr>
            <w:tcW w:w="1267" w:type="dxa"/>
            <w:tcBorders>
              <w:bottom w:val="single" w:sz="4" w:space="0" w:color="auto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2401.10.00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nil"/>
              <w:bottom w:val="single" w:sz="4" w:space="0" w:color="auto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351012" w:rsidRPr="001918B1" w:rsidRDefault="00351012" w:rsidP="008436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18B1">
              <w:rPr>
                <w:rFonts w:ascii="Times New Roman" w:hAnsi="Times New Roman" w:cs="Times New Roman"/>
                <w:color w:val="000000" w:themeColor="text1"/>
              </w:rPr>
              <w:t>$1,</w:t>
            </w:r>
            <w:r w:rsidR="000E535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4360D"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1918B1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4360D">
              <w:rPr>
                <w:rFonts w:ascii="Times New Roman" w:hAnsi="Times New Roman" w:cs="Times New Roman"/>
                <w:color w:val="000000" w:themeColor="text1"/>
              </w:rPr>
              <w:t>57</w:t>
            </w:r>
            <w:r w:rsidRPr="001918B1">
              <w:rPr>
                <w:rFonts w:ascii="Times New Roman" w:hAnsi="Times New Roman" w:cs="Times New Roman"/>
                <w:color w:val="000000" w:themeColor="text1"/>
              </w:rPr>
              <w:t>/kg</w:t>
            </w:r>
          </w:p>
        </w:tc>
      </w:tr>
      <w:tr w:rsidR="00351012" w:rsidRPr="0097465E" w:rsidTr="00306CDB">
        <w:tc>
          <w:tcPr>
            <w:tcW w:w="1267" w:type="dxa"/>
            <w:tcBorders>
              <w:bottom w:val="nil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2401.20.00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2402.20.80</w:t>
            </w: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2403.91.00</w:t>
            </w:r>
          </w:p>
        </w:tc>
        <w:tc>
          <w:tcPr>
            <w:tcW w:w="1268" w:type="dxa"/>
            <w:tcBorders>
              <w:left w:val="nil"/>
              <w:bottom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 w:val="restart"/>
          </w:tcPr>
          <w:p w:rsidR="00351012" w:rsidRPr="001918B1" w:rsidRDefault="00351012" w:rsidP="008436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18B1">
              <w:rPr>
                <w:rFonts w:ascii="Times New Roman" w:hAnsi="Times New Roman" w:cs="Times New Roman"/>
                <w:color w:val="000000" w:themeColor="text1"/>
              </w:rPr>
              <w:t>$1,</w:t>
            </w:r>
            <w:r w:rsidR="000E535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4360D"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="000E535E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4360D">
              <w:rPr>
                <w:rFonts w:ascii="Times New Roman" w:hAnsi="Times New Roman" w:cs="Times New Roman"/>
                <w:color w:val="000000" w:themeColor="text1"/>
              </w:rPr>
              <w:t>57</w:t>
            </w:r>
            <w:r w:rsidRPr="001918B1">
              <w:rPr>
                <w:rFonts w:ascii="Times New Roman" w:hAnsi="Times New Roman" w:cs="Times New Roman"/>
                <w:color w:val="000000" w:themeColor="text1"/>
              </w:rPr>
              <w:t>/kg of tobacco content</w:t>
            </w:r>
          </w:p>
        </w:tc>
      </w:tr>
      <w:tr w:rsidR="00351012" w:rsidRPr="0097465E" w:rsidTr="00306CDB"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2401.30.00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2403.11.00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2403.99.80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</w:tcBorders>
          </w:tcPr>
          <w:p w:rsidR="00351012" w:rsidRPr="001918B1" w:rsidRDefault="00351012" w:rsidP="00306CD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1012" w:rsidRPr="0097465E" w:rsidTr="00306CDB">
        <w:tc>
          <w:tcPr>
            <w:tcW w:w="1267" w:type="dxa"/>
            <w:tcBorders>
              <w:top w:val="nil"/>
              <w:bottom w:val="single" w:sz="4" w:space="0" w:color="auto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2402.10.80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2403.19.90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2404.11.00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351012" w:rsidRPr="001918B1" w:rsidRDefault="00351012" w:rsidP="00306CD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1012" w:rsidRPr="0097465E" w:rsidTr="00306CDB">
        <w:tc>
          <w:tcPr>
            <w:tcW w:w="1267" w:type="dxa"/>
            <w:tcBorders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2402.10.20</w:t>
            </w:r>
          </w:p>
        </w:tc>
        <w:tc>
          <w:tcPr>
            <w:tcW w:w="1268" w:type="dxa"/>
            <w:tcBorders>
              <w:left w:val="nil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2402.20.20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2403.19.10</w:t>
            </w:r>
          </w:p>
        </w:tc>
        <w:tc>
          <w:tcPr>
            <w:tcW w:w="1268" w:type="dxa"/>
            <w:tcBorders>
              <w:lef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</w:tcPr>
          <w:p w:rsidR="00351012" w:rsidRPr="001918B1" w:rsidRDefault="00351012" w:rsidP="0084360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18B1">
              <w:rPr>
                <w:rFonts w:ascii="Times New Roman" w:hAnsi="Times New Roman" w:cs="Times New Roman"/>
                <w:color w:val="000000" w:themeColor="text1"/>
              </w:rPr>
              <w:t>$1.</w:t>
            </w:r>
            <w:r w:rsidR="000E535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4360D">
              <w:rPr>
                <w:rFonts w:ascii="Times New Roman" w:hAnsi="Times New Roman" w:cs="Times New Roman"/>
                <w:color w:val="000000" w:themeColor="text1"/>
              </w:rPr>
              <w:t>7816</w:t>
            </w:r>
            <w:r w:rsidRPr="001918B1">
              <w:rPr>
                <w:rFonts w:ascii="Times New Roman" w:hAnsi="Times New Roman" w:cs="Times New Roman"/>
                <w:color w:val="000000" w:themeColor="text1"/>
              </w:rPr>
              <w:t>/stick</w:t>
            </w:r>
          </w:p>
        </w:tc>
      </w:tr>
    </w:tbl>
    <w:p w:rsidR="00351012" w:rsidRDefault="00351012" w:rsidP="00351012">
      <w:pPr>
        <w:tabs>
          <w:tab w:val="left" w:pos="2835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1012" w:rsidRPr="0097465E" w:rsidRDefault="007658E6" w:rsidP="00351012">
      <w:pPr>
        <w:tabs>
          <w:tab w:val="left" w:pos="2835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</w:t>
      </w:r>
      <w:r w:rsidR="00253C9D">
        <w:rPr>
          <w:rFonts w:ascii="Times New Roman" w:hAnsi="Times New Roman" w:cs="Times New Roman"/>
          <w:sz w:val="24"/>
          <w:szCs w:val="24"/>
        </w:rPr>
        <w:t xml:space="preserve"> </w:t>
      </w:r>
      <w:r w:rsidR="00A75D45">
        <w:rPr>
          <w:rFonts w:ascii="Times New Roman" w:hAnsi="Times New Roman" w:cs="Times New Roman"/>
          <w:sz w:val="24"/>
          <w:szCs w:val="24"/>
        </w:rPr>
        <w:t>22</w:t>
      </w:r>
      <w:r w:rsidR="00A75D45" w:rsidRPr="00A75D4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75D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51012">
        <w:rPr>
          <w:rFonts w:ascii="Times New Roman" w:hAnsi="Times New Roman" w:cs="Times New Roman"/>
          <w:sz w:val="24"/>
          <w:szCs w:val="24"/>
        </w:rPr>
        <w:t xml:space="preserve">day of </w:t>
      </w:r>
      <w:r w:rsidR="00253C9D">
        <w:rPr>
          <w:rFonts w:ascii="Times New Roman" w:hAnsi="Times New Roman" w:cs="Times New Roman"/>
          <w:sz w:val="24"/>
          <w:szCs w:val="24"/>
        </w:rPr>
        <w:t>February</w:t>
      </w:r>
      <w:r w:rsidR="00351012">
        <w:rPr>
          <w:rFonts w:ascii="Times New Roman" w:hAnsi="Times New Roman" w:cs="Times New Roman"/>
          <w:sz w:val="24"/>
          <w:szCs w:val="24"/>
        </w:rPr>
        <w:t xml:space="preserve"> 202</w:t>
      </w:r>
      <w:r w:rsidR="00253C9D">
        <w:rPr>
          <w:rFonts w:ascii="Times New Roman" w:hAnsi="Times New Roman" w:cs="Times New Roman"/>
          <w:sz w:val="24"/>
          <w:szCs w:val="24"/>
        </w:rPr>
        <w:t>4</w:t>
      </w:r>
      <w:r w:rsidR="00351012" w:rsidRPr="0097465E">
        <w:rPr>
          <w:rFonts w:ascii="Times New Roman" w:hAnsi="Times New Roman" w:cs="Times New Roman"/>
          <w:sz w:val="24"/>
          <w:szCs w:val="24"/>
        </w:rPr>
        <w:t>.</w:t>
      </w:r>
    </w:p>
    <w:p w:rsidR="00351012" w:rsidRPr="0097465E" w:rsidRDefault="00351012" w:rsidP="00351012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465E">
        <w:rPr>
          <w:rFonts w:ascii="Times New Roman" w:hAnsi="Times New Roman" w:cs="Times New Roman"/>
          <w:sz w:val="24"/>
          <w:szCs w:val="24"/>
        </w:rPr>
        <w:tab/>
      </w:r>
    </w:p>
    <w:p w:rsidR="00351012" w:rsidRDefault="00351012" w:rsidP="00351012">
      <w:pPr>
        <w:tabs>
          <w:tab w:val="left" w:pos="2835"/>
          <w:tab w:val="left" w:pos="5954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1012" w:rsidRPr="0097465E" w:rsidRDefault="00351012" w:rsidP="00351012">
      <w:pPr>
        <w:tabs>
          <w:tab w:val="left" w:pos="2835"/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1012" w:rsidRDefault="00351012" w:rsidP="00351012">
      <w:pPr>
        <w:tabs>
          <w:tab w:val="left" w:pos="2835"/>
          <w:tab w:val="left" w:pos="5954"/>
        </w:tabs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5D45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A75D45">
        <w:rPr>
          <w:rFonts w:ascii="Times New Roman" w:hAnsi="Times New Roman" w:cs="Times New Roman"/>
          <w:sz w:val="24"/>
          <w:szCs w:val="24"/>
        </w:rPr>
        <w:t>signed</w:t>
      </w:r>
      <w:proofErr w:type="gramEnd"/>
      <w:r w:rsidR="00A75D45">
        <w:rPr>
          <w:rFonts w:ascii="Times New Roman" w:hAnsi="Times New Roman" w:cs="Times New Roman"/>
          <w:sz w:val="24"/>
          <w:szCs w:val="24"/>
        </w:rPr>
        <w:t>]</w:t>
      </w:r>
    </w:p>
    <w:p w:rsidR="00351012" w:rsidRPr="0097465E" w:rsidRDefault="00351012" w:rsidP="00351012">
      <w:pPr>
        <w:tabs>
          <w:tab w:val="left" w:pos="2835"/>
          <w:tab w:val="left" w:pos="5954"/>
        </w:tabs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Kimberlee </w:t>
      </w:r>
      <w:r w:rsidR="008C673C">
        <w:rPr>
          <w:rFonts w:ascii="Times New Roman" w:hAnsi="Times New Roman" w:cs="Times New Roman"/>
          <w:sz w:val="24"/>
          <w:szCs w:val="24"/>
        </w:rPr>
        <w:t>Clydesdale</w:t>
      </w:r>
    </w:p>
    <w:p w:rsidR="00351012" w:rsidRPr="0097465E" w:rsidRDefault="00351012" w:rsidP="00351012">
      <w:pPr>
        <w:pStyle w:val="BodyText2"/>
        <w:tabs>
          <w:tab w:val="left" w:pos="8647"/>
        </w:tabs>
        <w:ind w:right="999"/>
        <w:rPr>
          <w:szCs w:val="24"/>
        </w:rPr>
      </w:pPr>
      <w:r w:rsidRPr="0097465E">
        <w:rPr>
          <w:szCs w:val="24"/>
        </w:rPr>
        <w:t>Delegate of the</w:t>
      </w:r>
    </w:p>
    <w:p w:rsidR="00351012" w:rsidRPr="0097465E" w:rsidRDefault="00351012" w:rsidP="00351012">
      <w:pPr>
        <w:pStyle w:val="BodyText2"/>
        <w:tabs>
          <w:tab w:val="left" w:pos="8647"/>
        </w:tabs>
        <w:ind w:right="999"/>
        <w:rPr>
          <w:szCs w:val="24"/>
        </w:rPr>
      </w:pPr>
      <w:r w:rsidRPr="0097465E">
        <w:rPr>
          <w:szCs w:val="24"/>
        </w:rPr>
        <w:t>Comptroller-General of Customs</w:t>
      </w:r>
    </w:p>
    <w:p w:rsidR="00351012" w:rsidRPr="00AD218A" w:rsidRDefault="00351012" w:rsidP="00351012"/>
    <w:p w:rsidR="004B2753" w:rsidRPr="00424B97" w:rsidRDefault="004B2753" w:rsidP="00424B97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D1EA4"/>
    <w:multiLevelType w:val="hybridMultilevel"/>
    <w:tmpl w:val="452870DA"/>
    <w:lvl w:ilvl="0" w:tplc="82E863C6">
      <w:start w:val="1"/>
      <w:numFmt w:val="bullet"/>
      <w:lvlText w:val="−"/>
      <w:lvlJc w:val="left"/>
      <w:pPr>
        <w:tabs>
          <w:tab w:val="num" w:pos="776"/>
        </w:tabs>
        <w:ind w:left="776" w:hanging="567"/>
      </w:pPr>
      <w:rPr>
        <w:rFonts w:ascii="Times" w:hAnsi="Times" w:hint="default"/>
      </w:rPr>
    </w:lvl>
    <w:lvl w:ilvl="1" w:tplc="0C0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7462D"/>
    <w:rsid w:val="000B2059"/>
    <w:rsid w:val="000E1F2B"/>
    <w:rsid w:val="000E535E"/>
    <w:rsid w:val="001C2AAD"/>
    <w:rsid w:val="001F6E54"/>
    <w:rsid w:val="00253C9D"/>
    <w:rsid w:val="00280BCD"/>
    <w:rsid w:val="00351012"/>
    <w:rsid w:val="003A707F"/>
    <w:rsid w:val="003B0EC1"/>
    <w:rsid w:val="003B573B"/>
    <w:rsid w:val="003F2CBD"/>
    <w:rsid w:val="00424B97"/>
    <w:rsid w:val="004B2753"/>
    <w:rsid w:val="00520873"/>
    <w:rsid w:val="00573D44"/>
    <w:rsid w:val="00575DEB"/>
    <w:rsid w:val="007658E6"/>
    <w:rsid w:val="00840A06"/>
    <w:rsid w:val="0084360D"/>
    <w:rsid w:val="008439B7"/>
    <w:rsid w:val="0087253F"/>
    <w:rsid w:val="008C673C"/>
    <w:rsid w:val="008E4F6C"/>
    <w:rsid w:val="009539C7"/>
    <w:rsid w:val="00A00F21"/>
    <w:rsid w:val="00A75D45"/>
    <w:rsid w:val="00B84226"/>
    <w:rsid w:val="00BE7780"/>
    <w:rsid w:val="00C63C4E"/>
    <w:rsid w:val="00C72C30"/>
    <w:rsid w:val="00D066A7"/>
    <w:rsid w:val="00D229E5"/>
    <w:rsid w:val="00D77A88"/>
    <w:rsid w:val="00DA6FE5"/>
    <w:rsid w:val="00E83A5C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5332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2">
    <w:name w:val="Body Text 2"/>
    <w:basedOn w:val="Normal"/>
    <w:link w:val="BodyText2Char"/>
    <w:rsid w:val="00351012"/>
    <w:pPr>
      <w:tabs>
        <w:tab w:val="left" w:pos="2835"/>
        <w:tab w:val="left" w:pos="5954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51012"/>
    <w:rPr>
      <w:rFonts w:ascii="Times New Roman" w:eastAsia="Times New Roman" w:hAnsi="Times New Roman" w:cs="Times New Roman"/>
      <w:sz w:val="24"/>
      <w:szCs w:val="20"/>
    </w:rPr>
  </w:style>
  <w:style w:type="paragraph" w:customStyle="1" w:styleId="ACS">
    <w:name w:val="ACS"/>
    <w:basedOn w:val="Normal"/>
    <w:next w:val="Normal"/>
    <w:rsid w:val="003510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35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1082-9830-45BC-8772-83446498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2023-08-23T01:32:00Z</dcterms:created>
  <dcterms:modified xsi:type="dcterms:W3CDTF">2024-02-22T02:44:00Z</dcterms:modified>
  <cp:category/>
  <cp:contentStatus/>
  <dc:language/>
  <cp:version/>
</cp:coreProperties>
</file>