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69DB" w14:textId="77777777" w:rsidR="00C705CF" w:rsidRDefault="00C705CF" w:rsidP="00C705CF">
      <w:pPr>
        <w:pStyle w:val="CommentTex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</w:rPr>
      </w:pPr>
    </w:p>
    <w:p w14:paraId="376948D1" w14:textId="77777777" w:rsidR="00C705CF" w:rsidRDefault="00C705CF" w:rsidP="00C705CF">
      <w:pPr>
        <w:pStyle w:val="CommentText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</w:rPr>
      </w:pPr>
    </w:p>
    <w:p w14:paraId="7D6FDC07" w14:textId="7F4FE74C" w:rsidR="00C705CF" w:rsidRPr="007E42D5" w:rsidRDefault="00C705CF" w:rsidP="00C705CF">
      <w:pPr>
        <w:pStyle w:val="CommentText"/>
        <w:shd w:val="clear" w:color="auto" w:fill="FFFFFF" w:themeFill="background1"/>
        <w:jc w:val="center"/>
      </w:pPr>
      <w:r w:rsidRPr="007E42D5">
        <w:rPr>
          <w:rFonts w:ascii="Times New Roman" w:hAnsi="Times New Roman" w:cs="Times New Roman"/>
          <w:b/>
          <w:sz w:val="28"/>
        </w:rPr>
        <w:t xml:space="preserve">NATIONAL HEALTH AND MEDICAL RESEARCH COUNCIL </w:t>
      </w:r>
      <w:r w:rsidRPr="007E42D5">
        <w:rPr>
          <w:rFonts w:ascii="Times New Roman" w:hAnsi="Times New Roman" w:cs="Times New Roman"/>
          <w:b/>
          <w:sz w:val="28"/>
        </w:rPr>
        <w:br/>
        <w:t xml:space="preserve">PRINCIPAL COMMITTEES FUNCTIONS: </w:t>
      </w:r>
      <w:r w:rsidRPr="007E42D5">
        <w:rPr>
          <w:rFonts w:ascii="Times New Roman" w:hAnsi="Times New Roman" w:cs="Times New Roman"/>
          <w:b/>
          <w:bCs/>
          <w:sz w:val="28"/>
        </w:rPr>
        <w:t>202</w:t>
      </w:r>
      <w:r>
        <w:rPr>
          <w:rFonts w:ascii="Times New Roman" w:hAnsi="Times New Roman" w:cs="Times New Roman"/>
          <w:b/>
          <w:bCs/>
          <w:sz w:val="28"/>
        </w:rPr>
        <w:t>4</w:t>
      </w:r>
      <w:r w:rsidRPr="007E42D5">
        <w:rPr>
          <w:rFonts w:ascii="Times New Roman" w:hAnsi="Times New Roman" w:cs="Times New Roman"/>
          <w:b/>
          <w:bCs/>
          <w:sz w:val="28"/>
        </w:rPr>
        <w:t>-202</w:t>
      </w:r>
      <w:r>
        <w:rPr>
          <w:rFonts w:ascii="Times New Roman" w:hAnsi="Times New Roman" w:cs="Times New Roman"/>
          <w:b/>
          <w:bCs/>
          <w:sz w:val="28"/>
        </w:rPr>
        <w:t>7</w:t>
      </w:r>
      <w:r w:rsidRPr="007E42D5">
        <w:rPr>
          <w:rFonts w:ascii="Times New Roman" w:hAnsi="Times New Roman" w:cs="Times New Roman"/>
          <w:b/>
          <w:bCs/>
          <w:sz w:val="28"/>
        </w:rPr>
        <w:t xml:space="preserve"> TRIENNIUM</w:t>
      </w:r>
    </w:p>
    <w:p w14:paraId="69410B00" w14:textId="77777777" w:rsidR="00C705CF" w:rsidRDefault="00C705CF" w:rsidP="00C03E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7DE4C6CD" w14:textId="77777777" w:rsidR="00C705CF" w:rsidRDefault="00C705CF" w:rsidP="00C03E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0A21A0F9" w14:textId="5D1B5DA7" w:rsidR="00C03EAE" w:rsidRPr="007E42D5" w:rsidRDefault="00C03EAE" w:rsidP="00C03EA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</w:rPr>
      </w:pPr>
      <w:r w:rsidRPr="007E42D5">
        <w:rPr>
          <w:rFonts w:ascii="Times New Roman" w:hAnsi="Times New Roman" w:cs="Times New Roman"/>
          <w:b/>
          <w:bCs/>
          <w:sz w:val="24"/>
        </w:rPr>
        <w:t xml:space="preserve">RESEARCH COMMITTEE </w:t>
      </w:r>
    </w:p>
    <w:p w14:paraId="4729353E" w14:textId="77777777" w:rsidR="00C03EAE" w:rsidRPr="007E42D5" w:rsidRDefault="00C03EAE" w:rsidP="00C03EAE">
      <w:pPr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Subsection 35(2) of the National Health and Medical Research Council Act 1992 (NHMRC Act) provides that the functions of the Research Committee are:</w:t>
      </w:r>
    </w:p>
    <w:p w14:paraId="12EC5BA0" w14:textId="77777777" w:rsidR="00C03EAE" w:rsidRPr="007E42D5" w:rsidRDefault="00C03EAE" w:rsidP="00C03EAE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to advise and make recommendations to the Council on the application of the Account; and</w:t>
      </w:r>
    </w:p>
    <w:p w14:paraId="1083C346" w14:textId="77777777" w:rsidR="00C03EAE" w:rsidRPr="007E42D5" w:rsidRDefault="00C03EAE" w:rsidP="00C03EAE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to monitor the use of assistance provided from the Account; and</w:t>
      </w:r>
    </w:p>
    <w:p w14:paraId="29E7061C" w14:textId="77777777" w:rsidR="00C03EAE" w:rsidRPr="007E42D5" w:rsidRDefault="00C03EAE" w:rsidP="00C03EAE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to advise the Council on matters relating to medical research and public health research, including the quality and scope of such research in Australia; and</w:t>
      </w:r>
    </w:p>
    <w:p w14:paraId="1EE2240F" w14:textId="77777777" w:rsidR="00C03EAE" w:rsidRPr="007E42D5" w:rsidRDefault="00C03EAE" w:rsidP="00C03EAE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such other functions as the Minister from time to time determines in writing after consulting the CEO; and</w:t>
      </w:r>
    </w:p>
    <w:p w14:paraId="648E1CA7" w14:textId="77777777" w:rsidR="00C03EAE" w:rsidRDefault="00C03EAE" w:rsidP="00C03E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 xml:space="preserve">any other functions conferred on the Committee by this Act, the </w:t>
      </w:r>
      <w:proofErr w:type="gramStart"/>
      <w:r w:rsidRPr="007E42D5">
        <w:rPr>
          <w:rFonts w:ascii="Times New Roman" w:hAnsi="Times New Roman" w:cs="Times New Roman"/>
        </w:rPr>
        <w:t>regulations</w:t>
      </w:r>
      <w:proofErr w:type="gramEnd"/>
      <w:r w:rsidRPr="007E42D5">
        <w:rPr>
          <w:rFonts w:ascii="Times New Roman" w:hAnsi="Times New Roman" w:cs="Times New Roman"/>
        </w:rPr>
        <w:t xml:space="preserve"> or any other law.</w:t>
      </w:r>
    </w:p>
    <w:p w14:paraId="3AEE1E44" w14:textId="77777777" w:rsidR="00C03EAE" w:rsidRDefault="00C03EAE" w:rsidP="00C03EAE">
      <w:pPr>
        <w:spacing w:after="0" w:line="240" w:lineRule="auto"/>
        <w:rPr>
          <w:rFonts w:ascii="Times New Roman" w:hAnsi="Times New Roman" w:cs="Times New Roman"/>
        </w:rPr>
      </w:pPr>
    </w:p>
    <w:p w14:paraId="5C0BEA3F" w14:textId="77777777" w:rsidR="00C03EAE" w:rsidRPr="00B75F73" w:rsidRDefault="00C03EAE" w:rsidP="00C03EAE">
      <w:pPr>
        <w:spacing w:after="0" w:line="240" w:lineRule="auto"/>
        <w:rPr>
          <w:rFonts w:ascii="Times New Roman" w:hAnsi="Times New Roman" w:cs="Times New Roman"/>
        </w:rPr>
      </w:pPr>
      <w:r w:rsidRPr="00B75F73">
        <w:rPr>
          <w:rFonts w:ascii="Times New Roman" w:hAnsi="Times New Roman" w:cs="Times New Roman"/>
        </w:rPr>
        <w:t>Pursuant to Subsection 35(2)(d), the functions of the Research Committee for the current term include:</w:t>
      </w:r>
    </w:p>
    <w:p w14:paraId="50266108" w14:textId="77777777" w:rsidR="00C03EAE" w:rsidRPr="00B75F73" w:rsidRDefault="00C03EAE" w:rsidP="00C03EAE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</w:rPr>
      </w:pPr>
      <w:r w:rsidRPr="00B75F73">
        <w:rPr>
          <w:rFonts w:ascii="Times New Roman" w:hAnsi="Times New Roman" w:cs="Times New Roman"/>
        </w:rPr>
        <w:t xml:space="preserve">to advise the Australian Medical Research Advisory Board, established under the </w:t>
      </w:r>
      <w:r w:rsidRPr="00B75F73">
        <w:rPr>
          <w:rFonts w:ascii="Times New Roman" w:hAnsi="Times New Roman" w:cs="Times New Roman"/>
          <w:i/>
          <w:iCs/>
        </w:rPr>
        <w:t>Medical Research Future Fund Act 2015</w:t>
      </w:r>
      <w:r w:rsidRPr="00B75F73">
        <w:rPr>
          <w:rFonts w:ascii="Times New Roman" w:hAnsi="Times New Roman" w:cs="Times New Roman"/>
        </w:rPr>
        <w:t>, on policy and other matters relating to the Medical Research Future Fund.</w:t>
      </w:r>
    </w:p>
    <w:p w14:paraId="6B654A31" w14:textId="77777777" w:rsidR="00C03EAE" w:rsidRDefault="00C03EAE" w:rsidP="00C03EAE">
      <w:pPr>
        <w:spacing w:after="0" w:line="240" w:lineRule="auto"/>
        <w:rPr>
          <w:rFonts w:ascii="Times New Roman" w:hAnsi="Times New Roman" w:cs="Times New Roman"/>
        </w:rPr>
      </w:pPr>
    </w:p>
    <w:p w14:paraId="27DC3549" w14:textId="77777777" w:rsidR="00C03EAE" w:rsidRPr="007E42D5" w:rsidRDefault="00C03EAE" w:rsidP="00C03EA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F4F22F" w14:textId="77777777" w:rsidR="00C03EAE" w:rsidRPr="008F72D8" w:rsidRDefault="00C03EAE" w:rsidP="00C03EAE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7E42D5">
        <w:rPr>
          <w:rFonts w:ascii="Times New Roman" w:hAnsi="Times New Roman" w:cs="Times New Roman"/>
          <w:bCs/>
          <w:i/>
        </w:rPr>
        <w:t>Note: The Account is the Medical Research Endowment Account.</w:t>
      </w:r>
      <w:r w:rsidRPr="007E42D5">
        <w:rPr>
          <w:rFonts w:ascii="Times New Roman" w:hAnsi="Times New Roman" w:cs="Times New Roman"/>
          <w:bCs/>
          <w:i/>
        </w:rPr>
        <w:br/>
      </w:r>
    </w:p>
    <w:p w14:paraId="60FBC58C" w14:textId="77777777" w:rsidR="00C03EAE" w:rsidRPr="007E42D5" w:rsidRDefault="00C03EAE" w:rsidP="00C03EAE">
      <w:pPr>
        <w:pStyle w:val="Header"/>
        <w:shd w:val="clear" w:color="auto" w:fill="FFFFFF" w:themeFill="background1"/>
        <w:rPr>
          <w:rFonts w:ascii="Times New Roman" w:hAnsi="Times New Roman" w:cs="Times New Roman"/>
          <w:bCs/>
          <w:caps/>
          <w:u w:val="single"/>
        </w:rPr>
      </w:pPr>
      <w:r w:rsidRPr="007E42D5">
        <w:rPr>
          <w:rFonts w:ascii="Times New Roman" w:hAnsi="Times New Roman" w:cs="Times New Roman"/>
          <w:b/>
          <w:sz w:val="24"/>
        </w:rPr>
        <w:t>AUSTRALIAN HEALTH ETHICS COMMITTEE</w:t>
      </w:r>
    </w:p>
    <w:p w14:paraId="35D668D9" w14:textId="77777777" w:rsidR="00C03EAE" w:rsidRPr="007E42D5" w:rsidRDefault="00C03EAE" w:rsidP="00C03EAE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 xml:space="preserve">Subsection 35(3) of the NHMRC Act provides that the functions of the Australian Health Ethics Committee are: </w:t>
      </w:r>
    </w:p>
    <w:p w14:paraId="7D811044" w14:textId="77777777" w:rsidR="00C03EAE" w:rsidRPr="007E42D5" w:rsidRDefault="00C03EAE" w:rsidP="00C03EAE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to advise the Council on ethical issues relating to health; and</w:t>
      </w:r>
    </w:p>
    <w:p w14:paraId="5B59ECD3" w14:textId="77777777" w:rsidR="00C03EAE" w:rsidRPr="007E42D5" w:rsidRDefault="00C03EAE" w:rsidP="00C03EAE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to develop and give the Council human research guidelines under subsection 10(2) of the NHMRC Act 1992; and</w:t>
      </w:r>
    </w:p>
    <w:p w14:paraId="23DF38B0" w14:textId="77777777" w:rsidR="00C03EAE" w:rsidRPr="007E42D5" w:rsidRDefault="00C03EAE" w:rsidP="00C03EAE">
      <w:pPr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>any other functions conferred on the Committee in writing by the Minister after consulting the CEO; and</w:t>
      </w:r>
    </w:p>
    <w:p w14:paraId="458E9034" w14:textId="77777777" w:rsidR="00C03EAE" w:rsidRPr="00367D42" w:rsidRDefault="00C03EAE" w:rsidP="00C03EAE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7E42D5">
        <w:rPr>
          <w:rFonts w:ascii="Times New Roman" w:hAnsi="Times New Roman" w:cs="Times New Roman"/>
        </w:rPr>
        <w:t xml:space="preserve">any other functions conferred on the Committee by this Act, the </w:t>
      </w:r>
      <w:proofErr w:type="gramStart"/>
      <w:r w:rsidRPr="007E42D5">
        <w:rPr>
          <w:rFonts w:ascii="Times New Roman" w:hAnsi="Times New Roman" w:cs="Times New Roman"/>
        </w:rPr>
        <w:t>regulations</w:t>
      </w:r>
      <w:proofErr w:type="gramEnd"/>
      <w:r w:rsidRPr="007E42D5">
        <w:rPr>
          <w:rFonts w:ascii="Times New Roman" w:hAnsi="Times New Roman" w:cs="Times New Roman"/>
        </w:rPr>
        <w:t xml:space="preserve"> or any other law.</w:t>
      </w:r>
    </w:p>
    <w:p w14:paraId="39F10ACD" w14:textId="77777777"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10AD0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39F10AD1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10ACE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9F10ACF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9F10AD5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F10A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9F10ADB" wp14:editId="39F10AD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F10AD3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F10AD4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9F10AD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9F10AD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9F10AD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9F10AD9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9F10ADA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A68C8"/>
    <w:multiLevelType w:val="hybridMultilevel"/>
    <w:tmpl w:val="116CDF26"/>
    <w:lvl w:ilvl="0" w:tplc="D6FC43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333516"/>
    <w:multiLevelType w:val="hybridMultilevel"/>
    <w:tmpl w:val="C2B638EA"/>
    <w:lvl w:ilvl="0" w:tplc="D6FC43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5703206">
    <w:abstractNumId w:val="1"/>
  </w:num>
  <w:num w:numId="2" w16cid:durableId="92445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0F23C9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A87432"/>
    <w:rsid w:val="00B84226"/>
    <w:rsid w:val="00BE7780"/>
    <w:rsid w:val="00C03EAE"/>
    <w:rsid w:val="00C63C4E"/>
    <w:rsid w:val="00C705CF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F10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CommentText">
    <w:name w:val="annotation text"/>
    <w:basedOn w:val="Normal"/>
    <w:link w:val="CommentTextChar"/>
    <w:uiPriority w:val="99"/>
    <w:unhideWhenUsed/>
    <w:rsid w:val="00C705CF"/>
    <w:pPr>
      <w:spacing w:after="12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5C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54C93464EC24D936E8E34A72BC637" ma:contentTypeVersion="11" ma:contentTypeDescription="Create a new document." ma:contentTypeScope="" ma:versionID="7eabab149594d8eff440b4a3b8b06134">
  <xsd:schema xmlns:xsd="http://www.w3.org/2001/XMLSchema" xmlns:xs="http://www.w3.org/2001/XMLSchema" xmlns:p="http://schemas.microsoft.com/office/2006/metadata/properties" xmlns:ns2="fd455d4c-226b-4808-8006-ad284e5d9278" xmlns:ns3="0514100e-9e7c-46d7-8823-b264ce82f061" targetNamespace="http://schemas.microsoft.com/office/2006/metadata/properties" ma:root="true" ma:fieldsID="16b68b7a58077c8b99a605154844d62a" ns2:_="" ns3:_="">
    <xsd:import namespace="fd455d4c-226b-4808-8006-ad284e5d9278"/>
    <xsd:import namespace="0514100e-9e7c-46d7-8823-b264ce82f0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5d4c-226b-4808-8006-ad284e5d92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4100e-9e7c-46d7-8823-b264ce82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455d4c-226b-4808-8006-ad284e5d9278">CTTEADMIN-1851731663-6422</_dlc_DocId>
    <_dlc_DocIdUrl xmlns="fd455d4c-226b-4808-8006-ad284e5d9278">
      <Url>https://nhmrc.sharepoint.com/teams/ctteadmin/_layouts/15/DocIdRedir.aspx?ID=CTTEADMIN-1851731663-6422</Url>
      <Description>CTTEADMIN-1851731663-6422</Description>
    </_dlc_DocIdUrl>
  </documentManagement>
</p:properties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1856D-A0D5-4665-8802-872D318CE271}"/>
</file>

<file path=customXml/itemProps3.xml><?xml version="1.0" encoding="utf-8"?>
<ds:datastoreItem xmlns:ds="http://schemas.openxmlformats.org/officeDocument/2006/customXml" ds:itemID="{6A9A0DB3-92D4-4F2B-938F-C6733A86D672}"/>
</file>

<file path=customXml/itemProps4.xml><?xml version="1.0" encoding="utf-8"?>
<ds:datastoreItem xmlns:ds="http://schemas.openxmlformats.org/officeDocument/2006/customXml" ds:itemID="{1F3C245E-2B06-4593-BB4B-3E73DCC9E726}"/>
</file>

<file path=customXml/itemProps5.xml><?xml version="1.0" encoding="utf-8"?>
<ds:datastoreItem xmlns:ds="http://schemas.openxmlformats.org/officeDocument/2006/customXml" ds:itemID="{4F74A522-44F4-4D2C-8ABB-4FE8B18BA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2024-07-05T01:22:00Z</dcterms:created>
  <dcterms:modified xsi:type="dcterms:W3CDTF">2024-07-05T01:22:00Z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e7792-7543-4db2-bcc9-9caeff0b8eb1_Enabled">
    <vt:lpwstr>true</vt:lpwstr>
  </property>
  <property fmtid="{D5CDD505-2E9C-101B-9397-08002B2CF9AE}" pid="3" name="MSIP_Label_9a5e7792-7543-4db2-bcc9-9caeff0b8eb1_SetDate">
    <vt:lpwstr>2024-07-05T00:58:08Z</vt:lpwstr>
  </property>
  <property fmtid="{D5CDD505-2E9C-101B-9397-08002B2CF9AE}" pid="4" name="MSIP_Label_9a5e7792-7543-4db2-bcc9-9caeff0b8eb1_Method">
    <vt:lpwstr>Standard</vt:lpwstr>
  </property>
  <property fmtid="{D5CDD505-2E9C-101B-9397-08002B2CF9AE}" pid="5" name="MSIP_Label_9a5e7792-7543-4db2-bcc9-9caeff0b8eb1_Name">
    <vt:lpwstr>OFFICIAL</vt:lpwstr>
  </property>
  <property fmtid="{D5CDD505-2E9C-101B-9397-08002B2CF9AE}" pid="6" name="MSIP_Label_9a5e7792-7543-4db2-bcc9-9caeff0b8eb1_SiteId">
    <vt:lpwstr>402fca06-dc9c-412f-9bf9-1a335a4671f7</vt:lpwstr>
  </property>
  <property fmtid="{D5CDD505-2E9C-101B-9397-08002B2CF9AE}" pid="7" name="MSIP_Label_9a5e7792-7543-4db2-bcc9-9caeff0b8eb1_ActionId">
    <vt:lpwstr>21c74238-4c01-46aa-912b-b91f85124843</vt:lpwstr>
  </property>
  <property fmtid="{D5CDD505-2E9C-101B-9397-08002B2CF9AE}" pid="8" name="MSIP_Label_9a5e7792-7543-4db2-bcc9-9caeff0b8eb1_ContentBits">
    <vt:lpwstr>0</vt:lpwstr>
  </property>
  <property fmtid="{D5CDD505-2E9C-101B-9397-08002B2CF9AE}" pid="9" name="ContentTypeId">
    <vt:lpwstr>0x010100B6154C93464EC24D936E8E34A72BC637</vt:lpwstr>
  </property>
  <property fmtid="{D5CDD505-2E9C-101B-9397-08002B2CF9AE}" pid="10" name="_dlc_DocIdItemGuid">
    <vt:lpwstr>86c28493-57cb-4354-9969-ecfcd5cedf0e</vt:lpwstr>
  </property>
</Properties>
</file>