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BFB291" w14:textId="77777777" w:rsidR="00154124" w:rsidRPr="006428E9" w:rsidRDefault="00154124" w:rsidP="004041C9">
      <w:pPr>
        <w:spacing w:after="0"/>
        <w:jc w:val="both"/>
        <w:rPr>
          <w:b/>
          <w:bCs/>
          <w:sz w:val="28"/>
          <w:szCs w:val="28"/>
        </w:rPr>
      </w:pPr>
      <w:r w:rsidRPr="006428E9">
        <w:rPr>
          <w:b/>
          <w:bCs/>
          <w:sz w:val="28"/>
          <w:szCs w:val="28"/>
        </w:rPr>
        <w:t>HEAVY VEHICLE NATIONAL LAW</w:t>
      </w:r>
    </w:p>
    <w:p w14:paraId="45323D3E" w14:textId="77777777" w:rsidR="00154124" w:rsidRPr="006428E9" w:rsidRDefault="00154124" w:rsidP="00154124">
      <w:pPr>
        <w:jc w:val="both"/>
        <w:rPr>
          <w:b/>
          <w:bCs/>
          <w:sz w:val="28"/>
          <w:szCs w:val="28"/>
        </w:rPr>
      </w:pPr>
      <w:r w:rsidRPr="006428E9">
        <w:rPr>
          <w:b/>
          <w:bCs/>
          <w:sz w:val="28"/>
          <w:szCs w:val="28"/>
        </w:rPr>
        <w:t xml:space="preserve">National </w:t>
      </w:r>
      <w:r>
        <w:rPr>
          <w:b/>
          <w:bCs/>
          <w:sz w:val="28"/>
          <w:szCs w:val="28"/>
        </w:rPr>
        <w:t xml:space="preserve">Primary Production Work Diary and Fatigue Record Keeping </w:t>
      </w:r>
      <w:r w:rsidRPr="006428E9">
        <w:rPr>
          <w:b/>
          <w:bCs/>
          <w:sz w:val="28"/>
          <w:szCs w:val="28"/>
        </w:rPr>
        <w:t xml:space="preserve">Exemption </w:t>
      </w:r>
      <w:r>
        <w:rPr>
          <w:b/>
          <w:bCs/>
          <w:sz w:val="28"/>
          <w:szCs w:val="28"/>
        </w:rPr>
        <w:t>Notice</w:t>
      </w:r>
      <w:r w:rsidRPr="006428E9">
        <w:rPr>
          <w:b/>
          <w:bCs/>
          <w:sz w:val="28"/>
          <w:szCs w:val="28"/>
        </w:rPr>
        <w:t xml:space="preserve"> </w:t>
      </w:r>
      <w:r>
        <w:rPr>
          <w:b/>
          <w:bCs/>
          <w:sz w:val="28"/>
          <w:szCs w:val="28"/>
        </w:rPr>
        <w:t>2024 (No.1)</w:t>
      </w:r>
    </w:p>
    <w:p w14:paraId="266BA550" w14:textId="2C3E77E9" w:rsidR="001677E4" w:rsidRPr="00EA024E" w:rsidRDefault="001677E4" w:rsidP="004A46B0">
      <w:pPr>
        <w:pStyle w:val="Sectionheading"/>
        <w:numPr>
          <w:ilvl w:val="0"/>
          <w:numId w:val="2"/>
        </w:numPr>
        <w:jc w:val="both"/>
        <w:rPr>
          <w:sz w:val="20"/>
          <w:szCs w:val="20"/>
        </w:rPr>
      </w:pPr>
      <w:r w:rsidRPr="00EA024E">
        <w:rPr>
          <w:sz w:val="20"/>
          <w:szCs w:val="20"/>
        </w:rPr>
        <w:t>Purpose</w:t>
      </w:r>
    </w:p>
    <w:p w14:paraId="3C7AA035" w14:textId="63137B15" w:rsidR="00682FC9" w:rsidRPr="00EA024E" w:rsidRDefault="00682FC9" w:rsidP="001C4F0D">
      <w:pPr>
        <w:pStyle w:val="ListParagraph"/>
        <w:numPr>
          <w:ilvl w:val="0"/>
          <w:numId w:val="21"/>
        </w:numPr>
        <w:rPr>
          <w:sz w:val="20"/>
          <w:szCs w:val="20"/>
        </w:rPr>
      </w:pPr>
      <w:r w:rsidRPr="00EA024E">
        <w:rPr>
          <w:sz w:val="20"/>
          <w:szCs w:val="20"/>
        </w:rPr>
        <w:t>This Notice grants an exemption from work diary requirements for drivers of fatigue regulated heavy vehicles being used to transport primary produce within a 160km radius of the driver’s base between primary production facilities or from the place of production to a point of distribution, sale, or place of processing. The exemption is extended to direct return journeys. This Notice also grants an exemption from record keeping requirements for the record keepers of drivers operating under this Notice.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3"/>
        <w:gridCol w:w="7173"/>
      </w:tblGrid>
      <w:tr w:rsidR="002E3020" w:rsidRPr="00EA024E" w14:paraId="70B8A44E" w14:textId="77777777" w:rsidTr="003D58A5">
        <w:tc>
          <w:tcPr>
            <w:tcW w:w="1123" w:type="dxa"/>
            <w:vMerge w:val="restart"/>
          </w:tcPr>
          <w:p w14:paraId="79D8AA85" w14:textId="77777777" w:rsidR="002E3020" w:rsidRPr="00EA024E" w:rsidRDefault="002E3020" w:rsidP="003D58A5">
            <w:pPr>
              <w:pStyle w:val="OutlineNumberedLevel1"/>
              <w:contextualSpacing/>
              <w:rPr>
                <w:rFonts w:asciiTheme="minorHAnsi" w:hAnsiTheme="minorHAnsi" w:cs="Arial"/>
                <w:b w:val="0"/>
                <w:i/>
                <w:iCs/>
                <w:sz w:val="20"/>
                <w:szCs w:val="20"/>
              </w:rPr>
            </w:pPr>
            <w:r w:rsidRPr="00EA024E">
              <w:rPr>
                <w:rFonts w:asciiTheme="minorHAnsi" w:hAnsiTheme="minorHAnsi" w:cs="Arial"/>
                <w:b w:val="0"/>
                <w:i/>
                <w:iCs/>
                <w:sz w:val="20"/>
                <w:szCs w:val="20"/>
              </w:rPr>
              <w:t xml:space="preserve">Note: </w:t>
            </w:r>
          </w:p>
        </w:tc>
        <w:tc>
          <w:tcPr>
            <w:tcW w:w="7173" w:type="dxa"/>
          </w:tcPr>
          <w:p w14:paraId="0812A2D0" w14:textId="77777777" w:rsidR="002E3020" w:rsidRPr="00EA024E" w:rsidRDefault="002E3020" w:rsidP="003D58A5">
            <w:pPr>
              <w:contextualSpacing/>
              <w:rPr>
                <w:rFonts w:eastAsiaTheme="minorEastAsia" w:cs="Arial"/>
                <w:i/>
                <w:iCs/>
                <w:sz w:val="20"/>
                <w:szCs w:val="20"/>
              </w:rPr>
            </w:pPr>
            <w:r w:rsidRPr="00EA024E">
              <w:rPr>
                <w:rFonts w:eastAsiaTheme="minorEastAsia" w:cs="Arial"/>
                <w:i/>
                <w:iCs/>
                <w:sz w:val="20"/>
                <w:szCs w:val="20"/>
              </w:rPr>
              <w:t>This Notice replaces the National Primary Production Work Diary Exemption Notice 2021 (No. 1) with no changes to its conditions.</w:t>
            </w:r>
          </w:p>
          <w:p w14:paraId="4DFCA7A8" w14:textId="77777777" w:rsidR="002E3020" w:rsidRPr="00EA024E" w:rsidRDefault="002E3020" w:rsidP="003D58A5">
            <w:pPr>
              <w:contextualSpacing/>
              <w:rPr>
                <w:rFonts w:cs="Arial"/>
                <w:b/>
                <w:sz w:val="20"/>
                <w:szCs w:val="20"/>
              </w:rPr>
            </w:pPr>
          </w:p>
        </w:tc>
      </w:tr>
      <w:tr w:rsidR="002E3020" w:rsidRPr="00EA024E" w14:paraId="489F42BB" w14:textId="77777777" w:rsidTr="003D58A5">
        <w:tc>
          <w:tcPr>
            <w:tcW w:w="1123" w:type="dxa"/>
            <w:vMerge/>
          </w:tcPr>
          <w:p w14:paraId="76844117" w14:textId="77777777" w:rsidR="002E3020" w:rsidRPr="00EA024E" w:rsidRDefault="002E3020" w:rsidP="003D58A5">
            <w:pPr>
              <w:pStyle w:val="OutlineNumberedLevel1"/>
              <w:contextualSpacing/>
              <w:rPr>
                <w:rFonts w:asciiTheme="minorHAnsi" w:hAnsiTheme="minorHAnsi" w:cs="Arial"/>
                <w:b w:val="0"/>
                <w:sz w:val="20"/>
                <w:szCs w:val="20"/>
              </w:rPr>
            </w:pPr>
          </w:p>
        </w:tc>
        <w:tc>
          <w:tcPr>
            <w:tcW w:w="7173" w:type="dxa"/>
          </w:tcPr>
          <w:p w14:paraId="4AC1F9D4" w14:textId="77777777" w:rsidR="002E3020" w:rsidRPr="00EA024E" w:rsidRDefault="002E3020" w:rsidP="003D58A5">
            <w:pPr>
              <w:contextualSpacing/>
              <w:rPr>
                <w:rFonts w:eastAsiaTheme="minorEastAsia" w:cs="Arial"/>
                <w:i/>
                <w:iCs/>
                <w:sz w:val="20"/>
                <w:szCs w:val="20"/>
              </w:rPr>
            </w:pPr>
            <w:r w:rsidRPr="00EA024E">
              <w:rPr>
                <w:rFonts w:eastAsiaTheme="minorEastAsia" w:cs="Arial"/>
                <w:i/>
                <w:iCs/>
                <w:sz w:val="20"/>
                <w:szCs w:val="20"/>
              </w:rPr>
              <w:t>Nothing in this Notice relieves the driver of a fatigue-regulated heavy vehicle from the duty to avoid driving while fatigued, pursuant to section 228 of the Heavy Vehicle National Law (HVNL).</w:t>
            </w:r>
          </w:p>
          <w:p w14:paraId="0E9A1834" w14:textId="77777777" w:rsidR="002E3020" w:rsidRPr="00EA024E" w:rsidRDefault="002E3020" w:rsidP="003D58A5">
            <w:pPr>
              <w:contextualSpacing/>
              <w:rPr>
                <w:rFonts w:eastAsiaTheme="minorEastAsia" w:cs="Arial"/>
                <w:i/>
                <w:iCs/>
                <w:sz w:val="20"/>
                <w:szCs w:val="20"/>
              </w:rPr>
            </w:pPr>
          </w:p>
        </w:tc>
      </w:tr>
      <w:tr w:rsidR="002E3020" w:rsidRPr="00EA024E" w14:paraId="7B6C6CE4" w14:textId="77777777" w:rsidTr="003D58A5">
        <w:tc>
          <w:tcPr>
            <w:tcW w:w="1123" w:type="dxa"/>
            <w:vMerge/>
          </w:tcPr>
          <w:p w14:paraId="20CFD07C" w14:textId="77777777" w:rsidR="002E3020" w:rsidRPr="00EA024E" w:rsidRDefault="002E3020" w:rsidP="003D58A5">
            <w:pPr>
              <w:pStyle w:val="OutlineNumberedLevel1"/>
              <w:contextualSpacing/>
              <w:rPr>
                <w:rFonts w:asciiTheme="minorHAnsi" w:hAnsiTheme="minorHAnsi" w:cs="Arial"/>
                <w:b w:val="0"/>
                <w:sz w:val="20"/>
                <w:szCs w:val="20"/>
              </w:rPr>
            </w:pPr>
          </w:p>
        </w:tc>
        <w:tc>
          <w:tcPr>
            <w:tcW w:w="7173" w:type="dxa"/>
          </w:tcPr>
          <w:p w14:paraId="5F7DE2A3" w14:textId="77777777" w:rsidR="002E3020" w:rsidRPr="00EA024E" w:rsidRDefault="002E3020" w:rsidP="003D58A5">
            <w:pPr>
              <w:contextualSpacing/>
              <w:rPr>
                <w:rFonts w:eastAsiaTheme="minorEastAsia" w:cs="Arial"/>
                <w:i/>
                <w:iCs/>
                <w:sz w:val="20"/>
                <w:szCs w:val="20"/>
              </w:rPr>
            </w:pPr>
            <w:r w:rsidRPr="00EA024E">
              <w:rPr>
                <w:rFonts w:eastAsiaTheme="minorEastAsia" w:cs="Arial"/>
                <w:i/>
                <w:iCs/>
                <w:sz w:val="20"/>
                <w:szCs w:val="20"/>
              </w:rPr>
              <w:t>This Notice does not provide an exemption from any safety duty that may apply under Chapter 1A of the HVNL.</w:t>
            </w:r>
          </w:p>
        </w:tc>
      </w:tr>
    </w:tbl>
    <w:p w14:paraId="28E52567" w14:textId="77777777" w:rsidR="002E3020" w:rsidRPr="00EA024E" w:rsidRDefault="002E3020" w:rsidP="008F3B9F">
      <w:pPr>
        <w:spacing w:after="0"/>
        <w:rPr>
          <w:sz w:val="20"/>
          <w:szCs w:val="20"/>
        </w:rPr>
      </w:pPr>
    </w:p>
    <w:p w14:paraId="7CF8D88B" w14:textId="77777777" w:rsidR="00746A38" w:rsidRPr="00EA024E" w:rsidRDefault="00746A38" w:rsidP="00746A38">
      <w:pPr>
        <w:pStyle w:val="Sectionheading"/>
        <w:numPr>
          <w:ilvl w:val="0"/>
          <w:numId w:val="2"/>
        </w:numPr>
        <w:jc w:val="both"/>
        <w:rPr>
          <w:sz w:val="20"/>
          <w:szCs w:val="20"/>
        </w:rPr>
      </w:pPr>
      <w:r w:rsidRPr="00EA024E">
        <w:rPr>
          <w:sz w:val="20"/>
          <w:szCs w:val="20"/>
        </w:rPr>
        <w:t>Authorising Provisions</w:t>
      </w:r>
    </w:p>
    <w:p w14:paraId="4CDAD7F6" w14:textId="2A494A4D" w:rsidR="00746A38" w:rsidRPr="00EA024E" w:rsidRDefault="00746A38" w:rsidP="001C4F0D">
      <w:pPr>
        <w:pStyle w:val="ListParagraph"/>
        <w:numPr>
          <w:ilvl w:val="0"/>
          <w:numId w:val="22"/>
        </w:numPr>
        <w:rPr>
          <w:sz w:val="20"/>
          <w:szCs w:val="20"/>
        </w:rPr>
      </w:pPr>
      <w:r w:rsidRPr="00EA024E">
        <w:rPr>
          <w:sz w:val="20"/>
          <w:szCs w:val="20"/>
        </w:rPr>
        <w:t>This Notice is issued under the following provisions of the Heavy Vehicle National Law (HVNL):</w:t>
      </w:r>
    </w:p>
    <w:p w14:paraId="029BDB5A" w14:textId="77777777" w:rsidR="00746A38" w:rsidRPr="00EA024E" w:rsidRDefault="00746A38" w:rsidP="00746A38">
      <w:pPr>
        <w:pStyle w:val="ListParagraph"/>
        <w:numPr>
          <w:ilvl w:val="0"/>
          <w:numId w:val="4"/>
        </w:numPr>
        <w:spacing w:after="160" w:line="259" w:lineRule="auto"/>
        <w:jc w:val="both"/>
        <w:rPr>
          <w:i/>
          <w:iCs/>
          <w:sz w:val="20"/>
          <w:szCs w:val="20"/>
        </w:rPr>
      </w:pPr>
      <w:r w:rsidRPr="00EA024E">
        <w:rPr>
          <w:sz w:val="20"/>
          <w:szCs w:val="20"/>
        </w:rPr>
        <w:t xml:space="preserve">section 357 - </w:t>
      </w:r>
      <w:r w:rsidRPr="00EA024E">
        <w:rPr>
          <w:i/>
          <w:iCs/>
          <w:sz w:val="20"/>
          <w:szCs w:val="20"/>
        </w:rPr>
        <w:t xml:space="preserve">Regulator’s power to exempt </w:t>
      </w:r>
      <w:proofErr w:type="gramStart"/>
      <w:r w:rsidRPr="00EA024E">
        <w:rPr>
          <w:i/>
          <w:iCs/>
          <w:sz w:val="20"/>
          <w:szCs w:val="20"/>
        </w:rPr>
        <w:t>particular drivers</w:t>
      </w:r>
      <w:proofErr w:type="gramEnd"/>
      <w:r w:rsidRPr="00EA024E">
        <w:rPr>
          <w:i/>
          <w:iCs/>
          <w:sz w:val="20"/>
          <w:szCs w:val="20"/>
        </w:rPr>
        <w:t xml:space="preserve"> from work diary requirements.</w:t>
      </w:r>
    </w:p>
    <w:p w14:paraId="742B3DF7" w14:textId="333BD704" w:rsidR="008F3B9F" w:rsidRPr="00EA024E" w:rsidRDefault="00746A38" w:rsidP="002E2A06">
      <w:pPr>
        <w:pStyle w:val="ListParagraph"/>
        <w:numPr>
          <w:ilvl w:val="0"/>
          <w:numId w:val="4"/>
        </w:numPr>
        <w:spacing w:after="160" w:line="259" w:lineRule="auto"/>
        <w:jc w:val="both"/>
        <w:rPr>
          <w:sz w:val="20"/>
          <w:szCs w:val="20"/>
        </w:rPr>
      </w:pPr>
      <w:r w:rsidRPr="00EA024E">
        <w:rPr>
          <w:sz w:val="20"/>
          <w:szCs w:val="20"/>
        </w:rPr>
        <w:t xml:space="preserve">section 378 </w:t>
      </w:r>
      <w:r w:rsidRPr="00EA024E">
        <w:rPr>
          <w:i/>
          <w:iCs/>
          <w:sz w:val="20"/>
          <w:szCs w:val="20"/>
        </w:rPr>
        <w:t>- Regulator’s power to exempt record keepers from fatigue record keeping requirements.</w:t>
      </w:r>
    </w:p>
    <w:p w14:paraId="731D2BB3" w14:textId="771474BD" w:rsidR="00CB1F38" w:rsidRPr="00EA024E" w:rsidRDefault="00CB1F38" w:rsidP="00CB1F38">
      <w:pPr>
        <w:pStyle w:val="Sectionheading"/>
        <w:numPr>
          <w:ilvl w:val="0"/>
          <w:numId w:val="2"/>
        </w:numPr>
        <w:jc w:val="both"/>
        <w:rPr>
          <w:sz w:val="20"/>
          <w:szCs w:val="20"/>
        </w:rPr>
      </w:pPr>
      <w:r w:rsidRPr="00EA024E">
        <w:rPr>
          <w:sz w:val="20"/>
          <w:szCs w:val="20"/>
        </w:rPr>
        <w:t>Title</w:t>
      </w:r>
    </w:p>
    <w:p w14:paraId="41225F33" w14:textId="77777777" w:rsidR="00CB1F38" w:rsidRPr="00EA024E" w:rsidRDefault="00CB1F38" w:rsidP="00CB1F38">
      <w:pPr>
        <w:ind w:left="720"/>
        <w:rPr>
          <w:sz w:val="20"/>
          <w:szCs w:val="20"/>
        </w:rPr>
      </w:pPr>
      <w:r w:rsidRPr="00EA024E">
        <w:rPr>
          <w:sz w:val="20"/>
          <w:szCs w:val="20"/>
        </w:rPr>
        <w:t xml:space="preserve">This Notice may be cited as the </w:t>
      </w:r>
      <w:r w:rsidRPr="00EA024E">
        <w:rPr>
          <w:i/>
          <w:iCs/>
          <w:sz w:val="20"/>
          <w:szCs w:val="20"/>
        </w:rPr>
        <w:t>National Primary Production Work Diary and Fatigue Record Keeping Exemption Notice 2024 (No.1).</w:t>
      </w:r>
    </w:p>
    <w:p w14:paraId="5F609BD7" w14:textId="77777777" w:rsidR="00CB1F38" w:rsidRPr="00EA024E" w:rsidRDefault="00CB1F38" w:rsidP="00CB1F38">
      <w:pPr>
        <w:pStyle w:val="Sectionheading"/>
        <w:numPr>
          <w:ilvl w:val="0"/>
          <w:numId w:val="2"/>
        </w:numPr>
        <w:jc w:val="both"/>
        <w:rPr>
          <w:sz w:val="20"/>
          <w:szCs w:val="20"/>
        </w:rPr>
      </w:pPr>
      <w:r w:rsidRPr="00EA024E">
        <w:rPr>
          <w:sz w:val="20"/>
          <w:szCs w:val="20"/>
        </w:rPr>
        <w:t>Commencement</w:t>
      </w:r>
    </w:p>
    <w:p w14:paraId="05FFEE59" w14:textId="77777777" w:rsidR="00CB1F38" w:rsidRPr="00EA024E" w:rsidRDefault="00CB1F38" w:rsidP="00CB1F38">
      <w:pPr>
        <w:ind w:left="720"/>
        <w:rPr>
          <w:sz w:val="20"/>
          <w:szCs w:val="20"/>
        </w:rPr>
      </w:pPr>
      <w:r w:rsidRPr="00EA024E">
        <w:rPr>
          <w:sz w:val="20"/>
          <w:szCs w:val="20"/>
        </w:rPr>
        <w:t>This Notice commences on 5 October 2024.</w:t>
      </w:r>
    </w:p>
    <w:p w14:paraId="0B76BBAF" w14:textId="77777777" w:rsidR="00CB1F38" w:rsidRPr="00EA024E" w:rsidRDefault="00CB1F38" w:rsidP="00CB1F38">
      <w:pPr>
        <w:pStyle w:val="Sectionheading"/>
        <w:numPr>
          <w:ilvl w:val="0"/>
          <w:numId w:val="2"/>
        </w:numPr>
        <w:jc w:val="both"/>
        <w:rPr>
          <w:sz w:val="20"/>
          <w:szCs w:val="20"/>
        </w:rPr>
      </w:pPr>
      <w:r w:rsidRPr="00EA024E">
        <w:rPr>
          <w:sz w:val="20"/>
          <w:szCs w:val="20"/>
        </w:rPr>
        <w:t>Expiration</w:t>
      </w:r>
    </w:p>
    <w:p w14:paraId="7A7A3ABA" w14:textId="01A321CB" w:rsidR="00A76273" w:rsidRPr="00EA024E" w:rsidRDefault="00CB1F38" w:rsidP="002E2A06">
      <w:pPr>
        <w:ind w:left="720"/>
        <w:rPr>
          <w:sz w:val="20"/>
          <w:szCs w:val="20"/>
        </w:rPr>
      </w:pPr>
      <w:r w:rsidRPr="00EA024E">
        <w:rPr>
          <w:sz w:val="20"/>
          <w:szCs w:val="20"/>
        </w:rPr>
        <w:t>This Notice expires on 4 October 2027.</w:t>
      </w:r>
    </w:p>
    <w:p w14:paraId="341615E0" w14:textId="77777777" w:rsidR="005826F1" w:rsidRPr="00EA024E" w:rsidRDefault="005826F1" w:rsidP="005826F1">
      <w:pPr>
        <w:pStyle w:val="Sectionheading"/>
        <w:numPr>
          <w:ilvl w:val="0"/>
          <w:numId w:val="2"/>
        </w:numPr>
        <w:jc w:val="both"/>
        <w:rPr>
          <w:sz w:val="20"/>
          <w:szCs w:val="20"/>
        </w:rPr>
      </w:pPr>
      <w:r w:rsidRPr="00EA024E">
        <w:rPr>
          <w:sz w:val="20"/>
          <w:szCs w:val="20"/>
        </w:rPr>
        <w:t>Definitions</w:t>
      </w:r>
    </w:p>
    <w:p w14:paraId="7C4FEED7" w14:textId="04471478" w:rsidR="005826F1" w:rsidRPr="00EA024E" w:rsidRDefault="005826F1" w:rsidP="00215815">
      <w:pPr>
        <w:pStyle w:val="ListParagraph"/>
        <w:numPr>
          <w:ilvl w:val="0"/>
          <w:numId w:val="5"/>
        </w:numPr>
        <w:rPr>
          <w:sz w:val="20"/>
          <w:szCs w:val="20"/>
        </w:rPr>
      </w:pPr>
      <w:r w:rsidRPr="00EA024E">
        <w:rPr>
          <w:sz w:val="20"/>
          <w:szCs w:val="20"/>
        </w:rPr>
        <w:t>Unless otherwise stated, words and expressions used in this Notice have the same meaning as those defined in the HVNL.</w:t>
      </w:r>
    </w:p>
    <w:p w14:paraId="12BC73B8" w14:textId="56BB9189" w:rsidR="00215815" w:rsidRPr="00EA024E" w:rsidRDefault="00215815" w:rsidP="00215815">
      <w:pPr>
        <w:pStyle w:val="ListParagraph"/>
        <w:numPr>
          <w:ilvl w:val="0"/>
          <w:numId w:val="5"/>
        </w:numPr>
        <w:rPr>
          <w:sz w:val="20"/>
          <w:szCs w:val="20"/>
        </w:rPr>
      </w:pPr>
      <w:r w:rsidRPr="00EA024E">
        <w:rPr>
          <w:sz w:val="20"/>
          <w:szCs w:val="20"/>
        </w:rPr>
        <w:t>In this Notice</w:t>
      </w:r>
      <w:r w:rsidR="00225212" w:rsidRPr="00EA024E">
        <w:rPr>
          <w:sz w:val="20"/>
          <w:szCs w:val="20"/>
        </w:rPr>
        <w:t xml:space="preserve"> —</w:t>
      </w:r>
    </w:p>
    <w:p w14:paraId="5C861E32" w14:textId="77777777" w:rsidR="000A0A88" w:rsidRPr="00EA024E" w:rsidRDefault="000A0A88" w:rsidP="00EA024E">
      <w:pPr>
        <w:spacing w:after="0"/>
        <w:ind w:left="1440"/>
        <w:contextualSpacing/>
        <w:jc w:val="both"/>
        <w:rPr>
          <w:sz w:val="20"/>
          <w:szCs w:val="20"/>
        </w:rPr>
      </w:pPr>
      <w:r w:rsidRPr="00EA024E">
        <w:rPr>
          <w:b/>
          <w:bCs/>
          <w:i/>
          <w:iCs/>
          <w:sz w:val="20"/>
          <w:szCs w:val="20"/>
        </w:rPr>
        <w:t>Primary production facility</w:t>
      </w:r>
      <w:r w:rsidRPr="00EA024E">
        <w:rPr>
          <w:sz w:val="20"/>
          <w:szCs w:val="20"/>
        </w:rPr>
        <w:t xml:space="preserve"> means a place of production or accumulation of primary produce, including:</w:t>
      </w:r>
    </w:p>
    <w:p w14:paraId="20414007" w14:textId="77777777" w:rsidR="000A0A88" w:rsidRPr="00EA024E" w:rsidRDefault="000A0A88" w:rsidP="000A0A88">
      <w:pPr>
        <w:pStyle w:val="ListParagraph"/>
        <w:numPr>
          <w:ilvl w:val="0"/>
          <w:numId w:val="6"/>
        </w:numPr>
        <w:spacing w:after="160" w:line="259" w:lineRule="auto"/>
        <w:jc w:val="both"/>
        <w:rPr>
          <w:sz w:val="20"/>
          <w:szCs w:val="20"/>
        </w:rPr>
      </w:pPr>
      <w:r w:rsidRPr="00EA024E">
        <w:rPr>
          <w:sz w:val="20"/>
          <w:szCs w:val="20"/>
        </w:rPr>
        <w:t>a farm, such as a crop or a dairy farm; and</w:t>
      </w:r>
    </w:p>
    <w:p w14:paraId="02421A8C" w14:textId="77777777" w:rsidR="000A0A88" w:rsidRPr="00EA024E" w:rsidRDefault="000A0A88" w:rsidP="000A0A88">
      <w:pPr>
        <w:pStyle w:val="ListParagraph"/>
        <w:numPr>
          <w:ilvl w:val="0"/>
          <w:numId w:val="6"/>
        </w:numPr>
        <w:spacing w:after="160" w:line="259" w:lineRule="auto"/>
        <w:jc w:val="both"/>
        <w:rPr>
          <w:sz w:val="20"/>
          <w:szCs w:val="20"/>
        </w:rPr>
      </w:pPr>
      <w:r w:rsidRPr="00EA024E">
        <w:rPr>
          <w:sz w:val="20"/>
          <w:szCs w:val="20"/>
        </w:rPr>
        <w:t>a feedlot or paddock; and</w:t>
      </w:r>
    </w:p>
    <w:p w14:paraId="3D0123B5" w14:textId="77777777" w:rsidR="000A0A88" w:rsidRPr="00EA024E" w:rsidRDefault="000A0A88" w:rsidP="000A0A88">
      <w:pPr>
        <w:pStyle w:val="ListParagraph"/>
        <w:numPr>
          <w:ilvl w:val="0"/>
          <w:numId w:val="6"/>
        </w:numPr>
        <w:spacing w:after="160" w:line="259" w:lineRule="auto"/>
        <w:jc w:val="both"/>
        <w:rPr>
          <w:sz w:val="20"/>
          <w:szCs w:val="20"/>
        </w:rPr>
      </w:pPr>
      <w:r w:rsidRPr="00EA024E">
        <w:rPr>
          <w:sz w:val="20"/>
          <w:szCs w:val="20"/>
        </w:rPr>
        <w:t>a silo or picking shed; and</w:t>
      </w:r>
    </w:p>
    <w:p w14:paraId="6FC3AF18" w14:textId="77777777" w:rsidR="000A0A88" w:rsidRPr="00EA024E" w:rsidRDefault="000A0A88" w:rsidP="000A0A88">
      <w:pPr>
        <w:pStyle w:val="ListParagraph"/>
        <w:numPr>
          <w:ilvl w:val="0"/>
          <w:numId w:val="6"/>
        </w:numPr>
        <w:spacing w:after="160" w:line="259" w:lineRule="auto"/>
        <w:jc w:val="both"/>
        <w:rPr>
          <w:sz w:val="20"/>
          <w:szCs w:val="20"/>
        </w:rPr>
      </w:pPr>
      <w:r w:rsidRPr="00EA024E">
        <w:rPr>
          <w:sz w:val="20"/>
          <w:szCs w:val="20"/>
        </w:rPr>
        <w:t>an apiary.</w:t>
      </w:r>
    </w:p>
    <w:p w14:paraId="4121227B" w14:textId="77777777" w:rsidR="000A0A88" w:rsidRPr="00EA024E" w:rsidRDefault="000A0A88" w:rsidP="00EA024E">
      <w:pPr>
        <w:spacing w:after="0"/>
        <w:ind w:left="1440"/>
        <w:contextualSpacing/>
        <w:jc w:val="both"/>
        <w:rPr>
          <w:sz w:val="20"/>
          <w:szCs w:val="20"/>
        </w:rPr>
      </w:pPr>
      <w:r w:rsidRPr="00EA024E">
        <w:rPr>
          <w:b/>
          <w:bCs/>
          <w:i/>
          <w:iCs/>
          <w:sz w:val="20"/>
          <w:szCs w:val="20"/>
        </w:rPr>
        <w:lastRenderedPageBreak/>
        <w:t>Primary produce</w:t>
      </w:r>
      <w:r w:rsidRPr="00EA024E">
        <w:rPr>
          <w:sz w:val="20"/>
          <w:szCs w:val="20"/>
        </w:rPr>
        <w:t xml:space="preserve"> means:</w:t>
      </w:r>
    </w:p>
    <w:p w14:paraId="2F349EC7" w14:textId="77777777" w:rsidR="000A0A88" w:rsidRPr="00EA024E" w:rsidRDefault="000A0A88" w:rsidP="000A0A88">
      <w:pPr>
        <w:pStyle w:val="ListParagraph"/>
        <w:numPr>
          <w:ilvl w:val="0"/>
          <w:numId w:val="7"/>
        </w:numPr>
        <w:spacing w:after="160" w:line="259" w:lineRule="auto"/>
        <w:jc w:val="both"/>
        <w:rPr>
          <w:sz w:val="20"/>
          <w:szCs w:val="20"/>
        </w:rPr>
      </w:pPr>
      <w:r w:rsidRPr="00EA024E">
        <w:rPr>
          <w:sz w:val="20"/>
          <w:szCs w:val="20"/>
        </w:rPr>
        <w:t>foodstuff intended for human consumption, including:</w:t>
      </w:r>
    </w:p>
    <w:p w14:paraId="10BC06D2" w14:textId="77777777" w:rsidR="000A0A88" w:rsidRPr="00EA024E" w:rsidRDefault="000A0A88" w:rsidP="000A0A88">
      <w:pPr>
        <w:pStyle w:val="ListParagraph"/>
        <w:numPr>
          <w:ilvl w:val="0"/>
          <w:numId w:val="8"/>
        </w:numPr>
        <w:spacing w:after="160" w:line="259" w:lineRule="auto"/>
        <w:jc w:val="both"/>
        <w:rPr>
          <w:sz w:val="20"/>
          <w:szCs w:val="20"/>
        </w:rPr>
      </w:pPr>
      <w:r w:rsidRPr="00EA024E">
        <w:rPr>
          <w:sz w:val="20"/>
          <w:szCs w:val="20"/>
        </w:rPr>
        <w:t>grain, fruit, fungi and vegetables; and</w:t>
      </w:r>
    </w:p>
    <w:p w14:paraId="185E678E" w14:textId="77777777" w:rsidR="000A0A88" w:rsidRPr="00EA024E" w:rsidRDefault="000A0A88" w:rsidP="000A0A88">
      <w:pPr>
        <w:pStyle w:val="ListParagraph"/>
        <w:numPr>
          <w:ilvl w:val="0"/>
          <w:numId w:val="8"/>
        </w:numPr>
        <w:spacing w:after="160" w:line="259" w:lineRule="auto"/>
        <w:jc w:val="both"/>
        <w:rPr>
          <w:sz w:val="20"/>
          <w:szCs w:val="20"/>
        </w:rPr>
      </w:pPr>
      <w:r w:rsidRPr="00EA024E">
        <w:rPr>
          <w:sz w:val="20"/>
          <w:szCs w:val="20"/>
        </w:rPr>
        <w:t>live animals grown or bred for food; and</w:t>
      </w:r>
    </w:p>
    <w:p w14:paraId="78B76E13" w14:textId="77777777" w:rsidR="000A0A88" w:rsidRPr="00EA024E" w:rsidRDefault="000A0A88" w:rsidP="000A0A88">
      <w:pPr>
        <w:pStyle w:val="ListParagraph"/>
        <w:numPr>
          <w:ilvl w:val="0"/>
          <w:numId w:val="8"/>
        </w:numPr>
        <w:spacing w:after="160" w:line="259" w:lineRule="auto"/>
        <w:jc w:val="both"/>
        <w:rPr>
          <w:sz w:val="20"/>
          <w:szCs w:val="20"/>
        </w:rPr>
      </w:pPr>
      <w:r w:rsidRPr="00EA024E">
        <w:rPr>
          <w:sz w:val="20"/>
          <w:szCs w:val="20"/>
        </w:rPr>
        <w:t>apiary products; and</w:t>
      </w:r>
    </w:p>
    <w:p w14:paraId="3006D7A6" w14:textId="77777777" w:rsidR="000A0A88" w:rsidRPr="00EA024E" w:rsidRDefault="000A0A88" w:rsidP="000A0A88">
      <w:pPr>
        <w:pStyle w:val="ListParagraph"/>
        <w:numPr>
          <w:ilvl w:val="0"/>
          <w:numId w:val="8"/>
        </w:numPr>
        <w:spacing w:after="160" w:line="259" w:lineRule="auto"/>
        <w:jc w:val="both"/>
        <w:rPr>
          <w:sz w:val="20"/>
          <w:szCs w:val="20"/>
        </w:rPr>
      </w:pPr>
      <w:r w:rsidRPr="00EA024E">
        <w:rPr>
          <w:sz w:val="20"/>
          <w:szCs w:val="20"/>
        </w:rPr>
        <w:t>eggs, including fish roe; and</w:t>
      </w:r>
    </w:p>
    <w:p w14:paraId="118BC1D1" w14:textId="77777777" w:rsidR="000A0A88" w:rsidRPr="00EA024E" w:rsidRDefault="000A0A88" w:rsidP="000A0A88">
      <w:pPr>
        <w:pStyle w:val="ListParagraph"/>
        <w:numPr>
          <w:ilvl w:val="0"/>
          <w:numId w:val="8"/>
        </w:numPr>
        <w:spacing w:after="160" w:line="259" w:lineRule="auto"/>
        <w:jc w:val="both"/>
        <w:rPr>
          <w:sz w:val="20"/>
          <w:szCs w:val="20"/>
        </w:rPr>
      </w:pPr>
      <w:r w:rsidRPr="00EA024E">
        <w:rPr>
          <w:sz w:val="20"/>
          <w:szCs w:val="20"/>
        </w:rPr>
        <w:t>dairy products</w:t>
      </w:r>
    </w:p>
    <w:p w14:paraId="39971F7B" w14:textId="77777777" w:rsidR="000A0A88" w:rsidRPr="00EA024E" w:rsidRDefault="000A0A88" w:rsidP="000A0A88">
      <w:pPr>
        <w:pStyle w:val="ListParagraph"/>
        <w:numPr>
          <w:ilvl w:val="0"/>
          <w:numId w:val="7"/>
        </w:numPr>
        <w:spacing w:after="160" w:line="259" w:lineRule="auto"/>
        <w:jc w:val="both"/>
        <w:rPr>
          <w:sz w:val="20"/>
          <w:szCs w:val="20"/>
        </w:rPr>
      </w:pPr>
      <w:r w:rsidRPr="00EA024E">
        <w:rPr>
          <w:sz w:val="20"/>
          <w:szCs w:val="20"/>
        </w:rPr>
        <w:t>feed intended for animal consumption</w:t>
      </w:r>
    </w:p>
    <w:p w14:paraId="759F8021" w14:textId="77777777" w:rsidR="000A0A88" w:rsidRPr="00EA024E" w:rsidRDefault="000A0A88" w:rsidP="000A0A88">
      <w:pPr>
        <w:pStyle w:val="ListParagraph"/>
        <w:numPr>
          <w:ilvl w:val="0"/>
          <w:numId w:val="7"/>
        </w:numPr>
        <w:spacing w:after="160" w:line="259" w:lineRule="auto"/>
        <w:jc w:val="both"/>
        <w:rPr>
          <w:sz w:val="20"/>
          <w:szCs w:val="20"/>
        </w:rPr>
      </w:pPr>
      <w:r w:rsidRPr="00EA024E">
        <w:rPr>
          <w:sz w:val="20"/>
          <w:szCs w:val="20"/>
        </w:rPr>
        <w:t xml:space="preserve">feathers and hides </w:t>
      </w:r>
      <w:proofErr w:type="gramStart"/>
      <w:r w:rsidRPr="00EA024E">
        <w:rPr>
          <w:sz w:val="20"/>
          <w:szCs w:val="20"/>
        </w:rPr>
        <w:t>for the production of</w:t>
      </w:r>
      <w:proofErr w:type="gramEnd"/>
      <w:r w:rsidRPr="00EA024E">
        <w:rPr>
          <w:sz w:val="20"/>
          <w:szCs w:val="20"/>
        </w:rPr>
        <w:t xml:space="preserve"> goods</w:t>
      </w:r>
    </w:p>
    <w:p w14:paraId="03037903" w14:textId="77777777" w:rsidR="000A0A88" w:rsidRPr="00EA024E" w:rsidRDefault="000A0A88" w:rsidP="000A0A88">
      <w:pPr>
        <w:pStyle w:val="ListParagraph"/>
        <w:numPr>
          <w:ilvl w:val="0"/>
          <w:numId w:val="7"/>
        </w:numPr>
        <w:spacing w:after="160" w:line="259" w:lineRule="auto"/>
        <w:jc w:val="both"/>
        <w:rPr>
          <w:sz w:val="20"/>
          <w:szCs w:val="20"/>
        </w:rPr>
      </w:pPr>
      <w:r w:rsidRPr="00EA024E">
        <w:rPr>
          <w:sz w:val="20"/>
          <w:szCs w:val="20"/>
        </w:rPr>
        <w:t xml:space="preserve">derivatives from animals or plants used for use in medicines or cosmetics </w:t>
      </w:r>
    </w:p>
    <w:p w14:paraId="374627DB" w14:textId="77777777" w:rsidR="000A0A88" w:rsidRPr="00EA024E" w:rsidRDefault="000A0A88" w:rsidP="000A0A88">
      <w:pPr>
        <w:pStyle w:val="ListParagraph"/>
        <w:numPr>
          <w:ilvl w:val="0"/>
          <w:numId w:val="7"/>
        </w:numPr>
        <w:spacing w:after="160" w:line="259" w:lineRule="auto"/>
        <w:jc w:val="both"/>
        <w:rPr>
          <w:sz w:val="20"/>
          <w:szCs w:val="20"/>
        </w:rPr>
      </w:pPr>
      <w:r w:rsidRPr="00EA024E">
        <w:rPr>
          <w:sz w:val="20"/>
          <w:szCs w:val="20"/>
        </w:rPr>
        <w:t>fibrous by-products of plants and animals used for production of textiles.</w:t>
      </w:r>
    </w:p>
    <w:p w14:paraId="12630E75" w14:textId="0C7A3004" w:rsidR="00215815" w:rsidRPr="00EA024E" w:rsidRDefault="00215815" w:rsidP="00215815">
      <w:pPr>
        <w:pStyle w:val="Sectionheading"/>
        <w:numPr>
          <w:ilvl w:val="0"/>
          <w:numId w:val="2"/>
        </w:numPr>
        <w:jc w:val="both"/>
        <w:rPr>
          <w:sz w:val="20"/>
          <w:szCs w:val="20"/>
        </w:rPr>
      </w:pPr>
      <w:r w:rsidRPr="00EA024E">
        <w:rPr>
          <w:sz w:val="20"/>
          <w:szCs w:val="20"/>
        </w:rPr>
        <w:t>Application – Classes of work</w:t>
      </w:r>
    </w:p>
    <w:p w14:paraId="7D2E5A12" w14:textId="77777777" w:rsidR="00215815" w:rsidRPr="00EA024E" w:rsidRDefault="00215815" w:rsidP="002C4D83">
      <w:pPr>
        <w:pStyle w:val="ListParagraph"/>
        <w:numPr>
          <w:ilvl w:val="0"/>
          <w:numId w:val="12"/>
        </w:numPr>
        <w:rPr>
          <w:sz w:val="20"/>
          <w:szCs w:val="20"/>
        </w:rPr>
      </w:pPr>
      <w:r w:rsidRPr="00EA024E">
        <w:rPr>
          <w:sz w:val="20"/>
          <w:szCs w:val="20"/>
        </w:rPr>
        <w:t>This Notice applies to the driver of a fatigue-regulated heavy vehicle undertaking the following classes of work within 160km of the driver’s base:</w:t>
      </w:r>
    </w:p>
    <w:p w14:paraId="68B2E64A" w14:textId="77777777" w:rsidR="00215815" w:rsidRPr="00EA024E" w:rsidRDefault="00215815" w:rsidP="00960A43">
      <w:pPr>
        <w:pStyle w:val="ListParagraph"/>
        <w:numPr>
          <w:ilvl w:val="0"/>
          <w:numId w:val="13"/>
        </w:numPr>
        <w:spacing w:after="160" w:line="259" w:lineRule="auto"/>
        <w:jc w:val="both"/>
        <w:rPr>
          <w:sz w:val="20"/>
          <w:szCs w:val="20"/>
        </w:rPr>
      </w:pPr>
      <w:r w:rsidRPr="00EA024E">
        <w:rPr>
          <w:sz w:val="20"/>
          <w:szCs w:val="20"/>
        </w:rPr>
        <w:t xml:space="preserve">a journey transporting primary produce from a primary production facility to another primary production </w:t>
      </w:r>
      <w:proofErr w:type="gramStart"/>
      <w:r w:rsidRPr="00EA024E">
        <w:rPr>
          <w:sz w:val="20"/>
          <w:szCs w:val="20"/>
        </w:rPr>
        <w:t>facility;</w:t>
      </w:r>
      <w:proofErr w:type="gramEnd"/>
    </w:p>
    <w:p w14:paraId="32398338" w14:textId="77777777" w:rsidR="00215815" w:rsidRPr="00EA024E" w:rsidRDefault="00215815" w:rsidP="00960A43">
      <w:pPr>
        <w:pStyle w:val="ListParagraph"/>
        <w:numPr>
          <w:ilvl w:val="0"/>
          <w:numId w:val="13"/>
        </w:numPr>
        <w:spacing w:after="160" w:line="259" w:lineRule="auto"/>
        <w:jc w:val="both"/>
        <w:rPr>
          <w:sz w:val="20"/>
          <w:szCs w:val="20"/>
        </w:rPr>
      </w:pPr>
      <w:r w:rsidRPr="00EA024E">
        <w:rPr>
          <w:sz w:val="20"/>
          <w:szCs w:val="20"/>
        </w:rPr>
        <w:t xml:space="preserve">a journey transporting primary produce from a primary production facility to a point of distribution, sale or </w:t>
      </w:r>
      <w:proofErr w:type="gramStart"/>
      <w:r w:rsidRPr="00EA024E">
        <w:rPr>
          <w:sz w:val="20"/>
          <w:szCs w:val="20"/>
        </w:rPr>
        <w:t>processing;</w:t>
      </w:r>
      <w:proofErr w:type="gramEnd"/>
    </w:p>
    <w:p w14:paraId="390F7291" w14:textId="2C63B83F" w:rsidR="00215815" w:rsidRPr="00EA024E" w:rsidRDefault="00215815" w:rsidP="008F3B9F">
      <w:pPr>
        <w:pStyle w:val="ListParagraph"/>
        <w:numPr>
          <w:ilvl w:val="0"/>
          <w:numId w:val="13"/>
        </w:numPr>
        <w:spacing w:after="160" w:line="259" w:lineRule="auto"/>
        <w:jc w:val="both"/>
        <w:rPr>
          <w:sz w:val="20"/>
          <w:szCs w:val="20"/>
        </w:rPr>
      </w:pPr>
      <w:r w:rsidRPr="00EA024E">
        <w:rPr>
          <w:sz w:val="20"/>
          <w:szCs w:val="20"/>
        </w:rPr>
        <w:t>a direct return journey back to a primary production facility from a destination in a) or b).</w:t>
      </w:r>
    </w:p>
    <w:p w14:paraId="20AB0962" w14:textId="77777777" w:rsidR="00215815" w:rsidRPr="00EA024E" w:rsidRDefault="00215815" w:rsidP="008F3B9F">
      <w:pPr>
        <w:pStyle w:val="ListParagraph"/>
        <w:numPr>
          <w:ilvl w:val="0"/>
          <w:numId w:val="12"/>
        </w:numPr>
        <w:rPr>
          <w:sz w:val="20"/>
          <w:szCs w:val="20"/>
        </w:rPr>
      </w:pPr>
      <w:r w:rsidRPr="00EA024E">
        <w:rPr>
          <w:sz w:val="20"/>
          <w:szCs w:val="20"/>
        </w:rPr>
        <w:t>This Notice only applies if all the journeys the driver undertakes on a given day are of a class set out in this section.</w:t>
      </w:r>
    </w:p>
    <w:p w14:paraId="285BD0AA" w14:textId="77777777" w:rsidR="00215815" w:rsidRPr="00EA024E" w:rsidRDefault="00215815" w:rsidP="00215815">
      <w:pPr>
        <w:pStyle w:val="Sectionheading"/>
        <w:numPr>
          <w:ilvl w:val="0"/>
          <w:numId w:val="2"/>
        </w:numPr>
        <w:jc w:val="both"/>
        <w:rPr>
          <w:sz w:val="20"/>
          <w:szCs w:val="20"/>
        </w:rPr>
      </w:pPr>
      <w:r w:rsidRPr="00EA024E">
        <w:rPr>
          <w:sz w:val="20"/>
          <w:szCs w:val="20"/>
        </w:rPr>
        <w:t>Exemption – Work diary requirements</w:t>
      </w:r>
    </w:p>
    <w:p w14:paraId="6560C194" w14:textId="77777777" w:rsidR="00215815" w:rsidRPr="00EA024E" w:rsidRDefault="00215815" w:rsidP="00610EA8">
      <w:pPr>
        <w:pStyle w:val="ListParagraph"/>
        <w:numPr>
          <w:ilvl w:val="0"/>
          <w:numId w:val="14"/>
        </w:numPr>
        <w:rPr>
          <w:sz w:val="20"/>
          <w:szCs w:val="20"/>
        </w:rPr>
      </w:pPr>
      <w:r w:rsidRPr="00EA024E">
        <w:rPr>
          <w:sz w:val="20"/>
          <w:szCs w:val="20"/>
        </w:rPr>
        <w:t>The driver of a fatigue regulated heavy vehicle to which this Notice applies is exempt from the requirements of Subdivisions 1 to 5 of Division 2, of Part 6.4 of the HVNL to the extent that a reference in those provisions:</w:t>
      </w:r>
    </w:p>
    <w:p w14:paraId="64D640FE" w14:textId="77777777" w:rsidR="00CB518D" w:rsidRPr="00EA024E" w:rsidRDefault="00CB518D" w:rsidP="00CB518D">
      <w:pPr>
        <w:pStyle w:val="ListParagraph"/>
        <w:numPr>
          <w:ilvl w:val="0"/>
          <w:numId w:val="16"/>
        </w:numPr>
        <w:spacing w:after="160" w:line="259" w:lineRule="auto"/>
        <w:jc w:val="both"/>
        <w:rPr>
          <w:sz w:val="20"/>
          <w:szCs w:val="20"/>
        </w:rPr>
      </w:pPr>
      <w:r w:rsidRPr="00EA024E">
        <w:rPr>
          <w:sz w:val="20"/>
          <w:szCs w:val="20"/>
        </w:rPr>
        <w:t>to ‘100km’ in relation to 100km work means 160km; and</w:t>
      </w:r>
    </w:p>
    <w:p w14:paraId="0A8848B0" w14:textId="77777777" w:rsidR="00CB518D" w:rsidRPr="00EA024E" w:rsidRDefault="00CB518D" w:rsidP="00CB518D">
      <w:pPr>
        <w:pStyle w:val="ListParagraph"/>
        <w:numPr>
          <w:ilvl w:val="0"/>
          <w:numId w:val="16"/>
        </w:numPr>
        <w:spacing w:after="160" w:line="259" w:lineRule="auto"/>
        <w:jc w:val="both"/>
        <w:rPr>
          <w:sz w:val="20"/>
          <w:szCs w:val="20"/>
        </w:rPr>
      </w:pPr>
      <w:r w:rsidRPr="00EA024E">
        <w:rPr>
          <w:sz w:val="20"/>
          <w:szCs w:val="20"/>
        </w:rPr>
        <w:t>to ‘100+km’ in relation to 100+km work means 160+km.</w:t>
      </w:r>
    </w:p>
    <w:p w14:paraId="20FDCCB1" w14:textId="77777777" w:rsidR="00726B54" w:rsidRPr="00EA024E" w:rsidRDefault="00726B54" w:rsidP="00726B54">
      <w:pPr>
        <w:pStyle w:val="Sectionheading"/>
        <w:numPr>
          <w:ilvl w:val="0"/>
          <w:numId w:val="2"/>
        </w:numPr>
        <w:jc w:val="both"/>
        <w:rPr>
          <w:sz w:val="20"/>
          <w:szCs w:val="20"/>
        </w:rPr>
      </w:pPr>
      <w:r w:rsidRPr="00EA024E">
        <w:rPr>
          <w:sz w:val="20"/>
          <w:szCs w:val="20"/>
        </w:rPr>
        <w:t>Exemption – Record keeping requirements</w:t>
      </w:r>
    </w:p>
    <w:p w14:paraId="35CABCC7" w14:textId="34BBBAE6" w:rsidR="00726B54" w:rsidRPr="00EA024E" w:rsidRDefault="00726B54" w:rsidP="00726B54">
      <w:pPr>
        <w:pStyle w:val="ListParagraph"/>
        <w:numPr>
          <w:ilvl w:val="0"/>
          <w:numId w:val="20"/>
        </w:numPr>
        <w:rPr>
          <w:sz w:val="20"/>
          <w:szCs w:val="20"/>
        </w:rPr>
      </w:pPr>
      <w:r w:rsidRPr="00EA024E">
        <w:rPr>
          <w:sz w:val="20"/>
          <w:szCs w:val="20"/>
        </w:rPr>
        <w:t>The record keeper for a driver of a fatigue regulated heavy vehicle to which this Notice applies is exempt from the requirements of Subdivision 3, of Division 3 of Part 6.4 of the HVNL to the extent that a reference in those provisions:</w:t>
      </w:r>
    </w:p>
    <w:p w14:paraId="7CFFB76A" w14:textId="77777777" w:rsidR="00726B54" w:rsidRPr="00EA024E" w:rsidRDefault="00726B54" w:rsidP="00726B54">
      <w:pPr>
        <w:pStyle w:val="ListParagraph"/>
        <w:numPr>
          <w:ilvl w:val="0"/>
          <w:numId w:val="19"/>
        </w:numPr>
        <w:spacing w:after="160" w:line="259" w:lineRule="auto"/>
        <w:jc w:val="both"/>
        <w:rPr>
          <w:sz w:val="20"/>
          <w:szCs w:val="20"/>
        </w:rPr>
      </w:pPr>
      <w:r w:rsidRPr="00EA024E">
        <w:rPr>
          <w:sz w:val="20"/>
          <w:szCs w:val="20"/>
        </w:rPr>
        <w:t>to ‘100km’ in relation to 100km work means 160km; and</w:t>
      </w:r>
    </w:p>
    <w:p w14:paraId="792C649A" w14:textId="77777777" w:rsidR="00726B54" w:rsidRPr="00EA024E" w:rsidRDefault="00726B54" w:rsidP="00726B54">
      <w:pPr>
        <w:pStyle w:val="ListParagraph"/>
        <w:numPr>
          <w:ilvl w:val="0"/>
          <w:numId w:val="19"/>
        </w:numPr>
        <w:spacing w:after="160" w:line="259" w:lineRule="auto"/>
        <w:jc w:val="both"/>
        <w:rPr>
          <w:sz w:val="20"/>
          <w:szCs w:val="20"/>
        </w:rPr>
      </w:pPr>
      <w:r w:rsidRPr="00EA024E">
        <w:rPr>
          <w:sz w:val="20"/>
          <w:szCs w:val="20"/>
        </w:rPr>
        <w:t>to ‘100+km’ in relation to 100+km work means 160+km.</w:t>
      </w:r>
    </w:p>
    <w:p w14:paraId="54DEB847" w14:textId="77777777" w:rsidR="00060662" w:rsidRPr="00EA024E" w:rsidRDefault="00060662" w:rsidP="00060662">
      <w:pPr>
        <w:spacing w:after="160" w:line="259" w:lineRule="auto"/>
        <w:jc w:val="both"/>
        <w:rPr>
          <w:sz w:val="20"/>
          <w:szCs w:val="20"/>
        </w:rPr>
      </w:pPr>
    </w:p>
    <w:p w14:paraId="45F036D3" w14:textId="77777777" w:rsidR="00787851" w:rsidRPr="00EA024E" w:rsidRDefault="00787851" w:rsidP="00060662">
      <w:pPr>
        <w:spacing w:after="160" w:line="259" w:lineRule="auto"/>
        <w:jc w:val="both"/>
        <w:rPr>
          <w:sz w:val="20"/>
          <w:szCs w:val="20"/>
        </w:rPr>
      </w:pPr>
    </w:p>
    <w:p w14:paraId="459C44C0" w14:textId="072E4C1A" w:rsidR="00060662" w:rsidRPr="00EA024E" w:rsidRDefault="00060662" w:rsidP="00520843">
      <w:pPr>
        <w:spacing w:after="160" w:line="259" w:lineRule="auto"/>
        <w:ind w:firstLine="720"/>
        <w:jc w:val="both"/>
        <w:rPr>
          <w:sz w:val="20"/>
          <w:szCs w:val="20"/>
        </w:rPr>
      </w:pPr>
      <w:r w:rsidRPr="00EA024E">
        <w:rPr>
          <w:sz w:val="20"/>
          <w:szCs w:val="20"/>
        </w:rPr>
        <w:t>David Hourigan</w:t>
      </w:r>
    </w:p>
    <w:p w14:paraId="6C9BEF23" w14:textId="25B4924D" w:rsidR="00060662" w:rsidRPr="00EA024E" w:rsidRDefault="00060662" w:rsidP="00520843">
      <w:pPr>
        <w:spacing w:after="0" w:line="259" w:lineRule="auto"/>
        <w:ind w:firstLine="720"/>
        <w:jc w:val="both"/>
        <w:rPr>
          <w:i/>
          <w:iCs/>
          <w:sz w:val="20"/>
          <w:szCs w:val="20"/>
        </w:rPr>
      </w:pPr>
      <w:r w:rsidRPr="00EA024E">
        <w:rPr>
          <w:i/>
          <w:iCs/>
          <w:sz w:val="20"/>
          <w:szCs w:val="20"/>
        </w:rPr>
        <w:t>Chief Safety and Productivity</w:t>
      </w:r>
    </w:p>
    <w:p w14:paraId="681CEF52" w14:textId="122E5B43" w:rsidR="00060662" w:rsidRPr="00EA024E" w:rsidRDefault="00060662" w:rsidP="00520843">
      <w:pPr>
        <w:spacing w:after="160" w:line="259" w:lineRule="auto"/>
        <w:ind w:firstLine="720"/>
        <w:jc w:val="both"/>
        <w:rPr>
          <w:b/>
          <w:bCs/>
          <w:sz w:val="20"/>
          <w:szCs w:val="20"/>
        </w:rPr>
      </w:pPr>
      <w:r w:rsidRPr="00EA024E">
        <w:rPr>
          <w:b/>
          <w:bCs/>
          <w:sz w:val="20"/>
          <w:szCs w:val="20"/>
        </w:rPr>
        <w:t>National Heavy Vehicle Regulator</w:t>
      </w:r>
    </w:p>
    <w:sectPr w:rsidR="00060662" w:rsidRPr="00EA024E" w:rsidSect="008E4F6C">
      <w:headerReference w:type="first" r:id="rId11"/>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1E5A77" w14:textId="77777777" w:rsidR="00531687" w:rsidRDefault="00531687" w:rsidP="003A707F">
      <w:pPr>
        <w:spacing w:after="0" w:line="240" w:lineRule="auto"/>
      </w:pPr>
      <w:r>
        <w:separator/>
      </w:r>
    </w:p>
  </w:endnote>
  <w:endnote w:type="continuationSeparator" w:id="0">
    <w:p w14:paraId="1D6224A6" w14:textId="77777777" w:rsidR="00531687" w:rsidRDefault="00531687"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C717FC3-AB0F-4BE3-9063-F0D381D73B91}"/>
    <w:embedBold r:id="rId2" w:fontKey="{4378A3D9-0ECE-4F24-B7FF-61967464AAEA}"/>
    <w:embedItalic r:id="rId3" w:fontKey="{EA08E798-49BC-4AAE-BB89-9F50DEB17079}"/>
    <w:embedBoldItalic r:id="rId4" w:fontKey="{CD9DD6D1-865D-4BCE-920D-BE4E04C5C03B}"/>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A0A370" w14:textId="77777777" w:rsidR="00531687" w:rsidRDefault="00531687" w:rsidP="003A707F">
      <w:pPr>
        <w:spacing w:after="0" w:line="240" w:lineRule="auto"/>
      </w:pPr>
      <w:r>
        <w:separator/>
      </w:r>
    </w:p>
  </w:footnote>
  <w:footnote w:type="continuationSeparator" w:id="0">
    <w:p w14:paraId="39789E69" w14:textId="77777777" w:rsidR="00531687" w:rsidRDefault="00531687"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7F782EBF"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45A0A6A9" w14:textId="77777777" w:rsidR="00F40885" w:rsidRPr="00CE796A" w:rsidRDefault="00F40885" w:rsidP="00840A06">
          <w:pPr>
            <w:spacing w:before="60" w:after="0"/>
            <w:ind w:left="-51"/>
            <w:rPr>
              <w:rFonts w:ascii="Arial" w:hAnsi="Arial"/>
              <w:sz w:val="12"/>
            </w:rPr>
          </w:pPr>
          <w:bookmarkStart w:id="0" w:name="OLE_LINK2"/>
          <w:r>
            <w:rPr>
              <w:rFonts w:ascii="Arial" w:hAnsi="Arial"/>
              <w:noProof/>
              <w:sz w:val="12"/>
              <w:lang w:eastAsia="en-AU"/>
            </w:rPr>
            <w:drawing>
              <wp:inline distT="0" distB="0" distL="0" distR="0" wp14:anchorId="0F895BF4" wp14:editId="23995F08">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3F267F81"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42F65719"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340BE117"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40A65F54" w14:textId="77777777" w:rsidR="00F40885" w:rsidRPr="00CE796A" w:rsidRDefault="00F40885" w:rsidP="00840A06">
          <w:pPr>
            <w:spacing w:after="0"/>
            <w:ind w:left="-51"/>
            <w:rPr>
              <w:rFonts w:ascii="Arial" w:hAnsi="Arial" w:cs="Arial"/>
              <w:sz w:val="14"/>
              <w:szCs w:val="14"/>
            </w:rPr>
          </w:pPr>
          <w:bookmarkStart w:id="1" w:name="GazNo"/>
          <w:bookmarkEnd w:id="1"/>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49A402CA"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0"/>
  </w:tbl>
  <w:p w14:paraId="46C703CD" w14:textId="77777777" w:rsidR="00F40885" w:rsidRPr="003A707F" w:rsidRDefault="00F40885" w:rsidP="00F40885">
    <w:pPr>
      <w:pStyle w:val="Header"/>
      <w:rPr>
        <w:sz w:val="2"/>
        <w:szCs w:val="2"/>
      </w:rPr>
    </w:pPr>
  </w:p>
  <w:p w14:paraId="5BE99E25"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2D0C35"/>
    <w:multiLevelType w:val="hybridMultilevel"/>
    <w:tmpl w:val="55842410"/>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12480AF5"/>
    <w:multiLevelType w:val="hybridMultilevel"/>
    <w:tmpl w:val="21A897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585CBB"/>
    <w:multiLevelType w:val="hybridMultilevel"/>
    <w:tmpl w:val="953ED9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BA7621"/>
    <w:multiLevelType w:val="hybridMultilevel"/>
    <w:tmpl w:val="CE146A96"/>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25277923"/>
    <w:multiLevelType w:val="hybridMultilevel"/>
    <w:tmpl w:val="5622F2EC"/>
    <w:lvl w:ilvl="0" w:tplc="DE0AE55C">
      <w:start w:val="1"/>
      <w:numFmt w:val="lowerLetter"/>
      <w:lvlText w:val="%1)"/>
      <w:lvlJc w:val="left"/>
      <w:pPr>
        <w:ind w:left="1440" w:hanging="360"/>
      </w:pPr>
      <w:rPr>
        <w:i w:val="0"/>
        <w:iCs w:val="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 w15:restartNumberingAfterBreak="0">
    <w:nsid w:val="26AA0EA4"/>
    <w:multiLevelType w:val="hybridMultilevel"/>
    <w:tmpl w:val="A75CF57C"/>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15:restartNumberingAfterBreak="0">
    <w:nsid w:val="28091C75"/>
    <w:multiLevelType w:val="hybridMultilevel"/>
    <w:tmpl w:val="DB9CA18A"/>
    <w:lvl w:ilvl="0" w:tplc="0C090017">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7" w15:restartNumberingAfterBreak="0">
    <w:nsid w:val="2B60444E"/>
    <w:multiLevelType w:val="hybridMultilevel"/>
    <w:tmpl w:val="645A4F36"/>
    <w:lvl w:ilvl="0" w:tplc="0C090011">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2CAE3E72"/>
    <w:multiLevelType w:val="hybridMultilevel"/>
    <w:tmpl w:val="CE146A96"/>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2FD95A63"/>
    <w:multiLevelType w:val="hybridMultilevel"/>
    <w:tmpl w:val="DB9CA18A"/>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0" w15:restartNumberingAfterBreak="0">
    <w:nsid w:val="383B787B"/>
    <w:multiLevelType w:val="hybridMultilevel"/>
    <w:tmpl w:val="DB9CA18A"/>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1" w15:restartNumberingAfterBreak="0">
    <w:nsid w:val="427702BF"/>
    <w:multiLevelType w:val="hybridMultilevel"/>
    <w:tmpl w:val="645A4F36"/>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43432261"/>
    <w:multiLevelType w:val="hybridMultilevel"/>
    <w:tmpl w:val="2D009FE8"/>
    <w:lvl w:ilvl="0" w:tplc="0C09001B">
      <w:start w:val="1"/>
      <w:numFmt w:val="lowerRoman"/>
      <w:lvlText w:val="%1."/>
      <w:lvlJc w:val="righ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13" w15:restartNumberingAfterBreak="0">
    <w:nsid w:val="44052DE9"/>
    <w:multiLevelType w:val="hybridMultilevel"/>
    <w:tmpl w:val="645A4F36"/>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46DC1D8A"/>
    <w:multiLevelType w:val="hybridMultilevel"/>
    <w:tmpl w:val="645A4F36"/>
    <w:lvl w:ilvl="0" w:tplc="0C090011">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5C916616"/>
    <w:multiLevelType w:val="hybridMultilevel"/>
    <w:tmpl w:val="CA50F786"/>
    <w:lvl w:ilvl="0" w:tplc="DA22059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61E42635"/>
    <w:multiLevelType w:val="hybridMultilevel"/>
    <w:tmpl w:val="55842410"/>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634228C2"/>
    <w:multiLevelType w:val="hybridMultilevel"/>
    <w:tmpl w:val="DB9CA18A"/>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8" w15:restartNumberingAfterBreak="0">
    <w:nsid w:val="68817ADD"/>
    <w:multiLevelType w:val="hybridMultilevel"/>
    <w:tmpl w:val="E2125844"/>
    <w:lvl w:ilvl="0" w:tplc="8C6A6AA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693157E9"/>
    <w:multiLevelType w:val="hybridMultilevel"/>
    <w:tmpl w:val="DB9CA18A"/>
    <w:lvl w:ilvl="0" w:tplc="0C090017">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0" w15:restartNumberingAfterBreak="0">
    <w:nsid w:val="6FFC6E70"/>
    <w:multiLevelType w:val="hybridMultilevel"/>
    <w:tmpl w:val="60C49D6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78E95F02"/>
    <w:multiLevelType w:val="hybridMultilevel"/>
    <w:tmpl w:val="645A4F36"/>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812406150">
    <w:abstractNumId w:val="1"/>
  </w:num>
  <w:num w:numId="2" w16cid:durableId="433747743">
    <w:abstractNumId w:val="20"/>
  </w:num>
  <w:num w:numId="3" w16cid:durableId="1800146636">
    <w:abstractNumId w:val="2"/>
  </w:num>
  <w:num w:numId="4" w16cid:durableId="1520971548">
    <w:abstractNumId w:val="4"/>
  </w:num>
  <w:num w:numId="5" w16cid:durableId="550920791">
    <w:abstractNumId w:val="7"/>
  </w:num>
  <w:num w:numId="6" w16cid:durableId="493422297">
    <w:abstractNumId w:val="6"/>
  </w:num>
  <w:num w:numId="7" w16cid:durableId="1405880697">
    <w:abstractNumId w:val="19"/>
  </w:num>
  <w:num w:numId="8" w16cid:durableId="1805661609">
    <w:abstractNumId w:val="12"/>
  </w:num>
  <w:num w:numId="9" w16cid:durableId="317615298">
    <w:abstractNumId w:val="14"/>
  </w:num>
  <w:num w:numId="10" w16cid:durableId="1316909675">
    <w:abstractNumId w:val="5"/>
  </w:num>
  <w:num w:numId="11" w16cid:durableId="1877086304">
    <w:abstractNumId w:val="0"/>
  </w:num>
  <w:num w:numId="12" w16cid:durableId="53045668">
    <w:abstractNumId w:val="13"/>
  </w:num>
  <w:num w:numId="13" w16cid:durableId="1809545469">
    <w:abstractNumId w:val="10"/>
  </w:num>
  <w:num w:numId="14" w16cid:durableId="201869967">
    <w:abstractNumId w:val="21"/>
  </w:num>
  <w:num w:numId="15" w16cid:durableId="1631746353">
    <w:abstractNumId w:val="8"/>
  </w:num>
  <w:num w:numId="16" w16cid:durableId="1260404798">
    <w:abstractNumId w:val="9"/>
  </w:num>
  <w:num w:numId="17" w16cid:durableId="194005744">
    <w:abstractNumId w:val="16"/>
  </w:num>
  <w:num w:numId="18" w16cid:durableId="352458529">
    <w:abstractNumId w:val="3"/>
  </w:num>
  <w:num w:numId="19" w16cid:durableId="1315799002">
    <w:abstractNumId w:val="17"/>
  </w:num>
  <w:num w:numId="20" w16cid:durableId="370885312">
    <w:abstractNumId w:val="11"/>
  </w:num>
  <w:num w:numId="21" w16cid:durableId="2122646352">
    <w:abstractNumId w:val="18"/>
  </w:num>
  <w:num w:numId="22" w16cid:durableId="71377439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4F6C"/>
    <w:rsid w:val="00016E3A"/>
    <w:rsid w:val="00037124"/>
    <w:rsid w:val="00037C26"/>
    <w:rsid w:val="00060662"/>
    <w:rsid w:val="000624E0"/>
    <w:rsid w:val="000A0A88"/>
    <w:rsid w:val="000A0FBC"/>
    <w:rsid w:val="000E1F2B"/>
    <w:rsid w:val="00154124"/>
    <w:rsid w:val="001677E4"/>
    <w:rsid w:val="001C2AAD"/>
    <w:rsid w:val="001C4F0D"/>
    <w:rsid w:val="001F2DB9"/>
    <w:rsid w:val="001F6E54"/>
    <w:rsid w:val="00215815"/>
    <w:rsid w:val="00225212"/>
    <w:rsid w:val="00280BCD"/>
    <w:rsid w:val="00290812"/>
    <w:rsid w:val="002C4D83"/>
    <w:rsid w:val="002E2A06"/>
    <w:rsid w:val="002E3020"/>
    <w:rsid w:val="003A707F"/>
    <w:rsid w:val="003B0EC1"/>
    <w:rsid w:val="003B573B"/>
    <w:rsid w:val="003F2CBD"/>
    <w:rsid w:val="004041C9"/>
    <w:rsid w:val="00424B97"/>
    <w:rsid w:val="004A46B0"/>
    <w:rsid w:val="004A57CE"/>
    <w:rsid w:val="004B2753"/>
    <w:rsid w:val="00520843"/>
    <w:rsid w:val="00520873"/>
    <w:rsid w:val="00531687"/>
    <w:rsid w:val="00573D44"/>
    <w:rsid w:val="005826F1"/>
    <w:rsid w:val="00610EA8"/>
    <w:rsid w:val="00640447"/>
    <w:rsid w:val="00644F23"/>
    <w:rsid w:val="00682FC9"/>
    <w:rsid w:val="00726B54"/>
    <w:rsid w:val="00746A38"/>
    <w:rsid w:val="00787851"/>
    <w:rsid w:val="00791312"/>
    <w:rsid w:val="00840A06"/>
    <w:rsid w:val="008439B7"/>
    <w:rsid w:val="008647A4"/>
    <w:rsid w:val="0087253F"/>
    <w:rsid w:val="008E4F6C"/>
    <w:rsid w:val="008F3B9F"/>
    <w:rsid w:val="008F3E40"/>
    <w:rsid w:val="009539C7"/>
    <w:rsid w:val="00960A43"/>
    <w:rsid w:val="00A00F21"/>
    <w:rsid w:val="00A76273"/>
    <w:rsid w:val="00B02852"/>
    <w:rsid w:val="00B84226"/>
    <w:rsid w:val="00BE7780"/>
    <w:rsid w:val="00C63C4E"/>
    <w:rsid w:val="00C72C30"/>
    <w:rsid w:val="00CB1F38"/>
    <w:rsid w:val="00CB518D"/>
    <w:rsid w:val="00CF65DF"/>
    <w:rsid w:val="00D151C4"/>
    <w:rsid w:val="00D229E5"/>
    <w:rsid w:val="00D4248B"/>
    <w:rsid w:val="00D77A88"/>
    <w:rsid w:val="00EA024E"/>
    <w:rsid w:val="00F03910"/>
    <w:rsid w:val="00F40885"/>
    <w:rsid w:val="00FA2560"/>
    <w:rsid w:val="00FF06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B1BA0C"/>
  <w15:docId w15:val="{F1F49C5D-E453-4AC6-9BB2-7D4562744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3E4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character" w:customStyle="1" w:styleId="Heading1Char">
    <w:name w:val="Heading 1 Char"/>
    <w:basedOn w:val="DefaultParagraphFont"/>
    <w:link w:val="Heading1"/>
    <w:uiPriority w:val="9"/>
    <w:rsid w:val="008F3E40"/>
    <w:rPr>
      <w:rFonts w:asciiTheme="majorHAnsi" w:eastAsiaTheme="majorEastAsia" w:hAnsiTheme="majorHAnsi" w:cstheme="majorBidi"/>
      <w:color w:val="365F91" w:themeColor="accent1" w:themeShade="BF"/>
      <w:sz w:val="32"/>
      <w:szCs w:val="32"/>
    </w:rPr>
  </w:style>
  <w:style w:type="paragraph" w:customStyle="1" w:styleId="Sectionheading">
    <w:name w:val="Section heading"/>
    <w:basedOn w:val="ListParagraph"/>
    <w:link w:val="SectionheadingChar"/>
    <w:qFormat/>
    <w:rsid w:val="001677E4"/>
    <w:pPr>
      <w:ind w:left="0"/>
    </w:pPr>
    <w:rPr>
      <w:rFonts w:eastAsiaTheme="minorEastAsia"/>
      <w:b/>
    </w:rPr>
  </w:style>
  <w:style w:type="character" w:customStyle="1" w:styleId="SectionheadingChar">
    <w:name w:val="Section heading Char"/>
    <w:basedOn w:val="DefaultParagraphFont"/>
    <w:link w:val="Sectionheading"/>
    <w:rsid w:val="001677E4"/>
    <w:rPr>
      <w:rFonts w:eastAsiaTheme="minorEastAsia"/>
      <w:b/>
    </w:rPr>
  </w:style>
  <w:style w:type="paragraph" w:styleId="ListParagraph">
    <w:name w:val="List Paragraph"/>
    <w:basedOn w:val="Normal"/>
    <w:uiPriority w:val="34"/>
    <w:qFormat/>
    <w:rsid w:val="001677E4"/>
    <w:pPr>
      <w:ind w:left="720"/>
      <w:contextualSpacing/>
    </w:pPr>
  </w:style>
  <w:style w:type="paragraph" w:customStyle="1" w:styleId="OutlineNumberedLevel1">
    <w:name w:val="Outline Numbered Level 1"/>
    <w:basedOn w:val="Title"/>
    <w:link w:val="OutlineNumberedLevel1Char"/>
    <w:qFormat/>
    <w:rsid w:val="002E3020"/>
    <w:pPr>
      <w:spacing w:after="200" w:line="276" w:lineRule="auto"/>
      <w:contextualSpacing w:val="0"/>
      <w:jc w:val="both"/>
    </w:pPr>
    <w:rPr>
      <w:rFonts w:ascii="Calibri" w:eastAsiaTheme="minorEastAsia" w:hAnsi="Calibri"/>
      <w:b/>
    </w:rPr>
  </w:style>
  <w:style w:type="character" w:customStyle="1" w:styleId="OutlineNumberedLevel1Char">
    <w:name w:val="Outline Numbered Level 1 Char"/>
    <w:basedOn w:val="TitleChar"/>
    <w:link w:val="OutlineNumberedLevel1"/>
    <w:rsid w:val="002E3020"/>
    <w:rPr>
      <w:rFonts w:ascii="Calibri" w:eastAsiaTheme="minorEastAsia" w:hAnsi="Calibri" w:cstheme="majorBidi"/>
      <w:b/>
      <w:spacing w:val="-10"/>
      <w:kern w:val="28"/>
      <w:sz w:val="56"/>
      <w:szCs w:val="56"/>
    </w:rPr>
  </w:style>
  <w:style w:type="table" w:styleId="TableGrid">
    <w:name w:val="Table Grid"/>
    <w:basedOn w:val="TableNormal"/>
    <w:uiPriority w:val="59"/>
    <w:rsid w:val="002E30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E302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302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arch_x0020_terms xmlns="8e9d9878-77a7-4c83-84d4-7107d580c42f" xsi:nil="true"/>
    <TaxCatchAll xmlns="1404b384-2208-42d0-9dc5-7f2ae408182b" xsi:nil="true"/>
    <lcf76f155ced4ddcb4097134ff3c332f xmlns="8e9d9878-77a7-4c83-84d4-7107d580c42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D41BB070DE61E4E850136900E739217" ma:contentTypeVersion="19" ma:contentTypeDescription="Create a new document." ma:contentTypeScope="" ma:versionID="b1bc576d01b9c18d88cb73b953cad12d">
  <xsd:schema xmlns:xsd="http://www.w3.org/2001/XMLSchema" xmlns:xs="http://www.w3.org/2001/XMLSchema" xmlns:p="http://schemas.microsoft.com/office/2006/metadata/properties" xmlns:ns2="8e9d9878-77a7-4c83-84d4-7107d580c42f" xmlns:ns3="1404b384-2208-42d0-9dc5-7f2ae408182b" targetNamespace="http://schemas.microsoft.com/office/2006/metadata/properties" ma:root="true" ma:fieldsID="b1779de78afe4f28657fa8edd1a8d2c2" ns2:_="" ns3:_="">
    <xsd:import namespace="8e9d9878-77a7-4c83-84d4-7107d580c42f"/>
    <xsd:import namespace="1404b384-2208-42d0-9dc5-7f2ae40818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Search_x0020_terms"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9d9878-77a7-4c83-84d4-7107d580c4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882f032-dad1-41cf-a60f-97869fdaafaa" ma:termSetId="09814cd3-568e-fe90-9814-8d621ff8fb84" ma:anchorId="fba54fb3-c3e1-fe81-a776-ca4b69148c4d" ma:open="true" ma:isKeyword="false">
      <xsd:complexType>
        <xsd:sequence>
          <xsd:element ref="pc:Terms" minOccurs="0" maxOccurs="1"/>
        </xsd:sequence>
      </xsd:complexType>
    </xsd:element>
    <xsd:element name="Search_x0020_terms" ma:index="21" nillable="true" ma:displayName="Search terms" ma:internalName="Search_x0020_terms">
      <xsd:simpleType>
        <xsd:restriction base="dms:Text">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04b384-2208-42d0-9dc5-7f2ae408182b"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e92ddbd2-4cba-4a32-8574-73083da6b27f}" ma:internalName="TaxCatchAll" ma:showField="CatchAllData" ma:web="1404b384-2208-42d0-9dc5-7f2ae408182b">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2F21DC-E9EB-472F-8C14-0E0AAA81FD7E}">
  <ds:schemaRefs>
    <ds:schemaRef ds:uri="http://schemas.microsoft.com/office/2006/metadata/properties"/>
    <ds:schemaRef ds:uri="http://purl.org/dc/elements/1.1/"/>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8e9d9878-77a7-4c83-84d4-7107d580c42f"/>
    <ds:schemaRef ds:uri="1404b384-2208-42d0-9dc5-7f2ae408182b"/>
    <ds:schemaRef ds:uri="http://www.w3.org/XML/1998/namespace"/>
    <ds:schemaRef ds:uri="http://purl.org/dc/dcmitype/"/>
  </ds:schemaRefs>
</ds:datastoreItem>
</file>

<file path=customXml/itemProps2.xml><?xml version="1.0" encoding="utf-8"?>
<ds:datastoreItem xmlns:ds="http://schemas.openxmlformats.org/officeDocument/2006/customXml" ds:itemID="{71E3CF93-51E8-446D-8A33-B303375805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9d9878-77a7-4c83-84d4-7107d580c42f"/>
    <ds:schemaRef ds:uri="1404b384-2208-42d0-9dc5-7f2ae40818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customXml/itemProps4.xml><?xml version="1.0" encoding="utf-8"?>
<ds:datastoreItem xmlns:ds="http://schemas.openxmlformats.org/officeDocument/2006/customXml" ds:itemID="{D4267C77-2599-4CB4-BD6C-7C018FA7C2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Pages>
  <Words>582</Words>
  <Characters>3322</Characters>
  <Application>Microsoft Office Word</Application>
  <DocSecurity>0</DocSecurity>
  <PresentationFormat/>
  <Lines>27</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Eslam Hassan</dc:creator>
  <cp:keywords/>
  <dc:description/>
  <cp:lastModifiedBy>Eslam Hassan</cp:lastModifiedBy>
  <cp:revision>39</cp:revision>
  <cp:lastPrinted>2013-06-24T01:35:00Z</cp:lastPrinted>
  <dcterms:created xsi:type="dcterms:W3CDTF">2024-09-18T05:24:00Z</dcterms:created>
  <dcterms:modified xsi:type="dcterms:W3CDTF">2024-09-19T22:31:00Z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0x0101003D41BB070DE61E4E850136900E739217</vt:lpwstr>
  </property>
  <property fmtid="{D5CDD505-2E9C-101B-9397-08002B2CF9AE}" pid="3" name="MediaServiceImageTags">
    <vt:lpwstr/>
  </property>
</Properties>
</file>