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7ACA" w:rsidRDefault="00FE7ACA" w:rsidP="00FE7ACA">
      <w:pPr>
        <w:pStyle w:val="SignCoverPageStart"/>
        <w:rPr>
          <w:b/>
          <w:sz w:val="40"/>
        </w:rPr>
      </w:pPr>
      <w:bookmarkStart w:id="0" w:name="_GoBack"/>
      <w:bookmarkEnd w:id="0"/>
      <w:r w:rsidRPr="00684270">
        <w:rPr>
          <w:b/>
          <w:sz w:val="40"/>
        </w:rPr>
        <w:t>Austra</w:t>
      </w:r>
      <w:r>
        <w:rPr>
          <w:b/>
          <w:sz w:val="40"/>
        </w:rPr>
        <w:t xml:space="preserve">lian Federal Police (Protective </w:t>
      </w:r>
      <w:r w:rsidRPr="00684270">
        <w:rPr>
          <w:b/>
          <w:sz w:val="40"/>
        </w:rPr>
        <w:t>and Custodial Functions) Direction 2024</w:t>
      </w:r>
    </w:p>
    <w:p w:rsidR="00FE7ACA" w:rsidRPr="00764776" w:rsidRDefault="00FE7ACA" w:rsidP="00FE7ACA">
      <w:pPr>
        <w:pStyle w:val="SignCoverPageStart"/>
        <w:rPr>
          <w:szCs w:val="22"/>
        </w:rPr>
      </w:pPr>
      <w:r>
        <w:rPr>
          <w:szCs w:val="22"/>
        </w:rPr>
        <w:t>I, Mark Dreyfus KC MP,</w:t>
      </w:r>
      <w:r w:rsidRPr="00CE68E2">
        <w:rPr>
          <w:szCs w:val="22"/>
        </w:rPr>
        <w:t xml:space="preserve"> Attorney</w:t>
      </w:r>
      <w:r w:rsidRPr="00764776">
        <w:rPr>
          <w:szCs w:val="22"/>
        </w:rPr>
        <w:noBreakHyphen/>
        <w:t xml:space="preserve">General, make the following </w:t>
      </w:r>
      <w:r>
        <w:rPr>
          <w:szCs w:val="22"/>
        </w:rPr>
        <w:t>direction</w:t>
      </w:r>
      <w:r w:rsidRPr="00CE68E2">
        <w:rPr>
          <w:szCs w:val="22"/>
        </w:rPr>
        <w:t>.</w:t>
      </w:r>
    </w:p>
    <w:p w:rsidR="00FE7ACA" w:rsidRPr="00445957" w:rsidRDefault="00FE7ACA" w:rsidP="00FE7ACA">
      <w:pPr>
        <w:keepNext/>
        <w:spacing w:before="300" w:line="240" w:lineRule="atLeast"/>
        <w:ind w:right="397"/>
        <w:jc w:val="both"/>
        <w:rPr>
          <w:rFonts w:ascii="Times New Roman" w:hAnsi="Times New Roman" w:cs="Times New Roman"/>
        </w:rPr>
      </w:pPr>
      <w:r w:rsidRPr="00445957">
        <w:rPr>
          <w:rFonts w:ascii="Times New Roman" w:hAnsi="Times New Roman" w:cs="Times New Roman"/>
        </w:rPr>
        <w:t>Dated</w:t>
      </w:r>
      <w:r w:rsidRPr="00445957">
        <w:rPr>
          <w:rFonts w:ascii="Times New Roman" w:hAnsi="Times New Roman" w:cs="Times New Roman"/>
        </w:rPr>
        <w:tab/>
      </w:r>
      <w:r>
        <w:rPr>
          <w:rFonts w:ascii="Times New Roman" w:hAnsi="Times New Roman" w:cs="Times New Roman"/>
        </w:rPr>
        <w:t xml:space="preserve"> </w:t>
      </w:r>
      <w:r w:rsidRPr="00445957">
        <w:rPr>
          <w:rFonts w:ascii="Times New Roman" w:hAnsi="Times New Roman" w:cs="Times New Roman"/>
        </w:rPr>
        <w:t xml:space="preserve"> </w:t>
      </w:r>
      <w:r>
        <w:rPr>
          <w:rFonts w:ascii="Times New Roman" w:hAnsi="Times New Roman" w:cs="Times New Roman"/>
        </w:rPr>
        <w:t xml:space="preserve">  23 September</w:t>
      </w:r>
      <w:r w:rsidRPr="00947BDF">
        <w:rPr>
          <w:rFonts w:ascii="Times New Roman" w:hAnsi="Times New Roman" w:cs="Times New Roman"/>
        </w:rPr>
        <w:t xml:space="preserve"> 2024</w:t>
      </w:r>
    </w:p>
    <w:p w:rsidR="00FE7ACA" w:rsidRPr="00445957" w:rsidRDefault="00FE7ACA" w:rsidP="00FE7ACA">
      <w:pPr>
        <w:keepNext/>
        <w:tabs>
          <w:tab w:val="left" w:pos="3402"/>
        </w:tabs>
        <w:spacing w:before="1440" w:line="300" w:lineRule="atLeast"/>
        <w:ind w:right="397"/>
        <w:rPr>
          <w:rFonts w:ascii="Times New Roman" w:hAnsi="Times New Roman" w:cs="Times New Roman"/>
        </w:rPr>
      </w:pPr>
      <w:r w:rsidRPr="00445957">
        <w:rPr>
          <w:rFonts w:ascii="Times New Roman" w:hAnsi="Times New Roman" w:cs="Times New Roman"/>
        </w:rPr>
        <w:t>Mark Dreyfus KC</w:t>
      </w:r>
      <w:r>
        <w:rPr>
          <w:rFonts w:ascii="Times New Roman" w:hAnsi="Times New Roman" w:cs="Times New Roman"/>
        </w:rPr>
        <w:t xml:space="preserve"> MP</w:t>
      </w:r>
    </w:p>
    <w:p w:rsidR="00FE7ACA" w:rsidRPr="00684270" w:rsidRDefault="00FE7ACA" w:rsidP="00FE7ACA">
      <w:pPr>
        <w:pStyle w:val="SignCoverPageEnd"/>
        <w:rPr>
          <w:szCs w:val="22"/>
        </w:rPr>
      </w:pPr>
      <w:r w:rsidRPr="00CE68E2">
        <w:rPr>
          <w:szCs w:val="22"/>
        </w:rPr>
        <w:t>Attorney</w:t>
      </w:r>
      <w:r w:rsidRPr="00764776">
        <w:rPr>
          <w:szCs w:val="22"/>
        </w:rPr>
        <w:noBreakHyphen/>
        <w:t>General</w:t>
      </w:r>
    </w:p>
    <w:p w:rsidR="00FE7ACA" w:rsidRPr="00445957" w:rsidRDefault="00FE7ACA" w:rsidP="00FE7ACA">
      <w:pPr>
        <w:pStyle w:val="Header"/>
        <w:rPr>
          <w:rFonts w:ascii="Times New Roman" w:hAnsi="Times New Roman" w:cs="Times New Roman"/>
        </w:rPr>
      </w:pPr>
      <w:r w:rsidRPr="00445957">
        <w:rPr>
          <w:rStyle w:val="CharAmPartNo"/>
          <w:rFonts w:ascii="Times New Roman" w:hAnsi="Times New Roman" w:cs="Times New Roman"/>
        </w:rPr>
        <w:t xml:space="preserve"> </w:t>
      </w:r>
      <w:r w:rsidRPr="00445957">
        <w:rPr>
          <w:rStyle w:val="CharAmPartText"/>
          <w:rFonts w:ascii="Times New Roman" w:hAnsi="Times New Roman" w:cs="Times New Roman"/>
        </w:rPr>
        <w:t xml:space="preserve"> </w:t>
      </w:r>
    </w:p>
    <w:p w:rsidR="00FE7ACA" w:rsidRPr="00445957" w:rsidRDefault="00FE7ACA" w:rsidP="00FE7ACA">
      <w:pPr>
        <w:rPr>
          <w:rFonts w:ascii="Times New Roman" w:hAnsi="Times New Roman" w:cs="Times New Roman"/>
        </w:rPr>
      </w:pPr>
    </w:p>
    <w:p w:rsidR="00FE7ACA" w:rsidRPr="00445957" w:rsidRDefault="00FE7ACA" w:rsidP="00FE7ACA">
      <w:pPr>
        <w:rPr>
          <w:rFonts w:ascii="Times New Roman" w:hAnsi="Times New Roman" w:cs="Times New Roman"/>
        </w:rPr>
      </w:pPr>
    </w:p>
    <w:p w:rsidR="00FE7ACA" w:rsidRPr="00445957" w:rsidRDefault="00FE7ACA" w:rsidP="00FE7ACA">
      <w:pPr>
        <w:tabs>
          <w:tab w:val="left" w:pos="3073"/>
        </w:tabs>
        <w:rPr>
          <w:rFonts w:ascii="Times New Roman" w:hAnsi="Times New Roman" w:cs="Times New Roman"/>
        </w:rPr>
      </w:pPr>
      <w:r w:rsidRPr="00445957">
        <w:rPr>
          <w:rFonts w:ascii="Times New Roman" w:hAnsi="Times New Roman" w:cs="Times New Roman"/>
        </w:rPr>
        <w:tab/>
      </w:r>
    </w:p>
    <w:p w:rsidR="00FE7ACA" w:rsidRPr="00445957" w:rsidRDefault="00FE7ACA" w:rsidP="00FE7ACA">
      <w:pPr>
        <w:tabs>
          <w:tab w:val="left" w:pos="3073"/>
        </w:tabs>
        <w:rPr>
          <w:rFonts w:ascii="Times New Roman" w:hAnsi="Times New Roman" w:cs="Times New Roman"/>
        </w:rPr>
        <w:sectPr w:rsidR="00FE7ACA" w:rsidRPr="00445957" w:rsidSect="00FA0E2F">
          <w:headerReference w:type="default" r:id="rId8"/>
          <w:footerReference w:type="even" r:id="rId9"/>
          <w:footerReference w:type="first" r:id="rId10"/>
          <w:type w:val="continuous"/>
          <w:pgSz w:w="11907" w:h="16839" w:code="9"/>
          <w:pgMar w:top="1440" w:right="1134" w:bottom="1440" w:left="1134" w:header="720" w:footer="709" w:gutter="0"/>
          <w:cols w:space="708"/>
          <w:docGrid w:linePitch="360"/>
        </w:sectPr>
      </w:pPr>
      <w:r w:rsidRPr="00445957">
        <w:rPr>
          <w:rFonts w:ascii="Times New Roman" w:hAnsi="Times New Roman" w:cs="Times New Roman"/>
        </w:rPr>
        <w:tab/>
      </w:r>
    </w:p>
    <w:p w:rsidR="00FE7ACA" w:rsidRPr="00F4141C" w:rsidRDefault="00FE7ACA" w:rsidP="00FE7ACA">
      <w:pPr>
        <w:outlineLvl w:val="0"/>
        <w:rPr>
          <w:sz w:val="36"/>
        </w:rPr>
      </w:pPr>
      <w:r w:rsidRPr="00F4141C">
        <w:rPr>
          <w:sz w:val="36"/>
        </w:rPr>
        <w:lastRenderedPageBreak/>
        <w:t>Contents</w:t>
      </w:r>
    </w:p>
    <w:p w:rsidR="00FE7ACA" w:rsidRPr="00F4141C" w:rsidRDefault="00FE7ACA" w:rsidP="00FE7ACA">
      <w:pPr>
        <w:pStyle w:val="TOC5"/>
        <w:rPr>
          <w:rFonts w:asciiTheme="minorHAnsi" w:eastAsiaTheme="minorEastAsia" w:hAnsiTheme="minorHAnsi" w:cstheme="minorBidi"/>
          <w:noProof/>
          <w:kern w:val="0"/>
          <w:sz w:val="22"/>
          <w:szCs w:val="22"/>
        </w:rPr>
      </w:pPr>
      <w:r w:rsidRPr="00F4141C">
        <w:rPr>
          <w:noProof/>
        </w:rPr>
        <w:t>1</w:t>
      </w:r>
      <w:r w:rsidRPr="00F4141C">
        <w:rPr>
          <w:noProof/>
        </w:rPr>
        <w:tab/>
        <w:t>Name</w:t>
      </w:r>
      <w:r w:rsidRPr="00F4141C">
        <w:rPr>
          <w:noProof/>
        </w:rPr>
        <w:tab/>
      </w:r>
      <w:r>
        <w:rPr>
          <w:noProof/>
        </w:rPr>
        <w:t>1</w:t>
      </w:r>
    </w:p>
    <w:p w:rsidR="00FE7ACA" w:rsidRPr="00F4141C" w:rsidRDefault="00FE7ACA" w:rsidP="00FE7ACA">
      <w:pPr>
        <w:pStyle w:val="TOC5"/>
        <w:rPr>
          <w:rFonts w:asciiTheme="minorHAnsi" w:eastAsiaTheme="minorEastAsia" w:hAnsiTheme="minorHAnsi" w:cstheme="minorBidi"/>
          <w:noProof/>
          <w:kern w:val="0"/>
          <w:sz w:val="22"/>
          <w:szCs w:val="22"/>
        </w:rPr>
      </w:pPr>
      <w:r w:rsidRPr="00F4141C">
        <w:rPr>
          <w:noProof/>
        </w:rPr>
        <w:t>2</w:t>
      </w:r>
      <w:r w:rsidRPr="00F4141C">
        <w:rPr>
          <w:noProof/>
        </w:rPr>
        <w:tab/>
        <w:t>Commencement</w:t>
      </w:r>
      <w:r w:rsidRPr="00F4141C">
        <w:rPr>
          <w:noProof/>
        </w:rPr>
        <w:tab/>
      </w:r>
      <w:r>
        <w:rPr>
          <w:noProof/>
        </w:rPr>
        <w:t>1</w:t>
      </w:r>
    </w:p>
    <w:p w:rsidR="00FE7ACA" w:rsidRPr="00F4141C" w:rsidRDefault="00FE7ACA" w:rsidP="00FE7ACA">
      <w:pPr>
        <w:pStyle w:val="TOC5"/>
        <w:rPr>
          <w:rFonts w:asciiTheme="minorHAnsi" w:eastAsiaTheme="minorEastAsia" w:hAnsiTheme="minorHAnsi" w:cstheme="minorBidi"/>
          <w:noProof/>
          <w:kern w:val="0"/>
          <w:sz w:val="22"/>
          <w:szCs w:val="22"/>
        </w:rPr>
      </w:pPr>
      <w:r>
        <w:rPr>
          <w:noProof/>
        </w:rPr>
        <w:t>3</w:t>
      </w:r>
      <w:r w:rsidRPr="00F4141C">
        <w:rPr>
          <w:noProof/>
        </w:rPr>
        <w:tab/>
      </w:r>
      <w:r>
        <w:rPr>
          <w:noProof/>
        </w:rPr>
        <w:t>Repeal</w:t>
      </w:r>
      <w:r w:rsidRPr="00F4141C">
        <w:rPr>
          <w:noProof/>
        </w:rPr>
        <w:tab/>
      </w:r>
      <w:r>
        <w:rPr>
          <w:noProof/>
        </w:rPr>
        <w:t>1</w:t>
      </w:r>
    </w:p>
    <w:p w:rsidR="00FE7ACA" w:rsidRDefault="00FE7ACA" w:rsidP="00FE7ACA">
      <w:pPr>
        <w:pStyle w:val="TOC5"/>
        <w:rPr>
          <w:noProof/>
        </w:rPr>
      </w:pPr>
      <w:r>
        <w:rPr>
          <w:noProof/>
        </w:rPr>
        <w:t>4</w:t>
      </w:r>
      <w:r w:rsidRPr="00F4141C">
        <w:rPr>
          <w:noProof/>
        </w:rPr>
        <w:tab/>
        <w:t>Authority</w:t>
      </w:r>
      <w:r w:rsidRPr="00F4141C">
        <w:rPr>
          <w:noProof/>
        </w:rPr>
        <w:tab/>
      </w:r>
      <w:r>
        <w:rPr>
          <w:noProof/>
        </w:rPr>
        <w:t>1</w:t>
      </w:r>
    </w:p>
    <w:p w:rsidR="00FE7ACA" w:rsidRDefault="00FE7ACA" w:rsidP="00FE7ACA">
      <w:pPr>
        <w:pStyle w:val="TOC5"/>
        <w:rPr>
          <w:noProof/>
        </w:rPr>
      </w:pPr>
      <w:r>
        <w:rPr>
          <w:noProof/>
        </w:rPr>
        <w:t>5</w:t>
      </w:r>
      <w:r w:rsidRPr="00F4141C">
        <w:rPr>
          <w:noProof/>
        </w:rPr>
        <w:tab/>
      </w:r>
      <w:r w:rsidRPr="00404F76">
        <w:rPr>
          <w:noProof/>
        </w:rPr>
        <w:t>Direction - Protective and custodial functions</w:t>
      </w:r>
      <w:r w:rsidRPr="00F4141C">
        <w:rPr>
          <w:noProof/>
        </w:rPr>
        <w:tab/>
      </w:r>
      <w:r>
        <w:rPr>
          <w:noProof/>
        </w:rPr>
        <w:t>1</w:t>
      </w:r>
    </w:p>
    <w:p w:rsidR="00FE7ACA" w:rsidRDefault="00FE7ACA" w:rsidP="00FE7ACA">
      <w:pPr>
        <w:pStyle w:val="TOC5"/>
        <w:rPr>
          <w:noProof/>
        </w:rPr>
      </w:pPr>
      <w:r>
        <w:rPr>
          <w:noProof/>
        </w:rPr>
        <w:t>6</w:t>
      </w:r>
      <w:r w:rsidRPr="00F4141C">
        <w:rPr>
          <w:noProof/>
        </w:rPr>
        <w:tab/>
      </w:r>
      <w:r w:rsidRPr="00404F76">
        <w:rPr>
          <w:noProof/>
        </w:rPr>
        <w:t xml:space="preserve">Direction - Protective </w:t>
      </w:r>
      <w:r>
        <w:rPr>
          <w:noProof/>
        </w:rPr>
        <w:t>service</w:t>
      </w:r>
      <w:r w:rsidRPr="00404F76">
        <w:rPr>
          <w:noProof/>
        </w:rPr>
        <w:t xml:space="preserve"> functions</w:t>
      </w:r>
      <w:r w:rsidRPr="00F4141C">
        <w:rPr>
          <w:noProof/>
        </w:rPr>
        <w:tab/>
      </w:r>
      <w:r>
        <w:rPr>
          <w:noProof/>
        </w:rPr>
        <w:t>1</w:t>
      </w:r>
    </w:p>
    <w:p w:rsidR="00FE7ACA" w:rsidRPr="00F4141C" w:rsidRDefault="00FE7ACA" w:rsidP="00FE7ACA">
      <w:pPr>
        <w:pStyle w:val="TOC5"/>
        <w:rPr>
          <w:rFonts w:asciiTheme="minorHAnsi" w:eastAsiaTheme="minorEastAsia" w:hAnsiTheme="minorHAnsi" w:cstheme="minorBidi"/>
          <w:noProof/>
          <w:kern w:val="0"/>
          <w:sz w:val="22"/>
          <w:szCs w:val="22"/>
        </w:rPr>
      </w:pPr>
      <w:r w:rsidRPr="00F4141C">
        <w:rPr>
          <w:noProof/>
        </w:rPr>
        <w:tab/>
        <w:t>Schedule</w:t>
      </w:r>
      <w:r w:rsidRPr="00F4141C">
        <w:rPr>
          <w:noProof/>
        </w:rPr>
        <w:tab/>
      </w:r>
      <w:r>
        <w:rPr>
          <w:noProof/>
        </w:rPr>
        <w:t>2</w:t>
      </w:r>
    </w:p>
    <w:p w:rsidR="00FE7ACA" w:rsidRPr="00F4141C" w:rsidRDefault="00FE7ACA" w:rsidP="00FE7ACA"/>
    <w:p w:rsidR="00FE7ACA" w:rsidRPr="00F4141C" w:rsidRDefault="00FE7ACA" w:rsidP="00FE7ACA">
      <w:pPr>
        <w:pStyle w:val="ActHead9"/>
        <w:sectPr w:rsidR="00FE7ACA" w:rsidRPr="00F4141C" w:rsidSect="00AF5DDD">
          <w:headerReference w:type="even" r:id="rId11"/>
          <w:headerReference w:type="default" r:id="rId12"/>
          <w:footerReference w:type="even" r:id="rId13"/>
          <w:footerReference w:type="default" r:id="rId14"/>
          <w:headerReference w:type="first" r:id="rId15"/>
          <w:pgSz w:w="11907" w:h="16839"/>
          <w:pgMar w:top="2093" w:right="1797" w:bottom="1440" w:left="1797" w:header="720" w:footer="709" w:gutter="0"/>
          <w:pgNumType w:fmt="lowerRoman" w:start="1"/>
          <w:cols w:space="708"/>
          <w:docGrid w:linePitch="360"/>
        </w:sectPr>
      </w:pPr>
    </w:p>
    <w:p w:rsidR="00FE7ACA" w:rsidRPr="00F4141C" w:rsidRDefault="00FE7ACA" w:rsidP="00FE7ACA">
      <w:pPr>
        <w:pStyle w:val="ActHead5"/>
      </w:pPr>
      <w:bookmarkStart w:id="1" w:name="_Toc156487660"/>
      <w:r w:rsidRPr="0016275F">
        <w:rPr>
          <w:rStyle w:val="CharSectno"/>
        </w:rPr>
        <w:lastRenderedPageBreak/>
        <w:t>1</w:t>
      </w:r>
      <w:r w:rsidRPr="00F4141C">
        <w:t xml:space="preserve">  </w:t>
      </w:r>
      <w:r>
        <w:tab/>
      </w:r>
      <w:r w:rsidRPr="00F4141C">
        <w:t>Name</w:t>
      </w:r>
      <w:bookmarkEnd w:id="1"/>
    </w:p>
    <w:p w:rsidR="00FE7ACA" w:rsidRPr="00F4141C" w:rsidRDefault="00FE7ACA" w:rsidP="00FE7ACA">
      <w:pPr>
        <w:pStyle w:val="subsection"/>
      </w:pPr>
      <w:r w:rsidRPr="00F4141C">
        <w:tab/>
      </w:r>
      <w:r w:rsidRPr="00F4141C">
        <w:tab/>
        <w:t xml:space="preserve">This instrument is the </w:t>
      </w:r>
      <w:r w:rsidRPr="00CE68E2">
        <w:rPr>
          <w:i/>
          <w:noProof/>
        </w:rPr>
        <w:t>Australian Federal Police (Protective and Custodial Functions) Direction 2024</w:t>
      </w:r>
      <w:r w:rsidRPr="00F4141C">
        <w:t>.</w:t>
      </w:r>
    </w:p>
    <w:p w:rsidR="00FE7ACA" w:rsidRPr="00F4141C" w:rsidRDefault="00FE7ACA" w:rsidP="00FE7ACA">
      <w:pPr>
        <w:pStyle w:val="ActHead5"/>
        <w:numPr>
          <w:ilvl w:val="0"/>
          <w:numId w:val="1"/>
        </w:numPr>
        <w:ind w:left="1134" w:hanging="1134"/>
      </w:pPr>
      <w:bookmarkStart w:id="2" w:name="_Toc156487661"/>
      <w:r w:rsidRPr="00F4141C">
        <w:t>Commencement</w:t>
      </w:r>
      <w:bookmarkEnd w:id="2"/>
    </w:p>
    <w:p w:rsidR="00FE7ACA" w:rsidRDefault="00FE7ACA" w:rsidP="00FE7ACA">
      <w:pPr>
        <w:pStyle w:val="subsection"/>
        <w:ind w:firstLine="0"/>
        <w:rPr>
          <w:szCs w:val="22"/>
        </w:rPr>
      </w:pPr>
      <w:bookmarkStart w:id="3" w:name="_Toc156487662"/>
      <w:r w:rsidRPr="00CE68E2">
        <w:rPr>
          <w:szCs w:val="22"/>
        </w:rPr>
        <w:t xml:space="preserve">This </w:t>
      </w:r>
      <w:r>
        <w:rPr>
          <w:szCs w:val="22"/>
        </w:rPr>
        <w:t>instrument</w:t>
      </w:r>
      <w:r w:rsidRPr="00CE68E2">
        <w:rPr>
          <w:szCs w:val="22"/>
        </w:rPr>
        <w:t xml:space="preserve"> commences on </w:t>
      </w:r>
      <w:r>
        <w:rPr>
          <w:szCs w:val="22"/>
        </w:rPr>
        <w:t>23 September</w:t>
      </w:r>
      <w:r w:rsidRPr="00EE1A74">
        <w:rPr>
          <w:szCs w:val="22"/>
        </w:rPr>
        <w:t xml:space="preserve"> 2024</w:t>
      </w:r>
      <w:r w:rsidRPr="00CE68E2">
        <w:rPr>
          <w:szCs w:val="22"/>
        </w:rPr>
        <w:t>.</w:t>
      </w:r>
    </w:p>
    <w:p w:rsidR="00FE7ACA" w:rsidRPr="00F4141C" w:rsidRDefault="00FE7ACA" w:rsidP="00FE7ACA">
      <w:pPr>
        <w:pStyle w:val="ActHead5"/>
        <w:numPr>
          <w:ilvl w:val="0"/>
          <w:numId w:val="1"/>
        </w:numPr>
        <w:ind w:left="1134" w:hanging="1134"/>
      </w:pPr>
      <w:r>
        <w:t>Repeal</w:t>
      </w:r>
    </w:p>
    <w:p w:rsidR="00FE7ACA" w:rsidRPr="00CE68E2" w:rsidRDefault="00FE7ACA" w:rsidP="00FE7ACA">
      <w:pPr>
        <w:pStyle w:val="subsection"/>
        <w:ind w:firstLine="0"/>
        <w:rPr>
          <w:szCs w:val="22"/>
        </w:rPr>
      </w:pPr>
      <w:r w:rsidRPr="00CE68E2">
        <w:rPr>
          <w:szCs w:val="22"/>
        </w:rPr>
        <w:t xml:space="preserve">This </w:t>
      </w:r>
      <w:r>
        <w:rPr>
          <w:szCs w:val="22"/>
        </w:rPr>
        <w:t>instrument</w:t>
      </w:r>
      <w:r w:rsidRPr="00CE68E2">
        <w:rPr>
          <w:szCs w:val="22"/>
        </w:rPr>
        <w:t xml:space="preserve"> </w:t>
      </w:r>
      <w:r>
        <w:rPr>
          <w:szCs w:val="22"/>
        </w:rPr>
        <w:t xml:space="preserve">repeals previous directions made </w:t>
      </w:r>
      <w:r w:rsidRPr="00404F76">
        <w:rPr>
          <w:szCs w:val="22"/>
        </w:rPr>
        <w:t xml:space="preserve">under </w:t>
      </w:r>
      <w:r>
        <w:rPr>
          <w:szCs w:val="22"/>
        </w:rPr>
        <w:t>paragraph</w:t>
      </w:r>
      <w:r w:rsidRPr="00404F76">
        <w:rPr>
          <w:szCs w:val="22"/>
        </w:rPr>
        <w:t xml:space="preserve"> 8(1)(be) and section 8A of the </w:t>
      </w:r>
      <w:r w:rsidRPr="00445957">
        <w:rPr>
          <w:i/>
          <w:iCs/>
          <w:szCs w:val="22"/>
        </w:rPr>
        <w:t>Australian Federal Police Act 1979</w:t>
      </w:r>
      <w:r w:rsidRPr="00404F76">
        <w:rPr>
          <w:szCs w:val="22"/>
        </w:rPr>
        <w:t xml:space="preserve"> (</w:t>
      </w:r>
      <w:r w:rsidRPr="00445957">
        <w:rPr>
          <w:b/>
          <w:bCs/>
          <w:szCs w:val="22"/>
        </w:rPr>
        <w:t>the Act</w:t>
      </w:r>
      <w:r w:rsidRPr="00404F76">
        <w:rPr>
          <w:szCs w:val="22"/>
        </w:rPr>
        <w:t>).</w:t>
      </w:r>
    </w:p>
    <w:p w:rsidR="00FE7ACA" w:rsidRPr="00F4141C" w:rsidRDefault="00FE7ACA" w:rsidP="00FE7ACA">
      <w:pPr>
        <w:pStyle w:val="ActHead5"/>
      </w:pPr>
      <w:r>
        <w:t>4</w:t>
      </w:r>
      <w:r>
        <w:tab/>
      </w:r>
      <w:r w:rsidRPr="00F4141C">
        <w:t>Authority</w:t>
      </w:r>
      <w:bookmarkEnd w:id="3"/>
    </w:p>
    <w:p w:rsidR="00FE7ACA" w:rsidRPr="00F4141C" w:rsidRDefault="00FE7ACA" w:rsidP="00FE7ACA">
      <w:pPr>
        <w:pStyle w:val="subsection"/>
      </w:pPr>
      <w:r w:rsidRPr="00F4141C">
        <w:tab/>
      </w:r>
      <w:r w:rsidRPr="00F4141C">
        <w:tab/>
        <w:t xml:space="preserve">This instrument is made under </w:t>
      </w:r>
      <w:r>
        <w:t>paragraph</w:t>
      </w:r>
      <w:r w:rsidRPr="00CE68E2">
        <w:t xml:space="preserve"> 8(1)(be) and section 8A of the</w:t>
      </w:r>
      <w:r>
        <w:t xml:space="preserve"> Act.</w:t>
      </w:r>
    </w:p>
    <w:p w:rsidR="00FE7ACA" w:rsidRDefault="00FE7ACA" w:rsidP="00FE7ACA">
      <w:pPr>
        <w:pStyle w:val="ActHead5"/>
      </w:pPr>
      <w:bookmarkStart w:id="4" w:name="_Toc156487663"/>
      <w:r>
        <w:t>5</w:t>
      </w:r>
      <w:bookmarkEnd w:id="4"/>
      <w:r>
        <w:tab/>
        <w:t xml:space="preserve">Direction - </w:t>
      </w:r>
      <w:r w:rsidRPr="00445957">
        <w:t>Protective and custodial functions</w:t>
      </w:r>
    </w:p>
    <w:p w:rsidR="00FE7ACA" w:rsidRPr="00445957" w:rsidRDefault="00FE7ACA" w:rsidP="00FE7ACA">
      <w:pPr>
        <w:pStyle w:val="subsection"/>
      </w:pPr>
    </w:p>
    <w:p w:rsidR="00FE7ACA" w:rsidRPr="00445957" w:rsidRDefault="00FE7ACA" w:rsidP="00FE7ACA">
      <w:pPr>
        <w:spacing w:after="120" w:line="240" w:lineRule="auto"/>
        <w:ind w:left="1134" w:hanging="414"/>
        <w:rPr>
          <w:rFonts w:ascii="Times New Roman" w:hAnsi="Times New Roman" w:cs="Times New Roman"/>
        </w:rPr>
      </w:pPr>
      <w:r w:rsidRPr="00445957">
        <w:rPr>
          <w:rFonts w:ascii="Times New Roman" w:hAnsi="Times New Roman" w:cs="Times New Roman"/>
        </w:rPr>
        <w:t>(1)</w:t>
      </w:r>
      <w:r w:rsidRPr="00445957">
        <w:rPr>
          <w:rFonts w:ascii="Times New Roman" w:hAnsi="Times New Roman" w:cs="Times New Roman"/>
        </w:rPr>
        <w:tab/>
        <w:t>For paragraph 8(1)(be) of the Act, the protective and custodial functions that the Australian Federal Police are to perform are police services and protective services with respect to persons and property, in Australia or in a foreign country, in relation to:</w:t>
      </w:r>
    </w:p>
    <w:p w:rsidR="00FE7ACA" w:rsidRPr="00445957" w:rsidRDefault="00FE7ACA" w:rsidP="00FE7ACA">
      <w:pPr>
        <w:spacing w:after="120" w:line="240" w:lineRule="auto"/>
        <w:ind w:left="1440" w:hanging="720"/>
        <w:rPr>
          <w:rFonts w:ascii="Times New Roman" w:hAnsi="Times New Roman" w:cs="Times New Roman"/>
        </w:rPr>
      </w:pPr>
      <w:r w:rsidRPr="00445957">
        <w:rPr>
          <w:rFonts w:ascii="Times New Roman" w:hAnsi="Times New Roman" w:cs="Times New Roman"/>
        </w:rPr>
        <w:tab/>
        <w:t>(a)</w:t>
      </w:r>
      <w:r w:rsidRPr="00445957">
        <w:rPr>
          <w:rFonts w:ascii="Times New Roman" w:hAnsi="Times New Roman" w:cs="Times New Roman"/>
        </w:rPr>
        <w:tab/>
        <w:t xml:space="preserve">laws of the Commonwealth;  </w:t>
      </w:r>
    </w:p>
    <w:p w:rsidR="00FE7ACA" w:rsidRPr="00445957" w:rsidRDefault="00FE7ACA" w:rsidP="00FE7ACA">
      <w:pPr>
        <w:spacing w:after="120" w:line="240" w:lineRule="auto"/>
        <w:ind w:left="2160" w:hanging="720"/>
        <w:rPr>
          <w:rFonts w:ascii="Times New Roman" w:hAnsi="Times New Roman" w:cs="Times New Roman"/>
        </w:rPr>
      </w:pPr>
      <w:r w:rsidRPr="00445957">
        <w:rPr>
          <w:rFonts w:ascii="Times New Roman" w:hAnsi="Times New Roman" w:cs="Times New Roman"/>
        </w:rPr>
        <w:t>(b)</w:t>
      </w:r>
      <w:r w:rsidRPr="00445957">
        <w:rPr>
          <w:rFonts w:ascii="Times New Roman" w:hAnsi="Times New Roman" w:cs="Times New Roman"/>
        </w:rPr>
        <w:tab/>
        <w:t>property of the Commonwealth (including Commonwealth places) and property of authorities of the Commonwealth;</w:t>
      </w:r>
    </w:p>
    <w:p w:rsidR="00FE7ACA" w:rsidRPr="00445957" w:rsidRDefault="00FE7ACA" w:rsidP="00FE7ACA">
      <w:pPr>
        <w:spacing w:after="120" w:line="240" w:lineRule="auto"/>
        <w:ind w:left="720" w:firstLine="720"/>
        <w:rPr>
          <w:rFonts w:ascii="Times New Roman" w:hAnsi="Times New Roman" w:cs="Times New Roman"/>
        </w:rPr>
      </w:pPr>
      <w:r w:rsidRPr="00445957">
        <w:rPr>
          <w:rFonts w:ascii="Times New Roman" w:hAnsi="Times New Roman" w:cs="Times New Roman"/>
        </w:rPr>
        <w:t>(c)</w:t>
      </w:r>
      <w:r w:rsidRPr="00445957">
        <w:rPr>
          <w:rFonts w:ascii="Times New Roman" w:hAnsi="Times New Roman" w:cs="Times New Roman"/>
        </w:rPr>
        <w:tab/>
        <w:t>the safeguarding</w:t>
      </w:r>
      <w:r>
        <w:rPr>
          <w:rFonts w:ascii="Times New Roman" w:hAnsi="Times New Roman" w:cs="Times New Roman"/>
        </w:rPr>
        <w:t xml:space="preserve"> of</w:t>
      </w:r>
      <w:r w:rsidRPr="00445957">
        <w:rPr>
          <w:rFonts w:ascii="Times New Roman" w:hAnsi="Times New Roman" w:cs="Times New Roman"/>
        </w:rPr>
        <w:t xml:space="preserve"> Commonwealth interests;</w:t>
      </w:r>
    </w:p>
    <w:p w:rsidR="00FE7ACA" w:rsidRPr="00445957" w:rsidRDefault="00FE7ACA" w:rsidP="00FE7ACA">
      <w:pPr>
        <w:spacing w:after="120" w:line="240" w:lineRule="auto"/>
        <w:ind w:left="2160" w:hanging="720"/>
        <w:rPr>
          <w:rFonts w:ascii="Times New Roman" w:hAnsi="Times New Roman" w:cs="Times New Roman"/>
        </w:rPr>
      </w:pPr>
      <w:r w:rsidRPr="00445957">
        <w:rPr>
          <w:rFonts w:ascii="Times New Roman" w:hAnsi="Times New Roman" w:cs="Times New Roman"/>
        </w:rPr>
        <w:t>(d)</w:t>
      </w:r>
      <w:r w:rsidRPr="00445957">
        <w:rPr>
          <w:rFonts w:ascii="Times New Roman" w:hAnsi="Times New Roman" w:cs="Times New Roman"/>
        </w:rPr>
        <w:tab/>
        <w:t>assisting, or cooperating with an Australian or foreign law enforcement, security or emergency services agency;</w:t>
      </w:r>
    </w:p>
    <w:p w:rsidR="00FE7ACA" w:rsidRPr="00445957" w:rsidRDefault="00FE7ACA" w:rsidP="00FE7ACA">
      <w:pPr>
        <w:spacing w:after="120" w:line="240" w:lineRule="auto"/>
        <w:ind w:left="2160" w:hanging="720"/>
        <w:rPr>
          <w:rFonts w:ascii="Times New Roman" w:hAnsi="Times New Roman" w:cs="Times New Roman"/>
        </w:rPr>
      </w:pPr>
      <w:r w:rsidRPr="00445957">
        <w:rPr>
          <w:rFonts w:ascii="Times New Roman" w:hAnsi="Times New Roman" w:cs="Times New Roman"/>
        </w:rPr>
        <w:t>(e)</w:t>
      </w:r>
      <w:r w:rsidRPr="00445957">
        <w:rPr>
          <w:rFonts w:ascii="Times New Roman" w:hAnsi="Times New Roman" w:cs="Times New Roman"/>
        </w:rPr>
        <w:tab/>
        <w:t xml:space="preserve">the functions specified in column 3 of an item in Schedule 1 in respect of each </w:t>
      </w:r>
      <w:r>
        <w:rPr>
          <w:rFonts w:ascii="Times New Roman" w:hAnsi="Times New Roman" w:cs="Times New Roman"/>
        </w:rPr>
        <w:t>person</w:t>
      </w:r>
      <w:r w:rsidRPr="00445957">
        <w:rPr>
          <w:rFonts w:ascii="Times New Roman" w:hAnsi="Times New Roman" w:cs="Times New Roman"/>
        </w:rPr>
        <w:t xml:space="preserve"> described or specified in column 2 of that item; and</w:t>
      </w:r>
    </w:p>
    <w:p w:rsidR="00FE7ACA" w:rsidRPr="00445957" w:rsidRDefault="00FE7ACA" w:rsidP="00FE7ACA">
      <w:pPr>
        <w:spacing w:after="120" w:line="240" w:lineRule="auto"/>
        <w:ind w:left="2160" w:hanging="720"/>
        <w:rPr>
          <w:rFonts w:ascii="Times New Roman" w:hAnsi="Times New Roman" w:cs="Times New Roman"/>
        </w:rPr>
      </w:pPr>
      <w:r w:rsidRPr="00445957">
        <w:rPr>
          <w:rFonts w:ascii="Times New Roman" w:hAnsi="Times New Roman" w:cs="Times New Roman"/>
        </w:rPr>
        <w:t>(f)</w:t>
      </w:r>
      <w:r w:rsidRPr="00445957">
        <w:rPr>
          <w:rFonts w:ascii="Times New Roman" w:hAnsi="Times New Roman" w:cs="Times New Roman"/>
        </w:rPr>
        <w:tab/>
        <w:t>any other protective or custodial functions that the Commissioner</w:t>
      </w:r>
      <w:r>
        <w:rPr>
          <w:rFonts w:ascii="Times New Roman" w:hAnsi="Times New Roman" w:cs="Times New Roman"/>
        </w:rPr>
        <w:t xml:space="preserve"> of Police (</w:t>
      </w:r>
      <w:r w:rsidRPr="00445957">
        <w:rPr>
          <w:rFonts w:ascii="Times New Roman" w:hAnsi="Times New Roman" w:cs="Times New Roman"/>
          <w:b/>
          <w:bCs/>
        </w:rPr>
        <w:t>the Commissioner</w:t>
      </w:r>
      <w:r>
        <w:rPr>
          <w:rFonts w:ascii="Times New Roman" w:hAnsi="Times New Roman" w:cs="Times New Roman"/>
        </w:rPr>
        <w:t>)</w:t>
      </w:r>
      <w:r w:rsidRPr="00445957">
        <w:rPr>
          <w:rFonts w:ascii="Times New Roman" w:hAnsi="Times New Roman" w:cs="Times New Roman"/>
        </w:rPr>
        <w:t>:</w:t>
      </w:r>
    </w:p>
    <w:p w:rsidR="00FE7ACA" w:rsidRPr="00445957" w:rsidRDefault="00FE7ACA" w:rsidP="00FE7ACA">
      <w:pPr>
        <w:spacing w:after="120" w:line="240" w:lineRule="auto"/>
        <w:ind w:left="2880" w:hanging="720"/>
        <w:rPr>
          <w:rFonts w:ascii="Times New Roman" w:hAnsi="Times New Roman" w:cs="Times New Roman"/>
        </w:rPr>
      </w:pPr>
      <w:r w:rsidRPr="00445957">
        <w:rPr>
          <w:rFonts w:ascii="Times New Roman" w:hAnsi="Times New Roman" w:cs="Times New Roman"/>
        </w:rPr>
        <w:t>(</w:t>
      </w:r>
      <w:proofErr w:type="spellStart"/>
      <w:r w:rsidRPr="00445957">
        <w:rPr>
          <w:rFonts w:ascii="Times New Roman" w:hAnsi="Times New Roman" w:cs="Times New Roman"/>
        </w:rPr>
        <w:t>i</w:t>
      </w:r>
      <w:proofErr w:type="spellEnd"/>
      <w:r w:rsidRPr="00445957">
        <w:rPr>
          <w:rFonts w:ascii="Times New Roman" w:hAnsi="Times New Roman" w:cs="Times New Roman"/>
        </w:rPr>
        <w:t>)</w:t>
      </w:r>
      <w:r w:rsidRPr="00445957">
        <w:rPr>
          <w:rFonts w:ascii="Times New Roman" w:hAnsi="Times New Roman" w:cs="Times New Roman"/>
        </w:rPr>
        <w:tab/>
        <w:t>considers that the Australian Federal Police has the capacity to provide; and</w:t>
      </w:r>
    </w:p>
    <w:p w:rsidR="00FE7ACA" w:rsidRPr="00445957" w:rsidRDefault="00FE7ACA" w:rsidP="00FE7ACA">
      <w:pPr>
        <w:spacing w:after="120" w:line="240" w:lineRule="auto"/>
        <w:ind w:left="1440" w:firstLine="720"/>
        <w:rPr>
          <w:rFonts w:ascii="Times New Roman" w:hAnsi="Times New Roman" w:cs="Times New Roman"/>
        </w:rPr>
      </w:pPr>
      <w:r w:rsidRPr="00445957">
        <w:rPr>
          <w:rFonts w:ascii="Times New Roman" w:hAnsi="Times New Roman" w:cs="Times New Roman"/>
        </w:rPr>
        <w:t>(ii)</w:t>
      </w:r>
      <w:r w:rsidRPr="00445957">
        <w:rPr>
          <w:rFonts w:ascii="Times New Roman" w:hAnsi="Times New Roman" w:cs="Times New Roman"/>
        </w:rPr>
        <w:tab/>
        <w:t>authorises the Australian Federal Police to perform.</w:t>
      </w:r>
    </w:p>
    <w:p w:rsidR="00FE7ACA" w:rsidRDefault="00FE7ACA" w:rsidP="00FE7ACA">
      <w:pPr>
        <w:pStyle w:val="ActHead5"/>
        <w:ind w:left="1276" w:hanging="1276"/>
      </w:pPr>
      <w:r>
        <w:rPr>
          <w:rStyle w:val="CharSectno"/>
        </w:rPr>
        <w:t>6</w:t>
      </w:r>
      <w:r>
        <w:tab/>
        <w:t xml:space="preserve">Direction - </w:t>
      </w:r>
      <w:r w:rsidRPr="00DF6D2D">
        <w:t xml:space="preserve">Protective </w:t>
      </w:r>
      <w:r>
        <w:t>service</w:t>
      </w:r>
      <w:r w:rsidRPr="00DF6D2D">
        <w:t xml:space="preserve"> functions</w:t>
      </w:r>
    </w:p>
    <w:p w:rsidR="00FE7ACA" w:rsidRPr="00764776" w:rsidRDefault="00FE7ACA" w:rsidP="00FE7ACA">
      <w:pPr>
        <w:pStyle w:val="subsection"/>
      </w:pPr>
    </w:p>
    <w:p w:rsidR="00FE7ACA" w:rsidRPr="00445957" w:rsidRDefault="00FE7ACA" w:rsidP="00FE7ACA">
      <w:pPr>
        <w:spacing w:after="120" w:line="240" w:lineRule="auto"/>
        <w:ind w:left="1276"/>
        <w:rPr>
          <w:rFonts w:ascii="Times New Roman" w:hAnsi="Times New Roman" w:cs="Times New Roman"/>
        </w:rPr>
      </w:pPr>
      <w:r w:rsidRPr="00445957">
        <w:rPr>
          <w:rFonts w:ascii="Times New Roman" w:hAnsi="Times New Roman" w:cs="Times New Roman"/>
        </w:rPr>
        <w:t xml:space="preserve">For section 8A of the Act, the protective and custodial functions </w:t>
      </w:r>
      <w:r>
        <w:rPr>
          <w:rFonts w:ascii="Times New Roman" w:hAnsi="Times New Roman" w:cs="Times New Roman"/>
        </w:rPr>
        <w:t xml:space="preserve">in Schedule 1 </w:t>
      </w:r>
      <w:r w:rsidRPr="00445957">
        <w:rPr>
          <w:rFonts w:ascii="Times New Roman" w:hAnsi="Times New Roman" w:cs="Times New Roman"/>
        </w:rPr>
        <w:t>are protective service functions.</w:t>
      </w:r>
    </w:p>
    <w:p w:rsidR="00FE7ACA" w:rsidRDefault="00FE7ACA" w:rsidP="00FE7ACA">
      <w:pPr>
        <w:pBdr>
          <w:bottom w:val="single" w:sz="12" w:space="1" w:color="auto"/>
        </w:pBdr>
        <w:spacing w:after="120" w:line="240" w:lineRule="auto"/>
        <w:rPr>
          <w:rFonts w:ascii="Times New Roman" w:hAnsi="Times New Roman" w:cs="Times New Roman"/>
        </w:rPr>
      </w:pPr>
    </w:p>
    <w:p w:rsidR="00FE7ACA" w:rsidRDefault="00FE7ACA" w:rsidP="00FE7ACA">
      <w:pPr>
        <w:pBdr>
          <w:bottom w:val="single" w:sz="12" w:space="1" w:color="auto"/>
        </w:pBdr>
        <w:spacing w:after="120" w:line="240" w:lineRule="auto"/>
        <w:rPr>
          <w:rFonts w:ascii="Times New Roman" w:hAnsi="Times New Roman" w:cs="Times New Roman"/>
        </w:rPr>
      </w:pPr>
    </w:p>
    <w:p w:rsidR="00FE7ACA" w:rsidRDefault="00FE7ACA" w:rsidP="00FE7ACA">
      <w:pPr>
        <w:pBdr>
          <w:bottom w:val="single" w:sz="12" w:space="1" w:color="auto"/>
        </w:pBdr>
        <w:spacing w:after="120" w:line="240" w:lineRule="auto"/>
        <w:rPr>
          <w:rFonts w:ascii="Times New Roman" w:hAnsi="Times New Roman" w:cs="Times New Roman"/>
        </w:rPr>
      </w:pPr>
    </w:p>
    <w:p w:rsidR="00FE7ACA" w:rsidRDefault="00FE7ACA" w:rsidP="00FE7ACA">
      <w:pPr>
        <w:pBdr>
          <w:bottom w:val="single" w:sz="12" w:space="1" w:color="auto"/>
        </w:pBdr>
        <w:spacing w:after="120" w:line="240" w:lineRule="auto"/>
        <w:rPr>
          <w:rFonts w:ascii="Times New Roman" w:hAnsi="Times New Roman" w:cs="Times New Roman"/>
        </w:rPr>
      </w:pPr>
    </w:p>
    <w:p w:rsidR="004E5763" w:rsidRDefault="004E5763" w:rsidP="00FE7ACA">
      <w:pPr>
        <w:pBdr>
          <w:bottom w:val="single" w:sz="12" w:space="1" w:color="auto"/>
        </w:pBdr>
        <w:spacing w:after="120" w:line="240" w:lineRule="auto"/>
        <w:rPr>
          <w:rFonts w:ascii="Times New Roman" w:hAnsi="Times New Roman" w:cs="Times New Roman"/>
        </w:rPr>
      </w:pPr>
    </w:p>
    <w:p w:rsidR="004E5763" w:rsidRPr="00445957" w:rsidRDefault="004E5763" w:rsidP="00FE7ACA">
      <w:pPr>
        <w:pBdr>
          <w:bottom w:val="single" w:sz="12" w:space="1" w:color="auto"/>
        </w:pBdr>
        <w:spacing w:after="120" w:line="240" w:lineRule="auto"/>
        <w:rPr>
          <w:rFonts w:ascii="Times New Roman" w:hAnsi="Times New Roman" w:cs="Times New Roman"/>
        </w:rPr>
      </w:pPr>
    </w:p>
    <w:p w:rsidR="00FE7ACA" w:rsidRPr="00445957" w:rsidRDefault="00FE7ACA" w:rsidP="00FE7ACA">
      <w:pPr>
        <w:spacing w:after="120" w:line="240" w:lineRule="auto"/>
        <w:rPr>
          <w:rFonts w:ascii="Times New Roman" w:hAnsi="Times New Roman" w:cs="Times New Roman"/>
          <w:b/>
        </w:rPr>
      </w:pPr>
      <w:bookmarkStart w:id="5" w:name="_Hlk178926443"/>
      <w:bookmarkStart w:id="6" w:name="_Hlk178926469"/>
      <w:r w:rsidRPr="00445957">
        <w:rPr>
          <w:rFonts w:ascii="Times New Roman" w:hAnsi="Times New Roman" w:cs="Times New Roman"/>
          <w:b/>
        </w:rPr>
        <w:t>Schedule 1</w:t>
      </w:r>
      <w:r w:rsidRPr="00445957">
        <w:rPr>
          <w:rFonts w:ascii="Times New Roman" w:hAnsi="Times New Roman" w:cs="Times New Roman"/>
          <w:b/>
        </w:rPr>
        <w:tab/>
      </w:r>
      <w:r w:rsidRPr="00445957">
        <w:rPr>
          <w:rFonts w:ascii="Times New Roman" w:hAnsi="Times New Roman" w:cs="Times New Roman"/>
          <w:b/>
        </w:rPr>
        <w:tab/>
        <w:t>Protective and custodial functions</w:t>
      </w:r>
    </w:p>
    <w:p w:rsidR="00FE7ACA" w:rsidRPr="00445957" w:rsidRDefault="00FE7ACA" w:rsidP="00FE7ACA">
      <w:pPr>
        <w:pBdr>
          <w:bottom w:val="single" w:sz="12" w:space="1" w:color="auto"/>
        </w:pBdr>
        <w:spacing w:after="120" w:line="240" w:lineRule="auto"/>
        <w:rPr>
          <w:rFonts w:ascii="Times New Roman" w:hAnsi="Times New Roman" w:cs="Times New Roman"/>
          <w:b/>
        </w:rPr>
      </w:pPr>
      <w:r w:rsidRPr="00445957">
        <w:rPr>
          <w:rFonts w:ascii="Times New Roman" w:hAnsi="Times New Roman" w:cs="Times New Roman"/>
          <w:b/>
        </w:rPr>
        <w:t>Item</w:t>
      </w:r>
      <w:r w:rsidRPr="00445957">
        <w:rPr>
          <w:rFonts w:ascii="Times New Roman" w:hAnsi="Times New Roman" w:cs="Times New Roman"/>
          <w:b/>
        </w:rPr>
        <w:tab/>
        <w:t>Person</w:t>
      </w:r>
      <w:r w:rsidRPr="00445957">
        <w:rPr>
          <w:rFonts w:ascii="Times New Roman" w:hAnsi="Times New Roman" w:cs="Times New Roman"/>
          <w:b/>
        </w:rPr>
        <w:tab/>
      </w:r>
      <w:r w:rsidRPr="00445957">
        <w:rPr>
          <w:rFonts w:ascii="Times New Roman" w:hAnsi="Times New Roman" w:cs="Times New Roman"/>
          <w:b/>
        </w:rPr>
        <w:tab/>
      </w:r>
      <w:r w:rsidRPr="00445957">
        <w:rPr>
          <w:rFonts w:ascii="Times New Roman" w:hAnsi="Times New Roman" w:cs="Times New Roman"/>
          <w:b/>
        </w:rPr>
        <w:tab/>
      </w:r>
      <w:r w:rsidRPr="00445957">
        <w:rPr>
          <w:rFonts w:ascii="Times New Roman" w:hAnsi="Times New Roman" w:cs="Times New Roman"/>
          <w:b/>
        </w:rPr>
        <w:tab/>
      </w:r>
      <w:r w:rsidRPr="00445957">
        <w:rPr>
          <w:rFonts w:ascii="Times New Roman" w:hAnsi="Times New Roman" w:cs="Times New Roman"/>
          <w:b/>
        </w:rPr>
        <w:tab/>
      </w:r>
      <w:r w:rsidRPr="00445957">
        <w:rPr>
          <w:rFonts w:ascii="Times New Roman" w:hAnsi="Times New Roman" w:cs="Times New Roman"/>
          <w:b/>
        </w:rPr>
        <w:tab/>
        <w:t>Functions</w:t>
      </w:r>
    </w:p>
    <w:p w:rsidR="00FE7ACA" w:rsidRPr="00445957" w:rsidRDefault="00FE7ACA" w:rsidP="00FE7ACA">
      <w:pPr>
        <w:spacing w:after="0" w:line="240" w:lineRule="auto"/>
        <w:rPr>
          <w:rFonts w:ascii="Times New Roman" w:hAnsi="Times New Roman" w:cs="Times New Roman"/>
        </w:rPr>
        <w:sectPr w:rsidR="00FE7ACA" w:rsidRPr="00445957" w:rsidSect="00857BD1">
          <w:pgSz w:w="11906" w:h="16838"/>
          <w:pgMar w:top="1440" w:right="1440" w:bottom="1440" w:left="1440" w:header="708" w:footer="708" w:gutter="0"/>
          <w:cols w:space="708"/>
          <w:docGrid w:linePitch="360"/>
        </w:sectPr>
      </w:pPr>
    </w:p>
    <w:p w:rsidR="00FE7ACA" w:rsidRPr="00445957" w:rsidRDefault="00FE7ACA" w:rsidP="00FE7ACA">
      <w:pPr>
        <w:spacing w:after="0" w:line="240" w:lineRule="auto"/>
        <w:ind w:left="720" w:hanging="720"/>
        <w:rPr>
          <w:rFonts w:ascii="Times New Roman" w:hAnsi="Times New Roman" w:cs="Times New Roman"/>
        </w:rPr>
      </w:pPr>
      <w:r w:rsidRPr="00445957">
        <w:rPr>
          <w:rFonts w:ascii="Times New Roman" w:hAnsi="Times New Roman" w:cs="Times New Roman"/>
        </w:rPr>
        <w:t>1</w:t>
      </w:r>
      <w:r w:rsidRPr="00445957">
        <w:rPr>
          <w:rFonts w:ascii="Times New Roman" w:hAnsi="Times New Roman" w:cs="Times New Roman"/>
        </w:rPr>
        <w:tab/>
        <w:t>Department of Defence</w:t>
      </w:r>
      <w:r>
        <w:rPr>
          <w:rFonts w:ascii="Times New Roman" w:hAnsi="Times New Roman" w:cs="Times New Roman"/>
        </w:rPr>
        <w:t>.</w:t>
      </w:r>
      <w:r w:rsidRPr="00445957">
        <w:rPr>
          <w:rFonts w:ascii="Times New Roman" w:hAnsi="Times New Roman" w:cs="Times New Roman"/>
        </w:rPr>
        <w:tab/>
      </w:r>
      <w:r w:rsidRPr="00445957">
        <w:rPr>
          <w:rFonts w:ascii="Times New Roman" w:hAnsi="Times New Roman" w:cs="Times New Roman"/>
        </w:rPr>
        <w:tab/>
      </w:r>
      <w:r w:rsidRPr="00445957">
        <w:rPr>
          <w:rFonts w:ascii="Times New Roman" w:hAnsi="Times New Roman" w:cs="Times New Roman"/>
        </w:rPr>
        <w:tab/>
      </w:r>
      <w:r>
        <w:rPr>
          <w:rFonts w:ascii="Times New Roman" w:hAnsi="Times New Roman" w:cs="Times New Roman"/>
        </w:rPr>
        <w:tab/>
      </w:r>
      <w:r w:rsidRPr="00445957">
        <w:rPr>
          <w:rFonts w:ascii="Times New Roman" w:hAnsi="Times New Roman" w:cs="Times New Roman"/>
        </w:rPr>
        <w:t xml:space="preserve">Protective services for defence </w:t>
      </w:r>
    </w:p>
    <w:p w:rsidR="00FE7ACA" w:rsidRPr="00445957" w:rsidRDefault="00FE7ACA" w:rsidP="00FE7ACA">
      <w:pPr>
        <w:spacing w:after="0" w:line="240" w:lineRule="auto"/>
        <w:ind w:left="4320" w:firstLine="720"/>
        <w:rPr>
          <w:rFonts w:ascii="Times New Roman" w:hAnsi="Times New Roman" w:cs="Times New Roman"/>
        </w:rPr>
      </w:pPr>
      <w:r w:rsidRPr="00445957">
        <w:rPr>
          <w:rFonts w:ascii="Times New Roman" w:hAnsi="Times New Roman" w:cs="Times New Roman"/>
        </w:rPr>
        <w:t xml:space="preserve">property including special </w:t>
      </w:r>
    </w:p>
    <w:p w:rsidR="00FE7ACA" w:rsidRPr="00445957" w:rsidRDefault="00FE7ACA" w:rsidP="00FE7ACA">
      <w:pPr>
        <w:spacing w:after="0" w:line="240" w:lineRule="auto"/>
        <w:ind w:left="5040"/>
        <w:rPr>
          <w:rFonts w:ascii="Times New Roman" w:hAnsi="Times New Roman" w:cs="Times New Roman"/>
          <w:i/>
        </w:rPr>
      </w:pPr>
      <w:r w:rsidRPr="00445957">
        <w:rPr>
          <w:rFonts w:ascii="Times New Roman" w:hAnsi="Times New Roman" w:cs="Times New Roman"/>
        </w:rPr>
        <w:t xml:space="preserve">defence undertakings declared under section 6 of the </w:t>
      </w:r>
      <w:r w:rsidRPr="00445957">
        <w:rPr>
          <w:rFonts w:ascii="Times New Roman" w:hAnsi="Times New Roman" w:cs="Times New Roman"/>
          <w:i/>
        </w:rPr>
        <w:t>Defence (Special Undertakings) Act 1952.</w:t>
      </w:r>
    </w:p>
    <w:p w:rsidR="00FE7ACA" w:rsidRPr="00445957" w:rsidRDefault="00FE7ACA" w:rsidP="00FE7ACA">
      <w:pPr>
        <w:spacing w:after="0" w:line="240" w:lineRule="auto"/>
        <w:rPr>
          <w:rFonts w:ascii="Times New Roman" w:hAnsi="Times New Roman" w:cs="Times New Roman"/>
        </w:rPr>
      </w:pPr>
    </w:p>
    <w:p w:rsidR="00FE7ACA" w:rsidRPr="00445957" w:rsidRDefault="00FE7ACA" w:rsidP="00FE7ACA">
      <w:pPr>
        <w:spacing w:after="0" w:line="240" w:lineRule="auto"/>
        <w:rPr>
          <w:rFonts w:ascii="Times New Roman" w:hAnsi="Times New Roman" w:cs="Times New Roman"/>
        </w:rPr>
      </w:pPr>
      <w:r w:rsidRPr="00445957">
        <w:rPr>
          <w:rFonts w:ascii="Times New Roman" w:hAnsi="Times New Roman" w:cs="Times New Roman"/>
        </w:rPr>
        <w:t>2</w:t>
      </w:r>
      <w:r w:rsidRPr="00445957">
        <w:rPr>
          <w:rFonts w:ascii="Times New Roman" w:hAnsi="Times New Roman" w:cs="Times New Roman"/>
        </w:rPr>
        <w:tab/>
        <w:t>Department of Home Affairs</w:t>
      </w:r>
      <w:r>
        <w:rPr>
          <w:rFonts w:ascii="Times New Roman" w:hAnsi="Times New Roman" w:cs="Times New Roman"/>
        </w:rPr>
        <w:t>.</w:t>
      </w:r>
      <w:r w:rsidRPr="00445957">
        <w:rPr>
          <w:rFonts w:ascii="Times New Roman" w:hAnsi="Times New Roman" w:cs="Times New Roman"/>
        </w:rPr>
        <w:tab/>
      </w:r>
      <w:r w:rsidRPr="00445957">
        <w:rPr>
          <w:rFonts w:ascii="Times New Roman" w:hAnsi="Times New Roman" w:cs="Times New Roman"/>
        </w:rPr>
        <w:tab/>
      </w:r>
      <w:r w:rsidRPr="00445957">
        <w:rPr>
          <w:rFonts w:ascii="Times New Roman" w:hAnsi="Times New Roman" w:cs="Times New Roman"/>
        </w:rPr>
        <w:tab/>
        <w:t xml:space="preserve">Custodial services under the </w:t>
      </w:r>
    </w:p>
    <w:p w:rsidR="00FE7ACA" w:rsidRPr="00445957" w:rsidRDefault="00FE7ACA" w:rsidP="00FE7ACA">
      <w:pPr>
        <w:spacing w:after="0" w:line="240" w:lineRule="auto"/>
        <w:ind w:left="5040" w:hanging="4320"/>
        <w:rPr>
          <w:rFonts w:ascii="Times New Roman" w:hAnsi="Times New Roman" w:cs="Times New Roman"/>
        </w:rPr>
      </w:pPr>
      <w:r w:rsidRPr="00445957">
        <w:rPr>
          <w:rFonts w:ascii="Times New Roman" w:hAnsi="Times New Roman" w:cs="Times New Roman"/>
          <w:i/>
        </w:rPr>
        <w:tab/>
        <w:t xml:space="preserve">Migration Act 1958 </w:t>
      </w:r>
      <w:r w:rsidRPr="00445957">
        <w:rPr>
          <w:rFonts w:ascii="Times New Roman" w:hAnsi="Times New Roman" w:cs="Times New Roman"/>
        </w:rPr>
        <w:t>(including escort services, however described).</w:t>
      </w:r>
    </w:p>
    <w:p w:rsidR="00FE7ACA" w:rsidRPr="00445957" w:rsidRDefault="00FE7ACA" w:rsidP="00FE7ACA">
      <w:pPr>
        <w:spacing w:after="0" w:line="240" w:lineRule="auto"/>
        <w:rPr>
          <w:rFonts w:ascii="Times New Roman" w:hAnsi="Times New Roman" w:cs="Times New Roman"/>
        </w:rPr>
      </w:pPr>
    </w:p>
    <w:p w:rsidR="00FE7ACA" w:rsidRPr="00445957" w:rsidRDefault="00FE7ACA" w:rsidP="00FE7ACA">
      <w:pPr>
        <w:spacing w:after="0" w:line="240" w:lineRule="auto"/>
        <w:rPr>
          <w:rFonts w:ascii="Times New Roman" w:hAnsi="Times New Roman" w:cs="Times New Roman"/>
        </w:rPr>
      </w:pPr>
      <w:r w:rsidRPr="00445957">
        <w:rPr>
          <w:rFonts w:ascii="Times New Roman" w:hAnsi="Times New Roman" w:cs="Times New Roman"/>
        </w:rPr>
        <w:t>3</w:t>
      </w:r>
      <w:r w:rsidRPr="00445957">
        <w:rPr>
          <w:rFonts w:ascii="Times New Roman" w:hAnsi="Times New Roman" w:cs="Times New Roman"/>
        </w:rPr>
        <w:tab/>
        <w:t>Agency Head, a person who is able</w:t>
      </w:r>
      <w:r w:rsidRPr="00445957">
        <w:rPr>
          <w:rFonts w:ascii="Times New Roman" w:hAnsi="Times New Roman" w:cs="Times New Roman"/>
        </w:rPr>
        <w:tab/>
      </w:r>
      <w:r w:rsidRPr="00445957">
        <w:rPr>
          <w:rFonts w:ascii="Times New Roman" w:hAnsi="Times New Roman" w:cs="Times New Roman"/>
        </w:rPr>
        <w:tab/>
        <w:t xml:space="preserve">Protective services, protective </w:t>
      </w:r>
    </w:p>
    <w:p w:rsidR="00FE7ACA" w:rsidRPr="00445957" w:rsidRDefault="00FE7ACA" w:rsidP="00FE7ACA">
      <w:pPr>
        <w:spacing w:after="0" w:line="240" w:lineRule="auto"/>
        <w:ind w:firstLine="720"/>
        <w:rPr>
          <w:rFonts w:ascii="Times New Roman" w:hAnsi="Times New Roman" w:cs="Times New Roman"/>
        </w:rPr>
      </w:pPr>
      <w:r w:rsidRPr="00445957">
        <w:rPr>
          <w:rFonts w:ascii="Times New Roman" w:hAnsi="Times New Roman" w:cs="Times New Roman"/>
        </w:rPr>
        <w:t xml:space="preserve">to make binding arrangements on </w:t>
      </w:r>
      <w:r w:rsidRPr="00445957">
        <w:rPr>
          <w:rFonts w:ascii="Times New Roman" w:hAnsi="Times New Roman" w:cs="Times New Roman"/>
        </w:rPr>
        <w:tab/>
      </w:r>
      <w:r w:rsidRPr="00445957">
        <w:rPr>
          <w:rFonts w:ascii="Times New Roman" w:hAnsi="Times New Roman" w:cs="Times New Roman"/>
        </w:rPr>
        <w:tab/>
        <w:t>security advice, conduct</w:t>
      </w:r>
    </w:p>
    <w:p w:rsidR="00FE7ACA" w:rsidRPr="00445957" w:rsidRDefault="00FE7ACA" w:rsidP="00FE7ACA">
      <w:pPr>
        <w:spacing w:after="0" w:line="240" w:lineRule="auto"/>
        <w:rPr>
          <w:rFonts w:ascii="Times New Roman" w:hAnsi="Times New Roman" w:cs="Times New Roman"/>
        </w:rPr>
      </w:pPr>
      <w:r w:rsidRPr="00445957">
        <w:rPr>
          <w:rFonts w:ascii="Times New Roman" w:hAnsi="Times New Roman" w:cs="Times New Roman"/>
        </w:rPr>
        <w:tab/>
        <w:t>behalf of a foreign country, an</w:t>
      </w:r>
      <w:r w:rsidRPr="00445957">
        <w:rPr>
          <w:rFonts w:ascii="Times New Roman" w:hAnsi="Times New Roman" w:cs="Times New Roman"/>
        </w:rPr>
        <w:tab/>
      </w:r>
      <w:r w:rsidRPr="00445957">
        <w:rPr>
          <w:rFonts w:ascii="Times New Roman" w:hAnsi="Times New Roman" w:cs="Times New Roman"/>
        </w:rPr>
        <w:tab/>
      </w:r>
      <w:r>
        <w:rPr>
          <w:rFonts w:ascii="Times New Roman" w:hAnsi="Times New Roman" w:cs="Times New Roman"/>
        </w:rPr>
        <w:tab/>
      </w:r>
      <w:r w:rsidRPr="00445957">
        <w:rPr>
          <w:rFonts w:ascii="Times New Roman" w:hAnsi="Times New Roman" w:cs="Times New Roman"/>
        </w:rPr>
        <w:t xml:space="preserve">of security surveys of premises, </w:t>
      </w:r>
    </w:p>
    <w:p w:rsidR="00FE7ACA" w:rsidRPr="00445957" w:rsidRDefault="00FE7ACA" w:rsidP="00FE7ACA">
      <w:pPr>
        <w:spacing w:after="0" w:line="240" w:lineRule="auto"/>
        <w:rPr>
          <w:rFonts w:ascii="Times New Roman" w:hAnsi="Times New Roman" w:cs="Times New Roman"/>
        </w:rPr>
      </w:pPr>
      <w:r w:rsidRPr="00445957">
        <w:rPr>
          <w:rFonts w:ascii="Times New Roman" w:hAnsi="Times New Roman" w:cs="Times New Roman"/>
        </w:rPr>
        <w:tab/>
        <w:t>international organisation, or any</w:t>
      </w:r>
      <w:r w:rsidRPr="00445957">
        <w:rPr>
          <w:rFonts w:ascii="Times New Roman" w:hAnsi="Times New Roman" w:cs="Times New Roman"/>
        </w:rPr>
        <w:tab/>
      </w:r>
      <w:r w:rsidRPr="00445957">
        <w:rPr>
          <w:rFonts w:ascii="Times New Roman" w:hAnsi="Times New Roman" w:cs="Times New Roman"/>
        </w:rPr>
        <w:tab/>
        <w:t xml:space="preserve">monitoring of alarms installed at </w:t>
      </w:r>
    </w:p>
    <w:p w:rsidR="00FE7ACA" w:rsidRPr="00445957" w:rsidRDefault="00FE7ACA" w:rsidP="00FE7ACA">
      <w:pPr>
        <w:spacing w:after="0" w:line="240" w:lineRule="auto"/>
        <w:rPr>
          <w:rFonts w:ascii="Times New Roman" w:hAnsi="Times New Roman" w:cs="Times New Roman"/>
        </w:rPr>
      </w:pPr>
      <w:r w:rsidRPr="00445957">
        <w:rPr>
          <w:rFonts w:ascii="Times New Roman" w:hAnsi="Times New Roman" w:cs="Times New Roman"/>
        </w:rPr>
        <w:tab/>
        <w:t>authority of such a person or</w:t>
      </w:r>
      <w:r w:rsidRPr="00445957">
        <w:rPr>
          <w:rFonts w:ascii="Times New Roman" w:hAnsi="Times New Roman" w:cs="Times New Roman"/>
        </w:rPr>
        <w:tab/>
      </w:r>
      <w:r w:rsidRPr="00445957">
        <w:rPr>
          <w:rFonts w:ascii="Times New Roman" w:hAnsi="Times New Roman" w:cs="Times New Roman"/>
        </w:rPr>
        <w:tab/>
      </w:r>
      <w:r w:rsidRPr="00445957">
        <w:rPr>
          <w:rFonts w:ascii="Times New Roman" w:hAnsi="Times New Roman" w:cs="Times New Roman"/>
        </w:rPr>
        <w:tab/>
        <w:t xml:space="preserve">premises, and security training of </w:t>
      </w:r>
    </w:p>
    <w:p w:rsidR="00FE7ACA" w:rsidRPr="00445957" w:rsidRDefault="00FE7ACA" w:rsidP="00FE7ACA">
      <w:pPr>
        <w:spacing w:after="0" w:line="240" w:lineRule="auto"/>
        <w:rPr>
          <w:rFonts w:ascii="Times New Roman" w:hAnsi="Times New Roman" w:cs="Times New Roman"/>
        </w:rPr>
      </w:pPr>
      <w:r w:rsidRPr="00445957">
        <w:rPr>
          <w:rFonts w:ascii="Times New Roman" w:hAnsi="Times New Roman" w:cs="Times New Roman"/>
        </w:rPr>
        <w:tab/>
        <w:t>organisation</w:t>
      </w:r>
      <w:r>
        <w:rPr>
          <w:rFonts w:ascii="Times New Roman" w:hAnsi="Times New Roman" w:cs="Times New Roman"/>
        </w:rPr>
        <w:t>.</w:t>
      </w:r>
      <w:r w:rsidRPr="00445957">
        <w:rPr>
          <w:rFonts w:ascii="Times New Roman" w:hAnsi="Times New Roman" w:cs="Times New Roman"/>
        </w:rPr>
        <w:tab/>
      </w:r>
      <w:r w:rsidRPr="00445957">
        <w:rPr>
          <w:rFonts w:ascii="Times New Roman" w:hAnsi="Times New Roman" w:cs="Times New Roman"/>
        </w:rPr>
        <w:tab/>
      </w:r>
      <w:r w:rsidRPr="00445957">
        <w:rPr>
          <w:rFonts w:ascii="Times New Roman" w:hAnsi="Times New Roman" w:cs="Times New Roman"/>
        </w:rPr>
        <w:tab/>
      </w:r>
      <w:r w:rsidRPr="00445957">
        <w:rPr>
          <w:rFonts w:ascii="Times New Roman" w:hAnsi="Times New Roman" w:cs="Times New Roman"/>
        </w:rPr>
        <w:tab/>
      </w:r>
      <w:r w:rsidRPr="00445957">
        <w:rPr>
          <w:rFonts w:ascii="Times New Roman" w:hAnsi="Times New Roman" w:cs="Times New Roman"/>
        </w:rPr>
        <w:tab/>
        <w:t xml:space="preserve">personnel in Australian or in a </w:t>
      </w:r>
    </w:p>
    <w:p w:rsidR="00FE7ACA" w:rsidRPr="00445957" w:rsidRDefault="00FE7ACA" w:rsidP="00FE7ACA">
      <w:pPr>
        <w:spacing w:after="0" w:line="240" w:lineRule="auto"/>
        <w:rPr>
          <w:rFonts w:ascii="Times New Roman" w:hAnsi="Times New Roman" w:cs="Times New Roman"/>
        </w:rPr>
      </w:pPr>
      <w:r w:rsidRPr="00445957">
        <w:rPr>
          <w:rFonts w:ascii="Times New Roman" w:hAnsi="Times New Roman" w:cs="Times New Roman"/>
        </w:rPr>
        <w:tab/>
      </w:r>
      <w:r w:rsidRPr="00445957">
        <w:rPr>
          <w:rFonts w:ascii="Times New Roman" w:hAnsi="Times New Roman" w:cs="Times New Roman"/>
        </w:rPr>
        <w:tab/>
      </w:r>
      <w:r w:rsidRPr="00445957">
        <w:rPr>
          <w:rFonts w:ascii="Times New Roman" w:hAnsi="Times New Roman" w:cs="Times New Roman"/>
        </w:rPr>
        <w:tab/>
      </w:r>
      <w:r w:rsidRPr="00445957">
        <w:rPr>
          <w:rFonts w:ascii="Times New Roman" w:hAnsi="Times New Roman" w:cs="Times New Roman"/>
        </w:rPr>
        <w:tab/>
      </w:r>
      <w:r w:rsidRPr="00445957">
        <w:rPr>
          <w:rFonts w:ascii="Times New Roman" w:hAnsi="Times New Roman" w:cs="Times New Roman"/>
        </w:rPr>
        <w:tab/>
      </w:r>
      <w:r w:rsidRPr="00445957">
        <w:rPr>
          <w:rFonts w:ascii="Times New Roman" w:hAnsi="Times New Roman" w:cs="Times New Roman"/>
        </w:rPr>
        <w:tab/>
      </w:r>
      <w:r w:rsidRPr="00445957">
        <w:rPr>
          <w:rFonts w:ascii="Times New Roman" w:hAnsi="Times New Roman" w:cs="Times New Roman"/>
        </w:rPr>
        <w:tab/>
        <w:t>foreign country.</w:t>
      </w:r>
    </w:p>
    <w:p w:rsidR="00FE7ACA" w:rsidRPr="00445957" w:rsidRDefault="00FE7ACA" w:rsidP="00FE7ACA">
      <w:pPr>
        <w:spacing w:after="0" w:line="240" w:lineRule="auto"/>
        <w:rPr>
          <w:rFonts w:ascii="Times New Roman" w:hAnsi="Times New Roman" w:cs="Times New Roman"/>
        </w:rPr>
      </w:pPr>
      <w:r w:rsidRPr="00445957">
        <w:rPr>
          <w:rFonts w:ascii="Times New Roman" w:hAnsi="Times New Roman" w:cs="Times New Roman"/>
        </w:rPr>
        <w:tab/>
      </w:r>
      <w:r w:rsidRPr="00445957">
        <w:rPr>
          <w:rFonts w:ascii="Times New Roman" w:hAnsi="Times New Roman" w:cs="Times New Roman"/>
        </w:rPr>
        <w:tab/>
      </w:r>
    </w:p>
    <w:p w:rsidR="00FE7ACA" w:rsidRPr="00445957" w:rsidRDefault="00FE7ACA" w:rsidP="00FE7ACA">
      <w:pPr>
        <w:spacing w:after="0" w:line="240" w:lineRule="auto"/>
        <w:rPr>
          <w:rFonts w:ascii="Times New Roman" w:hAnsi="Times New Roman" w:cs="Times New Roman"/>
        </w:rPr>
      </w:pPr>
      <w:r w:rsidRPr="00445957">
        <w:rPr>
          <w:rFonts w:ascii="Times New Roman" w:hAnsi="Times New Roman" w:cs="Times New Roman"/>
        </w:rPr>
        <w:t>4</w:t>
      </w:r>
      <w:r w:rsidRPr="00445957">
        <w:rPr>
          <w:rFonts w:ascii="Times New Roman" w:hAnsi="Times New Roman" w:cs="Times New Roman"/>
        </w:rPr>
        <w:tab/>
        <w:t>Agency Head, a person who is able</w:t>
      </w:r>
      <w:r w:rsidRPr="00445957">
        <w:rPr>
          <w:rFonts w:ascii="Times New Roman" w:hAnsi="Times New Roman" w:cs="Times New Roman"/>
        </w:rPr>
        <w:tab/>
      </w:r>
      <w:r w:rsidRPr="00445957">
        <w:rPr>
          <w:rFonts w:ascii="Times New Roman" w:hAnsi="Times New Roman" w:cs="Times New Roman"/>
        </w:rPr>
        <w:tab/>
        <w:t>Custodial services, in Australia or in</w:t>
      </w:r>
    </w:p>
    <w:p w:rsidR="00FE7ACA" w:rsidRPr="00445957" w:rsidRDefault="00FE7ACA" w:rsidP="00FE7ACA">
      <w:pPr>
        <w:spacing w:after="0" w:line="240" w:lineRule="auto"/>
        <w:rPr>
          <w:rFonts w:ascii="Times New Roman" w:hAnsi="Times New Roman" w:cs="Times New Roman"/>
        </w:rPr>
      </w:pPr>
      <w:r w:rsidRPr="00445957">
        <w:rPr>
          <w:rFonts w:ascii="Times New Roman" w:hAnsi="Times New Roman" w:cs="Times New Roman"/>
        </w:rPr>
        <w:tab/>
        <w:t xml:space="preserve">to make binding arrangements on </w:t>
      </w:r>
      <w:r w:rsidRPr="00445957">
        <w:rPr>
          <w:rFonts w:ascii="Times New Roman" w:hAnsi="Times New Roman" w:cs="Times New Roman"/>
        </w:rPr>
        <w:tab/>
      </w:r>
      <w:r w:rsidRPr="00445957">
        <w:rPr>
          <w:rFonts w:ascii="Times New Roman" w:hAnsi="Times New Roman" w:cs="Times New Roman"/>
        </w:rPr>
        <w:tab/>
        <w:t xml:space="preserve">a foreign country, and all services </w:t>
      </w:r>
    </w:p>
    <w:p w:rsidR="00FE7ACA" w:rsidRPr="00445957" w:rsidRDefault="00FE7ACA" w:rsidP="00FE7ACA">
      <w:pPr>
        <w:spacing w:after="0" w:line="240" w:lineRule="auto"/>
        <w:rPr>
          <w:rFonts w:ascii="Times New Roman" w:hAnsi="Times New Roman" w:cs="Times New Roman"/>
        </w:rPr>
      </w:pPr>
      <w:r w:rsidRPr="00445957">
        <w:rPr>
          <w:rFonts w:ascii="Times New Roman" w:hAnsi="Times New Roman" w:cs="Times New Roman"/>
        </w:rPr>
        <w:tab/>
        <w:t xml:space="preserve">behalf of a foreign country, </w:t>
      </w:r>
      <w:proofErr w:type="gramStart"/>
      <w:r w:rsidRPr="00445957">
        <w:rPr>
          <w:rFonts w:ascii="Times New Roman" w:hAnsi="Times New Roman" w:cs="Times New Roman"/>
        </w:rPr>
        <w:t>an</w:t>
      </w:r>
      <w:proofErr w:type="gramEnd"/>
      <w:r w:rsidRPr="00445957">
        <w:rPr>
          <w:rFonts w:ascii="Times New Roman" w:hAnsi="Times New Roman" w:cs="Times New Roman"/>
        </w:rPr>
        <w:tab/>
      </w:r>
      <w:r w:rsidRPr="00445957">
        <w:rPr>
          <w:rFonts w:ascii="Times New Roman" w:hAnsi="Times New Roman" w:cs="Times New Roman"/>
        </w:rPr>
        <w:tab/>
      </w:r>
      <w:r>
        <w:rPr>
          <w:rFonts w:ascii="Times New Roman" w:hAnsi="Times New Roman" w:cs="Times New Roman"/>
        </w:rPr>
        <w:tab/>
      </w:r>
      <w:r w:rsidRPr="00445957">
        <w:rPr>
          <w:rFonts w:ascii="Times New Roman" w:hAnsi="Times New Roman" w:cs="Times New Roman"/>
        </w:rPr>
        <w:t>reasonably related to the provision</w:t>
      </w:r>
    </w:p>
    <w:p w:rsidR="00FE7ACA" w:rsidRPr="00445957" w:rsidRDefault="00FE7ACA" w:rsidP="00FE7ACA">
      <w:pPr>
        <w:spacing w:after="0" w:line="240" w:lineRule="auto"/>
        <w:rPr>
          <w:rFonts w:ascii="Times New Roman" w:hAnsi="Times New Roman" w:cs="Times New Roman"/>
        </w:rPr>
      </w:pPr>
      <w:r w:rsidRPr="00445957">
        <w:rPr>
          <w:rFonts w:ascii="Times New Roman" w:hAnsi="Times New Roman" w:cs="Times New Roman"/>
        </w:rPr>
        <w:tab/>
        <w:t xml:space="preserve">international organisation, or any </w:t>
      </w:r>
      <w:r w:rsidRPr="00445957">
        <w:rPr>
          <w:rFonts w:ascii="Times New Roman" w:hAnsi="Times New Roman" w:cs="Times New Roman"/>
        </w:rPr>
        <w:tab/>
      </w:r>
      <w:r w:rsidRPr="00445957">
        <w:rPr>
          <w:rFonts w:ascii="Times New Roman" w:hAnsi="Times New Roman" w:cs="Times New Roman"/>
        </w:rPr>
        <w:tab/>
        <w:t xml:space="preserve">of those services, for a period </w:t>
      </w:r>
    </w:p>
    <w:p w:rsidR="00FE7ACA" w:rsidRPr="00445957" w:rsidRDefault="00FE7ACA" w:rsidP="00FE7ACA">
      <w:pPr>
        <w:spacing w:after="0" w:line="240" w:lineRule="auto"/>
        <w:rPr>
          <w:rFonts w:ascii="Times New Roman" w:hAnsi="Times New Roman" w:cs="Times New Roman"/>
        </w:rPr>
      </w:pPr>
      <w:r w:rsidRPr="00445957">
        <w:rPr>
          <w:rFonts w:ascii="Times New Roman" w:hAnsi="Times New Roman" w:cs="Times New Roman"/>
        </w:rPr>
        <w:tab/>
        <w:t xml:space="preserve">authority of such a person or </w:t>
      </w:r>
      <w:r w:rsidRPr="00445957">
        <w:rPr>
          <w:rFonts w:ascii="Times New Roman" w:hAnsi="Times New Roman" w:cs="Times New Roman"/>
        </w:rPr>
        <w:tab/>
      </w:r>
      <w:r w:rsidRPr="00445957">
        <w:rPr>
          <w:rFonts w:ascii="Times New Roman" w:hAnsi="Times New Roman" w:cs="Times New Roman"/>
        </w:rPr>
        <w:tab/>
      </w:r>
      <w:r w:rsidRPr="00445957">
        <w:rPr>
          <w:rFonts w:ascii="Times New Roman" w:hAnsi="Times New Roman" w:cs="Times New Roman"/>
        </w:rPr>
        <w:tab/>
        <w:t>determined by the Commissioner in</w:t>
      </w:r>
    </w:p>
    <w:p w:rsidR="00FE7ACA" w:rsidRPr="00445957" w:rsidRDefault="00FE7ACA" w:rsidP="00FE7ACA">
      <w:pPr>
        <w:spacing w:after="0" w:line="240" w:lineRule="auto"/>
        <w:rPr>
          <w:rFonts w:ascii="Times New Roman" w:hAnsi="Times New Roman" w:cs="Times New Roman"/>
        </w:rPr>
      </w:pPr>
      <w:r w:rsidRPr="00445957">
        <w:rPr>
          <w:rFonts w:ascii="Times New Roman" w:hAnsi="Times New Roman" w:cs="Times New Roman"/>
        </w:rPr>
        <w:tab/>
        <w:t>organisatio</w:t>
      </w:r>
      <w:r>
        <w:rPr>
          <w:rFonts w:ascii="Times New Roman" w:hAnsi="Times New Roman" w:cs="Times New Roman"/>
        </w:rPr>
        <w:t>n.</w:t>
      </w:r>
      <w:r w:rsidRPr="00445957">
        <w:rPr>
          <w:rFonts w:ascii="Times New Roman" w:hAnsi="Times New Roman" w:cs="Times New Roman"/>
        </w:rPr>
        <w:tab/>
      </w:r>
      <w:r w:rsidRPr="00445957">
        <w:rPr>
          <w:rFonts w:ascii="Times New Roman" w:hAnsi="Times New Roman" w:cs="Times New Roman"/>
        </w:rPr>
        <w:tab/>
      </w:r>
      <w:r w:rsidRPr="00445957">
        <w:rPr>
          <w:rFonts w:ascii="Times New Roman" w:hAnsi="Times New Roman" w:cs="Times New Roman"/>
        </w:rPr>
        <w:tab/>
      </w:r>
      <w:r w:rsidRPr="00445957">
        <w:rPr>
          <w:rFonts w:ascii="Times New Roman" w:hAnsi="Times New Roman" w:cs="Times New Roman"/>
        </w:rPr>
        <w:tab/>
      </w:r>
      <w:r w:rsidRPr="00445957">
        <w:rPr>
          <w:rFonts w:ascii="Times New Roman" w:hAnsi="Times New Roman" w:cs="Times New Roman"/>
        </w:rPr>
        <w:tab/>
        <w:t xml:space="preserve">consultation with the person </w:t>
      </w:r>
    </w:p>
    <w:p w:rsidR="00FE7ACA" w:rsidRPr="00445957" w:rsidRDefault="00FE7ACA" w:rsidP="00FE7ACA">
      <w:pPr>
        <w:spacing w:after="0" w:line="240" w:lineRule="auto"/>
        <w:rPr>
          <w:rFonts w:ascii="Times New Roman" w:hAnsi="Times New Roman" w:cs="Times New Roman"/>
        </w:rPr>
      </w:pPr>
      <w:r w:rsidRPr="00445957">
        <w:rPr>
          <w:rFonts w:ascii="Times New Roman" w:hAnsi="Times New Roman" w:cs="Times New Roman"/>
        </w:rPr>
        <w:tab/>
      </w:r>
      <w:r w:rsidRPr="00445957">
        <w:rPr>
          <w:rFonts w:ascii="Times New Roman" w:hAnsi="Times New Roman" w:cs="Times New Roman"/>
        </w:rPr>
        <w:tab/>
      </w:r>
      <w:r w:rsidRPr="00445957">
        <w:rPr>
          <w:rFonts w:ascii="Times New Roman" w:hAnsi="Times New Roman" w:cs="Times New Roman"/>
        </w:rPr>
        <w:tab/>
      </w:r>
      <w:r w:rsidRPr="00445957">
        <w:rPr>
          <w:rFonts w:ascii="Times New Roman" w:hAnsi="Times New Roman" w:cs="Times New Roman"/>
        </w:rPr>
        <w:tab/>
      </w:r>
      <w:r w:rsidRPr="00445957">
        <w:rPr>
          <w:rFonts w:ascii="Times New Roman" w:hAnsi="Times New Roman" w:cs="Times New Roman"/>
        </w:rPr>
        <w:tab/>
      </w:r>
      <w:r w:rsidRPr="00445957">
        <w:rPr>
          <w:rFonts w:ascii="Times New Roman" w:hAnsi="Times New Roman" w:cs="Times New Roman"/>
        </w:rPr>
        <w:tab/>
      </w:r>
      <w:r w:rsidRPr="00445957">
        <w:rPr>
          <w:rFonts w:ascii="Times New Roman" w:hAnsi="Times New Roman" w:cs="Times New Roman"/>
        </w:rPr>
        <w:tab/>
        <w:t>making the request.</w:t>
      </w:r>
    </w:p>
    <w:p w:rsidR="00FE7ACA" w:rsidRPr="00445957" w:rsidRDefault="00FE7ACA" w:rsidP="00FE7ACA">
      <w:pPr>
        <w:spacing w:after="0" w:line="240" w:lineRule="auto"/>
        <w:rPr>
          <w:rFonts w:ascii="Times New Roman" w:hAnsi="Times New Roman" w:cs="Times New Roman"/>
        </w:rPr>
      </w:pPr>
    </w:p>
    <w:p w:rsidR="00FE7ACA" w:rsidRPr="00445957" w:rsidRDefault="00FE7ACA" w:rsidP="00FE7ACA">
      <w:pPr>
        <w:spacing w:after="0" w:line="240" w:lineRule="auto"/>
        <w:rPr>
          <w:rFonts w:ascii="Times New Roman" w:hAnsi="Times New Roman" w:cs="Times New Roman"/>
        </w:rPr>
      </w:pPr>
      <w:r w:rsidRPr="00445957">
        <w:rPr>
          <w:rFonts w:ascii="Times New Roman" w:hAnsi="Times New Roman" w:cs="Times New Roman"/>
        </w:rPr>
        <w:t>5</w:t>
      </w:r>
      <w:r w:rsidRPr="00445957">
        <w:rPr>
          <w:rFonts w:ascii="Times New Roman" w:hAnsi="Times New Roman" w:cs="Times New Roman"/>
        </w:rPr>
        <w:tab/>
        <w:t xml:space="preserve">Operators of airports under the </w:t>
      </w:r>
      <w:r w:rsidRPr="00445957">
        <w:rPr>
          <w:rFonts w:ascii="Times New Roman" w:hAnsi="Times New Roman" w:cs="Times New Roman"/>
        </w:rPr>
        <w:tab/>
      </w:r>
      <w:r w:rsidRPr="00445957">
        <w:rPr>
          <w:rFonts w:ascii="Times New Roman" w:hAnsi="Times New Roman" w:cs="Times New Roman"/>
        </w:rPr>
        <w:tab/>
      </w:r>
      <w:r>
        <w:rPr>
          <w:rFonts w:ascii="Times New Roman" w:hAnsi="Times New Roman" w:cs="Times New Roman"/>
        </w:rPr>
        <w:tab/>
      </w:r>
      <w:r w:rsidRPr="00445957">
        <w:rPr>
          <w:rFonts w:ascii="Times New Roman" w:hAnsi="Times New Roman" w:cs="Times New Roman"/>
        </w:rPr>
        <w:t xml:space="preserve">Counter-terrorist first response </w:t>
      </w:r>
    </w:p>
    <w:p w:rsidR="00FE7ACA" w:rsidRPr="00445957" w:rsidRDefault="00FE7ACA" w:rsidP="00FE7ACA">
      <w:pPr>
        <w:spacing w:after="0" w:line="240" w:lineRule="auto"/>
        <w:ind w:left="720"/>
        <w:rPr>
          <w:rFonts w:ascii="Times New Roman" w:hAnsi="Times New Roman" w:cs="Times New Roman"/>
          <w:i/>
        </w:rPr>
      </w:pPr>
      <w:r w:rsidRPr="00445957">
        <w:rPr>
          <w:rFonts w:ascii="Times New Roman" w:hAnsi="Times New Roman" w:cs="Times New Roman"/>
          <w:i/>
        </w:rPr>
        <w:t>Aviation Transport Security Act 2004.</w:t>
      </w:r>
      <w:r w:rsidRPr="00445957">
        <w:rPr>
          <w:rFonts w:ascii="Times New Roman" w:hAnsi="Times New Roman" w:cs="Times New Roman"/>
          <w:i/>
        </w:rPr>
        <w:tab/>
      </w:r>
      <w:r w:rsidRPr="00445957">
        <w:rPr>
          <w:rFonts w:ascii="Times New Roman" w:hAnsi="Times New Roman" w:cs="Times New Roman"/>
          <w:i/>
        </w:rPr>
        <w:tab/>
      </w:r>
      <w:r w:rsidRPr="00445957">
        <w:rPr>
          <w:rFonts w:ascii="Times New Roman" w:hAnsi="Times New Roman" w:cs="Times New Roman"/>
        </w:rPr>
        <w:t xml:space="preserve">force services under the </w:t>
      </w:r>
      <w:r w:rsidRPr="00445957">
        <w:rPr>
          <w:rFonts w:ascii="Times New Roman" w:hAnsi="Times New Roman" w:cs="Times New Roman"/>
          <w:i/>
        </w:rPr>
        <w:t xml:space="preserve">Aviation </w:t>
      </w:r>
      <w:r w:rsidRPr="00445957">
        <w:rPr>
          <w:rFonts w:ascii="Times New Roman" w:hAnsi="Times New Roman" w:cs="Times New Roman"/>
          <w:i/>
        </w:rPr>
        <w:tab/>
      </w:r>
      <w:r w:rsidRPr="00445957">
        <w:rPr>
          <w:rFonts w:ascii="Times New Roman" w:hAnsi="Times New Roman" w:cs="Times New Roman"/>
          <w:i/>
        </w:rPr>
        <w:tab/>
      </w:r>
      <w:r w:rsidRPr="00445957">
        <w:rPr>
          <w:rFonts w:ascii="Times New Roman" w:hAnsi="Times New Roman" w:cs="Times New Roman"/>
          <w:i/>
        </w:rPr>
        <w:tab/>
      </w:r>
      <w:r w:rsidRPr="00445957">
        <w:rPr>
          <w:rFonts w:ascii="Times New Roman" w:hAnsi="Times New Roman" w:cs="Times New Roman"/>
          <w:i/>
        </w:rPr>
        <w:tab/>
      </w:r>
      <w:r w:rsidRPr="00445957">
        <w:rPr>
          <w:rFonts w:ascii="Times New Roman" w:hAnsi="Times New Roman" w:cs="Times New Roman"/>
          <w:i/>
        </w:rPr>
        <w:tab/>
      </w:r>
      <w:r w:rsidRPr="00445957">
        <w:rPr>
          <w:rFonts w:ascii="Times New Roman" w:hAnsi="Times New Roman" w:cs="Times New Roman"/>
          <w:i/>
        </w:rPr>
        <w:tab/>
      </w:r>
      <w:r w:rsidRPr="00445957">
        <w:rPr>
          <w:rFonts w:ascii="Times New Roman" w:hAnsi="Times New Roman" w:cs="Times New Roman"/>
          <w:i/>
        </w:rPr>
        <w:tab/>
      </w:r>
      <w:r w:rsidR="00D61E40">
        <w:rPr>
          <w:rFonts w:ascii="Times New Roman" w:hAnsi="Times New Roman" w:cs="Times New Roman"/>
          <w:i/>
        </w:rPr>
        <w:tab/>
      </w:r>
      <w:r w:rsidRPr="00445957">
        <w:rPr>
          <w:rFonts w:ascii="Times New Roman" w:hAnsi="Times New Roman" w:cs="Times New Roman"/>
          <w:i/>
        </w:rPr>
        <w:t>Transport Security</w:t>
      </w:r>
      <w:r w:rsidRPr="00445957">
        <w:rPr>
          <w:rFonts w:ascii="Times New Roman" w:hAnsi="Times New Roman" w:cs="Times New Roman"/>
        </w:rPr>
        <w:t xml:space="preserve"> </w:t>
      </w:r>
      <w:r w:rsidRPr="00445957">
        <w:rPr>
          <w:rFonts w:ascii="Times New Roman" w:hAnsi="Times New Roman" w:cs="Times New Roman"/>
          <w:i/>
        </w:rPr>
        <w:t xml:space="preserve">Regulations </w:t>
      </w:r>
    </w:p>
    <w:p w:rsidR="00FE7ACA" w:rsidRPr="00445957" w:rsidRDefault="00FE7ACA" w:rsidP="00FE7ACA">
      <w:pPr>
        <w:spacing w:after="0" w:line="240" w:lineRule="auto"/>
        <w:ind w:left="4995"/>
        <w:rPr>
          <w:rFonts w:ascii="Times New Roman" w:hAnsi="Times New Roman" w:cs="Times New Roman"/>
        </w:rPr>
      </w:pPr>
      <w:r w:rsidRPr="00445957">
        <w:rPr>
          <w:rFonts w:ascii="Times New Roman" w:hAnsi="Times New Roman" w:cs="Times New Roman"/>
          <w:i/>
        </w:rPr>
        <w:t xml:space="preserve">2005 </w:t>
      </w:r>
      <w:r w:rsidRPr="00445957">
        <w:rPr>
          <w:rFonts w:ascii="Times New Roman" w:hAnsi="Times New Roman" w:cs="Times New Roman"/>
        </w:rPr>
        <w:t>and other protective services at those airports.</w:t>
      </w:r>
    </w:p>
    <w:bookmarkEnd w:id="5"/>
    <w:bookmarkEnd w:id="6"/>
    <w:p w:rsidR="004B2753" w:rsidRPr="00424B97" w:rsidRDefault="004B2753" w:rsidP="00424B97"/>
    <w:sectPr w:rsidR="004B2753" w:rsidRPr="00424B97" w:rsidSect="008E4F6C">
      <w:headerReference w:type="first" r:id="rId16"/>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5B72" w:rsidRDefault="00565B72" w:rsidP="003A707F">
      <w:pPr>
        <w:spacing w:after="0" w:line="240" w:lineRule="auto"/>
      </w:pPr>
      <w:r>
        <w:separator/>
      </w:r>
    </w:p>
  </w:endnote>
  <w:endnote w:type="continuationSeparator" w:id="0">
    <w:p w:rsidR="00565B72" w:rsidRDefault="00565B72"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embedRegular r:id="rId1" w:subsetted="1" w:fontKey="{930C6C76-C1C4-4F6E-A28B-7F4459566B0E}"/>
    <w:embedItalic r:id="rId2" w:subsetted="1" w:fontKey="{576463A6-F51B-4F05-AD1D-B44AB06EEB1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7ACA" w:rsidRPr="00AF5DDD" w:rsidRDefault="00FE7ACA" w:rsidP="00AF5DDD">
    <w:pPr>
      <w:pStyle w:val="Footer"/>
      <w:tabs>
        <w:tab w:val="center" w:pos="4150"/>
        <w:tab w:val="right" w:pos="8307"/>
      </w:tabs>
      <w:spacing w:before="120"/>
      <w:rPr>
        <w:i/>
        <w:sz w:val="18"/>
      </w:rPr>
    </w:pPr>
    <w:r w:rsidRPr="00AF5DDD">
      <w:rPr>
        <w:i/>
        <w:sz w:val="18"/>
      </w:rPr>
      <w:t>OPC66677 -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7ACA" w:rsidRPr="00AF5DDD" w:rsidRDefault="00FE7ACA" w:rsidP="00AF5DDD">
    <w:pPr>
      <w:pStyle w:val="Footer"/>
      <w:tabs>
        <w:tab w:val="center" w:pos="4150"/>
        <w:tab w:val="right" w:pos="8307"/>
      </w:tabs>
      <w:spacing w:before="120"/>
      <w:rPr>
        <w:i/>
        <w:sz w:val="18"/>
      </w:rPr>
    </w:pPr>
    <w:r w:rsidRPr="00AF5DDD">
      <w:rPr>
        <w:i/>
        <w:sz w:val="18"/>
      </w:rPr>
      <w:t>OPC66677 -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7ACA" w:rsidRPr="00E33C1C" w:rsidRDefault="00FE7ACA" w:rsidP="0094523D">
    <w:pPr>
      <w:pBdr>
        <w:top w:val="single" w:sz="6" w:space="1" w:color="auto"/>
      </w:pBdr>
      <w:spacing w:before="120" w:line="0" w:lineRule="atLeast"/>
      <w:rPr>
        <w:sz w:val="16"/>
        <w:szCs w:val="16"/>
      </w:rPr>
    </w:pPr>
    <w:r>
      <w:rPr>
        <w:sz w:val="16"/>
        <w:szCs w:val="16"/>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7ACA" w:rsidRPr="004E5763" w:rsidRDefault="00FE7ACA" w:rsidP="004E5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5B72" w:rsidRDefault="00565B72" w:rsidP="003A707F">
      <w:pPr>
        <w:spacing w:after="0" w:line="240" w:lineRule="auto"/>
      </w:pPr>
      <w:r>
        <w:separator/>
      </w:r>
    </w:p>
  </w:footnote>
  <w:footnote w:type="continuationSeparator" w:id="0">
    <w:p w:rsidR="00565B72" w:rsidRDefault="00565B72" w:rsidP="003A7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77" w:type="dxa"/>
      <w:tblInd w:w="80" w:type="dxa"/>
      <w:tblLayout w:type="fixed"/>
      <w:tblLook w:val="01E0" w:firstRow="1" w:lastRow="1" w:firstColumn="1" w:lastColumn="1" w:noHBand="0" w:noVBand="0"/>
    </w:tblPr>
    <w:tblGrid>
      <w:gridCol w:w="1263"/>
      <w:gridCol w:w="4435"/>
      <w:gridCol w:w="3979"/>
    </w:tblGrid>
    <w:tr w:rsidR="004E5763" w:rsidRPr="00CE796A" w:rsidTr="008947B3">
      <w:trPr>
        <w:trHeight w:val="984"/>
      </w:trPr>
      <w:tc>
        <w:tcPr>
          <w:tcW w:w="1263" w:type="dxa"/>
          <w:tcBorders>
            <w:top w:val="single" w:sz="4" w:space="0" w:color="auto"/>
            <w:left w:val="nil"/>
            <w:bottom w:val="single" w:sz="4" w:space="0" w:color="auto"/>
            <w:right w:val="nil"/>
            <w:tl2br w:val="nil"/>
            <w:tr2bl w:val="nil"/>
          </w:tcBorders>
          <w:shd w:val="clear" w:color="auto" w:fill="auto"/>
        </w:tcPr>
        <w:p w:rsidR="004E5763" w:rsidRPr="00CE796A" w:rsidRDefault="004E5763" w:rsidP="004E5763">
          <w:pPr>
            <w:spacing w:before="60" w:after="0"/>
            <w:ind w:left="-51"/>
            <w:rPr>
              <w:rFonts w:ascii="Arial" w:hAnsi="Arial"/>
              <w:sz w:val="12"/>
            </w:rPr>
          </w:pPr>
          <w:r>
            <w:rPr>
              <w:rFonts w:ascii="Arial" w:hAnsi="Arial"/>
              <w:noProof/>
              <w:sz w:val="12"/>
              <w:lang w:eastAsia="en-AU"/>
            </w:rPr>
            <w:drawing>
              <wp:inline distT="0" distB="0" distL="0" distR="0" wp14:anchorId="0FD91AA7" wp14:editId="16E0397C">
                <wp:extent cx="702945" cy="544195"/>
                <wp:effectExtent l="0" t="0" r="0" b="8255"/>
                <wp:docPr id="2" name="Picture 2" title="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4E5763" w:rsidRPr="00CE796A" w:rsidRDefault="004E5763" w:rsidP="004E5763">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rsidR="004E5763" w:rsidRPr="00CE796A" w:rsidRDefault="004E5763" w:rsidP="004E5763">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4E5763" w:rsidRPr="00CE796A" w:rsidTr="008947B3">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4E5763" w:rsidRPr="00CE796A" w:rsidRDefault="004E5763" w:rsidP="004E5763">
          <w:pPr>
            <w:spacing w:after="0"/>
            <w:ind w:left="-51"/>
            <w:rPr>
              <w:rFonts w:ascii="Arial" w:hAnsi="Arial" w:cs="Arial"/>
              <w:sz w:val="14"/>
              <w:szCs w:val="14"/>
            </w:rPr>
          </w:pPr>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4E5763" w:rsidRPr="00840A06" w:rsidRDefault="004E5763" w:rsidP="004E5763">
          <w:pPr>
            <w:spacing w:after="0"/>
            <w:jc w:val="right"/>
            <w:rPr>
              <w:rFonts w:ascii="Arial" w:hAnsi="Arial" w:cs="Arial"/>
              <w:b/>
              <w:sz w:val="24"/>
              <w:szCs w:val="24"/>
            </w:rPr>
          </w:pPr>
          <w:r w:rsidRPr="00840A06">
            <w:rPr>
              <w:rFonts w:ascii="Arial" w:hAnsi="Arial" w:cs="Arial"/>
              <w:b/>
              <w:sz w:val="24"/>
              <w:szCs w:val="24"/>
            </w:rPr>
            <w:t>GOVERNMENT NOTICES</w:t>
          </w:r>
        </w:p>
      </w:tc>
    </w:tr>
  </w:tbl>
  <w:p w:rsidR="004E5763" w:rsidRDefault="004E5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7ACA" w:rsidRPr="00ED79B6" w:rsidRDefault="00FE7ACA" w:rsidP="00220A0C">
    <w:pPr>
      <w:pBdr>
        <w:bottom w:val="single" w:sz="6" w:space="1" w:color="auto"/>
      </w:pBdr>
      <w:spacing w:before="10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7ACA" w:rsidRPr="004E5763" w:rsidRDefault="00FE7ACA" w:rsidP="004E57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7ACA" w:rsidRPr="00ED79B6" w:rsidRDefault="00FE7ACA" w:rsidP="0048364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ind w:left="-51"/>
            <w:rPr>
              <w:rFonts w:ascii="Arial" w:hAnsi="Arial"/>
              <w:sz w:val="12"/>
            </w:rPr>
          </w:pPr>
          <w:bookmarkStart w:id="7" w:name="OLE_LINK2"/>
          <w:r>
            <w:rPr>
              <w:rFonts w:ascii="Arial" w:hAnsi="Arial"/>
              <w:noProof/>
              <w:sz w:val="12"/>
              <w:lang w:eastAsia="en-AU"/>
            </w:rPr>
            <w:drawing>
              <wp:inline distT="0" distB="0" distL="0" distR="0" wp14:anchorId="14ED7543" wp14:editId="74B83D9D">
                <wp:extent cx="702945" cy="544195"/>
                <wp:effectExtent l="0" t="0" r="0" b="8255"/>
                <wp:docPr id="1" name="Picture 1" title="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F40885" w:rsidRPr="00CE796A" w:rsidRDefault="00F40885" w:rsidP="00840A06">
          <w:pPr>
            <w:spacing w:after="0"/>
            <w:ind w:left="-51"/>
            <w:rPr>
              <w:rFonts w:ascii="Arial" w:hAnsi="Arial" w:cs="Arial"/>
              <w:sz w:val="14"/>
              <w:szCs w:val="14"/>
            </w:rPr>
          </w:pPr>
          <w:bookmarkStart w:id="8" w:name="GazNo"/>
          <w:bookmarkEnd w:id="8"/>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7"/>
  </w:tbl>
  <w:p w:rsidR="00F40885" w:rsidRPr="003A707F" w:rsidRDefault="00F40885" w:rsidP="00F40885">
    <w:pPr>
      <w:pStyle w:val="Header"/>
      <w:rPr>
        <w:sz w:val="2"/>
        <w:szCs w:val="2"/>
      </w:rPr>
    </w:pPr>
  </w:p>
  <w:p w:rsidR="00F40885" w:rsidRPr="00F40885" w:rsidRDefault="00F40885">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B96728"/>
    <w:multiLevelType w:val="hybridMultilevel"/>
    <w:tmpl w:val="776CE7D0"/>
    <w:lvl w:ilvl="0" w:tplc="14DE0620">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6C"/>
    <w:rsid w:val="000E1F2B"/>
    <w:rsid w:val="001C2AAD"/>
    <w:rsid w:val="001F6E54"/>
    <w:rsid w:val="0026368E"/>
    <w:rsid w:val="00280BCD"/>
    <w:rsid w:val="00346CB7"/>
    <w:rsid w:val="003A707F"/>
    <w:rsid w:val="003B0EC1"/>
    <w:rsid w:val="003B573B"/>
    <w:rsid w:val="003F2CBD"/>
    <w:rsid w:val="00424B97"/>
    <w:rsid w:val="004B2753"/>
    <w:rsid w:val="004E5763"/>
    <w:rsid w:val="00520873"/>
    <w:rsid w:val="00565B72"/>
    <w:rsid w:val="00573D44"/>
    <w:rsid w:val="007A5A37"/>
    <w:rsid w:val="00840A06"/>
    <w:rsid w:val="008439B7"/>
    <w:rsid w:val="0087253F"/>
    <w:rsid w:val="008E4F6C"/>
    <w:rsid w:val="009539C7"/>
    <w:rsid w:val="00A00F21"/>
    <w:rsid w:val="00B84226"/>
    <w:rsid w:val="00BE7780"/>
    <w:rsid w:val="00C63C4E"/>
    <w:rsid w:val="00C72C30"/>
    <w:rsid w:val="00D229E5"/>
    <w:rsid w:val="00D61E40"/>
    <w:rsid w:val="00D77A88"/>
    <w:rsid w:val="00F03910"/>
    <w:rsid w:val="00F40885"/>
    <w:rsid w:val="00FA0E2F"/>
    <w:rsid w:val="00FA2560"/>
    <w:rsid w:val="00FE7A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rsid w:val="003A707F"/>
  </w:style>
  <w:style w:type="paragraph" w:styleId="Footer">
    <w:name w:val="footer"/>
    <w:basedOn w:val="Normal"/>
    <w:link w:val="FooterChar"/>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rsid w:val="003A707F"/>
  </w:style>
  <w:style w:type="character" w:customStyle="1" w:styleId="CharAmPartNo">
    <w:name w:val="CharAmPartNo"/>
    <w:basedOn w:val="DefaultParagraphFont"/>
    <w:qFormat/>
    <w:rsid w:val="00FE7ACA"/>
  </w:style>
  <w:style w:type="character" w:customStyle="1" w:styleId="CharAmPartText">
    <w:name w:val="CharAmPartText"/>
    <w:basedOn w:val="DefaultParagraphFont"/>
    <w:qFormat/>
    <w:rsid w:val="00FE7ACA"/>
  </w:style>
  <w:style w:type="paragraph" w:customStyle="1" w:styleId="SignCoverPageEnd">
    <w:name w:val="SignCoverPageEnd"/>
    <w:basedOn w:val="Normal"/>
    <w:next w:val="Normal"/>
    <w:rsid w:val="00FE7ACA"/>
    <w:pPr>
      <w:keepNext/>
      <w:pBdr>
        <w:bottom w:val="single" w:sz="4" w:space="12" w:color="auto"/>
      </w:pBdr>
      <w:tabs>
        <w:tab w:val="left" w:pos="3402"/>
      </w:tabs>
      <w:spacing w:after="240" w:line="300" w:lineRule="atLeast"/>
      <w:ind w:right="397"/>
    </w:pPr>
    <w:rPr>
      <w:rFonts w:ascii="Times New Roman" w:eastAsia="Times New Roman" w:hAnsi="Times New Roman" w:cs="Times New Roman"/>
      <w:szCs w:val="20"/>
      <w:lang w:eastAsia="en-AU"/>
    </w:rPr>
  </w:style>
  <w:style w:type="paragraph" w:customStyle="1" w:styleId="SignCoverPageStart">
    <w:name w:val="SignCoverPageStart"/>
    <w:basedOn w:val="Normal"/>
    <w:next w:val="Normal"/>
    <w:rsid w:val="00FE7ACA"/>
    <w:pPr>
      <w:pBdr>
        <w:top w:val="single" w:sz="4" w:space="1" w:color="auto"/>
      </w:pBdr>
      <w:spacing w:before="360" w:after="0" w:line="260" w:lineRule="atLeast"/>
      <w:ind w:right="397"/>
      <w:jc w:val="both"/>
    </w:pPr>
    <w:rPr>
      <w:rFonts w:ascii="Times New Roman" w:eastAsia="Times New Roman" w:hAnsi="Times New Roman" w:cs="Times New Roman"/>
      <w:szCs w:val="20"/>
      <w:lang w:eastAsia="en-AU"/>
    </w:rPr>
  </w:style>
  <w:style w:type="paragraph" w:customStyle="1" w:styleId="ActHead5">
    <w:name w:val="ActHead 5"/>
    <w:aliases w:val="s"/>
    <w:basedOn w:val="Normal"/>
    <w:next w:val="subsection"/>
    <w:link w:val="ActHead5Char"/>
    <w:qFormat/>
    <w:rsid w:val="00FE7ACA"/>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paragraph" w:customStyle="1" w:styleId="ActHead9">
    <w:name w:val="ActHead 9"/>
    <w:aliases w:val="aat"/>
    <w:basedOn w:val="Normal"/>
    <w:next w:val="Normal"/>
    <w:qFormat/>
    <w:rsid w:val="00FE7ACA"/>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character" w:customStyle="1" w:styleId="CharSectno">
    <w:name w:val="CharSectno"/>
    <w:basedOn w:val="DefaultParagraphFont"/>
    <w:qFormat/>
    <w:rsid w:val="00FE7ACA"/>
  </w:style>
  <w:style w:type="paragraph" w:customStyle="1" w:styleId="subsection">
    <w:name w:val="subsection"/>
    <w:aliases w:val="ss"/>
    <w:basedOn w:val="Normal"/>
    <w:link w:val="subsectionChar"/>
    <w:rsid w:val="00FE7ACA"/>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paragraph" w:styleId="TOC5">
    <w:name w:val="toc 5"/>
    <w:basedOn w:val="Normal"/>
    <w:next w:val="Normal"/>
    <w:uiPriority w:val="39"/>
    <w:unhideWhenUsed/>
    <w:rsid w:val="00FE7ACA"/>
    <w:pPr>
      <w:keepLines/>
      <w:tabs>
        <w:tab w:val="right" w:leader="dot" w:pos="8278"/>
      </w:tabs>
      <w:spacing w:before="40" w:after="0" w:line="240" w:lineRule="auto"/>
      <w:ind w:left="2098" w:right="567" w:hanging="680"/>
    </w:pPr>
    <w:rPr>
      <w:rFonts w:ascii="Times New Roman" w:eastAsia="Times New Roman" w:hAnsi="Times New Roman" w:cs="Times New Roman"/>
      <w:kern w:val="28"/>
      <w:sz w:val="18"/>
      <w:szCs w:val="20"/>
      <w:lang w:eastAsia="en-AU"/>
    </w:rPr>
  </w:style>
  <w:style w:type="table" w:styleId="TableGrid">
    <w:name w:val="Table Grid"/>
    <w:basedOn w:val="TableNormal"/>
    <w:uiPriority w:val="59"/>
    <w:rsid w:val="00FE7ACA"/>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ectionChar">
    <w:name w:val="subsection Char"/>
    <w:aliases w:val="ss Char"/>
    <w:basedOn w:val="DefaultParagraphFont"/>
    <w:link w:val="subsection"/>
    <w:locked/>
    <w:rsid w:val="00FE7ACA"/>
    <w:rPr>
      <w:rFonts w:ascii="Times New Roman" w:eastAsia="Times New Roman" w:hAnsi="Times New Roman" w:cs="Times New Roman"/>
      <w:szCs w:val="20"/>
      <w:lang w:eastAsia="en-AU"/>
    </w:rPr>
  </w:style>
  <w:style w:type="character" w:customStyle="1" w:styleId="ActHead5Char">
    <w:name w:val="ActHead 5 Char"/>
    <w:aliases w:val="s Char"/>
    <w:link w:val="ActHead5"/>
    <w:rsid w:val="00FE7ACA"/>
    <w:rPr>
      <w:rFonts w:ascii="Times New Roman" w:eastAsia="Times New Roman" w:hAnsi="Times New Roman" w:cs="Times New Roman"/>
      <w:b/>
      <w:kern w:val="28"/>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5.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34664-8BB9-4B0C-AB88-F970741DB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516</Words>
  <Characters>2944</Characters>
  <Application>Microsoft Office Word</Application>
  <DocSecurity>0</DocSecurity>
  <PresentationFormat/>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2013-06-24T01:35:00Z</cp:lastPrinted>
  <dcterms:created xsi:type="dcterms:W3CDTF">2024-10-03T23:30:00Z</dcterms:created>
  <dcterms:modified xsi:type="dcterms:W3CDTF">2024-10-08T05:48:00Z</dcterms:modified>
  <cp:category/>
  <cp:contentStatus/>
  <dc:language/>
  <cp:version/>
</cp:coreProperties>
</file>