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82263" w14:textId="77777777" w:rsidR="00EB6AA5" w:rsidRDefault="00EB6AA5" w:rsidP="00EB6AA5">
      <w:pPr>
        <w:pStyle w:val="Heading3"/>
        <w:ind w:right="1559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 wp14:anchorId="1B25EAA6" wp14:editId="3D30E40F">
            <wp:extent cx="3330000" cy="763200"/>
            <wp:effectExtent l="0" t="0" r="3810" b="0"/>
            <wp:docPr id="310185586" name="Picture 310185586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9295" w14:textId="0A461218" w:rsidR="00EB6AA5" w:rsidRPr="00EB6AA5" w:rsidRDefault="00EB6AA5" w:rsidP="00EB6AA5">
      <w:pPr>
        <w:jc w:val="right"/>
        <w:rPr>
          <w:lang w:val="en-US" w:eastAsia="en-AU"/>
        </w:rPr>
      </w:pPr>
      <w:r>
        <w:rPr>
          <w:lang w:val="en-US" w:eastAsia="en-AU"/>
        </w:rPr>
        <w:t>28 October 2024</w:t>
      </w:r>
    </w:p>
    <w:p w14:paraId="5CBC103F" w14:textId="203A9241" w:rsidR="00EB6AA5" w:rsidRPr="00E727A0" w:rsidRDefault="00EB6AA5" w:rsidP="00EB6AA5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r w:rsidRPr="00E727A0">
        <w:rPr>
          <w:rFonts w:ascii="Calibri" w:hAnsi="Calibri"/>
          <w:caps w:val="0"/>
          <w:szCs w:val="24"/>
          <w:lang w:val="en-US"/>
        </w:rPr>
        <w:t xml:space="preserve">Invitation to comment on a </w:t>
      </w:r>
      <w:r>
        <w:rPr>
          <w:rFonts w:ascii="Calibri" w:hAnsi="Calibri"/>
          <w:caps w:val="0"/>
          <w:szCs w:val="24"/>
          <w:lang w:val="en-US"/>
        </w:rPr>
        <w:t>c</w:t>
      </w:r>
      <w:r w:rsidRPr="00475F6E">
        <w:rPr>
          <w:rFonts w:ascii="Calibri" w:hAnsi="Calibri"/>
          <w:caps w:val="0"/>
          <w:szCs w:val="24"/>
          <w:lang w:val="en-US"/>
        </w:rPr>
        <w:t xml:space="preserve">linical trial </w:t>
      </w:r>
      <w:r>
        <w:rPr>
          <w:rFonts w:ascii="Calibri" w:hAnsi="Calibri"/>
          <w:caps w:val="0"/>
          <w:szCs w:val="24"/>
          <w:lang w:val="en-US"/>
        </w:rPr>
        <w:t>for</w:t>
      </w:r>
      <w:r w:rsidRPr="00475F6E">
        <w:rPr>
          <w:rFonts w:ascii="Calibri" w:hAnsi="Calibri"/>
          <w:caps w:val="0"/>
          <w:szCs w:val="24"/>
          <w:lang w:val="en-US"/>
        </w:rPr>
        <w:t xml:space="preserve"> the treatment of bacterial infections using bacteriophages</w:t>
      </w:r>
      <w:r w:rsidRPr="00E727A0">
        <w:rPr>
          <w:rFonts w:ascii="Calibri" w:hAnsi="Calibri"/>
          <w:caps w:val="0"/>
          <w:szCs w:val="24"/>
          <w:lang w:val="en-US"/>
        </w:rPr>
        <w:t xml:space="preserve"> (DIR-206)</w:t>
      </w:r>
    </w:p>
    <w:p w14:paraId="35C82A63" w14:textId="77777777" w:rsidR="00EB6AA5" w:rsidRPr="00E727A0" w:rsidRDefault="00EB6AA5" w:rsidP="00EB6AA5">
      <w:pPr>
        <w:pStyle w:val="Arrow"/>
        <w:numPr>
          <w:ilvl w:val="0"/>
          <w:numId w:val="0"/>
        </w:numPr>
        <w:tabs>
          <w:tab w:val="left" w:pos="8079"/>
        </w:tabs>
        <w:spacing w:after="120"/>
        <w:ind w:right="-1"/>
        <w:rPr>
          <w:rFonts w:ascii="Calibri" w:hAnsi="Calibri" w:cs="Arial"/>
          <w:sz w:val="22"/>
          <w:szCs w:val="22"/>
        </w:rPr>
      </w:pPr>
      <w:r w:rsidRPr="00E727A0">
        <w:rPr>
          <w:rFonts w:ascii="Calibri" w:hAnsi="Calibri"/>
          <w:sz w:val="22"/>
          <w:szCs w:val="22"/>
        </w:rPr>
        <w:t xml:space="preserve">The Gene Technology Regulator is assessing an application from Western Sydney Local Health District (WSLHD) to conduct a clinical trial, under limited and controlled conditions, of genetically modified bacteriophages for the treatment of </w:t>
      </w:r>
      <w:r>
        <w:rPr>
          <w:rFonts w:ascii="Calibri" w:hAnsi="Calibri"/>
          <w:sz w:val="22"/>
          <w:szCs w:val="22"/>
        </w:rPr>
        <w:t>myco</w:t>
      </w:r>
      <w:r w:rsidRPr="001512F1">
        <w:rPr>
          <w:rFonts w:ascii="Calibri" w:hAnsi="Calibri"/>
          <w:sz w:val="22"/>
          <w:szCs w:val="22"/>
          <w:lang w:val="en-US"/>
        </w:rPr>
        <w:t>bacterial infections</w:t>
      </w:r>
      <w:r w:rsidRPr="000B5393">
        <w:rPr>
          <w:rFonts w:ascii="Calibri" w:hAnsi="Calibri"/>
          <w:sz w:val="22"/>
          <w:szCs w:val="22"/>
        </w:rPr>
        <w:t xml:space="preserve">. </w:t>
      </w:r>
      <w:r w:rsidRPr="00E727A0">
        <w:rPr>
          <w:rFonts w:ascii="Calibri" w:hAnsi="Calibri"/>
          <w:sz w:val="22"/>
          <w:szCs w:val="22"/>
        </w:rPr>
        <w:t xml:space="preserve">The trial is proposed to take place </w:t>
      </w:r>
      <w:r w:rsidRPr="00E727A0">
        <w:rPr>
          <w:rFonts w:asciiTheme="minorHAnsi" w:hAnsiTheme="minorHAnsi"/>
          <w:sz w:val="22"/>
          <w:szCs w:val="22"/>
        </w:rPr>
        <w:t xml:space="preserve">at clinical trial sites and hospitals in </w:t>
      </w:r>
      <w:r w:rsidRPr="008362CF">
        <w:rPr>
          <w:rFonts w:asciiTheme="minorHAnsi" w:hAnsiTheme="minorHAnsi"/>
          <w:sz w:val="22"/>
          <w:szCs w:val="22"/>
        </w:rPr>
        <w:t>Australia. At least 3 trial participants would be treated over a 5-year period</w:t>
      </w:r>
      <w:r w:rsidRPr="00E727A0">
        <w:rPr>
          <w:rFonts w:asciiTheme="minorHAnsi" w:hAnsiTheme="minorHAnsi"/>
          <w:sz w:val="22"/>
          <w:szCs w:val="22"/>
        </w:rPr>
        <w:t>.</w:t>
      </w:r>
    </w:p>
    <w:p w14:paraId="5B0EE836" w14:textId="77777777" w:rsidR="00EB6AA5" w:rsidRPr="00CB6C2A" w:rsidRDefault="00EB6AA5" w:rsidP="00EB6AA5">
      <w:pPr>
        <w:tabs>
          <w:tab w:val="left" w:pos="8079"/>
        </w:tabs>
        <w:spacing w:after="120"/>
        <w:ind w:right="-1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making a decision on whether to issue the licence. The consultation RARMP and related information can be obtained via </w:t>
      </w:r>
      <w:r>
        <w:rPr>
          <w:rFonts w:ascii="Calibri" w:hAnsi="Calibri"/>
        </w:rPr>
        <w:t xml:space="preserve">our website (search for </w:t>
      </w:r>
      <w:r w:rsidRPr="00A44D4D">
        <w:rPr>
          <w:rFonts w:ascii="Calibri" w:hAnsi="Calibri"/>
          <w:u w:val="single"/>
        </w:rPr>
        <w:t>DIR</w:t>
      </w:r>
      <w:r>
        <w:rPr>
          <w:rFonts w:ascii="Calibri" w:hAnsi="Calibri"/>
          <w:u w:val="single"/>
        </w:rPr>
        <w:t>-206</w:t>
      </w:r>
      <w:r>
        <w:rPr>
          <w:rFonts w:ascii="Calibri" w:hAnsi="Calibri"/>
        </w:rPr>
        <w:t xml:space="preserve">), or from </w:t>
      </w:r>
      <w:r w:rsidRPr="00CB6C2A">
        <w:rPr>
          <w:rFonts w:ascii="Calibri" w:hAnsi="Calibri"/>
        </w:rPr>
        <w:t>the contacts below. Submissions should reference</w:t>
      </w:r>
      <w:r w:rsidRPr="00E727A0">
        <w:rPr>
          <w:rFonts w:ascii="Calibri" w:hAnsi="Calibri"/>
        </w:rPr>
        <w:t xml:space="preserve"> DIR-206 </w:t>
      </w:r>
      <w:r w:rsidRPr="00CB6C2A">
        <w:rPr>
          <w:rFonts w:ascii="Calibri" w:hAnsi="Calibri"/>
        </w:rPr>
        <w:t>and be received</w:t>
      </w:r>
      <w:r>
        <w:rPr>
          <w:rFonts w:ascii="Calibri" w:hAnsi="Calibri"/>
        </w:rPr>
        <w:t xml:space="preserve"> by</w:t>
      </w:r>
      <w:r w:rsidRPr="00CB6C2A">
        <w:rPr>
          <w:rFonts w:ascii="Calibri" w:hAnsi="Calibri"/>
        </w:rPr>
        <w:t xml:space="preserve"> </w:t>
      </w:r>
      <w:r w:rsidRPr="008362CF">
        <w:rPr>
          <w:rFonts w:ascii="Calibri" w:hAnsi="Calibri"/>
          <w:b/>
        </w:rPr>
        <w:t xml:space="preserve">9 December </w:t>
      </w:r>
      <w:r w:rsidRPr="00BC0325">
        <w:rPr>
          <w:rFonts w:ascii="Calibri" w:hAnsi="Calibri"/>
          <w:b/>
        </w:rPr>
        <w:t>2024</w:t>
      </w:r>
      <w:r w:rsidRPr="00CD084B">
        <w:rPr>
          <w:rFonts w:ascii="Calibri" w:hAnsi="Calibri"/>
        </w:rPr>
        <w:t>.</w:t>
      </w:r>
    </w:p>
    <w:p w14:paraId="65EF4E0F" w14:textId="77777777" w:rsidR="00EB6AA5" w:rsidRPr="00CB6C2A" w:rsidRDefault="00EB6AA5" w:rsidP="00EB6AA5">
      <w:pPr>
        <w:pStyle w:val="BodyText3"/>
        <w:keepNext/>
        <w:tabs>
          <w:tab w:val="left" w:pos="8079"/>
        </w:tabs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28928B9D" w14:textId="4DF6A0F9" w:rsidR="00EB6AA5" w:rsidRPr="00CB6C2A" w:rsidRDefault="00EB6AA5" w:rsidP="00EB6AA5">
      <w:pPr>
        <w:pStyle w:val="BodyText3"/>
        <w:keepNext/>
        <w:tabs>
          <w:tab w:val="left" w:pos="8079"/>
        </w:tabs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r w:rsidRPr="008E204E">
        <w:rPr>
          <w:rFonts w:ascii="Calibri" w:hAnsi="Calibri"/>
          <w:sz w:val="22"/>
          <w:szCs w:val="22"/>
        </w:rPr>
        <w:t>www.ogtr.gov.au</w:t>
      </w:r>
    </w:p>
    <w:p w14:paraId="1902CAAC" w14:textId="1A034F44" w:rsidR="00EB6AA5" w:rsidRPr="00EB6AA5" w:rsidRDefault="00EB6AA5" w:rsidP="00EB6AA5">
      <w:pPr>
        <w:tabs>
          <w:tab w:val="left" w:pos="8079"/>
        </w:tabs>
        <w:spacing w:after="120"/>
        <w:ind w:right="-1"/>
        <w:jc w:val="center"/>
        <w:rPr>
          <w:rFonts w:ascii="Calibri" w:hAnsi="Calibri"/>
          <w:lang w:val="it-IT"/>
        </w:rPr>
      </w:pPr>
      <w:r w:rsidRPr="00EB6AA5">
        <w:rPr>
          <w:rFonts w:ascii="Calibri" w:hAnsi="Calibri"/>
          <w:b/>
          <w:lang w:val="it-IT"/>
        </w:rPr>
        <w:t xml:space="preserve">E-mail: </w:t>
      </w:r>
      <w:r w:rsidRPr="008E204E">
        <w:rPr>
          <w:rFonts w:ascii="Calibri" w:hAnsi="Calibri"/>
          <w:b/>
          <w:lang w:val="it-IT"/>
        </w:rPr>
        <w:t>ogtr</w:t>
      </w:r>
      <w:bookmarkStart w:id="0" w:name="_Hlt531691726"/>
      <w:r w:rsidRPr="008E204E">
        <w:rPr>
          <w:rFonts w:ascii="Calibri" w:hAnsi="Calibri"/>
          <w:b/>
          <w:lang w:val="it-IT"/>
        </w:rPr>
        <w:t>@</w:t>
      </w:r>
      <w:bookmarkEnd w:id="0"/>
      <w:r w:rsidRPr="008E204E">
        <w:rPr>
          <w:rFonts w:ascii="Calibri" w:hAnsi="Calibri"/>
          <w:b/>
          <w:lang w:val="it-IT"/>
        </w:rPr>
        <w:t>health.gov.au</w:t>
      </w:r>
    </w:p>
    <w:p w14:paraId="139064C3" w14:textId="77777777" w:rsidR="004B2753" w:rsidRPr="00EB6AA5" w:rsidRDefault="004B2753" w:rsidP="00424B97">
      <w:pPr>
        <w:rPr>
          <w:lang w:val="it-IT"/>
        </w:rPr>
      </w:pPr>
    </w:p>
    <w:sectPr w:rsidR="004B2753" w:rsidRPr="00EB6AA5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62A10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D9A772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353B27-3733-4D55-A94F-6527601BF0AD}"/>
    <w:embedBold r:id="rId2" w:fontKey="{98D85498-1766-4582-ADC7-1F482782AB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9EA7E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0F075CF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F7FDF65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57AD906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7638EA2" wp14:editId="116394C1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4E491E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FBCF7E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0089C9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7A9E42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BA3A549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256B1F4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99A930C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18563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327AA"/>
    <w:rsid w:val="000D37F4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204E"/>
    <w:rsid w:val="008E4F6C"/>
    <w:rsid w:val="008F3F79"/>
    <w:rsid w:val="00932B24"/>
    <w:rsid w:val="009539C7"/>
    <w:rsid w:val="00A00F21"/>
    <w:rsid w:val="00B84226"/>
    <w:rsid w:val="00BE7780"/>
    <w:rsid w:val="00C63C4E"/>
    <w:rsid w:val="00C72C30"/>
    <w:rsid w:val="00D229E5"/>
    <w:rsid w:val="00D77A88"/>
    <w:rsid w:val="00EB6AA5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9CD592"/>
  <w15:docId w15:val="{D04374AB-C128-4726-B609-CA0634FC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B6AA5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EB6AA5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EB6AA5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EB6AA5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EB6AA5"/>
    <w:rPr>
      <w:color w:val="0000FF"/>
      <w:u w:val="single"/>
    </w:rPr>
  </w:style>
  <w:style w:type="paragraph" w:styleId="BodyText3">
    <w:name w:val="Body Text 3"/>
    <w:basedOn w:val="Normal"/>
    <w:link w:val="BodyText3Char"/>
    <w:rsid w:val="00EB6AA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EB6AA5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EB6AA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1004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TAN, Abel</cp:lastModifiedBy>
  <cp:revision>2</cp:revision>
  <cp:lastPrinted>2013-06-24T01:35:00Z</cp:lastPrinted>
  <dcterms:created xsi:type="dcterms:W3CDTF">2024-10-23T02:05:00Z</dcterms:created>
  <dcterms:modified xsi:type="dcterms:W3CDTF">2024-10-24T01:04:00Z</dcterms:modified>
  <cp:category/>
  <cp:contentStatus/>
  <dc:language/>
  <cp:version/>
</cp:coreProperties>
</file>