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1031FBD4" w14:textId="4A1C4E6C" w:rsidR="009C74FD" w:rsidRDefault="009C74FD" w:rsidP="009C74FD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 xml:space="preserve">Acts of Parliament assented to – Act Nos </w:t>
      </w:r>
      <w:r w:rsidR="008B777F">
        <w:rPr>
          <w:b/>
          <w:spacing w:val="-3"/>
          <w:sz w:val="28"/>
          <w:lang w:val="en-AU"/>
        </w:rPr>
        <w:t>96</w:t>
      </w:r>
      <w:r>
        <w:rPr>
          <w:b/>
          <w:spacing w:val="-3"/>
          <w:sz w:val="28"/>
          <w:lang w:val="en-AU"/>
        </w:rPr>
        <w:t xml:space="preserve"> to </w:t>
      </w:r>
      <w:r w:rsidR="008B777F">
        <w:rPr>
          <w:b/>
          <w:spacing w:val="-3"/>
          <w:sz w:val="28"/>
          <w:lang w:val="en-AU"/>
        </w:rPr>
        <w:t>100</w:t>
      </w:r>
      <w:r>
        <w:rPr>
          <w:b/>
          <w:spacing w:val="-3"/>
          <w:sz w:val="28"/>
          <w:lang w:val="en-AU"/>
        </w:rPr>
        <w:t xml:space="preserve"> of 2024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7E724300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A95475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FA71A0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8B777F">
        <w:rPr>
          <w:spacing w:val="-3"/>
          <w:sz w:val="24"/>
          <w:lang w:val="en-AU"/>
        </w:rPr>
        <w:t>29</w:t>
      </w:r>
      <w:r>
        <w:rPr>
          <w:spacing w:val="-3"/>
          <w:sz w:val="24"/>
          <w:lang w:val="en-AU"/>
        </w:rPr>
        <w:t xml:space="preserve"> </w:t>
      </w:r>
      <w:r w:rsidR="008B777F">
        <w:rPr>
          <w:spacing w:val="-3"/>
          <w:sz w:val="24"/>
          <w:lang w:val="en-AU"/>
        </w:rPr>
        <w:t>November</w:t>
      </w:r>
      <w:r>
        <w:rPr>
          <w:spacing w:val="-3"/>
          <w:sz w:val="24"/>
          <w:lang w:val="en-AU"/>
        </w:rPr>
        <w:t xml:space="preserve"> </w:t>
      </w:r>
      <w:r w:rsidR="00972EA1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16F88D76" w14:textId="08297D77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B777F">
        <w:rPr>
          <w:spacing w:val="-3"/>
          <w:sz w:val="24"/>
          <w:szCs w:val="24"/>
          <w:lang w:val="en-AU"/>
        </w:rPr>
        <w:t>96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8B777F">
        <w:rPr>
          <w:spacing w:val="-3"/>
          <w:sz w:val="24"/>
          <w:szCs w:val="24"/>
          <w:lang w:val="en-AU"/>
        </w:rPr>
        <w:t>An Act to amend the law in relation to the Reserve Bank of Australia,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B777F">
        <w:rPr>
          <w:i/>
          <w:sz w:val="24"/>
          <w:szCs w:val="24"/>
        </w:rPr>
        <w:t>Treasury Laws Amendment (Reserve Bank Reforms)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857AA07" w14:textId="1A1C7F4C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B777F">
        <w:rPr>
          <w:spacing w:val="-3"/>
          <w:sz w:val="24"/>
          <w:szCs w:val="24"/>
          <w:lang w:val="en-AU"/>
        </w:rPr>
        <w:t>97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8B777F">
        <w:rPr>
          <w:spacing w:val="-3"/>
          <w:sz w:val="24"/>
          <w:szCs w:val="24"/>
          <w:lang w:val="en-AU"/>
        </w:rPr>
        <w:t xml:space="preserve">An Act to amend the </w:t>
      </w:r>
      <w:r w:rsidR="008B777F">
        <w:rPr>
          <w:i/>
          <w:spacing w:val="-3"/>
          <w:sz w:val="24"/>
          <w:szCs w:val="24"/>
          <w:lang w:val="en-AU"/>
        </w:rPr>
        <w:t>Australian Education Act 2013</w:t>
      </w:r>
      <w:r w:rsidR="008B777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B777F">
        <w:rPr>
          <w:i/>
          <w:sz w:val="24"/>
          <w:szCs w:val="24"/>
        </w:rPr>
        <w:t>Better and Fairer Schools (Funding and Reform)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3622B74B" w14:textId="6714387D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B777F">
        <w:rPr>
          <w:spacing w:val="-3"/>
          <w:sz w:val="24"/>
          <w:szCs w:val="24"/>
          <w:lang w:val="en-AU"/>
        </w:rPr>
        <w:t>98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8B777F">
        <w:rPr>
          <w:spacing w:val="-3"/>
          <w:sz w:val="24"/>
          <w:szCs w:val="24"/>
          <w:lang w:val="en-AU"/>
        </w:rPr>
        <w:t>An Act relating to cyber security for Australians, and for other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B777F">
        <w:rPr>
          <w:i/>
          <w:sz w:val="24"/>
          <w:szCs w:val="24"/>
        </w:rPr>
        <w:t xml:space="preserve">Cyber Security </w:t>
      </w:r>
      <w:r w:rsidR="008B777F">
        <w:rPr>
          <w:i/>
          <w:sz w:val="24"/>
          <w:szCs w:val="24"/>
        </w:rPr>
        <w:t xml:space="preserve">Act </w:t>
      </w:r>
      <w:r w:rsidR="008B777F">
        <w:rPr>
          <w:i/>
          <w:sz w:val="24"/>
          <w:szCs w:val="24"/>
        </w:rPr>
        <w:t>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6CDE8F89" w14:textId="4E606E52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B777F">
        <w:rPr>
          <w:spacing w:val="-3"/>
          <w:sz w:val="24"/>
          <w:szCs w:val="24"/>
          <w:lang w:val="en-AU"/>
        </w:rPr>
        <w:t>99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8B777F">
        <w:rPr>
          <w:spacing w:val="-3"/>
          <w:sz w:val="24"/>
          <w:szCs w:val="24"/>
          <w:lang w:val="en-AU"/>
        </w:rPr>
        <w:t xml:space="preserve">An Act to amend the </w:t>
      </w:r>
      <w:r w:rsidR="008B777F">
        <w:rPr>
          <w:i/>
          <w:spacing w:val="-3"/>
          <w:sz w:val="24"/>
          <w:szCs w:val="24"/>
          <w:lang w:val="en-AU"/>
        </w:rPr>
        <w:t>Intelligence Services Act 2001</w:t>
      </w:r>
      <w:r w:rsidR="008B777F">
        <w:rPr>
          <w:spacing w:val="-3"/>
          <w:sz w:val="24"/>
          <w:szCs w:val="24"/>
          <w:lang w:val="en-AU"/>
        </w:rPr>
        <w:t xml:space="preserve"> and to deal with consequential matters arising from the enactment of the </w:t>
      </w:r>
      <w:r w:rsidR="008B777F">
        <w:rPr>
          <w:i/>
          <w:spacing w:val="-3"/>
          <w:sz w:val="24"/>
          <w:szCs w:val="24"/>
          <w:lang w:val="en-AU"/>
        </w:rPr>
        <w:t>Cyber Security Act 2024</w:t>
      </w:r>
      <w:r w:rsidR="008B777F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B777F">
        <w:rPr>
          <w:i/>
          <w:sz w:val="24"/>
          <w:szCs w:val="24"/>
        </w:rPr>
        <w:t xml:space="preserve">Intelligence Services and Other Legislation Amendment (Cyber Security) </w:t>
      </w:r>
      <w:r w:rsidR="008B777F">
        <w:rPr>
          <w:i/>
          <w:sz w:val="24"/>
          <w:szCs w:val="24"/>
        </w:rPr>
        <w:t xml:space="preserve">Act </w:t>
      </w:r>
      <w:r w:rsidR="008B777F">
        <w:rPr>
          <w:i/>
          <w:sz w:val="24"/>
          <w:szCs w:val="24"/>
        </w:rPr>
        <w:t>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31356C10" w14:textId="7C1FDEC0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8B777F">
        <w:rPr>
          <w:spacing w:val="-3"/>
          <w:sz w:val="24"/>
          <w:szCs w:val="24"/>
          <w:lang w:val="en-AU"/>
        </w:rPr>
        <w:t>100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8B777F">
        <w:rPr>
          <w:spacing w:val="-3"/>
          <w:sz w:val="24"/>
          <w:szCs w:val="24"/>
          <w:lang w:val="en-AU"/>
        </w:rPr>
        <w:t>An Act to amend the law relating to critical infrastructure and telecommunications,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8B777F">
        <w:rPr>
          <w:i/>
          <w:sz w:val="24"/>
          <w:szCs w:val="24"/>
        </w:rPr>
        <w:t xml:space="preserve">Security of Critical Infrastructure and Other Legislation Amendment (Enhanced Response and Prevention) </w:t>
      </w:r>
      <w:r w:rsidR="008B777F">
        <w:rPr>
          <w:i/>
          <w:sz w:val="24"/>
          <w:szCs w:val="24"/>
        </w:rPr>
        <w:t xml:space="preserve">Act </w:t>
      </w:r>
      <w:r w:rsidR="008B777F">
        <w:rPr>
          <w:i/>
          <w:sz w:val="24"/>
          <w:szCs w:val="24"/>
        </w:rPr>
        <w:t>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18BC" w14:textId="77777777" w:rsidR="008E4F6C" w:rsidRDefault="008E4F6C" w:rsidP="003A707F">
      <w:r>
        <w:separator/>
      </w:r>
    </w:p>
  </w:endnote>
  <w:endnote w:type="continuationSeparator" w:id="0">
    <w:p w14:paraId="42C752B2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9CA8" w14:textId="77777777" w:rsidR="008E4F6C" w:rsidRDefault="008E4F6C" w:rsidP="003A707F">
      <w:r>
        <w:separator/>
      </w:r>
    </w:p>
  </w:footnote>
  <w:footnote w:type="continuationSeparator" w:id="0">
    <w:p w14:paraId="17951F97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57D67"/>
    <w:rsid w:val="000E1F2B"/>
    <w:rsid w:val="00114760"/>
    <w:rsid w:val="001C2AAD"/>
    <w:rsid w:val="001F3526"/>
    <w:rsid w:val="001F6E54"/>
    <w:rsid w:val="002272C2"/>
    <w:rsid w:val="002703A9"/>
    <w:rsid w:val="00280BCD"/>
    <w:rsid w:val="003A707F"/>
    <w:rsid w:val="003B0EC1"/>
    <w:rsid w:val="003B573B"/>
    <w:rsid w:val="003F2CBD"/>
    <w:rsid w:val="00424B97"/>
    <w:rsid w:val="004B2753"/>
    <w:rsid w:val="00520873"/>
    <w:rsid w:val="00522548"/>
    <w:rsid w:val="00573D44"/>
    <w:rsid w:val="006269BA"/>
    <w:rsid w:val="0078731C"/>
    <w:rsid w:val="00807D8F"/>
    <w:rsid w:val="00840A06"/>
    <w:rsid w:val="008439B7"/>
    <w:rsid w:val="0087253F"/>
    <w:rsid w:val="008B777F"/>
    <w:rsid w:val="008E4F6C"/>
    <w:rsid w:val="00923225"/>
    <w:rsid w:val="00943182"/>
    <w:rsid w:val="009539C7"/>
    <w:rsid w:val="00972EA1"/>
    <w:rsid w:val="00994B78"/>
    <w:rsid w:val="009C74FD"/>
    <w:rsid w:val="00A00F21"/>
    <w:rsid w:val="00A95475"/>
    <w:rsid w:val="00B84226"/>
    <w:rsid w:val="00BA436B"/>
    <w:rsid w:val="00C63C4E"/>
    <w:rsid w:val="00C72C30"/>
    <w:rsid w:val="00D229E5"/>
    <w:rsid w:val="00D42A69"/>
    <w:rsid w:val="00D77A88"/>
    <w:rsid w:val="00EE112F"/>
    <w:rsid w:val="00F40885"/>
    <w:rsid w:val="00F71149"/>
    <w:rsid w:val="00F865DE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1125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3</cp:revision>
  <cp:lastPrinted>2024-12-03T06:10:00Z</cp:lastPrinted>
  <dcterms:created xsi:type="dcterms:W3CDTF">2024-12-03T06:07:00Z</dcterms:created>
  <dcterms:modified xsi:type="dcterms:W3CDTF">2024-12-03T06:13:00Z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</Properties>
</file>