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479F8" w14:textId="406DADE2" w:rsidR="00DD72A0" w:rsidRDefault="00DD72A0" w:rsidP="008F51D9">
      <w:pPr>
        <w:pStyle w:val="Heading1"/>
        <w:spacing w:before="240"/>
        <w:ind w:left="0" w:right="-1" w:firstLine="120"/>
      </w:pPr>
      <w:bookmarkStart w:id="0" w:name="_Hlk189739619"/>
      <w:r>
        <w:t>AUSTRALIAN</w:t>
      </w:r>
      <w:r>
        <w:rPr>
          <w:spacing w:val="-6"/>
        </w:rPr>
        <w:t xml:space="preserve"> </w:t>
      </w:r>
      <w:r>
        <w:t>HUMAN</w:t>
      </w:r>
      <w:r>
        <w:rPr>
          <w:spacing w:val="-6"/>
        </w:rPr>
        <w:t xml:space="preserve"> </w:t>
      </w:r>
      <w:r>
        <w:t>RIGHTS</w:t>
      </w:r>
      <w:r>
        <w:rPr>
          <w:spacing w:val="-6"/>
        </w:rPr>
        <w:t xml:space="preserve"> </w:t>
      </w:r>
      <w:r>
        <w:rPr>
          <w:spacing w:val="-2"/>
        </w:rPr>
        <w:t>COMMISSION</w:t>
      </w:r>
    </w:p>
    <w:p w14:paraId="7757EDC4" w14:textId="77777777" w:rsidR="00DD72A0" w:rsidRDefault="00DD72A0" w:rsidP="008F51D9">
      <w:pPr>
        <w:spacing w:before="240"/>
        <w:ind w:left="120" w:right="-1"/>
        <w:rPr>
          <w:b/>
          <w:sz w:val="24"/>
        </w:rPr>
      </w:pPr>
      <w:r>
        <w:rPr>
          <w:b/>
          <w:sz w:val="24"/>
        </w:rPr>
        <w:t>SEX</w:t>
      </w:r>
      <w:r>
        <w:rPr>
          <w:b/>
          <w:spacing w:val="-4"/>
          <w:sz w:val="24"/>
        </w:rPr>
        <w:t xml:space="preserve"> </w:t>
      </w:r>
      <w:r>
        <w:rPr>
          <w:b/>
          <w:sz w:val="24"/>
        </w:rPr>
        <w:t>DISCRIMINATION</w:t>
      </w:r>
      <w:r>
        <w:rPr>
          <w:b/>
          <w:spacing w:val="-3"/>
          <w:sz w:val="24"/>
        </w:rPr>
        <w:t xml:space="preserve"> </w:t>
      </w:r>
      <w:r>
        <w:rPr>
          <w:b/>
          <w:sz w:val="24"/>
        </w:rPr>
        <w:t>ACT</w:t>
      </w:r>
      <w:r>
        <w:rPr>
          <w:b/>
          <w:spacing w:val="-2"/>
          <w:sz w:val="24"/>
        </w:rPr>
        <w:t xml:space="preserve"> </w:t>
      </w:r>
      <w:r>
        <w:rPr>
          <w:b/>
          <w:sz w:val="24"/>
        </w:rPr>
        <w:t>1984</w:t>
      </w:r>
      <w:r>
        <w:rPr>
          <w:b/>
          <w:spacing w:val="-3"/>
          <w:sz w:val="24"/>
        </w:rPr>
        <w:t xml:space="preserve"> </w:t>
      </w:r>
      <w:r>
        <w:rPr>
          <w:b/>
          <w:sz w:val="24"/>
        </w:rPr>
        <w:t>(Cth),</w:t>
      </w:r>
      <w:r>
        <w:rPr>
          <w:b/>
          <w:spacing w:val="-1"/>
          <w:sz w:val="24"/>
        </w:rPr>
        <w:t xml:space="preserve"> </w:t>
      </w:r>
      <w:r>
        <w:rPr>
          <w:b/>
          <w:sz w:val="24"/>
        </w:rPr>
        <w:t>Section</w:t>
      </w:r>
      <w:r>
        <w:rPr>
          <w:b/>
          <w:spacing w:val="-1"/>
          <w:sz w:val="24"/>
        </w:rPr>
        <w:t xml:space="preserve"> </w:t>
      </w:r>
      <w:r>
        <w:rPr>
          <w:b/>
          <w:spacing w:val="-2"/>
          <w:sz w:val="24"/>
        </w:rPr>
        <w:t>44(1)</w:t>
      </w:r>
    </w:p>
    <w:p w14:paraId="03496DC5" w14:textId="75188604" w:rsidR="00DD72A0" w:rsidRDefault="00DD72A0" w:rsidP="008F51D9">
      <w:pPr>
        <w:pStyle w:val="Heading1"/>
        <w:spacing w:before="240" w:line="228" w:lineRule="auto"/>
        <w:ind w:right="-1"/>
      </w:pPr>
      <w:r>
        <w:t>NOTICE</w:t>
      </w:r>
      <w:r>
        <w:rPr>
          <w:spacing w:val="-5"/>
        </w:rPr>
        <w:t xml:space="preserve"> </w:t>
      </w:r>
      <w:r>
        <w:t>OF</w:t>
      </w:r>
      <w:r>
        <w:rPr>
          <w:spacing w:val="-8"/>
        </w:rPr>
        <w:t xml:space="preserve"> </w:t>
      </w:r>
      <w:r>
        <w:t>DECISION</w:t>
      </w:r>
      <w:r>
        <w:rPr>
          <w:spacing w:val="-6"/>
        </w:rPr>
        <w:t xml:space="preserve"> </w:t>
      </w:r>
      <w:r>
        <w:t>ON</w:t>
      </w:r>
      <w:r>
        <w:rPr>
          <w:spacing w:val="-5"/>
        </w:rPr>
        <w:t xml:space="preserve"> </w:t>
      </w:r>
      <w:r>
        <w:t>APPLICATION</w:t>
      </w:r>
      <w:r>
        <w:rPr>
          <w:spacing w:val="-5"/>
        </w:rPr>
        <w:t xml:space="preserve"> </w:t>
      </w:r>
      <w:r>
        <w:t>FOR</w:t>
      </w:r>
      <w:r>
        <w:rPr>
          <w:spacing w:val="-5"/>
        </w:rPr>
        <w:t xml:space="preserve"> </w:t>
      </w:r>
      <w:r>
        <w:t>TEMPORARY EXEMPTION: AUSTRALIAN BUREAU OF STATISTICS</w:t>
      </w:r>
      <w:r w:rsidR="00701F56">
        <w:t xml:space="preserve"> (2025)</w:t>
      </w:r>
    </w:p>
    <w:bookmarkEnd w:id="0"/>
    <w:p w14:paraId="3304D1E5" w14:textId="77777777" w:rsidR="00DD72A0" w:rsidRPr="005209C8" w:rsidRDefault="00DD72A0" w:rsidP="008F51D9">
      <w:pPr>
        <w:pStyle w:val="BodyText"/>
        <w:spacing w:before="240" w:line="225" w:lineRule="auto"/>
        <w:ind w:left="120" w:right="-1" w:firstLine="0"/>
      </w:pPr>
      <w:r w:rsidRPr="005209C8">
        <w:t xml:space="preserve">By this instrument, under section 44(1) of the </w:t>
      </w:r>
      <w:r w:rsidRPr="005209C8">
        <w:rPr>
          <w:i/>
        </w:rPr>
        <w:t xml:space="preserve">Sex Discrimination Act 1984 </w:t>
      </w:r>
      <w:r w:rsidRPr="005209C8">
        <w:t>(Cth) (SDA), the Australian Human Rights Commission (Commission) grants</w:t>
      </w:r>
      <w:r w:rsidRPr="005209C8">
        <w:rPr>
          <w:spacing w:val="-4"/>
        </w:rPr>
        <w:t xml:space="preserve"> </w:t>
      </w:r>
      <w:r w:rsidRPr="005209C8">
        <w:t>a</w:t>
      </w:r>
      <w:r w:rsidRPr="005209C8">
        <w:rPr>
          <w:spacing w:val="-4"/>
        </w:rPr>
        <w:t xml:space="preserve"> </w:t>
      </w:r>
      <w:r w:rsidRPr="005209C8">
        <w:t>temporary</w:t>
      </w:r>
      <w:r w:rsidRPr="005209C8">
        <w:rPr>
          <w:spacing w:val="-4"/>
        </w:rPr>
        <w:t xml:space="preserve"> </w:t>
      </w:r>
      <w:r w:rsidRPr="005209C8">
        <w:t>exemption</w:t>
      </w:r>
      <w:r w:rsidRPr="005209C8">
        <w:rPr>
          <w:spacing w:val="-3"/>
        </w:rPr>
        <w:t xml:space="preserve"> </w:t>
      </w:r>
      <w:r w:rsidRPr="005209C8">
        <w:t>to</w:t>
      </w:r>
      <w:r w:rsidRPr="005209C8">
        <w:rPr>
          <w:spacing w:val="-4"/>
        </w:rPr>
        <w:t xml:space="preserve"> </w:t>
      </w:r>
      <w:r w:rsidRPr="005209C8">
        <w:t>the</w:t>
      </w:r>
      <w:r w:rsidRPr="005209C8">
        <w:rPr>
          <w:spacing w:val="-4"/>
        </w:rPr>
        <w:t xml:space="preserve"> </w:t>
      </w:r>
      <w:r w:rsidRPr="005209C8">
        <w:t>Australian</w:t>
      </w:r>
      <w:r w:rsidRPr="005209C8">
        <w:rPr>
          <w:spacing w:val="-5"/>
        </w:rPr>
        <w:t xml:space="preserve"> </w:t>
      </w:r>
      <w:r w:rsidRPr="005209C8">
        <w:t>Bureau</w:t>
      </w:r>
      <w:r w:rsidRPr="005209C8">
        <w:rPr>
          <w:spacing w:val="-5"/>
        </w:rPr>
        <w:t xml:space="preserve"> </w:t>
      </w:r>
      <w:r w:rsidRPr="005209C8">
        <w:t>of</w:t>
      </w:r>
      <w:r w:rsidRPr="005209C8">
        <w:rPr>
          <w:spacing w:val="-4"/>
        </w:rPr>
        <w:t xml:space="preserve"> </w:t>
      </w:r>
      <w:r w:rsidRPr="005209C8">
        <w:t>Statistics</w:t>
      </w:r>
      <w:r w:rsidRPr="005209C8">
        <w:rPr>
          <w:spacing w:val="-1"/>
        </w:rPr>
        <w:t xml:space="preserve"> </w:t>
      </w:r>
      <w:r w:rsidRPr="005209C8">
        <w:t>(ABS), from</w:t>
      </w:r>
      <w:r w:rsidRPr="005209C8">
        <w:rPr>
          <w:spacing w:val="-1"/>
        </w:rPr>
        <w:t xml:space="preserve"> </w:t>
      </w:r>
      <w:r w:rsidRPr="005209C8">
        <w:t>the</w:t>
      </w:r>
      <w:r w:rsidRPr="005209C8">
        <w:rPr>
          <w:spacing w:val="-3"/>
        </w:rPr>
        <w:t xml:space="preserve"> </w:t>
      </w:r>
      <w:r w:rsidRPr="005209C8">
        <w:t>operation</w:t>
      </w:r>
      <w:r w:rsidRPr="005209C8">
        <w:rPr>
          <w:spacing w:val="-1"/>
        </w:rPr>
        <w:t xml:space="preserve"> </w:t>
      </w:r>
      <w:r w:rsidRPr="005209C8">
        <w:t>of</w:t>
      </w:r>
      <w:r w:rsidRPr="005209C8">
        <w:rPr>
          <w:spacing w:val="-1"/>
        </w:rPr>
        <w:t xml:space="preserve"> </w:t>
      </w:r>
      <w:r w:rsidRPr="005209C8">
        <w:t>ss 14</w:t>
      </w:r>
      <w:r w:rsidRPr="005209C8">
        <w:rPr>
          <w:spacing w:val="-1"/>
        </w:rPr>
        <w:t xml:space="preserve"> </w:t>
      </w:r>
      <w:r w:rsidRPr="005209C8">
        <w:t>and</w:t>
      </w:r>
      <w:r w:rsidRPr="005209C8">
        <w:rPr>
          <w:spacing w:val="-3"/>
        </w:rPr>
        <w:t xml:space="preserve"> </w:t>
      </w:r>
      <w:r w:rsidRPr="005209C8">
        <w:t>26</w:t>
      </w:r>
      <w:r w:rsidRPr="005209C8">
        <w:rPr>
          <w:spacing w:val="-1"/>
        </w:rPr>
        <w:t xml:space="preserve"> </w:t>
      </w:r>
      <w:r w:rsidRPr="005209C8">
        <w:t>of</w:t>
      </w:r>
      <w:r w:rsidRPr="005209C8">
        <w:rPr>
          <w:spacing w:val="-2"/>
        </w:rPr>
        <w:t xml:space="preserve"> </w:t>
      </w:r>
      <w:r w:rsidRPr="005209C8">
        <w:t>the</w:t>
      </w:r>
      <w:r w:rsidRPr="005209C8">
        <w:rPr>
          <w:spacing w:val="-3"/>
        </w:rPr>
        <w:t xml:space="preserve"> </w:t>
      </w:r>
      <w:r w:rsidRPr="005209C8">
        <w:t>SDA, in</w:t>
      </w:r>
      <w:r w:rsidRPr="005209C8">
        <w:rPr>
          <w:spacing w:val="-2"/>
        </w:rPr>
        <w:t xml:space="preserve"> </w:t>
      </w:r>
      <w:r w:rsidRPr="005209C8">
        <w:t>the</w:t>
      </w:r>
      <w:r w:rsidRPr="005209C8">
        <w:rPr>
          <w:spacing w:val="-2"/>
        </w:rPr>
        <w:t xml:space="preserve"> </w:t>
      </w:r>
      <w:r w:rsidRPr="005209C8">
        <w:t>terms set</w:t>
      </w:r>
      <w:r w:rsidRPr="005209C8">
        <w:rPr>
          <w:spacing w:val="-1"/>
        </w:rPr>
        <w:t xml:space="preserve"> </w:t>
      </w:r>
      <w:r w:rsidRPr="005209C8">
        <w:t>out</w:t>
      </w:r>
      <w:r w:rsidRPr="005209C8">
        <w:rPr>
          <w:spacing w:val="-1"/>
        </w:rPr>
        <w:t xml:space="preserve"> </w:t>
      </w:r>
      <w:r w:rsidRPr="005209C8">
        <w:rPr>
          <w:spacing w:val="-2"/>
        </w:rPr>
        <w:t>below.</w:t>
      </w:r>
    </w:p>
    <w:p w14:paraId="5AF501ED" w14:textId="77777777" w:rsidR="00DD72A0" w:rsidRPr="00893126" w:rsidRDefault="00DD72A0" w:rsidP="008F51D9">
      <w:pPr>
        <w:pStyle w:val="Heading2"/>
        <w:ind w:right="-1"/>
      </w:pPr>
      <w:r w:rsidRPr="00893126">
        <w:t>THE APPLICATION</w:t>
      </w:r>
    </w:p>
    <w:p w14:paraId="0457D9BC" w14:textId="77777777" w:rsidR="00DD72A0" w:rsidRPr="005209C8" w:rsidRDefault="00DD72A0" w:rsidP="008F51D9">
      <w:pPr>
        <w:pStyle w:val="ListParagraph"/>
        <w:numPr>
          <w:ilvl w:val="1"/>
          <w:numId w:val="1"/>
        </w:numPr>
        <w:ind w:right="-1"/>
      </w:pPr>
      <w:r w:rsidRPr="005209C8">
        <w:t>Starting in 2025, the ABS will be conducting its fifth iteration of the Personal Safety Survey (PSS). The ABS has sought an exemption from the SDA in order to use only female interviewers to conduct face-to-face interviews with female PSS respondents, including recruiting</w:t>
      </w:r>
      <w:r w:rsidRPr="005209C8">
        <w:rPr>
          <w:spacing w:val="-6"/>
        </w:rPr>
        <w:t xml:space="preserve"> </w:t>
      </w:r>
      <w:r w:rsidRPr="005209C8">
        <w:t>additional</w:t>
      </w:r>
      <w:r w:rsidRPr="005209C8">
        <w:rPr>
          <w:spacing w:val="-5"/>
        </w:rPr>
        <w:t xml:space="preserve"> </w:t>
      </w:r>
      <w:r w:rsidRPr="005209C8">
        <w:t>non-ongoing</w:t>
      </w:r>
      <w:r w:rsidRPr="005209C8">
        <w:rPr>
          <w:spacing w:val="-7"/>
        </w:rPr>
        <w:t xml:space="preserve"> </w:t>
      </w:r>
      <w:r w:rsidRPr="005209C8">
        <w:t>female</w:t>
      </w:r>
      <w:r w:rsidRPr="005209C8">
        <w:rPr>
          <w:spacing w:val="-7"/>
        </w:rPr>
        <w:t xml:space="preserve"> </w:t>
      </w:r>
      <w:r w:rsidRPr="005209C8">
        <w:t>interviewers</w:t>
      </w:r>
      <w:r w:rsidRPr="005209C8">
        <w:rPr>
          <w:spacing w:val="-6"/>
        </w:rPr>
        <w:t xml:space="preserve"> </w:t>
      </w:r>
      <w:r w:rsidRPr="005209C8">
        <w:t>(as</w:t>
      </w:r>
      <w:r w:rsidRPr="005209C8">
        <w:rPr>
          <w:spacing w:val="-6"/>
        </w:rPr>
        <w:t xml:space="preserve"> </w:t>
      </w:r>
      <w:r w:rsidRPr="005209C8">
        <w:t>required).</w:t>
      </w:r>
    </w:p>
    <w:p w14:paraId="3948C5B5" w14:textId="77777777" w:rsidR="00DD72A0" w:rsidRPr="005209C8" w:rsidRDefault="00DD72A0" w:rsidP="008F51D9">
      <w:pPr>
        <w:pStyle w:val="ListParagraph"/>
        <w:numPr>
          <w:ilvl w:val="1"/>
          <w:numId w:val="1"/>
        </w:numPr>
        <w:ind w:right="-1"/>
      </w:pPr>
      <w:r w:rsidRPr="005209C8">
        <w:t>The</w:t>
      </w:r>
      <w:r w:rsidRPr="005209C8">
        <w:rPr>
          <w:spacing w:val="-4"/>
        </w:rPr>
        <w:t xml:space="preserve"> </w:t>
      </w:r>
      <w:r w:rsidRPr="005209C8">
        <w:t>use</w:t>
      </w:r>
      <w:r w:rsidRPr="005209C8">
        <w:rPr>
          <w:spacing w:val="-4"/>
        </w:rPr>
        <w:t xml:space="preserve"> </w:t>
      </w:r>
      <w:r w:rsidRPr="005209C8">
        <w:t>by</w:t>
      </w:r>
      <w:r w:rsidRPr="005209C8">
        <w:rPr>
          <w:spacing w:val="-4"/>
        </w:rPr>
        <w:t xml:space="preserve"> </w:t>
      </w:r>
      <w:r w:rsidRPr="005209C8">
        <w:t>the</w:t>
      </w:r>
      <w:r w:rsidRPr="005209C8">
        <w:rPr>
          <w:spacing w:val="-4"/>
        </w:rPr>
        <w:t xml:space="preserve"> </w:t>
      </w:r>
      <w:r w:rsidRPr="005209C8">
        <w:t>ABS</w:t>
      </w:r>
      <w:r w:rsidRPr="005209C8">
        <w:rPr>
          <w:spacing w:val="-5"/>
        </w:rPr>
        <w:t xml:space="preserve"> </w:t>
      </w:r>
      <w:r w:rsidRPr="005209C8">
        <w:t>of only</w:t>
      </w:r>
      <w:r w:rsidRPr="005209C8">
        <w:rPr>
          <w:spacing w:val="-5"/>
        </w:rPr>
        <w:t xml:space="preserve"> </w:t>
      </w:r>
      <w:r w:rsidRPr="005209C8">
        <w:t>female</w:t>
      </w:r>
      <w:r w:rsidRPr="005209C8">
        <w:rPr>
          <w:spacing w:val="-5"/>
        </w:rPr>
        <w:t xml:space="preserve"> </w:t>
      </w:r>
      <w:r w:rsidRPr="005209C8">
        <w:t>interviewers</w:t>
      </w:r>
      <w:r w:rsidRPr="005209C8">
        <w:rPr>
          <w:spacing w:val="-3"/>
        </w:rPr>
        <w:t xml:space="preserve"> </w:t>
      </w:r>
      <w:r w:rsidRPr="005209C8">
        <w:t>for</w:t>
      </w:r>
      <w:r w:rsidRPr="005209C8">
        <w:rPr>
          <w:spacing w:val="-4"/>
        </w:rPr>
        <w:t xml:space="preserve"> </w:t>
      </w:r>
      <w:r w:rsidRPr="005209C8">
        <w:t>interviews</w:t>
      </w:r>
      <w:r w:rsidRPr="005209C8">
        <w:rPr>
          <w:spacing w:val="-4"/>
        </w:rPr>
        <w:t xml:space="preserve"> </w:t>
      </w:r>
      <w:r w:rsidRPr="005209C8">
        <w:t>with female respondents may be inconsistent with provisions of the SDA, including ss 14(1) and (2) and 26.</w:t>
      </w:r>
    </w:p>
    <w:p w14:paraId="37D58460" w14:textId="77777777" w:rsidR="00DD72A0" w:rsidRPr="005209C8" w:rsidRDefault="00DD72A0" w:rsidP="008F51D9">
      <w:pPr>
        <w:pStyle w:val="ListParagraph"/>
        <w:numPr>
          <w:ilvl w:val="1"/>
          <w:numId w:val="1"/>
        </w:numPr>
        <w:ind w:right="-1"/>
      </w:pPr>
      <w:r w:rsidRPr="005209C8">
        <w:t>Sections</w:t>
      </w:r>
      <w:r w:rsidRPr="005209C8">
        <w:rPr>
          <w:spacing w:val="-1"/>
        </w:rPr>
        <w:t xml:space="preserve"> </w:t>
      </w:r>
      <w:r w:rsidRPr="005209C8">
        <w:t>14(1)</w:t>
      </w:r>
      <w:r w:rsidRPr="005209C8">
        <w:rPr>
          <w:spacing w:val="-1"/>
        </w:rPr>
        <w:t xml:space="preserve"> </w:t>
      </w:r>
      <w:r w:rsidRPr="005209C8">
        <w:t>and</w:t>
      </w:r>
      <w:r w:rsidRPr="005209C8">
        <w:rPr>
          <w:spacing w:val="-2"/>
        </w:rPr>
        <w:t xml:space="preserve"> </w:t>
      </w:r>
      <w:r w:rsidRPr="005209C8">
        <w:t>(2)</w:t>
      </w:r>
      <w:r w:rsidRPr="005209C8">
        <w:rPr>
          <w:spacing w:val="-3"/>
        </w:rPr>
        <w:t xml:space="preserve"> </w:t>
      </w:r>
      <w:r w:rsidRPr="005209C8">
        <w:t>and</w:t>
      </w:r>
      <w:r w:rsidRPr="005209C8">
        <w:rPr>
          <w:spacing w:val="-2"/>
        </w:rPr>
        <w:t xml:space="preserve"> </w:t>
      </w:r>
      <w:r w:rsidRPr="005209C8">
        <w:t>26</w:t>
      </w:r>
      <w:r w:rsidRPr="005209C8">
        <w:rPr>
          <w:spacing w:val="-2"/>
        </w:rPr>
        <w:t xml:space="preserve"> </w:t>
      </w:r>
      <w:r w:rsidRPr="005209C8">
        <w:t>of</w:t>
      </w:r>
      <w:r w:rsidRPr="005209C8">
        <w:rPr>
          <w:spacing w:val="-1"/>
        </w:rPr>
        <w:t xml:space="preserve"> </w:t>
      </w:r>
      <w:r w:rsidRPr="005209C8">
        <w:t>the</w:t>
      </w:r>
      <w:r w:rsidRPr="005209C8">
        <w:rPr>
          <w:spacing w:val="-3"/>
        </w:rPr>
        <w:t xml:space="preserve"> </w:t>
      </w:r>
      <w:r w:rsidRPr="005209C8">
        <w:t>SDA</w:t>
      </w:r>
      <w:r w:rsidRPr="005209C8">
        <w:rPr>
          <w:spacing w:val="-1"/>
        </w:rPr>
        <w:t xml:space="preserve"> </w:t>
      </w:r>
      <w:r w:rsidRPr="005209C8">
        <w:rPr>
          <w:spacing w:val="-2"/>
        </w:rPr>
        <w:t>provide:</w:t>
      </w:r>
    </w:p>
    <w:p w14:paraId="154425A1" w14:textId="77777777" w:rsidR="00DD72A0" w:rsidRPr="005209C8" w:rsidRDefault="00DD72A0" w:rsidP="008F51D9">
      <w:pPr>
        <w:tabs>
          <w:tab w:val="left" w:pos="2280"/>
        </w:tabs>
        <w:spacing w:before="240"/>
        <w:ind w:left="840" w:right="-1"/>
        <w:rPr>
          <w:rFonts w:ascii="Open Sans" w:hAnsi="Open Sans" w:cs="Open Sans"/>
          <w:b/>
        </w:rPr>
      </w:pPr>
      <w:r w:rsidRPr="005209C8">
        <w:rPr>
          <w:rFonts w:ascii="Open Sans" w:hAnsi="Open Sans" w:cs="Open Sans"/>
          <w:b/>
        </w:rPr>
        <w:t>Section</w:t>
      </w:r>
      <w:r w:rsidRPr="005209C8">
        <w:rPr>
          <w:rFonts w:ascii="Open Sans" w:hAnsi="Open Sans" w:cs="Open Sans"/>
          <w:b/>
          <w:spacing w:val="-6"/>
        </w:rPr>
        <w:t xml:space="preserve"> </w:t>
      </w:r>
      <w:r w:rsidRPr="005209C8">
        <w:rPr>
          <w:rFonts w:ascii="Open Sans" w:hAnsi="Open Sans" w:cs="Open Sans"/>
          <w:b/>
          <w:spacing w:val="-5"/>
        </w:rPr>
        <w:t>14</w:t>
      </w:r>
      <w:r w:rsidRPr="005209C8">
        <w:rPr>
          <w:rFonts w:ascii="Open Sans" w:hAnsi="Open Sans" w:cs="Open Sans"/>
          <w:b/>
        </w:rPr>
        <w:tab/>
        <w:t>Discrimination</w:t>
      </w:r>
      <w:r w:rsidRPr="005209C8">
        <w:rPr>
          <w:rFonts w:ascii="Open Sans" w:hAnsi="Open Sans" w:cs="Open Sans"/>
          <w:b/>
          <w:spacing w:val="-8"/>
        </w:rPr>
        <w:t xml:space="preserve"> </w:t>
      </w:r>
      <w:r w:rsidRPr="005209C8">
        <w:rPr>
          <w:rFonts w:ascii="Open Sans" w:hAnsi="Open Sans" w:cs="Open Sans"/>
          <w:b/>
        </w:rPr>
        <w:t>in</w:t>
      </w:r>
      <w:r w:rsidRPr="005209C8">
        <w:rPr>
          <w:rFonts w:ascii="Open Sans" w:hAnsi="Open Sans" w:cs="Open Sans"/>
          <w:b/>
          <w:spacing w:val="-5"/>
        </w:rPr>
        <w:t xml:space="preserve"> </w:t>
      </w:r>
      <w:r w:rsidRPr="005209C8">
        <w:rPr>
          <w:rFonts w:ascii="Open Sans" w:hAnsi="Open Sans" w:cs="Open Sans"/>
          <w:b/>
        </w:rPr>
        <w:t>employment</w:t>
      </w:r>
      <w:r w:rsidRPr="005209C8">
        <w:rPr>
          <w:rFonts w:ascii="Open Sans" w:hAnsi="Open Sans" w:cs="Open Sans"/>
          <w:b/>
          <w:spacing w:val="-5"/>
        </w:rPr>
        <w:t xml:space="preserve"> </w:t>
      </w:r>
      <w:r w:rsidRPr="005209C8">
        <w:rPr>
          <w:rFonts w:ascii="Open Sans" w:hAnsi="Open Sans" w:cs="Open Sans"/>
          <w:b/>
        </w:rPr>
        <w:t>or</w:t>
      </w:r>
      <w:r w:rsidRPr="005209C8">
        <w:rPr>
          <w:rFonts w:ascii="Open Sans" w:hAnsi="Open Sans" w:cs="Open Sans"/>
          <w:b/>
          <w:spacing w:val="-4"/>
        </w:rPr>
        <w:t xml:space="preserve"> </w:t>
      </w:r>
      <w:r w:rsidRPr="005209C8">
        <w:rPr>
          <w:rFonts w:ascii="Open Sans" w:hAnsi="Open Sans" w:cs="Open Sans"/>
          <w:b/>
          <w:spacing w:val="-2"/>
        </w:rPr>
        <w:t>superannuation</w:t>
      </w:r>
    </w:p>
    <w:p w14:paraId="7264414A" w14:textId="77777777" w:rsidR="00DD72A0" w:rsidRPr="00C33E95" w:rsidRDefault="00DD72A0" w:rsidP="008F51D9">
      <w:pPr>
        <w:pStyle w:val="ListParagraph"/>
        <w:numPr>
          <w:ilvl w:val="2"/>
          <w:numId w:val="1"/>
        </w:numPr>
        <w:ind w:right="-1"/>
        <w:rPr>
          <w:sz w:val="22"/>
        </w:rPr>
      </w:pPr>
      <w:r w:rsidRPr="00C33E95">
        <w:rPr>
          <w:sz w:val="22"/>
        </w:rPr>
        <w:t>It</w:t>
      </w:r>
      <w:r w:rsidRPr="00C33E95">
        <w:rPr>
          <w:spacing w:val="-3"/>
          <w:sz w:val="22"/>
        </w:rPr>
        <w:t xml:space="preserve"> </w:t>
      </w:r>
      <w:r w:rsidRPr="00C33E95">
        <w:rPr>
          <w:sz w:val="22"/>
        </w:rPr>
        <w:t>is</w:t>
      </w:r>
      <w:r w:rsidRPr="00C33E95">
        <w:rPr>
          <w:spacing w:val="-3"/>
          <w:sz w:val="22"/>
        </w:rPr>
        <w:t xml:space="preserve"> </w:t>
      </w:r>
      <w:r w:rsidRPr="00C33E95">
        <w:rPr>
          <w:sz w:val="22"/>
        </w:rPr>
        <w:t>unlawful</w:t>
      </w:r>
      <w:r w:rsidRPr="00C33E95">
        <w:rPr>
          <w:spacing w:val="-3"/>
          <w:sz w:val="22"/>
        </w:rPr>
        <w:t xml:space="preserve"> </w:t>
      </w:r>
      <w:r w:rsidRPr="00C33E95">
        <w:rPr>
          <w:sz w:val="22"/>
        </w:rPr>
        <w:t>for</w:t>
      </w:r>
      <w:r w:rsidRPr="00C33E95">
        <w:rPr>
          <w:spacing w:val="-2"/>
          <w:sz w:val="22"/>
        </w:rPr>
        <w:t xml:space="preserve"> </w:t>
      </w:r>
      <w:r w:rsidRPr="00C33E95">
        <w:rPr>
          <w:sz w:val="22"/>
        </w:rPr>
        <w:t>an</w:t>
      </w:r>
      <w:r w:rsidRPr="00C33E95">
        <w:rPr>
          <w:spacing w:val="-7"/>
          <w:sz w:val="22"/>
        </w:rPr>
        <w:t xml:space="preserve"> </w:t>
      </w:r>
      <w:r w:rsidRPr="00C33E95">
        <w:rPr>
          <w:sz w:val="22"/>
        </w:rPr>
        <w:t>employer</w:t>
      </w:r>
      <w:r w:rsidRPr="00C33E95">
        <w:rPr>
          <w:spacing w:val="-2"/>
          <w:sz w:val="22"/>
        </w:rPr>
        <w:t xml:space="preserve"> </w:t>
      </w:r>
      <w:r w:rsidRPr="00C33E95">
        <w:rPr>
          <w:sz w:val="22"/>
        </w:rPr>
        <w:t>to</w:t>
      </w:r>
      <w:r w:rsidRPr="00C33E95">
        <w:rPr>
          <w:spacing w:val="-4"/>
          <w:sz w:val="22"/>
        </w:rPr>
        <w:t xml:space="preserve"> </w:t>
      </w:r>
      <w:r w:rsidRPr="00C33E95">
        <w:rPr>
          <w:sz w:val="22"/>
        </w:rPr>
        <w:t>discriminate</w:t>
      </w:r>
      <w:r w:rsidRPr="00C33E95">
        <w:rPr>
          <w:spacing w:val="-3"/>
          <w:sz w:val="22"/>
        </w:rPr>
        <w:t xml:space="preserve"> </w:t>
      </w:r>
      <w:r w:rsidRPr="00C33E95">
        <w:rPr>
          <w:sz w:val="22"/>
        </w:rPr>
        <w:t>against</w:t>
      </w:r>
      <w:r w:rsidRPr="00C33E95">
        <w:rPr>
          <w:spacing w:val="-3"/>
          <w:sz w:val="22"/>
        </w:rPr>
        <w:t xml:space="preserve"> </w:t>
      </w:r>
      <w:r w:rsidRPr="00C33E95">
        <w:rPr>
          <w:sz w:val="22"/>
        </w:rPr>
        <w:t>a</w:t>
      </w:r>
      <w:r w:rsidRPr="00C33E95">
        <w:rPr>
          <w:spacing w:val="-3"/>
          <w:sz w:val="22"/>
        </w:rPr>
        <w:t xml:space="preserve"> </w:t>
      </w:r>
      <w:r w:rsidRPr="00C33E95">
        <w:rPr>
          <w:sz w:val="22"/>
        </w:rPr>
        <w:t>person</w:t>
      </w:r>
      <w:r w:rsidRPr="00C33E95">
        <w:rPr>
          <w:spacing w:val="-5"/>
          <w:sz w:val="22"/>
        </w:rPr>
        <w:t xml:space="preserve"> </w:t>
      </w:r>
      <w:r w:rsidRPr="00C33E95">
        <w:rPr>
          <w:sz w:val="22"/>
        </w:rPr>
        <w:t>on the ground of the person’s sex ... :</w:t>
      </w:r>
    </w:p>
    <w:p w14:paraId="0B29AFBE" w14:textId="77777777" w:rsidR="00DD72A0" w:rsidRPr="00C33E95" w:rsidRDefault="00DD72A0" w:rsidP="008F51D9">
      <w:pPr>
        <w:pStyle w:val="ListParagraph"/>
        <w:numPr>
          <w:ilvl w:val="3"/>
          <w:numId w:val="1"/>
        </w:numPr>
        <w:ind w:right="-1"/>
        <w:rPr>
          <w:sz w:val="22"/>
        </w:rPr>
      </w:pPr>
      <w:r w:rsidRPr="00C33E95">
        <w:rPr>
          <w:sz w:val="22"/>
        </w:rPr>
        <w:t>in</w:t>
      </w:r>
      <w:r w:rsidRPr="00C33E95">
        <w:rPr>
          <w:spacing w:val="-5"/>
          <w:sz w:val="22"/>
        </w:rPr>
        <w:t xml:space="preserve"> </w:t>
      </w:r>
      <w:r w:rsidRPr="00C33E95">
        <w:rPr>
          <w:sz w:val="22"/>
        </w:rPr>
        <w:t>the</w:t>
      </w:r>
      <w:r w:rsidRPr="00C33E95">
        <w:rPr>
          <w:spacing w:val="-3"/>
          <w:sz w:val="22"/>
        </w:rPr>
        <w:t xml:space="preserve"> </w:t>
      </w:r>
      <w:r w:rsidRPr="00C33E95">
        <w:rPr>
          <w:sz w:val="22"/>
        </w:rPr>
        <w:t>arrangements</w:t>
      </w:r>
      <w:r w:rsidRPr="00C33E95">
        <w:rPr>
          <w:spacing w:val="-5"/>
          <w:sz w:val="22"/>
        </w:rPr>
        <w:t xml:space="preserve"> </w:t>
      </w:r>
      <w:r w:rsidRPr="00C33E95">
        <w:rPr>
          <w:sz w:val="22"/>
        </w:rPr>
        <w:t>made</w:t>
      </w:r>
      <w:r w:rsidRPr="00C33E95">
        <w:rPr>
          <w:spacing w:val="-3"/>
          <w:sz w:val="22"/>
        </w:rPr>
        <w:t xml:space="preserve"> </w:t>
      </w:r>
      <w:r w:rsidRPr="00C33E95">
        <w:rPr>
          <w:sz w:val="22"/>
        </w:rPr>
        <w:t>for</w:t>
      </w:r>
      <w:r w:rsidRPr="00C33E95">
        <w:rPr>
          <w:spacing w:val="-5"/>
          <w:sz w:val="22"/>
        </w:rPr>
        <w:t xml:space="preserve"> </w:t>
      </w:r>
      <w:r w:rsidRPr="00C33E95">
        <w:rPr>
          <w:sz w:val="22"/>
        </w:rPr>
        <w:t>the</w:t>
      </w:r>
      <w:r w:rsidRPr="00C33E95">
        <w:rPr>
          <w:spacing w:val="-3"/>
          <w:sz w:val="22"/>
        </w:rPr>
        <w:t xml:space="preserve"> </w:t>
      </w:r>
      <w:r w:rsidRPr="00C33E95">
        <w:rPr>
          <w:sz w:val="22"/>
        </w:rPr>
        <w:t>purpose</w:t>
      </w:r>
      <w:r w:rsidRPr="00C33E95">
        <w:rPr>
          <w:spacing w:val="-2"/>
          <w:sz w:val="22"/>
        </w:rPr>
        <w:t xml:space="preserve"> </w:t>
      </w:r>
      <w:r w:rsidRPr="00C33E95">
        <w:rPr>
          <w:sz w:val="22"/>
        </w:rPr>
        <w:t>of</w:t>
      </w:r>
      <w:r w:rsidRPr="00C33E95">
        <w:rPr>
          <w:spacing w:val="-5"/>
          <w:sz w:val="22"/>
        </w:rPr>
        <w:t xml:space="preserve"> </w:t>
      </w:r>
      <w:r w:rsidRPr="00C33E95">
        <w:rPr>
          <w:sz w:val="22"/>
        </w:rPr>
        <w:t>determining</w:t>
      </w:r>
      <w:r w:rsidRPr="00C33E95">
        <w:rPr>
          <w:spacing w:val="-3"/>
          <w:sz w:val="22"/>
        </w:rPr>
        <w:t xml:space="preserve"> </w:t>
      </w:r>
      <w:r w:rsidRPr="00C33E95">
        <w:rPr>
          <w:sz w:val="22"/>
        </w:rPr>
        <w:t>who should be offered employment;</w:t>
      </w:r>
    </w:p>
    <w:p w14:paraId="5947C93D" w14:textId="77777777" w:rsidR="00DD72A0" w:rsidRPr="00C33E95" w:rsidRDefault="00DD72A0" w:rsidP="008F51D9">
      <w:pPr>
        <w:pStyle w:val="ListParagraph"/>
        <w:numPr>
          <w:ilvl w:val="3"/>
          <w:numId w:val="1"/>
        </w:numPr>
        <w:ind w:right="-1"/>
        <w:rPr>
          <w:sz w:val="22"/>
        </w:rPr>
      </w:pPr>
      <w:r w:rsidRPr="00C33E95">
        <w:rPr>
          <w:sz w:val="22"/>
        </w:rPr>
        <w:t>in</w:t>
      </w:r>
      <w:r w:rsidRPr="00C33E95">
        <w:rPr>
          <w:spacing w:val="-7"/>
          <w:sz w:val="22"/>
        </w:rPr>
        <w:t xml:space="preserve"> </w:t>
      </w:r>
      <w:r w:rsidRPr="00C33E95">
        <w:rPr>
          <w:sz w:val="22"/>
        </w:rPr>
        <w:t>determining</w:t>
      </w:r>
      <w:r w:rsidRPr="00C33E95">
        <w:rPr>
          <w:spacing w:val="-4"/>
          <w:sz w:val="22"/>
        </w:rPr>
        <w:t xml:space="preserve"> </w:t>
      </w:r>
      <w:r w:rsidRPr="00C33E95">
        <w:rPr>
          <w:sz w:val="22"/>
        </w:rPr>
        <w:t>who</w:t>
      </w:r>
      <w:r w:rsidRPr="00C33E95">
        <w:rPr>
          <w:spacing w:val="-5"/>
          <w:sz w:val="22"/>
        </w:rPr>
        <w:t xml:space="preserve"> </w:t>
      </w:r>
      <w:r w:rsidRPr="00C33E95">
        <w:rPr>
          <w:sz w:val="22"/>
        </w:rPr>
        <w:t>should</w:t>
      </w:r>
      <w:r w:rsidRPr="00C33E95">
        <w:rPr>
          <w:spacing w:val="-5"/>
          <w:sz w:val="22"/>
        </w:rPr>
        <w:t xml:space="preserve"> </w:t>
      </w:r>
      <w:r w:rsidRPr="00C33E95">
        <w:rPr>
          <w:sz w:val="22"/>
        </w:rPr>
        <w:t>be</w:t>
      </w:r>
      <w:r w:rsidRPr="00C33E95">
        <w:rPr>
          <w:spacing w:val="-4"/>
          <w:sz w:val="22"/>
        </w:rPr>
        <w:t xml:space="preserve"> </w:t>
      </w:r>
      <w:r w:rsidRPr="00C33E95">
        <w:rPr>
          <w:sz w:val="22"/>
        </w:rPr>
        <w:t>offered</w:t>
      </w:r>
      <w:r w:rsidRPr="00C33E95">
        <w:rPr>
          <w:spacing w:val="-7"/>
          <w:sz w:val="22"/>
        </w:rPr>
        <w:t xml:space="preserve"> </w:t>
      </w:r>
      <w:r w:rsidRPr="00C33E95">
        <w:rPr>
          <w:sz w:val="22"/>
        </w:rPr>
        <w:t>employment;</w:t>
      </w:r>
      <w:r w:rsidRPr="00C33E95">
        <w:rPr>
          <w:spacing w:val="-4"/>
          <w:sz w:val="22"/>
        </w:rPr>
        <w:t xml:space="preserve"> </w:t>
      </w:r>
      <w:r w:rsidRPr="00C33E95">
        <w:rPr>
          <w:spacing w:val="-5"/>
          <w:sz w:val="22"/>
        </w:rPr>
        <w:t>or</w:t>
      </w:r>
    </w:p>
    <w:p w14:paraId="3200125C" w14:textId="77777777" w:rsidR="00DD72A0" w:rsidRPr="00C33E95" w:rsidRDefault="00DD72A0" w:rsidP="008F51D9">
      <w:pPr>
        <w:pStyle w:val="ListParagraph"/>
        <w:numPr>
          <w:ilvl w:val="3"/>
          <w:numId w:val="1"/>
        </w:numPr>
        <w:ind w:right="-1"/>
        <w:rPr>
          <w:sz w:val="22"/>
        </w:rPr>
      </w:pPr>
      <w:r w:rsidRPr="00C33E95">
        <w:rPr>
          <w:sz w:val="22"/>
        </w:rPr>
        <w:t>in</w:t>
      </w:r>
      <w:r w:rsidRPr="00C33E95">
        <w:rPr>
          <w:spacing w:val="-7"/>
          <w:sz w:val="22"/>
        </w:rPr>
        <w:t xml:space="preserve"> </w:t>
      </w:r>
      <w:r w:rsidRPr="00C33E95">
        <w:rPr>
          <w:sz w:val="22"/>
        </w:rPr>
        <w:t>the</w:t>
      </w:r>
      <w:r w:rsidRPr="00C33E95">
        <w:rPr>
          <w:spacing w:val="-3"/>
          <w:sz w:val="22"/>
        </w:rPr>
        <w:t xml:space="preserve"> </w:t>
      </w:r>
      <w:r w:rsidRPr="00C33E95">
        <w:rPr>
          <w:sz w:val="22"/>
        </w:rPr>
        <w:t>terms</w:t>
      </w:r>
      <w:r w:rsidRPr="00C33E95">
        <w:rPr>
          <w:spacing w:val="-6"/>
          <w:sz w:val="22"/>
        </w:rPr>
        <w:t xml:space="preserve"> </w:t>
      </w:r>
      <w:r w:rsidRPr="00C33E95">
        <w:rPr>
          <w:sz w:val="22"/>
        </w:rPr>
        <w:t>or</w:t>
      </w:r>
      <w:r w:rsidRPr="00C33E95">
        <w:rPr>
          <w:spacing w:val="-2"/>
          <w:sz w:val="22"/>
        </w:rPr>
        <w:t xml:space="preserve"> </w:t>
      </w:r>
      <w:r w:rsidRPr="00C33E95">
        <w:rPr>
          <w:sz w:val="22"/>
        </w:rPr>
        <w:t>conditions</w:t>
      </w:r>
      <w:r w:rsidRPr="00C33E95">
        <w:rPr>
          <w:spacing w:val="-4"/>
          <w:sz w:val="22"/>
        </w:rPr>
        <w:t xml:space="preserve"> </w:t>
      </w:r>
      <w:r w:rsidRPr="00C33E95">
        <w:rPr>
          <w:sz w:val="22"/>
        </w:rPr>
        <w:t>on</w:t>
      </w:r>
      <w:r w:rsidRPr="00C33E95">
        <w:rPr>
          <w:spacing w:val="-4"/>
          <w:sz w:val="22"/>
        </w:rPr>
        <w:t xml:space="preserve"> </w:t>
      </w:r>
      <w:r w:rsidRPr="00C33E95">
        <w:rPr>
          <w:sz w:val="22"/>
        </w:rPr>
        <w:t>which</w:t>
      </w:r>
      <w:r w:rsidRPr="00C33E95">
        <w:rPr>
          <w:spacing w:val="-5"/>
          <w:sz w:val="22"/>
        </w:rPr>
        <w:t xml:space="preserve"> </w:t>
      </w:r>
      <w:r w:rsidRPr="00C33E95">
        <w:rPr>
          <w:sz w:val="22"/>
        </w:rPr>
        <w:t>employment</w:t>
      </w:r>
      <w:r w:rsidRPr="00C33E95">
        <w:rPr>
          <w:spacing w:val="-3"/>
          <w:sz w:val="22"/>
        </w:rPr>
        <w:t xml:space="preserve"> </w:t>
      </w:r>
      <w:r w:rsidRPr="00C33E95">
        <w:rPr>
          <w:sz w:val="22"/>
        </w:rPr>
        <w:t>is</w:t>
      </w:r>
      <w:r w:rsidRPr="00C33E95">
        <w:rPr>
          <w:spacing w:val="-3"/>
          <w:sz w:val="22"/>
        </w:rPr>
        <w:t xml:space="preserve"> </w:t>
      </w:r>
      <w:r w:rsidRPr="00C33E95">
        <w:rPr>
          <w:spacing w:val="-2"/>
          <w:sz w:val="22"/>
        </w:rPr>
        <w:t>offered.</w:t>
      </w:r>
    </w:p>
    <w:p w14:paraId="47CD2E29" w14:textId="77777777" w:rsidR="00DD72A0" w:rsidRPr="00C33E95" w:rsidRDefault="00DD72A0" w:rsidP="008F51D9">
      <w:pPr>
        <w:pStyle w:val="ListParagraph"/>
        <w:numPr>
          <w:ilvl w:val="2"/>
          <w:numId w:val="1"/>
        </w:numPr>
        <w:ind w:right="-1"/>
        <w:rPr>
          <w:sz w:val="22"/>
        </w:rPr>
      </w:pPr>
      <w:r w:rsidRPr="00C33E95">
        <w:rPr>
          <w:sz w:val="22"/>
        </w:rPr>
        <w:t>It</w:t>
      </w:r>
      <w:r w:rsidRPr="00C33E95">
        <w:rPr>
          <w:spacing w:val="-3"/>
          <w:sz w:val="22"/>
        </w:rPr>
        <w:t xml:space="preserve"> </w:t>
      </w:r>
      <w:r w:rsidRPr="00C33E95">
        <w:rPr>
          <w:sz w:val="22"/>
        </w:rPr>
        <w:t>is</w:t>
      </w:r>
      <w:r w:rsidRPr="00C33E95">
        <w:rPr>
          <w:spacing w:val="-3"/>
          <w:sz w:val="22"/>
        </w:rPr>
        <w:t xml:space="preserve"> </w:t>
      </w:r>
      <w:r w:rsidRPr="00C33E95">
        <w:rPr>
          <w:sz w:val="22"/>
        </w:rPr>
        <w:t>unlawful</w:t>
      </w:r>
      <w:r w:rsidRPr="00C33E95">
        <w:rPr>
          <w:spacing w:val="-3"/>
          <w:sz w:val="22"/>
        </w:rPr>
        <w:t xml:space="preserve"> </w:t>
      </w:r>
      <w:r w:rsidRPr="00C33E95">
        <w:rPr>
          <w:sz w:val="22"/>
        </w:rPr>
        <w:t>for</w:t>
      </w:r>
      <w:r w:rsidRPr="00C33E95">
        <w:rPr>
          <w:spacing w:val="-2"/>
          <w:sz w:val="22"/>
        </w:rPr>
        <w:t xml:space="preserve"> </w:t>
      </w:r>
      <w:r w:rsidRPr="00C33E95">
        <w:rPr>
          <w:sz w:val="22"/>
        </w:rPr>
        <w:t>an</w:t>
      </w:r>
      <w:r w:rsidRPr="00C33E95">
        <w:rPr>
          <w:spacing w:val="-7"/>
          <w:sz w:val="22"/>
        </w:rPr>
        <w:t xml:space="preserve"> </w:t>
      </w:r>
      <w:r w:rsidRPr="00C33E95">
        <w:rPr>
          <w:sz w:val="22"/>
        </w:rPr>
        <w:t>employer</w:t>
      </w:r>
      <w:r w:rsidRPr="00C33E95">
        <w:rPr>
          <w:spacing w:val="-2"/>
          <w:sz w:val="22"/>
        </w:rPr>
        <w:t xml:space="preserve"> </w:t>
      </w:r>
      <w:r w:rsidRPr="00C33E95">
        <w:rPr>
          <w:sz w:val="22"/>
        </w:rPr>
        <w:t>to</w:t>
      </w:r>
      <w:r w:rsidRPr="00C33E95">
        <w:rPr>
          <w:spacing w:val="-4"/>
          <w:sz w:val="22"/>
        </w:rPr>
        <w:t xml:space="preserve"> </w:t>
      </w:r>
      <w:r w:rsidRPr="00C33E95">
        <w:rPr>
          <w:sz w:val="22"/>
        </w:rPr>
        <w:t>discriminate</w:t>
      </w:r>
      <w:r w:rsidRPr="00C33E95">
        <w:rPr>
          <w:spacing w:val="-3"/>
          <w:sz w:val="22"/>
        </w:rPr>
        <w:t xml:space="preserve"> </w:t>
      </w:r>
      <w:r w:rsidRPr="00C33E95">
        <w:rPr>
          <w:sz w:val="22"/>
        </w:rPr>
        <w:t>against</w:t>
      </w:r>
      <w:r w:rsidRPr="00C33E95">
        <w:rPr>
          <w:spacing w:val="-3"/>
          <w:sz w:val="22"/>
        </w:rPr>
        <w:t xml:space="preserve"> </w:t>
      </w:r>
      <w:r w:rsidRPr="00C33E95">
        <w:rPr>
          <w:sz w:val="22"/>
        </w:rPr>
        <w:t>an</w:t>
      </w:r>
      <w:r w:rsidRPr="00C33E95">
        <w:rPr>
          <w:spacing w:val="-4"/>
          <w:sz w:val="22"/>
        </w:rPr>
        <w:t xml:space="preserve"> </w:t>
      </w:r>
      <w:r w:rsidRPr="00C33E95">
        <w:rPr>
          <w:sz w:val="22"/>
        </w:rPr>
        <w:t>employee on the ground of the employee’s sex … :</w:t>
      </w:r>
    </w:p>
    <w:p w14:paraId="2570B376" w14:textId="77777777" w:rsidR="00DD72A0" w:rsidRPr="00C33E95" w:rsidRDefault="00DD72A0" w:rsidP="008F51D9">
      <w:pPr>
        <w:pStyle w:val="ListParagraph"/>
        <w:numPr>
          <w:ilvl w:val="3"/>
          <w:numId w:val="1"/>
        </w:numPr>
        <w:ind w:right="-1"/>
        <w:rPr>
          <w:sz w:val="22"/>
        </w:rPr>
      </w:pPr>
      <w:r w:rsidRPr="00C33E95">
        <w:rPr>
          <w:sz w:val="22"/>
        </w:rPr>
        <w:t>in</w:t>
      </w:r>
      <w:r w:rsidRPr="00C33E95">
        <w:rPr>
          <w:spacing w:val="-4"/>
          <w:sz w:val="22"/>
        </w:rPr>
        <w:t xml:space="preserve"> </w:t>
      </w:r>
      <w:r w:rsidRPr="00C33E95">
        <w:rPr>
          <w:sz w:val="22"/>
        </w:rPr>
        <w:t>the</w:t>
      </w:r>
      <w:r w:rsidRPr="00C33E95">
        <w:rPr>
          <w:spacing w:val="-5"/>
          <w:sz w:val="22"/>
        </w:rPr>
        <w:t xml:space="preserve"> </w:t>
      </w:r>
      <w:r w:rsidRPr="00C33E95">
        <w:rPr>
          <w:sz w:val="22"/>
        </w:rPr>
        <w:t>terms</w:t>
      </w:r>
      <w:r w:rsidRPr="00C33E95">
        <w:rPr>
          <w:spacing w:val="-3"/>
          <w:sz w:val="22"/>
        </w:rPr>
        <w:t xml:space="preserve"> </w:t>
      </w:r>
      <w:r w:rsidRPr="00C33E95">
        <w:rPr>
          <w:sz w:val="22"/>
        </w:rPr>
        <w:t>or</w:t>
      </w:r>
      <w:r w:rsidRPr="00C33E95">
        <w:rPr>
          <w:spacing w:val="-2"/>
          <w:sz w:val="22"/>
        </w:rPr>
        <w:t xml:space="preserve"> </w:t>
      </w:r>
      <w:r w:rsidRPr="00C33E95">
        <w:rPr>
          <w:sz w:val="22"/>
        </w:rPr>
        <w:t>conditions</w:t>
      </w:r>
      <w:r w:rsidRPr="00C33E95">
        <w:rPr>
          <w:spacing w:val="-3"/>
          <w:sz w:val="22"/>
        </w:rPr>
        <w:t xml:space="preserve"> </w:t>
      </w:r>
      <w:r w:rsidRPr="00C33E95">
        <w:rPr>
          <w:sz w:val="22"/>
        </w:rPr>
        <w:t>of</w:t>
      </w:r>
      <w:r w:rsidRPr="00C33E95">
        <w:rPr>
          <w:spacing w:val="-3"/>
          <w:sz w:val="22"/>
        </w:rPr>
        <w:t xml:space="preserve"> </w:t>
      </w:r>
      <w:r w:rsidRPr="00C33E95">
        <w:rPr>
          <w:sz w:val="22"/>
        </w:rPr>
        <w:t>employment</w:t>
      </w:r>
      <w:r w:rsidRPr="00C33E95">
        <w:rPr>
          <w:spacing w:val="-5"/>
          <w:sz w:val="22"/>
        </w:rPr>
        <w:t xml:space="preserve"> </w:t>
      </w:r>
      <w:r w:rsidRPr="00C33E95">
        <w:rPr>
          <w:sz w:val="22"/>
        </w:rPr>
        <w:t>that</w:t>
      </w:r>
      <w:r w:rsidRPr="00C33E95">
        <w:rPr>
          <w:spacing w:val="-3"/>
          <w:sz w:val="22"/>
        </w:rPr>
        <w:t xml:space="preserve"> </w:t>
      </w:r>
      <w:r w:rsidRPr="00C33E95">
        <w:rPr>
          <w:sz w:val="22"/>
        </w:rPr>
        <w:t>the</w:t>
      </w:r>
      <w:r w:rsidRPr="00C33E95">
        <w:rPr>
          <w:spacing w:val="-5"/>
          <w:sz w:val="22"/>
        </w:rPr>
        <w:t xml:space="preserve"> </w:t>
      </w:r>
      <w:r w:rsidRPr="00C33E95">
        <w:rPr>
          <w:sz w:val="22"/>
        </w:rPr>
        <w:t>employer affords the employee;</w:t>
      </w:r>
    </w:p>
    <w:p w14:paraId="6FA1842A" w14:textId="77777777" w:rsidR="00DD72A0" w:rsidRPr="00C33E95" w:rsidRDefault="00DD72A0" w:rsidP="008F51D9">
      <w:pPr>
        <w:pStyle w:val="ListParagraph"/>
        <w:numPr>
          <w:ilvl w:val="3"/>
          <w:numId w:val="1"/>
        </w:numPr>
        <w:ind w:right="-1"/>
        <w:rPr>
          <w:sz w:val="22"/>
        </w:rPr>
      </w:pPr>
      <w:r w:rsidRPr="00C33E95">
        <w:rPr>
          <w:sz w:val="22"/>
        </w:rPr>
        <w:t>by denying the employee access, or limiting the employee’s access,</w:t>
      </w:r>
      <w:r w:rsidRPr="00C33E95">
        <w:rPr>
          <w:spacing w:val="-4"/>
          <w:sz w:val="22"/>
        </w:rPr>
        <w:t xml:space="preserve"> </w:t>
      </w:r>
      <w:r w:rsidRPr="00C33E95">
        <w:rPr>
          <w:sz w:val="22"/>
        </w:rPr>
        <w:t>to</w:t>
      </w:r>
      <w:r w:rsidRPr="00C33E95">
        <w:rPr>
          <w:spacing w:val="-5"/>
          <w:sz w:val="22"/>
        </w:rPr>
        <w:t xml:space="preserve"> </w:t>
      </w:r>
      <w:r w:rsidRPr="00C33E95">
        <w:rPr>
          <w:sz w:val="22"/>
        </w:rPr>
        <w:t>opportunities</w:t>
      </w:r>
      <w:r w:rsidRPr="00C33E95">
        <w:rPr>
          <w:spacing w:val="-6"/>
          <w:sz w:val="22"/>
        </w:rPr>
        <w:t xml:space="preserve"> </w:t>
      </w:r>
      <w:r w:rsidRPr="00C33E95">
        <w:rPr>
          <w:sz w:val="22"/>
        </w:rPr>
        <w:t>for</w:t>
      </w:r>
      <w:r w:rsidRPr="00C33E95">
        <w:rPr>
          <w:spacing w:val="-4"/>
          <w:sz w:val="22"/>
        </w:rPr>
        <w:t xml:space="preserve"> </w:t>
      </w:r>
      <w:r w:rsidRPr="00C33E95">
        <w:rPr>
          <w:sz w:val="22"/>
        </w:rPr>
        <w:t>promotion,</w:t>
      </w:r>
      <w:r w:rsidRPr="00C33E95">
        <w:rPr>
          <w:spacing w:val="-4"/>
          <w:sz w:val="22"/>
        </w:rPr>
        <w:t xml:space="preserve"> </w:t>
      </w:r>
      <w:r w:rsidRPr="00C33E95">
        <w:rPr>
          <w:sz w:val="22"/>
        </w:rPr>
        <w:t>transfer</w:t>
      </w:r>
      <w:r w:rsidRPr="00C33E95">
        <w:rPr>
          <w:spacing w:val="-6"/>
          <w:sz w:val="22"/>
        </w:rPr>
        <w:t xml:space="preserve"> </w:t>
      </w:r>
      <w:r w:rsidRPr="00C33E95">
        <w:rPr>
          <w:sz w:val="22"/>
        </w:rPr>
        <w:t>or</w:t>
      </w:r>
      <w:r w:rsidRPr="00C33E95">
        <w:rPr>
          <w:spacing w:val="-3"/>
          <w:sz w:val="22"/>
        </w:rPr>
        <w:t xml:space="preserve"> </w:t>
      </w:r>
      <w:r w:rsidRPr="00C33E95">
        <w:rPr>
          <w:sz w:val="22"/>
        </w:rPr>
        <w:t>training,</w:t>
      </w:r>
      <w:r w:rsidRPr="00C33E95">
        <w:rPr>
          <w:spacing w:val="-4"/>
          <w:sz w:val="22"/>
        </w:rPr>
        <w:t xml:space="preserve"> </w:t>
      </w:r>
      <w:r w:rsidRPr="00C33E95">
        <w:rPr>
          <w:sz w:val="22"/>
        </w:rPr>
        <w:t>or to any other benefits associated with employment;</w:t>
      </w:r>
    </w:p>
    <w:p w14:paraId="22583858" w14:textId="77777777" w:rsidR="00DD72A0" w:rsidRPr="00C33E95" w:rsidRDefault="00DD72A0" w:rsidP="008F51D9">
      <w:pPr>
        <w:spacing w:before="240"/>
        <w:ind w:left="1397" w:right="-1"/>
        <w:rPr>
          <w:rFonts w:ascii="Open Sans" w:hAnsi="Open Sans" w:cs="Open Sans"/>
        </w:rPr>
      </w:pPr>
      <w:r w:rsidRPr="00C33E95">
        <w:rPr>
          <w:rFonts w:ascii="Open Sans" w:hAnsi="Open Sans" w:cs="Open Sans"/>
          <w:spacing w:val="-10"/>
        </w:rPr>
        <w:lastRenderedPageBreak/>
        <w:t>…</w:t>
      </w:r>
    </w:p>
    <w:p w14:paraId="2D764FD4" w14:textId="77777777" w:rsidR="00DD72A0" w:rsidRPr="00C33E95" w:rsidRDefault="00DD72A0" w:rsidP="008F51D9">
      <w:pPr>
        <w:spacing w:before="240"/>
        <w:ind w:left="1397" w:right="-1"/>
        <w:rPr>
          <w:rFonts w:ascii="Open Sans" w:hAnsi="Open Sans" w:cs="Open Sans"/>
        </w:rPr>
      </w:pPr>
      <w:r w:rsidRPr="00C33E95">
        <w:rPr>
          <w:rFonts w:ascii="Open Sans" w:hAnsi="Open Sans" w:cs="Open Sans"/>
        </w:rPr>
        <w:t>(d)</w:t>
      </w:r>
      <w:r w:rsidRPr="00C33E95">
        <w:rPr>
          <w:rFonts w:ascii="Open Sans" w:hAnsi="Open Sans" w:cs="Open Sans"/>
          <w:spacing w:val="66"/>
          <w:w w:val="150"/>
        </w:rPr>
        <w:t xml:space="preserve"> </w:t>
      </w:r>
      <w:r w:rsidRPr="00C33E95">
        <w:rPr>
          <w:rFonts w:ascii="Open Sans" w:hAnsi="Open Sans" w:cs="Open Sans"/>
        </w:rPr>
        <w:t>by</w:t>
      </w:r>
      <w:r w:rsidRPr="00C33E95">
        <w:rPr>
          <w:rFonts w:ascii="Open Sans" w:hAnsi="Open Sans" w:cs="Open Sans"/>
          <w:spacing w:val="-3"/>
        </w:rPr>
        <w:t xml:space="preserve"> </w:t>
      </w:r>
      <w:r w:rsidRPr="00C33E95">
        <w:rPr>
          <w:rFonts w:ascii="Open Sans" w:hAnsi="Open Sans" w:cs="Open Sans"/>
        </w:rPr>
        <w:t>subjecting</w:t>
      </w:r>
      <w:r w:rsidRPr="00C33E95">
        <w:rPr>
          <w:rFonts w:ascii="Open Sans" w:hAnsi="Open Sans" w:cs="Open Sans"/>
          <w:spacing w:val="-3"/>
        </w:rPr>
        <w:t xml:space="preserve"> </w:t>
      </w:r>
      <w:r w:rsidRPr="00C33E95">
        <w:rPr>
          <w:rFonts w:ascii="Open Sans" w:hAnsi="Open Sans" w:cs="Open Sans"/>
        </w:rPr>
        <w:t>the</w:t>
      </w:r>
      <w:r w:rsidRPr="00C33E95">
        <w:rPr>
          <w:rFonts w:ascii="Open Sans" w:hAnsi="Open Sans" w:cs="Open Sans"/>
          <w:spacing w:val="-3"/>
        </w:rPr>
        <w:t xml:space="preserve"> </w:t>
      </w:r>
      <w:r w:rsidRPr="00C33E95">
        <w:rPr>
          <w:rFonts w:ascii="Open Sans" w:hAnsi="Open Sans" w:cs="Open Sans"/>
        </w:rPr>
        <w:t>employee</w:t>
      </w:r>
      <w:r w:rsidRPr="00C33E95">
        <w:rPr>
          <w:rFonts w:ascii="Open Sans" w:hAnsi="Open Sans" w:cs="Open Sans"/>
          <w:spacing w:val="-3"/>
        </w:rPr>
        <w:t xml:space="preserve"> </w:t>
      </w:r>
      <w:r w:rsidRPr="00C33E95">
        <w:rPr>
          <w:rFonts w:ascii="Open Sans" w:hAnsi="Open Sans" w:cs="Open Sans"/>
        </w:rPr>
        <w:t>to</w:t>
      </w:r>
      <w:r w:rsidRPr="00C33E95">
        <w:rPr>
          <w:rFonts w:ascii="Open Sans" w:hAnsi="Open Sans" w:cs="Open Sans"/>
          <w:spacing w:val="-3"/>
        </w:rPr>
        <w:t xml:space="preserve"> </w:t>
      </w:r>
      <w:r w:rsidRPr="00C33E95">
        <w:rPr>
          <w:rFonts w:ascii="Open Sans" w:hAnsi="Open Sans" w:cs="Open Sans"/>
        </w:rPr>
        <w:t>any</w:t>
      </w:r>
      <w:r w:rsidRPr="00C33E95">
        <w:rPr>
          <w:rFonts w:ascii="Open Sans" w:hAnsi="Open Sans" w:cs="Open Sans"/>
          <w:spacing w:val="-3"/>
        </w:rPr>
        <w:t xml:space="preserve"> </w:t>
      </w:r>
      <w:r w:rsidRPr="00C33E95">
        <w:rPr>
          <w:rFonts w:ascii="Open Sans" w:hAnsi="Open Sans" w:cs="Open Sans"/>
        </w:rPr>
        <w:t>other</w:t>
      </w:r>
      <w:r w:rsidRPr="00C33E95">
        <w:rPr>
          <w:rFonts w:ascii="Open Sans" w:hAnsi="Open Sans" w:cs="Open Sans"/>
          <w:spacing w:val="-2"/>
        </w:rPr>
        <w:t xml:space="preserve"> detriment.</w:t>
      </w:r>
    </w:p>
    <w:p w14:paraId="2EE132E9" w14:textId="77777777" w:rsidR="00DD72A0" w:rsidRPr="005209C8" w:rsidRDefault="00DD72A0" w:rsidP="008F51D9">
      <w:pPr>
        <w:tabs>
          <w:tab w:val="left" w:pos="2280"/>
        </w:tabs>
        <w:spacing w:before="240"/>
        <w:ind w:left="840" w:right="-1"/>
        <w:rPr>
          <w:rFonts w:ascii="Open Sans" w:hAnsi="Open Sans" w:cs="Open Sans"/>
          <w:b/>
        </w:rPr>
      </w:pPr>
      <w:r w:rsidRPr="005209C8">
        <w:rPr>
          <w:rFonts w:ascii="Open Sans" w:hAnsi="Open Sans" w:cs="Open Sans"/>
          <w:b/>
        </w:rPr>
        <w:t>Section</w:t>
      </w:r>
      <w:r w:rsidRPr="005209C8">
        <w:rPr>
          <w:rFonts w:ascii="Open Sans" w:hAnsi="Open Sans" w:cs="Open Sans"/>
          <w:b/>
          <w:spacing w:val="-6"/>
        </w:rPr>
        <w:t xml:space="preserve"> </w:t>
      </w:r>
      <w:r w:rsidRPr="005209C8">
        <w:rPr>
          <w:rFonts w:ascii="Open Sans" w:hAnsi="Open Sans" w:cs="Open Sans"/>
          <w:b/>
          <w:spacing w:val="-5"/>
        </w:rPr>
        <w:t>26</w:t>
      </w:r>
      <w:r w:rsidRPr="005209C8">
        <w:rPr>
          <w:rFonts w:ascii="Open Sans" w:hAnsi="Open Sans" w:cs="Open Sans"/>
          <w:b/>
        </w:rPr>
        <w:tab/>
        <w:t>Administration</w:t>
      </w:r>
      <w:r w:rsidRPr="005209C8">
        <w:rPr>
          <w:rFonts w:ascii="Open Sans" w:hAnsi="Open Sans" w:cs="Open Sans"/>
          <w:b/>
          <w:spacing w:val="-10"/>
        </w:rPr>
        <w:t xml:space="preserve"> </w:t>
      </w:r>
      <w:r w:rsidRPr="005209C8">
        <w:rPr>
          <w:rFonts w:ascii="Open Sans" w:hAnsi="Open Sans" w:cs="Open Sans"/>
          <w:b/>
        </w:rPr>
        <w:t>of</w:t>
      </w:r>
      <w:r w:rsidRPr="005209C8">
        <w:rPr>
          <w:rFonts w:ascii="Open Sans" w:hAnsi="Open Sans" w:cs="Open Sans"/>
          <w:b/>
          <w:spacing w:val="-7"/>
        </w:rPr>
        <w:t xml:space="preserve"> </w:t>
      </w:r>
      <w:r w:rsidRPr="005209C8">
        <w:rPr>
          <w:rFonts w:ascii="Open Sans" w:hAnsi="Open Sans" w:cs="Open Sans"/>
          <w:b/>
        </w:rPr>
        <w:t>Commonwealth</w:t>
      </w:r>
      <w:r w:rsidRPr="005209C8">
        <w:rPr>
          <w:rFonts w:ascii="Open Sans" w:hAnsi="Open Sans" w:cs="Open Sans"/>
          <w:b/>
          <w:spacing w:val="-6"/>
        </w:rPr>
        <w:t xml:space="preserve"> </w:t>
      </w:r>
      <w:r w:rsidRPr="005209C8">
        <w:rPr>
          <w:rFonts w:ascii="Open Sans" w:hAnsi="Open Sans" w:cs="Open Sans"/>
          <w:b/>
        </w:rPr>
        <w:t>laws</w:t>
      </w:r>
      <w:r w:rsidRPr="005209C8">
        <w:rPr>
          <w:rFonts w:ascii="Open Sans" w:hAnsi="Open Sans" w:cs="Open Sans"/>
          <w:b/>
          <w:spacing w:val="-8"/>
        </w:rPr>
        <w:t xml:space="preserve"> </w:t>
      </w:r>
      <w:r w:rsidRPr="005209C8">
        <w:rPr>
          <w:rFonts w:ascii="Open Sans" w:hAnsi="Open Sans" w:cs="Open Sans"/>
          <w:b/>
        </w:rPr>
        <w:t>and</w:t>
      </w:r>
      <w:r w:rsidRPr="005209C8">
        <w:rPr>
          <w:rFonts w:ascii="Open Sans" w:hAnsi="Open Sans" w:cs="Open Sans"/>
          <w:b/>
          <w:spacing w:val="-6"/>
        </w:rPr>
        <w:t xml:space="preserve"> </w:t>
      </w:r>
      <w:r w:rsidRPr="005209C8">
        <w:rPr>
          <w:rFonts w:ascii="Open Sans" w:hAnsi="Open Sans" w:cs="Open Sans"/>
          <w:b/>
          <w:spacing w:val="-2"/>
        </w:rPr>
        <w:t>programs</w:t>
      </w:r>
    </w:p>
    <w:p w14:paraId="106AE5A5" w14:textId="77777777" w:rsidR="00DD72A0" w:rsidRPr="005209C8" w:rsidRDefault="00DD72A0" w:rsidP="008F51D9">
      <w:pPr>
        <w:spacing w:before="240" w:line="225" w:lineRule="auto"/>
        <w:ind w:left="1397" w:right="-1"/>
        <w:rPr>
          <w:rFonts w:ascii="Open Sans" w:hAnsi="Open Sans" w:cs="Open Sans"/>
        </w:rPr>
      </w:pPr>
      <w:r w:rsidRPr="005209C8">
        <w:rPr>
          <w:rFonts w:ascii="Open Sans" w:hAnsi="Open Sans" w:cs="Open Sans"/>
        </w:rPr>
        <w:t xml:space="preserve">It is unlawful for a person who performs any </w:t>
      </w:r>
      <w:hyperlink r:id="rId8" w:anchor="function">
        <w:r w:rsidRPr="005209C8">
          <w:rPr>
            <w:rFonts w:ascii="Open Sans" w:hAnsi="Open Sans" w:cs="Open Sans"/>
          </w:rPr>
          <w:t>function</w:t>
        </w:r>
      </w:hyperlink>
      <w:r w:rsidRPr="005209C8">
        <w:rPr>
          <w:rFonts w:ascii="Open Sans" w:hAnsi="Open Sans" w:cs="Open Sans"/>
        </w:rPr>
        <w:t xml:space="preserve"> or exercises any power under a </w:t>
      </w:r>
      <w:hyperlink r:id="rId9" w:anchor="commonwealth_law">
        <w:r w:rsidRPr="005209C8">
          <w:rPr>
            <w:rFonts w:ascii="Open Sans" w:hAnsi="Open Sans" w:cs="Open Sans"/>
          </w:rPr>
          <w:t>Commonwealth law</w:t>
        </w:r>
      </w:hyperlink>
      <w:r w:rsidRPr="005209C8">
        <w:rPr>
          <w:rFonts w:ascii="Open Sans" w:hAnsi="Open Sans" w:cs="Open Sans"/>
        </w:rPr>
        <w:t xml:space="preserve"> or for the purposes of a </w:t>
      </w:r>
      <w:hyperlink r:id="rId10" w:anchor="commonwealth_program">
        <w:r w:rsidRPr="005209C8">
          <w:rPr>
            <w:rFonts w:ascii="Open Sans" w:hAnsi="Open Sans" w:cs="Open Sans"/>
          </w:rPr>
          <w:t>Commonwealth program,</w:t>
        </w:r>
      </w:hyperlink>
      <w:r w:rsidRPr="005209C8">
        <w:rPr>
          <w:rFonts w:ascii="Open Sans" w:hAnsi="Open Sans" w:cs="Open Sans"/>
        </w:rPr>
        <w:t xml:space="preserve"> or has any other responsibility for the administration of a </w:t>
      </w:r>
      <w:hyperlink r:id="rId11" w:anchor="commonwealth_law">
        <w:r w:rsidRPr="005209C8">
          <w:rPr>
            <w:rFonts w:ascii="Open Sans" w:hAnsi="Open Sans" w:cs="Open Sans"/>
          </w:rPr>
          <w:t>Commonwealth law</w:t>
        </w:r>
      </w:hyperlink>
      <w:r w:rsidRPr="005209C8">
        <w:rPr>
          <w:rFonts w:ascii="Open Sans" w:hAnsi="Open Sans" w:cs="Open Sans"/>
        </w:rPr>
        <w:t xml:space="preserve"> or the conduct of a </w:t>
      </w:r>
      <w:hyperlink r:id="rId12" w:anchor="commonwealth_program">
        <w:r w:rsidRPr="005209C8">
          <w:rPr>
            <w:rFonts w:ascii="Open Sans" w:hAnsi="Open Sans" w:cs="Open Sans"/>
          </w:rPr>
          <w:t>Commonwealth program,</w:t>
        </w:r>
      </w:hyperlink>
      <w:r w:rsidRPr="005209C8">
        <w:rPr>
          <w:rFonts w:ascii="Open Sans" w:hAnsi="Open Sans" w:cs="Open Sans"/>
        </w:rPr>
        <w:t xml:space="preserve"> to </w:t>
      </w:r>
      <w:hyperlink r:id="rId13" w:anchor="discriminate">
        <w:r w:rsidRPr="005209C8">
          <w:rPr>
            <w:rFonts w:ascii="Open Sans" w:hAnsi="Open Sans" w:cs="Open Sans"/>
          </w:rPr>
          <w:t>discriminate</w:t>
        </w:r>
      </w:hyperlink>
      <w:r w:rsidRPr="005209C8">
        <w:rPr>
          <w:rFonts w:ascii="Open Sans" w:hAnsi="Open Sans" w:cs="Open Sans"/>
        </w:rPr>
        <w:t xml:space="preserve"> against another person, on the ground of the other person’s sex, sexual orientation, gender identity,</w:t>
      </w:r>
      <w:r w:rsidRPr="005209C8">
        <w:rPr>
          <w:rFonts w:ascii="Open Sans" w:hAnsi="Open Sans" w:cs="Open Sans"/>
          <w:spacing w:val="-4"/>
        </w:rPr>
        <w:t xml:space="preserve"> </w:t>
      </w:r>
      <w:r w:rsidRPr="005209C8">
        <w:rPr>
          <w:rFonts w:ascii="Open Sans" w:hAnsi="Open Sans" w:cs="Open Sans"/>
        </w:rPr>
        <w:t>intersex</w:t>
      </w:r>
      <w:r w:rsidRPr="005209C8">
        <w:rPr>
          <w:rFonts w:ascii="Open Sans" w:hAnsi="Open Sans" w:cs="Open Sans"/>
          <w:spacing w:val="-4"/>
        </w:rPr>
        <w:t xml:space="preserve"> </w:t>
      </w:r>
      <w:r w:rsidRPr="005209C8">
        <w:rPr>
          <w:rFonts w:ascii="Open Sans" w:hAnsi="Open Sans" w:cs="Open Sans"/>
        </w:rPr>
        <w:t>status,</w:t>
      </w:r>
      <w:r w:rsidRPr="005209C8">
        <w:rPr>
          <w:rFonts w:ascii="Open Sans" w:hAnsi="Open Sans" w:cs="Open Sans"/>
          <w:spacing w:val="-4"/>
        </w:rPr>
        <w:t xml:space="preserve"> </w:t>
      </w:r>
      <w:r w:rsidRPr="005209C8">
        <w:rPr>
          <w:rFonts w:ascii="Open Sans" w:hAnsi="Open Sans" w:cs="Open Sans"/>
        </w:rPr>
        <w:t>marital</w:t>
      </w:r>
      <w:r w:rsidRPr="005209C8">
        <w:rPr>
          <w:rFonts w:ascii="Open Sans" w:hAnsi="Open Sans" w:cs="Open Sans"/>
          <w:spacing w:val="-4"/>
        </w:rPr>
        <w:t xml:space="preserve"> </w:t>
      </w:r>
      <w:r w:rsidRPr="005209C8">
        <w:rPr>
          <w:rFonts w:ascii="Open Sans" w:hAnsi="Open Sans" w:cs="Open Sans"/>
        </w:rPr>
        <w:t>or</w:t>
      </w:r>
      <w:r w:rsidRPr="005209C8">
        <w:rPr>
          <w:rFonts w:ascii="Open Sans" w:hAnsi="Open Sans" w:cs="Open Sans"/>
          <w:spacing w:val="-3"/>
        </w:rPr>
        <w:t xml:space="preserve"> </w:t>
      </w:r>
      <w:r w:rsidRPr="005209C8">
        <w:rPr>
          <w:rFonts w:ascii="Open Sans" w:hAnsi="Open Sans" w:cs="Open Sans"/>
        </w:rPr>
        <w:t>relationship</w:t>
      </w:r>
      <w:r w:rsidRPr="005209C8">
        <w:rPr>
          <w:rFonts w:ascii="Open Sans" w:hAnsi="Open Sans" w:cs="Open Sans"/>
          <w:spacing w:val="-8"/>
        </w:rPr>
        <w:t xml:space="preserve"> </w:t>
      </w:r>
      <w:r w:rsidRPr="005209C8">
        <w:rPr>
          <w:rFonts w:ascii="Open Sans" w:hAnsi="Open Sans" w:cs="Open Sans"/>
        </w:rPr>
        <w:t>status,</w:t>
      </w:r>
      <w:r w:rsidRPr="005209C8">
        <w:rPr>
          <w:rFonts w:ascii="Open Sans" w:hAnsi="Open Sans" w:cs="Open Sans"/>
          <w:spacing w:val="-6"/>
        </w:rPr>
        <w:t xml:space="preserve"> </w:t>
      </w:r>
      <w:r w:rsidRPr="005209C8">
        <w:rPr>
          <w:rFonts w:ascii="Open Sans" w:hAnsi="Open Sans" w:cs="Open Sans"/>
        </w:rPr>
        <w:t>pregnancy</w:t>
      </w:r>
      <w:r w:rsidRPr="005209C8">
        <w:rPr>
          <w:rFonts w:ascii="Open Sans" w:hAnsi="Open Sans" w:cs="Open Sans"/>
          <w:spacing w:val="-4"/>
        </w:rPr>
        <w:t xml:space="preserve"> </w:t>
      </w:r>
      <w:r w:rsidRPr="005209C8">
        <w:rPr>
          <w:rFonts w:ascii="Open Sans" w:hAnsi="Open Sans" w:cs="Open Sans"/>
        </w:rPr>
        <w:t xml:space="preserve">or potential pregnancy, or breastfeeding, in the performance of that </w:t>
      </w:r>
      <w:hyperlink r:id="rId14" w:anchor="function">
        <w:r w:rsidRPr="005209C8">
          <w:rPr>
            <w:rFonts w:ascii="Open Sans" w:hAnsi="Open Sans" w:cs="Open Sans"/>
          </w:rPr>
          <w:t>function,</w:t>
        </w:r>
      </w:hyperlink>
      <w:r w:rsidRPr="005209C8">
        <w:rPr>
          <w:rFonts w:ascii="Open Sans" w:hAnsi="Open Sans" w:cs="Open Sans"/>
        </w:rPr>
        <w:t xml:space="preserve"> the exercise of that power or the fulfilment of that </w:t>
      </w:r>
      <w:r w:rsidRPr="005209C8">
        <w:rPr>
          <w:rFonts w:ascii="Open Sans" w:hAnsi="Open Sans" w:cs="Open Sans"/>
          <w:spacing w:val="-2"/>
        </w:rPr>
        <w:t>responsibility.</w:t>
      </w:r>
    </w:p>
    <w:p w14:paraId="6FF8ABFA" w14:textId="77777777" w:rsidR="00DD72A0" w:rsidRPr="005209C8" w:rsidRDefault="00DD72A0" w:rsidP="008F51D9">
      <w:pPr>
        <w:pStyle w:val="Heading2"/>
        <w:ind w:right="-1"/>
      </w:pPr>
      <w:r w:rsidRPr="005209C8">
        <w:t>DECISION</w:t>
      </w:r>
      <w:r w:rsidRPr="005209C8">
        <w:rPr>
          <w:spacing w:val="-1"/>
        </w:rPr>
        <w:t xml:space="preserve"> </w:t>
      </w:r>
      <w:r w:rsidRPr="005209C8">
        <w:t>OF</w:t>
      </w:r>
      <w:r w:rsidRPr="005209C8">
        <w:rPr>
          <w:spacing w:val="-1"/>
        </w:rPr>
        <w:t xml:space="preserve"> </w:t>
      </w:r>
      <w:r w:rsidRPr="005209C8">
        <w:t xml:space="preserve">THE </w:t>
      </w:r>
      <w:r w:rsidRPr="005209C8">
        <w:rPr>
          <w:spacing w:val="-2"/>
        </w:rPr>
        <w:t>COMMISSION</w:t>
      </w:r>
    </w:p>
    <w:p w14:paraId="31EA8923" w14:textId="77777777" w:rsidR="00DD72A0" w:rsidRPr="005209C8" w:rsidRDefault="00DD72A0" w:rsidP="008F51D9">
      <w:pPr>
        <w:pStyle w:val="ListParagraph"/>
        <w:numPr>
          <w:ilvl w:val="1"/>
          <w:numId w:val="1"/>
        </w:numPr>
        <w:ind w:right="-1"/>
      </w:pPr>
      <w:r w:rsidRPr="005209C8">
        <w:t>The</w:t>
      </w:r>
      <w:r w:rsidRPr="005209C8">
        <w:rPr>
          <w:spacing w:val="-3"/>
        </w:rPr>
        <w:t xml:space="preserve"> </w:t>
      </w:r>
      <w:r w:rsidRPr="005209C8">
        <w:t>Commission</w:t>
      </w:r>
      <w:r w:rsidRPr="005209C8">
        <w:rPr>
          <w:spacing w:val="-4"/>
        </w:rPr>
        <w:t xml:space="preserve"> </w:t>
      </w:r>
      <w:r w:rsidRPr="005209C8">
        <w:t>has</w:t>
      </w:r>
      <w:r w:rsidRPr="005209C8">
        <w:rPr>
          <w:spacing w:val="-3"/>
        </w:rPr>
        <w:t xml:space="preserve"> </w:t>
      </w:r>
      <w:r w:rsidRPr="005209C8">
        <w:t>decided</w:t>
      </w:r>
      <w:r w:rsidRPr="005209C8">
        <w:rPr>
          <w:spacing w:val="-3"/>
        </w:rPr>
        <w:t xml:space="preserve"> </w:t>
      </w:r>
      <w:r w:rsidRPr="005209C8">
        <w:t>that</w:t>
      </w:r>
      <w:r w:rsidRPr="005209C8">
        <w:rPr>
          <w:spacing w:val="-3"/>
        </w:rPr>
        <w:t xml:space="preserve"> </w:t>
      </w:r>
      <w:r w:rsidRPr="005209C8">
        <w:t>it</w:t>
      </w:r>
      <w:r w:rsidRPr="005209C8">
        <w:rPr>
          <w:spacing w:val="-4"/>
        </w:rPr>
        <w:t xml:space="preserve"> </w:t>
      </w:r>
      <w:r w:rsidRPr="005209C8">
        <w:t>will</w:t>
      </w:r>
      <w:r w:rsidRPr="005209C8">
        <w:rPr>
          <w:spacing w:val="-4"/>
        </w:rPr>
        <w:t xml:space="preserve"> </w:t>
      </w:r>
      <w:r w:rsidRPr="005209C8">
        <w:t>grant</w:t>
      </w:r>
      <w:r w:rsidRPr="005209C8">
        <w:rPr>
          <w:spacing w:val="-4"/>
        </w:rPr>
        <w:t xml:space="preserve"> </w:t>
      </w:r>
      <w:r w:rsidRPr="005209C8">
        <w:t>the</w:t>
      </w:r>
      <w:r w:rsidRPr="005209C8">
        <w:rPr>
          <w:spacing w:val="-5"/>
        </w:rPr>
        <w:t xml:space="preserve"> </w:t>
      </w:r>
      <w:r w:rsidRPr="005209C8">
        <w:t>ABS</w:t>
      </w:r>
      <w:r w:rsidRPr="005209C8">
        <w:rPr>
          <w:spacing w:val="-3"/>
        </w:rPr>
        <w:t xml:space="preserve"> </w:t>
      </w:r>
      <w:r w:rsidRPr="005209C8">
        <w:t>a</w:t>
      </w:r>
      <w:r w:rsidRPr="005209C8">
        <w:rPr>
          <w:spacing w:val="-3"/>
        </w:rPr>
        <w:t xml:space="preserve"> </w:t>
      </w:r>
      <w:r w:rsidRPr="005209C8">
        <w:t>temporary exemption to ss 14 and 26 of the SDA on specified conditions until 31 December 2026.</w:t>
      </w:r>
    </w:p>
    <w:p w14:paraId="0D9BCC2D" w14:textId="77777777" w:rsidR="00DD72A0" w:rsidRPr="005209C8" w:rsidRDefault="00DD72A0" w:rsidP="008F51D9">
      <w:pPr>
        <w:pStyle w:val="Heading2"/>
        <w:ind w:right="-1"/>
      </w:pPr>
      <w:r w:rsidRPr="005209C8">
        <w:t>CONSIDERATION</w:t>
      </w:r>
      <w:r w:rsidRPr="005209C8">
        <w:rPr>
          <w:spacing w:val="-1"/>
        </w:rPr>
        <w:t xml:space="preserve"> </w:t>
      </w:r>
      <w:r w:rsidRPr="005209C8">
        <w:t>AND</w:t>
      </w:r>
      <w:r w:rsidRPr="005209C8">
        <w:rPr>
          <w:spacing w:val="-1"/>
        </w:rPr>
        <w:t xml:space="preserve"> </w:t>
      </w:r>
      <w:r w:rsidRPr="005209C8">
        <w:rPr>
          <w:spacing w:val="-2"/>
        </w:rPr>
        <w:t>REASONS</w:t>
      </w:r>
    </w:p>
    <w:p w14:paraId="2CF48043" w14:textId="77777777" w:rsidR="00DD72A0" w:rsidRPr="005209C8" w:rsidRDefault="00DD72A0" w:rsidP="008F51D9">
      <w:pPr>
        <w:pStyle w:val="ListParagraph"/>
        <w:numPr>
          <w:ilvl w:val="1"/>
          <w:numId w:val="1"/>
        </w:numPr>
        <w:ind w:right="-1"/>
      </w:pPr>
      <w:r w:rsidRPr="005209C8">
        <w:t>In</w:t>
      </w:r>
      <w:r w:rsidRPr="005209C8">
        <w:rPr>
          <w:spacing w:val="-5"/>
        </w:rPr>
        <w:t xml:space="preserve"> </w:t>
      </w:r>
      <w:r w:rsidRPr="005209C8">
        <w:t>reaching</w:t>
      </w:r>
      <w:r w:rsidRPr="005209C8">
        <w:rPr>
          <w:spacing w:val="-3"/>
        </w:rPr>
        <w:t xml:space="preserve"> </w:t>
      </w:r>
      <w:r w:rsidRPr="005209C8">
        <w:t>its decision,</w:t>
      </w:r>
      <w:r w:rsidRPr="005209C8">
        <w:rPr>
          <w:spacing w:val="-1"/>
        </w:rPr>
        <w:t xml:space="preserve"> </w:t>
      </w:r>
      <w:r w:rsidRPr="005209C8">
        <w:t>the</w:t>
      </w:r>
      <w:r w:rsidRPr="005209C8">
        <w:rPr>
          <w:spacing w:val="-2"/>
        </w:rPr>
        <w:t xml:space="preserve"> </w:t>
      </w:r>
      <w:r w:rsidRPr="005209C8">
        <w:t>Commission</w:t>
      </w:r>
      <w:r w:rsidRPr="005209C8">
        <w:rPr>
          <w:spacing w:val="-2"/>
        </w:rPr>
        <w:t xml:space="preserve"> </w:t>
      </w:r>
      <w:r w:rsidRPr="005209C8">
        <w:t>considered</w:t>
      </w:r>
      <w:r w:rsidRPr="005209C8">
        <w:rPr>
          <w:spacing w:val="-1"/>
        </w:rPr>
        <w:t xml:space="preserve"> </w:t>
      </w:r>
      <w:r w:rsidRPr="005209C8">
        <w:t>the</w:t>
      </w:r>
      <w:r w:rsidRPr="005209C8">
        <w:rPr>
          <w:spacing w:val="-1"/>
        </w:rPr>
        <w:t xml:space="preserve"> </w:t>
      </w:r>
      <w:r w:rsidRPr="005209C8">
        <w:rPr>
          <w:spacing w:val="-2"/>
        </w:rPr>
        <w:t>following:</w:t>
      </w:r>
    </w:p>
    <w:p w14:paraId="3AE960BC" w14:textId="77777777" w:rsidR="00DD72A0" w:rsidRPr="003C7D06" w:rsidRDefault="00DD72A0" w:rsidP="008F51D9">
      <w:pPr>
        <w:pStyle w:val="ListParagraph"/>
        <w:ind w:right="-1"/>
      </w:pPr>
      <w:r w:rsidRPr="003C7D06">
        <w:t>the application by the ABS</w:t>
      </w:r>
    </w:p>
    <w:p w14:paraId="2630D055" w14:textId="77777777" w:rsidR="00DD72A0" w:rsidRPr="003C7D06" w:rsidRDefault="00DD72A0" w:rsidP="008F51D9">
      <w:pPr>
        <w:pStyle w:val="ListParagraph"/>
        <w:ind w:right="-1"/>
      </w:pPr>
      <w:r w:rsidRPr="003C7D06">
        <w:t>submissions from other interested parties, and</w:t>
      </w:r>
    </w:p>
    <w:p w14:paraId="39B52405" w14:textId="77777777" w:rsidR="00DD72A0" w:rsidRPr="003C7D06" w:rsidRDefault="00DD72A0" w:rsidP="008F51D9">
      <w:pPr>
        <w:pStyle w:val="ListParagraph"/>
        <w:ind w:right="-1"/>
      </w:pPr>
      <w:r w:rsidRPr="003C7D06">
        <w:t>the response of the ABS to submissions received from other parties.</w:t>
      </w:r>
    </w:p>
    <w:p w14:paraId="7533B72B" w14:textId="77777777" w:rsidR="00DD72A0" w:rsidRPr="005209C8" w:rsidRDefault="00DD72A0" w:rsidP="008F51D9">
      <w:pPr>
        <w:pStyle w:val="ListParagraph"/>
        <w:numPr>
          <w:ilvl w:val="1"/>
          <w:numId w:val="1"/>
        </w:numPr>
        <w:ind w:right="-1"/>
      </w:pPr>
      <w:r w:rsidRPr="005209C8">
        <w:t>In</w:t>
      </w:r>
      <w:r w:rsidRPr="005209C8">
        <w:rPr>
          <w:spacing w:val="-1"/>
        </w:rPr>
        <w:t xml:space="preserve"> </w:t>
      </w:r>
      <w:r w:rsidRPr="005209C8">
        <w:t>reaching</w:t>
      </w:r>
      <w:r w:rsidRPr="005209C8">
        <w:rPr>
          <w:spacing w:val="-2"/>
        </w:rPr>
        <w:t xml:space="preserve"> </w:t>
      </w:r>
      <w:r w:rsidRPr="005209C8">
        <w:t>its decision, the</w:t>
      </w:r>
      <w:r w:rsidRPr="005209C8">
        <w:rPr>
          <w:spacing w:val="-1"/>
        </w:rPr>
        <w:t xml:space="preserve"> </w:t>
      </w:r>
      <w:r w:rsidRPr="005209C8">
        <w:t>Commission</w:t>
      </w:r>
      <w:r w:rsidRPr="005209C8">
        <w:rPr>
          <w:spacing w:val="-1"/>
        </w:rPr>
        <w:t xml:space="preserve"> </w:t>
      </w:r>
      <w:r w:rsidRPr="005209C8">
        <w:t>had regard to the terms and</w:t>
      </w:r>
      <w:r w:rsidRPr="005209C8">
        <w:rPr>
          <w:spacing w:val="-5"/>
        </w:rPr>
        <w:t xml:space="preserve"> </w:t>
      </w:r>
      <w:r w:rsidRPr="005209C8">
        <w:t>objects</w:t>
      </w:r>
      <w:r w:rsidRPr="005209C8">
        <w:rPr>
          <w:spacing w:val="-4"/>
        </w:rPr>
        <w:t xml:space="preserve"> </w:t>
      </w:r>
      <w:r w:rsidRPr="005209C8">
        <w:t>of</w:t>
      </w:r>
      <w:r w:rsidRPr="005209C8">
        <w:rPr>
          <w:spacing w:val="-4"/>
        </w:rPr>
        <w:t xml:space="preserve"> </w:t>
      </w:r>
      <w:r w:rsidRPr="005209C8">
        <w:t>the</w:t>
      </w:r>
      <w:r w:rsidRPr="005209C8">
        <w:rPr>
          <w:spacing w:val="-5"/>
        </w:rPr>
        <w:t xml:space="preserve"> </w:t>
      </w:r>
      <w:r w:rsidRPr="005209C8">
        <w:t>SDA</w:t>
      </w:r>
      <w:r w:rsidRPr="005209C8">
        <w:rPr>
          <w:spacing w:val="-4"/>
        </w:rPr>
        <w:t xml:space="preserve"> </w:t>
      </w:r>
      <w:r w:rsidRPr="005209C8">
        <w:t>and</w:t>
      </w:r>
      <w:r w:rsidRPr="005209C8">
        <w:rPr>
          <w:spacing w:val="-4"/>
        </w:rPr>
        <w:t xml:space="preserve"> </w:t>
      </w:r>
      <w:r w:rsidRPr="005209C8">
        <w:t>the</w:t>
      </w:r>
      <w:r w:rsidRPr="005209C8">
        <w:rPr>
          <w:spacing w:val="-4"/>
        </w:rPr>
        <w:t xml:space="preserve"> </w:t>
      </w:r>
      <w:r w:rsidRPr="005209C8">
        <w:rPr>
          <w:i/>
        </w:rPr>
        <w:t>Commission</w:t>
      </w:r>
      <w:r w:rsidRPr="005209C8">
        <w:rPr>
          <w:i/>
          <w:spacing w:val="-4"/>
        </w:rPr>
        <w:t xml:space="preserve"> </w:t>
      </w:r>
      <w:r w:rsidRPr="005209C8">
        <w:rPr>
          <w:i/>
        </w:rPr>
        <w:t>Guidelines:</w:t>
      </w:r>
      <w:r w:rsidRPr="005209C8">
        <w:rPr>
          <w:i/>
          <w:spacing w:val="-4"/>
        </w:rPr>
        <w:t xml:space="preserve"> </w:t>
      </w:r>
      <w:r w:rsidRPr="005209C8">
        <w:rPr>
          <w:i/>
        </w:rPr>
        <w:t xml:space="preserve">Temporary Exemptions under the Sex Discrimination Act </w:t>
      </w:r>
      <w:r w:rsidRPr="005209C8">
        <w:t>(2009).</w:t>
      </w:r>
    </w:p>
    <w:p w14:paraId="5C06E747" w14:textId="77777777" w:rsidR="00DD72A0" w:rsidRPr="005209C8" w:rsidRDefault="00DD72A0" w:rsidP="008F51D9">
      <w:pPr>
        <w:pStyle w:val="ListParagraph"/>
        <w:numPr>
          <w:ilvl w:val="1"/>
          <w:numId w:val="1"/>
        </w:numPr>
        <w:ind w:right="-1"/>
      </w:pPr>
      <w:r w:rsidRPr="005209C8">
        <w:t>The</w:t>
      </w:r>
      <w:r w:rsidRPr="005209C8">
        <w:rPr>
          <w:spacing w:val="-4"/>
        </w:rPr>
        <w:t xml:space="preserve"> </w:t>
      </w:r>
      <w:r w:rsidRPr="005209C8">
        <w:t>history</w:t>
      </w:r>
      <w:r w:rsidRPr="005209C8">
        <w:rPr>
          <w:spacing w:val="-1"/>
        </w:rPr>
        <w:t xml:space="preserve"> </w:t>
      </w:r>
      <w:r w:rsidRPr="005209C8">
        <w:t>of</w:t>
      </w:r>
      <w:r w:rsidRPr="005209C8">
        <w:rPr>
          <w:spacing w:val="-1"/>
        </w:rPr>
        <w:t xml:space="preserve"> </w:t>
      </w:r>
      <w:r w:rsidRPr="005209C8">
        <w:t>the</w:t>
      </w:r>
      <w:r w:rsidRPr="005209C8">
        <w:rPr>
          <w:spacing w:val="-3"/>
        </w:rPr>
        <w:t xml:space="preserve"> </w:t>
      </w:r>
      <w:r w:rsidRPr="005209C8">
        <w:t>application</w:t>
      </w:r>
      <w:r w:rsidRPr="005209C8">
        <w:rPr>
          <w:spacing w:val="-2"/>
        </w:rPr>
        <w:t xml:space="preserve"> </w:t>
      </w:r>
      <w:r w:rsidRPr="005209C8">
        <w:t>and</w:t>
      </w:r>
      <w:r w:rsidRPr="005209C8">
        <w:rPr>
          <w:spacing w:val="-3"/>
        </w:rPr>
        <w:t xml:space="preserve"> </w:t>
      </w:r>
      <w:r w:rsidRPr="005209C8">
        <w:t>the</w:t>
      </w:r>
      <w:r w:rsidRPr="005209C8">
        <w:rPr>
          <w:spacing w:val="-3"/>
        </w:rPr>
        <w:t xml:space="preserve"> </w:t>
      </w:r>
      <w:r w:rsidRPr="005209C8">
        <w:t>reasons</w:t>
      </w:r>
      <w:r w:rsidRPr="005209C8">
        <w:rPr>
          <w:spacing w:val="-1"/>
        </w:rPr>
        <w:t xml:space="preserve"> </w:t>
      </w:r>
      <w:r w:rsidRPr="005209C8">
        <w:t>for</w:t>
      </w:r>
      <w:r w:rsidRPr="005209C8">
        <w:rPr>
          <w:spacing w:val="-1"/>
        </w:rPr>
        <w:t xml:space="preserve"> </w:t>
      </w:r>
      <w:r w:rsidRPr="005209C8">
        <w:t>the</w:t>
      </w:r>
      <w:r w:rsidRPr="005209C8">
        <w:rPr>
          <w:spacing w:val="-1"/>
        </w:rPr>
        <w:t xml:space="preserve"> </w:t>
      </w:r>
      <w:r w:rsidRPr="005209C8">
        <w:rPr>
          <w:spacing w:val="-2"/>
        </w:rPr>
        <w:t>Commission’s</w:t>
      </w:r>
    </w:p>
    <w:p w14:paraId="0FE375F9" w14:textId="77777777" w:rsidR="00DD72A0" w:rsidRPr="005209C8" w:rsidRDefault="00DD72A0" w:rsidP="008F51D9">
      <w:pPr>
        <w:pStyle w:val="BodyText"/>
        <w:spacing w:before="0" w:line="337" w:lineRule="exact"/>
        <w:ind w:right="-1" w:firstLine="0"/>
        <w:jc w:val="both"/>
      </w:pPr>
      <w:r w:rsidRPr="005209C8">
        <w:t>decision</w:t>
      </w:r>
      <w:r w:rsidRPr="005209C8">
        <w:rPr>
          <w:spacing w:val="-5"/>
        </w:rPr>
        <w:t xml:space="preserve"> </w:t>
      </w:r>
      <w:r w:rsidRPr="005209C8">
        <w:t>are</w:t>
      </w:r>
      <w:r w:rsidRPr="005209C8">
        <w:rPr>
          <w:spacing w:val="-3"/>
        </w:rPr>
        <w:t xml:space="preserve"> </w:t>
      </w:r>
      <w:r w:rsidRPr="005209C8">
        <w:t>set</w:t>
      </w:r>
      <w:r w:rsidRPr="005209C8">
        <w:rPr>
          <w:spacing w:val="-3"/>
        </w:rPr>
        <w:t xml:space="preserve"> </w:t>
      </w:r>
      <w:r w:rsidRPr="005209C8">
        <w:t>out</w:t>
      </w:r>
      <w:r w:rsidRPr="005209C8">
        <w:rPr>
          <w:spacing w:val="-2"/>
        </w:rPr>
        <w:t xml:space="preserve"> below.</w:t>
      </w:r>
    </w:p>
    <w:p w14:paraId="24318981" w14:textId="77777777" w:rsidR="00DD72A0" w:rsidRPr="005209C8" w:rsidRDefault="00DD72A0" w:rsidP="008F51D9">
      <w:pPr>
        <w:pStyle w:val="Heading2"/>
        <w:ind w:right="-1"/>
      </w:pPr>
      <w:r w:rsidRPr="005209C8">
        <w:t>THE</w:t>
      </w:r>
      <w:r w:rsidRPr="005209C8">
        <w:rPr>
          <w:spacing w:val="-4"/>
        </w:rPr>
        <w:t xml:space="preserve"> </w:t>
      </w:r>
      <w:r w:rsidRPr="005209C8">
        <w:t>COMMISSION’S</w:t>
      </w:r>
      <w:r w:rsidRPr="005209C8">
        <w:rPr>
          <w:spacing w:val="-5"/>
        </w:rPr>
        <w:t xml:space="preserve"> </w:t>
      </w:r>
      <w:r w:rsidRPr="005209C8">
        <w:rPr>
          <w:spacing w:val="-2"/>
        </w:rPr>
        <w:t>PROCESS</w:t>
      </w:r>
    </w:p>
    <w:p w14:paraId="1B74EE9C" w14:textId="77777777" w:rsidR="00DD72A0" w:rsidRPr="005209C8" w:rsidRDefault="00DD72A0" w:rsidP="008F51D9">
      <w:pPr>
        <w:pStyle w:val="ListParagraph"/>
        <w:numPr>
          <w:ilvl w:val="1"/>
          <w:numId w:val="1"/>
        </w:numPr>
        <w:ind w:right="-1"/>
        <w:rPr>
          <w:sz w:val="14"/>
        </w:rPr>
      </w:pPr>
      <w:r w:rsidRPr="005209C8">
        <w:t>On 4 October 2024, the ABS submitted an application for an exemption</w:t>
      </w:r>
      <w:r w:rsidRPr="005209C8">
        <w:rPr>
          <w:spacing w:val="-5"/>
        </w:rPr>
        <w:t xml:space="preserve"> </w:t>
      </w:r>
      <w:r w:rsidRPr="005209C8">
        <w:t>from</w:t>
      </w:r>
      <w:r w:rsidRPr="005209C8">
        <w:rPr>
          <w:spacing w:val="-4"/>
        </w:rPr>
        <w:t xml:space="preserve"> </w:t>
      </w:r>
      <w:r w:rsidRPr="005209C8">
        <w:t>the</w:t>
      </w:r>
      <w:r w:rsidRPr="005209C8">
        <w:rPr>
          <w:spacing w:val="-5"/>
        </w:rPr>
        <w:t xml:space="preserve"> </w:t>
      </w:r>
      <w:r w:rsidRPr="005209C8">
        <w:t>SDA</w:t>
      </w:r>
      <w:r w:rsidRPr="005209C8">
        <w:rPr>
          <w:spacing w:val="-5"/>
        </w:rPr>
        <w:t xml:space="preserve"> </w:t>
      </w:r>
      <w:r w:rsidRPr="005209C8">
        <w:t>to</w:t>
      </w:r>
      <w:r w:rsidRPr="005209C8">
        <w:rPr>
          <w:spacing w:val="-4"/>
        </w:rPr>
        <w:t xml:space="preserve"> </w:t>
      </w:r>
      <w:r w:rsidRPr="005209C8">
        <w:t>use</w:t>
      </w:r>
      <w:r w:rsidRPr="005209C8">
        <w:rPr>
          <w:spacing w:val="-4"/>
        </w:rPr>
        <w:t xml:space="preserve"> </w:t>
      </w:r>
      <w:r w:rsidRPr="005209C8">
        <w:t>only</w:t>
      </w:r>
      <w:r w:rsidRPr="005209C8">
        <w:rPr>
          <w:spacing w:val="-4"/>
        </w:rPr>
        <w:t xml:space="preserve"> </w:t>
      </w:r>
      <w:r w:rsidRPr="005209C8">
        <w:t>female</w:t>
      </w:r>
      <w:r w:rsidRPr="005209C8">
        <w:rPr>
          <w:spacing w:val="-5"/>
        </w:rPr>
        <w:t xml:space="preserve"> </w:t>
      </w:r>
      <w:r w:rsidRPr="005209C8">
        <w:t>interviewers</w:t>
      </w:r>
      <w:r w:rsidRPr="005209C8">
        <w:rPr>
          <w:spacing w:val="-4"/>
        </w:rPr>
        <w:t xml:space="preserve"> </w:t>
      </w:r>
      <w:r w:rsidRPr="005209C8">
        <w:t>to</w:t>
      </w:r>
      <w:r w:rsidRPr="005209C8">
        <w:rPr>
          <w:spacing w:val="-4"/>
        </w:rPr>
        <w:t xml:space="preserve"> </w:t>
      </w:r>
      <w:r w:rsidRPr="005209C8">
        <w:t>conduct face-to-face interviews with female respondents as part of the PSS starting in 2025, including recruiting additional non-ongoing female interviewers as required.</w:t>
      </w:r>
      <w:hyperlink w:anchor="_bookmark0" w:history="1">
        <w:r w:rsidRPr="005209C8">
          <w:rPr>
            <w:position w:val="8"/>
            <w:sz w:val="14"/>
          </w:rPr>
          <w:t>1</w:t>
        </w:r>
      </w:hyperlink>
    </w:p>
    <w:p w14:paraId="6FF29ADB" w14:textId="63BA7A91" w:rsidR="00DD72A0" w:rsidRPr="005209C8" w:rsidRDefault="00DD72A0" w:rsidP="008F51D9">
      <w:pPr>
        <w:pStyle w:val="BodyText"/>
        <w:numPr>
          <w:ilvl w:val="1"/>
          <w:numId w:val="1"/>
        </w:numPr>
        <w:spacing w:before="240" w:line="225" w:lineRule="auto"/>
        <w:ind w:right="-1"/>
      </w:pPr>
      <w:r w:rsidRPr="005209C8">
        <w:t>Following receipt of the application, the Commission notified the State and Territory Anti-Discrimination Boards and Equal Opportunity Commissions of the exemption application and invited their</w:t>
      </w:r>
      <w:r w:rsidRPr="005209C8">
        <w:rPr>
          <w:spacing w:val="-4"/>
        </w:rPr>
        <w:t xml:space="preserve"> </w:t>
      </w:r>
      <w:r w:rsidRPr="005209C8">
        <w:t>comment.</w:t>
      </w:r>
      <w:r w:rsidRPr="005209C8">
        <w:rPr>
          <w:spacing w:val="-4"/>
        </w:rPr>
        <w:t xml:space="preserve"> </w:t>
      </w:r>
      <w:r w:rsidRPr="005209C8">
        <w:t>The</w:t>
      </w:r>
      <w:r w:rsidRPr="005209C8">
        <w:rPr>
          <w:spacing w:val="-4"/>
        </w:rPr>
        <w:t xml:space="preserve"> </w:t>
      </w:r>
      <w:r w:rsidRPr="005209C8">
        <w:t>Anti-Discrimination</w:t>
      </w:r>
      <w:r w:rsidRPr="005209C8">
        <w:rPr>
          <w:spacing w:val="-5"/>
        </w:rPr>
        <w:t xml:space="preserve"> </w:t>
      </w:r>
      <w:r w:rsidRPr="005209C8">
        <w:t>Board</w:t>
      </w:r>
      <w:r w:rsidRPr="005209C8">
        <w:rPr>
          <w:spacing w:val="-4"/>
        </w:rPr>
        <w:t xml:space="preserve"> </w:t>
      </w:r>
      <w:r w:rsidRPr="005209C8">
        <w:t>of</w:t>
      </w:r>
      <w:r w:rsidRPr="005209C8">
        <w:rPr>
          <w:spacing w:val="-4"/>
        </w:rPr>
        <w:t xml:space="preserve"> </w:t>
      </w:r>
      <w:r w:rsidRPr="005209C8">
        <w:t>NSW</w:t>
      </w:r>
      <w:r w:rsidRPr="005209C8">
        <w:rPr>
          <w:spacing w:val="-3"/>
        </w:rPr>
        <w:t xml:space="preserve"> </w:t>
      </w:r>
      <w:r w:rsidRPr="005209C8">
        <w:t>responded</w:t>
      </w:r>
      <w:r w:rsidRPr="005209C8">
        <w:rPr>
          <w:spacing w:val="-4"/>
        </w:rPr>
        <w:t xml:space="preserve"> </w:t>
      </w:r>
      <w:r w:rsidRPr="005209C8">
        <w:t>in support</w:t>
      </w:r>
      <w:r w:rsidRPr="005209C8">
        <w:rPr>
          <w:spacing w:val="-5"/>
        </w:rPr>
        <w:t xml:space="preserve"> </w:t>
      </w:r>
      <w:r w:rsidRPr="005209C8">
        <w:t>of</w:t>
      </w:r>
      <w:r w:rsidRPr="005209C8">
        <w:rPr>
          <w:spacing w:val="-3"/>
        </w:rPr>
        <w:t xml:space="preserve"> </w:t>
      </w:r>
      <w:r w:rsidRPr="005209C8">
        <w:t>granting</w:t>
      </w:r>
      <w:r w:rsidRPr="005209C8">
        <w:rPr>
          <w:spacing w:val="-6"/>
        </w:rPr>
        <w:t xml:space="preserve"> </w:t>
      </w:r>
      <w:r w:rsidRPr="005209C8">
        <w:t>the</w:t>
      </w:r>
      <w:r w:rsidRPr="005209C8">
        <w:rPr>
          <w:spacing w:val="-6"/>
        </w:rPr>
        <w:t xml:space="preserve"> </w:t>
      </w:r>
      <w:r w:rsidRPr="005209C8">
        <w:t>exemption.</w:t>
      </w:r>
      <w:r w:rsidRPr="005209C8">
        <w:rPr>
          <w:spacing w:val="-4"/>
        </w:rPr>
        <w:t xml:space="preserve"> </w:t>
      </w:r>
      <w:r w:rsidRPr="005209C8">
        <w:t>No</w:t>
      </w:r>
      <w:r w:rsidRPr="005209C8">
        <w:rPr>
          <w:spacing w:val="-4"/>
        </w:rPr>
        <w:t xml:space="preserve"> </w:t>
      </w:r>
      <w:r w:rsidRPr="005209C8">
        <w:t>further</w:t>
      </w:r>
      <w:r w:rsidRPr="005209C8">
        <w:rPr>
          <w:spacing w:val="-4"/>
        </w:rPr>
        <w:t xml:space="preserve"> </w:t>
      </w:r>
      <w:r w:rsidRPr="005209C8">
        <w:t>substantive</w:t>
      </w:r>
      <w:r w:rsidR="00387355">
        <w:t xml:space="preserve"> </w:t>
      </w:r>
      <w:r w:rsidRPr="005209C8">
        <w:t>responses were received.</w:t>
      </w:r>
    </w:p>
    <w:p w14:paraId="492BA8A3" w14:textId="77777777" w:rsidR="00DD72A0" w:rsidRDefault="00DD72A0" w:rsidP="008F51D9">
      <w:pPr>
        <w:pStyle w:val="ListParagraph"/>
        <w:numPr>
          <w:ilvl w:val="1"/>
          <w:numId w:val="1"/>
        </w:numPr>
        <w:ind w:right="-1"/>
      </w:pPr>
      <w:r w:rsidRPr="005209C8">
        <w:t>The</w:t>
      </w:r>
      <w:r w:rsidRPr="005209C8">
        <w:rPr>
          <w:spacing w:val="-1"/>
        </w:rPr>
        <w:t xml:space="preserve"> </w:t>
      </w:r>
      <w:r w:rsidRPr="005209C8">
        <w:t>Commission</w:t>
      </w:r>
      <w:r w:rsidRPr="005209C8">
        <w:rPr>
          <w:spacing w:val="-2"/>
        </w:rPr>
        <w:t xml:space="preserve"> </w:t>
      </w:r>
      <w:r w:rsidRPr="005209C8">
        <w:t>also</w:t>
      </w:r>
      <w:r w:rsidRPr="005209C8">
        <w:rPr>
          <w:spacing w:val="-1"/>
        </w:rPr>
        <w:t xml:space="preserve"> </w:t>
      </w:r>
      <w:r w:rsidRPr="005209C8">
        <w:t>provided</w:t>
      </w:r>
      <w:r w:rsidRPr="005209C8">
        <w:rPr>
          <w:spacing w:val="-1"/>
        </w:rPr>
        <w:t xml:space="preserve"> </w:t>
      </w:r>
      <w:r w:rsidRPr="005209C8">
        <w:t>a</w:t>
      </w:r>
      <w:r w:rsidRPr="005209C8">
        <w:rPr>
          <w:spacing w:val="-1"/>
        </w:rPr>
        <w:t xml:space="preserve"> </w:t>
      </w:r>
      <w:r w:rsidRPr="005209C8">
        <w:t>copy</w:t>
      </w:r>
      <w:r w:rsidRPr="005209C8">
        <w:rPr>
          <w:spacing w:val="-1"/>
        </w:rPr>
        <w:t xml:space="preserve"> </w:t>
      </w:r>
      <w:r w:rsidRPr="005209C8">
        <w:t>of</w:t>
      </w:r>
      <w:r w:rsidRPr="005209C8">
        <w:rPr>
          <w:spacing w:val="-2"/>
        </w:rPr>
        <w:t xml:space="preserve"> </w:t>
      </w:r>
      <w:r w:rsidRPr="005209C8">
        <w:t>the</w:t>
      </w:r>
      <w:r w:rsidRPr="005209C8">
        <w:rPr>
          <w:spacing w:val="-1"/>
        </w:rPr>
        <w:t xml:space="preserve"> </w:t>
      </w:r>
      <w:r w:rsidRPr="005209C8">
        <w:t>application</w:t>
      </w:r>
      <w:r w:rsidRPr="005209C8">
        <w:rPr>
          <w:spacing w:val="-2"/>
        </w:rPr>
        <w:t xml:space="preserve"> </w:t>
      </w:r>
      <w:r w:rsidRPr="005209C8">
        <w:t>to</w:t>
      </w:r>
      <w:r w:rsidRPr="005209C8">
        <w:rPr>
          <w:spacing w:val="-1"/>
        </w:rPr>
        <w:t xml:space="preserve"> </w:t>
      </w:r>
      <w:r w:rsidRPr="005209C8">
        <w:t>the Community</w:t>
      </w:r>
      <w:r w:rsidRPr="005209C8">
        <w:rPr>
          <w:spacing w:val="-3"/>
        </w:rPr>
        <w:t xml:space="preserve"> </w:t>
      </w:r>
      <w:r w:rsidRPr="005209C8">
        <w:t>and</w:t>
      </w:r>
      <w:r w:rsidRPr="005209C8">
        <w:rPr>
          <w:spacing w:val="-5"/>
        </w:rPr>
        <w:t xml:space="preserve"> </w:t>
      </w:r>
      <w:r w:rsidRPr="005209C8">
        <w:lastRenderedPageBreak/>
        <w:t>Public</w:t>
      </w:r>
      <w:r w:rsidRPr="005209C8">
        <w:rPr>
          <w:spacing w:val="-3"/>
        </w:rPr>
        <w:t xml:space="preserve"> </w:t>
      </w:r>
      <w:r w:rsidRPr="005209C8">
        <w:t>Sector</w:t>
      </w:r>
      <w:r w:rsidRPr="005209C8">
        <w:rPr>
          <w:spacing w:val="-3"/>
        </w:rPr>
        <w:t xml:space="preserve"> </w:t>
      </w:r>
      <w:r w:rsidRPr="005209C8">
        <w:t>Union</w:t>
      </w:r>
      <w:r w:rsidRPr="005209C8">
        <w:rPr>
          <w:spacing w:val="-5"/>
        </w:rPr>
        <w:t xml:space="preserve"> </w:t>
      </w:r>
      <w:r w:rsidRPr="005209C8">
        <w:t>(CPSU)</w:t>
      </w:r>
      <w:r w:rsidRPr="005209C8">
        <w:rPr>
          <w:spacing w:val="-4"/>
        </w:rPr>
        <w:t xml:space="preserve"> </w:t>
      </w:r>
      <w:r w:rsidRPr="005209C8">
        <w:t>in</w:t>
      </w:r>
      <w:r w:rsidRPr="005209C8">
        <w:rPr>
          <w:spacing w:val="-5"/>
        </w:rPr>
        <w:t xml:space="preserve"> </w:t>
      </w:r>
      <w:r w:rsidRPr="005209C8">
        <w:t>order</w:t>
      </w:r>
      <w:r w:rsidRPr="005209C8">
        <w:rPr>
          <w:spacing w:val="-3"/>
        </w:rPr>
        <w:t xml:space="preserve"> </w:t>
      </w:r>
      <w:r w:rsidRPr="005209C8">
        <w:t>to</w:t>
      </w:r>
      <w:r w:rsidRPr="005209C8">
        <w:rPr>
          <w:spacing w:val="-3"/>
        </w:rPr>
        <w:t xml:space="preserve"> </w:t>
      </w:r>
      <w:r w:rsidRPr="005209C8">
        <w:t>seek</w:t>
      </w:r>
      <w:r w:rsidRPr="005209C8">
        <w:rPr>
          <w:spacing w:val="-3"/>
        </w:rPr>
        <w:t xml:space="preserve"> </w:t>
      </w:r>
      <w:r w:rsidRPr="005209C8">
        <w:t>its views but received no response.</w:t>
      </w:r>
    </w:p>
    <w:p w14:paraId="2AF15067" w14:textId="77777777" w:rsidR="00DD72A0" w:rsidRPr="00974774" w:rsidRDefault="00DD72A0" w:rsidP="008F51D9">
      <w:pPr>
        <w:pStyle w:val="BodyText"/>
        <w:numPr>
          <w:ilvl w:val="1"/>
          <w:numId w:val="1"/>
        </w:numPr>
        <w:spacing w:before="240" w:line="225" w:lineRule="auto"/>
        <w:ind w:right="-1"/>
      </w:pPr>
      <w:r w:rsidRPr="005209C8">
        <w:t>Additionally, the Commission prepared a consultation notice seeking</w:t>
      </w:r>
      <w:r w:rsidRPr="005209C8">
        <w:rPr>
          <w:spacing w:val="-3"/>
        </w:rPr>
        <w:t xml:space="preserve"> </w:t>
      </w:r>
      <w:r w:rsidRPr="005209C8">
        <w:t>the</w:t>
      </w:r>
      <w:r w:rsidRPr="005209C8">
        <w:rPr>
          <w:spacing w:val="-5"/>
        </w:rPr>
        <w:t xml:space="preserve"> </w:t>
      </w:r>
      <w:r w:rsidRPr="005209C8">
        <w:t>views</w:t>
      </w:r>
      <w:r w:rsidRPr="005209C8">
        <w:rPr>
          <w:spacing w:val="-3"/>
        </w:rPr>
        <w:t xml:space="preserve"> </w:t>
      </w:r>
      <w:r w:rsidRPr="005209C8">
        <w:t>of</w:t>
      </w:r>
      <w:r w:rsidRPr="005209C8">
        <w:rPr>
          <w:spacing w:val="-2"/>
        </w:rPr>
        <w:t xml:space="preserve"> </w:t>
      </w:r>
      <w:r w:rsidRPr="005209C8">
        <w:t>male</w:t>
      </w:r>
      <w:r w:rsidRPr="005209C8">
        <w:rPr>
          <w:spacing w:val="-4"/>
        </w:rPr>
        <w:t xml:space="preserve"> </w:t>
      </w:r>
      <w:r w:rsidRPr="005209C8">
        <w:t>ABS</w:t>
      </w:r>
      <w:r w:rsidRPr="005209C8">
        <w:rPr>
          <w:spacing w:val="-3"/>
        </w:rPr>
        <w:t xml:space="preserve"> </w:t>
      </w:r>
      <w:r w:rsidRPr="005209C8">
        <w:t>employees.</w:t>
      </w:r>
      <w:r w:rsidRPr="005209C8">
        <w:rPr>
          <w:spacing w:val="-4"/>
        </w:rPr>
        <w:t xml:space="preserve"> </w:t>
      </w:r>
      <w:r w:rsidRPr="005209C8">
        <w:t>This</w:t>
      </w:r>
      <w:r w:rsidRPr="005209C8">
        <w:rPr>
          <w:spacing w:val="-3"/>
        </w:rPr>
        <w:t xml:space="preserve"> </w:t>
      </w:r>
      <w:r w:rsidRPr="005209C8">
        <w:t>was</w:t>
      </w:r>
      <w:r w:rsidRPr="005209C8">
        <w:rPr>
          <w:spacing w:val="-2"/>
        </w:rPr>
        <w:t xml:space="preserve"> </w:t>
      </w:r>
      <w:r w:rsidRPr="005209C8">
        <w:t>posted</w:t>
      </w:r>
      <w:r w:rsidRPr="005209C8">
        <w:rPr>
          <w:spacing w:val="-3"/>
        </w:rPr>
        <w:t xml:space="preserve"> </w:t>
      </w:r>
      <w:r w:rsidRPr="005209C8">
        <w:t>by</w:t>
      </w:r>
      <w:r w:rsidRPr="005209C8">
        <w:rPr>
          <w:spacing w:val="-3"/>
        </w:rPr>
        <w:t xml:space="preserve"> </w:t>
      </w:r>
      <w:r w:rsidRPr="005209C8">
        <w:t>the ABS on behalf of the Commission to a database that interviewers frequently log onto. Three employees responded to the</w:t>
      </w:r>
      <w:r>
        <w:t xml:space="preserve"> Commission’s call for submissions. </w:t>
      </w:r>
      <w:r w:rsidRPr="005209C8">
        <w:t>Two of the submissions supported</w:t>
      </w:r>
      <w:r w:rsidRPr="005209C8">
        <w:rPr>
          <w:spacing w:val="-4"/>
        </w:rPr>
        <w:t xml:space="preserve"> </w:t>
      </w:r>
      <w:r w:rsidRPr="005209C8">
        <w:t>the</w:t>
      </w:r>
      <w:r w:rsidRPr="005209C8">
        <w:rPr>
          <w:spacing w:val="-4"/>
        </w:rPr>
        <w:t xml:space="preserve"> </w:t>
      </w:r>
      <w:r w:rsidRPr="005209C8">
        <w:t>use</w:t>
      </w:r>
      <w:r w:rsidRPr="005209C8">
        <w:rPr>
          <w:spacing w:val="-4"/>
        </w:rPr>
        <w:t xml:space="preserve"> </w:t>
      </w:r>
      <w:r w:rsidRPr="005209C8">
        <w:t>of</w:t>
      </w:r>
      <w:r w:rsidRPr="005209C8">
        <w:rPr>
          <w:spacing w:val="-4"/>
        </w:rPr>
        <w:t xml:space="preserve"> </w:t>
      </w:r>
      <w:r w:rsidRPr="005209C8">
        <w:t>female</w:t>
      </w:r>
      <w:r w:rsidRPr="005209C8">
        <w:rPr>
          <w:spacing w:val="-5"/>
        </w:rPr>
        <w:t xml:space="preserve"> </w:t>
      </w:r>
      <w:r w:rsidRPr="005209C8">
        <w:t>interviewers</w:t>
      </w:r>
      <w:r w:rsidRPr="005209C8">
        <w:rPr>
          <w:spacing w:val="-4"/>
        </w:rPr>
        <w:t xml:space="preserve"> </w:t>
      </w:r>
      <w:r w:rsidRPr="005209C8">
        <w:t>to</w:t>
      </w:r>
      <w:r w:rsidRPr="005209C8">
        <w:rPr>
          <w:spacing w:val="-4"/>
        </w:rPr>
        <w:t xml:space="preserve"> </w:t>
      </w:r>
      <w:r w:rsidRPr="005209C8">
        <w:t>conduct</w:t>
      </w:r>
      <w:r w:rsidRPr="005209C8">
        <w:rPr>
          <w:spacing w:val="-4"/>
        </w:rPr>
        <w:t xml:space="preserve"> </w:t>
      </w:r>
      <w:r w:rsidRPr="005209C8">
        <w:t>private</w:t>
      </w:r>
      <w:r w:rsidRPr="005209C8">
        <w:rPr>
          <w:spacing w:val="-4"/>
        </w:rPr>
        <w:t xml:space="preserve"> </w:t>
      </w:r>
      <w:r w:rsidRPr="005209C8">
        <w:t>face- to-face interviews with female respondents in the PSS and raised no concerns. One of the submissions supported the concept of female respondents being interviewed by females but had some concerns about the impact on male interviewers.</w:t>
      </w:r>
    </w:p>
    <w:p w14:paraId="06A65B6F" w14:textId="77777777" w:rsidR="00DD72A0" w:rsidRPr="005209C8" w:rsidRDefault="00DD72A0" w:rsidP="008F51D9">
      <w:pPr>
        <w:pStyle w:val="ListParagraph"/>
        <w:numPr>
          <w:ilvl w:val="1"/>
          <w:numId w:val="1"/>
        </w:numPr>
        <w:ind w:right="-1"/>
      </w:pPr>
      <w:r w:rsidRPr="005209C8">
        <w:t>On</w:t>
      </w:r>
      <w:r w:rsidRPr="005209C8">
        <w:rPr>
          <w:spacing w:val="-4"/>
        </w:rPr>
        <w:t xml:space="preserve"> </w:t>
      </w:r>
      <w:r w:rsidRPr="005209C8">
        <w:t>10</w:t>
      </w:r>
      <w:r w:rsidRPr="005209C8">
        <w:rPr>
          <w:spacing w:val="-3"/>
        </w:rPr>
        <w:t xml:space="preserve"> </w:t>
      </w:r>
      <w:r w:rsidRPr="005209C8">
        <w:t>January</w:t>
      </w:r>
      <w:r w:rsidRPr="005209C8">
        <w:rPr>
          <w:spacing w:val="-3"/>
        </w:rPr>
        <w:t xml:space="preserve"> </w:t>
      </w:r>
      <w:r w:rsidRPr="005209C8">
        <w:t>2025,</w:t>
      </w:r>
      <w:r w:rsidRPr="005209C8">
        <w:rPr>
          <w:spacing w:val="-3"/>
        </w:rPr>
        <w:t xml:space="preserve"> </w:t>
      </w:r>
      <w:r w:rsidRPr="005209C8">
        <w:t>the</w:t>
      </w:r>
      <w:r w:rsidRPr="005209C8">
        <w:rPr>
          <w:spacing w:val="-5"/>
        </w:rPr>
        <w:t xml:space="preserve"> </w:t>
      </w:r>
      <w:r w:rsidRPr="005209C8">
        <w:t>ABS</w:t>
      </w:r>
      <w:r w:rsidRPr="005209C8">
        <w:rPr>
          <w:spacing w:val="-3"/>
        </w:rPr>
        <w:t xml:space="preserve"> </w:t>
      </w:r>
      <w:r w:rsidRPr="005209C8">
        <w:t>provided</w:t>
      </w:r>
      <w:r w:rsidRPr="005209C8">
        <w:rPr>
          <w:spacing w:val="-4"/>
        </w:rPr>
        <w:t xml:space="preserve"> </w:t>
      </w:r>
      <w:r w:rsidRPr="005209C8">
        <w:t>a</w:t>
      </w:r>
      <w:r w:rsidRPr="005209C8">
        <w:rPr>
          <w:spacing w:val="-3"/>
        </w:rPr>
        <w:t xml:space="preserve"> </w:t>
      </w:r>
      <w:r w:rsidRPr="005209C8">
        <w:t>response</w:t>
      </w:r>
      <w:r w:rsidRPr="005209C8">
        <w:rPr>
          <w:spacing w:val="-3"/>
        </w:rPr>
        <w:t xml:space="preserve"> </w:t>
      </w:r>
      <w:r w:rsidRPr="005209C8">
        <w:t>to</w:t>
      </w:r>
      <w:r w:rsidRPr="005209C8">
        <w:rPr>
          <w:spacing w:val="-3"/>
        </w:rPr>
        <w:t xml:space="preserve"> </w:t>
      </w:r>
      <w:r w:rsidRPr="005209C8">
        <w:t>the</w:t>
      </w:r>
      <w:r w:rsidRPr="005209C8">
        <w:rPr>
          <w:spacing w:val="-3"/>
        </w:rPr>
        <w:t xml:space="preserve"> </w:t>
      </w:r>
      <w:r w:rsidRPr="005209C8">
        <w:t>concerns raised by the ABS employee.</w:t>
      </w:r>
    </w:p>
    <w:p w14:paraId="370E66E6" w14:textId="77777777" w:rsidR="00DD72A0" w:rsidRPr="005209C8" w:rsidRDefault="00DD72A0" w:rsidP="008F51D9">
      <w:pPr>
        <w:pStyle w:val="ListParagraph"/>
        <w:numPr>
          <w:ilvl w:val="1"/>
          <w:numId w:val="1"/>
        </w:numPr>
        <w:ind w:right="-1"/>
      </w:pPr>
      <w:r w:rsidRPr="005209C8">
        <w:t>Consistent with the fundamental principles of procedural fairness, the Commission considers that the process outlined above has provided the applicant, interested parties and affected persons with</w:t>
      </w:r>
      <w:r w:rsidRPr="005209C8">
        <w:rPr>
          <w:spacing w:val="-5"/>
        </w:rPr>
        <w:t xml:space="preserve"> </w:t>
      </w:r>
      <w:r w:rsidRPr="005209C8">
        <w:t>an</w:t>
      </w:r>
      <w:r w:rsidRPr="005209C8">
        <w:rPr>
          <w:spacing w:val="-5"/>
        </w:rPr>
        <w:t xml:space="preserve"> </w:t>
      </w:r>
      <w:r w:rsidRPr="005209C8">
        <w:t>adequate</w:t>
      </w:r>
      <w:r w:rsidRPr="005209C8">
        <w:rPr>
          <w:spacing w:val="-4"/>
        </w:rPr>
        <w:t xml:space="preserve"> </w:t>
      </w:r>
      <w:r w:rsidRPr="005209C8">
        <w:t>opportunity</w:t>
      </w:r>
      <w:r w:rsidRPr="005209C8">
        <w:rPr>
          <w:spacing w:val="-4"/>
        </w:rPr>
        <w:t xml:space="preserve"> </w:t>
      </w:r>
      <w:r w:rsidRPr="005209C8">
        <w:t>to</w:t>
      </w:r>
      <w:r w:rsidRPr="005209C8">
        <w:rPr>
          <w:spacing w:val="-4"/>
        </w:rPr>
        <w:t xml:space="preserve"> </w:t>
      </w:r>
      <w:r w:rsidRPr="005209C8">
        <w:t>comment</w:t>
      </w:r>
      <w:r w:rsidRPr="005209C8">
        <w:rPr>
          <w:spacing w:val="-6"/>
        </w:rPr>
        <w:t xml:space="preserve"> </w:t>
      </w:r>
      <w:r w:rsidRPr="005209C8">
        <w:t>on</w:t>
      </w:r>
      <w:r w:rsidRPr="005209C8">
        <w:rPr>
          <w:spacing w:val="-6"/>
        </w:rPr>
        <w:t xml:space="preserve"> </w:t>
      </w:r>
      <w:r w:rsidRPr="005209C8">
        <w:t>this</w:t>
      </w:r>
      <w:r w:rsidRPr="005209C8">
        <w:rPr>
          <w:spacing w:val="-4"/>
        </w:rPr>
        <w:t xml:space="preserve"> </w:t>
      </w:r>
      <w:r w:rsidRPr="005209C8">
        <w:t>application</w:t>
      </w:r>
      <w:r w:rsidRPr="005209C8">
        <w:rPr>
          <w:spacing w:val="-5"/>
        </w:rPr>
        <w:t xml:space="preserve"> </w:t>
      </w:r>
      <w:r w:rsidRPr="005209C8">
        <w:t>for a temporary exemption.</w:t>
      </w:r>
    </w:p>
    <w:p w14:paraId="3E8E5A86" w14:textId="77777777" w:rsidR="00DD72A0" w:rsidRPr="005209C8" w:rsidRDefault="00DD72A0" w:rsidP="008F51D9">
      <w:pPr>
        <w:pStyle w:val="Heading2"/>
        <w:ind w:right="-1"/>
      </w:pPr>
      <w:r w:rsidRPr="005209C8">
        <w:t>RELEVANT</w:t>
      </w:r>
      <w:r w:rsidRPr="005209C8">
        <w:rPr>
          <w:spacing w:val="-5"/>
        </w:rPr>
        <w:t xml:space="preserve"> </w:t>
      </w:r>
      <w:r w:rsidRPr="005209C8">
        <w:t>LAW</w:t>
      </w:r>
      <w:r w:rsidRPr="005209C8">
        <w:rPr>
          <w:spacing w:val="-4"/>
        </w:rPr>
        <w:t xml:space="preserve"> </w:t>
      </w:r>
      <w:r w:rsidRPr="005209C8">
        <w:t>AND</w:t>
      </w:r>
      <w:r w:rsidRPr="005209C8">
        <w:rPr>
          <w:spacing w:val="-7"/>
        </w:rPr>
        <w:t xml:space="preserve"> </w:t>
      </w:r>
      <w:r w:rsidRPr="005209C8">
        <w:t>THE</w:t>
      </w:r>
      <w:r w:rsidRPr="005209C8">
        <w:rPr>
          <w:spacing w:val="-5"/>
        </w:rPr>
        <w:t xml:space="preserve"> </w:t>
      </w:r>
      <w:r w:rsidRPr="005209C8">
        <w:t>COMMISSION’S</w:t>
      </w:r>
      <w:r w:rsidRPr="005209C8">
        <w:rPr>
          <w:spacing w:val="-7"/>
        </w:rPr>
        <w:t xml:space="preserve"> </w:t>
      </w:r>
      <w:r w:rsidRPr="005209C8">
        <w:t>POWER</w:t>
      </w:r>
      <w:r w:rsidRPr="005209C8">
        <w:rPr>
          <w:spacing w:val="-5"/>
        </w:rPr>
        <w:t xml:space="preserve"> </w:t>
      </w:r>
      <w:r w:rsidRPr="005209C8">
        <w:t>TO</w:t>
      </w:r>
      <w:r w:rsidRPr="005209C8">
        <w:rPr>
          <w:spacing w:val="-4"/>
        </w:rPr>
        <w:t xml:space="preserve"> </w:t>
      </w:r>
      <w:r w:rsidRPr="005209C8">
        <w:t xml:space="preserve">GRANT </w:t>
      </w:r>
      <w:r w:rsidRPr="005209C8">
        <w:rPr>
          <w:spacing w:val="-2"/>
        </w:rPr>
        <w:t>EXEMPTIONS</w:t>
      </w:r>
    </w:p>
    <w:p w14:paraId="76339FC4" w14:textId="77777777" w:rsidR="00DD72A0" w:rsidRPr="005209C8" w:rsidRDefault="00DD72A0" w:rsidP="008F51D9">
      <w:pPr>
        <w:pStyle w:val="ListParagraph"/>
        <w:numPr>
          <w:ilvl w:val="1"/>
          <w:numId w:val="1"/>
        </w:numPr>
        <w:ind w:right="-1"/>
        <w:rPr>
          <w:sz w:val="14"/>
        </w:rPr>
      </w:pPr>
      <w:r w:rsidRPr="005209C8">
        <w:t>The Commission may grant an exemption from the operation of a provision</w:t>
      </w:r>
      <w:r w:rsidRPr="005209C8">
        <w:rPr>
          <w:spacing w:val="-4"/>
        </w:rPr>
        <w:t xml:space="preserve"> </w:t>
      </w:r>
      <w:r w:rsidRPr="005209C8">
        <w:t>of</w:t>
      </w:r>
      <w:r w:rsidRPr="005209C8">
        <w:rPr>
          <w:spacing w:val="-3"/>
        </w:rPr>
        <w:t xml:space="preserve"> </w:t>
      </w:r>
      <w:r w:rsidRPr="005209C8">
        <w:t>Division</w:t>
      </w:r>
      <w:r w:rsidRPr="005209C8">
        <w:rPr>
          <w:spacing w:val="-2"/>
        </w:rPr>
        <w:t xml:space="preserve"> </w:t>
      </w:r>
      <w:r w:rsidRPr="005209C8">
        <w:t>1</w:t>
      </w:r>
      <w:r w:rsidRPr="005209C8">
        <w:rPr>
          <w:spacing w:val="-3"/>
        </w:rPr>
        <w:t xml:space="preserve"> </w:t>
      </w:r>
      <w:r w:rsidRPr="005209C8">
        <w:t>or</w:t>
      </w:r>
      <w:r w:rsidRPr="005209C8">
        <w:rPr>
          <w:spacing w:val="-3"/>
        </w:rPr>
        <w:t xml:space="preserve"> </w:t>
      </w:r>
      <w:r w:rsidRPr="005209C8">
        <w:t>2</w:t>
      </w:r>
      <w:r w:rsidRPr="005209C8">
        <w:rPr>
          <w:spacing w:val="-3"/>
        </w:rPr>
        <w:t xml:space="preserve"> </w:t>
      </w:r>
      <w:r w:rsidRPr="005209C8">
        <w:t>of</w:t>
      </w:r>
      <w:r w:rsidRPr="005209C8">
        <w:rPr>
          <w:spacing w:val="-1"/>
        </w:rPr>
        <w:t xml:space="preserve"> </w:t>
      </w:r>
      <w:r w:rsidRPr="005209C8">
        <w:t>Part</w:t>
      </w:r>
      <w:r w:rsidRPr="005209C8">
        <w:rPr>
          <w:spacing w:val="-3"/>
        </w:rPr>
        <w:t xml:space="preserve"> </w:t>
      </w:r>
      <w:r w:rsidRPr="005209C8">
        <w:t>II</w:t>
      </w:r>
      <w:r w:rsidRPr="005209C8">
        <w:rPr>
          <w:spacing w:val="-4"/>
        </w:rPr>
        <w:t xml:space="preserve"> </w:t>
      </w:r>
      <w:r w:rsidRPr="005209C8">
        <w:t>of</w:t>
      </w:r>
      <w:r w:rsidRPr="005209C8">
        <w:rPr>
          <w:spacing w:val="-1"/>
        </w:rPr>
        <w:t xml:space="preserve"> </w:t>
      </w:r>
      <w:r w:rsidRPr="005209C8">
        <w:t>the</w:t>
      </w:r>
      <w:r w:rsidRPr="005209C8">
        <w:rPr>
          <w:spacing w:val="-6"/>
        </w:rPr>
        <w:t xml:space="preserve"> </w:t>
      </w:r>
      <w:r w:rsidRPr="005209C8">
        <w:t>SDA.</w:t>
      </w:r>
      <w:hyperlink w:anchor="_bookmark1" w:history="1">
        <w:r w:rsidRPr="005209C8">
          <w:rPr>
            <w:position w:val="8"/>
            <w:sz w:val="14"/>
          </w:rPr>
          <w:t>2</w:t>
        </w:r>
      </w:hyperlink>
      <w:r w:rsidRPr="005209C8">
        <w:rPr>
          <w:spacing w:val="22"/>
          <w:position w:val="8"/>
          <w:sz w:val="14"/>
        </w:rPr>
        <w:t xml:space="preserve"> </w:t>
      </w:r>
      <w:r w:rsidRPr="005209C8">
        <w:t>An</w:t>
      </w:r>
      <w:r w:rsidRPr="005209C8">
        <w:rPr>
          <w:spacing w:val="-4"/>
        </w:rPr>
        <w:t xml:space="preserve"> </w:t>
      </w:r>
      <w:r w:rsidRPr="005209C8">
        <w:t>exemption</w:t>
      </w:r>
      <w:r w:rsidRPr="005209C8">
        <w:rPr>
          <w:spacing w:val="-4"/>
        </w:rPr>
        <w:t xml:space="preserve"> </w:t>
      </w:r>
      <w:r w:rsidRPr="005209C8">
        <w:t>may be granted subject to terms and conditions specified in the instrument, and may be expressed to apply only in circumstances, or in relation to particular activities, as specified in</w:t>
      </w:r>
      <w:r w:rsidRPr="005209C8">
        <w:rPr>
          <w:spacing w:val="-1"/>
        </w:rPr>
        <w:t xml:space="preserve"> </w:t>
      </w:r>
      <w:r w:rsidRPr="005209C8">
        <w:t>the</w:t>
      </w:r>
      <w:r w:rsidRPr="005209C8">
        <w:rPr>
          <w:spacing w:val="-1"/>
        </w:rPr>
        <w:t xml:space="preserve"> </w:t>
      </w:r>
      <w:r w:rsidRPr="005209C8">
        <w:t>instrument.</w:t>
      </w:r>
      <w:hyperlink w:anchor="_bookmark2" w:history="1">
        <w:r w:rsidRPr="005209C8">
          <w:rPr>
            <w:position w:val="8"/>
            <w:sz w:val="14"/>
          </w:rPr>
          <w:t>3</w:t>
        </w:r>
      </w:hyperlink>
      <w:r w:rsidRPr="005209C8">
        <w:rPr>
          <w:spacing w:val="40"/>
          <w:position w:val="8"/>
          <w:sz w:val="14"/>
        </w:rPr>
        <w:t xml:space="preserve"> </w:t>
      </w:r>
      <w:r w:rsidRPr="005209C8">
        <w:t>Exemptions are to be granted for a specified period not exceeding five years.</w:t>
      </w:r>
      <w:hyperlink w:anchor="_bookmark3" w:history="1">
        <w:r w:rsidRPr="005209C8">
          <w:rPr>
            <w:position w:val="8"/>
            <w:sz w:val="14"/>
          </w:rPr>
          <w:t>4</w:t>
        </w:r>
      </w:hyperlink>
      <w:r w:rsidRPr="005209C8">
        <w:rPr>
          <w:spacing w:val="33"/>
          <w:position w:val="8"/>
          <w:sz w:val="14"/>
        </w:rPr>
        <w:t xml:space="preserve"> </w:t>
      </w:r>
      <w:r w:rsidRPr="005209C8">
        <w:t>It is not unlawful for a person to act in accordance with an exemption.</w:t>
      </w:r>
      <w:hyperlink w:anchor="_bookmark4" w:history="1">
        <w:r w:rsidRPr="005209C8">
          <w:rPr>
            <w:position w:val="8"/>
            <w:sz w:val="14"/>
          </w:rPr>
          <w:t>5</w:t>
        </w:r>
      </w:hyperlink>
    </w:p>
    <w:p w14:paraId="35852148" w14:textId="77777777" w:rsidR="00DD72A0" w:rsidRPr="005209C8" w:rsidRDefault="00DD72A0" w:rsidP="008F51D9">
      <w:pPr>
        <w:pStyle w:val="ListParagraph"/>
        <w:numPr>
          <w:ilvl w:val="1"/>
          <w:numId w:val="1"/>
        </w:numPr>
        <w:ind w:right="-1"/>
      </w:pPr>
      <w:r w:rsidRPr="005209C8">
        <w:t>Pursuant to s 14 of the SDA, it is unlawful to discriminate on the ground</w:t>
      </w:r>
      <w:r w:rsidRPr="005209C8">
        <w:rPr>
          <w:spacing w:val="-3"/>
        </w:rPr>
        <w:t xml:space="preserve"> </w:t>
      </w:r>
      <w:r w:rsidRPr="005209C8">
        <w:t>of</w:t>
      </w:r>
      <w:r w:rsidRPr="005209C8">
        <w:rPr>
          <w:spacing w:val="-3"/>
        </w:rPr>
        <w:t xml:space="preserve"> </w:t>
      </w:r>
      <w:r w:rsidRPr="005209C8">
        <w:t>sex</w:t>
      </w:r>
      <w:r w:rsidRPr="005209C8">
        <w:rPr>
          <w:spacing w:val="-3"/>
        </w:rPr>
        <w:t xml:space="preserve"> </w:t>
      </w:r>
      <w:r w:rsidRPr="005209C8">
        <w:t>in</w:t>
      </w:r>
      <w:r w:rsidRPr="005209C8">
        <w:rPr>
          <w:spacing w:val="-4"/>
        </w:rPr>
        <w:t xml:space="preserve"> </w:t>
      </w:r>
      <w:r w:rsidRPr="005209C8">
        <w:t>employment,</w:t>
      </w:r>
      <w:r w:rsidRPr="005209C8">
        <w:rPr>
          <w:spacing w:val="-3"/>
        </w:rPr>
        <w:t xml:space="preserve"> </w:t>
      </w:r>
      <w:r w:rsidRPr="005209C8">
        <w:t>and</w:t>
      </w:r>
      <w:r w:rsidRPr="005209C8">
        <w:rPr>
          <w:spacing w:val="-5"/>
        </w:rPr>
        <w:t xml:space="preserve"> </w:t>
      </w:r>
      <w:r w:rsidRPr="005209C8">
        <w:t>pursuant</w:t>
      </w:r>
      <w:r w:rsidRPr="005209C8">
        <w:rPr>
          <w:spacing w:val="-4"/>
        </w:rPr>
        <w:t xml:space="preserve"> </w:t>
      </w:r>
      <w:r w:rsidRPr="005209C8">
        <w:t>to</w:t>
      </w:r>
      <w:r w:rsidRPr="005209C8">
        <w:rPr>
          <w:spacing w:val="-3"/>
        </w:rPr>
        <w:t xml:space="preserve"> </w:t>
      </w:r>
      <w:r w:rsidRPr="005209C8">
        <w:t>s</w:t>
      </w:r>
      <w:r w:rsidRPr="005209C8">
        <w:rPr>
          <w:spacing w:val="-3"/>
        </w:rPr>
        <w:t xml:space="preserve"> </w:t>
      </w:r>
      <w:r w:rsidRPr="005209C8">
        <w:t>26,</w:t>
      </w:r>
      <w:r w:rsidRPr="005209C8">
        <w:rPr>
          <w:spacing w:val="-3"/>
        </w:rPr>
        <w:t xml:space="preserve"> </w:t>
      </w:r>
      <w:r w:rsidRPr="005209C8">
        <w:t>on</w:t>
      </w:r>
      <w:r w:rsidRPr="005209C8">
        <w:rPr>
          <w:spacing w:val="-4"/>
        </w:rPr>
        <w:t xml:space="preserve"> </w:t>
      </w:r>
      <w:r w:rsidRPr="005209C8">
        <w:t>the</w:t>
      </w:r>
      <w:r w:rsidRPr="005209C8">
        <w:rPr>
          <w:spacing w:val="-5"/>
        </w:rPr>
        <w:t xml:space="preserve"> </w:t>
      </w:r>
      <w:r w:rsidRPr="005209C8">
        <w:t>ground of sex in the administration of a Commonwealth law or program. These provisions are located in Divisions 1 and 2 of Part II of the SDA. Therefore, the Commission may grant the ABS an exemption from the operation of ss 14 and 26 of the SDA.</w:t>
      </w:r>
    </w:p>
    <w:p w14:paraId="6EE77496" w14:textId="180AA013" w:rsidR="00DD72A0" w:rsidRPr="005209C8" w:rsidRDefault="00DD72A0" w:rsidP="008F51D9">
      <w:pPr>
        <w:pStyle w:val="ListParagraph"/>
        <w:numPr>
          <w:ilvl w:val="1"/>
          <w:numId w:val="1"/>
        </w:numPr>
        <w:ind w:right="-1"/>
      </w:pPr>
      <w:r w:rsidRPr="005209C8">
        <w:t>The Commission notes that it has previously granted the ABS a temporary</w:t>
      </w:r>
      <w:r w:rsidRPr="005209C8">
        <w:rPr>
          <w:spacing w:val="-3"/>
        </w:rPr>
        <w:t xml:space="preserve"> </w:t>
      </w:r>
      <w:r w:rsidRPr="005209C8">
        <w:t>exemption</w:t>
      </w:r>
      <w:r w:rsidRPr="005209C8">
        <w:rPr>
          <w:spacing w:val="-4"/>
        </w:rPr>
        <w:t xml:space="preserve"> </w:t>
      </w:r>
      <w:r w:rsidRPr="005209C8">
        <w:t>under</w:t>
      </w:r>
      <w:r w:rsidRPr="005209C8">
        <w:rPr>
          <w:spacing w:val="-3"/>
        </w:rPr>
        <w:t xml:space="preserve"> </w:t>
      </w:r>
      <w:r w:rsidRPr="005209C8">
        <w:t>s</w:t>
      </w:r>
      <w:r w:rsidRPr="005209C8">
        <w:rPr>
          <w:spacing w:val="-3"/>
        </w:rPr>
        <w:t xml:space="preserve"> </w:t>
      </w:r>
      <w:r w:rsidRPr="005209C8">
        <w:t>44</w:t>
      </w:r>
      <w:r w:rsidRPr="005209C8">
        <w:rPr>
          <w:spacing w:val="-3"/>
        </w:rPr>
        <w:t xml:space="preserve"> </w:t>
      </w:r>
      <w:r w:rsidRPr="005209C8">
        <w:t>of</w:t>
      </w:r>
      <w:r w:rsidRPr="005209C8">
        <w:rPr>
          <w:spacing w:val="-3"/>
        </w:rPr>
        <w:t xml:space="preserve"> </w:t>
      </w:r>
      <w:r w:rsidRPr="005209C8">
        <w:t>the</w:t>
      </w:r>
      <w:r w:rsidRPr="005209C8">
        <w:rPr>
          <w:spacing w:val="-5"/>
        </w:rPr>
        <w:t xml:space="preserve"> </w:t>
      </w:r>
      <w:r w:rsidRPr="005209C8">
        <w:t>SDA</w:t>
      </w:r>
      <w:r w:rsidRPr="005209C8">
        <w:rPr>
          <w:spacing w:val="-4"/>
        </w:rPr>
        <w:t xml:space="preserve"> </w:t>
      </w:r>
      <w:r w:rsidRPr="005209C8">
        <w:t>to</w:t>
      </w:r>
      <w:r w:rsidRPr="005209C8">
        <w:rPr>
          <w:spacing w:val="-3"/>
        </w:rPr>
        <w:t xml:space="preserve"> </w:t>
      </w:r>
      <w:r w:rsidRPr="005209C8">
        <w:t>conduct</w:t>
      </w:r>
      <w:r w:rsidRPr="005209C8">
        <w:rPr>
          <w:spacing w:val="-3"/>
        </w:rPr>
        <w:t xml:space="preserve"> </w:t>
      </w:r>
      <w:r w:rsidRPr="005209C8">
        <w:t>the</w:t>
      </w:r>
      <w:r w:rsidRPr="005209C8">
        <w:rPr>
          <w:spacing w:val="-5"/>
        </w:rPr>
        <w:t xml:space="preserve"> </w:t>
      </w:r>
      <w:r w:rsidRPr="005209C8">
        <w:t>PSS</w:t>
      </w:r>
      <w:r w:rsidRPr="005209C8">
        <w:rPr>
          <w:spacing w:val="-4"/>
        </w:rPr>
        <w:t xml:space="preserve"> </w:t>
      </w:r>
      <w:r w:rsidRPr="005209C8">
        <w:t>in 2005, 2012, 2016, 2019 and 2020.</w:t>
      </w:r>
    </w:p>
    <w:p w14:paraId="40709F12" w14:textId="77777777" w:rsidR="00DD72A0" w:rsidRPr="005209C8" w:rsidRDefault="00DD72A0" w:rsidP="008F51D9">
      <w:pPr>
        <w:pStyle w:val="Heading2"/>
        <w:ind w:right="-1"/>
      </w:pPr>
      <w:r w:rsidRPr="005209C8">
        <w:t>DECISION</w:t>
      </w:r>
      <w:r w:rsidRPr="005209C8">
        <w:rPr>
          <w:spacing w:val="-2"/>
        </w:rPr>
        <w:t xml:space="preserve"> </w:t>
      </w:r>
      <w:r w:rsidRPr="005209C8">
        <w:t>AND</w:t>
      </w:r>
      <w:r w:rsidRPr="005209C8">
        <w:rPr>
          <w:spacing w:val="-1"/>
        </w:rPr>
        <w:t xml:space="preserve"> </w:t>
      </w:r>
      <w:r w:rsidRPr="005209C8">
        <w:rPr>
          <w:spacing w:val="-2"/>
        </w:rPr>
        <w:t>REASONS</w:t>
      </w:r>
    </w:p>
    <w:p w14:paraId="3B9343B1" w14:textId="77777777" w:rsidR="00DD72A0" w:rsidRPr="005209C8" w:rsidRDefault="00DD72A0" w:rsidP="008F51D9">
      <w:pPr>
        <w:pStyle w:val="ListParagraph"/>
        <w:numPr>
          <w:ilvl w:val="1"/>
          <w:numId w:val="1"/>
        </w:numPr>
        <w:ind w:right="-1"/>
      </w:pPr>
      <w:r w:rsidRPr="005209C8">
        <w:t>The PSS is a survey that collects sensitive information about a person’s</w:t>
      </w:r>
      <w:r w:rsidRPr="005209C8">
        <w:rPr>
          <w:spacing w:val="-5"/>
        </w:rPr>
        <w:t xml:space="preserve"> </w:t>
      </w:r>
      <w:r w:rsidRPr="005209C8">
        <w:t>experience</w:t>
      </w:r>
      <w:r w:rsidRPr="005209C8">
        <w:rPr>
          <w:spacing w:val="-4"/>
        </w:rPr>
        <w:t xml:space="preserve"> </w:t>
      </w:r>
      <w:r w:rsidRPr="005209C8">
        <w:t>of</w:t>
      </w:r>
      <w:r w:rsidRPr="005209C8">
        <w:rPr>
          <w:spacing w:val="-5"/>
        </w:rPr>
        <w:t xml:space="preserve"> </w:t>
      </w:r>
      <w:r w:rsidRPr="005209C8">
        <w:t>violence,</w:t>
      </w:r>
      <w:r w:rsidRPr="005209C8">
        <w:rPr>
          <w:spacing w:val="-5"/>
        </w:rPr>
        <w:t xml:space="preserve"> </w:t>
      </w:r>
      <w:r w:rsidRPr="005209C8">
        <w:t>including</w:t>
      </w:r>
      <w:r w:rsidRPr="005209C8">
        <w:rPr>
          <w:spacing w:val="-5"/>
        </w:rPr>
        <w:t xml:space="preserve"> </w:t>
      </w:r>
      <w:r w:rsidRPr="005209C8">
        <w:t>family,</w:t>
      </w:r>
      <w:r w:rsidRPr="005209C8">
        <w:rPr>
          <w:spacing w:val="-5"/>
        </w:rPr>
        <w:t xml:space="preserve"> </w:t>
      </w:r>
      <w:r w:rsidRPr="005209C8">
        <w:t>domestic</w:t>
      </w:r>
      <w:r w:rsidRPr="005209C8">
        <w:rPr>
          <w:spacing w:val="-4"/>
        </w:rPr>
        <w:t xml:space="preserve"> </w:t>
      </w:r>
      <w:r w:rsidRPr="005209C8">
        <w:t>and sexual violence.</w:t>
      </w:r>
    </w:p>
    <w:p w14:paraId="1B98A216" w14:textId="77777777" w:rsidR="00DD72A0" w:rsidRPr="005209C8" w:rsidRDefault="00DD72A0" w:rsidP="008F51D9">
      <w:pPr>
        <w:pStyle w:val="ListParagraph"/>
        <w:numPr>
          <w:ilvl w:val="1"/>
          <w:numId w:val="1"/>
        </w:numPr>
        <w:ind w:right="-1"/>
      </w:pPr>
      <w:r w:rsidRPr="005209C8">
        <w:t>The survey will be conducted by personal interviews of around 24,000</w:t>
      </w:r>
      <w:r w:rsidRPr="005209C8">
        <w:rPr>
          <w:spacing w:val="-5"/>
        </w:rPr>
        <w:t xml:space="preserve"> </w:t>
      </w:r>
      <w:r w:rsidRPr="005209C8">
        <w:t>adults</w:t>
      </w:r>
      <w:r w:rsidRPr="005209C8">
        <w:rPr>
          <w:spacing w:val="-5"/>
        </w:rPr>
        <w:t xml:space="preserve"> </w:t>
      </w:r>
      <w:r w:rsidRPr="005209C8">
        <w:t>(aged</w:t>
      </w:r>
      <w:r w:rsidRPr="005209C8">
        <w:rPr>
          <w:spacing w:val="-5"/>
        </w:rPr>
        <w:t xml:space="preserve"> </w:t>
      </w:r>
      <w:r w:rsidRPr="005209C8">
        <w:t>18</w:t>
      </w:r>
      <w:r w:rsidRPr="005209C8">
        <w:rPr>
          <w:spacing w:val="-5"/>
        </w:rPr>
        <w:t xml:space="preserve"> </w:t>
      </w:r>
      <w:r w:rsidRPr="005209C8">
        <w:t>years</w:t>
      </w:r>
      <w:r w:rsidRPr="005209C8">
        <w:rPr>
          <w:spacing w:val="-4"/>
        </w:rPr>
        <w:t xml:space="preserve"> </w:t>
      </w:r>
      <w:r w:rsidRPr="005209C8">
        <w:t>or</w:t>
      </w:r>
      <w:r w:rsidRPr="005209C8">
        <w:rPr>
          <w:spacing w:val="-5"/>
        </w:rPr>
        <w:t xml:space="preserve"> </w:t>
      </w:r>
      <w:r w:rsidRPr="005209C8">
        <w:t>over)</w:t>
      </w:r>
      <w:r w:rsidRPr="005209C8">
        <w:rPr>
          <w:spacing w:val="-1"/>
        </w:rPr>
        <w:t xml:space="preserve"> </w:t>
      </w:r>
      <w:r w:rsidRPr="005209C8">
        <w:t>across</w:t>
      </w:r>
      <w:r w:rsidRPr="005209C8">
        <w:rPr>
          <w:spacing w:val="-5"/>
        </w:rPr>
        <w:t xml:space="preserve"> </w:t>
      </w:r>
      <w:r w:rsidRPr="005209C8">
        <w:t>Australia</w:t>
      </w:r>
      <w:r w:rsidRPr="005209C8">
        <w:rPr>
          <w:spacing w:val="-6"/>
        </w:rPr>
        <w:t xml:space="preserve"> </w:t>
      </w:r>
      <w:r w:rsidRPr="005209C8">
        <w:t>(excluding very remote areas).</w:t>
      </w:r>
    </w:p>
    <w:p w14:paraId="498EF617" w14:textId="77777777" w:rsidR="00DD72A0" w:rsidRPr="005209C8" w:rsidRDefault="00DD72A0" w:rsidP="008F51D9">
      <w:pPr>
        <w:pStyle w:val="ListParagraph"/>
        <w:numPr>
          <w:ilvl w:val="1"/>
          <w:numId w:val="1"/>
        </w:numPr>
        <w:ind w:right="-1"/>
      </w:pPr>
      <w:r w:rsidRPr="005209C8">
        <w:lastRenderedPageBreak/>
        <w:t>The</w:t>
      </w:r>
      <w:r w:rsidRPr="005209C8">
        <w:rPr>
          <w:spacing w:val="-3"/>
        </w:rPr>
        <w:t xml:space="preserve"> </w:t>
      </w:r>
      <w:r w:rsidRPr="005209C8">
        <w:t>ABS</w:t>
      </w:r>
      <w:r w:rsidRPr="005209C8">
        <w:rPr>
          <w:spacing w:val="-4"/>
        </w:rPr>
        <w:t xml:space="preserve"> </w:t>
      </w:r>
      <w:r w:rsidRPr="005209C8">
        <w:t>advises</w:t>
      </w:r>
      <w:r w:rsidRPr="005209C8">
        <w:rPr>
          <w:spacing w:val="-3"/>
        </w:rPr>
        <w:t xml:space="preserve"> </w:t>
      </w:r>
      <w:r w:rsidRPr="005209C8">
        <w:t>that</w:t>
      </w:r>
      <w:r w:rsidRPr="005209C8">
        <w:rPr>
          <w:spacing w:val="-2"/>
        </w:rPr>
        <w:t xml:space="preserve"> </w:t>
      </w:r>
      <w:r w:rsidRPr="005209C8">
        <w:t>as</w:t>
      </w:r>
      <w:r w:rsidRPr="005209C8">
        <w:rPr>
          <w:spacing w:val="-3"/>
        </w:rPr>
        <w:t xml:space="preserve"> </w:t>
      </w:r>
      <w:r w:rsidRPr="005209C8">
        <w:t>at</w:t>
      </w:r>
      <w:r w:rsidRPr="005209C8">
        <w:rPr>
          <w:spacing w:val="-2"/>
        </w:rPr>
        <w:t xml:space="preserve"> </w:t>
      </w:r>
      <w:r w:rsidRPr="005209C8">
        <w:t>October</w:t>
      </w:r>
      <w:r w:rsidRPr="005209C8">
        <w:rPr>
          <w:spacing w:val="-3"/>
        </w:rPr>
        <w:t xml:space="preserve"> </w:t>
      </w:r>
      <w:r w:rsidRPr="005209C8">
        <w:t>2024</w:t>
      </w:r>
      <w:r w:rsidRPr="005209C8">
        <w:rPr>
          <w:spacing w:val="-3"/>
        </w:rPr>
        <w:t xml:space="preserve"> </w:t>
      </w:r>
      <w:r w:rsidRPr="005209C8">
        <w:t>there</w:t>
      </w:r>
      <w:r w:rsidRPr="005209C8">
        <w:rPr>
          <w:spacing w:val="-3"/>
        </w:rPr>
        <w:t xml:space="preserve"> </w:t>
      </w:r>
      <w:r w:rsidRPr="005209C8">
        <w:t>are</w:t>
      </w:r>
      <w:r w:rsidRPr="005209C8">
        <w:rPr>
          <w:spacing w:val="-3"/>
        </w:rPr>
        <w:t xml:space="preserve"> </w:t>
      </w:r>
      <w:r w:rsidRPr="005209C8">
        <w:t>307</w:t>
      </w:r>
      <w:r w:rsidRPr="005209C8">
        <w:rPr>
          <w:spacing w:val="-4"/>
        </w:rPr>
        <w:t xml:space="preserve"> </w:t>
      </w:r>
      <w:r w:rsidRPr="005209C8">
        <w:t>interviewers on its panel, of whom 108 are male. Approximately 280 interviewers will be required nation-wide to enumerate the PSS between</w:t>
      </w:r>
      <w:r w:rsidRPr="005209C8">
        <w:rPr>
          <w:spacing w:val="-5"/>
        </w:rPr>
        <w:t xml:space="preserve"> </w:t>
      </w:r>
      <w:r w:rsidRPr="005209C8">
        <w:t>November</w:t>
      </w:r>
      <w:r w:rsidRPr="005209C8">
        <w:rPr>
          <w:spacing w:val="-4"/>
        </w:rPr>
        <w:t xml:space="preserve"> </w:t>
      </w:r>
      <w:r w:rsidRPr="005209C8">
        <w:t>2025</w:t>
      </w:r>
      <w:r w:rsidRPr="005209C8">
        <w:rPr>
          <w:spacing w:val="-4"/>
        </w:rPr>
        <w:t xml:space="preserve"> </w:t>
      </w:r>
      <w:r w:rsidRPr="005209C8">
        <w:t>and</w:t>
      </w:r>
      <w:r w:rsidRPr="005209C8">
        <w:rPr>
          <w:spacing w:val="-5"/>
        </w:rPr>
        <w:t xml:space="preserve"> </w:t>
      </w:r>
      <w:r w:rsidRPr="005209C8">
        <w:t>June</w:t>
      </w:r>
      <w:r w:rsidRPr="005209C8">
        <w:rPr>
          <w:spacing w:val="-4"/>
        </w:rPr>
        <w:t xml:space="preserve"> </w:t>
      </w:r>
      <w:r w:rsidRPr="005209C8">
        <w:t>2026.</w:t>
      </w:r>
      <w:r w:rsidRPr="005209C8">
        <w:rPr>
          <w:spacing w:val="-5"/>
        </w:rPr>
        <w:t xml:space="preserve"> </w:t>
      </w:r>
      <w:r w:rsidRPr="005209C8">
        <w:t>The</w:t>
      </w:r>
      <w:r w:rsidRPr="005209C8">
        <w:rPr>
          <w:spacing w:val="-6"/>
        </w:rPr>
        <w:t xml:space="preserve"> </w:t>
      </w:r>
      <w:r w:rsidRPr="005209C8">
        <w:t>PSS</w:t>
      </w:r>
      <w:r w:rsidRPr="005209C8">
        <w:rPr>
          <w:spacing w:val="-5"/>
        </w:rPr>
        <w:t xml:space="preserve"> </w:t>
      </w:r>
      <w:r w:rsidRPr="005209C8">
        <w:t>interviewer</w:t>
      </w:r>
      <w:r w:rsidRPr="005209C8">
        <w:rPr>
          <w:spacing w:val="-4"/>
        </w:rPr>
        <w:t xml:space="preserve"> </w:t>
      </w:r>
      <w:r w:rsidRPr="005209C8">
        <w:t xml:space="preserve">panel will be comprised of interviewers who voluntarily choose to work on the survey. The ABS also advises that there are potentially insufficient female interviewers who volunteer to participate in the PSS, therefore targeted advertisements for female non-ongoing interviewers may be used to support the larger female sample requirements. It is anticipated that up to 100 non-ongoing female interviewers may need to be employed for the period of the PSS </w:t>
      </w:r>
      <w:r w:rsidRPr="005209C8">
        <w:rPr>
          <w:spacing w:val="-2"/>
        </w:rPr>
        <w:t>enumeration.</w:t>
      </w:r>
    </w:p>
    <w:p w14:paraId="0C83B0DE" w14:textId="77777777" w:rsidR="00DD72A0" w:rsidRPr="005209C8" w:rsidRDefault="00DD72A0" w:rsidP="008F51D9">
      <w:pPr>
        <w:pStyle w:val="ListParagraph"/>
        <w:numPr>
          <w:ilvl w:val="1"/>
          <w:numId w:val="1"/>
        </w:numPr>
        <w:ind w:right="-1"/>
      </w:pPr>
      <w:r w:rsidRPr="005209C8">
        <w:t>The ABS advises that it will continue to allocate the minimum number of hours work per month as required under the terms of the</w:t>
      </w:r>
      <w:r w:rsidRPr="005209C8">
        <w:rPr>
          <w:spacing w:val="-7"/>
        </w:rPr>
        <w:t xml:space="preserve"> </w:t>
      </w:r>
      <w:r w:rsidRPr="005209C8">
        <w:t>interviewer</w:t>
      </w:r>
      <w:r w:rsidRPr="005209C8">
        <w:rPr>
          <w:spacing w:val="-5"/>
        </w:rPr>
        <w:t xml:space="preserve"> </w:t>
      </w:r>
      <w:r w:rsidRPr="005209C8">
        <w:t>employment</w:t>
      </w:r>
      <w:r w:rsidRPr="005209C8">
        <w:rPr>
          <w:spacing w:val="-5"/>
        </w:rPr>
        <w:t xml:space="preserve"> </w:t>
      </w:r>
      <w:r w:rsidRPr="005209C8">
        <w:t>agreement</w:t>
      </w:r>
      <w:r w:rsidRPr="005209C8">
        <w:rPr>
          <w:spacing w:val="-5"/>
        </w:rPr>
        <w:t xml:space="preserve"> </w:t>
      </w:r>
      <w:r w:rsidRPr="005209C8">
        <w:t>for</w:t>
      </w:r>
      <w:r w:rsidRPr="005209C8">
        <w:rPr>
          <w:spacing w:val="-5"/>
        </w:rPr>
        <w:t xml:space="preserve"> </w:t>
      </w:r>
      <w:r w:rsidRPr="005209C8">
        <w:t>all</w:t>
      </w:r>
      <w:r w:rsidRPr="005209C8">
        <w:rPr>
          <w:spacing w:val="-6"/>
        </w:rPr>
        <w:t xml:space="preserve"> </w:t>
      </w:r>
      <w:r w:rsidRPr="005209C8">
        <w:t>interviewers.</w:t>
      </w:r>
      <w:r w:rsidRPr="005209C8">
        <w:rPr>
          <w:spacing w:val="-5"/>
        </w:rPr>
        <w:t xml:space="preserve"> </w:t>
      </w:r>
      <w:r w:rsidRPr="005209C8">
        <w:t>Under the ABS Interviewers Enterprise Agreement 2024-2027, ongoing interviewers</w:t>
      </w:r>
      <w:r w:rsidRPr="005209C8">
        <w:rPr>
          <w:spacing w:val="-4"/>
        </w:rPr>
        <w:t xml:space="preserve"> </w:t>
      </w:r>
      <w:r w:rsidRPr="005209C8">
        <w:t>are</w:t>
      </w:r>
      <w:r w:rsidRPr="005209C8">
        <w:rPr>
          <w:spacing w:val="-4"/>
        </w:rPr>
        <w:t xml:space="preserve"> </w:t>
      </w:r>
      <w:r w:rsidRPr="005209C8">
        <w:t>allocated</w:t>
      </w:r>
      <w:r w:rsidRPr="005209C8">
        <w:rPr>
          <w:spacing w:val="-5"/>
        </w:rPr>
        <w:t xml:space="preserve"> </w:t>
      </w:r>
      <w:r w:rsidRPr="005209C8">
        <w:t>a</w:t>
      </w:r>
      <w:r w:rsidRPr="005209C8">
        <w:rPr>
          <w:spacing w:val="-4"/>
        </w:rPr>
        <w:t xml:space="preserve"> </w:t>
      </w:r>
      <w:r w:rsidRPr="005209C8">
        <w:t>minimum</w:t>
      </w:r>
      <w:r w:rsidRPr="005209C8">
        <w:rPr>
          <w:spacing w:val="-4"/>
        </w:rPr>
        <w:t xml:space="preserve"> </w:t>
      </w:r>
      <w:r w:rsidRPr="005209C8">
        <w:t>of</w:t>
      </w:r>
      <w:r w:rsidRPr="005209C8">
        <w:rPr>
          <w:spacing w:val="-5"/>
        </w:rPr>
        <w:t xml:space="preserve"> </w:t>
      </w:r>
      <w:r w:rsidRPr="005209C8">
        <w:t>45</w:t>
      </w:r>
      <w:r w:rsidRPr="005209C8">
        <w:rPr>
          <w:spacing w:val="-4"/>
        </w:rPr>
        <w:t xml:space="preserve"> </w:t>
      </w:r>
      <w:r w:rsidRPr="005209C8">
        <w:t>hours</w:t>
      </w:r>
      <w:r w:rsidRPr="005209C8">
        <w:rPr>
          <w:spacing w:val="-4"/>
        </w:rPr>
        <w:t xml:space="preserve"> </w:t>
      </w:r>
      <w:r w:rsidRPr="005209C8">
        <w:t>work</w:t>
      </w:r>
      <w:r w:rsidRPr="005209C8">
        <w:rPr>
          <w:spacing w:val="-4"/>
        </w:rPr>
        <w:t xml:space="preserve"> </w:t>
      </w:r>
      <w:r w:rsidRPr="005209C8">
        <w:t>per</w:t>
      </w:r>
      <w:r w:rsidRPr="005209C8">
        <w:rPr>
          <w:spacing w:val="-4"/>
        </w:rPr>
        <w:t xml:space="preserve"> </w:t>
      </w:r>
      <w:r w:rsidRPr="005209C8">
        <w:t>month and non-ongoing interviewers a minimum of 15 hours per month.</w:t>
      </w:r>
    </w:p>
    <w:p w14:paraId="3324E654" w14:textId="77777777" w:rsidR="00DD72A0" w:rsidRPr="005209C8" w:rsidRDefault="00DD72A0" w:rsidP="008F51D9">
      <w:pPr>
        <w:pStyle w:val="ListParagraph"/>
        <w:numPr>
          <w:ilvl w:val="1"/>
          <w:numId w:val="1"/>
        </w:numPr>
        <w:ind w:right="-1"/>
      </w:pPr>
      <w:r w:rsidRPr="005209C8">
        <w:t>The ABS submits that using female interviewers for female respondents</w:t>
      </w:r>
      <w:r w:rsidRPr="005209C8">
        <w:rPr>
          <w:spacing w:val="-1"/>
        </w:rPr>
        <w:t xml:space="preserve"> </w:t>
      </w:r>
      <w:r w:rsidRPr="005209C8">
        <w:t>is</w:t>
      </w:r>
      <w:r w:rsidRPr="005209C8">
        <w:rPr>
          <w:spacing w:val="-3"/>
        </w:rPr>
        <w:t xml:space="preserve"> </w:t>
      </w:r>
      <w:r w:rsidRPr="005209C8">
        <w:t>necessary</w:t>
      </w:r>
      <w:r w:rsidRPr="005209C8">
        <w:rPr>
          <w:spacing w:val="-3"/>
        </w:rPr>
        <w:t xml:space="preserve"> </w:t>
      </w:r>
      <w:r w:rsidRPr="005209C8">
        <w:t>for</w:t>
      </w:r>
      <w:r w:rsidRPr="005209C8">
        <w:rPr>
          <w:spacing w:val="-6"/>
        </w:rPr>
        <w:t xml:space="preserve"> </w:t>
      </w:r>
      <w:r w:rsidRPr="005209C8">
        <w:t>achieving</w:t>
      </w:r>
      <w:r w:rsidRPr="005209C8">
        <w:rPr>
          <w:spacing w:val="-5"/>
        </w:rPr>
        <w:t xml:space="preserve"> </w:t>
      </w:r>
      <w:r w:rsidRPr="005209C8">
        <w:t>high</w:t>
      </w:r>
      <w:r w:rsidRPr="005209C8">
        <w:rPr>
          <w:spacing w:val="-4"/>
        </w:rPr>
        <w:t xml:space="preserve"> </w:t>
      </w:r>
      <w:r w:rsidRPr="005209C8">
        <w:t>quality</w:t>
      </w:r>
      <w:r w:rsidRPr="005209C8">
        <w:rPr>
          <w:spacing w:val="-3"/>
        </w:rPr>
        <w:t xml:space="preserve"> </w:t>
      </w:r>
      <w:r w:rsidRPr="005209C8">
        <w:t>data,</w:t>
      </w:r>
      <w:r w:rsidRPr="005209C8">
        <w:rPr>
          <w:spacing w:val="-1"/>
        </w:rPr>
        <w:t xml:space="preserve"> </w:t>
      </w:r>
      <w:r w:rsidRPr="005209C8">
        <w:t>in</w:t>
      </w:r>
      <w:r w:rsidRPr="005209C8">
        <w:rPr>
          <w:spacing w:val="-5"/>
        </w:rPr>
        <w:t xml:space="preserve"> </w:t>
      </w:r>
      <w:r w:rsidRPr="005209C8">
        <w:t>order</w:t>
      </w:r>
      <w:r w:rsidRPr="005209C8">
        <w:rPr>
          <w:spacing w:val="-3"/>
        </w:rPr>
        <w:t xml:space="preserve"> </w:t>
      </w:r>
      <w:r w:rsidRPr="005209C8">
        <w:t>to “build the evidence base on the nature, extent and characteristics</w:t>
      </w:r>
      <w:r w:rsidRPr="005209C8">
        <w:rPr>
          <w:spacing w:val="40"/>
        </w:rPr>
        <w:t xml:space="preserve"> </w:t>
      </w:r>
      <w:r w:rsidRPr="005209C8">
        <w:t xml:space="preserve">of violence in Australia, and to monitor and evaluate governments’ success in achieving priority actions and strategic outcomes” of the </w:t>
      </w:r>
      <w:r w:rsidRPr="005209C8">
        <w:rPr>
          <w:i/>
        </w:rPr>
        <w:t>National</w:t>
      </w:r>
      <w:r w:rsidRPr="005209C8">
        <w:rPr>
          <w:i/>
          <w:spacing w:val="-1"/>
        </w:rPr>
        <w:t xml:space="preserve"> </w:t>
      </w:r>
      <w:r w:rsidRPr="005209C8">
        <w:rPr>
          <w:i/>
        </w:rPr>
        <w:t>Plan to End Violence against Women</w:t>
      </w:r>
      <w:r w:rsidRPr="005209C8">
        <w:rPr>
          <w:i/>
          <w:spacing w:val="-2"/>
        </w:rPr>
        <w:t xml:space="preserve"> </w:t>
      </w:r>
      <w:r w:rsidRPr="005209C8">
        <w:rPr>
          <w:i/>
        </w:rPr>
        <w:t>and Children 2022-2032</w:t>
      </w:r>
      <w:r w:rsidRPr="005209C8">
        <w:t>. In support of its application, the ABS relied on:</w:t>
      </w:r>
    </w:p>
    <w:p w14:paraId="29A4E867" w14:textId="77777777" w:rsidR="00DD72A0" w:rsidRPr="005209C8" w:rsidRDefault="00DD72A0" w:rsidP="008F51D9">
      <w:pPr>
        <w:pStyle w:val="ListParagraph"/>
        <w:ind w:right="-1"/>
      </w:pPr>
      <w:r w:rsidRPr="005209C8">
        <w:t>Information</w:t>
      </w:r>
      <w:r w:rsidRPr="005209C8">
        <w:rPr>
          <w:spacing w:val="-5"/>
        </w:rPr>
        <w:t xml:space="preserve"> </w:t>
      </w:r>
      <w:r w:rsidRPr="005209C8">
        <w:t>gathered</w:t>
      </w:r>
      <w:r w:rsidRPr="005209C8">
        <w:rPr>
          <w:spacing w:val="-4"/>
        </w:rPr>
        <w:t xml:space="preserve"> </w:t>
      </w:r>
      <w:r w:rsidRPr="005209C8">
        <w:t>by</w:t>
      </w:r>
      <w:r w:rsidRPr="005209C8">
        <w:rPr>
          <w:spacing w:val="-4"/>
        </w:rPr>
        <w:t xml:space="preserve"> </w:t>
      </w:r>
      <w:r w:rsidRPr="005209C8">
        <w:t>the</w:t>
      </w:r>
      <w:r w:rsidRPr="005209C8">
        <w:rPr>
          <w:spacing w:val="-6"/>
        </w:rPr>
        <w:t xml:space="preserve"> </w:t>
      </w:r>
      <w:r w:rsidRPr="005209C8">
        <w:t>ABS</w:t>
      </w:r>
      <w:r w:rsidRPr="005209C8">
        <w:rPr>
          <w:spacing w:val="-2"/>
        </w:rPr>
        <w:t xml:space="preserve"> </w:t>
      </w:r>
      <w:r w:rsidRPr="005209C8">
        <w:t>from</w:t>
      </w:r>
      <w:r w:rsidRPr="005209C8">
        <w:rPr>
          <w:spacing w:val="-4"/>
        </w:rPr>
        <w:t xml:space="preserve"> </w:t>
      </w:r>
      <w:r w:rsidRPr="005209C8">
        <w:t>respondents</w:t>
      </w:r>
      <w:r w:rsidRPr="005209C8">
        <w:rPr>
          <w:spacing w:val="-4"/>
        </w:rPr>
        <w:t xml:space="preserve"> </w:t>
      </w:r>
      <w:r w:rsidRPr="005209C8">
        <w:t>in</w:t>
      </w:r>
      <w:r w:rsidRPr="005209C8">
        <w:rPr>
          <w:spacing w:val="-6"/>
        </w:rPr>
        <w:t xml:space="preserve"> </w:t>
      </w:r>
      <w:r w:rsidRPr="005209C8">
        <w:t>the</w:t>
      </w:r>
      <w:r w:rsidRPr="005209C8">
        <w:rPr>
          <w:spacing w:val="-6"/>
        </w:rPr>
        <w:t xml:space="preserve"> </w:t>
      </w:r>
      <w:r w:rsidRPr="005209C8">
        <w:t>2016 and 2021-22 surveys on their preferences regarding the sex of the interviewer. As discussed below, these results showed that female respondents, especially women who have experienced violence</w:t>
      </w:r>
      <w:r w:rsidRPr="005209C8">
        <w:rPr>
          <w:spacing w:val="-5"/>
        </w:rPr>
        <w:t xml:space="preserve"> </w:t>
      </w:r>
      <w:r w:rsidRPr="005209C8">
        <w:t>in</w:t>
      </w:r>
      <w:r w:rsidRPr="005209C8">
        <w:rPr>
          <w:spacing w:val="-5"/>
        </w:rPr>
        <w:t xml:space="preserve"> </w:t>
      </w:r>
      <w:r w:rsidRPr="005209C8">
        <w:t>their</w:t>
      </w:r>
      <w:r w:rsidRPr="005209C8">
        <w:rPr>
          <w:spacing w:val="-4"/>
        </w:rPr>
        <w:t xml:space="preserve"> </w:t>
      </w:r>
      <w:r w:rsidRPr="005209C8">
        <w:t>lifetime,</w:t>
      </w:r>
      <w:r w:rsidRPr="005209C8">
        <w:rPr>
          <w:spacing w:val="-4"/>
        </w:rPr>
        <w:t xml:space="preserve"> </w:t>
      </w:r>
      <w:r w:rsidRPr="005209C8">
        <w:t>tend</w:t>
      </w:r>
      <w:r w:rsidRPr="005209C8">
        <w:rPr>
          <w:spacing w:val="-4"/>
        </w:rPr>
        <w:t xml:space="preserve"> </w:t>
      </w:r>
      <w:r w:rsidRPr="005209C8">
        <w:t>to</w:t>
      </w:r>
      <w:r w:rsidRPr="005209C8">
        <w:rPr>
          <w:spacing w:val="-4"/>
        </w:rPr>
        <w:t xml:space="preserve"> </w:t>
      </w:r>
      <w:r w:rsidRPr="005209C8">
        <w:t>have</w:t>
      </w:r>
      <w:r w:rsidRPr="005209C8">
        <w:rPr>
          <w:spacing w:val="-4"/>
        </w:rPr>
        <w:t xml:space="preserve"> </w:t>
      </w:r>
      <w:r w:rsidRPr="005209C8">
        <w:t>a</w:t>
      </w:r>
      <w:r w:rsidRPr="005209C8">
        <w:rPr>
          <w:spacing w:val="-4"/>
        </w:rPr>
        <w:t xml:space="preserve"> </w:t>
      </w:r>
      <w:r w:rsidRPr="005209C8">
        <w:t>stronger</w:t>
      </w:r>
      <w:r w:rsidRPr="005209C8">
        <w:rPr>
          <w:spacing w:val="-4"/>
        </w:rPr>
        <w:t xml:space="preserve"> </w:t>
      </w:r>
      <w:r w:rsidRPr="005209C8">
        <w:t>preference</w:t>
      </w:r>
      <w:r w:rsidRPr="005209C8">
        <w:rPr>
          <w:spacing w:val="-5"/>
        </w:rPr>
        <w:t xml:space="preserve"> </w:t>
      </w:r>
      <w:r w:rsidRPr="005209C8">
        <w:t>for female interviewers.</w:t>
      </w:r>
    </w:p>
    <w:p w14:paraId="367480A0" w14:textId="77777777" w:rsidR="00DD72A0" w:rsidRPr="00974774" w:rsidRDefault="00DD72A0" w:rsidP="008F51D9">
      <w:pPr>
        <w:pStyle w:val="ListParagraph"/>
        <w:ind w:right="-1"/>
      </w:pPr>
      <w:r w:rsidRPr="00974774">
        <w:t>Learnings from previous iterations of the PSS (in 2005, 2012, 2016 and 2021-22) and the 1996 Women’s Safety Survey. In developing the PSS methodology, the ABS has drawn on the experience gained from conducting—and successfully collecting sensitive information from those who participated in—the earlier surveys.</w:t>
      </w:r>
    </w:p>
    <w:p w14:paraId="2E773F5C" w14:textId="77777777" w:rsidR="00DD72A0" w:rsidRPr="005209C8" w:rsidRDefault="00DD72A0" w:rsidP="008F51D9">
      <w:pPr>
        <w:pStyle w:val="ListParagraph"/>
        <w:ind w:right="-1"/>
      </w:pPr>
      <w:r w:rsidRPr="005209C8">
        <w:t>Advice received from the PSS Survey Advisory Group,</w:t>
      </w:r>
      <w:hyperlink w:anchor="_bookmark5" w:history="1">
        <w:r w:rsidRPr="005209C8">
          <w:rPr>
            <w:position w:val="8"/>
            <w:sz w:val="14"/>
          </w:rPr>
          <w:t>6</w:t>
        </w:r>
      </w:hyperlink>
      <w:r w:rsidRPr="005209C8">
        <w:rPr>
          <w:spacing w:val="40"/>
          <w:position w:val="8"/>
          <w:sz w:val="14"/>
        </w:rPr>
        <w:t xml:space="preserve"> </w:t>
      </w:r>
      <w:r w:rsidRPr="005209C8">
        <w:t>that females</w:t>
      </w:r>
      <w:r w:rsidRPr="005209C8">
        <w:rPr>
          <w:spacing w:val="-6"/>
        </w:rPr>
        <w:t xml:space="preserve"> </w:t>
      </w:r>
      <w:r w:rsidRPr="005209C8">
        <w:t>would</w:t>
      </w:r>
      <w:r w:rsidRPr="005209C8">
        <w:rPr>
          <w:spacing w:val="-5"/>
        </w:rPr>
        <w:t xml:space="preserve"> </w:t>
      </w:r>
      <w:r w:rsidRPr="005209C8">
        <w:t>be</w:t>
      </w:r>
      <w:r w:rsidRPr="005209C8">
        <w:rPr>
          <w:spacing w:val="-5"/>
        </w:rPr>
        <w:t xml:space="preserve"> </w:t>
      </w:r>
      <w:r w:rsidRPr="005209C8">
        <w:t>more</w:t>
      </w:r>
      <w:r w:rsidRPr="005209C8">
        <w:rPr>
          <w:spacing w:val="-5"/>
        </w:rPr>
        <w:t xml:space="preserve"> </w:t>
      </w:r>
      <w:r w:rsidRPr="005209C8">
        <w:t>comfortable</w:t>
      </w:r>
      <w:r w:rsidRPr="005209C8">
        <w:rPr>
          <w:spacing w:val="-4"/>
        </w:rPr>
        <w:t xml:space="preserve"> </w:t>
      </w:r>
      <w:r w:rsidRPr="005209C8">
        <w:t>and</w:t>
      </w:r>
      <w:r w:rsidRPr="005209C8">
        <w:rPr>
          <w:spacing w:val="-5"/>
        </w:rPr>
        <w:t xml:space="preserve"> </w:t>
      </w:r>
      <w:r w:rsidRPr="005209C8">
        <w:t>more</w:t>
      </w:r>
      <w:r w:rsidRPr="005209C8">
        <w:rPr>
          <w:spacing w:val="-5"/>
        </w:rPr>
        <w:t xml:space="preserve"> </w:t>
      </w:r>
      <w:r w:rsidRPr="005209C8">
        <w:t>likely</w:t>
      </w:r>
      <w:r w:rsidRPr="005209C8">
        <w:rPr>
          <w:spacing w:val="-4"/>
        </w:rPr>
        <w:t xml:space="preserve"> </w:t>
      </w:r>
      <w:r w:rsidRPr="005209C8">
        <w:t>to</w:t>
      </w:r>
      <w:r w:rsidRPr="005209C8">
        <w:rPr>
          <w:spacing w:val="-4"/>
        </w:rPr>
        <w:t xml:space="preserve"> </w:t>
      </w:r>
      <w:r w:rsidRPr="005209C8">
        <w:t>disclose sensitive information regarding experiences of violence to another female than to a male.</w:t>
      </w:r>
    </w:p>
    <w:p w14:paraId="2FC67FF8" w14:textId="77777777" w:rsidR="00DD72A0" w:rsidRPr="005209C8" w:rsidRDefault="00DD72A0" w:rsidP="008F51D9">
      <w:pPr>
        <w:pStyle w:val="ListParagraph"/>
        <w:ind w:right="-1"/>
      </w:pPr>
      <w:r w:rsidRPr="005209C8">
        <w:t>International</w:t>
      </w:r>
      <w:r w:rsidRPr="005209C8">
        <w:rPr>
          <w:spacing w:val="-6"/>
        </w:rPr>
        <w:t xml:space="preserve"> </w:t>
      </w:r>
      <w:r w:rsidRPr="005209C8">
        <w:t>best</w:t>
      </w:r>
      <w:r w:rsidRPr="005209C8">
        <w:rPr>
          <w:spacing w:val="-5"/>
        </w:rPr>
        <w:t xml:space="preserve"> </w:t>
      </w:r>
      <w:r w:rsidRPr="005209C8">
        <w:t>practice</w:t>
      </w:r>
      <w:r w:rsidRPr="005209C8">
        <w:rPr>
          <w:spacing w:val="-6"/>
        </w:rPr>
        <w:t xml:space="preserve"> </w:t>
      </w:r>
      <w:r w:rsidRPr="005209C8">
        <w:t>guidelines</w:t>
      </w:r>
      <w:r w:rsidRPr="005209C8">
        <w:rPr>
          <w:spacing w:val="-3"/>
        </w:rPr>
        <w:t xml:space="preserve"> </w:t>
      </w:r>
      <w:r w:rsidRPr="005209C8">
        <w:t>developed</w:t>
      </w:r>
      <w:r w:rsidRPr="005209C8">
        <w:rPr>
          <w:spacing w:val="-6"/>
        </w:rPr>
        <w:t xml:space="preserve"> </w:t>
      </w:r>
      <w:r w:rsidRPr="005209C8">
        <w:t>by</w:t>
      </w:r>
      <w:r w:rsidRPr="005209C8">
        <w:rPr>
          <w:spacing w:val="-6"/>
        </w:rPr>
        <w:t xml:space="preserve"> </w:t>
      </w:r>
      <w:r w:rsidRPr="005209C8">
        <w:t>the</w:t>
      </w:r>
      <w:r w:rsidRPr="005209C8">
        <w:rPr>
          <w:spacing w:val="-6"/>
        </w:rPr>
        <w:t xml:space="preserve"> </w:t>
      </w:r>
      <w:r w:rsidRPr="005209C8">
        <w:t>United Nations for collecting statistics on violence against women, which states:</w:t>
      </w:r>
    </w:p>
    <w:p w14:paraId="6D2814DF" w14:textId="77777777" w:rsidR="00DD72A0" w:rsidRPr="005209C8" w:rsidRDefault="00DD72A0" w:rsidP="008F51D9">
      <w:pPr>
        <w:spacing w:before="240" w:line="225" w:lineRule="auto"/>
        <w:ind w:left="1560" w:right="-1"/>
        <w:rPr>
          <w:rFonts w:ascii="Open Sans" w:hAnsi="Open Sans" w:cs="Open Sans"/>
        </w:rPr>
      </w:pPr>
      <w:r w:rsidRPr="005209C8">
        <w:rPr>
          <w:rFonts w:ascii="Open Sans" w:hAnsi="Open Sans" w:cs="Open Sans"/>
        </w:rPr>
        <w:t>the</w:t>
      </w:r>
      <w:r w:rsidRPr="005209C8">
        <w:rPr>
          <w:rFonts w:ascii="Open Sans" w:hAnsi="Open Sans" w:cs="Open Sans"/>
          <w:spacing w:val="-4"/>
        </w:rPr>
        <w:t xml:space="preserve"> </w:t>
      </w:r>
      <w:r w:rsidRPr="005209C8">
        <w:rPr>
          <w:rFonts w:ascii="Open Sans" w:hAnsi="Open Sans" w:cs="Open Sans"/>
        </w:rPr>
        <w:t>most</w:t>
      </w:r>
      <w:r w:rsidRPr="005209C8">
        <w:rPr>
          <w:rFonts w:ascii="Open Sans" w:hAnsi="Open Sans" w:cs="Open Sans"/>
          <w:spacing w:val="-6"/>
        </w:rPr>
        <w:t xml:space="preserve"> </w:t>
      </w:r>
      <w:r w:rsidRPr="005209C8">
        <w:rPr>
          <w:rFonts w:ascii="Open Sans" w:hAnsi="Open Sans" w:cs="Open Sans"/>
        </w:rPr>
        <w:t>important</w:t>
      </w:r>
      <w:r w:rsidRPr="005209C8">
        <w:rPr>
          <w:rFonts w:ascii="Open Sans" w:hAnsi="Open Sans" w:cs="Open Sans"/>
          <w:spacing w:val="-6"/>
        </w:rPr>
        <w:t xml:space="preserve"> </w:t>
      </w:r>
      <w:r w:rsidRPr="005209C8">
        <w:rPr>
          <w:rFonts w:ascii="Open Sans" w:hAnsi="Open Sans" w:cs="Open Sans"/>
        </w:rPr>
        <w:t>personal</w:t>
      </w:r>
      <w:r w:rsidRPr="005209C8">
        <w:rPr>
          <w:rFonts w:ascii="Open Sans" w:hAnsi="Open Sans" w:cs="Open Sans"/>
          <w:spacing w:val="-5"/>
        </w:rPr>
        <w:t xml:space="preserve"> </w:t>
      </w:r>
      <w:r w:rsidRPr="005209C8">
        <w:rPr>
          <w:rFonts w:ascii="Open Sans" w:hAnsi="Open Sans" w:cs="Open Sans"/>
        </w:rPr>
        <w:t>characteristic</w:t>
      </w:r>
      <w:r w:rsidRPr="005209C8">
        <w:rPr>
          <w:rFonts w:ascii="Open Sans" w:hAnsi="Open Sans" w:cs="Open Sans"/>
          <w:spacing w:val="-4"/>
        </w:rPr>
        <w:t xml:space="preserve"> </w:t>
      </w:r>
      <w:r w:rsidRPr="005209C8">
        <w:rPr>
          <w:rFonts w:ascii="Open Sans" w:hAnsi="Open Sans" w:cs="Open Sans"/>
        </w:rPr>
        <w:t>to</w:t>
      </w:r>
      <w:r w:rsidRPr="005209C8">
        <w:rPr>
          <w:rFonts w:ascii="Open Sans" w:hAnsi="Open Sans" w:cs="Open Sans"/>
          <w:spacing w:val="-5"/>
        </w:rPr>
        <w:t xml:space="preserve"> </w:t>
      </w:r>
      <w:r w:rsidRPr="005209C8">
        <w:rPr>
          <w:rFonts w:ascii="Open Sans" w:hAnsi="Open Sans" w:cs="Open Sans"/>
        </w:rPr>
        <w:t>be</w:t>
      </w:r>
      <w:r w:rsidRPr="005209C8">
        <w:rPr>
          <w:rFonts w:ascii="Open Sans" w:hAnsi="Open Sans" w:cs="Open Sans"/>
          <w:spacing w:val="-4"/>
        </w:rPr>
        <w:t xml:space="preserve"> </w:t>
      </w:r>
      <w:r w:rsidRPr="005209C8">
        <w:rPr>
          <w:rFonts w:ascii="Open Sans" w:hAnsi="Open Sans" w:cs="Open Sans"/>
        </w:rPr>
        <w:t>considered</w:t>
      </w:r>
      <w:r w:rsidRPr="005209C8">
        <w:rPr>
          <w:rFonts w:ascii="Open Sans" w:hAnsi="Open Sans" w:cs="Open Sans"/>
          <w:spacing w:val="-5"/>
        </w:rPr>
        <w:t xml:space="preserve"> </w:t>
      </w:r>
      <w:r w:rsidRPr="005209C8">
        <w:rPr>
          <w:rFonts w:ascii="Open Sans" w:hAnsi="Open Sans" w:cs="Open Sans"/>
        </w:rPr>
        <w:t xml:space="preserve">when choosing interviewers for a survey on violence against women is their sex: the interviewer must be female. Utilizing female interviewers increases the disclosure of sensitive information, particularly that relating to experiences </w:t>
      </w:r>
      <w:r w:rsidRPr="005209C8">
        <w:rPr>
          <w:rFonts w:ascii="Open Sans" w:hAnsi="Open Sans" w:cs="Open Sans"/>
        </w:rPr>
        <w:lastRenderedPageBreak/>
        <w:t>involving sexual victimization and violence perpetrated by male partners. Female interviewers improve the disclosure of these events … (UNOCD and UNECE, 2010).</w:t>
      </w:r>
    </w:p>
    <w:p w14:paraId="35B5AFAA" w14:textId="77777777" w:rsidR="00DD72A0" w:rsidRDefault="00DD72A0" w:rsidP="008F51D9">
      <w:pPr>
        <w:pStyle w:val="ListParagraph"/>
        <w:numPr>
          <w:ilvl w:val="1"/>
          <w:numId w:val="1"/>
        </w:numPr>
        <w:ind w:right="-1"/>
      </w:pPr>
      <w:r w:rsidRPr="005209C8">
        <w:t>At the conclusion of both the 2016 and 2021-22 PSS, the ABS asked survey</w:t>
      </w:r>
      <w:r w:rsidRPr="005209C8">
        <w:rPr>
          <w:spacing w:val="-2"/>
        </w:rPr>
        <w:t xml:space="preserve"> </w:t>
      </w:r>
      <w:r w:rsidRPr="005209C8">
        <w:t>participants</w:t>
      </w:r>
      <w:r w:rsidRPr="005209C8">
        <w:rPr>
          <w:spacing w:val="-2"/>
        </w:rPr>
        <w:t xml:space="preserve"> </w:t>
      </w:r>
      <w:r w:rsidRPr="005209C8">
        <w:t>about</w:t>
      </w:r>
      <w:r w:rsidRPr="005209C8">
        <w:rPr>
          <w:spacing w:val="-3"/>
        </w:rPr>
        <w:t xml:space="preserve"> </w:t>
      </w:r>
      <w:r w:rsidRPr="005209C8">
        <w:t>their</w:t>
      </w:r>
      <w:r w:rsidRPr="005209C8">
        <w:rPr>
          <w:spacing w:val="-2"/>
        </w:rPr>
        <w:t xml:space="preserve"> </w:t>
      </w:r>
      <w:r w:rsidRPr="005209C8">
        <w:t>preferences</w:t>
      </w:r>
      <w:r w:rsidRPr="005209C8">
        <w:rPr>
          <w:spacing w:val="-2"/>
        </w:rPr>
        <w:t xml:space="preserve"> </w:t>
      </w:r>
      <w:r w:rsidRPr="005209C8">
        <w:t>regarding</w:t>
      </w:r>
      <w:r w:rsidRPr="005209C8">
        <w:rPr>
          <w:spacing w:val="-4"/>
        </w:rPr>
        <w:t xml:space="preserve"> </w:t>
      </w:r>
      <w:r w:rsidRPr="005209C8">
        <w:t>the</w:t>
      </w:r>
      <w:r w:rsidRPr="005209C8">
        <w:rPr>
          <w:spacing w:val="-4"/>
        </w:rPr>
        <w:t xml:space="preserve"> </w:t>
      </w:r>
      <w:r w:rsidRPr="005209C8">
        <w:t>sex</w:t>
      </w:r>
      <w:r w:rsidRPr="005209C8">
        <w:rPr>
          <w:spacing w:val="-4"/>
        </w:rPr>
        <w:t xml:space="preserve"> </w:t>
      </w:r>
      <w:r w:rsidRPr="005209C8">
        <w:t>of the interviewer. In the 2016 PSS, responses were received from almost 5,000</w:t>
      </w:r>
      <w:r w:rsidRPr="005209C8">
        <w:rPr>
          <w:spacing w:val="-5"/>
        </w:rPr>
        <w:t xml:space="preserve"> </w:t>
      </w:r>
      <w:r w:rsidRPr="005209C8">
        <w:t>respondents.</w:t>
      </w:r>
      <w:r w:rsidRPr="005209C8">
        <w:rPr>
          <w:spacing w:val="-5"/>
        </w:rPr>
        <w:t xml:space="preserve"> </w:t>
      </w:r>
      <w:r w:rsidRPr="005209C8">
        <w:t>Approximately</w:t>
      </w:r>
      <w:r w:rsidRPr="005209C8">
        <w:rPr>
          <w:spacing w:val="-4"/>
        </w:rPr>
        <w:t xml:space="preserve"> </w:t>
      </w:r>
      <w:r w:rsidRPr="005209C8">
        <w:t>42%</w:t>
      </w:r>
      <w:r w:rsidRPr="005209C8">
        <w:rPr>
          <w:spacing w:val="-4"/>
        </w:rPr>
        <w:t xml:space="preserve"> </w:t>
      </w:r>
      <w:r w:rsidRPr="005209C8">
        <w:t>of</w:t>
      </w:r>
      <w:r w:rsidRPr="005209C8">
        <w:rPr>
          <w:spacing w:val="-5"/>
        </w:rPr>
        <w:t xml:space="preserve"> </w:t>
      </w:r>
      <w:r w:rsidRPr="005209C8">
        <w:t>those</w:t>
      </w:r>
      <w:r w:rsidRPr="005209C8">
        <w:rPr>
          <w:spacing w:val="-4"/>
        </w:rPr>
        <w:t xml:space="preserve"> </w:t>
      </w:r>
      <w:r w:rsidRPr="005209C8">
        <w:t>who</w:t>
      </w:r>
      <w:r w:rsidRPr="005209C8">
        <w:rPr>
          <w:spacing w:val="-6"/>
        </w:rPr>
        <w:t xml:space="preserve"> </w:t>
      </w:r>
      <w:r w:rsidRPr="005209C8">
        <w:t>completed</w:t>
      </w:r>
      <w:r w:rsidRPr="005209C8">
        <w:rPr>
          <w:spacing w:val="-4"/>
        </w:rPr>
        <w:t xml:space="preserve"> </w:t>
      </w:r>
      <w:r w:rsidRPr="005209C8">
        <w:t>the sensitive component of the survey with the assistance of the interviewer (as opposed to completing it by themselves using the interviewer’s laptop) indicated a preference for a female interviewer. For those who had experienced abuse before the age of 15, or violence since the age of 15, the proportion was considerably higher (63% and 57%).</w:t>
      </w:r>
    </w:p>
    <w:p w14:paraId="1620E1F4" w14:textId="77777777" w:rsidR="00DD72A0" w:rsidRPr="005209C8" w:rsidRDefault="00DD72A0" w:rsidP="008F51D9">
      <w:pPr>
        <w:pStyle w:val="ListParagraph"/>
        <w:numPr>
          <w:ilvl w:val="1"/>
          <w:numId w:val="1"/>
        </w:numPr>
        <w:ind w:right="-1"/>
      </w:pPr>
      <w:r w:rsidRPr="005209C8">
        <w:t>In the 2021-22 PSS, responses were received from 11,898 respondents (nearly all the respondents). Approximately 48% of female respondents indicated a preference for a female interviewer, while no female respondents had a preference for a male interviewer. For those who had experienced abuse either before</w:t>
      </w:r>
      <w:r w:rsidRPr="00974774">
        <w:rPr>
          <w:spacing w:val="-1"/>
        </w:rPr>
        <w:t xml:space="preserve"> </w:t>
      </w:r>
      <w:r w:rsidRPr="005209C8">
        <w:t>the</w:t>
      </w:r>
      <w:r w:rsidRPr="00974774">
        <w:rPr>
          <w:spacing w:val="-2"/>
        </w:rPr>
        <w:t xml:space="preserve"> </w:t>
      </w:r>
      <w:r w:rsidRPr="005209C8">
        <w:t>age</w:t>
      </w:r>
      <w:r w:rsidRPr="00974774">
        <w:rPr>
          <w:spacing w:val="-2"/>
        </w:rPr>
        <w:t xml:space="preserve"> </w:t>
      </w:r>
      <w:r w:rsidRPr="005209C8">
        <w:t>of</w:t>
      </w:r>
      <w:r w:rsidRPr="00974774">
        <w:rPr>
          <w:spacing w:val="-1"/>
        </w:rPr>
        <w:t xml:space="preserve"> </w:t>
      </w:r>
      <w:r w:rsidRPr="005209C8">
        <w:t>15, or violence</w:t>
      </w:r>
      <w:r w:rsidRPr="00974774">
        <w:rPr>
          <w:spacing w:val="-1"/>
        </w:rPr>
        <w:t xml:space="preserve"> </w:t>
      </w:r>
      <w:r w:rsidRPr="005209C8">
        <w:t>since the age</w:t>
      </w:r>
      <w:r w:rsidRPr="00974774">
        <w:rPr>
          <w:spacing w:val="-2"/>
        </w:rPr>
        <w:t xml:space="preserve"> </w:t>
      </w:r>
      <w:r w:rsidRPr="005209C8">
        <w:t>of</w:t>
      </w:r>
      <w:r w:rsidRPr="00974774">
        <w:rPr>
          <w:spacing w:val="-1"/>
        </w:rPr>
        <w:t xml:space="preserve"> </w:t>
      </w:r>
      <w:r w:rsidRPr="005209C8">
        <w:t>15, the proportion who</w:t>
      </w:r>
      <w:r w:rsidRPr="00974774">
        <w:rPr>
          <w:spacing w:val="-5"/>
        </w:rPr>
        <w:t xml:space="preserve"> </w:t>
      </w:r>
      <w:r w:rsidRPr="005209C8">
        <w:t>indicated</w:t>
      </w:r>
      <w:r w:rsidRPr="00974774">
        <w:rPr>
          <w:spacing w:val="-4"/>
        </w:rPr>
        <w:t xml:space="preserve"> </w:t>
      </w:r>
      <w:r w:rsidRPr="005209C8">
        <w:t>a</w:t>
      </w:r>
      <w:r w:rsidRPr="00974774">
        <w:rPr>
          <w:spacing w:val="-3"/>
        </w:rPr>
        <w:t xml:space="preserve"> </w:t>
      </w:r>
      <w:r w:rsidRPr="005209C8">
        <w:t>preference</w:t>
      </w:r>
      <w:r w:rsidRPr="00974774">
        <w:rPr>
          <w:spacing w:val="-4"/>
        </w:rPr>
        <w:t xml:space="preserve"> </w:t>
      </w:r>
      <w:r w:rsidRPr="005209C8">
        <w:t>for</w:t>
      </w:r>
      <w:r w:rsidRPr="00974774">
        <w:rPr>
          <w:spacing w:val="-3"/>
        </w:rPr>
        <w:t xml:space="preserve"> </w:t>
      </w:r>
      <w:r w:rsidRPr="005209C8">
        <w:t>a</w:t>
      </w:r>
      <w:r w:rsidRPr="00974774">
        <w:rPr>
          <w:spacing w:val="-3"/>
        </w:rPr>
        <w:t xml:space="preserve"> </w:t>
      </w:r>
      <w:r w:rsidRPr="005209C8">
        <w:t>female</w:t>
      </w:r>
      <w:r w:rsidRPr="00974774">
        <w:rPr>
          <w:spacing w:val="-4"/>
        </w:rPr>
        <w:t xml:space="preserve"> </w:t>
      </w:r>
      <w:r w:rsidRPr="005209C8">
        <w:t>interview</w:t>
      </w:r>
      <w:r w:rsidRPr="00974774">
        <w:rPr>
          <w:spacing w:val="-2"/>
        </w:rPr>
        <w:t xml:space="preserve"> </w:t>
      </w:r>
      <w:r w:rsidRPr="005209C8">
        <w:t>was</w:t>
      </w:r>
      <w:r w:rsidRPr="00974774">
        <w:rPr>
          <w:spacing w:val="-3"/>
        </w:rPr>
        <w:t xml:space="preserve"> </w:t>
      </w:r>
      <w:r w:rsidRPr="005209C8">
        <w:t>higher</w:t>
      </w:r>
      <w:r w:rsidRPr="00974774">
        <w:rPr>
          <w:spacing w:val="-3"/>
        </w:rPr>
        <w:t xml:space="preserve"> </w:t>
      </w:r>
      <w:r w:rsidRPr="005209C8">
        <w:t>(up</w:t>
      </w:r>
      <w:r w:rsidRPr="00974774">
        <w:rPr>
          <w:spacing w:val="-5"/>
        </w:rPr>
        <w:t xml:space="preserve"> </w:t>
      </w:r>
      <w:r w:rsidRPr="005209C8">
        <w:t>to 58% and 62% depending on the mode of the interview). For male respondents, approximately 88% had no preference for male or female</w:t>
      </w:r>
      <w:r w:rsidRPr="00974774">
        <w:rPr>
          <w:spacing w:val="-4"/>
        </w:rPr>
        <w:t xml:space="preserve"> </w:t>
      </w:r>
      <w:r w:rsidRPr="005209C8">
        <w:t>interviewers,</w:t>
      </w:r>
      <w:r w:rsidRPr="00974774">
        <w:rPr>
          <w:spacing w:val="-5"/>
        </w:rPr>
        <w:t xml:space="preserve"> </w:t>
      </w:r>
      <w:r w:rsidRPr="005209C8">
        <w:t>but</w:t>
      </w:r>
      <w:r w:rsidRPr="00974774">
        <w:rPr>
          <w:spacing w:val="-4"/>
        </w:rPr>
        <w:t xml:space="preserve"> </w:t>
      </w:r>
      <w:r w:rsidRPr="005209C8">
        <w:t>for</w:t>
      </w:r>
      <w:r w:rsidRPr="00974774">
        <w:rPr>
          <w:spacing w:val="-4"/>
        </w:rPr>
        <w:t xml:space="preserve"> </w:t>
      </w:r>
      <w:r w:rsidRPr="005209C8">
        <w:t>those</w:t>
      </w:r>
      <w:r w:rsidRPr="00974774">
        <w:rPr>
          <w:spacing w:val="-4"/>
        </w:rPr>
        <w:t xml:space="preserve"> </w:t>
      </w:r>
      <w:r w:rsidRPr="005209C8">
        <w:t>who</w:t>
      </w:r>
      <w:r w:rsidRPr="00974774">
        <w:rPr>
          <w:spacing w:val="-5"/>
        </w:rPr>
        <w:t xml:space="preserve"> </w:t>
      </w:r>
      <w:r w:rsidRPr="005209C8">
        <w:t>did</w:t>
      </w:r>
      <w:r w:rsidRPr="00974774">
        <w:rPr>
          <w:spacing w:val="-4"/>
        </w:rPr>
        <w:t xml:space="preserve"> </w:t>
      </w:r>
      <w:r w:rsidRPr="005209C8">
        <w:t>have</w:t>
      </w:r>
      <w:r w:rsidRPr="00974774">
        <w:rPr>
          <w:spacing w:val="-4"/>
        </w:rPr>
        <w:t xml:space="preserve"> </w:t>
      </w:r>
      <w:r w:rsidRPr="005209C8">
        <w:t>a</w:t>
      </w:r>
      <w:r w:rsidRPr="00974774">
        <w:rPr>
          <w:spacing w:val="-4"/>
        </w:rPr>
        <w:t xml:space="preserve"> </w:t>
      </w:r>
      <w:r w:rsidRPr="005209C8">
        <w:t>preference,</w:t>
      </w:r>
      <w:r w:rsidRPr="00974774">
        <w:rPr>
          <w:spacing w:val="-4"/>
        </w:rPr>
        <w:t xml:space="preserve"> </w:t>
      </w:r>
      <w:r w:rsidRPr="005209C8">
        <w:t>8.5% preferred a female interviewer and 3% preferred a male interviewer.</w:t>
      </w:r>
      <w:r w:rsidRPr="00974774">
        <w:rPr>
          <w:spacing w:val="-4"/>
        </w:rPr>
        <w:t xml:space="preserve"> </w:t>
      </w:r>
      <w:r w:rsidRPr="005209C8">
        <w:t>The</w:t>
      </w:r>
      <w:r w:rsidRPr="00974774">
        <w:rPr>
          <w:spacing w:val="-3"/>
        </w:rPr>
        <w:t xml:space="preserve"> </w:t>
      </w:r>
      <w:r w:rsidRPr="005209C8">
        <w:t>proportion</w:t>
      </w:r>
      <w:r w:rsidRPr="00974774">
        <w:rPr>
          <w:spacing w:val="-3"/>
        </w:rPr>
        <w:t xml:space="preserve"> </w:t>
      </w:r>
      <w:r w:rsidRPr="005209C8">
        <w:t>of</w:t>
      </w:r>
      <w:r w:rsidRPr="00974774">
        <w:rPr>
          <w:spacing w:val="-4"/>
        </w:rPr>
        <w:t xml:space="preserve"> </w:t>
      </w:r>
      <w:r w:rsidRPr="005209C8">
        <w:t>men</w:t>
      </w:r>
      <w:r w:rsidRPr="00974774">
        <w:rPr>
          <w:spacing w:val="-5"/>
        </w:rPr>
        <w:t xml:space="preserve"> </w:t>
      </w:r>
      <w:r w:rsidRPr="005209C8">
        <w:t>preferring</w:t>
      </w:r>
      <w:r w:rsidRPr="00974774">
        <w:rPr>
          <w:spacing w:val="-3"/>
        </w:rPr>
        <w:t xml:space="preserve"> </w:t>
      </w:r>
      <w:r w:rsidRPr="005209C8">
        <w:t>a</w:t>
      </w:r>
      <w:r w:rsidRPr="00974774">
        <w:rPr>
          <w:spacing w:val="-3"/>
        </w:rPr>
        <w:t xml:space="preserve"> </w:t>
      </w:r>
      <w:r w:rsidRPr="005209C8">
        <w:t>female</w:t>
      </w:r>
      <w:r w:rsidRPr="00974774">
        <w:rPr>
          <w:spacing w:val="-4"/>
        </w:rPr>
        <w:t xml:space="preserve"> </w:t>
      </w:r>
      <w:r w:rsidRPr="005209C8">
        <w:t>interviewer also increased for those who experienced abuse either before the age of 15, or violence since the age of 15 (14% and 10%), while the preference for a male interviewer remained around 3%.</w:t>
      </w:r>
    </w:p>
    <w:p w14:paraId="06891547" w14:textId="77777777" w:rsidR="00DD72A0" w:rsidRPr="005209C8" w:rsidRDefault="00DD72A0" w:rsidP="008F51D9">
      <w:pPr>
        <w:pStyle w:val="ListParagraph"/>
        <w:numPr>
          <w:ilvl w:val="1"/>
          <w:numId w:val="1"/>
        </w:numPr>
        <w:ind w:right="-1"/>
      </w:pPr>
      <w:r w:rsidRPr="005209C8">
        <w:t>The Commission received no submissions that opposed the exemption,</w:t>
      </w:r>
      <w:r w:rsidRPr="005209C8">
        <w:rPr>
          <w:spacing w:val="-5"/>
        </w:rPr>
        <w:t xml:space="preserve"> </w:t>
      </w:r>
      <w:r w:rsidRPr="005209C8">
        <w:t>though</w:t>
      </w:r>
      <w:r w:rsidRPr="005209C8">
        <w:rPr>
          <w:spacing w:val="-6"/>
        </w:rPr>
        <w:t xml:space="preserve"> </w:t>
      </w:r>
      <w:r w:rsidRPr="005209C8">
        <w:t>one</w:t>
      </w:r>
      <w:r w:rsidRPr="005209C8">
        <w:rPr>
          <w:spacing w:val="-6"/>
        </w:rPr>
        <w:t xml:space="preserve"> </w:t>
      </w:r>
      <w:r w:rsidRPr="005209C8">
        <w:t>individual</w:t>
      </w:r>
      <w:r w:rsidRPr="005209C8">
        <w:rPr>
          <w:spacing w:val="-6"/>
        </w:rPr>
        <w:t xml:space="preserve"> </w:t>
      </w:r>
      <w:r w:rsidRPr="005209C8">
        <w:t>raised</w:t>
      </w:r>
      <w:r w:rsidRPr="005209C8">
        <w:rPr>
          <w:spacing w:val="-6"/>
        </w:rPr>
        <w:t xml:space="preserve"> </w:t>
      </w:r>
      <w:r w:rsidRPr="005209C8">
        <w:t>concerns</w:t>
      </w:r>
      <w:r w:rsidRPr="005209C8">
        <w:rPr>
          <w:spacing w:val="-5"/>
        </w:rPr>
        <w:t xml:space="preserve"> </w:t>
      </w:r>
      <w:r w:rsidRPr="005209C8">
        <w:t>regarding</w:t>
      </w:r>
      <w:r w:rsidRPr="005209C8">
        <w:rPr>
          <w:spacing w:val="-6"/>
        </w:rPr>
        <w:t xml:space="preserve"> </w:t>
      </w:r>
      <w:r w:rsidRPr="005209C8">
        <w:t>the impact on male ABS employees. These concerns were:</w:t>
      </w:r>
    </w:p>
    <w:p w14:paraId="5401EAC8" w14:textId="77777777" w:rsidR="00DD72A0" w:rsidRPr="003C7D06" w:rsidRDefault="00DD72A0" w:rsidP="008F51D9">
      <w:pPr>
        <w:pStyle w:val="ListParagraph"/>
        <w:ind w:right="-1"/>
      </w:pPr>
      <w:r w:rsidRPr="003C7D06">
        <w:t>whether there have been similar investigations into whether male respondents are more inclined to disclose sensitive information to male interviewers and that for gender equality it may be that the same rules should apply,</w:t>
      </w:r>
    </w:p>
    <w:p w14:paraId="6898D804" w14:textId="77777777" w:rsidR="00DD72A0" w:rsidRPr="003C7D06" w:rsidRDefault="00DD72A0" w:rsidP="008F51D9">
      <w:pPr>
        <w:pStyle w:val="ListParagraph"/>
        <w:ind w:right="-1"/>
      </w:pPr>
      <w:r w:rsidRPr="003C7D06">
        <w:t>whether the ABS has the current capacity to allocate female interviewers to the PSS without engaging additional non- ongoing female interviewers,</w:t>
      </w:r>
    </w:p>
    <w:p w14:paraId="4AA3F7BB" w14:textId="77777777" w:rsidR="00DD72A0" w:rsidRPr="003C7D06" w:rsidRDefault="00DD72A0" w:rsidP="008F51D9">
      <w:pPr>
        <w:pStyle w:val="ListParagraph"/>
        <w:ind w:right="-1"/>
      </w:pPr>
      <w:r w:rsidRPr="003C7D06">
        <w:t>that male interviewers will be provided the minimum number of hours, whereas female interviewers will have their hours significantly augmented with the PSS.</w:t>
      </w:r>
    </w:p>
    <w:p w14:paraId="0F639874" w14:textId="77777777" w:rsidR="00DD72A0" w:rsidRPr="005209C8" w:rsidRDefault="00DD72A0" w:rsidP="008F51D9">
      <w:pPr>
        <w:pStyle w:val="ListParagraph"/>
        <w:numPr>
          <w:ilvl w:val="1"/>
          <w:numId w:val="1"/>
        </w:numPr>
        <w:ind w:right="-1"/>
      </w:pPr>
      <w:r w:rsidRPr="005209C8">
        <w:t>The</w:t>
      </w:r>
      <w:r w:rsidRPr="005209C8">
        <w:rPr>
          <w:spacing w:val="-5"/>
        </w:rPr>
        <w:t xml:space="preserve"> </w:t>
      </w:r>
      <w:r w:rsidRPr="005209C8">
        <w:t>ABS</w:t>
      </w:r>
      <w:r w:rsidRPr="005209C8">
        <w:rPr>
          <w:spacing w:val="-4"/>
        </w:rPr>
        <w:t xml:space="preserve"> </w:t>
      </w:r>
      <w:r w:rsidRPr="005209C8">
        <w:t>provided</w:t>
      </w:r>
      <w:r w:rsidRPr="005209C8">
        <w:rPr>
          <w:spacing w:val="-1"/>
        </w:rPr>
        <w:t xml:space="preserve"> </w:t>
      </w:r>
      <w:r w:rsidRPr="005209C8">
        <w:t>the</w:t>
      </w:r>
      <w:r w:rsidRPr="005209C8">
        <w:rPr>
          <w:spacing w:val="-2"/>
        </w:rPr>
        <w:t xml:space="preserve"> </w:t>
      </w:r>
      <w:r w:rsidRPr="005209C8">
        <w:t>following</w:t>
      </w:r>
      <w:r w:rsidRPr="005209C8">
        <w:rPr>
          <w:spacing w:val="-3"/>
        </w:rPr>
        <w:t xml:space="preserve"> </w:t>
      </w:r>
      <w:r w:rsidRPr="005209C8">
        <w:t>response</w:t>
      </w:r>
      <w:r w:rsidRPr="005209C8">
        <w:rPr>
          <w:spacing w:val="-3"/>
        </w:rPr>
        <w:t xml:space="preserve"> </w:t>
      </w:r>
      <w:r w:rsidRPr="005209C8">
        <w:t>to</w:t>
      </w:r>
      <w:r w:rsidRPr="005209C8">
        <w:rPr>
          <w:spacing w:val="-2"/>
        </w:rPr>
        <w:t xml:space="preserve"> </w:t>
      </w:r>
      <w:r w:rsidRPr="005209C8">
        <w:t>the</w:t>
      </w:r>
      <w:r w:rsidRPr="005209C8">
        <w:rPr>
          <w:spacing w:val="-3"/>
        </w:rPr>
        <w:t xml:space="preserve"> </w:t>
      </w:r>
      <w:r w:rsidRPr="005209C8">
        <w:t>concerns</w:t>
      </w:r>
      <w:r w:rsidRPr="005209C8">
        <w:rPr>
          <w:spacing w:val="-2"/>
        </w:rPr>
        <w:t xml:space="preserve"> raised:</w:t>
      </w:r>
    </w:p>
    <w:p w14:paraId="7ADC539B" w14:textId="77777777" w:rsidR="00DD72A0" w:rsidRPr="003C7D06" w:rsidRDefault="00DD72A0" w:rsidP="008F51D9">
      <w:pPr>
        <w:pStyle w:val="ListParagraph"/>
        <w:ind w:right="-1"/>
      </w:pPr>
      <w:r w:rsidRPr="003C7D06">
        <w:t xml:space="preserve">As the majority of male respondents who participated in the 2021-22 PSS did not have a sex preference for an interviewer, and where they </w:t>
      </w:r>
      <w:r w:rsidRPr="003C7D06">
        <w:lastRenderedPageBreak/>
        <w:t>did, 8.5% of male respondents preferred female interviewers as opposed to 2.9% who preferred male interviewers, it would be incongruent with the preferences of males who have a higher propensity to prefer female interviewers to allocate only male interviewers to male respondents.</w:t>
      </w:r>
    </w:p>
    <w:p w14:paraId="71806DB9" w14:textId="77777777" w:rsidR="00DD72A0" w:rsidRPr="003C7D06" w:rsidRDefault="00DD72A0" w:rsidP="008F51D9">
      <w:pPr>
        <w:pStyle w:val="ListParagraph"/>
        <w:ind w:right="-1"/>
      </w:pPr>
      <w:r w:rsidRPr="003C7D06">
        <w:t>The ABS will consider engaging non-ongoing interviewers in the event the current Interviewer Panel does not have capacity to deliver the PSS (and other household survey work). Historically, many ongoing female interviewers have chosen not to work on the PSS Interviewer Panel (which is voluntary due to the sensitive nature of the collection), and the ABS anticipates that it will be highly likely additional female capacity will be required.</w:t>
      </w:r>
    </w:p>
    <w:p w14:paraId="66FE3B54" w14:textId="77777777" w:rsidR="00DD72A0" w:rsidRPr="003C7D06" w:rsidRDefault="00DD72A0" w:rsidP="008F51D9">
      <w:pPr>
        <w:pStyle w:val="ListParagraph"/>
        <w:ind w:right="-1"/>
      </w:pPr>
      <w:r w:rsidRPr="003C7D06">
        <w:t>“Each ABS Interviewer has a part-time work agreement that specifies the minimum number of hours the Interviewer will work each week. All part-time work agreements meet, and in most cases exceed, the minimum hours of work required under the terms of the ABS Interviewers Enterprise Agreement 2024- 2027, except where an Interviewer has negotiated lower minimum hours of work. The hours of work in part-time work agreements may be varied on a permanent or temporary basis. The quantum of hours in part-time work agreements is driven by the amount of work available, where work is located (where applicable), Interviewer availability and Interviewer preferences (where applicable). Both male and female Interviewers will be provided work in accordance with the hours in their part-time work agreement. Working on the PSS does not guarantee an offer of additional hours.”</w:t>
      </w:r>
    </w:p>
    <w:p w14:paraId="4236FFB9" w14:textId="77777777" w:rsidR="00DD72A0" w:rsidRPr="005209C8" w:rsidRDefault="00DD72A0" w:rsidP="008F51D9">
      <w:pPr>
        <w:pStyle w:val="ListParagraph"/>
        <w:numPr>
          <w:ilvl w:val="1"/>
          <w:numId w:val="1"/>
        </w:numPr>
        <w:ind w:right="-1"/>
      </w:pPr>
      <w:r w:rsidRPr="005209C8">
        <w:t>The Commission notes that none of the permanent exemptions to the</w:t>
      </w:r>
      <w:r w:rsidRPr="005209C8">
        <w:rPr>
          <w:spacing w:val="-4"/>
        </w:rPr>
        <w:t xml:space="preserve"> </w:t>
      </w:r>
      <w:r w:rsidRPr="005209C8">
        <w:t>SDA</w:t>
      </w:r>
      <w:r w:rsidRPr="005209C8">
        <w:rPr>
          <w:spacing w:val="-3"/>
        </w:rPr>
        <w:t xml:space="preserve"> </w:t>
      </w:r>
      <w:r w:rsidRPr="005209C8">
        <w:t>apply</w:t>
      </w:r>
      <w:r w:rsidRPr="005209C8">
        <w:rPr>
          <w:spacing w:val="-2"/>
        </w:rPr>
        <w:t xml:space="preserve"> </w:t>
      </w:r>
      <w:r w:rsidRPr="005209C8">
        <w:t>to</w:t>
      </w:r>
      <w:r w:rsidRPr="005209C8">
        <w:rPr>
          <w:spacing w:val="-2"/>
        </w:rPr>
        <w:t xml:space="preserve"> </w:t>
      </w:r>
      <w:r w:rsidRPr="005209C8">
        <w:t>the</w:t>
      </w:r>
      <w:r w:rsidRPr="005209C8">
        <w:rPr>
          <w:spacing w:val="-3"/>
        </w:rPr>
        <w:t xml:space="preserve"> </w:t>
      </w:r>
      <w:r w:rsidRPr="005209C8">
        <w:t>use</w:t>
      </w:r>
      <w:r w:rsidRPr="005209C8">
        <w:rPr>
          <w:spacing w:val="-2"/>
        </w:rPr>
        <w:t xml:space="preserve"> </w:t>
      </w:r>
      <w:r w:rsidRPr="005209C8">
        <w:t>by</w:t>
      </w:r>
      <w:r w:rsidRPr="005209C8">
        <w:rPr>
          <w:spacing w:val="-2"/>
        </w:rPr>
        <w:t xml:space="preserve"> </w:t>
      </w:r>
      <w:r w:rsidRPr="005209C8">
        <w:t>the</w:t>
      </w:r>
      <w:r w:rsidRPr="005209C8">
        <w:rPr>
          <w:spacing w:val="-4"/>
        </w:rPr>
        <w:t xml:space="preserve"> </w:t>
      </w:r>
      <w:r w:rsidRPr="005209C8">
        <w:t>ABS</w:t>
      </w:r>
      <w:r w:rsidRPr="005209C8">
        <w:rPr>
          <w:spacing w:val="-2"/>
        </w:rPr>
        <w:t xml:space="preserve"> </w:t>
      </w:r>
      <w:r w:rsidRPr="005209C8">
        <w:t>of</w:t>
      </w:r>
      <w:r w:rsidRPr="005209C8">
        <w:rPr>
          <w:spacing w:val="-3"/>
        </w:rPr>
        <w:t xml:space="preserve"> </w:t>
      </w:r>
      <w:r w:rsidRPr="005209C8">
        <w:t>only</w:t>
      </w:r>
      <w:r w:rsidRPr="005209C8">
        <w:rPr>
          <w:spacing w:val="-2"/>
        </w:rPr>
        <w:t xml:space="preserve"> </w:t>
      </w:r>
      <w:r w:rsidRPr="005209C8">
        <w:t>female</w:t>
      </w:r>
      <w:r w:rsidRPr="005209C8">
        <w:rPr>
          <w:spacing w:val="-3"/>
        </w:rPr>
        <w:t xml:space="preserve"> </w:t>
      </w:r>
      <w:r w:rsidRPr="005209C8">
        <w:t>interviewers</w:t>
      </w:r>
      <w:r w:rsidRPr="005209C8">
        <w:rPr>
          <w:spacing w:val="-4"/>
        </w:rPr>
        <w:t xml:space="preserve"> </w:t>
      </w:r>
      <w:r w:rsidRPr="005209C8">
        <w:t xml:space="preserve">for female PSS respondents (see sections 30 to 43A of the SDA), and the PSS is not within the ‘special measures’ provision of s 7D of the </w:t>
      </w:r>
      <w:r w:rsidRPr="005209C8">
        <w:rPr>
          <w:spacing w:val="-4"/>
        </w:rPr>
        <w:t>SDA.</w:t>
      </w:r>
    </w:p>
    <w:p w14:paraId="52FD3FDC" w14:textId="77777777" w:rsidR="00DD72A0" w:rsidRPr="005209C8" w:rsidRDefault="00DD72A0" w:rsidP="008F51D9">
      <w:pPr>
        <w:pStyle w:val="ListParagraph"/>
        <w:numPr>
          <w:ilvl w:val="1"/>
          <w:numId w:val="1"/>
        </w:numPr>
        <w:ind w:right="-1"/>
      </w:pPr>
      <w:r w:rsidRPr="005209C8">
        <w:t>In</w:t>
      </w:r>
      <w:r w:rsidRPr="005209C8">
        <w:rPr>
          <w:spacing w:val="-5"/>
        </w:rPr>
        <w:t xml:space="preserve"> </w:t>
      </w:r>
      <w:r w:rsidRPr="005209C8">
        <w:t>deciding</w:t>
      </w:r>
      <w:r w:rsidRPr="005209C8">
        <w:rPr>
          <w:spacing w:val="-6"/>
        </w:rPr>
        <w:t xml:space="preserve"> </w:t>
      </w:r>
      <w:r w:rsidRPr="005209C8">
        <w:t>whether</w:t>
      </w:r>
      <w:r w:rsidRPr="005209C8">
        <w:rPr>
          <w:spacing w:val="-4"/>
        </w:rPr>
        <w:t xml:space="preserve"> </w:t>
      </w:r>
      <w:r w:rsidRPr="005209C8">
        <w:t>to</w:t>
      </w:r>
      <w:r w:rsidRPr="005209C8">
        <w:rPr>
          <w:spacing w:val="-4"/>
        </w:rPr>
        <w:t xml:space="preserve"> </w:t>
      </w:r>
      <w:r w:rsidRPr="005209C8">
        <w:t>grant</w:t>
      </w:r>
      <w:r w:rsidRPr="005209C8">
        <w:rPr>
          <w:spacing w:val="-5"/>
        </w:rPr>
        <w:t xml:space="preserve"> </w:t>
      </w:r>
      <w:r w:rsidRPr="005209C8">
        <w:t>this</w:t>
      </w:r>
      <w:r w:rsidRPr="005209C8">
        <w:rPr>
          <w:spacing w:val="-4"/>
        </w:rPr>
        <w:t xml:space="preserve"> </w:t>
      </w:r>
      <w:r w:rsidRPr="005209C8">
        <w:t>exemption,</w:t>
      </w:r>
      <w:r w:rsidRPr="005209C8">
        <w:rPr>
          <w:spacing w:val="-3"/>
        </w:rPr>
        <w:t xml:space="preserve"> </w:t>
      </w:r>
      <w:r w:rsidRPr="005209C8">
        <w:t>the</w:t>
      </w:r>
      <w:r w:rsidRPr="005209C8">
        <w:rPr>
          <w:spacing w:val="-6"/>
        </w:rPr>
        <w:t xml:space="preserve"> </w:t>
      </w:r>
      <w:r w:rsidRPr="005209C8">
        <w:t>Commission</w:t>
      </w:r>
      <w:r w:rsidRPr="005209C8">
        <w:rPr>
          <w:spacing w:val="-5"/>
        </w:rPr>
        <w:t xml:space="preserve"> </w:t>
      </w:r>
      <w:r w:rsidRPr="005209C8">
        <w:t>has weighed up the nature and extent of the discriminatory effect against the reasons advanced in favour of the exemption.</w:t>
      </w:r>
    </w:p>
    <w:p w14:paraId="5887CB17" w14:textId="77777777" w:rsidR="00DD72A0" w:rsidRPr="005209C8" w:rsidRDefault="00DD72A0" w:rsidP="008F51D9">
      <w:pPr>
        <w:pStyle w:val="ListParagraph"/>
        <w:numPr>
          <w:ilvl w:val="1"/>
          <w:numId w:val="1"/>
        </w:numPr>
        <w:ind w:right="-1"/>
      </w:pPr>
      <w:r w:rsidRPr="005209C8">
        <w:t>The Commission accepts the importance of the PSS and the data that</w:t>
      </w:r>
      <w:r w:rsidRPr="005209C8">
        <w:rPr>
          <w:spacing w:val="-3"/>
        </w:rPr>
        <w:t xml:space="preserve"> </w:t>
      </w:r>
      <w:r w:rsidRPr="005209C8">
        <w:t>it</w:t>
      </w:r>
      <w:r w:rsidRPr="005209C8">
        <w:rPr>
          <w:spacing w:val="-4"/>
        </w:rPr>
        <w:t xml:space="preserve"> </w:t>
      </w:r>
      <w:r w:rsidRPr="005209C8">
        <w:t>collects</w:t>
      </w:r>
      <w:r w:rsidRPr="005209C8">
        <w:rPr>
          <w:spacing w:val="-1"/>
        </w:rPr>
        <w:t xml:space="preserve"> </w:t>
      </w:r>
      <w:r w:rsidRPr="005209C8">
        <w:t>about</w:t>
      </w:r>
      <w:r w:rsidRPr="005209C8">
        <w:rPr>
          <w:spacing w:val="-6"/>
        </w:rPr>
        <w:t xml:space="preserve"> </w:t>
      </w:r>
      <w:r w:rsidRPr="005209C8">
        <w:t>the</w:t>
      </w:r>
      <w:r w:rsidRPr="005209C8">
        <w:rPr>
          <w:spacing w:val="-4"/>
        </w:rPr>
        <w:t xml:space="preserve"> </w:t>
      </w:r>
      <w:r w:rsidRPr="005209C8">
        <w:t>male</w:t>
      </w:r>
      <w:r w:rsidRPr="005209C8">
        <w:rPr>
          <w:spacing w:val="-4"/>
        </w:rPr>
        <w:t xml:space="preserve"> </w:t>
      </w:r>
      <w:r w:rsidRPr="005209C8">
        <w:t>and</w:t>
      </w:r>
      <w:r w:rsidRPr="005209C8">
        <w:rPr>
          <w:spacing w:val="-5"/>
        </w:rPr>
        <w:t xml:space="preserve"> </w:t>
      </w:r>
      <w:r w:rsidRPr="005209C8">
        <w:t>female</w:t>
      </w:r>
      <w:r w:rsidRPr="005209C8">
        <w:rPr>
          <w:spacing w:val="-3"/>
        </w:rPr>
        <w:t xml:space="preserve"> </w:t>
      </w:r>
      <w:r w:rsidRPr="005209C8">
        <w:t>experiences</w:t>
      </w:r>
      <w:r w:rsidRPr="005209C8">
        <w:rPr>
          <w:spacing w:val="-3"/>
        </w:rPr>
        <w:t xml:space="preserve"> </w:t>
      </w:r>
      <w:r w:rsidRPr="005209C8">
        <w:t>of</w:t>
      </w:r>
      <w:r w:rsidRPr="005209C8">
        <w:rPr>
          <w:spacing w:val="-4"/>
        </w:rPr>
        <w:t xml:space="preserve"> </w:t>
      </w:r>
      <w:r w:rsidRPr="005209C8">
        <w:t>violence. The PSS is an important source of information to assist in developing prevention strategies as well as informing and supporting services for those experiencing violence.</w:t>
      </w:r>
    </w:p>
    <w:p w14:paraId="6C8707F8" w14:textId="77777777" w:rsidR="00DD72A0" w:rsidRDefault="00DD72A0" w:rsidP="008F51D9">
      <w:pPr>
        <w:pStyle w:val="ListParagraph"/>
        <w:numPr>
          <w:ilvl w:val="1"/>
          <w:numId w:val="1"/>
        </w:numPr>
        <w:ind w:right="-1"/>
      </w:pPr>
      <w:r w:rsidRPr="005209C8">
        <w:t>The Commission also accepts that many men may have the requisite</w:t>
      </w:r>
      <w:r w:rsidRPr="005209C8">
        <w:rPr>
          <w:spacing w:val="-4"/>
        </w:rPr>
        <w:t xml:space="preserve"> </w:t>
      </w:r>
      <w:r w:rsidRPr="005209C8">
        <w:t>skills</w:t>
      </w:r>
      <w:r w:rsidRPr="005209C8">
        <w:rPr>
          <w:spacing w:val="-3"/>
        </w:rPr>
        <w:t xml:space="preserve"> </w:t>
      </w:r>
      <w:r w:rsidRPr="005209C8">
        <w:t>and</w:t>
      </w:r>
      <w:r w:rsidRPr="005209C8">
        <w:rPr>
          <w:spacing w:val="-6"/>
        </w:rPr>
        <w:t xml:space="preserve"> </w:t>
      </w:r>
      <w:r w:rsidRPr="005209C8">
        <w:t>experience</w:t>
      </w:r>
      <w:r w:rsidRPr="005209C8">
        <w:rPr>
          <w:spacing w:val="-5"/>
        </w:rPr>
        <w:t xml:space="preserve"> </w:t>
      </w:r>
      <w:r w:rsidRPr="005209C8">
        <w:t>to</w:t>
      </w:r>
      <w:r w:rsidRPr="005209C8">
        <w:rPr>
          <w:spacing w:val="-5"/>
        </w:rPr>
        <w:t xml:space="preserve"> </w:t>
      </w:r>
      <w:r w:rsidRPr="005209C8">
        <w:t>professionally</w:t>
      </w:r>
      <w:r w:rsidRPr="005209C8">
        <w:rPr>
          <w:spacing w:val="-5"/>
        </w:rPr>
        <w:t xml:space="preserve"> </w:t>
      </w:r>
      <w:r w:rsidRPr="005209C8">
        <w:t>and</w:t>
      </w:r>
      <w:r w:rsidRPr="005209C8">
        <w:rPr>
          <w:spacing w:val="-6"/>
        </w:rPr>
        <w:t xml:space="preserve"> </w:t>
      </w:r>
      <w:r w:rsidRPr="005209C8">
        <w:t>capably conduct surveys that collect sensitive information.</w:t>
      </w:r>
    </w:p>
    <w:p w14:paraId="1349B466" w14:textId="77777777" w:rsidR="00DD72A0" w:rsidRPr="005209C8" w:rsidRDefault="00DD72A0" w:rsidP="008F51D9">
      <w:pPr>
        <w:pStyle w:val="ListParagraph"/>
        <w:numPr>
          <w:ilvl w:val="1"/>
          <w:numId w:val="1"/>
        </w:numPr>
        <w:ind w:right="-1"/>
      </w:pPr>
      <w:r w:rsidRPr="005209C8">
        <w:t>The Commission notes that under the</w:t>
      </w:r>
      <w:r w:rsidRPr="00473174">
        <w:rPr>
          <w:spacing w:val="-1"/>
        </w:rPr>
        <w:t xml:space="preserve"> </w:t>
      </w:r>
      <w:r w:rsidRPr="005209C8">
        <w:t>PSS collection methodology, each household is randomly selected and pre-assigned a ‘sex of respondent’. Households that are pre-assigned ‘sex’ of male will be allocated</w:t>
      </w:r>
      <w:r w:rsidRPr="00473174">
        <w:rPr>
          <w:spacing w:val="-2"/>
        </w:rPr>
        <w:t xml:space="preserve"> </w:t>
      </w:r>
      <w:r w:rsidRPr="005209C8">
        <w:t>male</w:t>
      </w:r>
      <w:r w:rsidRPr="00473174">
        <w:rPr>
          <w:spacing w:val="-2"/>
        </w:rPr>
        <w:t xml:space="preserve"> </w:t>
      </w:r>
      <w:r w:rsidRPr="005209C8">
        <w:lastRenderedPageBreak/>
        <w:t>interviewers.</w:t>
      </w:r>
      <w:r w:rsidRPr="00473174">
        <w:rPr>
          <w:spacing w:val="-1"/>
        </w:rPr>
        <w:t xml:space="preserve"> </w:t>
      </w:r>
      <w:r w:rsidRPr="005209C8">
        <w:t>However,</w:t>
      </w:r>
      <w:r w:rsidRPr="00473174">
        <w:rPr>
          <w:spacing w:val="-1"/>
        </w:rPr>
        <w:t xml:space="preserve"> </w:t>
      </w:r>
      <w:r w:rsidRPr="005209C8">
        <w:t>if</w:t>
      </w:r>
      <w:r w:rsidRPr="00473174">
        <w:rPr>
          <w:spacing w:val="-1"/>
        </w:rPr>
        <w:t xml:space="preserve"> </w:t>
      </w:r>
      <w:r w:rsidRPr="005209C8">
        <w:t>it</w:t>
      </w:r>
      <w:r w:rsidRPr="00473174">
        <w:rPr>
          <w:spacing w:val="-3"/>
        </w:rPr>
        <w:t xml:space="preserve"> </w:t>
      </w:r>
      <w:r w:rsidRPr="005209C8">
        <w:t>becomes</w:t>
      </w:r>
      <w:r w:rsidRPr="00473174">
        <w:rPr>
          <w:spacing w:val="-1"/>
        </w:rPr>
        <w:t xml:space="preserve"> </w:t>
      </w:r>
      <w:r w:rsidRPr="005209C8">
        <w:t>known</w:t>
      </w:r>
      <w:r w:rsidRPr="00473174">
        <w:rPr>
          <w:spacing w:val="-2"/>
        </w:rPr>
        <w:t xml:space="preserve"> </w:t>
      </w:r>
      <w:r w:rsidRPr="005209C8">
        <w:t>prior</w:t>
      </w:r>
      <w:r w:rsidRPr="00473174">
        <w:rPr>
          <w:spacing w:val="-1"/>
        </w:rPr>
        <w:t xml:space="preserve"> </w:t>
      </w:r>
      <w:r w:rsidRPr="005209C8">
        <w:t>to an</w:t>
      </w:r>
      <w:r w:rsidRPr="00473174">
        <w:rPr>
          <w:spacing w:val="-4"/>
        </w:rPr>
        <w:t xml:space="preserve"> </w:t>
      </w:r>
      <w:r w:rsidRPr="005209C8">
        <w:t>interviewer</w:t>
      </w:r>
      <w:r w:rsidRPr="00473174">
        <w:rPr>
          <w:spacing w:val="-3"/>
        </w:rPr>
        <w:t xml:space="preserve"> </w:t>
      </w:r>
      <w:r w:rsidRPr="005209C8">
        <w:t>visiting</w:t>
      </w:r>
      <w:r w:rsidRPr="00473174">
        <w:rPr>
          <w:spacing w:val="-2"/>
        </w:rPr>
        <w:t xml:space="preserve"> </w:t>
      </w:r>
      <w:r w:rsidRPr="005209C8">
        <w:t>a</w:t>
      </w:r>
      <w:r w:rsidRPr="00473174">
        <w:rPr>
          <w:spacing w:val="-3"/>
        </w:rPr>
        <w:t xml:space="preserve"> </w:t>
      </w:r>
      <w:r w:rsidRPr="005209C8">
        <w:t>household</w:t>
      </w:r>
      <w:r w:rsidRPr="00473174">
        <w:rPr>
          <w:spacing w:val="-3"/>
        </w:rPr>
        <w:t xml:space="preserve"> </w:t>
      </w:r>
      <w:r w:rsidRPr="005209C8">
        <w:t>that</w:t>
      </w:r>
      <w:r w:rsidRPr="00473174">
        <w:rPr>
          <w:spacing w:val="-3"/>
        </w:rPr>
        <w:t xml:space="preserve"> </w:t>
      </w:r>
      <w:r w:rsidRPr="005209C8">
        <w:t>the</w:t>
      </w:r>
      <w:r w:rsidRPr="00473174">
        <w:rPr>
          <w:spacing w:val="-5"/>
        </w:rPr>
        <w:t xml:space="preserve"> </w:t>
      </w:r>
      <w:r w:rsidRPr="005209C8">
        <w:t>respondent’s</w:t>
      </w:r>
      <w:r w:rsidRPr="00473174">
        <w:rPr>
          <w:spacing w:val="-2"/>
        </w:rPr>
        <w:t xml:space="preserve"> </w:t>
      </w:r>
      <w:r w:rsidRPr="005209C8">
        <w:t>sex</w:t>
      </w:r>
      <w:r w:rsidRPr="00473174">
        <w:rPr>
          <w:spacing w:val="-5"/>
        </w:rPr>
        <w:t xml:space="preserve"> </w:t>
      </w:r>
      <w:r w:rsidRPr="005209C8">
        <w:t>is</w:t>
      </w:r>
      <w:r w:rsidRPr="00473174">
        <w:rPr>
          <w:spacing w:val="-3"/>
        </w:rPr>
        <w:t xml:space="preserve"> </w:t>
      </w:r>
      <w:r w:rsidRPr="005209C8">
        <w:t>not the</w:t>
      </w:r>
      <w:r w:rsidRPr="00473174">
        <w:rPr>
          <w:spacing w:val="-5"/>
        </w:rPr>
        <w:t xml:space="preserve"> </w:t>
      </w:r>
      <w:r w:rsidRPr="005209C8">
        <w:t>pre-assigned</w:t>
      </w:r>
      <w:r w:rsidRPr="00473174">
        <w:rPr>
          <w:spacing w:val="-3"/>
        </w:rPr>
        <w:t xml:space="preserve"> </w:t>
      </w:r>
      <w:r w:rsidRPr="005209C8">
        <w:t>sex</w:t>
      </w:r>
      <w:r w:rsidRPr="00473174">
        <w:rPr>
          <w:spacing w:val="-4"/>
        </w:rPr>
        <w:t xml:space="preserve"> </w:t>
      </w:r>
      <w:r w:rsidRPr="005209C8">
        <w:t>(for</w:t>
      </w:r>
      <w:r w:rsidRPr="00473174">
        <w:rPr>
          <w:spacing w:val="-3"/>
        </w:rPr>
        <w:t xml:space="preserve"> </w:t>
      </w:r>
      <w:r w:rsidRPr="005209C8">
        <w:t>example,</w:t>
      </w:r>
      <w:r w:rsidRPr="00473174">
        <w:rPr>
          <w:spacing w:val="-3"/>
        </w:rPr>
        <w:t xml:space="preserve"> </w:t>
      </w:r>
      <w:r w:rsidRPr="005209C8">
        <w:t>that</w:t>
      </w:r>
      <w:r w:rsidRPr="00473174">
        <w:rPr>
          <w:spacing w:val="-3"/>
        </w:rPr>
        <w:t xml:space="preserve"> </w:t>
      </w:r>
      <w:r w:rsidRPr="005209C8">
        <w:t>a</w:t>
      </w:r>
      <w:r w:rsidRPr="00473174">
        <w:rPr>
          <w:spacing w:val="-5"/>
        </w:rPr>
        <w:t xml:space="preserve"> </w:t>
      </w:r>
      <w:r w:rsidRPr="005209C8">
        <w:t>pre-assigned</w:t>
      </w:r>
      <w:r w:rsidRPr="00473174">
        <w:rPr>
          <w:spacing w:val="-3"/>
        </w:rPr>
        <w:t xml:space="preserve"> </w:t>
      </w:r>
      <w:r w:rsidRPr="005209C8">
        <w:t>‘sex’</w:t>
      </w:r>
      <w:r w:rsidRPr="00473174">
        <w:rPr>
          <w:spacing w:val="-4"/>
        </w:rPr>
        <w:t xml:space="preserve"> </w:t>
      </w:r>
      <w:r w:rsidRPr="005209C8">
        <w:t>of</w:t>
      </w:r>
      <w:r w:rsidRPr="00473174">
        <w:rPr>
          <w:spacing w:val="-3"/>
        </w:rPr>
        <w:t xml:space="preserve"> </w:t>
      </w:r>
      <w:r w:rsidRPr="005209C8">
        <w:t>male household has only females in the household), then female respondents will be reallocated to a female interviewer, and male respondents</w:t>
      </w:r>
      <w:r w:rsidRPr="00473174">
        <w:rPr>
          <w:spacing w:val="-3"/>
        </w:rPr>
        <w:t xml:space="preserve"> </w:t>
      </w:r>
      <w:r w:rsidRPr="005209C8">
        <w:t>may</w:t>
      </w:r>
      <w:r w:rsidRPr="00473174">
        <w:rPr>
          <w:spacing w:val="-3"/>
        </w:rPr>
        <w:t xml:space="preserve"> </w:t>
      </w:r>
      <w:r w:rsidRPr="005209C8">
        <w:t>be</w:t>
      </w:r>
      <w:r w:rsidRPr="00473174">
        <w:rPr>
          <w:spacing w:val="-5"/>
        </w:rPr>
        <w:t xml:space="preserve"> </w:t>
      </w:r>
      <w:r w:rsidRPr="005209C8">
        <w:t>allocated</w:t>
      </w:r>
      <w:r w:rsidRPr="00473174">
        <w:rPr>
          <w:spacing w:val="-4"/>
        </w:rPr>
        <w:t xml:space="preserve"> </w:t>
      </w:r>
      <w:r w:rsidRPr="005209C8">
        <w:t>to</w:t>
      </w:r>
      <w:r w:rsidRPr="00473174">
        <w:rPr>
          <w:spacing w:val="-3"/>
        </w:rPr>
        <w:t xml:space="preserve"> </w:t>
      </w:r>
      <w:r w:rsidRPr="005209C8">
        <w:t>a</w:t>
      </w:r>
      <w:r w:rsidRPr="00473174">
        <w:rPr>
          <w:spacing w:val="-3"/>
        </w:rPr>
        <w:t xml:space="preserve"> </w:t>
      </w:r>
      <w:r w:rsidRPr="005209C8">
        <w:t>male</w:t>
      </w:r>
      <w:r w:rsidRPr="00473174">
        <w:rPr>
          <w:spacing w:val="-4"/>
        </w:rPr>
        <w:t xml:space="preserve"> </w:t>
      </w:r>
      <w:r w:rsidRPr="005209C8">
        <w:t>or</w:t>
      </w:r>
      <w:r w:rsidRPr="00473174">
        <w:rPr>
          <w:spacing w:val="-3"/>
        </w:rPr>
        <w:t xml:space="preserve"> </w:t>
      </w:r>
      <w:r w:rsidRPr="005209C8">
        <w:t>female</w:t>
      </w:r>
      <w:r w:rsidRPr="00473174">
        <w:rPr>
          <w:spacing w:val="-4"/>
        </w:rPr>
        <w:t xml:space="preserve"> </w:t>
      </w:r>
      <w:r w:rsidRPr="005209C8">
        <w:t>interviewer. The Commission welcomes the ABS decision to use both male and female interviewers to interview male respondents given the findings</w:t>
      </w:r>
      <w:r w:rsidRPr="00473174">
        <w:rPr>
          <w:spacing w:val="-4"/>
        </w:rPr>
        <w:t xml:space="preserve"> </w:t>
      </w:r>
      <w:r w:rsidRPr="005209C8">
        <w:t>on</w:t>
      </w:r>
      <w:r w:rsidRPr="00473174">
        <w:rPr>
          <w:spacing w:val="-2"/>
        </w:rPr>
        <w:t xml:space="preserve"> </w:t>
      </w:r>
      <w:r w:rsidRPr="005209C8">
        <w:t>general</w:t>
      </w:r>
      <w:r w:rsidRPr="00473174">
        <w:rPr>
          <w:spacing w:val="-5"/>
        </w:rPr>
        <w:t xml:space="preserve"> </w:t>
      </w:r>
      <w:r w:rsidRPr="005209C8">
        <w:t>lack</w:t>
      </w:r>
      <w:r w:rsidRPr="00473174">
        <w:rPr>
          <w:spacing w:val="-3"/>
        </w:rPr>
        <w:t xml:space="preserve"> </w:t>
      </w:r>
      <w:r w:rsidRPr="005209C8">
        <w:t>of</w:t>
      </w:r>
      <w:r w:rsidRPr="00473174">
        <w:rPr>
          <w:spacing w:val="-5"/>
        </w:rPr>
        <w:t xml:space="preserve"> </w:t>
      </w:r>
      <w:r w:rsidRPr="005209C8">
        <w:t>preference</w:t>
      </w:r>
      <w:r w:rsidRPr="00473174">
        <w:rPr>
          <w:spacing w:val="-5"/>
        </w:rPr>
        <w:t xml:space="preserve"> </w:t>
      </w:r>
      <w:r w:rsidRPr="005209C8">
        <w:t>from</w:t>
      </w:r>
      <w:r w:rsidRPr="00473174">
        <w:rPr>
          <w:spacing w:val="-6"/>
        </w:rPr>
        <w:t xml:space="preserve"> </w:t>
      </w:r>
      <w:r w:rsidRPr="005209C8">
        <w:t>male</w:t>
      </w:r>
      <w:r w:rsidRPr="00473174">
        <w:rPr>
          <w:spacing w:val="-5"/>
        </w:rPr>
        <w:t xml:space="preserve"> </w:t>
      </w:r>
      <w:r w:rsidRPr="005209C8">
        <w:t>respondents</w:t>
      </w:r>
      <w:r w:rsidRPr="00473174">
        <w:rPr>
          <w:spacing w:val="-4"/>
        </w:rPr>
        <w:t xml:space="preserve"> </w:t>
      </w:r>
      <w:r w:rsidRPr="005209C8">
        <w:t>in the 2016 and 2021-22 surveys.</w:t>
      </w:r>
    </w:p>
    <w:p w14:paraId="0D9A77E9" w14:textId="77777777" w:rsidR="00DD72A0" w:rsidRPr="005209C8" w:rsidRDefault="00DD72A0" w:rsidP="008F51D9">
      <w:pPr>
        <w:pStyle w:val="ListParagraph"/>
        <w:numPr>
          <w:ilvl w:val="1"/>
          <w:numId w:val="1"/>
        </w:numPr>
        <w:ind w:right="-1"/>
      </w:pPr>
      <w:r w:rsidRPr="005209C8">
        <w:t>The</w:t>
      </w:r>
      <w:r w:rsidRPr="005209C8">
        <w:rPr>
          <w:spacing w:val="-4"/>
        </w:rPr>
        <w:t xml:space="preserve"> </w:t>
      </w:r>
      <w:r w:rsidRPr="005209C8">
        <w:t>Commission</w:t>
      </w:r>
      <w:r w:rsidRPr="005209C8">
        <w:rPr>
          <w:spacing w:val="-5"/>
        </w:rPr>
        <w:t xml:space="preserve"> </w:t>
      </w:r>
      <w:r w:rsidRPr="005209C8">
        <w:t>notes</w:t>
      </w:r>
      <w:r w:rsidRPr="005209C8">
        <w:rPr>
          <w:spacing w:val="-3"/>
        </w:rPr>
        <w:t xml:space="preserve"> </w:t>
      </w:r>
      <w:r w:rsidRPr="005209C8">
        <w:t>the</w:t>
      </w:r>
      <w:r w:rsidRPr="005209C8">
        <w:rPr>
          <w:spacing w:val="-6"/>
        </w:rPr>
        <w:t xml:space="preserve"> </w:t>
      </w:r>
      <w:r w:rsidRPr="005209C8">
        <w:t>preferences</w:t>
      </w:r>
      <w:r w:rsidRPr="005209C8">
        <w:rPr>
          <w:spacing w:val="-4"/>
        </w:rPr>
        <w:t xml:space="preserve"> </w:t>
      </w:r>
      <w:r w:rsidRPr="005209C8">
        <w:t>of</w:t>
      </w:r>
      <w:r w:rsidRPr="005209C8">
        <w:rPr>
          <w:spacing w:val="-5"/>
        </w:rPr>
        <w:t xml:space="preserve"> </w:t>
      </w:r>
      <w:r w:rsidRPr="005209C8">
        <w:t>those</w:t>
      </w:r>
      <w:r w:rsidRPr="005209C8">
        <w:rPr>
          <w:spacing w:val="-4"/>
        </w:rPr>
        <w:t xml:space="preserve"> </w:t>
      </w:r>
      <w:r w:rsidRPr="005209C8">
        <w:t>who</w:t>
      </w:r>
      <w:r w:rsidRPr="005209C8">
        <w:rPr>
          <w:spacing w:val="-6"/>
        </w:rPr>
        <w:t xml:space="preserve"> </w:t>
      </w:r>
      <w:r w:rsidRPr="005209C8">
        <w:t>completed</w:t>
      </w:r>
      <w:r w:rsidRPr="005209C8">
        <w:rPr>
          <w:spacing w:val="-4"/>
        </w:rPr>
        <w:t xml:space="preserve"> </w:t>
      </w:r>
      <w:r w:rsidRPr="005209C8">
        <w:t>the 2016 and 2021-22 surveys, the advice of the PSS Survey Advisory Group and the United Nations best practice guidelines. The Commission accepts, on the basis of this evidence, that female respondents are more likely to disclose sensitive information to a female interviewer.</w:t>
      </w:r>
    </w:p>
    <w:p w14:paraId="79F6EABA" w14:textId="77777777" w:rsidR="00DD72A0" w:rsidRPr="005209C8" w:rsidRDefault="00DD72A0" w:rsidP="008F51D9">
      <w:pPr>
        <w:pStyle w:val="ListParagraph"/>
        <w:numPr>
          <w:ilvl w:val="1"/>
          <w:numId w:val="1"/>
        </w:numPr>
        <w:ind w:right="-1"/>
      </w:pPr>
      <w:r w:rsidRPr="005209C8">
        <w:t>While</w:t>
      </w:r>
      <w:r w:rsidRPr="005209C8">
        <w:rPr>
          <w:spacing w:val="-4"/>
        </w:rPr>
        <w:t xml:space="preserve"> </w:t>
      </w:r>
      <w:r w:rsidRPr="005209C8">
        <w:t>the</w:t>
      </w:r>
      <w:r w:rsidRPr="005209C8">
        <w:rPr>
          <w:spacing w:val="-5"/>
        </w:rPr>
        <w:t xml:space="preserve"> </w:t>
      </w:r>
      <w:r w:rsidRPr="005209C8">
        <w:t>sole</w:t>
      </w:r>
      <w:r w:rsidRPr="005209C8">
        <w:rPr>
          <w:spacing w:val="-4"/>
        </w:rPr>
        <w:t xml:space="preserve"> </w:t>
      </w:r>
      <w:r w:rsidRPr="005209C8">
        <w:t>use</w:t>
      </w:r>
      <w:r w:rsidRPr="005209C8">
        <w:rPr>
          <w:spacing w:val="-4"/>
        </w:rPr>
        <w:t xml:space="preserve"> </w:t>
      </w:r>
      <w:r w:rsidRPr="005209C8">
        <w:t>of</w:t>
      </w:r>
      <w:r w:rsidRPr="005209C8">
        <w:rPr>
          <w:spacing w:val="-2"/>
        </w:rPr>
        <w:t xml:space="preserve"> </w:t>
      </w:r>
      <w:r w:rsidRPr="005209C8">
        <w:t>female</w:t>
      </w:r>
      <w:r w:rsidRPr="005209C8">
        <w:rPr>
          <w:spacing w:val="-5"/>
        </w:rPr>
        <w:t xml:space="preserve"> </w:t>
      </w:r>
      <w:r w:rsidRPr="005209C8">
        <w:t>interviewers</w:t>
      </w:r>
      <w:r w:rsidRPr="005209C8">
        <w:rPr>
          <w:spacing w:val="-4"/>
        </w:rPr>
        <w:t xml:space="preserve"> </w:t>
      </w:r>
      <w:r w:rsidRPr="005209C8">
        <w:t>to</w:t>
      </w:r>
      <w:r w:rsidRPr="005209C8">
        <w:rPr>
          <w:spacing w:val="-4"/>
        </w:rPr>
        <w:t xml:space="preserve"> </w:t>
      </w:r>
      <w:r w:rsidRPr="005209C8">
        <w:t>conduct</w:t>
      </w:r>
      <w:r w:rsidRPr="005209C8">
        <w:rPr>
          <w:spacing w:val="-4"/>
        </w:rPr>
        <w:t xml:space="preserve"> </w:t>
      </w:r>
      <w:r w:rsidRPr="005209C8">
        <w:t>interviews</w:t>
      </w:r>
      <w:r w:rsidRPr="005209C8">
        <w:rPr>
          <w:spacing w:val="-4"/>
        </w:rPr>
        <w:t xml:space="preserve"> </w:t>
      </w:r>
      <w:r w:rsidRPr="005209C8">
        <w:t>with female respondents as part of the PSS is discriminatory, the Commission considers that the success of the PSS in collecting high quality data and mitigating or preventing adverse reactions by female respondents are significant factors weighing in favour of the grant of the exemption.</w:t>
      </w:r>
    </w:p>
    <w:p w14:paraId="1097CD8C" w14:textId="77777777" w:rsidR="00DD72A0" w:rsidRPr="005209C8" w:rsidRDefault="00DD72A0" w:rsidP="008F51D9">
      <w:pPr>
        <w:pStyle w:val="ListParagraph"/>
        <w:numPr>
          <w:ilvl w:val="1"/>
          <w:numId w:val="1"/>
        </w:numPr>
        <w:ind w:right="-1"/>
      </w:pPr>
      <w:r w:rsidRPr="005209C8">
        <w:t>The Commission welcomes the assurance from the ABS that recruitment of additional non-ongoing female interviewers for the PSS Interview Panel will only occur if the current interview panel does</w:t>
      </w:r>
      <w:r w:rsidRPr="005209C8">
        <w:rPr>
          <w:spacing w:val="-3"/>
        </w:rPr>
        <w:t xml:space="preserve"> </w:t>
      </w:r>
      <w:r w:rsidRPr="005209C8">
        <w:t>not</w:t>
      </w:r>
      <w:r w:rsidRPr="005209C8">
        <w:rPr>
          <w:spacing w:val="-3"/>
        </w:rPr>
        <w:t xml:space="preserve"> </w:t>
      </w:r>
      <w:r w:rsidRPr="005209C8">
        <w:t>have</w:t>
      </w:r>
      <w:r w:rsidRPr="005209C8">
        <w:rPr>
          <w:spacing w:val="-3"/>
        </w:rPr>
        <w:t xml:space="preserve"> </w:t>
      </w:r>
      <w:r w:rsidRPr="005209C8">
        <w:t>the</w:t>
      </w:r>
      <w:r w:rsidRPr="005209C8">
        <w:rPr>
          <w:spacing w:val="-5"/>
        </w:rPr>
        <w:t xml:space="preserve"> </w:t>
      </w:r>
      <w:r w:rsidRPr="005209C8">
        <w:t>capacity</w:t>
      </w:r>
      <w:r w:rsidRPr="005209C8">
        <w:rPr>
          <w:spacing w:val="-3"/>
        </w:rPr>
        <w:t xml:space="preserve"> </w:t>
      </w:r>
      <w:r w:rsidRPr="005209C8">
        <w:t>to</w:t>
      </w:r>
      <w:r w:rsidRPr="005209C8">
        <w:rPr>
          <w:spacing w:val="-3"/>
        </w:rPr>
        <w:t xml:space="preserve"> </w:t>
      </w:r>
      <w:r w:rsidRPr="005209C8">
        <w:t>meet</w:t>
      </w:r>
      <w:r w:rsidRPr="005209C8">
        <w:rPr>
          <w:spacing w:val="-4"/>
        </w:rPr>
        <w:t xml:space="preserve"> </w:t>
      </w:r>
      <w:r w:rsidRPr="005209C8">
        <w:t>the</w:t>
      </w:r>
      <w:r w:rsidRPr="005209C8">
        <w:rPr>
          <w:spacing w:val="-5"/>
        </w:rPr>
        <w:t xml:space="preserve"> </w:t>
      </w:r>
      <w:r w:rsidRPr="005209C8">
        <w:t>operational</w:t>
      </w:r>
      <w:r w:rsidRPr="005209C8">
        <w:rPr>
          <w:spacing w:val="-4"/>
        </w:rPr>
        <w:t xml:space="preserve"> </w:t>
      </w:r>
      <w:r w:rsidRPr="005209C8">
        <w:t>requirements</w:t>
      </w:r>
      <w:r w:rsidRPr="005209C8">
        <w:rPr>
          <w:spacing w:val="-3"/>
        </w:rPr>
        <w:t xml:space="preserve"> </w:t>
      </w:r>
      <w:r w:rsidRPr="005209C8">
        <w:t>of the PSS and other household survey work.</w:t>
      </w:r>
    </w:p>
    <w:p w14:paraId="2AB51D99" w14:textId="77777777" w:rsidR="00DD72A0" w:rsidRPr="005209C8" w:rsidRDefault="00DD72A0" w:rsidP="008F51D9">
      <w:pPr>
        <w:pStyle w:val="ListParagraph"/>
        <w:numPr>
          <w:ilvl w:val="1"/>
          <w:numId w:val="1"/>
        </w:numPr>
        <w:ind w:right="-1"/>
      </w:pPr>
      <w:r w:rsidRPr="005209C8">
        <w:t>The Commission also notes that male interviewers who opt-in and are selected for the PSS panel will be allocated to conduct interviewers with male respondents, and that the guaranteed minimum level of work required under the terms of the ABS enterprise agreement will apply to all interviewers throughout the PSS</w:t>
      </w:r>
      <w:r w:rsidRPr="005209C8">
        <w:rPr>
          <w:spacing w:val="-5"/>
        </w:rPr>
        <w:t xml:space="preserve"> </w:t>
      </w:r>
      <w:r w:rsidRPr="005209C8">
        <w:t>enumeration</w:t>
      </w:r>
      <w:r w:rsidRPr="005209C8">
        <w:rPr>
          <w:spacing w:val="-4"/>
        </w:rPr>
        <w:t xml:space="preserve"> </w:t>
      </w:r>
      <w:r w:rsidRPr="005209C8">
        <w:t>period</w:t>
      </w:r>
      <w:r w:rsidRPr="005209C8">
        <w:rPr>
          <w:spacing w:val="-5"/>
        </w:rPr>
        <w:t xml:space="preserve"> </w:t>
      </w:r>
      <w:r w:rsidRPr="005209C8">
        <w:t>(whether</w:t>
      </w:r>
      <w:r w:rsidRPr="005209C8">
        <w:rPr>
          <w:spacing w:val="-4"/>
        </w:rPr>
        <w:t xml:space="preserve"> </w:t>
      </w:r>
      <w:r w:rsidRPr="005209C8">
        <w:t>the</w:t>
      </w:r>
      <w:r w:rsidRPr="005209C8">
        <w:rPr>
          <w:spacing w:val="-6"/>
        </w:rPr>
        <w:t xml:space="preserve"> </w:t>
      </w:r>
      <w:r w:rsidRPr="005209C8">
        <w:t>interviewer</w:t>
      </w:r>
      <w:r w:rsidRPr="005209C8">
        <w:rPr>
          <w:spacing w:val="-4"/>
        </w:rPr>
        <w:t xml:space="preserve"> </w:t>
      </w:r>
      <w:r w:rsidRPr="005209C8">
        <w:t>is</w:t>
      </w:r>
      <w:r w:rsidRPr="005209C8">
        <w:rPr>
          <w:spacing w:val="-4"/>
        </w:rPr>
        <w:t xml:space="preserve"> </w:t>
      </w:r>
      <w:r w:rsidRPr="005209C8">
        <w:t>working</w:t>
      </w:r>
      <w:r w:rsidRPr="005209C8">
        <w:rPr>
          <w:spacing w:val="-4"/>
        </w:rPr>
        <w:t xml:space="preserve"> </w:t>
      </w:r>
      <w:r w:rsidRPr="005209C8">
        <w:t>on</w:t>
      </w:r>
      <w:r w:rsidRPr="005209C8">
        <w:rPr>
          <w:spacing w:val="-5"/>
        </w:rPr>
        <w:t xml:space="preserve"> </w:t>
      </w:r>
      <w:r w:rsidRPr="005209C8">
        <w:t>the PSS or on one of the other surveys being conducted).</w:t>
      </w:r>
    </w:p>
    <w:p w14:paraId="013D30BB" w14:textId="77777777" w:rsidR="00DD72A0" w:rsidRPr="005209C8" w:rsidRDefault="00DD72A0" w:rsidP="008F51D9">
      <w:pPr>
        <w:pStyle w:val="ListParagraph"/>
        <w:numPr>
          <w:ilvl w:val="1"/>
          <w:numId w:val="1"/>
        </w:numPr>
        <w:ind w:right="-1"/>
      </w:pPr>
      <w:r w:rsidRPr="005209C8">
        <w:t>Finally, the Commission considers that the exemption sought is consistent</w:t>
      </w:r>
      <w:r w:rsidRPr="005209C8">
        <w:rPr>
          <w:spacing w:val="-3"/>
        </w:rPr>
        <w:t xml:space="preserve"> </w:t>
      </w:r>
      <w:r w:rsidRPr="005209C8">
        <w:t>with</w:t>
      </w:r>
      <w:r w:rsidRPr="005209C8">
        <w:rPr>
          <w:spacing w:val="-4"/>
        </w:rPr>
        <w:t xml:space="preserve"> </w:t>
      </w:r>
      <w:r w:rsidRPr="005209C8">
        <w:t>the</w:t>
      </w:r>
      <w:r w:rsidRPr="005209C8">
        <w:rPr>
          <w:spacing w:val="-5"/>
        </w:rPr>
        <w:t xml:space="preserve"> </w:t>
      </w:r>
      <w:r w:rsidRPr="005209C8">
        <w:t>objects</w:t>
      </w:r>
      <w:r w:rsidRPr="005209C8">
        <w:rPr>
          <w:spacing w:val="-3"/>
        </w:rPr>
        <w:t xml:space="preserve"> </w:t>
      </w:r>
      <w:r w:rsidRPr="005209C8">
        <w:t>of</w:t>
      </w:r>
      <w:r w:rsidRPr="005209C8">
        <w:rPr>
          <w:spacing w:val="-4"/>
        </w:rPr>
        <w:t xml:space="preserve"> </w:t>
      </w:r>
      <w:r w:rsidRPr="005209C8">
        <w:t>the</w:t>
      </w:r>
      <w:r w:rsidRPr="005209C8">
        <w:rPr>
          <w:spacing w:val="-5"/>
        </w:rPr>
        <w:t xml:space="preserve"> </w:t>
      </w:r>
      <w:r w:rsidRPr="005209C8">
        <w:t>SDA,</w:t>
      </w:r>
      <w:r w:rsidRPr="005209C8">
        <w:rPr>
          <w:spacing w:val="-3"/>
        </w:rPr>
        <w:t xml:space="preserve"> </w:t>
      </w:r>
      <w:r w:rsidRPr="005209C8">
        <w:t>including</w:t>
      </w:r>
      <w:r w:rsidRPr="005209C8">
        <w:rPr>
          <w:spacing w:val="-5"/>
        </w:rPr>
        <w:t xml:space="preserve"> </w:t>
      </w:r>
      <w:r w:rsidRPr="005209C8">
        <w:t>that</w:t>
      </w:r>
      <w:r w:rsidRPr="005209C8">
        <w:rPr>
          <w:spacing w:val="-3"/>
        </w:rPr>
        <w:t xml:space="preserve"> </w:t>
      </w:r>
      <w:r w:rsidRPr="005209C8">
        <w:t>of</w:t>
      </w:r>
      <w:r w:rsidRPr="005209C8">
        <w:rPr>
          <w:spacing w:val="-4"/>
        </w:rPr>
        <w:t xml:space="preserve"> </w:t>
      </w:r>
      <w:r w:rsidRPr="005209C8">
        <w:t xml:space="preserve">eliminating sexual harassment and related conduct and of achieving substantive equality between men and women, given the role of the PSS in the </w:t>
      </w:r>
      <w:r w:rsidRPr="005209C8">
        <w:rPr>
          <w:i/>
        </w:rPr>
        <w:t>National Plan to End Violence against Women and Children 2022-2032</w:t>
      </w:r>
      <w:r w:rsidRPr="005209C8">
        <w:t>.</w:t>
      </w:r>
    </w:p>
    <w:p w14:paraId="2383279D" w14:textId="77777777" w:rsidR="00DD72A0" w:rsidRDefault="00DD72A0" w:rsidP="008F51D9">
      <w:pPr>
        <w:pStyle w:val="ListParagraph"/>
        <w:numPr>
          <w:ilvl w:val="1"/>
          <w:numId w:val="1"/>
        </w:numPr>
        <w:ind w:right="-1"/>
      </w:pPr>
      <w:r w:rsidRPr="005209C8">
        <w:t>Accordingly, pursuant to section 44 of the SDA, the Commission grants a temporary exemption to ss 14 and 26 of the SDA to the ABS with immediate effect until 31 December 2026 to use only female</w:t>
      </w:r>
      <w:r w:rsidRPr="005209C8">
        <w:rPr>
          <w:spacing w:val="-6"/>
        </w:rPr>
        <w:t xml:space="preserve"> </w:t>
      </w:r>
      <w:r w:rsidRPr="005209C8">
        <w:t>interviewers</w:t>
      </w:r>
      <w:r w:rsidRPr="005209C8">
        <w:rPr>
          <w:spacing w:val="-5"/>
        </w:rPr>
        <w:t xml:space="preserve"> </w:t>
      </w:r>
      <w:r w:rsidRPr="005209C8">
        <w:t>to</w:t>
      </w:r>
      <w:r w:rsidRPr="005209C8">
        <w:rPr>
          <w:spacing w:val="-5"/>
        </w:rPr>
        <w:t xml:space="preserve"> </w:t>
      </w:r>
      <w:r w:rsidRPr="005209C8">
        <w:t>conduct</w:t>
      </w:r>
      <w:r w:rsidRPr="005209C8">
        <w:rPr>
          <w:spacing w:val="-3"/>
        </w:rPr>
        <w:t xml:space="preserve"> </w:t>
      </w:r>
      <w:r w:rsidRPr="005209C8">
        <w:t>face-to-face</w:t>
      </w:r>
      <w:r w:rsidRPr="005209C8">
        <w:rPr>
          <w:spacing w:val="-5"/>
        </w:rPr>
        <w:t xml:space="preserve"> </w:t>
      </w:r>
      <w:r w:rsidRPr="005209C8">
        <w:t>interviews</w:t>
      </w:r>
      <w:r w:rsidRPr="005209C8">
        <w:rPr>
          <w:spacing w:val="-5"/>
        </w:rPr>
        <w:t xml:space="preserve"> </w:t>
      </w:r>
      <w:r w:rsidRPr="005209C8">
        <w:t>with</w:t>
      </w:r>
      <w:r w:rsidRPr="005209C8">
        <w:rPr>
          <w:spacing w:val="-6"/>
        </w:rPr>
        <w:t xml:space="preserve"> </w:t>
      </w:r>
      <w:r w:rsidRPr="005209C8">
        <w:t>female PSS respondents, including recruiting additional non-ongoing female interviewers (as required).</w:t>
      </w:r>
    </w:p>
    <w:p w14:paraId="799375EB" w14:textId="77777777" w:rsidR="00DD72A0" w:rsidRPr="005209C8" w:rsidRDefault="00DD72A0" w:rsidP="008F51D9">
      <w:pPr>
        <w:pStyle w:val="ListParagraph"/>
        <w:numPr>
          <w:ilvl w:val="1"/>
          <w:numId w:val="1"/>
        </w:numPr>
        <w:ind w:right="-1"/>
      </w:pPr>
      <w:r w:rsidRPr="005209C8">
        <w:t>This exemption is granted on condition that the ABS continue to collect</w:t>
      </w:r>
      <w:r w:rsidRPr="00473174">
        <w:rPr>
          <w:spacing w:val="-6"/>
        </w:rPr>
        <w:t xml:space="preserve"> </w:t>
      </w:r>
      <w:r w:rsidRPr="005209C8">
        <w:t>data</w:t>
      </w:r>
      <w:r w:rsidRPr="00473174">
        <w:rPr>
          <w:spacing w:val="-6"/>
        </w:rPr>
        <w:t xml:space="preserve"> </w:t>
      </w:r>
      <w:r w:rsidRPr="005209C8">
        <w:t>from</w:t>
      </w:r>
      <w:r w:rsidRPr="00473174">
        <w:rPr>
          <w:spacing w:val="-6"/>
        </w:rPr>
        <w:t xml:space="preserve"> </w:t>
      </w:r>
      <w:r w:rsidRPr="005209C8">
        <w:t>respondents</w:t>
      </w:r>
      <w:r w:rsidRPr="00473174">
        <w:rPr>
          <w:spacing w:val="-3"/>
        </w:rPr>
        <w:t xml:space="preserve"> </w:t>
      </w:r>
      <w:r w:rsidRPr="005209C8">
        <w:t>about</w:t>
      </w:r>
      <w:r w:rsidRPr="00473174">
        <w:rPr>
          <w:spacing w:val="-6"/>
        </w:rPr>
        <w:t xml:space="preserve"> </w:t>
      </w:r>
      <w:r w:rsidRPr="005209C8">
        <w:t>their</w:t>
      </w:r>
      <w:r w:rsidRPr="00473174">
        <w:rPr>
          <w:spacing w:val="-6"/>
        </w:rPr>
        <w:t xml:space="preserve"> </w:t>
      </w:r>
      <w:r w:rsidRPr="005209C8">
        <w:t>preferences</w:t>
      </w:r>
      <w:r w:rsidRPr="00473174">
        <w:rPr>
          <w:spacing w:val="-6"/>
        </w:rPr>
        <w:t xml:space="preserve"> </w:t>
      </w:r>
      <w:r w:rsidRPr="005209C8">
        <w:t>regarding the</w:t>
      </w:r>
      <w:r w:rsidRPr="00473174">
        <w:rPr>
          <w:spacing w:val="-5"/>
        </w:rPr>
        <w:t xml:space="preserve"> </w:t>
      </w:r>
      <w:r w:rsidRPr="005209C8">
        <w:t>sex</w:t>
      </w:r>
      <w:r w:rsidRPr="00473174">
        <w:rPr>
          <w:spacing w:val="-5"/>
        </w:rPr>
        <w:t xml:space="preserve"> </w:t>
      </w:r>
      <w:r w:rsidRPr="005209C8">
        <w:t>of</w:t>
      </w:r>
      <w:r w:rsidRPr="00473174">
        <w:rPr>
          <w:spacing w:val="-4"/>
        </w:rPr>
        <w:t xml:space="preserve"> </w:t>
      </w:r>
      <w:r w:rsidRPr="005209C8">
        <w:t>the</w:t>
      </w:r>
      <w:r w:rsidRPr="00473174">
        <w:rPr>
          <w:spacing w:val="-3"/>
        </w:rPr>
        <w:t xml:space="preserve"> </w:t>
      </w:r>
      <w:r w:rsidRPr="005209C8">
        <w:t>interviewer</w:t>
      </w:r>
      <w:r w:rsidRPr="00473174">
        <w:rPr>
          <w:spacing w:val="-3"/>
        </w:rPr>
        <w:t xml:space="preserve"> </w:t>
      </w:r>
      <w:r w:rsidRPr="005209C8">
        <w:t>and</w:t>
      </w:r>
      <w:r w:rsidRPr="00473174">
        <w:rPr>
          <w:spacing w:val="-4"/>
        </w:rPr>
        <w:t xml:space="preserve"> </w:t>
      </w:r>
      <w:r w:rsidRPr="005209C8">
        <w:t>report</w:t>
      </w:r>
      <w:r w:rsidRPr="00473174">
        <w:rPr>
          <w:spacing w:val="-3"/>
        </w:rPr>
        <w:t xml:space="preserve"> </w:t>
      </w:r>
      <w:r w:rsidRPr="005209C8">
        <w:t>this</w:t>
      </w:r>
      <w:r w:rsidRPr="00473174">
        <w:rPr>
          <w:spacing w:val="-3"/>
        </w:rPr>
        <w:t xml:space="preserve"> </w:t>
      </w:r>
      <w:r w:rsidRPr="005209C8">
        <w:t>data</w:t>
      </w:r>
      <w:r w:rsidRPr="00473174">
        <w:rPr>
          <w:spacing w:val="-5"/>
        </w:rPr>
        <w:t xml:space="preserve"> </w:t>
      </w:r>
      <w:r w:rsidRPr="005209C8">
        <w:t>to</w:t>
      </w:r>
      <w:r w:rsidRPr="00473174">
        <w:rPr>
          <w:spacing w:val="-3"/>
        </w:rPr>
        <w:t xml:space="preserve"> </w:t>
      </w:r>
      <w:r w:rsidRPr="005209C8">
        <w:t>the</w:t>
      </w:r>
      <w:r w:rsidRPr="00473174">
        <w:rPr>
          <w:spacing w:val="-3"/>
        </w:rPr>
        <w:t xml:space="preserve"> </w:t>
      </w:r>
      <w:r w:rsidRPr="005209C8">
        <w:t>Commission</w:t>
      </w:r>
      <w:r w:rsidRPr="00473174">
        <w:rPr>
          <w:spacing w:val="-4"/>
        </w:rPr>
        <w:t xml:space="preserve"> </w:t>
      </w:r>
      <w:r w:rsidRPr="005209C8">
        <w:t>at the end of the survey.</w:t>
      </w:r>
    </w:p>
    <w:p w14:paraId="291FB371" w14:textId="77777777" w:rsidR="00DD72A0" w:rsidRPr="005209C8" w:rsidRDefault="00DD72A0" w:rsidP="008F51D9">
      <w:pPr>
        <w:pStyle w:val="Heading2"/>
        <w:ind w:right="-1"/>
      </w:pPr>
      <w:r w:rsidRPr="005209C8">
        <w:lastRenderedPageBreak/>
        <w:t>REVIEW OF</w:t>
      </w:r>
      <w:r w:rsidRPr="005209C8">
        <w:rPr>
          <w:spacing w:val="1"/>
        </w:rPr>
        <w:t xml:space="preserve"> </w:t>
      </w:r>
      <w:r w:rsidRPr="005209C8">
        <w:rPr>
          <w:spacing w:val="-2"/>
        </w:rPr>
        <w:t>DECISION</w:t>
      </w:r>
    </w:p>
    <w:p w14:paraId="4033CA0C" w14:textId="77777777" w:rsidR="00DD72A0" w:rsidRPr="00473174" w:rsidRDefault="00DD72A0" w:rsidP="008F51D9">
      <w:pPr>
        <w:pStyle w:val="ListParagraph"/>
        <w:numPr>
          <w:ilvl w:val="1"/>
          <w:numId w:val="1"/>
        </w:numPr>
        <w:ind w:right="-1"/>
      </w:pPr>
      <w:r w:rsidRPr="005209C8">
        <w:t xml:space="preserve">Subject to the </w:t>
      </w:r>
      <w:r w:rsidRPr="005209C8">
        <w:rPr>
          <w:i/>
        </w:rPr>
        <w:t xml:space="preserve">Administrative Appeals Tribunal Act 1975 </w:t>
      </w:r>
      <w:r w:rsidRPr="005209C8">
        <w:t>(Cth), any person</w:t>
      </w:r>
      <w:r w:rsidRPr="005209C8">
        <w:rPr>
          <w:spacing w:val="-5"/>
        </w:rPr>
        <w:t xml:space="preserve"> </w:t>
      </w:r>
      <w:r w:rsidRPr="005209C8">
        <w:t>whose</w:t>
      </w:r>
      <w:r w:rsidRPr="005209C8">
        <w:rPr>
          <w:spacing w:val="-3"/>
        </w:rPr>
        <w:t xml:space="preserve"> </w:t>
      </w:r>
      <w:r w:rsidRPr="005209C8">
        <w:t>interests</w:t>
      </w:r>
      <w:r w:rsidRPr="005209C8">
        <w:rPr>
          <w:spacing w:val="-3"/>
        </w:rPr>
        <w:t xml:space="preserve"> </w:t>
      </w:r>
      <w:r w:rsidRPr="005209C8">
        <w:t>are</w:t>
      </w:r>
      <w:r w:rsidRPr="005209C8">
        <w:rPr>
          <w:spacing w:val="-6"/>
        </w:rPr>
        <w:t xml:space="preserve"> </w:t>
      </w:r>
      <w:r w:rsidRPr="005209C8">
        <w:t>affected</w:t>
      </w:r>
      <w:r w:rsidRPr="005209C8">
        <w:rPr>
          <w:spacing w:val="-4"/>
        </w:rPr>
        <w:t xml:space="preserve"> </w:t>
      </w:r>
      <w:r w:rsidRPr="005209C8">
        <w:t>by</w:t>
      </w:r>
      <w:r w:rsidRPr="005209C8">
        <w:rPr>
          <w:spacing w:val="-3"/>
        </w:rPr>
        <w:t xml:space="preserve"> </w:t>
      </w:r>
      <w:r w:rsidRPr="005209C8">
        <w:t>this</w:t>
      </w:r>
      <w:r w:rsidRPr="005209C8">
        <w:rPr>
          <w:spacing w:val="-3"/>
        </w:rPr>
        <w:t xml:space="preserve"> </w:t>
      </w:r>
      <w:r w:rsidRPr="005209C8">
        <w:t>decision</w:t>
      </w:r>
      <w:r w:rsidRPr="005209C8">
        <w:rPr>
          <w:spacing w:val="-5"/>
        </w:rPr>
        <w:t xml:space="preserve"> </w:t>
      </w:r>
      <w:r w:rsidRPr="005209C8">
        <w:t>may</w:t>
      </w:r>
      <w:r w:rsidRPr="005209C8">
        <w:rPr>
          <w:spacing w:val="-3"/>
        </w:rPr>
        <w:t xml:space="preserve"> </w:t>
      </w:r>
      <w:r w:rsidRPr="005209C8">
        <w:t>apply</w:t>
      </w:r>
      <w:r w:rsidRPr="005209C8">
        <w:rPr>
          <w:spacing w:val="-4"/>
        </w:rPr>
        <w:t xml:space="preserve"> </w:t>
      </w:r>
      <w:r w:rsidRPr="005209C8">
        <w:t>to the Administrative Appeals Tribunal for a review of the decision.</w:t>
      </w:r>
    </w:p>
    <w:p w14:paraId="1DDAF997" w14:textId="77777777" w:rsidR="00DD72A0" w:rsidRPr="00473174" w:rsidRDefault="00DD72A0" w:rsidP="008F51D9">
      <w:pPr>
        <w:pStyle w:val="BodyText"/>
        <w:spacing w:before="240"/>
        <w:ind w:left="0" w:right="-1" w:firstLine="0"/>
        <w:rPr>
          <w:sz w:val="20"/>
        </w:rPr>
      </w:pPr>
      <w:r w:rsidRPr="005209C8">
        <w:rPr>
          <w:noProof/>
        </w:rPr>
        <w:drawing>
          <wp:anchor distT="0" distB="0" distL="0" distR="0" simplePos="0" relativeHeight="251657728" behindDoc="1" locked="0" layoutInCell="1" allowOverlap="1" wp14:anchorId="79F6D02A" wp14:editId="0C9CE488">
            <wp:simplePos x="0" y="0"/>
            <wp:positionH relativeFrom="page">
              <wp:posOffset>1168067</wp:posOffset>
            </wp:positionH>
            <wp:positionV relativeFrom="paragraph">
              <wp:posOffset>244201</wp:posOffset>
            </wp:positionV>
            <wp:extent cx="2233855" cy="582549"/>
            <wp:effectExtent l="0" t="0" r="0" b="0"/>
            <wp:wrapTopAndBottom/>
            <wp:docPr id="2" name="Image 2" descr="Signature of President Hugh de Kret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President Hugh de Kretser"/>
                    <pic:cNvPicPr/>
                  </pic:nvPicPr>
                  <pic:blipFill>
                    <a:blip r:embed="rId15" cstate="print"/>
                    <a:stretch>
                      <a:fillRect/>
                    </a:stretch>
                  </pic:blipFill>
                  <pic:spPr>
                    <a:xfrm>
                      <a:off x="0" y="0"/>
                      <a:ext cx="2233855" cy="582549"/>
                    </a:xfrm>
                    <a:prstGeom prst="rect">
                      <a:avLst/>
                    </a:prstGeom>
                  </pic:spPr>
                </pic:pic>
              </a:graphicData>
            </a:graphic>
          </wp:anchor>
        </w:drawing>
      </w:r>
    </w:p>
    <w:p w14:paraId="74A5D76A" w14:textId="77777777" w:rsidR="00DD72A0" w:rsidRDefault="00DD72A0" w:rsidP="008F51D9">
      <w:pPr>
        <w:pStyle w:val="BodyText"/>
        <w:spacing w:before="240" w:line="453" w:lineRule="auto"/>
        <w:ind w:left="120" w:right="-1" w:firstLine="0"/>
      </w:pPr>
      <w:r w:rsidRPr="005209C8">
        <w:t>Signed</w:t>
      </w:r>
      <w:r w:rsidRPr="005209C8">
        <w:rPr>
          <w:spacing w:val="-4"/>
        </w:rPr>
        <w:t xml:space="preserve"> </w:t>
      </w:r>
      <w:r w:rsidRPr="005209C8">
        <w:t>by</w:t>
      </w:r>
      <w:r w:rsidRPr="005209C8">
        <w:rPr>
          <w:spacing w:val="-3"/>
        </w:rPr>
        <w:t xml:space="preserve"> </w:t>
      </w:r>
      <w:r w:rsidRPr="005209C8">
        <w:t>the</w:t>
      </w:r>
      <w:r w:rsidRPr="005209C8">
        <w:rPr>
          <w:spacing w:val="-2"/>
        </w:rPr>
        <w:t xml:space="preserve"> </w:t>
      </w:r>
      <w:r w:rsidRPr="005209C8">
        <w:t>President,</w:t>
      </w:r>
      <w:r w:rsidRPr="005209C8">
        <w:rPr>
          <w:spacing w:val="-3"/>
        </w:rPr>
        <w:t xml:space="preserve"> </w:t>
      </w:r>
      <w:r w:rsidRPr="005209C8">
        <w:t>Hugh</w:t>
      </w:r>
      <w:r w:rsidRPr="005209C8">
        <w:rPr>
          <w:spacing w:val="-4"/>
        </w:rPr>
        <w:t xml:space="preserve"> </w:t>
      </w:r>
      <w:r w:rsidRPr="005209C8">
        <w:t>de</w:t>
      </w:r>
      <w:r w:rsidRPr="005209C8">
        <w:rPr>
          <w:spacing w:val="-3"/>
        </w:rPr>
        <w:t xml:space="preserve"> </w:t>
      </w:r>
      <w:r w:rsidRPr="005209C8">
        <w:t>Kretser,</w:t>
      </w:r>
      <w:r w:rsidRPr="005209C8">
        <w:rPr>
          <w:spacing w:val="-3"/>
        </w:rPr>
        <w:t xml:space="preserve"> </w:t>
      </w:r>
      <w:r w:rsidRPr="005209C8">
        <w:t>on</w:t>
      </w:r>
      <w:r w:rsidRPr="005209C8">
        <w:rPr>
          <w:spacing w:val="-4"/>
        </w:rPr>
        <w:t xml:space="preserve"> </w:t>
      </w:r>
      <w:r w:rsidRPr="005209C8">
        <w:t>behalf</w:t>
      </w:r>
      <w:r w:rsidRPr="005209C8">
        <w:rPr>
          <w:spacing w:val="-3"/>
        </w:rPr>
        <w:t xml:space="preserve"> </w:t>
      </w:r>
      <w:r w:rsidRPr="005209C8">
        <w:t>of</w:t>
      </w:r>
      <w:r w:rsidRPr="005209C8">
        <w:rPr>
          <w:spacing w:val="-4"/>
        </w:rPr>
        <w:t xml:space="preserve"> </w:t>
      </w:r>
      <w:r w:rsidRPr="005209C8">
        <w:t>the</w:t>
      </w:r>
      <w:r w:rsidRPr="005209C8">
        <w:rPr>
          <w:spacing w:val="-5"/>
        </w:rPr>
        <w:t xml:space="preserve"> </w:t>
      </w:r>
      <w:r w:rsidRPr="005209C8">
        <w:t xml:space="preserve">Commission. </w:t>
      </w:r>
    </w:p>
    <w:p w14:paraId="1945FB3D" w14:textId="77777777" w:rsidR="00DD72A0" w:rsidRPr="005209C8" w:rsidRDefault="00DD72A0" w:rsidP="008F51D9">
      <w:pPr>
        <w:pStyle w:val="BodyText"/>
        <w:spacing w:before="240" w:line="453" w:lineRule="auto"/>
        <w:ind w:left="120" w:right="-1" w:firstLine="0"/>
      </w:pPr>
      <w:r w:rsidRPr="005209C8">
        <w:t>30 January 2025</w:t>
      </w:r>
    </w:p>
    <w:p w14:paraId="2CC42535" w14:textId="77777777" w:rsidR="00DD72A0" w:rsidRPr="005209C8" w:rsidRDefault="00DD72A0" w:rsidP="008F51D9">
      <w:pPr>
        <w:pStyle w:val="BodyText"/>
        <w:spacing w:before="240"/>
        <w:ind w:left="0" w:right="-1" w:firstLine="0"/>
        <w:rPr>
          <w:sz w:val="10"/>
        </w:rPr>
      </w:pPr>
      <w:r w:rsidRPr="005209C8">
        <w:rPr>
          <w:noProof/>
        </w:rPr>
        <mc:AlternateContent>
          <mc:Choice Requires="wps">
            <w:drawing>
              <wp:anchor distT="0" distB="0" distL="0" distR="0" simplePos="0" relativeHeight="251658752" behindDoc="1" locked="0" layoutInCell="1" allowOverlap="1" wp14:anchorId="79F7DFE3" wp14:editId="3555074B">
                <wp:simplePos x="0" y="0"/>
                <wp:positionH relativeFrom="page">
                  <wp:posOffset>1143304</wp:posOffset>
                </wp:positionH>
                <wp:positionV relativeFrom="paragraph">
                  <wp:posOffset>108824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EF994" id="Graphic 3" o:spid="_x0000_s1026" style="position:absolute;margin-left:90pt;margin-top:8.55pt;width:144.0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" path="m1829054,l,,,7620r1829054,l1829054,xe" fillcolor="black" stroked="f">
                <v:path arrowok="t"/>
                <w10:wrap type="topAndBottom" anchorx="page"/>
              </v:shape>
            </w:pict>
          </mc:Fallback>
        </mc:AlternateContent>
      </w:r>
    </w:p>
    <w:p w14:paraId="7BD4381E" w14:textId="77777777" w:rsidR="00DD72A0" w:rsidRPr="005209C8" w:rsidRDefault="00DD72A0" w:rsidP="008F51D9">
      <w:pPr>
        <w:spacing w:after="0" w:line="228" w:lineRule="auto"/>
        <w:ind w:left="120" w:right="-1"/>
        <w:rPr>
          <w:rFonts w:ascii="Open Sans" w:hAnsi="Open Sans" w:cs="Open Sans"/>
          <w:sz w:val="20"/>
        </w:rPr>
      </w:pPr>
      <w:bookmarkStart w:id="1" w:name="_bookmark0"/>
      <w:bookmarkEnd w:id="1"/>
      <w:r w:rsidRPr="005209C8">
        <w:rPr>
          <w:rFonts w:ascii="Open Sans" w:hAnsi="Open Sans" w:cs="Open Sans"/>
          <w:position w:val="7"/>
          <w:sz w:val="12"/>
        </w:rPr>
        <w:t>1</w:t>
      </w:r>
      <w:r w:rsidRPr="005209C8">
        <w:rPr>
          <w:rFonts w:ascii="Open Sans" w:hAnsi="Open Sans" w:cs="Open Sans"/>
          <w:spacing w:val="18"/>
          <w:position w:val="7"/>
          <w:sz w:val="12"/>
        </w:rPr>
        <w:t xml:space="preserve"> </w:t>
      </w:r>
      <w:r w:rsidRPr="005209C8">
        <w:rPr>
          <w:rFonts w:ascii="Open Sans" w:hAnsi="Open Sans" w:cs="Open Sans"/>
          <w:sz w:val="20"/>
        </w:rPr>
        <w:t>Both</w:t>
      </w:r>
      <w:r w:rsidRPr="005209C8">
        <w:rPr>
          <w:rFonts w:ascii="Open Sans" w:hAnsi="Open Sans" w:cs="Open Sans"/>
          <w:spacing w:val="-4"/>
          <w:sz w:val="20"/>
        </w:rPr>
        <w:t xml:space="preserve"> </w:t>
      </w:r>
      <w:r w:rsidRPr="005209C8">
        <w:rPr>
          <w:rFonts w:ascii="Open Sans" w:hAnsi="Open Sans" w:cs="Open Sans"/>
          <w:sz w:val="20"/>
        </w:rPr>
        <w:t>male</w:t>
      </w:r>
      <w:r w:rsidRPr="005209C8">
        <w:rPr>
          <w:rFonts w:ascii="Open Sans" w:hAnsi="Open Sans" w:cs="Open Sans"/>
          <w:spacing w:val="-3"/>
          <w:sz w:val="20"/>
        </w:rPr>
        <w:t xml:space="preserve"> </w:t>
      </w:r>
      <w:r w:rsidRPr="005209C8">
        <w:rPr>
          <w:rFonts w:ascii="Open Sans" w:hAnsi="Open Sans" w:cs="Open Sans"/>
          <w:sz w:val="20"/>
        </w:rPr>
        <w:t>and</w:t>
      </w:r>
      <w:r w:rsidRPr="005209C8">
        <w:rPr>
          <w:rFonts w:ascii="Open Sans" w:hAnsi="Open Sans" w:cs="Open Sans"/>
          <w:spacing w:val="-3"/>
          <w:sz w:val="20"/>
        </w:rPr>
        <w:t xml:space="preserve"> </w:t>
      </w:r>
      <w:r w:rsidRPr="005209C8">
        <w:rPr>
          <w:rFonts w:ascii="Open Sans" w:hAnsi="Open Sans" w:cs="Open Sans"/>
          <w:sz w:val="20"/>
        </w:rPr>
        <w:t>female</w:t>
      </w:r>
      <w:r w:rsidRPr="005209C8">
        <w:rPr>
          <w:rFonts w:ascii="Open Sans" w:hAnsi="Open Sans" w:cs="Open Sans"/>
          <w:spacing w:val="-3"/>
          <w:sz w:val="20"/>
        </w:rPr>
        <w:t xml:space="preserve"> </w:t>
      </w:r>
      <w:r w:rsidRPr="005209C8">
        <w:rPr>
          <w:rFonts w:ascii="Open Sans" w:hAnsi="Open Sans" w:cs="Open Sans"/>
          <w:sz w:val="20"/>
        </w:rPr>
        <w:t>interviewers may</w:t>
      </w:r>
      <w:r w:rsidRPr="005209C8">
        <w:rPr>
          <w:rFonts w:ascii="Open Sans" w:hAnsi="Open Sans" w:cs="Open Sans"/>
          <w:spacing w:val="-3"/>
          <w:sz w:val="20"/>
        </w:rPr>
        <w:t xml:space="preserve"> </w:t>
      </w:r>
      <w:r w:rsidRPr="005209C8">
        <w:rPr>
          <w:rFonts w:ascii="Open Sans" w:hAnsi="Open Sans" w:cs="Open Sans"/>
          <w:sz w:val="20"/>
        </w:rPr>
        <w:t>be</w:t>
      </w:r>
      <w:r w:rsidRPr="005209C8">
        <w:rPr>
          <w:rFonts w:ascii="Open Sans" w:hAnsi="Open Sans" w:cs="Open Sans"/>
          <w:spacing w:val="-3"/>
          <w:sz w:val="20"/>
        </w:rPr>
        <w:t xml:space="preserve"> </w:t>
      </w:r>
      <w:r w:rsidRPr="005209C8">
        <w:rPr>
          <w:rFonts w:ascii="Open Sans" w:hAnsi="Open Sans" w:cs="Open Sans"/>
          <w:sz w:val="20"/>
        </w:rPr>
        <w:t>used</w:t>
      </w:r>
      <w:r w:rsidRPr="005209C8">
        <w:rPr>
          <w:rFonts w:ascii="Open Sans" w:hAnsi="Open Sans" w:cs="Open Sans"/>
          <w:spacing w:val="-6"/>
          <w:sz w:val="20"/>
        </w:rPr>
        <w:t xml:space="preserve"> </w:t>
      </w:r>
      <w:r w:rsidRPr="005209C8">
        <w:rPr>
          <w:rFonts w:ascii="Open Sans" w:hAnsi="Open Sans" w:cs="Open Sans"/>
          <w:sz w:val="20"/>
        </w:rPr>
        <w:t>to</w:t>
      </w:r>
      <w:r w:rsidRPr="005209C8">
        <w:rPr>
          <w:rFonts w:ascii="Open Sans" w:hAnsi="Open Sans" w:cs="Open Sans"/>
          <w:spacing w:val="-6"/>
          <w:sz w:val="20"/>
        </w:rPr>
        <w:t xml:space="preserve"> </w:t>
      </w:r>
      <w:r w:rsidRPr="005209C8">
        <w:rPr>
          <w:rFonts w:ascii="Open Sans" w:hAnsi="Open Sans" w:cs="Open Sans"/>
          <w:sz w:val="20"/>
        </w:rPr>
        <w:t>conduct</w:t>
      </w:r>
      <w:r w:rsidRPr="005209C8">
        <w:rPr>
          <w:rFonts w:ascii="Open Sans" w:hAnsi="Open Sans" w:cs="Open Sans"/>
          <w:spacing w:val="-3"/>
          <w:sz w:val="20"/>
        </w:rPr>
        <w:t xml:space="preserve"> </w:t>
      </w:r>
      <w:r w:rsidRPr="005209C8">
        <w:rPr>
          <w:rFonts w:ascii="Open Sans" w:hAnsi="Open Sans" w:cs="Open Sans"/>
          <w:sz w:val="20"/>
        </w:rPr>
        <w:t>face-to-face</w:t>
      </w:r>
      <w:r w:rsidRPr="005209C8">
        <w:rPr>
          <w:rFonts w:ascii="Open Sans" w:hAnsi="Open Sans" w:cs="Open Sans"/>
          <w:spacing w:val="-3"/>
          <w:sz w:val="20"/>
        </w:rPr>
        <w:t xml:space="preserve"> </w:t>
      </w:r>
      <w:r w:rsidRPr="005209C8">
        <w:rPr>
          <w:rFonts w:ascii="Open Sans" w:hAnsi="Open Sans" w:cs="Open Sans"/>
          <w:sz w:val="20"/>
        </w:rPr>
        <w:t>interviews</w:t>
      </w:r>
      <w:r w:rsidRPr="005209C8">
        <w:rPr>
          <w:rFonts w:ascii="Open Sans" w:hAnsi="Open Sans" w:cs="Open Sans"/>
          <w:spacing w:val="-3"/>
          <w:sz w:val="20"/>
        </w:rPr>
        <w:t xml:space="preserve"> </w:t>
      </w:r>
      <w:r w:rsidRPr="005209C8">
        <w:rPr>
          <w:rFonts w:ascii="Open Sans" w:hAnsi="Open Sans" w:cs="Open Sans"/>
          <w:sz w:val="20"/>
        </w:rPr>
        <w:t>with male respondents.</w:t>
      </w:r>
    </w:p>
    <w:p w14:paraId="1779DD3F" w14:textId="77777777" w:rsidR="00DD72A0" w:rsidRPr="005209C8" w:rsidRDefault="00DD72A0" w:rsidP="008F51D9">
      <w:pPr>
        <w:spacing w:after="0" w:line="267" w:lineRule="exact"/>
        <w:ind w:left="120" w:right="-1"/>
        <w:rPr>
          <w:rFonts w:ascii="Open Sans" w:hAnsi="Open Sans" w:cs="Open Sans"/>
          <w:sz w:val="20"/>
        </w:rPr>
      </w:pPr>
      <w:bookmarkStart w:id="2" w:name="_bookmark1"/>
      <w:bookmarkEnd w:id="2"/>
      <w:r w:rsidRPr="005209C8">
        <w:rPr>
          <w:rFonts w:ascii="Open Sans" w:hAnsi="Open Sans" w:cs="Open Sans"/>
          <w:position w:val="7"/>
          <w:sz w:val="12"/>
        </w:rPr>
        <w:t>2</w:t>
      </w:r>
      <w:r w:rsidRPr="005209C8">
        <w:rPr>
          <w:rFonts w:ascii="Open Sans" w:hAnsi="Open Sans" w:cs="Open Sans"/>
          <w:spacing w:val="18"/>
          <w:position w:val="7"/>
          <w:sz w:val="12"/>
        </w:rPr>
        <w:t xml:space="preserve"> </w:t>
      </w:r>
      <w:r w:rsidRPr="005209C8">
        <w:rPr>
          <w:rFonts w:ascii="Open Sans" w:hAnsi="Open Sans" w:cs="Open Sans"/>
          <w:sz w:val="20"/>
        </w:rPr>
        <w:t>SDA,</w:t>
      </w:r>
      <w:r w:rsidRPr="005209C8">
        <w:rPr>
          <w:rFonts w:ascii="Open Sans" w:hAnsi="Open Sans" w:cs="Open Sans"/>
          <w:spacing w:val="-5"/>
          <w:sz w:val="20"/>
        </w:rPr>
        <w:t xml:space="preserve"> </w:t>
      </w:r>
      <w:r w:rsidRPr="005209C8">
        <w:rPr>
          <w:rFonts w:ascii="Open Sans" w:hAnsi="Open Sans" w:cs="Open Sans"/>
          <w:sz w:val="20"/>
        </w:rPr>
        <w:t>s</w:t>
      </w:r>
      <w:r w:rsidRPr="005209C8">
        <w:rPr>
          <w:rFonts w:ascii="Open Sans" w:hAnsi="Open Sans" w:cs="Open Sans"/>
          <w:spacing w:val="-3"/>
          <w:sz w:val="20"/>
        </w:rPr>
        <w:t xml:space="preserve"> </w:t>
      </w:r>
      <w:r w:rsidRPr="005209C8">
        <w:rPr>
          <w:rFonts w:ascii="Open Sans" w:hAnsi="Open Sans" w:cs="Open Sans"/>
          <w:sz w:val="20"/>
        </w:rPr>
        <w:t>44(1)</w:t>
      </w:r>
      <w:r w:rsidRPr="005209C8">
        <w:rPr>
          <w:rFonts w:ascii="Open Sans" w:hAnsi="Open Sans" w:cs="Open Sans"/>
          <w:spacing w:val="-2"/>
          <w:sz w:val="20"/>
        </w:rPr>
        <w:t xml:space="preserve"> </w:t>
      </w:r>
      <w:r w:rsidRPr="005209C8">
        <w:rPr>
          <w:rFonts w:ascii="Open Sans" w:hAnsi="Open Sans" w:cs="Open Sans"/>
          <w:sz w:val="20"/>
        </w:rPr>
        <w:t>and</w:t>
      </w:r>
      <w:r w:rsidRPr="005209C8">
        <w:rPr>
          <w:rFonts w:ascii="Open Sans" w:hAnsi="Open Sans" w:cs="Open Sans"/>
          <w:spacing w:val="-3"/>
          <w:sz w:val="20"/>
        </w:rPr>
        <w:t xml:space="preserve"> </w:t>
      </w:r>
      <w:r w:rsidRPr="005209C8">
        <w:rPr>
          <w:rFonts w:ascii="Open Sans" w:hAnsi="Open Sans" w:cs="Open Sans"/>
          <w:spacing w:val="-4"/>
          <w:sz w:val="20"/>
        </w:rPr>
        <w:t>(2).</w:t>
      </w:r>
    </w:p>
    <w:p w14:paraId="39298797" w14:textId="77777777" w:rsidR="00DD72A0" w:rsidRPr="005209C8" w:rsidRDefault="00DD72A0" w:rsidP="008F51D9">
      <w:pPr>
        <w:spacing w:after="0" w:line="272" w:lineRule="exact"/>
        <w:ind w:left="120" w:right="-1"/>
        <w:rPr>
          <w:rFonts w:ascii="Open Sans" w:hAnsi="Open Sans" w:cs="Open Sans"/>
          <w:sz w:val="20"/>
        </w:rPr>
      </w:pPr>
      <w:bookmarkStart w:id="3" w:name="_bookmark2"/>
      <w:bookmarkEnd w:id="3"/>
      <w:r w:rsidRPr="005209C8">
        <w:rPr>
          <w:rFonts w:ascii="Open Sans" w:hAnsi="Open Sans" w:cs="Open Sans"/>
          <w:position w:val="7"/>
          <w:sz w:val="12"/>
        </w:rPr>
        <w:t>3</w:t>
      </w:r>
      <w:r w:rsidRPr="005209C8">
        <w:rPr>
          <w:rFonts w:ascii="Open Sans" w:hAnsi="Open Sans" w:cs="Open Sans"/>
          <w:spacing w:val="18"/>
          <w:position w:val="7"/>
          <w:sz w:val="12"/>
        </w:rPr>
        <w:t xml:space="preserve"> </w:t>
      </w:r>
      <w:r w:rsidRPr="005209C8">
        <w:rPr>
          <w:rFonts w:ascii="Open Sans" w:hAnsi="Open Sans" w:cs="Open Sans"/>
          <w:sz w:val="20"/>
        </w:rPr>
        <w:t>SDA,</w:t>
      </w:r>
      <w:r w:rsidRPr="005209C8">
        <w:rPr>
          <w:rFonts w:ascii="Open Sans" w:hAnsi="Open Sans" w:cs="Open Sans"/>
          <w:spacing w:val="-5"/>
          <w:sz w:val="20"/>
        </w:rPr>
        <w:t xml:space="preserve"> </w:t>
      </w:r>
      <w:r w:rsidRPr="005209C8">
        <w:rPr>
          <w:rFonts w:ascii="Open Sans" w:hAnsi="Open Sans" w:cs="Open Sans"/>
          <w:sz w:val="20"/>
        </w:rPr>
        <w:t>s</w:t>
      </w:r>
      <w:r w:rsidRPr="005209C8">
        <w:rPr>
          <w:rFonts w:ascii="Open Sans" w:hAnsi="Open Sans" w:cs="Open Sans"/>
          <w:spacing w:val="-3"/>
          <w:sz w:val="20"/>
        </w:rPr>
        <w:t xml:space="preserve"> </w:t>
      </w:r>
      <w:r w:rsidRPr="005209C8">
        <w:rPr>
          <w:rFonts w:ascii="Open Sans" w:hAnsi="Open Sans" w:cs="Open Sans"/>
          <w:sz w:val="20"/>
        </w:rPr>
        <w:t>44(3)(a)</w:t>
      </w:r>
      <w:r w:rsidRPr="005209C8">
        <w:rPr>
          <w:rFonts w:ascii="Open Sans" w:hAnsi="Open Sans" w:cs="Open Sans"/>
          <w:spacing w:val="-2"/>
          <w:sz w:val="20"/>
        </w:rPr>
        <w:t xml:space="preserve"> </w:t>
      </w:r>
      <w:r w:rsidRPr="005209C8">
        <w:rPr>
          <w:rFonts w:ascii="Open Sans" w:hAnsi="Open Sans" w:cs="Open Sans"/>
          <w:sz w:val="20"/>
        </w:rPr>
        <w:t>and</w:t>
      </w:r>
      <w:r w:rsidRPr="005209C8">
        <w:rPr>
          <w:rFonts w:ascii="Open Sans" w:hAnsi="Open Sans" w:cs="Open Sans"/>
          <w:spacing w:val="-3"/>
          <w:sz w:val="20"/>
        </w:rPr>
        <w:t xml:space="preserve"> </w:t>
      </w:r>
      <w:r w:rsidRPr="005209C8">
        <w:rPr>
          <w:rFonts w:ascii="Open Sans" w:hAnsi="Open Sans" w:cs="Open Sans"/>
          <w:spacing w:val="-4"/>
          <w:sz w:val="20"/>
        </w:rPr>
        <w:t>(b).</w:t>
      </w:r>
    </w:p>
    <w:p w14:paraId="09436D32" w14:textId="77777777" w:rsidR="00DD72A0" w:rsidRPr="005209C8" w:rsidRDefault="00DD72A0" w:rsidP="008F51D9">
      <w:pPr>
        <w:spacing w:after="0" w:line="272" w:lineRule="exact"/>
        <w:ind w:left="120" w:right="-1"/>
        <w:rPr>
          <w:rFonts w:ascii="Open Sans" w:hAnsi="Open Sans" w:cs="Open Sans"/>
          <w:sz w:val="20"/>
        </w:rPr>
      </w:pPr>
      <w:bookmarkStart w:id="4" w:name="_bookmark3"/>
      <w:bookmarkEnd w:id="4"/>
      <w:r w:rsidRPr="005209C8">
        <w:rPr>
          <w:rFonts w:ascii="Open Sans" w:hAnsi="Open Sans" w:cs="Open Sans"/>
          <w:position w:val="7"/>
          <w:sz w:val="12"/>
        </w:rPr>
        <w:t>4</w:t>
      </w:r>
      <w:r w:rsidRPr="005209C8">
        <w:rPr>
          <w:rFonts w:ascii="Open Sans" w:hAnsi="Open Sans" w:cs="Open Sans"/>
          <w:spacing w:val="20"/>
          <w:position w:val="7"/>
          <w:sz w:val="12"/>
        </w:rPr>
        <w:t xml:space="preserve"> </w:t>
      </w:r>
      <w:r w:rsidRPr="005209C8">
        <w:rPr>
          <w:rFonts w:ascii="Open Sans" w:hAnsi="Open Sans" w:cs="Open Sans"/>
          <w:sz w:val="20"/>
        </w:rPr>
        <w:t>SDA,</w:t>
      </w:r>
      <w:r w:rsidRPr="005209C8">
        <w:rPr>
          <w:rFonts w:ascii="Open Sans" w:hAnsi="Open Sans" w:cs="Open Sans"/>
          <w:spacing w:val="-3"/>
          <w:sz w:val="20"/>
        </w:rPr>
        <w:t xml:space="preserve"> </w:t>
      </w:r>
      <w:r w:rsidRPr="005209C8">
        <w:rPr>
          <w:rFonts w:ascii="Open Sans" w:hAnsi="Open Sans" w:cs="Open Sans"/>
          <w:sz w:val="20"/>
        </w:rPr>
        <w:t>s</w:t>
      </w:r>
      <w:r w:rsidRPr="005209C8">
        <w:rPr>
          <w:rFonts w:ascii="Open Sans" w:hAnsi="Open Sans" w:cs="Open Sans"/>
          <w:spacing w:val="-1"/>
          <w:sz w:val="20"/>
        </w:rPr>
        <w:t xml:space="preserve"> </w:t>
      </w:r>
      <w:r w:rsidRPr="005209C8">
        <w:rPr>
          <w:rFonts w:ascii="Open Sans" w:hAnsi="Open Sans" w:cs="Open Sans"/>
          <w:spacing w:val="-2"/>
          <w:sz w:val="20"/>
        </w:rPr>
        <w:t>44(3)(c).</w:t>
      </w:r>
    </w:p>
    <w:p w14:paraId="7AC0D99F" w14:textId="77777777" w:rsidR="00DD72A0" w:rsidRPr="005209C8" w:rsidRDefault="00DD72A0" w:rsidP="008F51D9">
      <w:pPr>
        <w:spacing w:after="0" w:line="272" w:lineRule="exact"/>
        <w:ind w:left="120" w:right="-1"/>
        <w:rPr>
          <w:rFonts w:ascii="Open Sans" w:hAnsi="Open Sans" w:cs="Open Sans"/>
          <w:sz w:val="20"/>
        </w:rPr>
      </w:pPr>
      <w:bookmarkStart w:id="5" w:name="_bookmark4"/>
      <w:bookmarkEnd w:id="5"/>
      <w:r w:rsidRPr="005209C8">
        <w:rPr>
          <w:rFonts w:ascii="Open Sans" w:hAnsi="Open Sans" w:cs="Open Sans"/>
          <w:position w:val="7"/>
          <w:sz w:val="12"/>
        </w:rPr>
        <w:t>5</w:t>
      </w:r>
      <w:r w:rsidRPr="005209C8">
        <w:rPr>
          <w:rFonts w:ascii="Open Sans" w:hAnsi="Open Sans" w:cs="Open Sans"/>
          <w:spacing w:val="20"/>
          <w:position w:val="7"/>
          <w:sz w:val="12"/>
        </w:rPr>
        <w:t xml:space="preserve"> </w:t>
      </w:r>
      <w:r w:rsidRPr="005209C8">
        <w:rPr>
          <w:rFonts w:ascii="Open Sans" w:hAnsi="Open Sans" w:cs="Open Sans"/>
          <w:sz w:val="20"/>
        </w:rPr>
        <w:t>SDA,</w:t>
      </w:r>
      <w:r w:rsidRPr="005209C8">
        <w:rPr>
          <w:rFonts w:ascii="Open Sans" w:hAnsi="Open Sans" w:cs="Open Sans"/>
          <w:spacing w:val="-3"/>
          <w:sz w:val="20"/>
        </w:rPr>
        <w:t xml:space="preserve"> </w:t>
      </w:r>
      <w:r w:rsidRPr="005209C8">
        <w:rPr>
          <w:rFonts w:ascii="Open Sans" w:hAnsi="Open Sans" w:cs="Open Sans"/>
          <w:sz w:val="20"/>
        </w:rPr>
        <w:t>s</w:t>
      </w:r>
      <w:r w:rsidRPr="005209C8">
        <w:rPr>
          <w:rFonts w:ascii="Open Sans" w:hAnsi="Open Sans" w:cs="Open Sans"/>
          <w:spacing w:val="-1"/>
          <w:sz w:val="20"/>
        </w:rPr>
        <w:t xml:space="preserve"> </w:t>
      </w:r>
      <w:r w:rsidRPr="005209C8">
        <w:rPr>
          <w:rFonts w:ascii="Open Sans" w:hAnsi="Open Sans" w:cs="Open Sans"/>
          <w:spacing w:val="-5"/>
          <w:sz w:val="20"/>
        </w:rPr>
        <w:t>47.</w:t>
      </w:r>
    </w:p>
    <w:p w14:paraId="5369AD62" w14:textId="77777777" w:rsidR="00DD72A0" w:rsidRPr="005209C8" w:rsidRDefault="00DD72A0" w:rsidP="008F51D9">
      <w:pPr>
        <w:spacing w:after="0" w:line="225" w:lineRule="auto"/>
        <w:ind w:left="120" w:right="-1"/>
        <w:rPr>
          <w:rFonts w:ascii="Open Sans" w:hAnsi="Open Sans" w:cs="Open Sans"/>
          <w:sz w:val="20"/>
        </w:rPr>
      </w:pPr>
      <w:bookmarkStart w:id="6" w:name="_bookmark5"/>
      <w:bookmarkEnd w:id="6"/>
      <w:r w:rsidRPr="005209C8">
        <w:rPr>
          <w:rFonts w:ascii="Open Sans" w:hAnsi="Open Sans" w:cs="Open Sans"/>
          <w:position w:val="7"/>
          <w:sz w:val="12"/>
        </w:rPr>
        <w:t>6</w:t>
      </w:r>
      <w:r w:rsidRPr="005209C8">
        <w:rPr>
          <w:rFonts w:ascii="Open Sans" w:hAnsi="Open Sans" w:cs="Open Sans"/>
          <w:spacing w:val="35"/>
          <w:position w:val="7"/>
          <w:sz w:val="12"/>
        </w:rPr>
        <w:t xml:space="preserve"> </w:t>
      </w:r>
      <w:r w:rsidRPr="005209C8">
        <w:rPr>
          <w:rFonts w:ascii="Open Sans" w:hAnsi="Open Sans" w:cs="Open Sans"/>
          <w:sz w:val="20"/>
        </w:rPr>
        <w:t>Comprised of representatives from Commonwealth and State and Territory governments,</w:t>
      </w:r>
      <w:r w:rsidRPr="005209C8">
        <w:rPr>
          <w:rFonts w:ascii="Open Sans" w:hAnsi="Open Sans" w:cs="Open Sans"/>
          <w:spacing w:val="-3"/>
          <w:sz w:val="20"/>
        </w:rPr>
        <w:t xml:space="preserve"> </w:t>
      </w:r>
      <w:r w:rsidRPr="005209C8">
        <w:rPr>
          <w:rFonts w:ascii="Open Sans" w:hAnsi="Open Sans" w:cs="Open Sans"/>
          <w:sz w:val="20"/>
        </w:rPr>
        <w:t>and</w:t>
      </w:r>
      <w:r w:rsidRPr="005209C8">
        <w:rPr>
          <w:rFonts w:ascii="Open Sans" w:hAnsi="Open Sans" w:cs="Open Sans"/>
          <w:spacing w:val="-3"/>
          <w:sz w:val="20"/>
        </w:rPr>
        <w:t xml:space="preserve"> </w:t>
      </w:r>
      <w:r w:rsidRPr="005209C8">
        <w:rPr>
          <w:rFonts w:ascii="Open Sans" w:hAnsi="Open Sans" w:cs="Open Sans"/>
          <w:sz w:val="20"/>
        </w:rPr>
        <w:t>experts</w:t>
      </w:r>
      <w:r w:rsidRPr="005209C8">
        <w:rPr>
          <w:rFonts w:ascii="Open Sans" w:hAnsi="Open Sans" w:cs="Open Sans"/>
          <w:spacing w:val="-5"/>
          <w:sz w:val="20"/>
        </w:rPr>
        <w:t xml:space="preserve"> </w:t>
      </w:r>
      <w:r w:rsidRPr="005209C8">
        <w:rPr>
          <w:rFonts w:ascii="Open Sans" w:hAnsi="Open Sans" w:cs="Open Sans"/>
          <w:sz w:val="20"/>
        </w:rPr>
        <w:t>in</w:t>
      </w:r>
      <w:r w:rsidRPr="005209C8">
        <w:rPr>
          <w:rFonts w:ascii="Open Sans" w:hAnsi="Open Sans" w:cs="Open Sans"/>
          <w:spacing w:val="-3"/>
          <w:sz w:val="20"/>
        </w:rPr>
        <w:t xml:space="preserve"> </w:t>
      </w:r>
      <w:r w:rsidRPr="005209C8">
        <w:rPr>
          <w:rFonts w:ascii="Open Sans" w:hAnsi="Open Sans" w:cs="Open Sans"/>
          <w:sz w:val="20"/>
        </w:rPr>
        <w:t>the</w:t>
      </w:r>
      <w:r w:rsidRPr="005209C8">
        <w:rPr>
          <w:rFonts w:ascii="Open Sans" w:hAnsi="Open Sans" w:cs="Open Sans"/>
          <w:spacing w:val="-3"/>
          <w:sz w:val="20"/>
        </w:rPr>
        <w:t xml:space="preserve"> </w:t>
      </w:r>
      <w:r w:rsidRPr="005209C8">
        <w:rPr>
          <w:rFonts w:ascii="Open Sans" w:hAnsi="Open Sans" w:cs="Open Sans"/>
          <w:sz w:val="20"/>
        </w:rPr>
        <w:t>field</w:t>
      </w:r>
      <w:r w:rsidRPr="005209C8">
        <w:rPr>
          <w:rFonts w:ascii="Open Sans" w:hAnsi="Open Sans" w:cs="Open Sans"/>
          <w:spacing w:val="-6"/>
          <w:sz w:val="20"/>
        </w:rPr>
        <w:t xml:space="preserve"> </w:t>
      </w:r>
      <w:r w:rsidRPr="005209C8">
        <w:rPr>
          <w:rFonts w:ascii="Open Sans" w:hAnsi="Open Sans" w:cs="Open Sans"/>
          <w:sz w:val="20"/>
        </w:rPr>
        <w:t>of</w:t>
      </w:r>
      <w:r w:rsidRPr="005209C8">
        <w:rPr>
          <w:rFonts w:ascii="Open Sans" w:hAnsi="Open Sans" w:cs="Open Sans"/>
          <w:spacing w:val="-4"/>
          <w:sz w:val="20"/>
        </w:rPr>
        <w:t xml:space="preserve"> </w:t>
      </w:r>
      <w:r w:rsidRPr="005209C8">
        <w:rPr>
          <w:rFonts w:ascii="Open Sans" w:hAnsi="Open Sans" w:cs="Open Sans"/>
          <w:sz w:val="20"/>
        </w:rPr>
        <w:t>crime,</w:t>
      </w:r>
      <w:r w:rsidRPr="005209C8">
        <w:rPr>
          <w:rFonts w:ascii="Open Sans" w:hAnsi="Open Sans" w:cs="Open Sans"/>
          <w:spacing w:val="-5"/>
          <w:sz w:val="20"/>
        </w:rPr>
        <w:t xml:space="preserve"> </w:t>
      </w:r>
      <w:r w:rsidRPr="005209C8">
        <w:rPr>
          <w:rFonts w:ascii="Open Sans" w:hAnsi="Open Sans" w:cs="Open Sans"/>
          <w:sz w:val="20"/>
        </w:rPr>
        <w:t>violence</w:t>
      </w:r>
      <w:r w:rsidRPr="005209C8">
        <w:rPr>
          <w:rFonts w:ascii="Open Sans" w:hAnsi="Open Sans" w:cs="Open Sans"/>
          <w:spacing w:val="-3"/>
          <w:sz w:val="20"/>
        </w:rPr>
        <w:t xml:space="preserve"> </w:t>
      </w:r>
      <w:r w:rsidRPr="005209C8">
        <w:rPr>
          <w:rFonts w:ascii="Open Sans" w:hAnsi="Open Sans" w:cs="Open Sans"/>
          <w:sz w:val="20"/>
        </w:rPr>
        <w:t>and</w:t>
      </w:r>
      <w:r w:rsidRPr="005209C8">
        <w:rPr>
          <w:rFonts w:ascii="Open Sans" w:hAnsi="Open Sans" w:cs="Open Sans"/>
          <w:spacing w:val="-3"/>
          <w:sz w:val="20"/>
        </w:rPr>
        <w:t xml:space="preserve"> </w:t>
      </w:r>
      <w:r w:rsidRPr="005209C8">
        <w:rPr>
          <w:rFonts w:ascii="Open Sans" w:hAnsi="Open Sans" w:cs="Open Sans"/>
          <w:sz w:val="20"/>
        </w:rPr>
        <w:t>domestic</w:t>
      </w:r>
      <w:r w:rsidRPr="005209C8">
        <w:rPr>
          <w:rFonts w:ascii="Open Sans" w:hAnsi="Open Sans" w:cs="Open Sans"/>
          <w:spacing w:val="-3"/>
          <w:sz w:val="20"/>
        </w:rPr>
        <w:t xml:space="preserve"> </w:t>
      </w:r>
      <w:r w:rsidRPr="005209C8">
        <w:rPr>
          <w:rFonts w:ascii="Open Sans" w:hAnsi="Open Sans" w:cs="Open Sans"/>
          <w:sz w:val="20"/>
        </w:rPr>
        <w:t>violence</w:t>
      </w:r>
      <w:r w:rsidRPr="005209C8">
        <w:rPr>
          <w:rFonts w:ascii="Open Sans" w:hAnsi="Open Sans" w:cs="Open Sans"/>
          <w:spacing w:val="-3"/>
          <w:sz w:val="20"/>
        </w:rPr>
        <w:t xml:space="preserve"> </w:t>
      </w:r>
      <w:r w:rsidRPr="005209C8">
        <w:rPr>
          <w:rFonts w:ascii="Open Sans" w:hAnsi="Open Sans" w:cs="Open Sans"/>
          <w:sz w:val="20"/>
        </w:rPr>
        <w:t>research and support services.</w:t>
      </w:r>
    </w:p>
    <w:p w14:paraId="182D75ED" w14:textId="77777777" w:rsidR="00DD72A0" w:rsidRPr="005209C8" w:rsidRDefault="00DD72A0" w:rsidP="008F51D9">
      <w:pPr>
        <w:tabs>
          <w:tab w:val="left" w:pos="840"/>
        </w:tabs>
        <w:spacing w:before="240" w:line="225" w:lineRule="auto"/>
        <w:ind w:right="-1"/>
        <w:rPr>
          <w:rFonts w:ascii="Open Sans" w:hAnsi="Open Sans" w:cs="Open Sans"/>
          <w:sz w:val="24"/>
        </w:rPr>
      </w:pPr>
    </w:p>
    <w:p w14:paraId="0BBC173F" w14:textId="77777777" w:rsidR="00DD72A0" w:rsidRPr="00424B97" w:rsidRDefault="00DD72A0" w:rsidP="008F51D9">
      <w:pPr>
        <w:ind w:right="-1"/>
      </w:pPr>
    </w:p>
    <w:sectPr w:rsidR="00DD72A0" w:rsidRPr="00424B97"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133E" w14:textId="77777777" w:rsidR="00D0558F" w:rsidRDefault="00D0558F" w:rsidP="003A707F">
      <w:pPr>
        <w:spacing w:after="0" w:line="240" w:lineRule="auto"/>
      </w:pPr>
      <w:r>
        <w:separator/>
      </w:r>
    </w:p>
  </w:endnote>
  <w:endnote w:type="continuationSeparator" w:id="0">
    <w:p w14:paraId="363A9C22" w14:textId="77777777" w:rsidR="00D0558F" w:rsidRDefault="00D0558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panose1 w:val="00000000000000000000"/>
    <w:charset w:val="00"/>
    <w:family w:val="auto"/>
    <w:pitch w:val="variable"/>
    <w:sig w:usb0="E00002FF" w:usb1="4000201B" w:usb2="00000028" w:usb3="00000000" w:csb0="0000019F" w:csb1="00000000"/>
    <w:embedRegular r:id="rId1" w:fontKey="{FC982EDB-FAA5-440E-B5F6-D15D99CD9046}"/>
    <w:embedBold r:id="rId2" w:fontKey="{6E38C0C3-223C-4BE4-BDAE-5D2458B22D65}"/>
    <w:embedItalic r:id="rId3" w:fontKey="{1760E78C-C19F-47CA-AD2C-1543019E1355}"/>
  </w:font>
  <w:font w:name="Calibri">
    <w:panose1 w:val="020F0502020204030204"/>
    <w:charset w:val="00"/>
    <w:family w:val="swiss"/>
    <w:pitch w:val="variable"/>
    <w:sig w:usb0="E4002EFF" w:usb1="C200247B" w:usb2="00000009" w:usb3="00000000" w:csb0="000001FF" w:csb1="00000000"/>
    <w:embedBold r:id="rId4" w:subsetted="1" w:fontKey="{ADD2BDBA-0607-4A4E-B5B3-0F6B4B7E4794}"/>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67DA" w14:textId="77777777" w:rsidR="00D0558F" w:rsidRDefault="00D0558F" w:rsidP="003A707F">
      <w:pPr>
        <w:spacing w:after="0" w:line="240" w:lineRule="auto"/>
      </w:pPr>
      <w:r>
        <w:separator/>
      </w:r>
    </w:p>
  </w:footnote>
  <w:footnote w:type="continuationSeparator" w:id="0">
    <w:p w14:paraId="215602B8" w14:textId="77777777" w:rsidR="00D0558F" w:rsidRDefault="00D0558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9A9A9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51F1CF5" w14:textId="77777777" w:rsidR="00F40885" w:rsidRPr="00CE796A" w:rsidRDefault="00F40885" w:rsidP="00840A06">
          <w:pPr>
            <w:spacing w:before="60" w:after="0"/>
            <w:ind w:left="-51"/>
            <w:rPr>
              <w:rFonts w:ascii="Arial" w:hAnsi="Arial"/>
              <w:sz w:val="12"/>
            </w:rPr>
          </w:pPr>
          <w:bookmarkStart w:id="7" w:name="OLE_LINK2"/>
          <w:r>
            <w:rPr>
              <w:rFonts w:ascii="Arial" w:hAnsi="Arial"/>
              <w:noProof/>
              <w:sz w:val="12"/>
              <w:lang w:eastAsia="en-AU"/>
            </w:rPr>
            <w:drawing>
              <wp:inline distT="0" distB="0" distL="0" distR="0" wp14:anchorId="4A4D3C3A" wp14:editId="100C5FE7">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5A6936A"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271FAA7"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BCA070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CCEF6DE" w14:textId="77777777" w:rsidR="00F40885" w:rsidRPr="00CE796A" w:rsidRDefault="00F40885" w:rsidP="00840A06">
          <w:pPr>
            <w:spacing w:after="0"/>
            <w:ind w:left="-51"/>
            <w:rPr>
              <w:rFonts w:ascii="Arial" w:hAnsi="Arial" w:cs="Arial"/>
              <w:sz w:val="14"/>
              <w:szCs w:val="14"/>
            </w:rPr>
          </w:pPr>
          <w:bookmarkStart w:id="8" w:name="GazNo"/>
          <w:bookmarkEnd w:id="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AE1997D"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7"/>
  </w:tbl>
  <w:p w14:paraId="607CA7B4" w14:textId="77777777" w:rsidR="00F40885" w:rsidRPr="003A707F" w:rsidRDefault="00F40885" w:rsidP="00F40885">
    <w:pPr>
      <w:pStyle w:val="Header"/>
      <w:rPr>
        <w:sz w:val="2"/>
        <w:szCs w:val="2"/>
      </w:rPr>
    </w:pPr>
  </w:p>
  <w:p w14:paraId="293A908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D5F"/>
    <w:multiLevelType w:val="hybridMultilevel"/>
    <w:tmpl w:val="952C66B2"/>
    <w:lvl w:ilvl="0" w:tplc="2390D652">
      <w:start w:val="1"/>
      <w:numFmt w:val="bullet"/>
      <w:pStyle w:val="ListParagraph"/>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 w15:restartNumberingAfterBreak="0">
    <w:nsid w:val="254A4E11"/>
    <w:multiLevelType w:val="hybridMultilevel"/>
    <w:tmpl w:val="38602CC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2FAB77CD"/>
    <w:multiLevelType w:val="hybridMultilevel"/>
    <w:tmpl w:val="7E2A6D6A"/>
    <w:lvl w:ilvl="0" w:tplc="DA9E5806">
      <w:numFmt w:val="bullet"/>
      <w:lvlText w:val=""/>
      <w:lvlJc w:val="left"/>
      <w:pPr>
        <w:ind w:left="1253" w:hanging="413"/>
      </w:pPr>
      <w:rPr>
        <w:rFonts w:ascii="Symbol" w:eastAsia="Symbol" w:hAnsi="Symbol" w:cs="Symbol" w:hint="default"/>
        <w:b w:val="0"/>
        <w:bCs w:val="0"/>
        <w:i w:val="0"/>
        <w:iCs w:val="0"/>
        <w:spacing w:val="0"/>
        <w:w w:val="100"/>
        <w:sz w:val="24"/>
        <w:szCs w:val="24"/>
        <w:lang w:val="en-US" w:eastAsia="en-US" w:bidi="ar-SA"/>
      </w:rPr>
    </w:lvl>
    <w:lvl w:ilvl="1" w:tplc="3A043ADC">
      <w:numFmt w:val="bullet"/>
      <w:lvlText w:val="•"/>
      <w:lvlJc w:val="left"/>
      <w:pPr>
        <w:ind w:left="1988" w:hanging="413"/>
      </w:pPr>
      <w:rPr>
        <w:rFonts w:hint="default"/>
        <w:lang w:val="en-US" w:eastAsia="en-US" w:bidi="ar-SA"/>
      </w:rPr>
    </w:lvl>
    <w:lvl w:ilvl="2" w:tplc="7D20A518">
      <w:numFmt w:val="bullet"/>
      <w:lvlText w:val="•"/>
      <w:lvlJc w:val="left"/>
      <w:pPr>
        <w:ind w:left="2717" w:hanging="413"/>
      </w:pPr>
      <w:rPr>
        <w:rFonts w:hint="default"/>
        <w:lang w:val="en-US" w:eastAsia="en-US" w:bidi="ar-SA"/>
      </w:rPr>
    </w:lvl>
    <w:lvl w:ilvl="3" w:tplc="FC749476">
      <w:numFmt w:val="bullet"/>
      <w:lvlText w:val="•"/>
      <w:lvlJc w:val="left"/>
      <w:pPr>
        <w:ind w:left="3445" w:hanging="413"/>
      </w:pPr>
      <w:rPr>
        <w:rFonts w:hint="default"/>
        <w:lang w:val="en-US" w:eastAsia="en-US" w:bidi="ar-SA"/>
      </w:rPr>
    </w:lvl>
    <w:lvl w:ilvl="4" w:tplc="ED243B02">
      <w:numFmt w:val="bullet"/>
      <w:lvlText w:val="•"/>
      <w:lvlJc w:val="left"/>
      <w:pPr>
        <w:ind w:left="4174" w:hanging="413"/>
      </w:pPr>
      <w:rPr>
        <w:rFonts w:hint="default"/>
        <w:lang w:val="en-US" w:eastAsia="en-US" w:bidi="ar-SA"/>
      </w:rPr>
    </w:lvl>
    <w:lvl w:ilvl="5" w:tplc="1B9CB7F4">
      <w:numFmt w:val="bullet"/>
      <w:lvlText w:val="•"/>
      <w:lvlJc w:val="left"/>
      <w:pPr>
        <w:ind w:left="4903" w:hanging="413"/>
      </w:pPr>
      <w:rPr>
        <w:rFonts w:hint="default"/>
        <w:lang w:val="en-US" w:eastAsia="en-US" w:bidi="ar-SA"/>
      </w:rPr>
    </w:lvl>
    <w:lvl w:ilvl="6" w:tplc="BFA485BC">
      <w:numFmt w:val="bullet"/>
      <w:lvlText w:val="•"/>
      <w:lvlJc w:val="left"/>
      <w:pPr>
        <w:ind w:left="5631" w:hanging="413"/>
      </w:pPr>
      <w:rPr>
        <w:rFonts w:hint="default"/>
        <w:lang w:val="en-US" w:eastAsia="en-US" w:bidi="ar-SA"/>
      </w:rPr>
    </w:lvl>
    <w:lvl w:ilvl="7" w:tplc="22404402">
      <w:numFmt w:val="bullet"/>
      <w:lvlText w:val="•"/>
      <w:lvlJc w:val="left"/>
      <w:pPr>
        <w:ind w:left="6360" w:hanging="413"/>
      </w:pPr>
      <w:rPr>
        <w:rFonts w:hint="default"/>
        <w:lang w:val="en-US" w:eastAsia="en-US" w:bidi="ar-SA"/>
      </w:rPr>
    </w:lvl>
    <w:lvl w:ilvl="8" w:tplc="75C8F28E">
      <w:numFmt w:val="bullet"/>
      <w:lvlText w:val="•"/>
      <w:lvlJc w:val="left"/>
      <w:pPr>
        <w:ind w:left="7089" w:hanging="413"/>
      </w:pPr>
      <w:rPr>
        <w:rFonts w:hint="default"/>
        <w:lang w:val="en-US" w:eastAsia="en-US" w:bidi="ar-SA"/>
      </w:rPr>
    </w:lvl>
  </w:abstractNum>
  <w:abstractNum w:abstractNumId="3" w15:restartNumberingAfterBreak="0">
    <w:nsid w:val="3AAD4BCD"/>
    <w:multiLevelType w:val="multilevel"/>
    <w:tmpl w:val="E4FE7ECA"/>
    <w:lvl w:ilvl="0">
      <w:start w:val="1"/>
      <w:numFmt w:val="decimal"/>
      <w:pStyle w:val="Heading2"/>
      <w:lvlText w:val="%1"/>
      <w:lvlJc w:val="left"/>
      <w:pPr>
        <w:ind w:left="840" w:hanging="720"/>
      </w:pPr>
      <w:rPr>
        <w:rFonts w:ascii="Open Sans" w:eastAsia="Open Sans" w:hAnsi="Open Sans" w:cs="Open Sans" w:hint="default"/>
        <w:b/>
        <w:bCs/>
        <w:i w:val="0"/>
        <w:iCs w:val="0"/>
        <w:spacing w:val="0"/>
        <w:w w:val="100"/>
        <w:sz w:val="24"/>
        <w:szCs w:val="24"/>
        <w:lang w:val="en-US" w:eastAsia="en-US" w:bidi="ar-SA"/>
      </w:rPr>
    </w:lvl>
    <w:lvl w:ilvl="1">
      <w:start w:val="1"/>
      <w:numFmt w:val="decimal"/>
      <w:lvlText w:val="%1.%2"/>
      <w:lvlJc w:val="left"/>
      <w:pPr>
        <w:ind w:left="840" w:hanging="720"/>
      </w:pPr>
      <w:rPr>
        <w:rFonts w:ascii="Open Sans" w:eastAsia="Open Sans" w:hAnsi="Open Sans" w:cs="Open Sans" w:hint="default"/>
        <w:b w:val="0"/>
        <w:bCs w:val="0"/>
        <w:i w:val="0"/>
        <w:iCs w:val="0"/>
        <w:spacing w:val="-2"/>
        <w:w w:val="100"/>
        <w:sz w:val="24"/>
        <w:szCs w:val="24"/>
        <w:lang w:val="en-US" w:eastAsia="en-US" w:bidi="ar-SA"/>
      </w:rPr>
    </w:lvl>
    <w:lvl w:ilvl="2">
      <w:start w:val="1"/>
      <w:numFmt w:val="decimal"/>
      <w:lvlText w:val="(%3)"/>
      <w:lvlJc w:val="left"/>
      <w:pPr>
        <w:ind w:left="1397" w:hanging="557"/>
      </w:pPr>
      <w:rPr>
        <w:rFonts w:ascii="Open Sans" w:eastAsia="Open Sans" w:hAnsi="Open Sans" w:cs="Open Sans" w:hint="default"/>
        <w:b w:val="0"/>
        <w:bCs w:val="0"/>
        <w:i w:val="0"/>
        <w:iCs w:val="0"/>
        <w:spacing w:val="0"/>
        <w:w w:val="100"/>
        <w:sz w:val="22"/>
        <w:szCs w:val="22"/>
        <w:lang w:val="en-US" w:eastAsia="en-US" w:bidi="ar-SA"/>
      </w:rPr>
    </w:lvl>
    <w:lvl w:ilvl="3">
      <w:start w:val="1"/>
      <w:numFmt w:val="lowerLetter"/>
      <w:lvlText w:val="(%4)"/>
      <w:lvlJc w:val="left"/>
      <w:pPr>
        <w:ind w:left="1822" w:hanging="425"/>
      </w:pPr>
      <w:rPr>
        <w:rFonts w:ascii="Open Sans" w:eastAsia="Open Sans" w:hAnsi="Open Sans" w:cs="Open Sans" w:hint="default"/>
        <w:b w:val="0"/>
        <w:bCs w:val="0"/>
        <w:i w:val="0"/>
        <w:iCs w:val="0"/>
        <w:spacing w:val="-1"/>
        <w:w w:val="100"/>
        <w:sz w:val="22"/>
        <w:szCs w:val="22"/>
        <w:lang w:val="en-US" w:eastAsia="en-US" w:bidi="ar-SA"/>
      </w:rPr>
    </w:lvl>
    <w:lvl w:ilvl="4">
      <w:numFmt w:val="bullet"/>
      <w:lvlText w:val="•"/>
      <w:lvlJc w:val="left"/>
      <w:pPr>
        <w:ind w:left="3501" w:hanging="425"/>
      </w:pPr>
      <w:rPr>
        <w:rFonts w:hint="default"/>
        <w:lang w:val="en-US" w:eastAsia="en-US" w:bidi="ar-SA"/>
      </w:rPr>
    </w:lvl>
    <w:lvl w:ilvl="5">
      <w:numFmt w:val="bullet"/>
      <w:lvlText w:val="•"/>
      <w:lvlJc w:val="left"/>
      <w:pPr>
        <w:ind w:left="4342" w:hanging="425"/>
      </w:pPr>
      <w:rPr>
        <w:rFonts w:hint="default"/>
        <w:lang w:val="en-US" w:eastAsia="en-US" w:bidi="ar-SA"/>
      </w:rPr>
    </w:lvl>
    <w:lvl w:ilvl="6">
      <w:numFmt w:val="bullet"/>
      <w:lvlText w:val="•"/>
      <w:lvlJc w:val="left"/>
      <w:pPr>
        <w:ind w:left="5183" w:hanging="425"/>
      </w:pPr>
      <w:rPr>
        <w:rFonts w:hint="default"/>
        <w:lang w:val="en-US" w:eastAsia="en-US" w:bidi="ar-SA"/>
      </w:rPr>
    </w:lvl>
    <w:lvl w:ilvl="7">
      <w:numFmt w:val="bullet"/>
      <w:lvlText w:val="•"/>
      <w:lvlJc w:val="left"/>
      <w:pPr>
        <w:ind w:left="6024" w:hanging="425"/>
      </w:pPr>
      <w:rPr>
        <w:rFonts w:hint="default"/>
        <w:lang w:val="en-US" w:eastAsia="en-US" w:bidi="ar-SA"/>
      </w:rPr>
    </w:lvl>
    <w:lvl w:ilvl="8">
      <w:numFmt w:val="bullet"/>
      <w:lvlText w:val="•"/>
      <w:lvlJc w:val="left"/>
      <w:pPr>
        <w:ind w:left="6864" w:hanging="425"/>
      </w:pPr>
      <w:rPr>
        <w:rFonts w:hint="default"/>
        <w:lang w:val="en-US" w:eastAsia="en-US" w:bidi="ar-SA"/>
      </w:rPr>
    </w:lvl>
  </w:abstractNum>
  <w:abstractNum w:abstractNumId="4" w15:restartNumberingAfterBreak="0">
    <w:nsid w:val="4FAA7365"/>
    <w:multiLevelType w:val="hybridMultilevel"/>
    <w:tmpl w:val="62385CAC"/>
    <w:lvl w:ilvl="0" w:tplc="C4B4D7C4">
      <w:numFmt w:val="bullet"/>
      <w:lvlText w:val=""/>
      <w:lvlJc w:val="left"/>
      <w:pPr>
        <w:ind w:left="1253" w:hanging="413"/>
      </w:pPr>
      <w:rPr>
        <w:rFonts w:ascii="Symbol" w:eastAsia="Symbol" w:hAnsi="Symbol" w:cs="Symbol" w:hint="default"/>
        <w:b w:val="0"/>
        <w:bCs w:val="0"/>
        <w:i w:val="0"/>
        <w:iCs w:val="0"/>
        <w:spacing w:val="0"/>
        <w:w w:val="100"/>
        <w:sz w:val="24"/>
        <w:szCs w:val="24"/>
        <w:lang w:val="en-US" w:eastAsia="en-US" w:bidi="ar-SA"/>
      </w:rPr>
    </w:lvl>
    <w:lvl w:ilvl="1" w:tplc="CD361300">
      <w:numFmt w:val="bullet"/>
      <w:lvlText w:val="•"/>
      <w:lvlJc w:val="left"/>
      <w:pPr>
        <w:ind w:left="1988" w:hanging="413"/>
      </w:pPr>
      <w:rPr>
        <w:rFonts w:hint="default"/>
        <w:lang w:val="en-US" w:eastAsia="en-US" w:bidi="ar-SA"/>
      </w:rPr>
    </w:lvl>
    <w:lvl w:ilvl="2" w:tplc="39362818">
      <w:numFmt w:val="bullet"/>
      <w:lvlText w:val="•"/>
      <w:lvlJc w:val="left"/>
      <w:pPr>
        <w:ind w:left="2717" w:hanging="413"/>
      </w:pPr>
      <w:rPr>
        <w:rFonts w:hint="default"/>
        <w:lang w:val="en-US" w:eastAsia="en-US" w:bidi="ar-SA"/>
      </w:rPr>
    </w:lvl>
    <w:lvl w:ilvl="3" w:tplc="9B2A0CE0">
      <w:numFmt w:val="bullet"/>
      <w:lvlText w:val="•"/>
      <w:lvlJc w:val="left"/>
      <w:pPr>
        <w:ind w:left="3445" w:hanging="413"/>
      </w:pPr>
      <w:rPr>
        <w:rFonts w:hint="default"/>
        <w:lang w:val="en-US" w:eastAsia="en-US" w:bidi="ar-SA"/>
      </w:rPr>
    </w:lvl>
    <w:lvl w:ilvl="4" w:tplc="363CE58A">
      <w:numFmt w:val="bullet"/>
      <w:lvlText w:val="•"/>
      <w:lvlJc w:val="left"/>
      <w:pPr>
        <w:ind w:left="4174" w:hanging="413"/>
      </w:pPr>
      <w:rPr>
        <w:rFonts w:hint="default"/>
        <w:lang w:val="en-US" w:eastAsia="en-US" w:bidi="ar-SA"/>
      </w:rPr>
    </w:lvl>
    <w:lvl w:ilvl="5" w:tplc="9FCCC254">
      <w:numFmt w:val="bullet"/>
      <w:lvlText w:val="•"/>
      <w:lvlJc w:val="left"/>
      <w:pPr>
        <w:ind w:left="4903" w:hanging="413"/>
      </w:pPr>
      <w:rPr>
        <w:rFonts w:hint="default"/>
        <w:lang w:val="en-US" w:eastAsia="en-US" w:bidi="ar-SA"/>
      </w:rPr>
    </w:lvl>
    <w:lvl w:ilvl="6" w:tplc="C2EA07AC">
      <w:numFmt w:val="bullet"/>
      <w:lvlText w:val="•"/>
      <w:lvlJc w:val="left"/>
      <w:pPr>
        <w:ind w:left="5631" w:hanging="413"/>
      </w:pPr>
      <w:rPr>
        <w:rFonts w:hint="default"/>
        <w:lang w:val="en-US" w:eastAsia="en-US" w:bidi="ar-SA"/>
      </w:rPr>
    </w:lvl>
    <w:lvl w:ilvl="7" w:tplc="8C924488">
      <w:numFmt w:val="bullet"/>
      <w:lvlText w:val="•"/>
      <w:lvlJc w:val="left"/>
      <w:pPr>
        <w:ind w:left="6360" w:hanging="413"/>
      </w:pPr>
      <w:rPr>
        <w:rFonts w:hint="default"/>
        <w:lang w:val="en-US" w:eastAsia="en-US" w:bidi="ar-SA"/>
      </w:rPr>
    </w:lvl>
    <w:lvl w:ilvl="8" w:tplc="961067E4">
      <w:numFmt w:val="bullet"/>
      <w:lvlText w:val="•"/>
      <w:lvlJc w:val="left"/>
      <w:pPr>
        <w:ind w:left="7089" w:hanging="413"/>
      </w:pPr>
      <w:rPr>
        <w:rFonts w:hint="default"/>
        <w:lang w:val="en-US" w:eastAsia="en-US" w:bidi="ar-SA"/>
      </w:rPr>
    </w:lvl>
  </w:abstractNum>
  <w:abstractNum w:abstractNumId="5" w15:restartNumberingAfterBreak="0">
    <w:nsid w:val="51D40327"/>
    <w:multiLevelType w:val="hybridMultilevel"/>
    <w:tmpl w:val="5E02D510"/>
    <w:lvl w:ilvl="0" w:tplc="6040CAB2">
      <w:numFmt w:val="bullet"/>
      <w:lvlText w:val=""/>
      <w:lvlJc w:val="left"/>
      <w:pPr>
        <w:ind w:left="1253" w:hanging="413"/>
      </w:pPr>
      <w:rPr>
        <w:rFonts w:ascii="Symbol" w:eastAsia="Symbol" w:hAnsi="Symbol" w:cs="Symbol" w:hint="default"/>
        <w:b w:val="0"/>
        <w:bCs w:val="0"/>
        <w:i w:val="0"/>
        <w:iCs w:val="0"/>
        <w:spacing w:val="0"/>
        <w:w w:val="100"/>
        <w:sz w:val="24"/>
        <w:szCs w:val="24"/>
        <w:lang w:val="en-US" w:eastAsia="en-US" w:bidi="ar-SA"/>
      </w:rPr>
    </w:lvl>
    <w:lvl w:ilvl="1" w:tplc="C50CF466">
      <w:numFmt w:val="bullet"/>
      <w:lvlText w:val="•"/>
      <w:lvlJc w:val="left"/>
      <w:pPr>
        <w:ind w:left="1988" w:hanging="413"/>
      </w:pPr>
      <w:rPr>
        <w:rFonts w:hint="default"/>
        <w:lang w:val="en-US" w:eastAsia="en-US" w:bidi="ar-SA"/>
      </w:rPr>
    </w:lvl>
    <w:lvl w:ilvl="2" w:tplc="76B443D8">
      <w:numFmt w:val="bullet"/>
      <w:lvlText w:val="•"/>
      <w:lvlJc w:val="left"/>
      <w:pPr>
        <w:ind w:left="2717" w:hanging="413"/>
      </w:pPr>
      <w:rPr>
        <w:rFonts w:hint="default"/>
        <w:lang w:val="en-US" w:eastAsia="en-US" w:bidi="ar-SA"/>
      </w:rPr>
    </w:lvl>
    <w:lvl w:ilvl="3" w:tplc="2C8205C0">
      <w:numFmt w:val="bullet"/>
      <w:lvlText w:val="•"/>
      <w:lvlJc w:val="left"/>
      <w:pPr>
        <w:ind w:left="3445" w:hanging="413"/>
      </w:pPr>
      <w:rPr>
        <w:rFonts w:hint="default"/>
        <w:lang w:val="en-US" w:eastAsia="en-US" w:bidi="ar-SA"/>
      </w:rPr>
    </w:lvl>
    <w:lvl w:ilvl="4" w:tplc="F52C39C8">
      <w:numFmt w:val="bullet"/>
      <w:lvlText w:val="•"/>
      <w:lvlJc w:val="left"/>
      <w:pPr>
        <w:ind w:left="4174" w:hanging="413"/>
      </w:pPr>
      <w:rPr>
        <w:rFonts w:hint="default"/>
        <w:lang w:val="en-US" w:eastAsia="en-US" w:bidi="ar-SA"/>
      </w:rPr>
    </w:lvl>
    <w:lvl w:ilvl="5" w:tplc="08445F2C">
      <w:numFmt w:val="bullet"/>
      <w:lvlText w:val="•"/>
      <w:lvlJc w:val="left"/>
      <w:pPr>
        <w:ind w:left="4903" w:hanging="413"/>
      </w:pPr>
      <w:rPr>
        <w:rFonts w:hint="default"/>
        <w:lang w:val="en-US" w:eastAsia="en-US" w:bidi="ar-SA"/>
      </w:rPr>
    </w:lvl>
    <w:lvl w:ilvl="6" w:tplc="AABA1210">
      <w:numFmt w:val="bullet"/>
      <w:lvlText w:val="•"/>
      <w:lvlJc w:val="left"/>
      <w:pPr>
        <w:ind w:left="5631" w:hanging="413"/>
      </w:pPr>
      <w:rPr>
        <w:rFonts w:hint="default"/>
        <w:lang w:val="en-US" w:eastAsia="en-US" w:bidi="ar-SA"/>
      </w:rPr>
    </w:lvl>
    <w:lvl w:ilvl="7" w:tplc="4AAABDBE">
      <w:numFmt w:val="bullet"/>
      <w:lvlText w:val="•"/>
      <w:lvlJc w:val="left"/>
      <w:pPr>
        <w:ind w:left="6360" w:hanging="413"/>
      </w:pPr>
      <w:rPr>
        <w:rFonts w:hint="default"/>
        <w:lang w:val="en-US" w:eastAsia="en-US" w:bidi="ar-SA"/>
      </w:rPr>
    </w:lvl>
    <w:lvl w:ilvl="8" w:tplc="CE8A3974">
      <w:numFmt w:val="bullet"/>
      <w:lvlText w:val="•"/>
      <w:lvlJc w:val="left"/>
      <w:pPr>
        <w:ind w:left="7089" w:hanging="413"/>
      </w:pPr>
      <w:rPr>
        <w:rFonts w:hint="default"/>
        <w:lang w:val="en-US" w:eastAsia="en-US" w:bidi="ar-SA"/>
      </w:rPr>
    </w:lvl>
  </w:abstractNum>
  <w:abstractNum w:abstractNumId="6" w15:restartNumberingAfterBreak="0">
    <w:nsid w:val="5B9C468E"/>
    <w:multiLevelType w:val="hybridMultilevel"/>
    <w:tmpl w:val="0472CDD4"/>
    <w:lvl w:ilvl="0" w:tplc="E7AA16C4">
      <w:numFmt w:val="bullet"/>
      <w:lvlText w:val=""/>
      <w:lvlJc w:val="left"/>
      <w:pPr>
        <w:ind w:left="1253" w:hanging="413"/>
      </w:pPr>
      <w:rPr>
        <w:rFonts w:ascii="Symbol" w:eastAsia="Symbol" w:hAnsi="Symbol" w:cs="Symbol" w:hint="default"/>
        <w:b w:val="0"/>
        <w:bCs w:val="0"/>
        <w:i w:val="0"/>
        <w:iCs w:val="0"/>
        <w:spacing w:val="0"/>
        <w:w w:val="100"/>
        <w:sz w:val="24"/>
        <w:szCs w:val="24"/>
        <w:lang w:val="en-US" w:eastAsia="en-US" w:bidi="ar-SA"/>
      </w:rPr>
    </w:lvl>
    <w:lvl w:ilvl="1" w:tplc="A23C59F6">
      <w:numFmt w:val="bullet"/>
      <w:lvlText w:val="•"/>
      <w:lvlJc w:val="left"/>
      <w:pPr>
        <w:ind w:left="1988" w:hanging="413"/>
      </w:pPr>
      <w:rPr>
        <w:rFonts w:hint="default"/>
        <w:lang w:val="en-US" w:eastAsia="en-US" w:bidi="ar-SA"/>
      </w:rPr>
    </w:lvl>
    <w:lvl w:ilvl="2" w:tplc="B712E474">
      <w:numFmt w:val="bullet"/>
      <w:lvlText w:val="•"/>
      <w:lvlJc w:val="left"/>
      <w:pPr>
        <w:ind w:left="2717" w:hanging="413"/>
      </w:pPr>
      <w:rPr>
        <w:rFonts w:hint="default"/>
        <w:lang w:val="en-US" w:eastAsia="en-US" w:bidi="ar-SA"/>
      </w:rPr>
    </w:lvl>
    <w:lvl w:ilvl="3" w:tplc="F0AA4372">
      <w:numFmt w:val="bullet"/>
      <w:lvlText w:val="•"/>
      <w:lvlJc w:val="left"/>
      <w:pPr>
        <w:ind w:left="3445" w:hanging="413"/>
      </w:pPr>
      <w:rPr>
        <w:rFonts w:hint="default"/>
        <w:lang w:val="en-US" w:eastAsia="en-US" w:bidi="ar-SA"/>
      </w:rPr>
    </w:lvl>
    <w:lvl w:ilvl="4" w:tplc="DC38FD8E">
      <w:numFmt w:val="bullet"/>
      <w:lvlText w:val="•"/>
      <w:lvlJc w:val="left"/>
      <w:pPr>
        <w:ind w:left="4174" w:hanging="413"/>
      </w:pPr>
      <w:rPr>
        <w:rFonts w:hint="default"/>
        <w:lang w:val="en-US" w:eastAsia="en-US" w:bidi="ar-SA"/>
      </w:rPr>
    </w:lvl>
    <w:lvl w:ilvl="5" w:tplc="EB8C144C">
      <w:numFmt w:val="bullet"/>
      <w:lvlText w:val="•"/>
      <w:lvlJc w:val="left"/>
      <w:pPr>
        <w:ind w:left="4903" w:hanging="413"/>
      </w:pPr>
      <w:rPr>
        <w:rFonts w:hint="default"/>
        <w:lang w:val="en-US" w:eastAsia="en-US" w:bidi="ar-SA"/>
      </w:rPr>
    </w:lvl>
    <w:lvl w:ilvl="6" w:tplc="1FAC6588">
      <w:numFmt w:val="bullet"/>
      <w:lvlText w:val="•"/>
      <w:lvlJc w:val="left"/>
      <w:pPr>
        <w:ind w:left="5631" w:hanging="413"/>
      </w:pPr>
      <w:rPr>
        <w:rFonts w:hint="default"/>
        <w:lang w:val="en-US" w:eastAsia="en-US" w:bidi="ar-SA"/>
      </w:rPr>
    </w:lvl>
    <w:lvl w:ilvl="7" w:tplc="7CBA8D5E">
      <w:numFmt w:val="bullet"/>
      <w:lvlText w:val="•"/>
      <w:lvlJc w:val="left"/>
      <w:pPr>
        <w:ind w:left="6360" w:hanging="413"/>
      </w:pPr>
      <w:rPr>
        <w:rFonts w:hint="default"/>
        <w:lang w:val="en-US" w:eastAsia="en-US" w:bidi="ar-SA"/>
      </w:rPr>
    </w:lvl>
    <w:lvl w:ilvl="8" w:tplc="C95426D8">
      <w:numFmt w:val="bullet"/>
      <w:lvlText w:val="•"/>
      <w:lvlJc w:val="left"/>
      <w:pPr>
        <w:ind w:left="7089" w:hanging="413"/>
      </w:pPr>
      <w:rPr>
        <w:rFonts w:hint="default"/>
        <w:lang w:val="en-US" w:eastAsia="en-US" w:bidi="ar-SA"/>
      </w:rPr>
    </w:lvl>
  </w:abstractNum>
  <w:abstractNum w:abstractNumId="7" w15:restartNumberingAfterBreak="0">
    <w:nsid w:val="74E13610"/>
    <w:multiLevelType w:val="hybridMultilevel"/>
    <w:tmpl w:val="9926B722"/>
    <w:lvl w:ilvl="0" w:tplc="0C090001">
      <w:start w:val="1"/>
      <w:numFmt w:val="bullet"/>
      <w:lvlText w:val=""/>
      <w:lvlJc w:val="left"/>
      <w:pPr>
        <w:ind w:left="1973" w:hanging="360"/>
      </w:pPr>
      <w:rPr>
        <w:rFonts w:ascii="Symbol" w:hAnsi="Symbol" w:hint="default"/>
      </w:rPr>
    </w:lvl>
    <w:lvl w:ilvl="1" w:tplc="0C090003" w:tentative="1">
      <w:start w:val="1"/>
      <w:numFmt w:val="bullet"/>
      <w:lvlText w:val="o"/>
      <w:lvlJc w:val="left"/>
      <w:pPr>
        <w:ind w:left="2693" w:hanging="360"/>
      </w:pPr>
      <w:rPr>
        <w:rFonts w:ascii="Courier New" w:hAnsi="Courier New" w:cs="Courier New" w:hint="default"/>
      </w:rPr>
    </w:lvl>
    <w:lvl w:ilvl="2" w:tplc="0C090005" w:tentative="1">
      <w:start w:val="1"/>
      <w:numFmt w:val="bullet"/>
      <w:lvlText w:val=""/>
      <w:lvlJc w:val="left"/>
      <w:pPr>
        <w:ind w:left="3413" w:hanging="360"/>
      </w:pPr>
      <w:rPr>
        <w:rFonts w:ascii="Wingdings" w:hAnsi="Wingdings" w:hint="default"/>
      </w:rPr>
    </w:lvl>
    <w:lvl w:ilvl="3" w:tplc="0C090001" w:tentative="1">
      <w:start w:val="1"/>
      <w:numFmt w:val="bullet"/>
      <w:lvlText w:val=""/>
      <w:lvlJc w:val="left"/>
      <w:pPr>
        <w:ind w:left="4133" w:hanging="360"/>
      </w:pPr>
      <w:rPr>
        <w:rFonts w:ascii="Symbol" w:hAnsi="Symbol" w:hint="default"/>
      </w:rPr>
    </w:lvl>
    <w:lvl w:ilvl="4" w:tplc="0C090003" w:tentative="1">
      <w:start w:val="1"/>
      <w:numFmt w:val="bullet"/>
      <w:lvlText w:val="o"/>
      <w:lvlJc w:val="left"/>
      <w:pPr>
        <w:ind w:left="4853" w:hanging="360"/>
      </w:pPr>
      <w:rPr>
        <w:rFonts w:ascii="Courier New" w:hAnsi="Courier New" w:cs="Courier New" w:hint="default"/>
      </w:rPr>
    </w:lvl>
    <w:lvl w:ilvl="5" w:tplc="0C090005" w:tentative="1">
      <w:start w:val="1"/>
      <w:numFmt w:val="bullet"/>
      <w:lvlText w:val=""/>
      <w:lvlJc w:val="left"/>
      <w:pPr>
        <w:ind w:left="5573" w:hanging="360"/>
      </w:pPr>
      <w:rPr>
        <w:rFonts w:ascii="Wingdings" w:hAnsi="Wingdings" w:hint="default"/>
      </w:rPr>
    </w:lvl>
    <w:lvl w:ilvl="6" w:tplc="0C090001" w:tentative="1">
      <w:start w:val="1"/>
      <w:numFmt w:val="bullet"/>
      <w:lvlText w:val=""/>
      <w:lvlJc w:val="left"/>
      <w:pPr>
        <w:ind w:left="6293" w:hanging="360"/>
      </w:pPr>
      <w:rPr>
        <w:rFonts w:ascii="Symbol" w:hAnsi="Symbol" w:hint="default"/>
      </w:rPr>
    </w:lvl>
    <w:lvl w:ilvl="7" w:tplc="0C090003" w:tentative="1">
      <w:start w:val="1"/>
      <w:numFmt w:val="bullet"/>
      <w:lvlText w:val="o"/>
      <w:lvlJc w:val="left"/>
      <w:pPr>
        <w:ind w:left="7013" w:hanging="360"/>
      </w:pPr>
      <w:rPr>
        <w:rFonts w:ascii="Courier New" w:hAnsi="Courier New" w:cs="Courier New" w:hint="default"/>
      </w:rPr>
    </w:lvl>
    <w:lvl w:ilvl="8" w:tplc="0C090005" w:tentative="1">
      <w:start w:val="1"/>
      <w:numFmt w:val="bullet"/>
      <w:lvlText w:val=""/>
      <w:lvlJc w:val="left"/>
      <w:pPr>
        <w:ind w:left="7733" w:hanging="360"/>
      </w:pPr>
      <w:rPr>
        <w:rFonts w:ascii="Wingdings" w:hAnsi="Wingdings" w:hint="default"/>
      </w:rPr>
    </w:lvl>
  </w:abstractNum>
  <w:num w:numId="1" w16cid:durableId="1494374867">
    <w:abstractNumId w:val="3"/>
  </w:num>
  <w:num w:numId="2" w16cid:durableId="1962151495">
    <w:abstractNumId w:val="5"/>
  </w:num>
  <w:num w:numId="3" w16cid:durableId="1224485688">
    <w:abstractNumId w:val="4"/>
  </w:num>
  <w:num w:numId="4" w16cid:durableId="1672098797">
    <w:abstractNumId w:val="6"/>
  </w:num>
  <w:num w:numId="5" w16cid:durableId="1768888594">
    <w:abstractNumId w:val="2"/>
  </w:num>
  <w:num w:numId="6" w16cid:durableId="210772840">
    <w:abstractNumId w:val="7"/>
  </w:num>
  <w:num w:numId="7" w16cid:durableId="2000190920">
    <w:abstractNumId w:val="1"/>
  </w:num>
  <w:num w:numId="8" w16cid:durableId="176129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0E4964"/>
    <w:rsid w:val="00123F97"/>
    <w:rsid w:val="001C2AAD"/>
    <w:rsid w:val="001F6E54"/>
    <w:rsid w:val="00247C63"/>
    <w:rsid w:val="00280BCD"/>
    <w:rsid w:val="00297841"/>
    <w:rsid w:val="00387355"/>
    <w:rsid w:val="003A707F"/>
    <w:rsid w:val="003B0EC1"/>
    <w:rsid w:val="003B573B"/>
    <w:rsid w:val="003F2CBD"/>
    <w:rsid w:val="00424B97"/>
    <w:rsid w:val="00447944"/>
    <w:rsid w:val="004B2753"/>
    <w:rsid w:val="00520873"/>
    <w:rsid w:val="00531C2B"/>
    <w:rsid w:val="0053561E"/>
    <w:rsid w:val="00573D44"/>
    <w:rsid w:val="006B318A"/>
    <w:rsid w:val="006C59A8"/>
    <w:rsid w:val="00701F56"/>
    <w:rsid w:val="007600DD"/>
    <w:rsid w:val="007F71C3"/>
    <w:rsid w:val="00840A06"/>
    <w:rsid w:val="008439B7"/>
    <w:rsid w:val="0087253F"/>
    <w:rsid w:val="008E153C"/>
    <w:rsid w:val="008E4F6C"/>
    <w:rsid w:val="008F51D9"/>
    <w:rsid w:val="009539C7"/>
    <w:rsid w:val="00A00F21"/>
    <w:rsid w:val="00B63B32"/>
    <w:rsid w:val="00B84226"/>
    <w:rsid w:val="00BC1746"/>
    <w:rsid w:val="00BE7780"/>
    <w:rsid w:val="00C33E95"/>
    <w:rsid w:val="00C63C4E"/>
    <w:rsid w:val="00C72C30"/>
    <w:rsid w:val="00D0558F"/>
    <w:rsid w:val="00D229E5"/>
    <w:rsid w:val="00D77A88"/>
    <w:rsid w:val="00DD72A0"/>
    <w:rsid w:val="00E33494"/>
    <w:rsid w:val="00E93087"/>
    <w:rsid w:val="00F03910"/>
    <w:rsid w:val="00F40885"/>
    <w:rsid w:val="00FA2560"/>
    <w:rsid w:val="00FE2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72A0"/>
    <w:pPr>
      <w:widowControl w:val="0"/>
      <w:autoSpaceDE w:val="0"/>
      <w:autoSpaceDN w:val="0"/>
      <w:spacing w:before="68" w:after="0" w:line="240" w:lineRule="auto"/>
      <w:ind w:left="120"/>
      <w:outlineLvl w:val="0"/>
    </w:pPr>
    <w:rPr>
      <w:rFonts w:ascii="Open Sans" w:eastAsia="Open Sans" w:hAnsi="Open Sans" w:cs="Open Sans"/>
      <w:b/>
      <w:bCs/>
      <w:sz w:val="28"/>
      <w:szCs w:val="28"/>
      <w:lang w:val="en-US"/>
    </w:rPr>
  </w:style>
  <w:style w:type="paragraph" w:styleId="Heading2">
    <w:name w:val="heading 2"/>
    <w:basedOn w:val="Normal"/>
    <w:link w:val="Heading2Char"/>
    <w:uiPriority w:val="9"/>
    <w:unhideWhenUsed/>
    <w:qFormat/>
    <w:rsid w:val="00DD72A0"/>
    <w:pPr>
      <w:widowControl w:val="0"/>
      <w:numPr>
        <w:numId w:val="1"/>
      </w:numPr>
      <w:tabs>
        <w:tab w:val="left" w:pos="840"/>
      </w:tabs>
      <w:autoSpaceDE w:val="0"/>
      <w:autoSpaceDN w:val="0"/>
      <w:spacing w:before="240" w:after="0" w:line="240" w:lineRule="auto"/>
      <w:outlineLvl w:val="1"/>
    </w:pPr>
    <w:rPr>
      <w:rFonts w:ascii="Open Sans" w:eastAsia="Open Sans" w:hAnsi="Open Sans" w:cs="Open San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
    <w:rsid w:val="00DD72A0"/>
    <w:rPr>
      <w:rFonts w:ascii="Open Sans" w:eastAsia="Open Sans" w:hAnsi="Open Sans" w:cs="Open Sans"/>
      <w:b/>
      <w:bCs/>
      <w:sz w:val="28"/>
      <w:szCs w:val="28"/>
      <w:lang w:val="en-US"/>
    </w:rPr>
  </w:style>
  <w:style w:type="character" w:customStyle="1" w:styleId="Heading2Char">
    <w:name w:val="Heading 2 Char"/>
    <w:basedOn w:val="DefaultParagraphFont"/>
    <w:link w:val="Heading2"/>
    <w:uiPriority w:val="9"/>
    <w:rsid w:val="00DD72A0"/>
    <w:rPr>
      <w:rFonts w:ascii="Open Sans" w:eastAsia="Open Sans" w:hAnsi="Open Sans" w:cs="Open Sans"/>
      <w:b/>
      <w:bCs/>
      <w:sz w:val="24"/>
      <w:szCs w:val="24"/>
      <w:lang w:val="en-US"/>
    </w:rPr>
  </w:style>
  <w:style w:type="paragraph" w:styleId="BodyText">
    <w:name w:val="Body Text"/>
    <w:basedOn w:val="Normal"/>
    <w:link w:val="BodyTextChar"/>
    <w:uiPriority w:val="1"/>
    <w:qFormat/>
    <w:rsid w:val="00DD72A0"/>
    <w:pPr>
      <w:widowControl w:val="0"/>
      <w:autoSpaceDE w:val="0"/>
      <w:autoSpaceDN w:val="0"/>
      <w:spacing w:before="85" w:after="0" w:line="240" w:lineRule="auto"/>
      <w:ind w:left="840" w:hanging="720"/>
    </w:pPr>
    <w:rPr>
      <w:rFonts w:ascii="Open Sans" w:eastAsia="Open Sans" w:hAnsi="Open Sans" w:cs="Open Sans"/>
      <w:sz w:val="24"/>
      <w:szCs w:val="24"/>
      <w:lang w:val="en-US"/>
    </w:rPr>
  </w:style>
  <w:style w:type="character" w:customStyle="1" w:styleId="BodyTextChar">
    <w:name w:val="Body Text Char"/>
    <w:basedOn w:val="DefaultParagraphFont"/>
    <w:link w:val="BodyText"/>
    <w:uiPriority w:val="1"/>
    <w:rsid w:val="00DD72A0"/>
    <w:rPr>
      <w:rFonts w:ascii="Open Sans" w:eastAsia="Open Sans" w:hAnsi="Open Sans" w:cs="Open Sans"/>
      <w:sz w:val="24"/>
      <w:szCs w:val="24"/>
      <w:lang w:val="en-US"/>
    </w:rPr>
  </w:style>
  <w:style w:type="paragraph" w:styleId="ListParagraph">
    <w:name w:val="List Paragraph"/>
    <w:basedOn w:val="Normal"/>
    <w:uiPriority w:val="1"/>
    <w:qFormat/>
    <w:rsid w:val="00DD72A0"/>
    <w:pPr>
      <w:widowControl w:val="0"/>
      <w:numPr>
        <w:numId w:val="8"/>
      </w:numPr>
      <w:tabs>
        <w:tab w:val="left" w:pos="1253"/>
      </w:tabs>
      <w:autoSpaceDE w:val="0"/>
      <w:autoSpaceDN w:val="0"/>
      <w:spacing w:before="240" w:after="0" w:line="225" w:lineRule="auto"/>
      <w:ind w:right="163"/>
    </w:pPr>
    <w:rPr>
      <w:rFonts w:ascii="Open Sans" w:eastAsia="Open Sans" w:hAnsi="Open Sans" w:cs="Open San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ada2004174/s5.html" TargetMode="External"/><Relationship Id="rId13" Type="http://schemas.openxmlformats.org/officeDocument/2006/relationships/hyperlink" Target="http://www.austlii.edu.au/au/legis/cth/consol_act/ada2004174/s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legis/cth/consol_act/ada2004174/s3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ada2004174/s5.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austlii.edu.au/au/legis/cth/consol_act/ada2004174/s31.html" TargetMode="External"/><Relationship Id="rId4" Type="http://schemas.openxmlformats.org/officeDocument/2006/relationships/settings" Target="settings.xml"/><Relationship Id="rId9" Type="http://schemas.openxmlformats.org/officeDocument/2006/relationships/hyperlink" Target="http://www.austlii.edu.au/au/legis/cth/consol_act/ada2004174/s5.html" TargetMode="External"/><Relationship Id="rId14" Type="http://schemas.openxmlformats.org/officeDocument/2006/relationships/hyperlink" Target="http://www.austlii.edu.au/au/legis/cth/consol_act/ada2004174/s5.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16160</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2025-02-06T03:32:00Z</dcterms:created>
  <dcterms:modified xsi:type="dcterms:W3CDTF">2025-02-10T02:52:00Z</dcterms:modified>
  <cp:category/>
  <cp:contentStatus/>
  <dc:language/>
  <cp:version/>
</cp:coreProperties>
</file>